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272C" w14:textId="77777777" w:rsidR="00CA0D0B" w:rsidRPr="00363F71" w:rsidRDefault="00CA0D0B" w:rsidP="006A6B1F">
      <w:pPr>
        <w:widowControl w:val="0"/>
        <w:jc w:val="center"/>
        <w:rPr>
          <w:b/>
          <w:sz w:val="22"/>
          <w:szCs w:val="22"/>
        </w:rPr>
      </w:pPr>
      <w:r w:rsidRPr="00363F71">
        <w:rPr>
          <w:b/>
          <w:sz w:val="22"/>
          <w:szCs w:val="22"/>
        </w:rPr>
        <w:t>Texas Commission on Environmental Quality</w:t>
      </w:r>
    </w:p>
    <w:p w14:paraId="4875ADC2" w14:textId="77777777" w:rsidR="00011960" w:rsidRPr="00363F71" w:rsidRDefault="00011960" w:rsidP="006A6B1F">
      <w:pPr>
        <w:widowControl w:val="0"/>
        <w:jc w:val="center"/>
        <w:rPr>
          <w:b/>
          <w:sz w:val="22"/>
          <w:szCs w:val="22"/>
        </w:rPr>
      </w:pPr>
      <w:r w:rsidRPr="00363F71">
        <w:rPr>
          <w:b/>
          <w:sz w:val="22"/>
          <w:szCs w:val="22"/>
        </w:rPr>
        <w:t>Federal Operating Permit Program</w:t>
      </w:r>
    </w:p>
    <w:p w14:paraId="6597BF2B" w14:textId="77777777" w:rsidR="00011960" w:rsidRPr="00363F71" w:rsidRDefault="00011960" w:rsidP="006A6B1F">
      <w:pPr>
        <w:widowControl w:val="0"/>
        <w:jc w:val="center"/>
        <w:rPr>
          <w:b/>
          <w:sz w:val="22"/>
          <w:szCs w:val="22"/>
        </w:rPr>
      </w:pPr>
      <w:r w:rsidRPr="00363F71">
        <w:rPr>
          <w:b/>
          <w:sz w:val="22"/>
          <w:szCs w:val="22"/>
        </w:rPr>
        <w:t>Individual Unit Summary for Revisions</w:t>
      </w:r>
    </w:p>
    <w:p w14:paraId="098DD0B5" w14:textId="77777777" w:rsidR="00CA0D0B" w:rsidRPr="000875C1" w:rsidRDefault="00146A85" w:rsidP="00BA28BC">
      <w:pPr>
        <w:widowControl w:val="0"/>
        <w:jc w:val="center"/>
        <w:outlineLvl w:val="0"/>
        <w:rPr>
          <w:sz w:val="22"/>
          <w:szCs w:val="22"/>
        </w:rPr>
      </w:pPr>
      <w:r w:rsidRPr="00363F71">
        <w:rPr>
          <w:b/>
          <w:sz w:val="22"/>
          <w:szCs w:val="22"/>
        </w:rPr>
        <w:t>F</w:t>
      </w:r>
      <w:r w:rsidR="00CA0D0B" w:rsidRPr="00363F71">
        <w:rPr>
          <w:b/>
          <w:sz w:val="22"/>
          <w:szCs w:val="22"/>
        </w:rPr>
        <w:t>orm OP-SUMR</w:t>
      </w:r>
      <w:r w:rsidRPr="00363F71">
        <w:rPr>
          <w:b/>
          <w:sz w:val="22"/>
          <w:szCs w:val="22"/>
        </w:rPr>
        <w:t xml:space="preserve"> </w:t>
      </w:r>
      <w:r w:rsidRPr="00363F71">
        <w:rPr>
          <w:b/>
          <w:sz w:val="22"/>
          <w:szCs w:val="22"/>
        </w:rPr>
        <w:fldChar w:fldCharType="begin"/>
      </w:r>
      <w:r w:rsidRPr="00363F71">
        <w:rPr>
          <w:b/>
          <w:sz w:val="22"/>
          <w:szCs w:val="22"/>
        </w:rPr>
        <w:instrText xml:space="preserve"> SEQ CHAPTER \h \r 1</w:instrText>
      </w:r>
      <w:r w:rsidRPr="00363F71">
        <w:rPr>
          <w:b/>
          <w:sz w:val="22"/>
          <w:szCs w:val="22"/>
        </w:rPr>
        <w:fldChar w:fldCharType="end"/>
      </w:r>
      <w:r w:rsidRPr="00363F71">
        <w:rPr>
          <w:b/>
          <w:sz w:val="22"/>
          <w:szCs w:val="22"/>
        </w:rPr>
        <w:t>Instructions</w:t>
      </w:r>
    </w:p>
    <w:p w14:paraId="208C5B70" w14:textId="77777777" w:rsidR="00CA0D0B" w:rsidRPr="000875C1" w:rsidRDefault="00CA0D0B" w:rsidP="00BA28BC">
      <w:pPr>
        <w:widowControl w:val="0"/>
        <w:spacing w:after="240"/>
        <w:outlineLvl w:val="1"/>
        <w:rPr>
          <w:sz w:val="22"/>
          <w:szCs w:val="22"/>
        </w:rPr>
      </w:pPr>
      <w:r w:rsidRPr="00CC6F6B">
        <w:rPr>
          <w:b/>
          <w:sz w:val="22"/>
          <w:szCs w:val="22"/>
        </w:rPr>
        <w:t>General</w:t>
      </w:r>
      <w:r w:rsidRPr="000875C1">
        <w:rPr>
          <w:b/>
          <w:sz w:val="22"/>
          <w:szCs w:val="22"/>
        </w:rPr>
        <w:t>:</w:t>
      </w:r>
    </w:p>
    <w:p w14:paraId="439CAD8E" w14:textId="77777777" w:rsidR="00CA0D0B" w:rsidRPr="000875C1" w:rsidRDefault="00CA0D0B" w:rsidP="00467CF1">
      <w:pPr>
        <w:widowControl w:val="0"/>
        <w:spacing w:after="120"/>
        <w:rPr>
          <w:sz w:val="22"/>
          <w:szCs w:val="22"/>
        </w:rPr>
      </w:pPr>
      <w:r w:rsidRPr="000875C1">
        <w:rPr>
          <w:sz w:val="22"/>
          <w:szCs w:val="22"/>
        </w:rPr>
        <w:t xml:space="preserve">This form is used for </w:t>
      </w:r>
      <w:r w:rsidR="003B2AC0" w:rsidRPr="000875C1">
        <w:rPr>
          <w:sz w:val="22"/>
          <w:szCs w:val="22"/>
        </w:rPr>
        <w:t xml:space="preserve">federal operating permit (FOP) </w:t>
      </w:r>
      <w:r w:rsidRPr="000875C1">
        <w:rPr>
          <w:sz w:val="22"/>
          <w:szCs w:val="22"/>
        </w:rPr>
        <w:t>revision</w:t>
      </w:r>
      <w:r w:rsidR="003B2AC0" w:rsidRPr="000875C1">
        <w:rPr>
          <w:sz w:val="22"/>
          <w:szCs w:val="22"/>
        </w:rPr>
        <w:t xml:space="preserve"> and renewal</w:t>
      </w:r>
      <w:r w:rsidRPr="000875C1">
        <w:rPr>
          <w:sz w:val="22"/>
          <w:szCs w:val="22"/>
        </w:rPr>
        <w:t xml:space="preserve"> applications only. </w:t>
      </w:r>
      <w:r w:rsidR="0015637F" w:rsidRPr="000875C1">
        <w:rPr>
          <w:sz w:val="22"/>
          <w:szCs w:val="22"/>
        </w:rPr>
        <w:t>FOP revision and renewal applications must include Form OP-2 (Application for Permit Revision/Renewal), at a minimum.</w:t>
      </w:r>
    </w:p>
    <w:p w14:paraId="6CBB0091" w14:textId="77777777" w:rsidR="00CA0D0B" w:rsidRPr="000875C1" w:rsidRDefault="00CA0D0B" w:rsidP="00467CF1">
      <w:pPr>
        <w:widowControl w:val="0"/>
        <w:spacing w:after="120"/>
        <w:rPr>
          <w:sz w:val="22"/>
          <w:szCs w:val="22"/>
        </w:rPr>
      </w:pPr>
      <w:r w:rsidRPr="000875C1">
        <w:rPr>
          <w:sz w:val="22"/>
          <w:szCs w:val="22"/>
        </w:rPr>
        <w:t xml:space="preserve">As a general procedure, when applying for </w:t>
      </w:r>
      <w:r w:rsidR="00513FB0" w:rsidRPr="000875C1">
        <w:rPr>
          <w:sz w:val="22"/>
          <w:szCs w:val="22"/>
        </w:rPr>
        <w:t>a</w:t>
      </w:r>
      <w:r w:rsidR="003B2AC0" w:rsidRPr="000875C1">
        <w:rPr>
          <w:sz w:val="22"/>
          <w:szCs w:val="22"/>
        </w:rPr>
        <w:t xml:space="preserve"> FOP</w:t>
      </w:r>
      <w:r w:rsidRPr="000875C1">
        <w:rPr>
          <w:sz w:val="22"/>
          <w:szCs w:val="22"/>
        </w:rPr>
        <w:t xml:space="preserve"> revision or renewal, only the changes that are the subject of the revision need</w:t>
      </w:r>
      <w:r w:rsidR="00363F71">
        <w:rPr>
          <w:sz w:val="22"/>
          <w:szCs w:val="22"/>
        </w:rPr>
        <w:t xml:space="preserve"> to be addressed in this form. </w:t>
      </w:r>
      <w:r w:rsidRPr="000875C1">
        <w:rPr>
          <w:sz w:val="22"/>
          <w:szCs w:val="22"/>
        </w:rPr>
        <w:t>For the preconstruction authorization section, only include information for the new or changed preconstruction authorization numbers.</w:t>
      </w:r>
    </w:p>
    <w:p w14:paraId="5D11AEAA" w14:textId="77777777" w:rsidR="00CA0D0B" w:rsidRPr="000875C1" w:rsidRDefault="00CA0D0B" w:rsidP="00467CF1">
      <w:pPr>
        <w:widowControl w:val="0"/>
        <w:spacing w:after="120"/>
        <w:rPr>
          <w:sz w:val="22"/>
          <w:szCs w:val="22"/>
        </w:rPr>
      </w:pPr>
      <w:r w:rsidRPr="000875C1">
        <w:rPr>
          <w:sz w:val="22"/>
          <w:szCs w:val="22"/>
        </w:rPr>
        <w:t>The term</w:t>
      </w:r>
      <w:r w:rsidRPr="000875C1">
        <w:rPr>
          <w:b/>
          <w:sz w:val="22"/>
          <w:szCs w:val="22"/>
        </w:rPr>
        <w:t xml:space="preserve"> </w:t>
      </w:r>
      <w:r w:rsidRPr="000875C1">
        <w:rPr>
          <w:sz w:val="22"/>
          <w:szCs w:val="22"/>
        </w:rPr>
        <w:t xml:space="preserve">“unit” in these instructions have the meaning of “emission unit” as defined in Title 30 Texas Administrative Code Chapter 122 (30 TAC Chapter 122). </w:t>
      </w:r>
      <w:r w:rsidR="00A51E6E" w:rsidRPr="000875C1">
        <w:rPr>
          <w:sz w:val="22"/>
          <w:szCs w:val="22"/>
        </w:rPr>
        <w:t xml:space="preserve">The term “process” refers to a collection of units or devices that have a physical relationship, or source cap, where a regulatory requirement is potentially applicable to the </w:t>
      </w:r>
      <w:proofErr w:type="gramStart"/>
      <w:r w:rsidR="00A51E6E" w:rsidRPr="000875C1">
        <w:rPr>
          <w:sz w:val="22"/>
          <w:szCs w:val="22"/>
        </w:rPr>
        <w:t xml:space="preserve">process </w:t>
      </w:r>
      <w:r w:rsidR="00363F71">
        <w:rPr>
          <w:sz w:val="22"/>
          <w:szCs w:val="22"/>
        </w:rPr>
        <w:t>as a whole</w:t>
      </w:r>
      <w:proofErr w:type="gramEnd"/>
      <w:r w:rsidR="00363F71">
        <w:rPr>
          <w:sz w:val="22"/>
          <w:szCs w:val="22"/>
        </w:rPr>
        <w:t xml:space="preserve">. </w:t>
      </w:r>
      <w:r w:rsidR="00A51E6E" w:rsidRPr="000875C1">
        <w:rPr>
          <w:sz w:val="22"/>
          <w:szCs w:val="22"/>
        </w:rPr>
        <w:t xml:space="preserve">Additional information on process is discussed on Form OP-SUM. </w:t>
      </w:r>
      <w:r w:rsidRPr="000875C1">
        <w:rPr>
          <w:sz w:val="22"/>
          <w:szCs w:val="22"/>
        </w:rPr>
        <w:t>Units</w:t>
      </w:r>
      <w:r w:rsidR="002A23DA" w:rsidRPr="000875C1">
        <w:rPr>
          <w:sz w:val="22"/>
          <w:szCs w:val="22"/>
        </w:rPr>
        <w:t xml:space="preserve"> and processes</w:t>
      </w:r>
      <w:r w:rsidRPr="000875C1">
        <w:rPr>
          <w:sz w:val="22"/>
          <w:szCs w:val="22"/>
        </w:rPr>
        <w:t xml:space="preserve"> must be identified when </w:t>
      </w:r>
      <w:r w:rsidR="002A23DA" w:rsidRPr="000875C1">
        <w:rPr>
          <w:sz w:val="22"/>
          <w:szCs w:val="22"/>
        </w:rPr>
        <w:t>they</w:t>
      </w:r>
      <w:r w:rsidRPr="000875C1">
        <w:rPr>
          <w:sz w:val="22"/>
          <w:szCs w:val="22"/>
        </w:rPr>
        <w:t xml:space="preserve"> are to be added to or removed from the permit, </w:t>
      </w:r>
      <w:r w:rsidR="005D1EC7" w:rsidRPr="000875C1">
        <w:rPr>
          <w:sz w:val="22"/>
          <w:szCs w:val="22"/>
        </w:rPr>
        <w:t xml:space="preserve">or when </w:t>
      </w:r>
      <w:r w:rsidR="002A23DA" w:rsidRPr="000875C1">
        <w:rPr>
          <w:sz w:val="22"/>
          <w:szCs w:val="22"/>
        </w:rPr>
        <w:t>they</w:t>
      </w:r>
      <w:r w:rsidRPr="000875C1">
        <w:rPr>
          <w:sz w:val="22"/>
          <w:szCs w:val="22"/>
        </w:rPr>
        <w:t xml:space="preserve"> are to be added to or removed from a group</w:t>
      </w:r>
      <w:r w:rsidR="00E8198F" w:rsidRPr="000875C1">
        <w:rPr>
          <w:sz w:val="22"/>
          <w:szCs w:val="22"/>
        </w:rPr>
        <w:t>.</w:t>
      </w:r>
    </w:p>
    <w:p w14:paraId="0A66907E" w14:textId="1E585F1D" w:rsidR="00CA0D0B" w:rsidRPr="000875C1" w:rsidRDefault="00CA0D0B" w:rsidP="00467CF1">
      <w:pPr>
        <w:widowControl w:val="0"/>
        <w:spacing w:after="120"/>
        <w:rPr>
          <w:color w:val="000000"/>
          <w:sz w:val="22"/>
          <w:szCs w:val="22"/>
        </w:rPr>
      </w:pPr>
      <w:r w:rsidRPr="000875C1">
        <w:rPr>
          <w:sz w:val="22"/>
          <w:szCs w:val="22"/>
        </w:rPr>
        <w:t>For information regarding units</w:t>
      </w:r>
      <w:r w:rsidR="00822EEF" w:rsidRPr="00822EEF">
        <w:rPr>
          <w:sz w:val="22"/>
          <w:szCs w:val="22"/>
        </w:rPr>
        <w:t>, groups</w:t>
      </w:r>
      <w:r w:rsidRPr="000875C1">
        <w:rPr>
          <w:sz w:val="22"/>
          <w:szCs w:val="22"/>
        </w:rPr>
        <w:t xml:space="preserve"> </w:t>
      </w:r>
      <w:r w:rsidR="00520B21" w:rsidRPr="000875C1">
        <w:rPr>
          <w:sz w:val="22"/>
          <w:szCs w:val="22"/>
        </w:rPr>
        <w:t xml:space="preserve">and processes </w:t>
      </w:r>
      <w:r w:rsidRPr="000875C1">
        <w:rPr>
          <w:sz w:val="22"/>
          <w:szCs w:val="22"/>
        </w:rPr>
        <w:t>that must be addressed in an</w:t>
      </w:r>
      <w:r w:rsidRPr="000875C1">
        <w:rPr>
          <w:color w:val="FF0000"/>
          <w:sz w:val="22"/>
          <w:szCs w:val="22"/>
        </w:rPr>
        <w:t xml:space="preserve"> </w:t>
      </w:r>
      <w:r w:rsidRPr="000875C1">
        <w:rPr>
          <w:color w:val="000000"/>
          <w:sz w:val="22"/>
          <w:szCs w:val="22"/>
        </w:rPr>
        <w:t>application and information regarding preconstruction authorizations, refer to Form OP-SUM (Individual Unit Summary)</w:t>
      </w:r>
      <w:r w:rsidR="00E91C3B" w:rsidRPr="000875C1">
        <w:rPr>
          <w:color w:val="000000"/>
          <w:sz w:val="22"/>
          <w:szCs w:val="22"/>
        </w:rPr>
        <w:t xml:space="preserve">, the Unit Attribute (UA) forms (which are located at </w:t>
      </w:r>
      <w:hyperlink r:id="rId8" w:history="1">
        <w:r w:rsidR="00BD368E" w:rsidRPr="00C3366F">
          <w:rPr>
            <w:rStyle w:val="Hyperlink"/>
            <w:sz w:val="22"/>
            <w:szCs w:val="22"/>
          </w:rPr>
          <w:t>www.tceq.texas.gov/permitting/air/nav/air_all_ua_forms.html</w:t>
        </w:r>
      </w:hyperlink>
      <w:r w:rsidR="00E91C3B" w:rsidRPr="000875C1">
        <w:rPr>
          <w:color w:val="000000"/>
          <w:sz w:val="22"/>
          <w:szCs w:val="22"/>
        </w:rPr>
        <w:t>),</w:t>
      </w:r>
      <w:r w:rsidRPr="000875C1">
        <w:rPr>
          <w:color w:val="000000"/>
          <w:sz w:val="22"/>
          <w:szCs w:val="22"/>
        </w:rPr>
        <w:t xml:space="preserve"> or the TCEQ </w:t>
      </w:r>
      <w:r w:rsidR="00695453" w:rsidRPr="000875C1">
        <w:rPr>
          <w:color w:val="000000"/>
          <w:sz w:val="22"/>
          <w:szCs w:val="22"/>
        </w:rPr>
        <w:t xml:space="preserve">guidance </w:t>
      </w:r>
      <w:r w:rsidRPr="000875C1">
        <w:rPr>
          <w:color w:val="000000"/>
          <w:sz w:val="22"/>
          <w:szCs w:val="22"/>
        </w:rPr>
        <w:t xml:space="preserve">document </w:t>
      </w:r>
      <w:r w:rsidR="00695453" w:rsidRPr="000875C1">
        <w:rPr>
          <w:color w:val="000000"/>
          <w:sz w:val="22"/>
          <w:szCs w:val="22"/>
        </w:rPr>
        <w:t xml:space="preserve">located </w:t>
      </w:r>
      <w:r w:rsidR="00150403" w:rsidRPr="000875C1">
        <w:rPr>
          <w:color w:val="000000"/>
          <w:sz w:val="22"/>
          <w:szCs w:val="22"/>
        </w:rPr>
        <w:t xml:space="preserve">at </w:t>
      </w:r>
      <w:hyperlink r:id="rId9" w:history="1">
        <w:r w:rsidR="00363F71" w:rsidRPr="005E35DA">
          <w:rPr>
            <w:rStyle w:val="Hyperlink"/>
            <w:sz w:val="22"/>
            <w:szCs w:val="22"/>
          </w:rPr>
          <w:t>www.tceq.texas.gov/assets/public/permitting/air/Guidance/Title_V/additional_fop_guidance.pdf</w:t>
        </w:r>
      </w:hyperlink>
      <w:r w:rsidR="00150403" w:rsidRPr="000875C1">
        <w:rPr>
          <w:color w:val="000000"/>
          <w:sz w:val="22"/>
          <w:szCs w:val="22"/>
        </w:rPr>
        <w:t>.</w:t>
      </w:r>
    </w:p>
    <w:p w14:paraId="1BC1F85C" w14:textId="77777777" w:rsidR="00920229" w:rsidRPr="000875C1" w:rsidRDefault="00920229" w:rsidP="00467CF1">
      <w:pPr>
        <w:widowControl w:val="0"/>
        <w:spacing w:after="120"/>
        <w:rPr>
          <w:sz w:val="22"/>
          <w:szCs w:val="22"/>
        </w:rPr>
      </w:pPr>
      <w:r w:rsidRPr="000875C1">
        <w:rPr>
          <w:sz w:val="22"/>
          <w:szCs w:val="22"/>
        </w:rPr>
        <w:t>The Company Name and Area name (from Form OP-1, Section I and X, respectively) must appear in the header of each page for the purpose of identification</w:t>
      </w:r>
      <w:r w:rsidR="00B20A66" w:rsidRPr="000875C1">
        <w:rPr>
          <w:sz w:val="22"/>
          <w:szCs w:val="22"/>
        </w:rPr>
        <w:t xml:space="preserve">. </w:t>
      </w:r>
      <w:r w:rsidRPr="000875C1">
        <w:rPr>
          <w:sz w:val="22"/>
          <w:szCs w:val="22"/>
        </w:rPr>
        <w:t xml:space="preserve">The date of submittal must also be </w:t>
      </w:r>
      <w:r w:rsidR="00513FB0" w:rsidRPr="000875C1">
        <w:rPr>
          <w:sz w:val="22"/>
          <w:szCs w:val="22"/>
        </w:rPr>
        <w:t>included and</w:t>
      </w:r>
      <w:r w:rsidRPr="000875C1">
        <w:rPr>
          <w:sz w:val="22"/>
          <w:szCs w:val="22"/>
        </w:rPr>
        <w:t xml:space="preserve"> should be consistent throughout the application (</w:t>
      </w:r>
      <w:r w:rsidRPr="000875C1">
        <w:rPr>
          <w:i/>
          <w:sz w:val="22"/>
          <w:szCs w:val="22"/>
        </w:rPr>
        <w:t>MM/DD/YYYY</w:t>
      </w:r>
      <w:r w:rsidRPr="000875C1">
        <w:rPr>
          <w:sz w:val="22"/>
          <w:szCs w:val="22"/>
        </w:rPr>
        <w:t>)</w:t>
      </w:r>
      <w:r w:rsidR="00B20A66" w:rsidRPr="000875C1">
        <w:rPr>
          <w:sz w:val="22"/>
          <w:szCs w:val="22"/>
        </w:rPr>
        <w:t>.</w:t>
      </w:r>
      <w:r w:rsidR="00B20A66" w:rsidRPr="000875C1">
        <w:rPr>
          <w:b/>
          <w:sz w:val="22"/>
          <w:szCs w:val="22"/>
        </w:rPr>
        <w:t xml:space="preserve"> </w:t>
      </w:r>
      <w:r w:rsidRPr="000875C1">
        <w:rPr>
          <w:sz w:val="22"/>
          <w:szCs w:val="22"/>
        </w:rPr>
        <w:t>Any subsequent submittals must show the date of revision</w:t>
      </w:r>
      <w:r w:rsidR="00B20A66" w:rsidRPr="000875C1">
        <w:rPr>
          <w:sz w:val="22"/>
          <w:szCs w:val="22"/>
        </w:rPr>
        <w:t>. Also,</w:t>
      </w:r>
      <w:r w:rsidRPr="000875C1">
        <w:rPr>
          <w:sz w:val="22"/>
          <w:szCs w:val="22"/>
        </w:rPr>
        <w:t xml:space="preserve"> enter the Regulated Entity Reference Number (RN</w:t>
      </w:r>
      <w:r w:rsidRPr="000875C1">
        <w:rPr>
          <w:i/>
          <w:sz w:val="22"/>
          <w:szCs w:val="22"/>
        </w:rPr>
        <w:t>XXXXXXXXX</w:t>
      </w:r>
      <w:r w:rsidRPr="000875C1">
        <w:rPr>
          <w:sz w:val="22"/>
          <w:szCs w:val="22"/>
        </w:rPr>
        <w:t>) and (FOP) Permit Number (O</w:t>
      </w:r>
      <w:r w:rsidRPr="000875C1">
        <w:rPr>
          <w:i/>
          <w:sz w:val="22"/>
          <w:szCs w:val="22"/>
        </w:rPr>
        <w:t>XXXX</w:t>
      </w:r>
      <w:r w:rsidRPr="000875C1">
        <w:rPr>
          <w:sz w:val="22"/>
          <w:szCs w:val="22"/>
        </w:rPr>
        <w:t>).</w:t>
      </w:r>
    </w:p>
    <w:p w14:paraId="7B6198F1" w14:textId="77777777" w:rsidR="009E32EB" w:rsidRPr="000875C1" w:rsidRDefault="009E32EB" w:rsidP="003F0CE5">
      <w:pPr>
        <w:widowControl w:val="0"/>
        <w:tabs>
          <w:tab w:val="right" w:pos="10800"/>
        </w:tabs>
        <w:spacing w:after="120"/>
        <w:rPr>
          <w:color w:val="000000"/>
          <w:sz w:val="22"/>
          <w:szCs w:val="22"/>
          <w:u w:val="double"/>
        </w:rPr>
      </w:pPr>
      <w:r w:rsidRPr="000875C1">
        <w:rPr>
          <w:color w:val="000000"/>
          <w:sz w:val="22"/>
          <w:szCs w:val="22"/>
          <w:u w:val="double"/>
        </w:rPr>
        <w:tab/>
      </w:r>
    </w:p>
    <w:p w14:paraId="6A35463E" w14:textId="77777777" w:rsidR="00CA0D0B" w:rsidRPr="000875C1" w:rsidRDefault="00CA0D0B" w:rsidP="00BA28BC">
      <w:pPr>
        <w:widowControl w:val="0"/>
        <w:spacing w:after="120"/>
        <w:outlineLvl w:val="1"/>
        <w:rPr>
          <w:b/>
          <w:color w:val="000000"/>
          <w:sz w:val="22"/>
          <w:szCs w:val="22"/>
        </w:rPr>
      </w:pPr>
      <w:r w:rsidRPr="00CC6F6B">
        <w:rPr>
          <w:b/>
          <w:color w:val="000000"/>
          <w:sz w:val="22"/>
          <w:szCs w:val="22"/>
        </w:rPr>
        <w:t>Specific</w:t>
      </w:r>
      <w:r w:rsidRPr="000875C1">
        <w:rPr>
          <w:b/>
          <w:color w:val="000000"/>
          <w:sz w:val="22"/>
          <w:szCs w:val="22"/>
        </w:rPr>
        <w:t>:</w:t>
      </w:r>
    </w:p>
    <w:bookmarkStart w:id="0" w:name="Tbl_1"/>
    <w:p w14:paraId="18D4998F" w14:textId="77777777" w:rsidR="00CA0D0B" w:rsidRPr="000875C1" w:rsidRDefault="005D7B09" w:rsidP="00BA28BC">
      <w:pPr>
        <w:widowControl w:val="0"/>
        <w:spacing w:after="120"/>
        <w:outlineLvl w:val="2"/>
        <w:rPr>
          <w:b/>
          <w:color w:val="000000"/>
          <w:sz w:val="22"/>
          <w:szCs w:val="22"/>
        </w:rPr>
      </w:pPr>
      <w:r>
        <w:fldChar w:fldCharType="begin"/>
      </w:r>
      <w:r>
        <w:instrText xml:space="preserve"> HYPERLINK \l "Table_1" </w:instrText>
      </w:r>
      <w:r>
        <w:fldChar w:fldCharType="separate"/>
      </w:r>
      <w:r w:rsidR="00CA0D0B" w:rsidRPr="00C3129C">
        <w:rPr>
          <w:rStyle w:val="Hyperlink"/>
          <w:b/>
          <w:sz w:val="22"/>
          <w:szCs w:val="22"/>
        </w:rPr>
        <w:t>Table 1</w:t>
      </w:r>
      <w:r>
        <w:rPr>
          <w:rStyle w:val="Hyperlink"/>
          <w:b/>
          <w:sz w:val="22"/>
          <w:szCs w:val="22"/>
        </w:rPr>
        <w:fldChar w:fldCharType="end"/>
      </w:r>
    </w:p>
    <w:bookmarkEnd w:id="0"/>
    <w:p w14:paraId="2F13BF0B" w14:textId="77777777" w:rsidR="00CA0D0B" w:rsidRPr="000875C1" w:rsidRDefault="00141459" w:rsidP="003F0CE5">
      <w:pPr>
        <w:widowControl w:val="0"/>
        <w:spacing w:after="120"/>
        <w:rPr>
          <w:b/>
          <w:color w:val="000000"/>
          <w:sz w:val="22"/>
          <w:szCs w:val="22"/>
        </w:rPr>
      </w:pPr>
      <w:r w:rsidRPr="000875C1">
        <w:rPr>
          <w:i/>
          <w:color w:val="000000"/>
          <w:sz w:val="22"/>
          <w:szCs w:val="22"/>
        </w:rPr>
        <w:t>Complete Table 1 if</w:t>
      </w:r>
      <w:r w:rsidR="00CA0D0B" w:rsidRPr="000875C1">
        <w:rPr>
          <w:i/>
          <w:color w:val="000000"/>
          <w:sz w:val="22"/>
          <w:szCs w:val="22"/>
        </w:rPr>
        <w:t xml:space="preserve"> the revision is adding a new emission unit, emission point, or process or deleting an existing emission unit, emission point, or process</w:t>
      </w:r>
      <w:r w:rsidR="00B20A66" w:rsidRPr="000875C1">
        <w:rPr>
          <w:i/>
          <w:color w:val="000000"/>
          <w:sz w:val="22"/>
          <w:szCs w:val="22"/>
        </w:rPr>
        <w:t xml:space="preserve">. </w:t>
      </w:r>
      <w:r w:rsidR="00CA0D0B" w:rsidRPr="000875C1">
        <w:rPr>
          <w:i/>
          <w:color w:val="000000"/>
          <w:sz w:val="22"/>
          <w:szCs w:val="22"/>
        </w:rPr>
        <w:t>Table 2 is not required unless the revision include</w:t>
      </w:r>
      <w:r w:rsidRPr="000875C1">
        <w:rPr>
          <w:i/>
          <w:color w:val="000000"/>
          <w:sz w:val="22"/>
          <w:szCs w:val="22"/>
        </w:rPr>
        <w:t>s</w:t>
      </w:r>
      <w:r w:rsidR="00CA0D0B" w:rsidRPr="000875C1">
        <w:rPr>
          <w:i/>
          <w:color w:val="000000"/>
          <w:sz w:val="22"/>
          <w:szCs w:val="22"/>
        </w:rPr>
        <w:t xml:space="preserve"> an emission unit, emission point, or process being added to or deleted from a group.</w:t>
      </w:r>
    </w:p>
    <w:p w14:paraId="2394D666" w14:textId="77777777" w:rsidR="00CA0D0B" w:rsidRPr="000875C1" w:rsidRDefault="00CA0D0B" w:rsidP="00C3129C">
      <w:pPr>
        <w:widowControl w:val="0"/>
        <w:spacing w:after="240"/>
        <w:rPr>
          <w:b/>
          <w:color w:val="000000"/>
          <w:sz w:val="22"/>
          <w:szCs w:val="22"/>
        </w:rPr>
      </w:pPr>
      <w:r w:rsidRPr="000875C1">
        <w:rPr>
          <w:i/>
          <w:color w:val="000000"/>
          <w:sz w:val="22"/>
          <w:szCs w:val="22"/>
        </w:rPr>
        <w:t xml:space="preserve">Deleting a unit on this form will also serve to </w:t>
      </w:r>
      <w:r w:rsidR="00F8436D" w:rsidRPr="00F8436D">
        <w:rPr>
          <w:i/>
          <w:color w:val="000000"/>
          <w:sz w:val="22"/>
          <w:szCs w:val="22"/>
        </w:rPr>
        <w:t>delete</w:t>
      </w:r>
      <w:r w:rsidRPr="000875C1">
        <w:rPr>
          <w:i/>
          <w:color w:val="000000"/>
          <w:sz w:val="22"/>
          <w:szCs w:val="22"/>
        </w:rPr>
        <w:t xml:space="preserve"> the unit from a group as well as delete any associated requirements in the Applicable Requirements Summary in the issued permit</w:t>
      </w:r>
      <w:r w:rsidR="00B20A66" w:rsidRPr="000875C1">
        <w:rPr>
          <w:i/>
          <w:color w:val="000000"/>
          <w:sz w:val="22"/>
          <w:szCs w:val="22"/>
        </w:rPr>
        <w:t xml:space="preserve">. </w:t>
      </w:r>
      <w:r w:rsidRPr="000875C1">
        <w:rPr>
          <w:i/>
          <w:color w:val="000000"/>
          <w:sz w:val="22"/>
          <w:szCs w:val="22"/>
        </w:rPr>
        <w:t>These deletions will not need to be represented on Form OP-REQ3 (Applicable Requirements Summary).</w:t>
      </w:r>
      <w:r w:rsidRPr="000875C1">
        <w:rPr>
          <w:color w:val="000000"/>
          <w:sz w:val="22"/>
          <w:szCs w:val="22"/>
        </w:rPr>
        <w:t xml:space="preserve"> </w:t>
      </w:r>
    </w:p>
    <w:p w14:paraId="1FF1D2E2" w14:textId="77777777" w:rsidR="00CA0D0B" w:rsidRPr="000875C1" w:rsidRDefault="00CA0D0B" w:rsidP="00BA28BC">
      <w:pPr>
        <w:widowControl w:val="0"/>
        <w:spacing w:after="120"/>
        <w:outlineLvl w:val="1"/>
        <w:rPr>
          <w:b/>
          <w:color w:val="000000"/>
          <w:sz w:val="22"/>
          <w:szCs w:val="22"/>
        </w:rPr>
      </w:pPr>
      <w:r w:rsidRPr="003F0CE5">
        <w:rPr>
          <w:b/>
          <w:color w:val="000000"/>
          <w:sz w:val="22"/>
          <w:szCs w:val="22"/>
        </w:rPr>
        <w:t>U</w:t>
      </w:r>
      <w:r w:rsidR="003F0CE5">
        <w:rPr>
          <w:b/>
          <w:color w:val="000000"/>
          <w:sz w:val="22"/>
          <w:szCs w:val="22"/>
        </w:rPr>
        <w:t>nit</w:t>
      </w:r>
      <w:r w:rsidR="004D6B7B" w:rsidRPr="003F0CE5">
        <w:rPr>
          <w:b/>
          <w:color w:val="000000"/>
          <w:sz w:val="22"/>
          <w:szCs w:val="22"/>
        </w:rPr>
        <w:t>/P</w:t>
      </w:r>
      <w:r w:rsidR="003F0CE5">
        <w:rPr>
          <w:b/>
          <w:color w:val="000000"/>
          <w:sz w:val="22"/>
          <w:szCs w:val="22"/>
        </w:rPr>
        <w:t>rocess</w:t>
      </w:r>
    </w:p>
    <w:p w14:paraId="1B33FB0D" w14:textId="77777777" w:rsidR="005E35DA" w:rsidRDefault="00CA0D0B" w:rsidP="005E35DA">
      <w:pPr>
        <w:widowControl w:val="0"/>
        <w:rPr>
          <w:color w:val="000000"/>
          <w:sz w:val="22"/>
          <w:szCs w:val="22"/>
        </w:rPr>
      </w:pPr>
      <w:r w:rsidRPr="003F0CE5">
        <w:rPr>
          <w:b/>
          <w:color w:val="000000"/>
          <w:sz w:val="22"/>
          <w:szCs w:val="22"/>
        </w:rPr>
        <w:t>A</w:t>
      </w:r>
      <w:r w:rsidR="003F0CE5">
        <w:rPr>
          <w:b/>
          <w:color w:val="000000"/>
          <w:sz w:val="22"/>
          <w:szCs w:val="22"/>
        </w:rPr>
        <w:t>ction</w:t>
      </w:r>
      <w:r w:rsidRPr="003F0CE5">
        <w:rPr>
          <w:b/>
          <w:color w:val="000000"/>
          <w:sz w:val="22"/>
          <w:szCs w:val="22"/>
        </w:rPr>
        <w:t xml:space="preserve"> I</w:t>
      </w:r>
      <w:r w:rsidR="003F0CE5">
        <w:rPr>
          <w:b/>
          <w:color w:val="000000"/>
          <w:sz w:val="22"/>
          <w:szCs w:val="22"/>
        </w:rPr>
        <w:t>ndicator</w:t>
      </w:r>
      <w:r w:rsidRPr="003F0CE5">
        <w:rPr>
          <w:b/>
          <w:color w:val="000000"/>
          <w:sz w:val="22"/>
          <w:szCs w:val="22"/>
        </w:rPr>
        <w:t xml:space="preserve"> (AI)</w:t>
      </w:r>
      <w:r w:rsidRPr="000875C1">
        <w:rPr>
          <w:b/>
          <w:color w:val="000000"/>
          <w:sz w:val="22"/>
          <w:szCs w:val="22"/>
        </w:rPr>
        <w:t>:</w:t>
      </w:r>
    </w:p>
    <w:p w14:paraId="3432D81F" w14:textId="77777777" w:rsidR="00CA0D0B" w:rsidRPr="000875C1" w:rsidRDefault="00CA0D0B" w:rsidP="00DF5C80">
      <w:pPr>
        <w:widowControl w:val="0"/>
        <w:spacing w:after="120"/>
        <w:rPr>
          <w:color w:val="000000"/>
          <w:sz w:val="22"/>
          <w:szCs w:val="22"/>
        </w:rPr>
      </w:pPr>
      <w:r w:rsidRPr="000875C1">
        <w:rPr>
          <w:color w:val="000000"/>
          <w:sz w:val="22"/>
          <w:szCs w:val="22"/>
        </w:rPr>
        <w:t>Enter “A” if the emission unit, emission point</w:t>
      </w:r>
      <w:r w:rsidR="00770BD3" w:rsidRPr="000875C1">
        <w:rPr>
          <w:color w:val="000000"/>
          <w:sz w:val="22"/>
          <w:szCs w:val="22"/>
        </w:rPr>
        <w:t>,</w:t>
      </w:r>
      <w:r w:rsidRPr="000875C1">
        <w:rPr>
          <w:color w:val="000000"/>
          <w:sz w:val="22"/>
          <w:szCs w:val="22"/>
        </w:rPr>
        <w:t xml:space="preserve"> or process indicated is an addition to </w:t>
      </w:r>
      <w:r w:rsidR="00814323" w:rsidRPr="000875C1">
        <w:rPr>
          <w:color w:val="000000"/>
          <w:sz w:val="22"/>
          <w:szCs w:val="22"/>
        </w:rPr>
        <w:t>the existing permit</w:t>
      </w:r>
      <w:r w:rsidR="00B20A66" w:rsidRPr="000875C1">
        <w:rPr>
          <w:color w:val="000000"/>
          <w:sz w:val="22"/>
          <w:szCs w:val="22"/>
        </w:rPr>
        <w:t xml:space="preserve">. </w:t>
      </w:r>
      <w:r w:rsidR="00814323" w:rsidRPr="000875C1">
        <w:rPr>
          <w:color w:val="000000"/>
          <w:sz w:val="22"/>
          <w:szCs w:val="22"/>
        </w:rPr>
        <w:t>Enter “D”</w:t>
      </w:r>
      <w:r w:rsidRPr="000875C1">
        <w:rPr>
          <w:color w:val="000000"/>
          <w:sz w:val="22"/>
          <w:szCs w:val="22"/>
        </w:rPr>
        <w:t xml:space="preserve"> if the existing emission unit, emission </w:t>
      </w:r>
      <w:r w:rsidR="000875C1" w:rsidRPr="000875C1">
        <w:rPr>
          <w:color w:val="000000"/>
          <w:sz w:val="22"/>
          <w:szCs w:val="22"/>
        </w:rPr>
        <w:t>point,</w:t>
      </w:r>
      <w:r w:rsidRPr="000875C1">
        <w:rPr>
          <w:color w:val="000000"/>
          <w:sz w:val="22"/>
          <w:szCs w:val="22"/>
        </w:rPr>
        <w:t xml:space="preserve"> or process indicated is being deleted from the permit</w:t>
      </w:r>
      <w:r w:rsidR="00B20A66" w:rsidRPr="000875C1">
        <w:rPr>
          <w:color w:val="000000"/>
          <w:sz w:val="22"/>
          <w:szCs w:val="22"/>
        </w:rPr>
        <w:t xml:space="preserve">. </w:t>
      </w:r>
      <w:r w:rsidRPr="000875C1">
        <w:rPr>
          <w:color w:val="000000"/>
          <w:sz w:val="22"/>
          <w:szCs w:val="22"/>
        </w:rPr>
        <w:t>If an emission unit, emission point, or process is not being added/deleted from the permit, leave blank.</w:t>
      </w:r>
    </w:p>
    <w:p w14:paraId="1D99F228" w14:textId="77777777" w:rsidR="005E35DA" w:rsidRDefault="00CA0D0B" w:rsidP="005E35DA">
      <w:pPr>
        <w:widowControl w:val="0"/>
        <w:rPr>
          <w:color w:val="000000"/>
          <w:sz w:val="22"/>
          <w:szCs w:val="22"/>
        </w:rPr>
      </w:pPr>
      <w:r w:rsidRPr="00CA0CCE">
        <w:rPr>
          <w:b/>
          <w:color w:val="000000"/>
          <w:sz w:val="22"/>
          <w:szCs w:val="22"/>
        </w:rPr>
        <w:t>R</w:t>
      </w:r>
      <w:r w:rsidR="00CA0CCE">
        <w:rPr>
          <w:b/>
          <w:color w:val="000000"/>
          <w:sz w:val="22"/>
          <w:szCs w:val="22"/>
        </w:rPr>
        <w:t>evision No</w:t>
      </w:r>
      <w:r w:rsidRPr="00CA0CCE">
        <w:rPr>
          <w:b/>
          <w:color w:val="000000"/>
          <w:sz w:val="22"/>
          <w:szCs w:val="22"/>
        </w:rPr>
        <w:t>.</w:t>
      </w:r>
      <w:r w:rsidRPr="000875C1">
        <w:rPr>
          <w:b/>
          <w:color w:val="000000"/>
          <w:sz w:val="22"/>
          <w:szCs w:val="22"/>
        </w:rPr>
        <w:t>:</w:t>
      </w:r>
    </w:p>
    <w:p w14:paraId="35EBBAA7" w14:textId="77777777" w:rsidR="000A4383" w:rsidRDefault="00CA0D0B" w:rsidP="00C3129C">
      <w:pPr>
        <w:widowControl w:val="0"/>
        <w:spacing w:after="120"/>
        <w:rPr>
          <w:color w:val="000000"/>
          <w:sz w:val="22"/>
          <w:szCs w:val="22"/>
        </w:rPr>
        <w:sectPr w:rsidR="000A4383" w:rsidSect="004B5151">
          <w:headerReference w:type="default" r:id="rId10"/>
          <w:footerReference w:type="even" r:id="rId11"/>
          <w:footerReference w:type="default" r:id="rId12"/>
          <w:footnotePr>
            <w:numFmt w:val="lowerLetter"/>
          </w:footnotePr>
          <w:endnotePr>
            <w:numFmt w:val="lowerLetter"/>
          </w:endnotePr>
          <w:pgSz w:w="12240" w:h="15840"/>
          <w:pgMar w:top="720" w:right="720" w:bottom="720" w:left="720" w:header="720" w:footer="634" w:gutter="0"/>
          <w:cols w:space="720"/>
        </w:sectPr>
      </w:pPr>
      <w:r w:rsidRPr="000875C1">
        <w:rPr>
          <w:color w:val="000000"/>
          <w:sz w:val="22"/>
          <w:szCs w:val="22"/>
        </w:rPr>
        <w:t xml:space="preserve">Enter the revision number identified on Form OP-2, Table </w:t>
      </w:r>
      <w:r w:rsidR="00920229" w:rsidRPr="000875C1">
        <w:rPr>
          <w:color w:val="000000"/>
          <w:sz w:val="22"/>
          <w:szCs w:val="22"/>
        </w:rPr>
        <w:t>2</w:t>
      </w:r>
      <w:r w:rsidR="00B20A66" w:rsidRPr="000875C1">
        <w:rPr>
          <w:color w:val="000000"/>
          <w:sz w:val="22"/>
          <w:szCs w:val="22"/>
        </w:rPr>
        <w:t xml:space="preserve">. </w:t>
      </w:r>
      <w:r w:rsidRPr="000875C1">
        <w:rPr>
          <w:color w:val="000000"/>
          <w:sz w:val="22"/>
          <w:szCs w:val="22"/>
        </w:rPr>
        <w:t>This number will link the specified change to the appropriate permit revision.</w:t>
      </w:r>
    </w:p>
    <w:p w14:paraId="2F647581" w14:textId="77777777" w:rsidR="005E35DA" w:rsidRDefault="00CA0D0B" w:rsidP="005E35DA">
      <w:pPr>
        <w:keepLines/>
        <w:widowControl w:val="0"/>
        <w:rPr>
          <w:color w:val="000000"/>
          <w:sz w:val="22"/>
          <w:szCs w:val="22"/>
        </w:rPr>
      </w:pPr>
      <w:r w:rsidRPr="00CA0CCE">
        <w:rPr>
          <w:b/>
          <w:color w:val="000000"/>
          <w:sz w:val="22"/>
          <w:szCs w:val="22"/>
        </w:rPr>
        <w:lastRenderedPageBreak/>
        <w:t>ID N</w:t>
      </w:r>
      <w:r w:rsidR="00CA0CCE" w:rsidRPr="00CA0CCE">
        <w:rPr>
          <w:b/>
          <w:color w:val="000000"/>
          <w:sz w:val="22"/>
          <w:szCs w:val="22"/>
        </w:rPr>
        <w:t>o</w:t>
      </w:r>
      <w:r w:rsidRPr="00CA0CCE">
        <w:rPr>
          <w:b/>
          <w:color w:val="000000"/>
          <w:sz w:val="22"/>
          <w:szCs w:val="22"/>
        </w:rPr>
        <w:t>.</w:t>
      </w:r>
      <w:r w:rsidRPr="00E9302F">
        <w:rPr>
          <w:b/>
          <w:color w:val="000000"/>
          <w:sz w:val="22"/>
          <w:szCs w:val="22"/>
        </w:rPr>
        <w:t>:</w:t>
      </w:r>
    </w:p>
    <w:p w14:paraId="3BFCB1BA" w14:textId="77777777" w:rsidR="00CA0D0B" w:rsidRPr="000875C1" w:rsidRDefault="00CA0D0B" w:rsidP="00DF5C80">
      <w:pPr>
        <w:keepLines/>
        <w:widowControl w:val="0"/>
        <w:spacing w:after="120"/>
        <w:rPr>
          <w:color w:val="000000"/>
          <w:sz w:val="22"/>
          <w:szCs w:val="22"/>
        </w:rPr>
      </w:pPr>
      <w:r w:rsidRPr="000875C1">
        <w:rPr>
          <w:color w:val="000000"/>
          <w:sz w:val="22"/>
          <w:szCs w:val="22"/>
        </w:rPr>
        <w:t>For emission units, processes</w:t>
      </w:r>
      <w:r w:rsidR="005A2036">
        <w:rPr>
          <w:color w:val="000000"/>
          <w:sz w:val="22"/>
          <w:szCs w:val="22"/>
        </w:rPr>
        <w:t xml:space="preserve">, </w:t>
      </w:r>
      <w:r w:rsidR="00E243D5">
        <w:rPr>
          <w:color w:val="000000"/>
          <w:sz w:val="22"/>
          <w:szCs w:val="22"/>
        </w:rPr>
        <w:t>or</w:t>
      </w:r>
      <w:r w:rsidR="005A2036">
        <w:rPr>
          <w:color w:val="000000"/>
          <w:sz w:val="22"/>
          <w:szCs w:val="22"/>
        </w:rPr>
        <w:t xml:space="preserve"> emission points</w:t>
      </w:r>
      <w:r w:rsidRPr="000875C1">
        <w:rPr>
          <w:color w:val="000000"/>
          <w:sz w:val="22"/>
          <w:szCs w:val="22"/>
        </w:rPr>
        <w:t xml:space="preserve"> </w:t>
      </w:r>
      <w:r w:rsidR="00E243D5">
        <w:rPr>
          <w:color w:val="000000"/>
          <w:sz w:val="22"/>
          <w:szCs w:val="22"/>
        </w:rPr>
        <w:t xml:space="preserve">with potentially applicable requirements that are </w:t>
      </w:r>
      <w:r w:rsidRPr="000875C1">
        <w:rPr>
          <w:color w:val="000000"/>
          <w:sz w:val="22"/>
          <w:szCs w:val="22"/>
        </w:rPr>
        <w:t xml:space="preserve">being added to the permit, enter </w:t>
      </w:r>
      <w:r w:rsidR="005A2036">
        <w:rPr>
          <w:color w:val="000000"/>
          <w:sz w:val="22"/>
          <w:szCs w:val="22"/>
        </w:rPr>
        <w:t xml:space="preserve">the </w:t>
      </w:r>
      <w:r w:rsidRPr="000875C1">
        <w:rPr>
          <w:color w:val="000000"/>
          <w:sz w:val="22"/>
          <w:szCs w:val="22"/>
        </w:rPr>
        <w:t>facility identification numbers (</w:t>
      </w:r>
      <w:r w:rsidR="005A2036">
        <w:rPr>
          <w:color w:val="000000"/>
          <w:sz w:val="22"/>
          <w:szCs w:val="22"/>
        </w:rPr>
        <w:t>FINs</w:t>
      </w:r>
      <w:r w:rsidRPr="000875C1">
        <w:rPr>
          <w:color w:val="000000"/>
          <w:sz w:val="22"/>
          <w:szCs w:val="22"/>
        </w:rPr>
        <w:t xml:space="preserve">) </w:t>
      </w:r>
      <w:r w:rsidR="005A2036">
        <w:rPr>
          <w:color w:val="000000"/>
          <w:sz w:val="22"/>
          <w:szCs w:val="22"/>
        </w:rPr>
        <w:t xml:space="preserve">or emission point numbers (EPNs) </w:t>
      </w:r>
      <w:r w:rsidRPr="000875C1">
        <w:rPr>
          <w:color w:val="000000"/>
          <w:sz w:val="22"/>
          <w:szCs w:val="22"/>
        </w:rPr>
        <w:t>as listed in the TCEQ State of Texas Air Reporting System (STARS)</w:t>
      </w:r>
      <w:r w:rsidR="00B20A66" w:rsidRPr="000875C1">
        <w:rPr>
          <w:color w:val="000000"/>
          <w:sz w:val="22"/>
          <w:szCs w:val="22"/>
        </w:rPr>
        <w:t xml:space="preserve">. </w:t>
      </w:r>
      <w:r w:rsidRPr="000875C1">
        <w:rPr>
          <w:color w:val="000000"/>
          <w:sz w:val="22"/>
          <w:szCs w:val="22"/>
        </w:rPr>
        <w:t>If the</w:t>
      </w:r>
      <w:r w:rsidR="006138F7">
        <w:rPr>
          <w:color w:val="000000"/>
          <w:sz w:val="22"/>
          <w:szCs w:val="22"/>
        </w:rPr>
        <w:t xml:space="preserve"> FIN or</w:t>
      </w:r>
      <w:r w:rsidRPr="000875C1">
        <w:rPr>
          <w:color w:val="000000"/>
          <w:sz w:val="22"/>
          <w:szCs w:val="22"/>
        </w:rPr>
        <w:t xml:space="preserve"> EPN</w:t>
      </w:r>
      <w:r w:rsidR="006138F7">
        <w:rPr>
          <w:color w:val="000000"/>
          <w:sz w:val="22"/>
          <w:szCs w:val="22"/>
        </w:rPr>
        <w:t xml:space="preserve"> currently does not exist in the STARS</w:t>
      </w:r>
      <w:r w:rsidRPr="000875C1">
        <w:rPr>
          <w:color w:val="000000"/>
          <w:sz w:val="22"/>
          <w:szCs w:val="22"/>
        </w:rPr>
        <w:t xml:space="preserve">, </w:t>
      </w:r>
      <w:r w:rsidR="006138F7">
        <w:rPr>
          <w:color w:val="000000"/>
          <w:sz w:val="22"/>
          <w:szCs w:val="22"/>
        </w:rPr>
        <w:t xml:space="preserve">then </w:t>
      </w:r>
      <w:r w:rsidRPr="000875C1">
        <w:rPr>
          <w:color w:val="000000"/>
          <w:sz w:val="22"/>
          <w:szCs w:val="22"/>
        </w:rPr>
        <w:t xml:space="preserve">a new </w:t>
      </w:r>
      <w:r w:rsidR="006138F7">
        <w:rPr>
          <w:color w:val="000000"/>
          <w:sz w:val="22"/>
          <w:szCs w:val="22"/>
        </w:rPr>
        <w:t>identification number (</w:t>
      </w:r>
      <w:r w:rsidRPr="000875C1">
        <w:rPr>
          <w:color w:val="000000"/>
          <w:sz w:val="22"/>
          <w:szCs w:val="22"/>
        </w:rPr>
        <w:t>ID No.</w:t>
      </w:r>
      <w:r w:rsidR="006138F7">
        <w:rPr>
          <w:color w:val="000000"/>
          <w:sz w:val="22"/>
          <w:szCs w:val="22"/>
        </w:rPr>
        <w:t>)</w:t>
      </w:r>
      <w:r w:rsidRPr="000875C1">
        <w:rPr>
          <w:color w:val="000000"/>
          <w:sz w:val="22"/>
          <w:szCs w:val="22"/>
        </w:rPr>
        <w:t xml:space="preserve"> that is consistent with the existing numbering </w:t>
      </w:r>
      <w:r w:rsidR="00832D9D" w:rsidRPr="000875C1">
        <w:rPr>
          <w:color w:val="000000"/>
          <w:sz w:val="22"/>
          <w:szCs w:val="22"/>
        </w:rPr>
        <w:t>system</w:t>
      </w:r>
      <w:r w:rsidRPr="000875C1">
        <w:rPr>
          <w:color w:val="000000"/>
          <w:sz w:val="22"/>
          <w:szCs w:val="22"/>
        </w:rPr>
        <w:t xml:space="preserve"> must be provided by the </w:t>
      </w:r>
      <w:r w:rsidR="00832D9D" w:rsidRPr="000875C1">
        <w:rPr>
          <w:color w:val="000000"/>
          <w:sz w:val="22"/>
          <w:szCs w:val="22"/>
        </w:rPr>
        <w:t>applicant</w:t>
      </w:r>
      <w:r w:rsidR="00B20A66" w:rsidRPr="000875C1">
        <w:rPr>
          <w:color w:val="000000"/>
          <w:sz w:val="22"/>
          <w:szCs w:val="22"/>
        </w:rPr>
        <w:t xml:space="preserve">. </w:t>
      </w:r>
      <w:r w:rsidR="00832D9D" w:rsidRPr="000875C1">
        <w:rPr>
          <w:color w:val="000000"/>
          <w:sz w:val="22"/>
          <w:szCs w:val="22"/>
        </w:rPr>
        <w:t>For existing units,</w:t>
      </w:r>
      <w:r w:rsidR="006138F7">
        <w:rPr>
          <w:color w:val="000000"/>
          <w:sz w:val="22"/>
          <w:szCs w:val="22"/>
        </w:rPr>
        <w:t xml:space="preserve"> enter</w:t>
      </w:r>
      <w:r w:rsidRPr="000875C1">
        <w:rPr>
          <w:color w:val="000000"/>
          <w:sz w:val="22"/>
          <w:szCs w:val="22"/>
        </w:rPr>
        <w:t xml:space="preserve"> the ID No. </w:t>
      </w:r>
      <w:r w:rsidR="006138F7">
        <w:rPr>
          <w:color w:val="000000"/>
          <w:sz w:val="22"/>
          <w:szCs w:val="22"/>
        </w:rPr>
        <w:t xml:space="preserve">that is </w:t>
      </w:r>
      <w:r w:rsidRPr="000875C1">
        <w:rPr>
          <w:color w:val="000000"/>
          <w:sz w:val="22"/>
          <w:szCs w:val="22"/>
        </w:rPr>
        <w:t>currently identified in the issued federal operating permit.</w:t>
      </w:r>
    </w:p>
    <w:p w14:paraId="683AFA92" w14:textId="77777777" w:rsidR="00CA0D0B" w:rsidRPr="000875C1" w:rsidRDefault="00CA0D0B" w:rsidP="00DF5C80">
      <w:pPr>
        <w:widowControl w:val="0"/>
        <w:spacing w:after="120"/>
        <w:rPr>
          <w:i/>
          <w:color w:val="000000"/>
          <w:sz w:val="22"/>
          <w:szCs w:val="22"/>
        </w:rPr>
      </w:pPr>
      <w:r w:rsidRPr="000875C1">
        <w:rPr>
          <w:i/>
          <w:color w:val="000000"/>
          <w:sz w:val="22"/>
          <w:szCs w:val="22"/>
        </w:rPr>
        <w:t>Note:</w:t>
      </w:r>
      <w:r w:rsidR="00E9302F">
        <w:rPr>
          <w:i/>
          <w:color w:val="000000"/>
          <w:sz w:val="22"/>
          <w:szCs w:val="22"/>
        </w:rPr>
        <w:t xml:space="preserve">  </w:t>
      </w:r>
      <w:r w:rsidRPr="000875C1">
        <w:rPr>
          <w:i/>
          <w:color w:val="000000"/>
          <w:sz w:val="22"/>
          <w:szCs w:val="22"/>
        </w:rPr>
        <w:t xml:space="preserve">The ID Nos. listed in the “ID No.” column </w:t>
      </w:r>
      <w:r w:rsidRPr="000875C1">
        <w:rPr>
          <w:i/>
          <w:color w:val="000000"/>
          <w:sz w:val="22"/>
          <w:szCs w:val="22"/>
          <w:u w:val="single"/>
        </w:rPr>
        <w:t>cannot</w:t>
      </w:r>
      <w:r w:rsidRPr="000875C1">
        <w:rPr>
          <w:i/>
          <w:color w:val="000000"/>
          <w:sz w:val="22"/>
          <w:szCs w:val="22"/>
        </w:rPr>
        <w:t xml:space="preserve"> begin with “GRP</w:t>
      </w:r>
      <w:r w:rsidR="00DC09FE" w:rsidRPr="000875C1">
        <w:rPr>
          <w:i/>
          <w:color w:val="000000"/>
          <w:sz w:val="22"/>
          <w:szCs w:val="22"/>
        </w:rPr>
        <w:t>,”</w:t>
      </w:r>
      <w:r w:rsidRPr="000875C1">
        <w:rPr>
          <w:i/>
          <w:color w:val="000000"/>
          <w:sz w:val="22"/>
          <w:szCs w:val="22"/>
        </w:rPr>
        <w:t xml:space="preserve"> the character sequence reserved for group ID Nos.</w:t>
      </w:r>
    </w:p>
    <w:p w14:paraId="39AB9040" w14:textId="77777777" w:rsidR="005E35DA" w:rsidRDefault="00CA0D0B" w:rsidP="005E35DA">
      <w:pPr>
        <w:widowControl w:val="0"/>
        <w:rPr>
          <w:color w:val="000000"/>
          <w:sz w:val="22"/>
          <w:szCs w:val="22"/>
        </w:rPr>
      </w:pPr>
      <w:r w:rsidRPr="00CA0CCE">
        <w:rPr>
          <w:b/>
          <w:color w:val="000000"/>
          <w:sz w:val="22"/>
          <w:szCs w:val="22"/>
        </w:rPr>
        <w:t>A</w:t>
      </w:r>
      <w:r w:rsidR="00CA0CCE">
        <w:rPr>
          <w:b/>
          <w:color w:val="000000"/>
          <w:sz w:val="22"/>
          <w:szCs w:val="22"/>
        </w:rPr>
        <w:t>pplicable Form</w:t>
      </w:r>
      <w:r w:rsidRPr="00E9302F">
        <w:rPr>
          <w:b/>
          <w:color w:val="000000"/>
          <w:sz w:val="22"/>
          <w:szCs w:val="22"/>
        </w:rPr>
        <w:t>:</w:t>
      </w:r>
    </w:p>
    <w:p w14:paraId="05C9BF98" w14:textId="0303E9D9" w:rsidR="00CA0D0B" w:rsidRPr="000875C1" w:rsidRDefault="00CA0D0B" w:rsidP="00DF5C80">
      <w:pPr>
        <w:widowControl w:val="0"/>
        <w:spacing w:after="120"/>
        <w:rPr>
          <w:color w:val="000000"/>
          <w:sz w:val="22"/>
          <w:szCs w:val="22"/>
        </w:rPr>
      </w:pPr>
      <w:r w:rsidRPr="000875C1">
        <w:rPr>
          <w:color w:val="000000"/>
          <w:sz w:val="22"/>
          <w:szCs w:val="22"/>
        </w:rPr>
        <w:t>Enter the number of the UA form which contains the specific information regarding the corresponding emission unit, emission point, or process (i.e., for flares, enter OP-UA7 entitled “Flare Attributes”)</w:t>
      </w:r>
      <w:r w:rsidR="00B20A66" w:rsidRPr="000875C1">
        <w:rPr>
          <w:color w:val="000000"/>
          <w:sz w:val="22"/>
          <w:szCs w:val="22"/>
        </w:rPr>
        <w:t xml:space="preserve">. </w:t>
      </w:r>
      <w:r w:rsidR="00770BD3" w:rsidRPr="000875C1">
        <w:rPr>
          <w:color w:val="000000"/>
          <w:sz w:val="22"/>
          <w:szCs w:val="22"/>
        </w:rPr>
        <w:t xml:space="preserve">See </w:t>
      </w:r>
      <w:hyperlink r:id="rId13" w:history="1">
        <w:r w:rsidR="00A572B2" w:rsidRPr="00C3366F">
          <w:rPr>
            <w:rStyle w:val="Hyperlink"/>
            <w:sz w:val="22"/>
            <w:szCs w:val="22"/>
          </w:rPr>
          <w:t>www.tceq.texas.gov/permitting/air/nav/air_all_ua_forms.html</w:t>
        </w:r>
      </w:hyperlink>
      <w:r w:rsidR="000B21F7" w:rsidRPr="000B21F7">
        <w:rPr>
          <w:color w:val="000000"/>
          <w:sz w:val="22"/>
          <w:szCs w:val="22"/>
        </w:rPr>
        <w:t xml:space="preserve"> </w:t>
      </w:r>
      <w:r w:rsidR="00770BD3" w:rsidRPr="000875C1">
        <w:rPr>
          <w:color w:val="000000"/>
          <w:sz w:val="22"/>
          <w:szCs w:val="22"/>
        </w:rPr>
        <w:t>for a list of UA forms</w:t>
      </w:r>
      <w:r w:rsidR="00B20A66" w:rsidRPr="000875C1">
        <w:rPr>
          <w:color w:val="000000"/>
          <w:sz w:val="22"/>
          <w:szCs w:val="22"/>
        </w:rPr>
        <w:t xml:space="preserve">. </w:t>
      </w:r>
      <w:r w:rsidRPr="000875C1">
        <w:rPr>
          <w:color w:val="000000"/>
          <w:sz w:val="22"/>
          <w:szCs w:val="22"/>
        </w:rPr>
        <w:t>Enter the UA Form number if the UA form is used in conjunction with Form OP-REQ2 for negative applicability or if the emission unit, emission point, or process has positive applicability in addition to the negative applicability</w:t>
      </w:r>
      <w:r w:rsidR="00B20A66" w:rsidRPr="000875C1">
        <w:rPr>
          <w:color w:val="000000"/>
          <w:sz w:val="22"/>
          <w:szCs w:val="22"/>
        </w:rPr>
        <w:t xml:space="preserve">. </w:t>
      </w:r>
      <w:r w:rsidRPr="000875C1">
        <w:rPr>
          <w:color w:val="000000"/>
          <w:sz w:val="22"/>
          <w:szCs w:val="22"/>
        </w:rPr>
        <w:t xml:space="preserve">Enter “OP-REQ2” if </w:t>
      </w:r>
      <w:proofErr w:type="gramStart"/>
      <w:r w:rsidRPr="000875C1">
        <w:rPr>
          <w:color w:val="000000"/>
          <w:sz w:val="22"/>
          <w:szCs w:val="22"/>
        </w:rPr>
        <w:t>all of</w:t>
      </w:r>
      <w:proofErr w:type="gramEnd"/>
      <w:r w:rsidRPr="000875C1">
        <w:rPr>
          <w:color w:val="000000"/>
          <w:sz w:val="22"/>
          <w:szCs w:val="22"/>
        </w:rPr>
        <w:t xml:space="preserve"> the following are true:</w:t>
      </w:r>
    </w:p>
    <w:p w14:paraId="27C7E39E" w14:textId="77777777" w:rsidR="00CA0D0B" w:rsidRPr="000875C1" w:rsidRDefault="00CA0D0B" w:rsidP="00F95657">
      <w:pPr>
        <w:widowControl w:val="0"/>
        <w:tabs>
          <w:tab w:val="left" w:pos="547"/>
          <w:tab w:val="left" w:pos="1094"/>
        </w:tabs>
        <w:ind w:left="1094" w:hanging="547"/>
        <w:rPr>
          <w:color w:val="000000"/>
          <w:sz w:val="22"/>
          <w:szCs w:val="22"/>
        </w:rPr>
      </w:pPr>
      <w:r w:rsidRPr="000875C1">
        <w:rPr>
          <w:color w:val="000000"/>
          <w:sz w:val="22"/>
          <w:szCs w:val="22"/>
        </w:rPr>
        <w:t>1.</w:t>
      </w:r>
      <w:r w:rsidRPr="000875C1">
        <w:rPr>
          <w:color w:val="000000"/>
          <w:sz w:val="22"/>
          <w:szCs w:val="22"/>
        </w:rPr>
        <w:tab/>
        <w:t>negative applicability is shown through the use of Form OP-</w:t>
      </w:r>
      <w:proofErr w:type="gramStart"/>
      <w:r w:rsidRPr="000875C1">
        <w:rPr>
          <w:color w:val="000000"/>
          <w:sz w:val="22"/>
          <w:szCs w:val="22"/>
        </w:rPr>
        <w:t>REQ2;</w:t>
      </w:r>
      <w:proofErr w:type="gramEnd"/>
    </w:p>
    <w:p w14:paraId="3A73DD1F" w14:textId="77777777" w:rsidR="00CA0D0B" w:rsidRPr="000875C1" w:rsidRDefault="00CA0D0B" w:rsidP="00F95657">
      <w:pPr>
        <w:widowControl w:val="0"/>
        <w:tabs>
          <w:tab w:val="left" w:pos="547"/>
          <w:tab w:val="left" w:pos="1094"/>
        </w:tabs>
        <w:ind w:left="1094" w:hanging="547"/>
        <w:rPr>
          <w:color w:val="000000"/>
          <w:sz w:val="22"/>
          <w:szCs w:val="22"/>
        </w:rPr>
      </w:pPr>
      <w:r w:rsidRPr="000875C1">
        <w:rPr>
          <w:color w:val="000000"/>
          <w:sz w:val="22"/>
          <w:szCs w:val="22"/>
        </w:rPr>
        <w:t>2.</w:t>
      </w:r>
      <w:r w:rsidRPr="000875C1">
        <w:rPr>
          <w:color w:val="000000"/>
          <w:sz w:val="22"/>
          <w:szCs w:val="22"/>
        </w:rPr>
        <w:tab/>
        <w:t>no unit attribute information is used to substantiate the negative applicability; and</w:t>
      </w:r>
    </w:p>
    <w:p w14:paraId="09F6B4FF" w14:textId="77777777" w:rsidR="00CA0D0B" w:rsidRPr="000875C1" w:rsidRDefault="00CA0D0B" w:rsidP="00CA0CCE">
      <w:pPr>
        <w:widowControl w:val="0"/>
        <w:tabs>
          <w:tab w:val="left" w:pos="547"/>
          <w:tab w:val="left" w:pos="1094"/>
        </w:tabs>
        <w:spacing w:after="120"/>
        <w:ind w:left="1094" w:hanging="547"/>
        <w:rPr>
          <w:color w:val="000000"/>
          <w:sz w:val="22"/>
          <w:szCs w:val="22"/>
        </w:rPr>
      </w:pPr>
      <w:r w:rsidRPr="000875C1">
        <w:rPr>
          <w:color w:val="000000"/>
          <w:sz w:val="22"/>
          <w:szCs w:val="22"/>
        </w:rPr>
        <w:t>3.</w:t>
      </w:r>
      <w:r w:rsidRPr="000875C1">
        <w:rPr>
          <w:color w:val="000000"/>
          <w:sz w:val="22"/>
          <w:szCs w:val="22"/>
        </w:rPr>
        <w:tab/>
        <w:t>the emission unit, emission point, or process has no positive applicability.</w:t>
      </w:r>
    </w:p>
    <w:p w14:paraId="588A6018" w14:textId="77777777" w:rsidR="00CA0D0B" w:rsidRPr="000875C1" w:rsidRDefault="00CA0D0B" w:rsidP="005A6A06">
      <w:pPr>
        <w:widowControl w:val="0"/>
        <w:spacing w:after="120"/>
        <w:rPr>
          <w:color w:val="000000"/>
          <w:sz w:val="22"/>
          <w:szCs w:val="22"/>
        </w:rPr>
      </w:pPr>
      <w:r w:rsidRPr="000875C1">
        <w:rPr>
          <w:color w:val="000000"/>
          <w:sz w:val="22"/>
          <w:szCs w:val="22"/>
        </w:rPr>
        <w:t>The applicable form entered on Form OP-REQ2 must match the applicable form entered on Form OP-SUMR for the emission unit, emission point, or process.</w:t>
      </w:r>
    </w:p>
    <w:p w14:paraId="4F95612B" w14:textId="77777777" w:rsidR="005E35DA" w:rsidRDefault="00CA0D0B" w:rsidP="005E35DA">
      <w:pPr>
        <w:widowControl w:val="0"/>
        <w:rPr>
          <w:color w:val="000000"/>
          <w:sz w:val="22"/>
          <w:szCs w:val="22"/>
        </w:rPr>
      </w:pPr>
      <w:r w:rsidRPr="00CA0CCE">
        <w:rPr>
          <w:b/>
          <w:color w:val="000000"/>
          <w:sz w:val="22"/>
          <w:szCs w:val="22"/>
        </w:rPr>
        <w:t>N</w:t>
      </w:r>
      <w:r w:rsidR="00CA0CCE">
        <w:rPr>
          <w:b/>
          <w:color w:val="000000"/>
          <w:sz w:val="22"/>
          <w:szCs w:val="22"/>
        </w:rPr>
        <w:t>ame</w:t>
      </w:r>
      <w:r w:rsidRPr="00CA0CCE">
        <w:rPr>
          <w:b/>
          <w:color w:val="000000"/>
          <w:sz w:val="22"/>
          <w:szCs w:val="22"/>
        </w:rPr>
        <w:t>/D</w:t>
      </w:r>
      <w:r w:rsidR="00CA0CCE">
        <w:rPr>
          <w:b/>
          <w:color w:val="000000"/>
          <w:sz w:val="22"/>
          <w:szCs w:val="22"/>
        </w:rPr>
        <w:t>escription</w:t>
      </w:r>
      <w:r w:rsidR="00814323" w:rsidRPr="00F95657">
        <w:rPr>
          <w:b/>
          <w:color w:val="000000"/>
          <w:sz w:val="22"/>
          <w:szCs w:val="22"/>
        </w:rPr>
        <w:t>:</w:t>
      </w:r>
    </w:p>
    <w:p w14:paraId="30BD9067" w14:textId="77777777" w:rsidR="00CA0D0B" w:rsidRPr="000875C1" w:rsidRDefault="00814323" w:rsidP="005A6A06">
      <w:pPr>
        <w:widowControl w:val="0"/>
        <w:spacing w:after="120"/>
        <w:rPr>
          <w:color w:val="000000"/>
          <w:sz w:val="22"/>
          <w:szCs w:val="22"/>
        </w:rPr>
      </w:pPr>
      <w:r w:rsidRPr="000875C1">
        <w:rPr>
          <w:color w:val="000000"/>
          <w:sz w:val="22"/>
          <w:szCs w:val="22"/>
        </w:rPr>
        <w:t xml:space="preserve">For emission </w:t>
      </w:r>
      <w:r w:rsidR="00CA0D0B" w:rsidRPr="000875C1">
        <w:rPr>
          <w:color w:val="000000"/>
          <w:sz w:val="22"/>
          <w:szCs w:val="22"/>
        </w:rPr>
        <w:t>units,</w:t>
      </w:r>
      <w:r w:rsidR="00DC09FE" w:rsidRPr="000875C1">
        <w:rPr>
          <w:color w:val="000000"/>
          <w:sz w:val="22"/>
          <w:szCs w:val="22"/>
        </w:rPr>
        <w:t xml:space="preserve"> emission points, or processes </w:t>
      </w:r>
      <w:r w:rsidR="00CA0D0B" w:rsidRPr="000875C1">
        <w:rPr>
          <w:color w:val="000000"/>
          <w:sz w:val="22"/>
          <w:szCs w:val="22"/>
        </w:rPr>
        <w:t>being added to the permit, enter a text name or description for the unit from the STARS whenever possible (maximum 50 characters)</w:t>
      </w:r>
      <w:r w:rsidR="00B20A66" w:rsidRPr="000875C1">
        <w:rPr>
          <w:color w:val="000000"/>
          <w:sz w:val="22"/>
          <w:szCs w:val="22"/>
        </w:rPr>
        <w:t xml:space="preserve">. </w:t>
      </w:r>
      <w:r w:rsidR="00CA0D0B" w:rsidRPr="000875C1">
        <w:rPr>
          <w:color w:val="000000"/>
          <w:sz w:val="22"/>
          <w:szCs w:val="22"/>
        </w:rPr>
        <w:t xml:space="preserve">If no STARS name currently exists, a new name that is consistent with the existing naming </w:t>
      </w:r>
      <w:r w:rsidR="009254C2" w:rsidRPr="000875C1">
        <w:rPr>
          <w:color w:val="000000"/>
          <w:sz w:val="22"/>
          <w:szCs w:val="22"/>
        </w:rPr>
        <w:t>convention</w:t>
      </w:r>
      <w:r w:rsidR="00CA0D0B" w:rsidRPr="000875C1">
        <w:rPr>
          <w:color w:val="000000"/>
          <w:sz w:val="22"/>
          <w:szCs w:val="22"/>
        </w:rPr>
        <w:t xml:space="preserve"> must be provided by the applicant.</w:t>
      </w:r>
    </w:p>
    <w:p w14:paraId="73599AD4" w14:textId="77777777" w:rsidR="00CA0D0B" w:rsidRPr="00CA0CCE" w:rsidRDefault="00CA0D0B" w:rsidP="00CA0CCE">
      <w:pPr>
        <w:pStyle w:val="ListParagraph"/>
        <w:widowControl w:val="0"/>
        <w:numPr>
          <w:ilvl w:val="0"/>
          <w:numId w:val="1"/>
        </w:numPr>
        <w:tabs>
          <w:tab w:val="left" w:pos="547"/>
        </w:tabs>
        <w:spacing w:after="120"/>
        <w:ind w:left="547" w:hanging="547"/>
        <w:contextualSpacing w:val="0"/>
        <w:rPr>
          <w:color w:val="000000"/>
          <w:sz w:val="22"/>
          <w:szCs w:val="22"/>
        </w:rPr>
      </w:pPr>
      <w:r w:rsidRPr="00CA0CCE">
        <w:rPr>
          <w:b/>
          <w:color w:val="000000"/>
          <w:sz w:val="22"/>
          <w:szCs w:val="22"/>
        </w:rPr>
        <w:t>Complete “CAM” only if the revision incorporates requirements for 40 CFR Part 64, Compliance Assurance Monitoring (CAM).</w:t>
      </w:r>
    </w:p>
    <w:p w14:paraId="4F95A7EF" w14:textId="77777777" w:rsidR="00CA0D0B" w:rsidRPr="000875C1" w:rsidRDefault="00CA0D0B" w:rsidP="005A6A06">
      <w:pPr>
        <w:widowControl w:val="0"/>
        <w:spacing w:after="120"/>
        <w:rPr>
          <w:color w:val="000000"/>
          <w:sz w:val="22"/>
          <w:szCs w:val="22"/>
          <w:u w:val="single"/>
        </w:rPr>
      </w:pPr>
      <w:r w:rsidRPr="000875C1">
        <w:rPr>
          <w:color w:val="000000"/>
          <w:sz w:val="22"/>
          <w:szCs w:val="22"/>
        </w:rPr>
        <w:t>The following question relating to CAM is for reference only</w:t>
      </w:r>
      <w:r w:rsidR="00B20A66" w:rsidRPr="000875C1">
        <w:rPr>
          <w:color w:val="000000"/>
          <w:sz w:val="22"/>
          <w:szCs w:val="22"/>
        </w:rPr>
        <w:t>.</w:t>
      </w:r>
      <w:r w:rsidR="00B20A66">
        <w:rPr>
          <w:color w:val="000000"/>
          <w:sz w:val="22"/>
          <w:szCs w:val="22"/>
        </w:rPr>
        <w:t xml:space="preserve"> </w:t>
      </w:r>
      <w:r w:rsidRPr="000875C1">
        <w:rPr>
          <w:color w:val="000000"/>
          <w:sz w:val="22"/>
          <w:szCs w:val="22"/>
        </w:rPr>
        <w:t>Certification by the Responsible Off</w:t>
      </w:r>
      <w:r w:rsidR="00DC09FE" w:rsidRPr="000875C1">
        <w:rPr>
          <w:color w:val="000000"/>
          <w:sz w:val="22"/>
          <w:szCs w:val="22"/>
        </w:rPr>
        <w:t>icial (RO) pursuant to 30 TAC § </w:t>
      </w:r>
      <w:r w:rsidRPr="000875C1">
        <w:rPr>
          <w:color w:val="000000"/>
          <w:sz w:val="22"/>
          <w:szCs w:val="22"/>
        </w:rPr>
        <w:t xml:space="preserve">22.165 does </w:t>
      </w:r>
      <w:r w:rsidRPr="00CA0CCE">
        <w:rPr>
          <w:color w:val="000000"/>
          <w:sz w:val="22"/>
          <w:szCs w:val="22"/>
        </w:rPr>
        <w:t>not</w:t>
      </w:r>
      <w:r w:rsidRPr="000875C1">
        <w:rPr>
          <w:color w:val="000000"/>
          <w:sz w:val="22"/>
          <w:szCs w:val="22"/>
        </w:rPr>
        <w:t xml:space="preserve"> extend to the information which is designated on forms as “</w:t>
      </w:r>
      <w:r w:rsidR="00B374CF" w:rsidRPr="000875C1">
        <w:rPr>
          <w:color w:val="000000"/>
          <w:sz w:val="22"/>
          <w:szCs w:val="22"/>
        </w:rPr>
        <w:t>for r</w:t>
      </w:r>
      <w:r w:rsidRPr="000875C1">
        <w:rPr>
          <w:color w:val="000000"/>
          <w:sz w:val="22"/>
          <w:szCs w:val="22"/>
        </w:rPr>
        <w:t xml:space="preserve">eference </w:t>
      </w:r>
      <w:r w:rsidR="00B374CF" w:rsidRPr="000875C1">
        <w:rPr>
          <w:color w:val="000000"/>
          <w:sz w:val="22"/>
          <w:szCs w:val="22"/>
        </w:rPr>
        <w:t>o</w:t>
      </w:r>
      <w:r w:rsidRPr="000875C1">
        <w:rPr>
          <w:color w:val="000000"/>
          <w:sz w:val="22"/>
          <w:szCs w:val="22"/>
        </w:rPr>
        <w:t>nly.”</w:t>
      </w:r>
    </w:p>
    <w:p w14:paraId="3B584B79" w14:textId="77777777" w:rsidR="005E35DA" w:rsidRDefault="00CA0D0B" w:rsidP="005E35DA">
      <w:pPr>
        <w:widowControl w:val="0"/>
        <w:rPr>
          <w:color w:val="000000"/>
          <w:sz w:val="22"/>
          <w:szCs w:val="22"/>
        </w:rPr>
      </w:pPr>
      <w:r w:rsidRPr="00CA0CCE">
        <w:rPr>
          <w:b/>
          <w:color w:val="000000"/>
          <w:sz w:val="22"/>
          <w:szCs w:val="22"/>
        </w:rPr>
        <w:t>CAM</w:t>
      </w:r>
      <w:r w:rsidRPr="003E5E78">
        <w:rPr>
          <w:b/>
          <w:color w:val="000000"/>
          <w:sz w:val="22"/>
          <w:szCs w:val="22"/>
        </w:rPr>
        <w:t>:</w:t>
      </w:r>
    </w:p>
    <w:p w14:paraId="45543E05" w14:textId="77777777" w:rsidR="00CA0D0B" w:rsidRPr="000875C1" w:rsidRDefault="00CA0D0B" w:rsidP="005A6A06">
      <w:pPr>
        <w:widowControl w:val="0"/>
        <w:spacing w:after="120"/>
        <w:rPr>
          <w:color w:val="000000"/>
          <w:sz w:val="22"/>
          <w:szCs w:val="22"/>
        </w:rPr>
      </w:pPr>
      <w:r w:rsidRPr="000875C1">
        <w:rPr>
          <w:color w:val="000000"/>
          <w:sz w:val="22"/>
          <w:szCs w:val="22"/>
        </w:rPr>
        <w:t>Indicate if the unit is subject to CAM, by placing a “Y” in the box next to the unit</w:t>
      </w:r>
      <w:r w:rsidR="00B20A66" w:rsidRPr="000875C1">
        <w:rPr>
          <w:color w:val="000000"/>
          <w:sz w:val="22"/>
          <w:szCs w:val="22"/>
        </w:rPr>
        <w:t xml:space="preserve">. </w:t>
      </w:r>
      <w:r w:rsidRPr="000875C1">
        <w:rPr>
          <w:color w:val="000000"/>
          <w:sz w:val="22"/>
          <w:szCs w:val="22"/>
        </w:rPr>
        <w:t xml:space="preserve">Please refer to 40 CFR Part 64 to determine applicability. </w:t>
      </w:r>
    </w:p>
    <w:p w14:paraId="4BDC1038" w14:textId="77777777" w:rsidR="00CA0D0B" w:rsidRPr="000875C1" w:rsidRDefault="00CA0D0B" w:rsidP="005A6A06">
      <w:pPr>
        <w:widowControl w:val="0"/>
        <w:spacing w:after="120"/>
        <w:rPr>
          <w:i/>
          <w:color w:val="000000"/>
          <w:sz w:val="22"/>
          <w:szCs w:val="22"/>
        </w:rPr>
      </w:pPr>
      <w:r w:rsidRPr="000875C1">
        <w:rPr>
          <w:i/>
          <w:color w:val="000000"/>
          <w:sz w:val="22"/>
          <w:szCs w:val="22"/>
        </w:rPr>
        <w:t>Note:</w:t>
      </w:r>
      <w:r w:rsidR="003E5E78">
        <w:rPr>
          <w:i/>
          <w:color w:val="000000"/>
          <w:sz w:val="22"/>
          <w:szCs w:val="22"/>
        </w:rPr>
        <w:t xml:space="preserve">  </w:t>
      </w:r>
      <w:r w:rsidRPr="000875C1">
        <w:rPr>
          <w:i/>
          <w:color w:val="000000"/>
          <w:sz w:val="22"/>
          <w:szCs w:val="22"/>
        </w:rPr>
        <w:t xml:space="preserve">For each new emission unit or emission point, at least one preconstruction authorization must be </w:t>
      </w:r>
      <w:r w:rsidR="00DC09FE" w:rsidRPr="000875C1">
        <w:rPr>
          <w:i/>
          <w:color w:val="000000"/>
          <w:sz w:val="22"/>
          <w:szCs w:val="22"/>
        </w:rPr>
        <w:t>indicated;</w:t>
      </w:r>
      <w:r w:rsidRPr="000875C1">
        <w:rPr>
          <w:i/>
          <w:color w:val="000000"/>
          <w:sz w:val="22"/>
          <w:szCs w:val="22"/>
        </w:rPr>
        <w:t xml:space="preserve"> however, an emission unit or emission point may have multiple authorizations</w:t>
      </w:r>
      <w:r w:rsidR="00B20A66" w:rsidRPr="000875C1">
        <w:rPr>
          <w:i/>
          <w:color w:val="000000"/>
          <w:sz w:val="22"/>
          <w:szCs w:val="22"/>
        </w:rPr>
        <w:t xml:space="preserve">. </w:t>
      </w:r>
      <w:r w:rsidRPr="000875C1">
        <w:rPr>
          <w:i/>
          <w:color w:val="000000"/>
          <w:sz w:val="22"/>
          <w:szCs w:val="22"/>
        </w:rPr>
        <w:t>Preconstruction authorizations listed on this form should also be identified on Form OP-REQ1.</w:t>
      </w:r>
    </w:p>
    <w:p w14:paraId="54671C58" w14:textId="77777777" w:rsidR="005E35DA" w:rsidRDefault="00CA0D0B" w:rsidP="005E35DA">
      <w:pPr>
        <w:widowControl w:val="0"/>
        <w:rPr>
          <w:color w:val="000000"/>
          <w:sz w:val="22"/>
          <w:szCs w:val="22"/>
        </w:rPr>
      </w:pPr>
      <w:r w:rsidRPr="00E05522">
        <w:rPr>
          <w:b/>
          <w:color w:val="000000"/>
          <w:sz w:val="22"/>
          <w:szCs w:val="22"/>
        </w:rPr>
        <w:t>30 TAC C</w:t>
      </w:r>
      <w:r w:rsidR="00E05522">
        <w:rPr>
          <w:b/>
          <w:color w:val="000000"/>
          <w:sz w:val="22"/>
          <w:szCs w:val="22"/>
        </w:rPr>
        <w:t>hapter</w:t>
      </w:r>
      <w:r w:rsidRPr="00E05522">
        <w:rPr>
          <w:b/>
          <w:color w:val="000000"/>
          <w:sz w:val="22"/>
          <w:szCs w:val="22"/>
        </w:rPr>
        <w:t xml:space="preserve"> 116/30 TAC C</w:t>
      </w:r>
      <w:r w:rsidR="00E05522">
        <w:rPr>
          <w:b/>
          <w:color w:val="000000"/>
          <w:sz w:val="22"/>
          <w:szCs w:val="22"/>
        </w:rPr>
        <w:t>hapter</w:t>
      </w:r>
      <w:r w:rsidRPr="00E05522">
        <w:rPr>
          <w:b/>
          <w:color w:val="000000"/>
          <w:sz w:val="22"/>
          <w:szCs w:val="22"/>
        </w:rPr>
        <w:t xml:space="preserve"> 106</w:t>
      </w:r>
      <w:r w:rsidRPr="003E5E78">
        <w:rPr>
          <w:b/>
          <w:color w:val="000000"/>
          <w:sz w:val="22"/>
          <w:szCs w:val="22"/>
        </w:rPr>
        <w:t>:</w:t>
      </w:r>
    </w:p>
    <w:p w14:paraId="12B73A4E" w14:textId="77777777" w:rsidR="00CA0D0B" w:rsidRPr="000875C1" w:rsidRDefault="00EE647F" w:rsidP="00E05522">
      <w:pPr>
        <w:widowControl w:val="0"/>
        <w:spacing w:after="120"/>
        <w:rPr>
          <w:color w:val="000000"/>
          <w:sz w:val="22"/>
          <w:szCs w:val="22"/>
        </w:rPr>
      </w:pPr>
      <w:r w:rsidRPr="000875C1">
        <w:rPr>
          <w:color w:val="000000"/>
          <w:sz w:val="22"/>
          <w:szCs w:val="22"/>
        </w:rPr>
        <w:t>List</w:t>
      </w:r>
      <w:r w:rsidR="00D35C74" w:rsidRPr="000875C1">
        <w:rPr>
          <w:color w:val="000000"/>
          <w:sz w:val="22"/>
          <w:szCs w:val="22"/>
        </w:rPr>
        <w:t xml:space="preserve"> all</w:t>
      </w:r>
      <w:r w:rsidR="00CA0D0B" w:rsidRPr="000875C1">
        <w:rPr>
          <w:color w:val="000000"/>
          <w:sz w:val="22"/>
          <w:szCs w:val="22"/>
        </w:rPr>
        <w:t xml:space="preserve"> 30 TAC Chapter 116 or 30 TAC Chapter 106 preconstruction authorization</w:t>
      </w:r>
      <w:r w:rsidR="007B3196" w:rsidRPr="000875C1">
        <w:rPr>
          <w:color w:val="000000"/>
          <w:sz w:val="22"/>
          <w:szCs w:val="22"/>
        </w:rPr>
        <w:t>s</w:t>
      </w:r>
      <w:r w:rsidR="00117006">
        <w:rPr>
          <w:color w:val="000000"/>
          <w:sz w:val="22"/>
          <w:szCs w:val="22"/>
        </w:rPr>
        <w:t>, including PBR registration numbers,</w:t>
      </w:r>
      <w:r w:rsidR="00CA0D0B" w:rsidRPr="000875C1">
        <w:rPr>
          <w:color w:val="000000"/>
          <w:sz w:val="22"/>
          <w:szCs w:val="22"/>
        </w:rPr>
        <w:t xml:space="preserve"> under which the unit</w:t>
      </w:r>
      <w:r w:rsidR="007B3196" w:rsidRPr="000875C1">
        <w:rPr>
          <w:color w:val="000000"/>
          <w:sz w:val="22"/>
          <w:szCs w:val="22"/>
        </w:rPr>
        <w:t xml:space="preserve"> or process</w:t>
      </w:r>
      <w:r w:rsidR="00CA0D0B" w:rsidRPr="000875C1">
        <w:rPr>
          <w:color w:val="000000"/>
          <w:sz w:val="22"/>
          <w:szCs w:val="22"/>
        </w:rPr>
        <w:t xml:space="preserve"> is operating</w:t>
      </w:r>
      <w:r w:rsidR="00B20A66" w:rsidRPr="000875C1">
        <w:rPr>
          <w:color w:val="000000"/>
          <w:sz w:val="22"/>
          <w:szCs w:val="22"/>
        </w:rPr>
        <w:t xml:space="preserve">. </w:t>
      </w:r>
      <w:r w:rsidR="00CA0D0B" w:rsidRPr="000875C1">
        <w:rPr>
          <w:color w:val="000000"/>
          <w:sz w:val="22"/>
          <w:szCs w:val="22"/>
        </w:rPr>
        <w:t xml:space="preserve">Use </w:t>
      </w:r>
      <w:r w:rsidR="007B3196" w:rsidRPr="000875C1">
        <w:rPr>
          <w:color w:val="000000"/>
          <w:sz w:val="22"/>
          <w:szCs w:val="22"/>
        </w:rPr>
        <w:t>additional</w:t>
      </w:r>
      <w:r w:rsidR="00CA0D0B" w:rsidRPr="000875C1">
        <w:rPr>
          <w:color w:val="000000"/>
          <w:sz w:val="22"/>
          <w:szCs w:val="22"/>
        </w:rPr>
        <w:t xml:space="preserve"> lines to list </w:t>
      </w:r>
      <w:r w:rsidR="007B3196" w:rsidRPr="000875C1">
        <w:rPr>
          <w:color w:val="000000"/>
          <w:sz w:val="22"/>
          <w:szCs w:val="22"/>
        </w:rPr>
        <w:t>multiple authorizations</w:t>
      </w:r>
      <w:r w:rsidR="00CA0D0B" w:rsidRPr="000875C1">
        <w:rPr>
          <w:color w:val="000000"/>
          <w:sz w:val="22"/>
          <w:szCs w:val="22"/>
        </w:rPr>
        <w:t>.</w:t>
      </w:r>
    </w:p>
    <w:p w14:paraId="1A44901D" w14:textId="77777777" w:rsidR="00CA0D0B" w:rsidRPr="000875C1" w:rsidRDefault="00024D2D" w:rsidP="00F95657">
      <w:pPr>
        <w:widowControl w:val="0"/>
        <w:tabs>
          <w:tab w:val="left" w:pos="547"/>
          <w:tab w:val="left" w:pos="1094"/>
        </w:tabs>
        <w:ind w:left="1094" w:hanging="547"/>
        <w:rPr>
          <w:color w:val="000000"/>
          <w:sz w:val="22"/>
          <w:szCs w:val="22"/>
        </w:rPr>
      </w:pPr>
      <w:r w:rsidRPr="000875C1">
        <w:rPr>
          <w:color w:val="000000"/>
          <w:sz w:val="22"/>
          <w:szCs w:val="22"/>
        </w:rPr>
        <w:t>1</w:t>
      </w:r>
      <w:r w:rsidR="00CA0D0B" w:rsidRPr="000875C1">
        <w:rPr>
          <w:color w:val="000000"/>
          <w:sz w:val="22"/>
          <w:szCs w:val="22"/>
        </w:rPr>
        <w:t>.</w:t>
      </w:r>
      <w:r w:rsidR="00CA0D0B" w:rsidRPr="000875C1">
        <w:rPr>
          <w:color w:val="000000"/>
          <w:sz w:val="22"/>
          <w:szCs w:val="22"/>
        </w:rPr>
        <w:tab/>
      </w:r>
      <w:r w:rsidR="00CA0D0B" w:rsidRPr="000875C1">
        <w:rPr>
          <w:b/>
          <w:color w:val="000000"/>
          <w:sz w:val="22"/>
          <w:szCs w:val="22"/>
        </w:rPr>
        <w:t>Permit Number:</w:t>
      </w:r>
      <w:r w:rsidR="00CA0D0B" w:rsidRPr="000875C1">
        <w:rPr>
          <w:color w:val="000000"/>
          <w:sz w:val="22"/>
          <w:szCs w:val="22"/>
        </w:rPr>
        <w:t xml:space="preserve">  Enter the TCEQ NSR permit number(s) (</w:t>
      </w:r>
      <w:r w:rsidR="00CA0D0B" w:rsidRPr="000875C1">
        <w:rPr>
          <w:i/>
          <w:color w:val="000000"/>
          <w:sz w:val="22"/>
          <w:szCs w:val="22"/>
        </w:rPr>
        <w:t>XXXXX</w:t>
      </w:r>
      <w:r w:rsidR="00CA0D0B" w:rsidRPr="000875C1">
        <w:rPr>
          <w:color w:val="000000"/>
          <w:sz w:val="22"/>
          <w:szCs w:val="22"/>
        </w:rPr>
        <w:t>), for example</w:t>
      </w:r>
      <w:r w:rsidR="007B3196" w:rsidRPr="000875C1">
        <w:rPr>
          <w:color w:val="000000"/>
          <w:sz w:val="22"/>
          <w:szCs w:val="22"/>
        </w:rPr>
        <w:t>,</w:t>
      </w:r>
      <w:r w:rsidR="00CA0D0B" w:rsidRPr="000875C1">
        <w:rPr>
          <w:color w:val="000000"/>
          <w:sz w:val="22"/>
          <w:szCs w:val="22"/>
        </w:rPr>
        <w:t xml:space="preserve"> 12345</w:t>
      </w:r>
      <w:r w:rsidR="00B20A66" w:rsidRPr="000875C1">
        <w:rPr>
          <w:color w:val="000000"/>
          <w:sz w:val="22"/>
          <w:szCs w:val="22"/>
        </w:rPr>
        <w:t xml:space="preserve">. </w:t>
      </w:r>
      <w:r w:rsidR="00CA0D0B" w:rsidRPr="000875C1">
        <w:rPr>
          <w:color w:val="000000"/>
          <w:sz w:val="22"/>
          <w:szCs w:val="22"/>
        </w:rPr>
        <w:t xml:space="preserve">This </w:t>
      </w:r>
      <w:r w:rsidR="00832D9D" w:rsidRPr="000875C1">
        <w:rPr>
          <w:color w:val="000000"/>
          <w:sz w:val="22"/>
          <w:szCs w:val="22"/>
        </w:rPr>
        <w:t xml:space="preserve">includes </w:t>
      </w:r>
      <w:r w:rsidR="00B474F8" w:rsidRPr="00B474F8">
        <w:rPr>
          <w:color w:val="000000"/>
          <w:sz w:val="22"/>
          <w:szCs w:val="22"/>
        </w:rPr>
        <w:t>special permits and standard permit registrations</w:t>
      </w:r>
      <w:r w:rsidR="00B20A66" w:rsidRPr="000875C1">
        <w:rPr>
          <w:color w:val="000000"/>
          <w:sz w:val="22"/>
          <w:szCs w:val="22"/>
        </w:rPr>
        <w:t xml:space="preserve">. </w:t>
      </w:r>
      <w:r w:rsidR="00CA0D0B" w:rsidRPr="000875C1">
        <w:rPr>
          <w:color w:val="000000"/>
          <w:sz w:val="22"/>
          <w:szCs w:val="22"/>
        </w:rPr>
        <w:t>Do not enter PSD permits and nonattainment permits.</w:t>
      </w:r>
    </w:p>
    <w:p w14:paraId="535970D7" w14:textId="77777777" w:rsidR="00564EA2" w:rsidRDefault="00024D2D" w:rsidP="00564EA2">
      <w:pPr>
        <w:widowControl w:val="0"/>
        <w:tabs>
          <w:tab w:val="left" w:pos="547"/>
          <w:tab w:val="left" w:pos="1094"/>
        </w:tabs>
        <w:spacing w:after="120"/>
        <w:ind w:left="1094" w:hanging="547"/>
        <w:rPr>
          <w:i/>
          <w:iCs/>
        </w:rPr>
      </w:pPr>
      <w:r w:rsidRPr="000875C1">
        <w:rPr>
          <w:color w:val="000000"/>
          <w:sz w:val="22"/>
          <w:szCs w:val="22"/>
        </w:rPr>
        <w:t>2</w:t>
      </w:r>
      <w:r w:rsidR="00CA0D0B" w:rsidRPr="000875C1">
        <w:rPr>
          <w:color w:val="000000"/>
          <w:sz w:val="22"/>
          <w:szCs w:val="22"/>
        </w:rPr>
        <w:t>.</w:t>
      </w:r>
      <w:r w:rsidR="00CA0D0B" w:rsidRPr="000875C1">
        <w:rPr>
          <w:color w:val="000000"/>
          <w:sz w:val="22"/>
          <w:szCs w:val="22"/>
        </w:rPr>
        <w:tab/>
      </w:r>
      <w:r w:rsidR="00CA0D0B" w:rsidRPr="000875C1">
        <w:rPr>
          <w:b/>
          <w:color w:val="000000"/>
          <w:sz w:val="22"/>
          <w:szCs w:val="22"/>
        </w:rPr>
        <w:t>Permit by Rule</w:t>
      </w:r>
      <w:r w:rsidR="00044649" w:rsidRPr="000875C1">
        <w:rPr>
          <w:b/>
          <w:color w:val="000000"/>
          <w:sz w:val="22"/>
          <w:szCs w:val="22"/>
        </w:rPr>
        <w:t xml:space="preserve"> </w:t>
      </w:r>
      <w:r w:rsidR="00044649" w:rsidRPr="000875C1">
        <w:rPr>
          <w:b/>
          <w:i/>
          <w:color w:val="000000"/>
          <w:sz w:val="22"/>
          <w:szCs w:val="22"/>
        </w:rPr>
        <w:t>(previously called Standard Exemption)</w:t>
      </w:r>
      <w:r w:rsidR="00CA0D0B" w:rsidRPr="000875C1">
        <w:rPr>
          <w:b/>
          <w:color w:val="000000"/>
          <w:sz w:val="22"/>
          <w:szCs w:val="22"/>
        </w:rPr>
        <w:t>:</w:t>
      </w:r>
      <w:r w:rsidR="00CA0D0B" w:rsidRPr="000875C1">
        <w:rPr>
          <w:color w:val="000000"/>
          <w:sz w:val="22"/>
          <w:szCs w:val="22"/>
        </w:rPr>
        <w:t xml:space="preserve">  For each </w:t>
      </w:r>
      <w:r w:rsidR="00044649" w:rsidRPr="000875C1">
        <w:rPr>
          <w:color w:val="000000"/>
          <w:sz w:val="22"/>
          <w:szCs w:val="22"/>
        </w:rPr>
        <w:t>PBR</w:t>
      </w:r>
      <w:r w:rsidR="00832D9D" w:rsidRPr="000875C1">
        <w:rPr>
          <w:color w:val="000000"/>
          <w:sz w:val="22"/>
          <w:szCs w:val="22"/>
        </w:rPr>
        <w:t xml:space="preserve"> claimed or </w:t>
      </w:r>
      <w:r w:rsidR="00044649" w:rsidRPr="000875C1">
        <w:rPr>
          <w:color w:val="000000"/>
          <w:sz w:val="22"/>
          <w:szCs w:val="22"/>
        </w:rPr>
        <w:t>registered</w:t>
      </w:r>
      <w:r w:rsidR="00832D9D" w:rsidRPr="000875C1">
        <w:rPr>
          <w:color w:val="000000"/>
          <w:sz w:val="22"/>
          <w:szCs w:val="22"/>
        </w:rPr>
        <w:t xml:space="preserve"> </w:t>
      </w:r>
      <w:r w:rsidR="00CA0D0B" w:rsidRPr="000875C1">
        <w:rPr>
          <w:color w:val="000000"/>
          <w:sz w:val="22"/>
          <w:szCs w:val="22"/>
        </w:rPr>
        <w:t>under 30</w:t>
      </w:r>
      <w:r w:rsidR="00F95657">
        <w:rPr>
          <w:color w:val="000000"/>
          <w:sz w:val="22"/>
          <w:szCs w:val="22"/>
        </w:rPr>
        <w:t> </w:t>
      </w:r>
      <w:r w:rsidR="00CA0D0B" w:rsidRPr="000875C1">
        <w:rPr>
          <w:color w:val="000000"/>
          <w:sz w:val="22"/>
          <w:szCs w:val="22"/>
        </w:rPr>
        <w:t xml:space="preserve">TAC Chapter </w:t>
      </w:r>
      <w:r w:rsidR="00044649" w:rsidRPr="000875C1">
        <w:rPr>
          <w:color w:val="000000"/>
          <w:sz w:val="22"/>
          <w:szCs w:val="22"/>
        </w:rPr>
        <w:t>106</w:t>
      </w:r>
      <w:r w:rsidR="00CA0D0B" w:rsidRPr="000875C1">
        <w:rPr>
          <w:color w:val="000000"/>
          <w:sz w:val="22"/>
          <w:szCs w:val="22"/>
        </w:rPr>
        <w:t xml:space="preserve">, and each </w:t>
      </w:r>
      <w:r w:rsidR="00044649" w:rsidRPr="000875C1">
        <w:rPr>
          <w:color w:val="000000"/>
          <w:sz w:val="22"/>
          <w:szCs w:val="22"/>
        </w:rPr>
        <w:t>standard exemption</w:t>
      </w:r>
      <w:r w:rsidR="00CA0D0B" w:rsidRPr="000875C1">
        <w:rPr>
          <w:color w:val="000000"/>
          <w:sz w:val="22"/>
          <w:szCs w:val="22"/>
        </w:rPr>
        <w:t xml:space="preserve"> claimed or </w:t>
      </w:r>
      <w:r w:rsidRPr="000875C1">
        <w:rPr>
          <w:color w:val="000000"/>
          <w:sz w:val="22"/>
          <w:szCs w:val="22"/>
        </w:rPr>
        <w:t>registered</w:t>
      </w:r>
      <w:r w:rsidR="00044649" w:rsidRPr="000875C1">
        <w:rPr>
          <w:color w:val="000000"/>
          <w:sz w:val="22"/>
          <w:szCs w:val="22"/>
        </w:rPr>
        <w:t xml:space="preserve"> previously</w:t>
      </w:r>
      <w:r w:rsidR="00CA0D0B" w:rsidRPr="000875C1">
        <w:rPr>
          <w:color w:val="000000"/>
          <w:sz w:val="22"/>
          <w:szCs w:val="22"/>
        </w:rPr>
        <w:t xml:space="preserve"> under 30 TAC Chapter</w:t>
      </w:r>
      <w:r w:rsidR="00564EA2">
        <w:rPr>
          <w:color w:val="000000"/>
          <w:sz w:val="22"/>
          <w:szCs w:val="22"/>
        </w:rPr>
        <w:t> </w:t>
      </w:r>
      <w:r w:rsidR="00044649" w:rsidRPr="000875C1">
        <w:rPr>
          <w:color w:val="000000"/>
          <w:sz w:val="22"/>
          <w:szCs w:val="22"/>
        </w:rPr>
        <w:t>116</w:t>
      </w:r>
      <w:r w:rsidR="00CA0D0B" w:rsidRPr="000875C1">
        <w:rPr>
          <w:color w:val="000000"/>
          <w:sz w:val="22"/>
          <w:szCs w:val="22"/>
        </w:rPr>
        <w:t xml:space="preserve">, </w:t>
      </w:r>
      <w:r w:rsidR="00E979B3" w:rsidRPr="000875C1">
        <w:rPr>
          <w:color w:val="000000"/>
          <w:sz w:val="22"/>
          <w:szCs w:val="22"/>
        </w:rPr>
        <w:t>enter the number and effective date in the appropriate format shown below</w:t>
      </w:r>
      <w:r w:rsidR="00CA0D0B" w:rsidRPr="000875C1">
        <w:rPr>
          <w:color w:val="000000"/>
          <w:sz w:val="22"/>
          <w:szCs w:val="22"/>
        </w:rPr>
        <w:t>.</w:t>
      </w:r>
      <w:r w:rsidR="00564EA2">
        <w:rPr>
          <w:i/>
          <w:iCs/>
        </w:rPr>
        <w:br w:type="page"/>
      </w:r>
    </w:p>
    <w:p w14:paraId="294ACCD0" w14:textId="77777777" w:rsidR="00117006" w:rsidRDefault="00117006" w:rsidP="00117006">
      <w:pPr>
        <w:widowControl w:val="0"/>
        <w:spacing w:after="120"/>
        <w:rPr>
          <w:i/>
          <w:iCs/>
          <w:strike/>
        </w:rPr>
      </w:pPr>
      <w:r w:rsidRPr="0017527C">
        <w:rPr>
          <w:i/>
          <w:iCs/>
        </w:rPr>
        <w:lastRenderedPageBreak/>
        <w:t xml:space="preserve">Note: </w:t>
      </w:r>
      <w:r>
        <w:rPr>
          <w:i/>
          <w:iCs/>
        </w:rPr>
        <w:t>If units authorized by PBRs are being added or deleted or PBR registration numbers are being added or deleted, these changes must also be identified on</w:t>
      </w:r>
      <w:r w:rsidRPr="009E7A3C">
        <w:rPr>
          <w:i/>
          <w:iCs/>
        </w:rPr>
        <w:t xml:space="preserve"> Form OP-PBRSUP.</w:t>
      </w:r>
      <w:r w:rsidRPr="0017527C">
        <w:rPr>
          <w:i/>
          <w:iCs/>
          <w:strike/>
        </w:rPr>
        <w:t xml:space="preserve"> </w:t>
      </w:r>
    </w:p>
    <w:p w14:paraId="359FFFD6" w14:textId="77777777" w:rsidR="008635BB" w:rsidRPr="008635BB" w:rsidRDefault="008635BB" w:rsidP="008635BB">
      <w:pPr>
        <w:widowControl w:val="0"/>
        <w:tabs>
          <w:tab w:val="left" w:pos="547"/>
          <w:tab w:val="left" w:pos="3830"/>
        </w:tabs>
        <w:ind w:left="3830" w:hanging="3283"/>
        <w:rPr>
          <w:b/>
          <w:bCs/>
          <w:color w:val="000000"/>
          <w:sz w:val="22"/>
          <w:szCs w:val="22"/>
        </w:rPr>
      </w:pPr>
      <w:r w:rsidRPr="008635BB">
        <w:rPr>
          <w:b/>
          <w:bCs/>
          <w:color w:val="000000"/>
          <w:sz w:val="22"/>
          <w:szCs w:val="22"/>
        </w:rPr>
        <w:t>Format</w:t>
      </w:r>
      <w:r w:rsidRPr="008635BB">
        <w:rPr>
          <w:b/>
          <w:bCs/>
          <w:color w:val="000000"/>
          <w:sz w:val="22"/>
          <w:szCs w:val="22"/>
        </w:rPr>
        <w:tab/>
        <w:t>PBR/</w:t>
      </w:r>
      <w:r>
        <w:rPr>
          <w:b/>
          <w:bCs/>
          <w:color w:val="000000"/>
          <w:sz w:val="22"/>
          <w:szCs w:val="22"/>
        </w:rPr>
        <w:t>S</w:t>
      </w:r>
      <w:r w:rsidRPr="008635BB">
        <w:rPr>
          <w:b/>
          <w:bCs/>
          <w:color w:val="000000"/>
          <w:sz w:val="22"/>
          <w:szCs w:val="22"/>
        </w:rPr>
        <w:t xml:space="preserve">tandard </w:t>
      </w:r>
      <w:r>
        <w:rPr>
          <w:b/>
          <w:bCs/>
          <w:color w:val="000000"/>
          <w:sz w:val="22"/>
          <w:szCs w:val="22"/>
        </w:rPr>
        <w:t>E</w:t>
      </w:r>
      <w:r w:rsidRPr="008635BB">
        <w:rPr>
          <w:b/>
          <w:bCs/>
          <w:color w:val="000000"/>
          <w:sz w:val="22"/>
          <w:szCs w:val="22"/>
        </w:rPr>
        <w:t xml:space="preserve">xemption </w:t>
      </w:r>
      <w:r>
        <w:rPr>
          <w:b/>
          <w:bCs/>
          <w:color w:val="000000"/>
          <w:sz w:val="22"/>
          <w:szCs w:val="22"/>
        </w:rPr>
        <w:t>C</w:t>
      </w:r>
      <w:r w:rsidRPr="008635BB">
        <w:rPr>
          <w:b/>
          <w:bCs/>
          <w:color w:val="000000"/>
          <w:sz w:val="22"/>
          <w:szCs w:val="22"/>
        </w:rPr>
        <w:t xml:space="preserve">laimed or </w:t>
      </w:r>
      <w:r>
        <w:rPr>
          <w:b/>
          <w:bCs/>
          <w:color w:val="000000"/>
          <w:sz w:val="22"/>
          <w:szCs w:val="22"/>
        </w:rPr>
        <w:t>R</w:t>
      </w:r>
      <w:r w:rsidRPr="008635BB">
        <w:rPr>
          <w:b/>
          <w:bCs/>
          <w:color w:val="000000"/>
          <w:sz w:val="22"/>
          <w:szCs w:val="22"/>
        </w:rPr>
        <w:t xml:space="preserve">egistered </w:t>
      </w:r>
      <w:r>
        <w:rPr>
          <w:b/>
          <w:bCs/>
          <w:color w:val="000000"/>
          <w:sz w:val="22"/>
          <w:szCs w:val="22"/>
        </w:rPr>
        <w:t>D</w:t>
      </w:r>
      <w:r w:rsidRPr="008635BB">
        <w:rPr>
          <w:b/>
          <w:bCs/>
          <w:color w:val="000000"/>
          <w:sz w:val="22"/>
          <w:szCs w:val="22"/>
        </w:rPr>
        <w:t>ate</w:t>
      </w:r>
    </w:p>
    <w:p w14:paraId="56267807" w14:textId="77777777" w:rsidR="008635BB" w:rsidRDefault="008635BB" w:rsidP="008635BB">
      <w:pPr>
        <w:widowControl w:val="0"/>
        <w:tabs>
          <w:tab w:val="left" w:pos="547"/>
          <w:tab w:val="left" w:pos="3830"/>
        </w:tabs>
        <w:ind w:left="3830" w:hanging="3283"/>
        <w:rPr>
          <w:color w:val="000000"/>
          <w:sz w:val="22"/>
          <w:szCs w:val="22"/>
        </w:rPr>
      </w:pPr>
      <w:r>
        <w:rPr>
          <w:color w:val="000000"/>
          <w:sz w:val="22"/>
          <w:szCs w:val="22"/>
        </w:rPr>
        <w:t>106.</w:t>
      </w:r>
      <w:r>
        <w:rPr>
          <w:i/>
          <w:color w:val="000000"/>
          <w:sz w:val="22"/>
          <w:szCs w:val="22"/>
        </w:rPr>
        <w:t>XXX/MM/DD/YYYY[</w:t>
      </w:r>
      <w:proofErr w:type="spellStart"/>
      <w:r>
        <w:rPr>
          <w:i/>
          <w:color w:val="000000"/>
          <w:sz w:val="22"/>
          <w:szCs w:val="22"/>
        </w:rPr>
        <w:t>rrrr</w:t>
      </w:r>
      <w:proofErr w:type="spellEnd"/>
      <w:r>
        <w:rPr>
          <w:i/>
          <w:color w:val="000000"/>
          <w:sz w:val="22"/>
          <w:szCs w:val="22"/>
        </w:rPr>
        <w:t>]</w:t>
      </w:r>
      <w:r>
        <w:rPr>
          <w:color w:val="000000"/>
          <w:sz w:val="22"/>
          <w:szCs w:val="22"/>
        </w:rPr>
        <w:tab/>
        <w:t>Authorized on or after March 14, 1997 (except 106.181 is on or after December 27, 1996)</w:t>
      </w:r>
    </w:p>
    <w:p w14:paraId="1CD782BB" w14:textId="77777777" w:rsidR="008635BB" w:rsidRDefault="008635BB" w:rsidP="008635BB">
      <w:pPr>
        <w:widowControl w:val="0"/>
        <w:tabs>
          <w:tab w:val="left" w:pos="547"/>
          <w:tab w:val="left" w:pos="3830"/>
        </w:tabs>
        <w:spacing w:after="120"/>
        <w:ind w:left="3830" w:hanging="3283"/>
        <w:rPr>
          <w:color w:val="000000"/>
          <w:sz w:val="22"/>
          <w:szCs w:val="22"/>
        </w:rPr>
      </w:pPr>
      <w:r>
        <w:rPr>
          <w:i/>
          <w:color w:val="000000"/>
          <w:sz w:val="22"/>
          <w:szCs w:val="22"/>
        </w:rPr>
        <w:t>XXX</w:t>
      </w:r>
      <w:r>
        <w:rPr>
          <w:color w:val="000000"/>
          <w:sz w:val="22"/>
          <w:szCs w:val="22"/>
        </w:rPr>
        <w:t>/</w:t>
      </w:r>
      <w:r>
        <w:rPr>
          <w:i/>
          <w:color w:val="000000"/>
          <w:sz w:val="22"/>
          <w:szCs w:val="22"/>
        </w:rPr>
        <w:t>MM</w:t>
      </w:r>
      <w:r>
        <w:rPr>
          <w:color w:val="000000"/>
          <w:sz w:val="22"/>
          <w:szCs w:val="22"/>
        </w:rPr>
        <w:t>/</w:t>
      </w:r>
      <w:r>
        <w:rPr>
          <w:i/>
          <w:color w:val="000000"/>
          <w:sz w:val="22"/>
          <w:szCs w:val="22"/>
        </w:rPr>
        <w:t>DD</w:t>
      </w:r>
      <w:r>
        <w:rPr>
          <w:color w:val="000000"/>
          <w:sz w:val="22"/>
          <w:szCs w:val="22"/>
        </w:rPr>
        <w:t>/</w:t>
      </w:r>
      <w:r>
        <w:rPr>
          <w:i/>
          <w:color w:val="000000"/>
          <w:sz w:val="22"/>
          <w:szCs w:val="22"/>
        </w:rPr>
        <w:t>YYYY[</w:t>
      </w:r>
      <w:proofErr w:type="spellStart"/>
      <w:r>
        <w:rPr>
          <w:i/>
          <w:color w:val="000000"/>
          <w:sz w:val="22"/>
          <w:szCs w:val="22"/>
        </w:rPr>
        <w:t>rrrr</w:t>
      </w:r>
      <w:proofErr w:type="spellEnd"/>
      <w:r>
        <w:rPr>
          <w:i/>
          <w:color w:val="000000"/>
          <w:sz w:val="22"/>
          <w:szCs w:val="22"/>
        </w:rPr>
        <w:t>]</w:t>
      </w:r>
      <w:r>
        <w:rPr>
          <w:color w:val="000000"/>
          <w:sz w:val="22"/>
          <w:szCs w:val="22"/>
        </w:rPr>
        <w:tab/>
        <w:t>Authorized prior to March 14, 1997</w:t>
      </w:r>
    </w:p>
    <w:p w14:paraId="12BEFFC7" w14:textId="77777777" w:rsidR="00CA0D0B" w:rsidRPr="000875C1" w:rsidRDefault="00CA0D0B" w:rsidP="009C19C8">
      <w:pPr>
        <w:widowControl w:val="0"/>
        <w:tabs>
          <w:tab w:val="left" w:pos="547"/>
          <w:tab w:val="left" w:pos="3830"/>
        </w:tabs>
        <w:ind w:left="3830" w:hanging="3283"/>
        <w:rPr>
          <w:i/>
          <w:color w:val="000000"/>
          <w:sz w:val="22"/>
          <w:szCs w:val="22"/>
        </w:rPr>
      </w:pPr>
      <w:r w:rsidRPr="00E36901">
        <w:rPr>
          <w:color w:val="000000"/>
          <w:sz w:val="22"/>
          <w:szCs w:val="22"/>
        </w:rPr>
        <w:t>Format</w:t>
      </w:r>
      <w:r w:rsidR="00AD220F" w:rsidRPr="000875C1">
        <w:rPr>
          <w:color w:val="000000"/>
          <w:sz w:val="22"/>
          <w:szCs w:val="22"/>
        </w:rPr>
        <w:tab/>
      </w:r>
      <w:r w:rsidRPr="000875C1">
        <w:rPr>
          <w:i/>
          <w:color w:val="000000"/>
          <w:sz w:val="22"/>
          <w:szCs w:val="22"/>
        </w:rPr>
        <w:t>XXX</w:t>
      </w:r>
      <w:r w:rsidRPr="000875C1">
        <w:rPr>
          <w:color w:val="000000"/>
          <w:sz w:val="22"/>
          <w:szCs w:val="22"/>
        </w:rPr>
        <w:t xml:space="preserve"> = 30 TAC Chapter 116 standard exemption number or 30 TAC Chapter 106 PBR number</w:t>
      </w:r>
      <w:r w:rsidR="00D755C5" w:rsidRPr="000875C1">
        <w:rPr>
          <w:color w:val="000000"/>
          <w:sz w:val="22"/>
          <w:szCs w:val="22"/>
        </w:rPr>
        <w:t>.</w:t>
      </w:r>
    </w:p>
    <w:p w14:paraId="44671F7A" w14:textId="77777777" w:rsidR="00CA0D0B" w:rsidRPr="000875C1" w:rsidRDefault="00CA0D0B" w:rsidP="009C19C8">
      <w:pPr>
        <w:widowControl w:val="0"/>
        <w:tabs>
          <w:tab w:val="left" w:pos="547"/>
        </w:tabs>
        <w:ind w:left="547"/>
        <w:rPr>
          <w:color w:val="000000"/>
          <w:sz w:val="22"/>
          <w:szCs w:val="22"/>
        </w:rPr>
      </w:pPr>
      <w:r w:rsidRPr="000875C1">
        <w:rPr>
          <w:i/>
          <w:color w:val="000000"/>
          <w:sz w:val="22"/>
          <w:szCs w:val="22"/>
        </w:rPr>
        <w:t>MM</w:t>
      </w:r>
      <w:r w:rsidRPr="000875C1">
        <w:rPr>
          <w:color w:val="000000"/>
          <w:sz w:val="22"/>
          <w:szCs w:val="22"/>
        </w:rPr>
        <w:t>/</w:t>
      </w:r>
      <w:r w:rsidRPr="000875C1">
        <w:rPr>
          <w:i/>
          <w:color w:val="000000"/>
          <w:sz w:val="22"/>
          <w:szCs w:val="22"/>
        </w:rPr>
        <w:t>DD</w:t>
      </w:r>
      <w:r w:rsidRPr="000875C1">
        <w:rPr>
          <w:color w:val="000000"/>
          <w:sz w:val="22"/>
          <w:szCs w:val="22"/>
        </w:rPr>
        <w:t>/</w:t>
      </w:r>
      <w:r w:rsidRPr="000875C1">
        <w:rPr>
          <w:i/>
          <w:color w:val="000000"/>
          <w:sz w:val="22"/>
          <w:szCs w:val="22"/>
        </w:rPr>
        <w:t>YYYY</w:t>
      </w:r>
      <w:r w:rsidRPr="000875C1">
        <w:rPr>
          <w:color w:val="000000"/>
          <w:sz w:val="22"/>
          <w:szCs w:val="22"/>
        </w:rPr>
        <w:t xml:space="preserve"> = Standard exemption or PBR effective date, approval date, or modification completion date</w:t>
      </w:r>
      <w:r w:rsidR="00D755C5" w:rsidRPr="000875C1">
        <w:rPr>
          <w:color w:val="000000"/>
          <w:sz w:val="22"/>
          <w:szCs w:val="22"/>
        </w:rPr>
        <w:t>.</w:t>
      </w:r>
    </w:p>
    <w:p w14:paraId="432F6F46" w14:textId="77777777" w:rsidR="00D755C5" w:rsidRPr="000875C1" w:rsidRDefault="00D755C5" w:rsidP="009C19C8">
      <w:pPr>
        <w:widowControl w:val="0"/>
        <w:tabs>
          <w:tab w:val="left" w:pos="547"/>
        </w:tabs>
        <w:ind w:left="547"/>
        <w:rPr>
          <w:color w:val="000000"/>
          <w:sz w:val="22"/>
          <w:szCs w:val="22"/>
        </w:rPr>
      </w:pPr>
      <w:r w:rsidRPr="000875C1">
        <w:rPr>
          <w:color w:val="000000"/>
          <w:sz w:val="22"/>
          <w:szCs w:val="22"/>
        </w:rPr>
        <w:t>Information on Chapter 116 version dates is available at</w:t>
      </w:r>
    </w:p>
    <w:p w14:paraId="0DCCB61C" w14:textId="3DD949FB" w:rsidR="00D755C5" w:rsidRPr="000875C1" w:rsidRDefault="002D54B5" w:rsidP="009C19C8">
      <w:pPr>
        <w:widowControl w:val="0"/>
        <w:tabs>
          <w:tab w:val="left" w:pos="547"/>
        </w:tabs>
        <w:spacing w:after="120"/>
        <w:ind w:left="547"/>
        <w:rPr>
          <w:color w:val="000000"/>
          <w:sz w:val="22"/>
          <w:szCs w:val="22"/>
        </w:rPr>
      </w:pPr>
      <w:hyperlink r:id="rId14" w:history="1">
        <w:r w:rsidR="00E05522" w:rsidRPr="005E35DA">
          <w:rPr>
            <w:rStyle w:val="Hyperlink"/>
            <w:sz w:val="22"/>
            <w:szCs w:val="22"/>
          </w:rPr>
          <w:t>www.tceq.texas.gov/permitting/air/permitbyrule/historical_rules/oldselist/se_index.html</w:t>
        </w:r>
      </w:hyperlink>
      <w:r w:rsidR="00D755C5" w:rsidRPr="000875C1">
        <w:rPr>
          <w:color w:val="000000"/>
          <w:sz w:val="22"/>
          <w:szCs w:val="22"/>
        </w:rPr>
        <w:t>.</w:t>
      </w:r>
    </w:p>
    <w:p w14:paraId="0173164F" w14:textId="77777777" w:rsidR="00D755C5" w:rsidRPr="000875C1" w:rsidRDefault="00D755C5" w:rsidP="009C19C8">
      <w:pPr>
        <w:widowControl w:val="0"/>
        <w:tabs>
          <w:tab w:val="left" w:pos="547"/>
        </w:tabs>
        <w:ind w:left="547"/>
        <w:rPr>
          <w:color w:val="000000"/>
          <w:sz w:val="22"/>
          <w:szCs w:val="22"/>
        </w:rPr>
      </w:pPr>
      <w:r w:rsidRPr="000875C1">
        <w:rPr>
          <w:color w:val="000000"/>
          <w:sz w:val="22"/>
          <w:szCs w:val="22"/>
        </w:rPr>
        <w:t>Information on Chapter 106 version dates is available at</w:t>
      </w:r>
    </w:p>
    <w:p w14:paraId="372B88C6" w14:textId="173D68D8" w:rsidR="00D755C5" w:rsidRDefault="002D54B5" w:rsidP="009C19C8">
      <w:pPr>
        <w:widowControl w:val="0"/>
        <w:tabs>
          <w:tab w:val="left" w:pos="547"/>
        </w:tabs>
        <w:ind w:left="547"/>
        <w:rPr>
          <w:color w:val="000000"/>
          <w:sz w:val="22"/>
          <w:szCs w:val="22"/>
        </w:rPr>
      </w:pPr>
      <w:hyperlink r:id="rId15" w:history="1">
        <w:r w:rsidR="00E05522" w:rsidRPr="005E35DA">
          <w:rPr>
            <w:rStyle w:val="Hyperlink"/>
            <w:sz w:val="22"/>
            <w:szCs w:val="22"/>
          </w:rPr>
          <w:t>www.tceq.texas.gov/permitting/air/permitbyrule/historical_rules/old106list/index106.html</w:t>
        </w:r>
      </w:hyperlink>
      <w:r w:rsidR="00D755C5" w:rsidRPr="000875C1">
        <w:rPr>
          <w:color w:val="000000"/>
          <w:sz w:val="22"/>
          <w:szCs w:val="22"/>
        </w:rPr>
        <w:t>.</w:t>
      </w:r>
    </w:p>
    <w:p w14:paraId="1C2AF6FD" w14:textId="77777777" w:rsidR="00CA0D0B" w:rsidRPr="000875C1" w:rsidRDefault="00117006" w:rsidP="009C19C8">
      <w:pPr>
        <w:widowControl w:val="0"/>
        <w:tabs>
          <w:tab w:val="left" w:pos="547"/>
        </w:tabs>
        <w:ind w:left="547"/>
        <w:rPr>
          <w:color w:val="000000"/>
          <w:sz w:val="22"/>
          <w:szCs w:val="22"/>
        </w:rPr>
      </w:pPr>
      <w:r>
        <w:rPr>
          <w:i/>
        </w:rPr>
        <w:t>[</w:t>
      </w:r>
      <w:proofErr w:type="spellStart"/>
      <w:r>
        <w:rPr>
          <w:i/>
        </w:rPr>
        <w:t>rrrr</w:t>
      </w:r>
      <w:proofErr w:type="spellEnd"/>
      <w:r>
        <w:rPr>
          <w:i/>
        </w:rPr>
        <w:t xml:space="preserve">] = Registration number for the authorization. If multiple registration numbers apply, list them separated by commas. </w:t>
      </w:r>
      <w:r w:rsidR="00CA0D0B" w:rsidRPr="000875C1">
        <w:rPr>
          <w:i/>
          <w:color w:val="000000"/>
          <w:sz w:val="22"/>
          <w:szCs w:val="22"/>
        </w:rPr>
        <w:t xml:space="preserve">Examples: </w:t>
      </w:r>
      <w:r w:rsidR="005A739C">
        <w:rPr>
          <w:i/>
          <w:color w:val="000000"/>
          <w:sz w:val="22"/>
          <w:szCs w:val="22"/>
        </w:rPr>
        <w:t xml:space="preserve"> </w:t>
      </w:r>
      <w:r w:rsidR="00CA0D0B" w:rsidRPr="000875C1">
        <w:rPr>
          <w:i/>
          <w:color w:val="000000"/>
          <w:sz w:val="22"/>
          <w:szCs w:val="22"/>
        </w:rPr>
        <w:t>Standard exemptions and PBRs would be reflected in Form OP-SUMR as follows:</w:t>
      </w:r>
    </w:p>
    <w:p w14:paraId="37520BCC" w14:textId="77777777" w:rsidR="00CA0D0B" w:rsidRPr="000875C1" w:rsidRDefault="00CA0D0B" w:rsidP="003E5E78">
      <w:pPr>
        <w:widowControl w:val="0"/>
        <w:tabs>
          <w:tab w:val="left" w:pos="-360"/>
        </w:tabs>
        <w:rPr>
          <w:color w:val="000000"/>
          <w:sz w:val="22"/>
          <w:szCs w:val="22"/>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Table Examples:  Standard exemptions and PBRs would be reflected in Form OP-SUMR."/>
      </w:tblPr>
      <w:tblGrid>
        <w:gridCol w:w="3656"/>
        <w:gridCol w:w="2053"/>
        <w:gridCol w:w="1918"/>
        <w:gridCol w:w="3173"/>
      </w:tblGrid>
      <w:tr w:rsidR="00D755C5" w:rsidRPr="000875C1" w14:paraId="38A3A02B" w14:textId="77777777" w:rsidTr="009E1044">
        <w:trPr>
          <w:cantSplit/>
          <w:tblHeader/>
          <w:jc w:val="center"/>
        </w:trPr>
        <w:tc>
          <w:tcPr>
            <w:tcW w:w="3656" w:type="dxa"/>
            <w:shd w:val="pct10" w:color="000000" w:fill="auto"/>
          </w:tcPr>
          <w:p w14:paraId="619B5A50" w14:textId="77777777" w:rsidR="00D755C5" w:rsidRPr="000875C1" w:rsidRDefault="00D755C5" w:rsidP="003E5E78">
            <w:pPr>
              <w:widowControl w:val="0"/>
              <w:rPr>
                <w:sz w:val="22"/>
                <w:szCs w:val="22"/>
              </w:rPr>
            </w:pPr>
            <w:r w:rsidRPr="000875C1">
              <w:rPr>
                <w:b/>
                <w:sz w:val="22"/>
                <w:szCs w:val="22"/>
              </w:rPr>
              <w:t>Authorization</w:t>
            </w:r>
          </w:p>
        </w:tc>
        <w:tc>
          <w:tcPr>
            <w:tcW w:w="2053" w:type="dxa"/>
            <w:shd w:val="pct10" w:color="000000" w:fill="auto"/>
          </w:tcPr>
          <w:p w14:paraId="1FE49AA9" w14:textId="77777777" w:rsidR="00D755C5" w:rsidRPr="000875C1" w:rsidRDefault="00D755C5" w:rsidP="00342903">
            <w:pPr>
              <w:widowControl w:val="0"/>
              <w:rPr>
                <w:sz w:val="22"/>
                <w:szCs w:val="22"/>
              </w:rPr>
            </w:pPr>
            <w:r w:rsidRPr="000875C1">
              <w:rPr>
                <w:b/>
                <w:sz w:val="22"/>
                <w:szCs w:val="22"/>
              </w:rPr>
              <w:t>Std. Ex./PBR No.</w:t>
            </w:r>
          </w:p>
        </w:tc>
        <w:tc>
          <w:tcPr>
            <w:tcW w:w="1918" w:type="dxa"/>
            <w:shd w:val="pct10" w:color="000000" w:fill="auto"/>
          </w:tcPr>
          <w:p w14:paraId="200E18F1" w14:textId="77777777" w:rsidR="00D755C5" w:rsidRPr="000875C1" w:rsidRDefault="00D755C5" w:rsidP="003E5E78">
            <w:pPr>
              <w:widowControl w:val="0"/>
              <w:rPr>
                <w:sz w:val="22"/>
                <w:szCs w:val="22"/>
              </w:rPr>
            </w:pPr>
            <w:r w:rsidRPr="000875C1">
              <w:rPr>
                <w:b/>
                <w:sz w:val="22"/>
                <w:szCs w:val="22"/>
              </w:rPr>
              <w:t>Date Authorized</w:t>
            </w:r>
          </w:p>
        </w:tc>
        <w:tc>
          <w:tcPr>
            <w:tcW w:w="3173" w:type="dxa"/>
            <w:shd w:val="pct10" w:color="000000" w:fill="auto"/>
          </w:tcPr>
          <w:p w14:paraId="57DF9D55" w14:textId="77777777" w:rsidR="00D755C5" w:rsidRPr="000875C1" w:rsidRDefault="00D755C5" w:rsidP="003E5E78">
            <w:pPr>
              <w:widowControl w:val="0"/>
              <w:rPr>
                <w:sz w:val="22"/>
                <w:szCs w:val="22"/>
              </w:rPr>
            </w:pPr>
            <w:r w:rsidRPr="000875C1">
              <w:rPr>
                <w:b/>
                <w:sz w:val="22"/>
                <w:szCs w:val="22"/>
              </w:rPr>
              <w:t>Format</w:t>
            </w:r>
          </w:p>
        </w:tc>
      </w:tr>
      <w:tr w:rsidR="00D755C5" w:rsidRPr="000875C1" w14:paraId="5DE0CD8C" w14:textId="77777777" w:rsidTr="009E1044">
        <w:trPr>
          <w:cantSplit/>
          <w:jc w:val="center"/>
        </w:trPr>
        <w:tc>
          <w:tcPr>
            <w:tcW w:w="3656" w:type="dxa"/>
          </w:tcPr>
          <w:p w14:paraId="784466BD" w14:textId="77777777" w:rsidR="00D755C5" w:rsidRPr="009E1044" w:rsidRDefault="00D755C5" w:rsidP="003E5E78">
            <w:pPr>
              <w:widowControl w:val="0"/>
              <w:rPr>
                <w:sz w:val="22"/>
                <w:szCs w:val="22"/>
              </w:rPr>
            </w:pPr>
            <w:r w:rsidRPr="009E1044">
              <w:rPr>
                <w:sz w:val="22"/>
                <w:szCs w:val="22"/>
              </w:rPr>
              <w:t xml:space="preserve">Authorized on or after </w:t>
            </w:r>
            <w:r w:rsidR="00067C1D" w:rsidRPr="009E1044">
              <w:rPr>
                <w:sz w:val="22"/>
                <w:szCs w:val="22"/>
              </w:rPr>
              <w:t>March 14, 1997</w:t>
            </w:r>
          </w:p>
        </w:tc>
        <w:tc>
          <w:tcPr>
            <w:tcW w:w="2053" w:type="dxa"/>
          </w:tcPr>
          <w:p w14:paraId="732647AF" w14:textId="77777777" w:rsidR="00D755C5" w:rsidRPr="009E1044" w:rsidRDefault="00D755C5" w:rsidP="003E5E78">
            <w:pPr>
              <w:widowControl w:val="0"/>
              <w:rPr>
                <w:sz w:val="22"/>
                <w:szCs w:val="22"/>
              </w:rPr>
            </w:pPr>
            <w:r w:rsidRPr="009E1044">
              <w:rPr>
                <w:sz w:val="22"/>
                <w:szCs w:val="22"/>
              </w:rPr>
              <w:t>106.473</w:t>
            </w:r>
          </w:p>
        </w:tc>
        <w:tc>
          <w:tcPr>
            <w:tcW w:w="1918" w:type="dxa"/>
          </w:tcPr>
          <w:p w14:paraId="1E98FB7D" w14:textId="77777777" w:rsidR="00D755C5" w:rsidRPr="009E1044" w:rsidRDefault="00D755C5" w:rsidP="003E5E78">
            <w:pPr>
              <w:widowControl w:val="0"/>
              <w:rPr>
                <w:sz w:val="22"/>
                <w:szCs w:val="22"/>
              </w:rPr>
            </w:pPr>
            <w:r w:rsidRPr="009E1044">
              <w:rPr>
                <w:sz w:val="22"/>
                <w:szCs w:val="22"/>
              </w:rPr>
              <w:t>July 25, 1997</w:t>
            </w:r>
          </w:p>
        </w:tc>
        <w:tc>
          <w:tcPr>
            <w:tcW w:w="3173" w:type="dxa"/>
          </w:tcPr>
          <w:p w14:paraId="6DF4A813" w14:textId="77777777" w:rsidR="00D755C5" w:rsidRPr="009E1044" w:rsidRDefault="00D755C5" w:rsidP="003E5E78">
            <w:pPr>
              <w:widowControl w:val="0"/>
              <w:rPr>
                <w:sz w:val="22"/>
                <w:szCs w:val="22"/>
              </w:rPr>
            </w:pPr>
            <w:r w:rsidRPr="009E1044">
              <w:rPr>
                <w:sz w:val="22"/>
                <w:szCs w:val="22"/>
              </w:rPr>
              <w:t>106.473/03/14/1997</w:t>
            </w:r>
            <w:r w:rsidR="00117006" w:rsidRPr="009E1044">
              <w:rPr>
                <w:sz w:val="22"/>
                <w:szCs w:val="22"/>
              </w:rPr>
              <w:t>[1010, 2020]</w:t>
            </w:r>
          </w:p>
        </w:tc>
      </w:tr>
      <w:tr w:rsidR="00D755C5" w:rsidRPr="000875C1" w14:paraId="0435A729" w14:textId="77777777" w:rsidTr="009E1044">
        <w:trPr>
          <w:cantSplit/>
          <w:jc w:val="center"/>
        </w:trPr>
        <w:tc>
          <w:tcPr>
            <w:tcW w:w="3656" w:type="dxa"/>
          </w:tcPr>
          <w:p w14:paraId="143A5C63" w14:textId="77777777" w:rsidR="00D755C5" w:rsidRPr="009E1044" w:rsidRDefault="00D755C5" w:rsidP="003E5E78">
            <w:pPr>
              <w:widowControl w:val="0"/>
              <w:rPr>
                <w:sz w:val="22"/>
                <w:szCs w:val="22"/>
              </w:rPr>
            </w:pPr>
            <w:r w:rsidRPr="009E1044">
              <w:rPr>
                <w:sz w:val="22"/>
                <w:szCs w:val="22"/>
              </w:rPr>
              <w:t xml:space="preserve">Authorized prior to </w:t>
            </w:r>
            <w:r w:rsidR="00067C1D" w:rsidRPr="009E1044">
              <w:rPr>
                <w:sz w:val="22"/>
                <w:szCs w:val="22"/>
              </w:rPr>
              <w:t>March 14, 1997</w:t>
            </w:r>
          </w:p>
        </w:tc>
        <w:tc>
          <w:tcPr>
            <w:tcW w:w="2053" w:type="dxa"/>
          </w:tcPr>
          <w:p w14:paraId="1DF7045B" w14:textId="77777777" w:rsidR="00D755C5" w:rsidRPr="009E1044" w:rsidRDefault="00D755C5" w:rsidP="003E5E78">
            <w:pPr>
              <w:widowControl w:val="0"/>
              <w:rPr>
                <w:sz w:val="22"/>
                <w:szCs w:val="22"/>
              </w:rPr>
            </w:pPr>
            <w:r w:rsidRPr="009E1044">
              <w:rPr>
                <w:sz w:val="22"/>
                <w:szCs w:val="22"/>
              </w:rPr>
              <w:t>53</w:t>
            </w:r>
          </w:p>
        </w:tc>
        <w:tc>
          <w:tcPr>
            <w:tcW w:w="1918" w:type="dxa"/>
          </w:tcPr>
          <w:p w14:paraId="286EC7FD" w14:textId="77777777" w:rsidR="00D755C5" w:rsidRPr="009E1044" w:rsidRDefault="00D755C5" w:rsidP="00E94281">
            <w:pPr>
              <w:widowControl w:val="0"/>
              <w:rPr>
                <w:sz w:val="22"/>
                <w:szCs w:val="22"/>
              </w:rPr>
            </w:pPr>
            <w:r w:rsidRPr="009E1044">
              <w:rPr>
                <w:sz w:val="22"/>
                <w:szCs w:val="22"/>
              </w:rPr>
              <w:t>Oct</w:t>
            </w:r>
            <w:r w:rsidR="00E94281" w:rsidRPr="009E1044">
              <w:rPr>
                <w:sz w:val="22"/>
                <w:szCs w:val="22"/>
              </w:rPr>
              <w:t>ober</w:t>
            </w:r>
            <w:r w:rsidRPr="009E1044">
              <w:rPr>
                <w:sz w:val="22"/>
                <w:szCs w:val="22"/>
              </w:rPr>
              <w:t xml:space="preserve"> 20, 1990</w:t>
            </w:r>
          </w:p>
        </w:tc>
        <w:tc>
          <w:tcPr>
            <w:tcW w:w="3173" w:type="dxa"/>
          </w:tcPr>
          <w:p w14:paraId="3CFAFFD7" w14:textId="77777777" w:rsidR="00D755C5" w:rsidRPr="009E1044" w:rsidRDefault="00D755C5" w:rsidP="003E5E78">
            <w:pPr>
              <w:widowControl w:val="0"/>
              <w:rPr>
                <w:sz w:val="22"/>
                <w:szCs w:val="22"/>
              </w:rPr>
            </w:pPr>
            <w:r w:rsidRPr="009E1044">
              <w:rPr>
                <w:sz w:val="22"/>
                <w:szCs w:val="22"/>
              </w:rPr>
              <w:t>53/09/12/1989</w:t>
            </w:r>
            <w:r w:rsidR="00117006" w:rsidRPr="009E1044">
              <w:rPr>
                <w:sz w:val="22"/>
                <w:szCs w:val="22"/>
              </w:rPr>
              <w:t>[1010, 2020]</w:t>
            </w:r>
          </w:p>
        </w:tc>
      </w:tr>
    </w:tbl>
    <w:p w14:paraId="195A9162" w14:textId="5E872C90" w:rsidR="00CA0D0B" w:rsidRPr="000875C1" w:rsidRDefault="00CA0D0B" w:rsidP="00733B03">
      <w:pPr>
        <w:widowControl w:val="0"/>
        <w:spacing w:before="120" w:after="120"/>
        <w:rPr>
          <w:color w:val="000000"/>
          <w:sz w:val="22"/>
          <w:szCs w:val="22"/>
        </w:rPr>
      </w:pPr>
      <w:r w:rsidRPr="000875C1">
        <w:rPr>
          <w:color w:val="000000"/>
          <w:sz w:val="22"/>
          <w:szCs w:val="22"/>
        </w:rPr>
        <w:t xml:space="preserve">Please note that prior to March 14, 1997, a standard exemption list was incorporated by reference into 30 TAC Chapter </w:t>
      </w:r>
      <w:r w:rsidR="005A739C" w:rsidRPr="000875C1">
        <w:rPr>
          <w:color w:val="000000"/>
          <w:sz w:val="22"/>
          <w:szCs w:val="22"/>
        </w:rPr>
        <w:t>116,</w:t>
      </w:r>
      <w:r w:rsidRPr="000875C1">
        <w:rPr>
          <w:color w:val="000000"/>
          <w:sz w:val="22"/>
          <w:szCs w:val="22"/>
        </w:rPr>
        <w:t xml:space="preserve"> and each standard exemption had an assigned number (e.g., 112)</w:t>
      </w:r>
      <w:r w:rsidR="00B20A66" w:rsidRPr="000875C1">
        <w:rPr>
          <w:color w:val="000000"/>
          <w:sz w:val="22"/>
          <w:szCs w:val="22"/>
        </w:rPr>
        <w:t xml:space="preserve">. </w:t>
      </w:r>
      <w:r w:rsidRPr="000875C1">
        <w:rPr>
          <w:color w:val="000000"/>
          <w:sz w:val="22"/>
          <w:szCs w:val="22"/>
        </w:rPr>
        <w:t>St</w:t>
      </w:r>
      <w:r w:rsidR="00BD34B8">
        <w:rPr>
          <w:color w:val="000000"/>
          <w:sz w:val="22"/>
          <w:szCs w:val="22"/>
        </w:rPr>
        <w:t xml:space="preserve">andard exemptions moved into 30 </w:t>
      </w:r>
      <w:r w:rsidRPr="000875C1">
        <w:rPr>
          <w:color w:val="000000"/>
          <w:sz w:val="22"/>
          <w:szCs w:val="22"/>
        </w:rPr>
        <w:t>TAC Chapter</w:t>
      </w:r>
      <w:r w:rsidR="00392757">
        <w:rPr>
          <w:color w:val="000000"/>
          <w:sz w:val="22"/>
          <w:szCs w:val="22"/>
        </w:rPr>
        <w:t> </w:t>
      </w:r>
      <w:r w:rsidRPr="000875C1">
        <w:rPr>
          <w:color w:val="000000"/>
          <w:sz w:val="22"/>
          <w:szCs w:val="22"/>
        </w:rPr>
        <w:t>106 on March 14, 1997</w:t>
      </w:r>
      <w:r w:rsidR="00B20A66" w:rsidRPr="000875C1">
        <w:rPr>
          <w:color w:val="000000"/>
          <w:sz w:val="22"/>
          <w:szCs w:val="22"/>
        </w:rPr>
        <w:t xml:space="preserve">. </w:t>
      </w:r>
      <w:r w:rsidRPr="000875C1">
        <w:rPr>
          <w:color w:val="000000"/>
          <w:sz w:val="22"/>
          <w:szCs w:val="22"/>
        </w:rPr>
        <w:t>Each standard exemption now resides in a section of 30 TAC Chapter 106 (e.g., 30 TAC §</w:t>
      </w:r>
      <w:r w:rsidR="00392757">
        <w:rPr>
          <w:color w:val="000000"/>
          <w:sz w:val="22"/>
          <w:szCs w:val="22"/>
        </w:rPr>
        <w:t> </w:t>
      </w:r>
      <w:r w:rsidRPr="000875C1">
        <w:rPr>
          <w:color w:val="000000"/>
          <w:sz w:val="22"/>
          <w:szCs w:val="22"/>
        </w:rPr>
        <w:t>106.148) and is now referred to as a PBR</w:t>
      </w:r>
      <w:r w:rsidR="00B20A66" w:rsidRPr="000875C1">
        <w:rPr>
          <w:color w:val="000000"/>
          <w:sz w:val="22"/>
          <w:szCs w:val="22"/>
        </w:rPr>
        <w:t xml:space="preserve">. </w:t>
      </w:r>
      <w:r w:rsidRPr="000875C1">
        <w:rPr>
          <w:color w:val="000000"/>
          <w:sz w:val="22"/>
          <w:szCs w:val="22"/>
        </w:rPr>
        <w:t xml:space="preserve">Information regarding PBRs may be found on the TCEQ </w:t>
      </w:r>
      <w:r w:rsidR="00511AF9" w:rsidRPr="000875C1">
        <w:rPr>
          <w:color w:val="000000"/>
          <w:sz w:val="22"/>
          <w:szCs w:val="22"/>
        </w:rPr>
        <w:t>web</w:t>
      </w:r>
      <w:r w:rsidRPr="000875C1">
        <w:rPr>
          <w:color w:val="000000"/>
          <w:sz w:val="22"/>
          <w:szCs w:val="22"/>
        </w:rPr>
        <w:t xml:space="preserve">site at </w:t>
      </w:r>
      <w:hyperlink r:id="rId16" w:history="1">
        <w:r w:rsidR="00F20C54" w:rsidRPr="00733B03">
          <w:rPr>
            <w:rStyle w:val="Hyperlink"/>
            <w:sz w:val="22"/>
            <w:szCs w:val="22"/>
          </w:rPr>
          <w:t>www.tceq.texas.gov/permitting/air/nav/air_pbr.html</w:t>
        </w:r>
      </w:hyperlink>
      <w:r w:rsidRPr="000875C1">
        <w:rPr>
          <w:color w:val="000000"/>
          <w:sz w:val="22"/>
          <w:szCs w:val="22"/>
        </w:rPr>
        <w:t>.</w:t>
      </w:r>
    </w:p>
    <w:p w14:paraId="42882D00" w14:textId="77777777" w:rsidR="00CA0D0B" w:rsidRDefault="00CA0D0B" w:rsidP="00733B03">
      <w:pPr>
        <w:widowControl w:val="0"/>
        <w:spacing w:after="120"/>
        <w:rPr>
          <w:color w:val="000000"/>
          <w:sz w:val="22"/>
          <w:szCs w:val="22"/>
        </w:rPr>
      </w:pPr>
      <w:r w:rsidRPr="000875C1">
        <w:rPr>
          <w:color w:val="000000"/>
          <w:sz w:val="22"/>
          <w:szCs w:val="22"/>
        </w:rPr>
        <w:t>The applicant has the option of claiming a newer and more stringent version of the standard exemption or PBR if the original applicable version of the standard exemption or PBR cannot easily be determined</w:t>
      </w:r>
      <w:r w:rsidR="00B20A66" w:rsidRPr="000875C1">
        <w:rPr>
          <w:color w:val="000000"/>
          <w:sz w:val="22"/>
          <w:szCs w:val="22"/>
        </w:rPr>
        <w:t xml:space="preserve">. </w:t>
      </w:r>
      <w:r w:rsidRPr="000875C1">
        <w:rPr>
          <w:color w:val="000000"/>
          <w:sz w:val="22"/>
          <w:szCs w:val="22"/>
        </w:rPr>
        <w:t xml:space="preserve">As an example of </w:t>
      </w:r>
      <w:r w:rsidR="00C63BA9" w:rsidRPr="000875C1">
        <w:rPr>
          <w:color w:val="000000"/>
          <w:sz w:val="22"/>
          <w:szCs w:val="22"/>
        </w:rPr>
        <w:t>a</w:t>
      </w:r>
      <w:r w:rsidRPr="000875C1">
        <w:rPr>
          <w:color w:val="000000"/>
          <w:sz w:val="22"/>
          <w:szCs w:val="22"/>
        </w:rPr>
        <w:t xml:space="preserve"> standard exemption authorized before March 14, 1997, </w:t>
      </w:r>
      <w:r w:rsidR="00FD5B06" w:rsidRPr="000875C1">
        <w:rPr>
          <w:color w:val="000000"/>
          <w:sz w:val="22"/>
          <w:szCs w:val="22"/>
        </w:rPr>
        <w:t xml:space="preserve">Standard </w:t>
      </w:r>
      <w:r w:rsidRPr="000875C1">
        <w:rPr>
          <w:color w:val="000000"/>
          <w:sz w:val="22"/>
          <w:szCs w:val="22"/>
        </w:rPr>
        <w:t xml:space="preserve">Exemption </w:t>
      </w:r>
      <w:r w:rsidR="00DE6DF9" w:rsidRPr="000875C1">
        <w:rPr>
          <w:color w:val="000000"/>
          <w:sz w:val="22"/>
          <w:szCs w:val="22"/>
        </w:rPr>
        <w:t>N</w:t>
      </w:r>
      <w:r w:rsidR="00DE6DF9">
        <w:rPr>
          <w:color w:val="000000"/>
          <w:sz w:val="22"/>
          <w:szCs w:val="22"/>
        </w:rPr>
        <w:t>o.</w:t>
      </w:r>
      <w:r w:rsidR="00DE6DF9" w:rsidRPr="000875C1">
        <w:rPr>
          <w:color w:val="000000"/>
          <w:sz w:val="22"/>
          <w:szCs w:val="22"/>
        </w:rPr>
        <w:t xml:space="preserve"> </w:t>
      </w:r>
      <w:r w:rsidRPr="000875C1">
        <w:rPr>
          <w:color w:val="000000"/>
          <w:sz w:val="22"/>
          <w:szCs w:val="22"/>
        </w:rPr>
        <w:t xml:space="preserve">6 had an effective date of </w:t>
      </w:r>
      <w:r w:rsidR="00FD5B06" w:rsidRPr="000875C1">
        <w:rPr>
          <w:color w:val="000000"/>
          <w:sz w:val="22"/>
          <w:szCs w:val="22"/>
        </w:rPr>
        <w:t>August 30</w:t>
      </w:r>
      <w:r w:rsidRPr="000875C1">
        <w:rPr>
          <w:color w:val="000000"/>
          <w:sz w:val="22"/>
          <w:szCs w:val="22"/>
        </w:rPr>
        <w:t>, 1988</w:t>
      </w:r>
      <w:r w:rsidR="00B20A66" w:rsidRPr="000875C1">
        <w:rPr>
          <w:color w:val="000000"/>
          <w:sz w:val="22"/>
          <w:szCs w:val="22"/>
        </w:rPr>
        <w:t xml:space="preserve">. </w:t>
      </w:r>
      <w:r w:rsidRPr="000875C1">
        <w:rPr>
          <w:color w:val="000000"/>
          <w:sz w:val="22"/>
          <w:szCs w:val="22"/>
        </w:rPr>
        <w:t>It was then amended with a new effective date of July 20, 1992</w:t>
      </w:r>
      <w:r w:rsidR="00B20A66" w:rsidRPr="000875C1">
        <w:rPr>
          <w:color w:val="000000"/>
          <w:sz w:val="22"/>
          <w:szCs w:val="22"/>
        </w:rPr>
        <w:t xml:space="preserve">. </w:t>
      </w:r>
      <w:r w:rsidRPr="000875C1">
        <w:rPr>
          <w:color w:val="000000"/>
          <w:sz w:val="22"/>
          <w:szCs w:val="22"/>
        </w:rPr>
        <w:t xml:space="preserve">The standard exemption identifier for a compressor engine constructed in 1993 and registered </w:t>
      </w:r>
      <w:r w:rsidR="00832D9D" w:rsidRPr="000875C1">
        <w:rPr>
          <w:color w:val="000000"/>
          <w:sz w:val="22"/>
          <w:szCs w:val="22"/>
        </w:rPr>
        <w:t xml:space="preserve">under </w:t>
      </w:r>
      <w:r w:rsidR="00FD5B06" w:rsidRPr="000875C1">
        <w:rPr>
          <w:color w:val="000000"/>
          <w:sz w:val="22"/>
          <w:szCs w:val="22"/>
        </w:rPr>
        <w:t xml:space="preserve">Standard </w:t>
      </w:r>
      <w:r w:rsidR="00832D9D" w:rsidRPr="000875C1">
        <w:rPr>
          <w:color w:val="000000"/>
          <w:sz w:val="22"/>
          <w:szCs w:val="22"/>
        </w:rPr>
        <w:t>Exemption</w:t>
      </w:r>
      <w:r w:rsidRPr="000875C1">
        <w:rPr>
          <w:color w:val="000000"/>
          <w:sz w:val="22"/>
          <w:szCs w:val="22"/>
        </w:rPr>
        <w:t xml:space="preserve"> </w:t>
      </w:r>
      <w:r w:rsidR="00DE6DF9" w:rsidRPr="000875C1">
        <w:rPr>
          <w:color w:val="000000"/>
          <w:sz w:val="22"/>
          <w:szCs w:val="22"/>
        </w:rPr>
        <w:t>N</w:t>
      </w:r>
      <w:r w:rsidR="00DE6DF9">
        <w:rPr>
          <w:color w:val="000000"/>
          <w:sz w:val="22"/>
          <w:szCs w:val="22"/>
        </w:rPr>
        <w:t>o.</w:t>
      </w:r>
      <w:r w:rsidR="00DE6DF9" w:rsidRPr="000875C1">
        <w:rPr>
          <w:color w:val="000000"/>
          <w:sz w:val="22"/>
          <w:szCs w:val="22"/>
        </w:rPr>
        <w:t xml:space="preserve"> </w:t>
      </w:r>
      <w:r w:rsidRPr="000875C1">
        <w:rPr>
          <w:color w:val="000000"/>
          <w:sz w:val="22"/>
          <w:szCs w:val="22"/>
        </w:rPr>
        <w:t>6 would be represented as 6/07/20/1992</w:t>
      </w:r>
      <w:r w:rsidR="00C5108E">
        <w:rPr>
          <w:color w:val="000000"/>
          <w:sz w:val="22"/>
          <w:szCs w:val="22"/>
        </w:rPr>
        <w:t>[</w:t>
      </w:r>
      <w:proofErr w:type="spellStart"/>
      <w:r w:rsidR="00C5108E">
        <w:rPr>
          <w:color w:val="000000"/>
          <w:sz w:val="22"/>
          <w:szCs w:val="22"/>
        </w:rPr>
        <w:t>rrrr</w:t>
      </w:r>
      <w:proofErr w:type="spellEnd"/>
      <w:r w:rsidR="00C5108E">
        <w:rPr>
          <w:color w:val="000000"/>
          <w:sz w:val="22"/>
          <w:szCs w:val="22"/>
        </w:rPr>
        <w:t>], where [</w:t>
      </w:r>
      <w:proofErr w:type="spellStart"/>
      <w:r w:rsidR="00C5108E">
        <w:rPr>
          <w:color w:val="000000"/>
          <w:sz w:val="22"/>
          <w:szCs w:val="22"/>
        </w:rPr>
        <w:t>rrrr</w:t>
      </w:r>
      <w:proofErr w:type="spellEnd"/>
      <w:r w:rsidR="00C5108E">
        <w:rPr>
          <w:color w:val="000000"/>
          <w:sz w:val="22"/>
          <w:szCs w:val="22"/>
        </w:rPr>
        <w:t>] is the registration number</w:t>
      </w:r>
      <w:r w:rsidR="00B20A66" w:rsidRPr="000875C1">
        <w:rPr>
          <w:color w:val="000000"/>
          <w:sz w:val="22"/>
          <w:szCs w:val="22"/>
        </w:rPr>
        <w:t xml:space="preserve">. </w:t>
      </w:r>
      <w:r w:rsidRPr="000875C1">
        <w:rPr>
          <w:color w:val="000000"/>
          <w:sz w:val="22"/>
          <w:szCs w:val="22"/>
        </w:rPr>
        <w:t>As an</w:t>
      </w:r>
      <w:r w:rsidR="00392757">
        <w:rPr>
          <w:color w:val="000000"/>
          <w:sz w:val="22"/>
          <w:szCs w:val="22"/>
        </w:rPr>
        <w:t> </w:t>
      </w:r>
      <w:r w:rsidRPr="000875C1">
        <w:rPr>
          <w:color w:val="000000"/>
          <w:sz w:val="22"/>
          <w:szCs w:val="22"/>
        </w:rPr>
        <w:t xml:space="preserve">example of a PBR authorized on or after March 14, 1997, </w:t>
      </w:r>
      <w:r w:rsidR="00FD5B06" w:rsidRPr="000875C1">
        <w:rPr>
          <w:color w:val="000000"/>
          <w:sz w:val="22"/>
          <w:szCs w:val="22"/>
        </w:rPr>
        <w:t xml:space="preserve">Standard </w:t>
      </w:r>
      <w:r w:rsidRPr="000875C1">
        <w:rPr>
          <w:color w:val="000000"/>
          <w:sz w:val="22"/>
          <w:szCs w:val="22"/>
        </w:rPr>
        <w:t xml:space="preserve">Exemption </w:t>
      </w:r>
      <w:r w:rsidR="00DE6DF9" w:rsidRPr="000875C1">
        <w:rPr>
          <w:color w:val="000000"/>
          <w:sz w:val="22"/>
          <w:szCs w:val="22"/>
        </w:rPr>
        <w:t>N</w:t>
      </w:r>
      <w:r w:rsidR="00DE6DF9">
        <w:rPr>
          <w:color w:val="000000"/>
          <w:sz w:val="22"/>
          <w:szCs w:val="22"/>
        </w:rPr>
        <w:t>o.</w:t>
      </w:r>
      <w:r w:rsidR="00A466A9">
        <w:rPr>
          <w:color w:val="000000"/>
          <w:sz w:val="22"/>
          <w:szCs w:val="22"/>
        </w:rPr>
        <w:t> </w:t>
      </w:r>
      <w:r w:rsidRPr="000875C1">
        <w:rPr>
          <w:color w:val="000000"/>
          <w:sz w:val="22"/>
          <w:szCs w:val="22"/>
        </w:rPr>
        <w:t>6 had an effective date of June</w:t>
      </w:r>
      <w:r w:rsidR="00392757">
        <w:rPr>
          <w:color w:val="000000"/>
          <w:sz w:val="22"/>
          <w:szCs w:val="22"/>
        </w:rPr>
        <w:t> </w:t>
      </w:r>
      <w:r w:rsidRPr="000875C1">
        <w:rPr>
          <w:color w:val="000000"/>
          <w:sz w:val="22"/>
          <w:szCs w:val="22"/>
        </w:rPr>
        <w:t>7,</w:t>
      </w:r>
      <w:r w:rsidR="00392757">
        <w:rPr>
          <w:color w:val="000000"/>
          <w:sz w:val="22"/>
          <w:szCs w:val="22"/>
        </w:rPr>
        <w:t> </w:t>
      </w:r>
      <w:r w:rsidRPr="000875C1">
        <w:rPr>
          <w:color w:val="000000"/>
          <w:sz w:val="22"/>
          <w:szCs w:val="22"/>
        </w:rPr>
        <w:t>1996</w:t>
      </w:r>
      <w:r w:rsidR="00B20A66" w:rsidRPr="000875C1">
        <w:rPr>
          <w:color w:val="000000"/>
          <w:sz w:val="22"/>
          <w:szCs w:val="22"/>
        </w:rPr>
        <w:t xml:space="preserve">. </w:t>
      </w:r>
      <w:r w:rsidRPr="000875C1">
        <w:rPr>
          <w:color w:val="000000"/>
          <w:sz w:val="22"/>
          <w:szCs w:val="22"/>
        </w:rPr>
        <w:t>It was then amended and moved to 30 TAC § 106.512 with an effective date of March 14, 1997</w:t>
      </w:r>
      <w:r w:rsidR="00B20A66" w:rsidRPr="000875C1">
        <w:rPr>
          <w:color w:val="000000"/>
          <w:sz w:val="22"/>
          <w:szCs w:val="22"/>
        </w:rPr>
        <w:t xml:space="preserve">. </w:t>
      </w:r>
      <w:r w:rsidRPr="000875C1">
        <w:rPr>
          <w:color w:val="000000"/>
          <w:sz w:val="22"/>
          <w:szCs w:val="22"/>
        </w:rPr>
        <w:t>The PBR identifier for a compressor engine constructed in 1998 and registered under 30 TAC §</w:t>
      </w:r>
      <w:r w:rsidR="00D131F1">
        <w:rPr>
          <w:color w:val="000000"/>
          <w:sz w:val="22"/>
          <w:szCs w:val="22"/>
        </w:rPr>
        <w:t> </w:t>
      </w:r>
      <w:r w:rsidRPr="000875C1">
        <w:rPr>
          <w:color w:val="000000"/>
          <w:sz w:val="22"/>
          <w:szCs w:val="22"/>
        </w:rPr>
        <w:t>106.512 would be represented as 106.512/03/14/1997</w:t>
      </w:r>
      <w:r w:rsidR="00C5108E">
        <w:rPr>
          <w:color w:val="000000"/>
          <w:sz w:val="22"/>
          <w:szCs w:val="22"/>
        </w:rPr>
        <w:t>[</w:t>
      </w:r>
      <w:proofErr w:type="spellStart"/>
      <w:r w:rsidR="00C5108E">
        <w:rPr>
          <w:color w:val="000000"/>
          <w:sz w:val="22"/>
          <w:szCs w:val="22"/>
        </w:rPr>
        <w:t>rrrr</w:t>
      </w:r>
      <w:proofErr w:type="spellEnd"/>
      <w:r w:rsidR="00C5108E">
        <w:rPr>
          <w:color w:val="000000"/>
          <w:sz w:val="22"/>
          <w:szCs w:val="22"/>
        </w:rPr>
        <w:t>], where [</w:t>
      </w:r>
      <w:proofErr w:type="spellStart"/>
      <w:r w:rsidR="00C5108E">
        <w:rPr>
          <w:color w:val="000000"/>
          <w:sz w:val="22"/>
          <w:szCs w:val="22"/>
        </w:rPr>
        <w:t>rrrr</w:t>
      </w:r>
      <w:proofErr w:type="spellEnd"/>
      <w:r w:rsidR="00C5108E">
        <w:rPr>
          <w:color w:val="000000"/>
          <w:sz w:val="22"/>
          <w:szCs w:val="22"/>
        </w:rPr>
        <w:t>] is the registration number</w:t>
      </w:r>
      <w:r w:rsidRPr="000875C1">
        <w:rPr>
          <w:color w:val="000000"/>
          <w:sz w:val="22"/>
          <w:szCs w:val="22"/>
        </w:rPr>
        <w:t>.</w:t>
      </w:r>
    </w:p>
    <w:p w14:paraId="7D332F04" w14:textId="77777777" w:rsidR="00117006" w:rsidRPr="005E35DA" w:rsidRDefault="00117006" w:rsidP="00733B03">
      <w:pPr>
        <w:widowControl w:val="0"/>
        <w:tabs>
          <w:tab w:val="left" w:pos="720"/>
        </w:tabs>
        <w:spacing w:after="120"/>
      </w:pPr>
      <w:r>
        <w:t xml:space="preserve">Also, please note that </w:t>
      </w:r>
      <w:r w:rsidR="00C5108E">
        <w:t>as of</w:t>
      </w:r>
      <w:r>
        <w:t xml:space="preserve"> August </w:t>
      </w:r>
      <w:r w:rsidR="00C5108E">
        <w:t xml:space="preserve">1, </w:t>
      </w:r>
      <w:r>
        <w:t xml:space="preserve">2020, PBR registration numbers </w:t>
      </w:r>
      <w:r w:rsidR="00C5108E">
        <w:t>are</w:t>
      </w:r>
      <w:r>
        <w:t xml:space="preserve"> required to be submitted on this form.</w:t>
      </w:r>
    </w:p>
    <w:p w14:paraId="2F9F9A60" w14:textId="77777777" w:rsidR="00733B03" w:rsidRDefault="00CA0D0B" w:rsidP="00733B03">
      <w:pPr>
        <w:widowControl w:val="0"/>
        <w:rPr>
          <w:color w:val="000000"/>
          <w:sz w:val="22"/>
          <w:szCs w:val="22"/>
        </w:rPr>
      </w:pPr>
      <w:r w:rsidRPr="00F20C54">
        <w:rPr>
          <w:b/>
          <w:color w:val="000000"/>
          <w:sz w:val="22"/>
          <w:szCs w:val="22"/>
        </w:rPr>
        <w:t>T</w:t>
      </w:r>
      <w:r w:rsidR="00F20C54">
        <w:rPr>
          <w:b/>
          <w:color w:val="000000"/>
          <w:sz w:val="22"/>
          <w:szCs w:val="22"/>
        </w:rPr>
        <w:t>itle</w:t>
      </w:r>
      <w:r w:rsidRPr="00F20C54">
        <w:rPr>
          <w:b/>
          <w:color w:val="000000"/>
          <w:sz w:val="22"/>
          <w:szCs w:val="22"/>
        </w:rPr>
        <w:t xml:space="preserve"> I</w:t>
      </w:r>
      <w:r w:rsidRPr="00392757">
        <w:rPr>
          <w:b/>
          <w:color w:val="000000"/>
          <w:sz w:val="22"/>
          <w:szCs w:val="22"/>
        </w:rPr>
        <w:t>:</w:t>
      </w:r>
      <w:r w:rsidRPr="000875C1">
        <w:rPr>
          <w:color w:val="000000"/>
          <w:sz w:val="22"/>
          <w:szCs w:val="22"/>
        </w:rPr>
        <w:t xml:space="preserve"> </w:t>
      </w:r>
    </w:p>
    <w:p w14:paraId="18F21A56" w14:textId="77777777" w:rsidR="00CA0D0B" w:rsidRPr="000875C1" w:rsidRDefault="00400AAE" w:rsidP="005A6A06">
      <w:pPr>
        <w:widowControl w:val="0"/>
        <w:spacing w:after="120"/>
        <w:rPr>
          <w:color w:val="000000"/>
          <w:sz w:val="22"/>
          <w:szCs w:val="22"/>
        </w:rPr>
      </w:pPr>
      <w:r w:rsidRPr="000875C1">
        <w:rPr>
          <w:color w:val="000000"/>
          <w:sz w:val="22"/>
          <w:szCs w:val="22"/>
        </w:rPr>
        <w:t>List all</w:t>
      </w:r>
      <w:r w:rsidR="00CA0D0B" w:rsidRPr="000875C1">
        <w:rPr>
          <w:color w:val="000000"/>
          <w:sz w:val="22"/>
          <w:szCs w:val="22"/>
        </w:rPr>
        <w:t xml:space="preserve"> Title I preconstruction authorization (PSD and nonattainment permits) for which the unit is operating</w:t>
      </w:r>
      <w:r w:rsidR="00B20A66" w:rsidRPr="000875C1">
        <w:rPr>
          <w:color w:val="000000"/>
          <w:sz w:val="22"/>
          <w:szCs w:val="22"/>
        </w:rPr>
        <w:t xml:space="preserve">. </w:t>
      </w:r>
      <w:r w:rsidR="00CA0D0B" w:rsidRPr="000875C1">
        <w:rPr>
          <w:color w:val="000000"/>
          <w:sz w:val="22"/>
          <w:szCs w:val="22"/>
        </w:rPr>
        <w:t>Use multiple lines to list all</w:t>
      </w:r>
      <w:r w:rsidR="00C90A19" w:rsidRPr="000875C1">
        <w:rPr>
          <w:color w:val="000000"/>
          <w:sz w:val="22"/>
          <w:szCs w:val="22"/>
        </w:rPr>
        <w:t xml:space="preserve"> </w:t>
      </w:r>
      <w:r w:rsidRPr="000875C1">
        <w:rPr>
          <w:color w:val="000000"/>
          <w:sz w:val="22"/>
          <w:szCs w:val="22"/>
        </w:rPr>
        <w:t>authorizations</w:t>
      </w:r>
      <w:r w:rsidR="00B20A66" w:rsidRPr="000875C1">
        <w:rPr>
          <w:color w:val="000000"/>
          <w:sz w:val="22"/>
          <w:szCs w:val="22"/>
        </w:rPr>
        <w:t xml:space="preserve">. </w:t>
      </w:r>
      <w:r w:rsidR="00CA0D0B" w:rsidRPr="000875C1">
        <w:rPr>
          <w:color w:val="000000"/>
          <w:sz w:val="22"/>
          <w:szCs w:val="22"/>
        </w:rPr>
        <w:t>If no Title I preconstruction authorizations apply to the unit, please leave this field blank.</w:t>
      </w:r>
    </w:p>
    <w:p w14:paraId="1AE91755" w14:textId="77777777" w:rsidR="00CB24AB" w:rsidRDefault="00CA0D0B" w:rsidP="00D131F1">
      <w:pPr>
        <w:widowControl w:val="0"/>
        <w:tabs>
          <w:tab w:val="left" w:pos="547"/>
          <w:tab w:val="left" w:pos="1094"/>
        </w:tabs>
        <w:spacing w:after="120"/>
        <w:ind w:left="1094" w:hanging="547"/>
        <w:rPr>
          <w:color w:val="000000"/>
          <w:sz w:val="22"/>
          <w:szCs w:val="22"/>
        </w:rPr>
      </w:pPr>
      <w:r w:rsidRPr="000875C1">
        <w:rPr>
          <w:color w:val="000000"/>
          <w:sz w:val="22"/>
          <w:szCs w:val="22"/>
        </w:rPr>
        <w:t>1.</w:t>
      </w:r>
      <w:r w:rsidRPr="000875C1">
        <w:rPr>
          <w:color w:val="000000"/>
          <w:sz w:val="22"/>
          <w:szCs w:val="22"/>
        </w:rPr>
        <w:tab/>
      </w:r>
      <w:r w:rsidRPr="000875C1">
        <w:rPr>
          <w:b/>
          <w:color w:val="000000"/>
          <w:sz w:val="22"/>
          <w:szCs w:val="22"/>
        </w:rPr>
        <w:t xml:space="preserve">Prevention of Significant Deterioration </w:t>
      </w:r>
      <w:r w:rsidR="00400AAE" w:rsidRPr="000875C1">
        <w:rPr>
          <w:b/>
          <w:color w:val="000000"/>
          <w:sz w:val="22"/>
          <w:szCs w:val="22"/>
        </w:rPr>
        <w:t xml:space="preserve">(PSD) </w:t>
      </w:r>
      <w:r w:rsidRPr="000875C1">
        <w:rPr>
          <w:b/>
          <w:color w:val="000000"/>
          <w:sz w:val="22"/>
          <w:szCs w:val="22"/>
        </w:rPr>
        <w:t>Permit:</w:t>
      </w:r>
      <w:r w:rsidRPr="000875C1">
        <w:rPr>
          <w:color w:val="000000"/>
          <w:sz w:val="22"/>
          <w:szCs w:val="22"/>
        </w:rPr>
        <w:t xml:space="preserve">  Enter the PSD permit number (PSDTX</w:t>
      </w:r>
      <w:r w:rsidRPr="000875C1">
        <w:rPr>
          <w:i/>
          <w:color w:val="000000"/>
          <w:sz w:val="22"/>
          <w:szCs w:val="22"/>
        </w:rPr>
        <w:t>XXX</w:t>
      </w:r>
      <w:r w:rsidRPr="000875C1">
        <w:rPr>
          <w:color w:val="000000"/>
          <w:sz w:val="22"/>
          <w:szCs w:val="22"/>
        </w:rPr>
        <w:t>), for example, PSDTX</w:t>
      </w:r>
      <w:r w:rsidR="0085454A" w:rsidRPr="000875C1">
        <w:rPr>
          <w:color w:val="000000"/>
          <w:sz w:val="22"/>
          <w:szCs w:val="22"/>
        </w:rPr>
        <w:t>123</w:t>
      </w:r>
      <w:r w:rsidR="00B20A66" w:rsidRPr="000875C1">
        <w:rPr>
          <w:color w:val="000000"/>
          <w:sz w:val="22"/>
          <w:szCs w:val="22"/>
        </w:rPr>
        <w:t xml:space="preserve">. </w:t>
      </w:r>
      <w:r w:rsidR="00491618" w:rsidRPr="000875C1">
        <w:rPr>
          <w:color w:val="000000"/>
          <w:sz w:val="22"/>
          <w:szCs w:val="22"/>
        </w:rPr>
        <w:t>If the PSD permit has been modified, include the “M” suffix (PSDTX</w:t>
      </w:r>
      <w:r w:rsidR="00491618" w:rsidRPr="000875C1">
        <w:rPr>
          <w:i/>
          <w:color w:val="000000"/>
          <w:sz w:val="22"/>
          <w:szCs w:val="22"/>
        </w:rPr>
        <w:t>XXX</w:t>
      </w:r>
      <w:r w:rsidR="00491618" w:rsidRPr="000875C1">
        <w:rPr>
          <w:color w:val="000000"/>
          <w:sz w:val="22"/>
          <w:szCs w:val="22"/>
        </w:rPr>
        <w:t>M</w:t>
      </w:r>
      <w:r w:rsidR="00EE647F" w:rsidRPr="000875C1">
        <w:rPr>
          <w:i/>
          <w:color w:val="000000"/>
          <w:sz w:val="22"/>
          <w:szCs w:val="22"/>
        </w:rPr>
        <w:t>XX</w:t>
      </w:r>
      <w:r w:rsidR="00491618" w:rsidRPr="000875C1">
        <w:rPr>
          <w:color w:val="000000"/>
          <w:sz w:val="22"/>
          <w:szCs w:val="22"/>
        </w:rPr>
        <w:t>), for example, PSDTX123M5.</w:t>
      </w:r>
    </w:p>
    <w:p w14:paraId="7B30D34B" w14:textId="77777777" w:rsidR="00F20C54" w:rsidRDefault="00CA0D0B" w:rsidP="00930FD8">
      <w:pPr>
        <w:widowControl w:val="0"/>
        <w:tabs>
          <w:tab w:val="left" w:pos="547"/>
          <w:tab w:val="left" w:pos="1094"/>
        </w:tabs>
        <w:spacing w:after="120"/>
        <w:ind w:left="1094" w:hanging="547"/>
        <w:rPr>
          <w:b/>
          <w:color w:val="000000"/>
          <w:sz w:val="22"/>
          <w:szCs w:val="22"/>
          <w:u w:val="double"/>
        </w:rPr>
      </w:pPr>
      <w:r w:rsidRPr="000875C1">
        <w:rPr>
          <w:color w:val="000000"/>
          <w:sz w:val="22"/>
          <w:szCs w:val="22"/>
        </w:rPr>
        <w:t>2.</w:t>
      </w:r>
      <w:r w:rsidRPr="000875C1">
        <w:rPr>
          <w:color w:val="000000"/>
          <w:sz w:val="22"/>
          <w:szCs w:val="22"/>
        </w:rPr>
        <w:tab/>
      </w:r>
      <w:r w:rsidRPr="000875C1">
        <w:rPr>
          <w:b/>
          <w:color w:val="000000"/>
          <w:sz w:val="22"/>
          <w:szCs w:val="22"/>
        </w:rPr>
        <w:t>Nonattainment Permit:</w:t>
      </w:r>
      <w:r w:rsidRPr="000875C1">
        <w:rPr>
          <w:color w:val="000000"/>
          <w:sz w:val="22"/>
          <w:szCs w:val="22"/>
        </w:rPr>
        <w:t xml:space="preserve">  Enter each nonattainment permit number (N</w:t>
      </w:r>
      <w:r w:rsidRPr="000875C1">
        <w:rPr>
          <w:i/>
          <w:color w:val="000000"/>
          <w:sz w:val="22"/>
          <w:szCs w:val="22"/>
        </w:rPr>
        <w:t>XXXXX</w:t>
      </w:r>
      <w:r w:rsidRPr="000875C1">
        <w:rPr>
          <w:color w:val="000000"/>
          <w:sz w:val="22"/>
          <w:szCs w:val="22"/>
        </w:rPr>
        <w:t>), for example, N123</w:t>
      </w:r>
      <w:r w:rsidR="00B20A66" w:rsidRPr="000875C1">
        <w:rPr>
          <w:color w:val="000000"/>
          <w:sz w:val="22"/>
          <w:szCs w:val="22"/>
        </w:rPr>
        <w:t xml:space="preserve">. </w:t>
      </w:r>
      <w:r w:rsidR="00491618" w:rsidRPr="000875C1">
        <w:rPr>
          <w:color w:val="000000"/>
          <w:sz w:val="22"/>
          <w:szCs w:val="22"/>
        </w:rPr>
        <w:t>If the nonattainment permit has been modified, include the “M” suffix (N</w:t>
      </w:r>
      <w:r w:rsidR="00491618" w:rsidRPr="000875C1">
        <w:rPr>
          <w:i/>
          <w:color w:val="000000"/>
          <w:sz w:val="22"/>
          <w:szCs w:val="22"/>
        </w:rPr>
        <w:t>XXX</w:t>
      </w:r>
      <w:r w:rsidR="00491618" w:rsidRPr="000875C1">
        <w:rPr>
          <w:color w:val="000000"/>
          <w:sz w:val="22"/>
          <w:szCs w:val="22"/>
        </w:rPr>
        <w:t>M</w:t>
      </w:r>
      <w:r w:rsidR="00EE647F" w:rsidRPr="000875C1">
        <w:rPr>
          <w:i/>
          <w:color w:val="000000"/>
          <w:sz w:val="22"/>
          <w:szCs w:val="22"/>
        </w:rPr>
        <w:t>XX</w:t>
      </w:r>
      <w:r w:rsidR="00491618" w:rsidRPr="000875C1">
        <w:rPr>
          <w:color w:val="000000"/>
          <w:sz w:val="22"/>
          <w:szCs w:val="22"/>
        </w:rPr>
        <w:t>), for example, N123M5.</w:t>
      </w:r>
    </w:p>
    <w:p w14:paraId="1B26E606" w14:textId="77777777" w:rsidR="00564EA2" w:rsidRDefault="00564EA2">
      <w:pPr>
        <w:rPr>
          <w:b/>
          <w:color w:val="000000"/>
          <w:sz w:val="22"/>
          <w:szCs w:val="22"/>
          <w:u w:val="double"/>
        </w:rPr>
      </w:pPr>
      <w:r>
        <w:rPr>
          <w:b/>
          <w:color w:val="000000"/>
          <w:sz w:val="22"/>
          <w:szCs w:val="22"/>
          <w:u w:val="double"/>
        </w:rPr>
        <w:br w:type="page"/>
      </w:r>
    </w:p>
    <w:p w14:paraId="3E533EBC" w14:textId="77777777" w:rsidR="00247CF3" w:rsidRPr="000875C1" w:rsidRDefault="00247CF3" w:rsidP="00F20C54">
      <w:pPr>
        <w:widowControl w:val="0"/>
        <w:tabs>
          <w:tab w:val="right" w:pos="10800"/>
        </w:tabs>
        <w:spacing w:after="120"/>
        <w:rPr>
          <w:b/>
          <w:color w:val="000000"/>
          <w:sz w:val="22"/>
          <w:szCs w:val="22"/>
          <w:u w:val="double"/>
        </w:rPr>
      </w:pPr>
      <w:r w:rsidRPr="000875C1">
        <w:rPr>
          <w:b/>
          <w:color w:val="000000"/>
          <w:sz w:val="22"/>
          <w:szCs w:val="22"/>
          <w:u w:val="double"/>
        </w:rPr>
        <w:lastRenderedPageBreak/>
        <w:tab/>
      </w:r>
    </w:p>
    <w:bookmarkStart w:id="1" w:name="Tbl_2"/>
    <w:p w14:paraId="1A9A81E0" w14:textId="77777777" w:rsidR="00CA0D0B" w:rsidRPr="000875C1" w:rsidRDefault="005D7B09" w:rsidP="00FC486C">
      <w:pPr>
        <w:widowControl w:val="0"/>
        <w:spacing w:before="120" w:after="120"/>
        <w:outlineLvl w:val="2"/>
        <w:rPr>
          <w:color w:val="000000"/>
          <w:sz w:val="22"/>
          <w:szCs w:val="22"/>
        </w:rPr>
      </w:pPr>
      <w:r>
        <w:fldChar w:fldCharType="begin"/>
      </w:r>
      <w:r>
        <w:instrText xml:space="preserve"> HYPERLINK \l "Table_2" </w:instrText>
      </w:r>
      <w:r>
        <w:fldChar w:fldCharType="separate"/>
      </w:r>
      <w:r w:rsidR="00CA0D0B" w:rsidRPr="00564EA2">
        <w:rPr>
          <w:rStyle w:val="Hyperlink"/>
          <w:b/>
          <w:sz w:val="22"/>
          <w:szCs w:val="22"/>
        </w:rPr>
        <w:t>Table 2</w:t>
      </w:r>
      <w:r>
        <w:rPr>
          <w:rStyle w:val="Hyperlink"/>
          <w:b/>
          <w:sz w:val="22"/>
          <w:szCs w:val="22"/>
        </w:rPr>
        <w:fldChar w:fldCharType="end"/>
      </w:r>
    </w:p>
    <w:bookmarkEnd w:id="1"/>
    <w:p w14:paraId="34751E1B" w14:textId="77777777" w:rsidR="00814323" w:rsidRPr="000875C1" w:rsidRDefault="00141459" w:rsidP="005A6A06">
      <w:pPr>
        <w:widowControl w:val="0"/>
        <w:spacing w:after="120"/>
        <w:rPr>
          <w:color w:val="000000"/>
          <w:sz w:val="22"/>
          <w:szCs w:val="22"/>
        </w:rPr>
      </w:pPr>
      <w:r w:rsidRPr="000875C1">
        <w:rPr>
          <w:i/>
          <w:color w:val="000000"/>
          <w:sz w:val="22"/>
          <w:szCs w:val="22"/>
        </w:rPr>
        <w:t>Complete Table 2</w:t>
      </w:r>
      <w:r w:rsidR="0083641E" w:rsidRPr="000875C1">
        <w:rPr>
          <w:i/>
          <w:color w:val="000000"/>
          <w:sz w:val="22"/>
          <w:szCs w:val="22"/>
        </w:rPr>
        <w:t xml:space="preserve"> only</w:t>
      </w:r>
      <w:r w:rsidRPr="000875C1">
        <w:rPr>
          <w:i/>
          <w:color w:val="000000"/>
          <w:sz w:val="22"/>
          <w:szCs w:val="22"/>
        </w:rPr>
        <w:t xml:space="preserve"> if</w:t>
      </w:r>
      <w:r w:rsidR="00CA0D0B" w:rsidRPr="000875C1">
        <w:rPr>
          <w:i/>
          <w:color w:val="000000"/>
          <w:sz w:val="22"/>
          <w:szCs w:val="22"/>
        </w:rPr>
        <w:t xml:space="preserve"> an emission unit, emission point, or process is being added to or deleted from a group.</w:t>
      </w:r>
    </w:p>
    <w:p w14:paraId="0C10C056" w14:textId="77777777" w:rsidR="00733B03" w:rsidRDefault="00CA0D0B" w:rsidP="00733B03">
      <w:pPr>
        <w:widowControl w:val="0"/>
        <w:rPr>
          <w:color w:val="000000"/>
          <w:sz w:val="22"/>
          <w:szCs w:val="22"/>
        </w:rPr>
      </w:pPr>
      <w:r w:rsidRPr="00F20C54">
        <w:rPr>
          <w:b/>
          <w:color w:val="000000"/>
          <w:sz w:val="22"/>
          <w:szCs w:val="22"/>
        </w:rPr>
        <w:t>R</w:t>
      </w:r>
      <w:r w:rsidR="00F20C54">
        <w:rPr>
          <w:b/>
          <w:color w:val="000000"/>
          <w:sz w:val="22"/>
          <w:szCs w:val="22"/>
        </w:rPr>
        <w:t>evision</w:t>
      </w:r>
      <w:r w:rsidRPr="00F20C54">
        <w:rPr>
          <w:b/>
          <w:color w:val="000000"/>
          <w:sz w:val="22"/>
          <w:szCs w:val="22"/>
        </w:rPr>
        <w:t xml:space="preserve"> N</w:t>
      </w:r>
      <w:r w:rsidR="00F20C54">
        <w:rPr>
          <w:b/>
          <w:color w:val="000000"/>
          <w:sz w:val="22"/>
          <w:szCs w:val="22"/>
        </w:rPr>
        <w:t>o</w:t>
      </w:r>
      <w:r w:rsidRPr="00F20C54">
        <w:rPr>
          <w:b/>
          <w:color w:val="000000"/>
          <w:sz w:val="22"/>
          <w:szCs w:val="22"/>
        </w:rPr>
        <w:t>.</w:t>
      </w:r>
      <w:r w:rsidRPr="00D131F1">
        <w:rPr>
          <w:b/>
          <w:bCs/>
          <w:color w:val="000000"/>
          <w:sz w:val="22"/>
          <w:szCs w:val="22"/>
        </w:rPr>
        <w:t>:</w:t>
      </w:r>
    </w:p>
    <w:p w14:paraId="79AF6480" w14:textId="77777777" w:rsidR="00CA0D0B" w:rsidRPr="000875C1" w:rsidRDefault="00CA0D0B" w:rsidP="005A6A06">
      <w:pPr>
        <w:widowControl w:val="0"/>
        <w:spacing w:after="120"/>
        <w:rPr>
          <w:color w:val="000000"/>
          <w:sz w:val="22"/>
          <w:szCs w:val="22"/>
        </w:rPr>
      </w:pPr>
      <w:r w:rsidRPr="000875C1">
        <w:rPr>
          <w:color w:val="000000"/>
          <w:sz w:val="22"/>
          <w:szCs w:val="22"/>
        </w:rPr>
        <w:t xml:space="preserve">Enter the revision number identified on Form OP-2, Table </w:t>
      </w:r>
      <w:r w:rsidR="00EE647F" w:rsidRPr="000875C1">
        <w:rPr>
          <w:color w:val="000000"/>
          <w:sz w:val="22"/>
          <w:szCs w:val="22"/>
        </w:rPr>
        <w:t>2</w:t>
      </w:r>
      <w:r w:rsidR="00B20A66" w:rsidRPr="000875C1">
        <w:rPr>
          <w:color w:val="000000"/>
          <w:sz w:val="22"/>
          <w:szCs w:val="22"/>
        </w:rPr>
        <w:t xml:space="preserve">. </w:t>
      </w:r>
      <w:r w:rsidRPr="000875C1">
        <w:rPr>
          <w:color w:val="000000"/>
          <w:sz w:val="22"/>
          <w:szCs w:val="22"/>
        </w:rPr>
        <w:t>This number will link the specified change to the appropriate permit revision.</w:t>
      </w:r>
    </w:p>
    <w:p w14:paraId="58AF8AB8" w14:textId="77777777" w:rsidR="00D131F1" w:rsidRDefault="00CA0D0B" w:rsidP="00D131F1">
      <w:pPr>
        <w:widowControl w:val="0"/>
        <w:rPr>
          <w:color w:val="000000"/>
          <w:sz w:val="22"/>
          <w:szCs w:val="22"/>
        </w:rPr>
      </w:pPr>
      <w:r w:rsidRPr="00F20C54">
        <w:rPr>
          <w:b/>
          <w:color w:val="000000"/>
          <w:sz w:val="22"/>
          <w:szCs w:val="22"/>
        </w:rPr>
        <w:t>ID N</w:t>
      </w:r>
      <w:r w:rsidR="00F20C54" w:rsidRPr="00F20C54">
        <w:rPr>
          <w:b/>
          <w:color w:val="000000"/>
          <w:sz w:val="22"/>
          <w:szCs w:val="22"/>
        </w:rPr>
        <w:t>o</w:t>
      </w:r>
      <w:r w:rsidRPr="00F20C54">
        <w:rPr>
          <w:b/>
          <w:color w:val="000000"/>
          <w:sz w:val="22"/>
          <w:szCs w:val="22"/>
        </w:rPr>
        <w:t>.</w:t>
      </w:r>
      <w:r w:rsidRPr="00392757">
        <w:rPr>
          <w:b/>
          <w:color w:val="000000"/>
          <w:sz w:val="22"/>
          <w:szCs w:val="22"/>
        </w:rPr>
        <w:t xml:space="preserve">: </w:t>
      </w:r>
    </w:p>
    <w:p w14:paraId="6169975F" w14:textId="77777777" w:rsidR="00CA0D0B" w:rsidRPr="000875C1" w:rsidRDefault="00CA0D0B" w:rsidP="005A6A06">
      <w:pPr>
        <w:widowControl w:val="0"/>
        <w:spacing w:after="120"/>
        <w:rPr>
          <w:color w:val="000000"/>
          <w:sz w:val="22"/>
          <w:szCs w:val="22"/>
        </w:rPr>
      </w:pPr>
      <w:r w:rsidRPr="000875C1">
        <w:rPr>
          <w:color w:val="000000"/>
          <w:sz w:val="22"/>
          <w:szCs w:val="22"/>
        </w:rPr>
        <w:t>Enter the identification numbers (ID No.) as listed on Table 1</w:t>
      </w:r>
      <w:r w:rsidR="003F5317">
        <w:rPr>
          <w:color w:val="000000"/>
          <w:sz w:val="22"/>
          <w:szCs w:val="22"/>
        </w:rPr>
        <w:t xml:space="preserve"> </w:t>
      </w:r>
      <w:r w:rsidRPr="000875C1">
        <w:rPr>
          <w:color w:val="000000"/>
          <w:sz w:val="22"/>
          <w:szCs w:val="22"/>
        </w:rPr>
        <w:t>for the emission unit</w:t>
      </w:r>
      <w:r w:rsidR="00B85461">
        <w:rPr>
          <w:color w:val="000000"/>
          <w:sz w:val="22"/>
          <w:szCs w:val="22"/>
        </w:rPr>
        <w:t>s</w:t>
      </w:r>
      <w:r w:rsidRPr="000875C1">
        <w:rPr>
          <w:color w:val="000000"/>
          <w:sz w:val="22"/>
          <w:szCs w:val="22"/>
        </w:rPr>
        <w:t>, process</w:t>
      </w:r>
      <w:r w:rsidR="00B85461">
        <w:rPr>
          <w:color w:val="000000"/>
          <w:sz w:val="22"/>
          <w:szCs w:val="22"/>
        </w:rPr>
        <w:t>es, or emission points</w:t>
      </w:r>
      <w:r w:rsidR="00B20A66" w:rsidRPr="000875C1">
        <w:rPr>
          <w:color w:val="000000"/>
          <w:sz w:val="22"/>
          <w:szCs w:val="22"/>
        </w:rPr>
        <w:t xml:space="preserve">. </w:t>
      </w:r>
      <w:r w:rsidRPr="000875C1">
        <w:rPr>
          <w:color w:val="000000"/>
          <w:sz w:val="22"/>
          <w:szCs w:val="22"/>
        </w:rPr>
        <w:t>If Table 1 is not required, for emission units</w:t>
      </w:r>
      <w:r w:rsidR="004239DE">
        <w:rPr>
          <w:color w:val="000000"/>
          <w:sz w:val="22"/>
          <w:szCs w:val="22"/>
        </w:rPr>
        <w:t>,</w:t>
      </w:r>
      <w:r w:rsidR="0007340D">
        <w:rPr>
          <w:color w:val="000000"/>
          <w:sz w:val="22"/>
          <w:szCs w:val="22"/>
        </w:rPr>
        <w:t xml:space="preserve"> processes</w:t>
      </w:r>
      <w:r w:rsidR="004239DE">
        <w:rPr>
          <w:color w:val="000000"/>
          <w:sz w:val="22"/>
          <w:szCs w:val="22"/>
        </w:rPr>
        <w:t>, or emission points</w:t>
      </w:r>
      <w:r w:rsidRPr="000875C1">
        <w:rPr>
          <w:color w:val="000000"/>
          <w:sz w:val="22"/>
          <w:szCs w:val="22"/>
        </w:rPr>
        <w:t xml:space="preserve"> being added to the permit, enter </w:t>
      </w:r>
      <w:r w:rsidR="0007340D">
        <w:rPr>
          <w:color w:val="000000"/>
          <w:sz w:val="22"/>
          <w:szCs w:val="22"/>
        </w:rPr>
        <w:t xml:space="preserve">the FINs </w:t>
      </w:r>
      <w:r w:rsidR="00B85461">
        <w:rPr>
          <w:color w:val="000000"/>
          <w:sz w:val="22"/>
          <w:szCs w:val="22"/>
        </w:rPr>
        <w:t xml:space="preserve">or EPNs </w:t>
      </w:r>
      <w:r w:rsidRPr="000875C1">
        <w:rPr>
          <w:color w:val="000000"/>
          <w:sz w:val="22"/>
          <w:szCs w:val="22"/>
        </w:rPr>
        <w:t xml:space="preserve">as listed in the STARS for emission </w:t>
      </w:r>
      <w:r w:rsidRPr="004239DE">
        <w:rPr>
          <w:color w:val="000000"/>
          <w:sz w:val="22"/>
          <w:szCs w:val="22"/>
        </w:rPr>
        <w:t>units</w:t>
      </w:r>
      <w:r w:rsidR="00B85461">
        <w:rPr>
          <w:color w:val="000000"/>
          <w:sz w:val="22"/>
          <w:szCs w:val="22"/>
        </w:rPr>
        <w:t>,</w:t>
      </w:r>
      <w:r w:rsidR="004239DE">
        <w:rPr>
          <w:color w:val="000000"/>
          <w:sz w:val="22"/>
          <w:szCs w:val="22"/>
        </w:rPr>
        <w:t xml:space="preserve"> processes</w:t>
      </w:r>
      <w:r w:rsidR="00B85461">
        <w:rPr>
          <w:color w:val="000000"/>
          <w:sz w:val="22"/>
          <w:szCs w:val="22"/>
        </w:rPr>
        <w:t>, or emission points</w:t>
      </w:r>
      <w:r w:rsidRPr="000875C1">
        <w:rPr>
          <w:color w:val="000000"/>
          <w:sz w:val="22"/>
          <w:szCs w:val="22"/>
        </w:rPr>
        <w:t xml:space="preserve"> with potentially applicable requirements</w:t>
      </w:r>
      <w:r w:rsidR="00B20A66" w:rsidRPr="000875C1">
        <w:rPr>
          <w:color w:val="000000"/>
          <w:sz w:val="22"/>
          <w:szCs w:val="22"/>
        </w:rPr>
        <w:t xml:space="preserve">. </w:t>
      </w:r>
      <w:r w:rsidRPr="000875C1">
        <w:rPr>
          <w:color w:val="000000"/>
          <w:sz w:val="22"/>
          <w:szCs w:val="22"/>
        </w:rPr>
        <w:t>If the</w:t>
      </w:r>
      <w:r w:rsidR="00B85461">
        <w:rPr>
          <w:color w:val="000000"/>
          <w:sz w:val="22"/>
          <w:szCs w:val="22"/>
        </w:rPr>
        <w:t xml:space="preserve"> FIN or</w:t>
      </w:r>
      <w:r w:rsidRPr="000875C1">
        <w:rPr>
          <w:color w:val="000000"/>
          <w:sz w:val="22"/>
          <w:szCs w:val="22"/>
        </w:rPr>
        <w:t xml:space="preserve"> EPN</w:t>
      </w:r>
      <w:r w:rsidR="00B85461">
        <w:rPr>
          <w:color w:val="000000"/>
          <w:sz w:val="22"/>
          <w:szCs w:val="22"/>
        </w:rPr>
        <w:t xml:space="preserve"> currently does not exist in the STARS</w:t>
      </w:r>
      <w:r w:rsidRPr="000875C1">
        <w:rPr>
          <w:color w:val="000000"/>
          <w:sz w:val="22"/>
          <w:szCs w:val="22"/>
        </w:rPr>
        <w:t xml:space="preserve">, </w:t>
      </w:r>
      <w:r w:rsidR="00B85461">
        <w:rPr>
          <w:color w:val="000000"/>
          <w:sz w:val="22"/>
          <w:szCs w:val="22"/>
        </w:rPr>
        <w:t xml:space="preserve">then </w:t>
      </w:r>
      <w:r w:rsidRPr="000875C1">
        <w:rPr>
          <w:color w:val="000000"/>
          <w:sz w:val="22"/>
          <w:szCs w:val="22"/>
        </w:rPr>
        <w:t xml:space="preserve">a new ID No. that is consistent with the existing numbering </w:t>
      </w:r>
      <w:r w:rsidR="00C63BA9" w:rsidRPr="000875C1">
        <w:rPr>
          <w:color w:val="000000"/>
          <w:sz w:val="22"/>
          <w:szCs w:val="22"/>
        </w:rPr>
        <w:t>system</w:t>
      </w:r>
      <w:r w:rsidRPr="000875C1">
        <w:rPr>
          <w:color w:val="000000"/>
          <w:sz w:val="22"/>
          <w:szCs w:val="22"/>
        </w:rPr>
        <w:t xml:space="preserve"> must be provided by the applicant</w:t>
      </w:r>
      <w:r w:rsidR="00B20A66" w:rsidRPr="000875C1">
        <w:rPr>
          <w:color w:val="000000"/>
          <w:sz w:val="22"/>
          <w:szCs w:val="22"/>
        </w:rPr>
        <w:t xml:space="preserve">. </w:t>
      </w:r>
      <w:r w:rsidRPr="000875C1">
        <w:rPr>
          <w:color w:val="000000"/>
          <w:sz w:val="22"/>
          <w:szCs w:val="22"/>
        </w:rPr>
        <w:t xml:space="preserve">For existing units, </w:t>
      </w:r>
      <w:r w:rsidR="00B85461">
        <w:rPr>
          <w:color w:val="000000"/>
          <w:sz w:val="22"/>
          <w:szCs w:val="22"/>
        </w:rPr>
        <w:t xml:space="preserve">enter </w:t>
      </w:r>
      <w:r w:rsidRPr="000875C1">
        <w:rPr>
          <w:color w:val="000000"/>
          <w:sz w:val="22"/>
          <w:szCs w:val="22"/>
        </w:rPr>
        <w:t xml:space="preserve">the ID No. </w:t>
      </w:r>
      <w:r w:rsidR="00B85461">
        <w:rPr>
          <w:color w:val="000000"/>
          <w:sz w:val="22"/>
          <w:szCs w:val="22"/>
        </w:rPr>
        <w:t xml:space="preserve">that is </w:t>
      </w:r>
      <w:r w:rsidRPr="000875C1">
        <w:rPr>
          <w:color w:val="000000"/>
          <w:sz w:val="22"/>
          <w:szCs w:val="22"/>
        </w:rPr>
        <w:t>currently identified in the issued federal operating permit.</w:t>
      </w:r>
    </w:p>
    <w:p w14:paraId="2AE1123F" w14:textId="77777777" w:rsidR="00CA0D0B" w:rsidRPr="000875C1" w:rsidRDefault="00CA0D0B" w:rsidP="005A6A06">
      <w:pPr>
        <w:widowControl w:val="0"/>
        <w:spacing w:after="120"/>
        <w:rPr>
          <w:color w:val="000000"/>
          <w:sz w:val="22"/>
          <w:szCs w:val="22"/>
        </w:rPr>
      </w:pPr>
      <w:r w:rsidRPr="000875C1">
        <w:rPr>
          <w:i/>
          <w:color w:val="000000"/>
          <w:sz w:val="22"/>
          <w:szCs w:val="22"/>
        </w:rPr>
        <w:t>Note:</w:t>
      </w:r>
      <w:r w:rsidR="000B21F7">
        <w:rPr>
          <w:i/>
          <w:color w:val="000000"/>
          <w:sz w:val="22"/>
          <w:szCs w:val="22"/>
        </w:rPr>
        <w:t xml:space="preserve">  </w:t>
      </w:r>
      <w:r w:rsidRPr="000875C1">
        <w:rPr>
          <w:i/>
          <w:color w:val="000000"/>
          <w:sz w:val="22"/>
          <w:szCs w:val="22"/>
        </w:rPr>
        <w:t xml:space="preserve">The ID Nos. listed in the “ID No.” column </w:t>
      </w:r>
      <w:r w:rsidRPr="000875C1">
        <w:rPr>
          <w:i/>
          <w:color w:val="000000"/>
          <w:sz w:val="22"/>
          <w:szCs w:val="22"/>
          <w:u w:val="single"/>
        </w:rPr>
        <w:t>cannot</w:t>
      </w:r>
      <w:r w:rsidRPr="000875C1">
        <w:rPr>
          <w:i/>
          <w:color w:val="000000"/>
          <w:sz w:val="22"/>
          <w:szCs w:val="22"/>
        </w:rPr>
        <w:t xml:space="preserve"> begin with “GRP</w:t>
      </w:r>
      <w:r w:rsidR="004D352F" w:rsidRPr="000875C1">
        <w:rPr>
          <w:i/>
          <w:color w:val="000000"/>
          <w:sz w:val="22"/>
          <w:szCs w:val="22"/>
        </w:rPr>
        <w:t>,”</w:t>
      </w:r>
      <w:r w:rsidRPr="000875C1">
        <w:rPr>
          <w:i/>
          <w:color w:val="000000"/>
          <w:sz w:val="22"/>
          <w:szCs w:val="22"/>
        </w:rPr>
        <w:t xml:space="preserve"> the character sequence reserved for group ID Nos.</w:t>
      </w:r>
    </w:p>
    <w:p w14:paraId="1785C299" w14:textId="77777777" w:rsidR="00D131F1" w:rsidRDefault="00CA0D0B" w:rsidP="00D131F1">
      <w:pPr>
        <w:widowControl w:val="0"/>
        <w:rPr>
          <w:color w:val="000000"/>
          <w:sz w:val="22"/>
          <w:szCs w:val="22"/>
        </w:rPr>
      </w:pPr>
      <w:r w:rsidRPr="0030180A">
        <w:rPr>
          <w:b/>
          <w:color w:val="000000"/>
          <w:sz w:val="22"/>
          <w:szCs w:val="22"/>
        </w:rPr>
        <w:t>A</w:t>
      </w:r>
      <w:r w:rsidR="0030180A">
        <w:rPr>
          <w:b/>
          <w:color w:val="000000"/>
          <w:sz w:val="22"/>
          <w:szCs w:val="22"/>
        </w:rPr>
        <w:t>pplicable</w:t>
      </w:r>
      <w:r w:rsidRPr="0030180A">
        <w:rPr>
          <w:b/>
          <w:color w:val="000000"/>
          <w:sz w:val="22"/>
          <w:szCs w:val="22"/>
        </w:rPr>
        <w:t xml:space="preserve"> F</w:t>
      </w:r>
      <w:r w:rsidR="0030180A">
        <w:rPr>
          <w:b/>
          <w:color w:val="000000"/>
          <w:sz w:val="22"/>
          <w:szCs w:val="22"/>
        </w:rPr>
        <w:t>orm</w:t>
      </w:r>
      <w:r w:rsidRPr="00392757">
        <w:rPr>
          <w:b/>
          <w:color w:val="000000"/>
          <w:sz w:val="22"/>
          <w:szCs w:val="22"/>
        </w:rPr>
        <w:t>:</w:t>
      </w:r>
    </w:p>
    <w:p w14:paraId="0187148B" w14:textId="7D1F20D7" w:rsidR="00CA0D0B" w:rsidRPr="000875C1" w:rsidRDefault="00CA0D0B" w:rsidP="005A6A06">
      <w:pPr>
        <w:widowControl w:val="0"/>
        <w:spacing w:after="120"/>
        <w:rPr>
          <w:color w:val="000000"/>
          <w:sz w:val="22"/>
          <w:szCs w:val="22"/>
        </w:rPr>
      </w:pPr>
      <w:r w:rsidRPr="000875C1">
        <w:rPr>
          <w:color w:val="000000"/>
          <w:sz w:val="22"/>
          <w:szCs w:val="22"/>
        </w:rPr>
        <w:t>Enter the number of the UA form which contains the specific information regarding the corresponding emission unit, emission point, or process (i.e., for flares, enter OP-UA7 entitled “Flare Attributes”)</w:t>
      </w:r>
      <w:r w:rsidR="00B20A66" w:rsidRPr="000875C1">
        <w:rPr>
          <w:color w:val="000000"/>
          <w:sz w:val="22"/>
          <w:szCs w:val="22"/>
        </w:rPr>
        <w:t xml:space="preserve">. </w:t>
      </w:r>
      <w:r w:rsidR="0076613D" w:rsidRPr="000875C1">
        <w:rPr>
          <w:color w:val="000000"/>
          <w:sz w:val="22"/>
          <w:szCs w:val="22"/>
        </w:rPr>
        <w:t xml:space="preserve">See </w:t>
      </w:r>
      <w:hyperlink r:id="rId17" w:history="1">
        <w:r w:rsidR="00A572B2">
          <w:rPr>
            <w:rStyle w:val="Hyperlink"/>
            <w:sz w:val="22"/>
            <w:szCs w:val="22"/>
          </w:rPr>
          <w:t>www.tceq.texas.gov/permitting/air/nav/air_all_ua_forms.html</w:t>
        </w:r>
      </w:hyperlink>
      <w:r w:rsidR="0076613D" w:rsidRPr="000875C1">
        <w:rPr>
          <w:color w:val="000000"/>
          <w:sz w:val="22"/>
          <w:szCs w:val="22"/>
        </w:rPr>
        <w:t xml:space="preserve"> for a list of UA forms</w:t>
      </w:r>
      <w:r w:rsidR="00B20A66" w:rsidRPr="000875C1">
        <w:rPr>
          <w:color w:val="000000"/>
          <w:sz w:val="22"/>
          <w:szCs w:val="22"/>
        </w:rPr>
        <w:t xml:space="preserve">. </w:t>
      </w:r>
      <w:r w:rsidRPr="000875C1">
        <w:rPr>
          <w:color w:val="000000"/>
          <w:sz w:val="22"/>
          <w:szCs w:val="22"/>
        </w:rPr>
        <w:t>Enter “OP-ACPS</w:t>
      </w:r>
      <w:r w:rsidR="005A739C" w:rsidRPr="000875C1">
        <w:rPr>
          <w:color w:val="000000"/>
          <w:sz w:val="22"/>
          <w:szCs w:val="22"/>
        </w:rPr>
        <w:t>,”</w:t>
      </w:r>
      <w:r w:rsidRPr="000875C1">
        <w:rPr>
          <w:color w:val="000000"/>
          <w:sz w:val="22"/>
          <w:szCs w:val="22"/>
        </w:rPr>
        <w:t xml:space="preserve"> if the unit ID No. is entered on this form, strictly </w:t>
      </w:r>
      <w:proofErr w:type="gramStart"/>
      <w:r w:rsidRPr="000875C1">
        <w:rPr>
          <w:color w:val="000000"/>
          <w:sz w:val="22"/>
          <w:szCs w:val="22"/>
        </w:rPr>
        <w:t>as a result of</w:t>
      </w:r>
      <w:proofErr w:type="gramEnd"/>
      <w:r w:rsidRPr="000875C1">
        <w:rPr>
          <w:color w:val="000000"/>
          <w:sz w:val="22"/>
          <w:szCs w:val="22"/>
        </w:rPr>
        <w:t xml:space="preserve"> completing Form OP-ACPS and no UA form is submitted (see Form OP-ACPS instructions for additional guidance)</w:t>
      </w:r>
      <w:r w:rsidR="00B20A66" w:rsidRPr="000875C1">
        <w:rPr>
          <w:color w:val="000000"/>
          <w:sz w:val="22"/>
          <w:szCs w:val="22"/>
        </w:rPr>
        <w:t xml:space="preserve">. </w:t>
      </w:r>
      <w:r w:rsidRPr="000875C1">
        <w:rPr>
          <w:color w:val="000000"/>
          <w:sz w:val="22"/>
          <w:szCs w:val="22"/>
        </w:rPr>
        <w:t>Enter the UA form number if the UA form is used in conjunction with Form OP</w:t>
      </w:r>
      <w:r w:rsidR="005A739C">
        <w:rPr>
          <w:color w:val="000000"/>
          <w:sz w:val="22"/>
          <w:szCs w:val="22"/>
        </w:rPr>
        <w:noBreakHyphen/>
      </w:r>
      <w:r w:rsidRPr="000875C1">
        <w:rPr>
          <w:color w:val="000000"/>
          <w:sz w:val="22"/>
          <w:szCs w:val="22"/>
        </w:rPr>
        <w:t>REQ2 for negative applicability, or if the emission unit, emission point, or process has positive applicability in addition to the negative applicability</w:t>
      </w:r>
      <w:r w:rsidR="00B20A66" w:rsidRPr="000875C1">
        <w:rPr>
          <w:color w:val="000000"/>
          <w:sz w:val="22"/>
          <w:szCs w:val="22"/>
        </w:rPr>
        <w:t xml:space="preserve">. </w:t>
      </w:r>
      <w:r w:rsidRPr="000875C1">
        <w:rPr>
          <w:color w:val="000000"/>
          <w:sz w:val="22"/>
          <w:szCs w:val="22"/>
        </w:rPr>
        <w:t xml:space="preserve">Enter “OP-REQ2” if </w:t>
      </w:r>
      <w:proofErr w:type="gramStart"/>
      <w:r w:rsidRPr="000875C1">
        <w:rPr>
          <w:color w:val="000000"/>
          <w:sz w:val="22"/>
          <w:szCs w:val="22"/>
        </w:rPr>
        <w:t>all of</w:t>
      </w:r>
      <w:proofErr w:type="gramEnd"/>
      <w:r w:rsidRPr="000875C1">
        <w:rPr>
          <w:color w:val="000000"/>
          <w:sz w:val="22"/>
          <w:szCs w:val="22"/>
        </w:rPr>
        <w:t xml:space="preserve"> the following are true:</w:t>
      </w:r>
    </w:p>
    <w:p w14:paraId="362BCB60" w14:textId="77777777" w:rsidR="00CA0D0B" w:rsidRPr="000875C1" w:rsidRDefault="00CA0D0B" w:rsidP="0030180A">
      <w:pPr>
        <w:widowControl w:val="0"/>
        <w:tabs>
          <w:tab w:val="left" w:pos="547"/>
          <w:tab w:val="left" w:pos="1094"/>
        </w:tabs>
        <w:ind w:left="1094" w:hanging="547"/>
        <w:rPr>
          <w:color w:val="000000"/>
          <w:sz w:val="22"/>
          <w:szCs w:val="22"/>
        </w:rPr>
      </w:pPr>
      <w:r w:rsidRPr="000875C1">
        <w:rPr>
          <w:color w:val="000000"/>
          <w:sz w:val="22"/>
          <w:szCs w:val="22"/>
        </w:rPr>
        <w:t>1.</w:t>
      </w:r>
      <w:r w:rsidRPr="000875C1">
        <w:rPr>
          <w:color w:val="000000"/>
          <w:sz w:val="22"/>
          <w:szCs w:val="22"/>
        </w:rPr>
        <w:tab/>
        <w:t>negative applicability is shown through the use of Form OP-</w:t>
      </w:r>
      <w:proofErr w:type="gramStart"/>
      <w:r w:rsidRPr="000875C1">
        <w:rPr>
          <w:color w:val="000000"/>
          <w:sz w:val="22"/>
          <w:szCs w:val="22"/>
        </w:rPr>
        <w:t>REQ2;</w:t>
      </w:r>
      <w:proofErr w:type="gramEnd"/>
    </w:p>
    <w:p w14:paraId="4925E22A" w14:textId="77777777" w:rsidR="00CA0D0B" w:rsidRPr="000875C1" w:rsidRDefault="00CA0D0B" w:rsidP="0030180A">
      <w:pPr>
        <w:widowControl w:val="0"/>
        <w:tabs>
          <w:tab w:val="left" w:pos="547"/>
          <w:tab w:val="left" w:pos="1094"/>
        </w:tabs>
        <w:ind w:left="1094" w:hanging="547"/>
        <w:rPr>
          <w:color w:val="000000"/>
          <w:sz w:val="22"/>
          <w:szCs w:val="22"/>
        </w:rPr>
      </w:pPr>
      <w:r w:rsidRPr="000875C1">
        <w:rPr>
          <w:color w:val="000000"/>
          <w:sz w:val="22"/>
          <w:szCs w:val="22"/>
        </w:rPr>
        <w:t>2.</w:t>
      </w:r>
      <w:r w:rsidRPr="000875C1">
        <w:rPr>
          <w:color w:val="000000"/>
          <w:sz w:val="22"/>
          <w:szCs w:val="22"/>
        </w:rPr>
        <w:tab/>
        <w:t>no unit attribute information is used to substantiate the negative applicability; and</w:t>
      </w:r>
    </w:p>
    <w:p w14:paraId="4D6244B7" w14:textId="77777777" w:rsidR="00CA0D0B" w:rsidRPr="000875C1" w:rsidRDefault="00CA0D0B" w:rsidP="0030180A">
      <w:pPr>
        <w:widowControl w:val="0"/>
        <w:tabs>
          <w:tab w:val="left" w:pos="547"/>
          <w:tab w:val="left" w:pos="1094"/>
        </w:tabs>
        <w:spacing w:after="120"/>
        <w:ind w:left="1094" w:hanging="547"/>
        <w:rPr>
          <w:color w:val="000000"/>
          <w:sz w:val="22"/>
          <w:szCs w:val="22"/>
        </w:rPr>
      </w:pPr>
      <w:r w:rsidRPr="000875C1">
        <w:rPr>
          <w:color w:val="000000"/>
          <w:sz w:val="22"/>
          <w:szCs w:val="22"/>
        </w:rPr>
        <w:t>3.</w:t>
      </w:r>
      <w:r w:rsidRPr="000875C1">
        <w:rPr>
          <w:color w:val="000000"/>
          <w:sz w:val="22"/>
          <w:szCs w:val="22"/>
        </w:rPr>
        <w:tab/>
        <w:t>the emission unit, emission point, or process has no positive applicability.</w:t>
      </w:r>
    </w:p>
    <w:p w14:paraId="4DF30A0E" w14:textId="77777777" w:rsidR="00CA0D0B" w:rsidRPr="000875C1" w:rsidRDefault="00CA0D0B" w:rsidP="005A6A06">
      <w:pPr>
        <w:widowControl w:val="0"/>
        <w:spacing w:after="120"/>
        <w:rPr>
          <w:color w:val="000000"/>
          <w:sz w:val="22"/>
          <w:szCs w:val="22"/>
        </w:rPr>
      </w:pPr>
      <w:r w:rsidRPr="000875C1">
        <w:rPr>
          <w:color w:val="000000"/>
          <w:sz w:val="22"/>
          <w:szCs w:val="22"/>
        </w:rPr>
        <w:t>The applicable form entered on Form OP-REQ2 must match the applicable form entered on form OP-SUMR for the emission unit, emission point</w:t>
      </w:r>
      <w:r w:rsidR="00E624F1" w:rsidRPr="000875C1">
        <w:rPr>
          <w:color w:val="000000"/>
          <w:sz w:val="22"/>
          <w:szCs w:val="22"/>
        </w:rPr>
        <w:t>,</w:t>
      </w:r>
      <w:r w:rsidRPr="000875C1">
        <w:rPr>
          <w:color w:val="000000"/>
          <w:sz w:val="22"/>
          <w:szCs w:val="22"/>
        </w:rPr>
        <w:t xml:space="preserve"> or process.</w:t>
      </w:r>
    </w:p>
    <w:p w14:paraId="7FD5924D" w14:textId="77777777" w:rsidR="001E6F36" w:rsidRDefault="00CA0D0B" w:rsidP="001E6F36">
      <w:pPr>
        <w:keepLines/>
        <w:widowControl w:val="0"/>
        <w:rPr>
          <w:color w:val="000000"/>
          <w:sz w:val="22"/>
          <w:szCs w:val="22"/>
        </w:rPr>
      </w:pPr>
      <w:r w:rsidRPr="0030180A">
        <w:rPr>
          <w:b/>
          <w:color w:val="000000"/>
          <w:sz w:val="22"/>
          <w:szCs w:val="22"/>
        </w:rPr>
        <w:t>G</w:t>
      </w:r>
      <w:r w:rsidR="0030180A">
        <w:rPr>
          <w:b/>
          <w:color w:val="000000"/>
          <w:sz w:val="22"/>
          <w:szCs w:val="22"/>
        </w:rPr>
        <w:t>roup</w:t>
      </w:r>
      <w:r w:rsidRPr="0030180A">
        <w:rPr>
          <w:b/>
          <w:color w:val="000000"/>
          <w:sz w:val="22"/>
          <w:szCs w:val="22"/>
        </w:rPr>
        <w:t xml:space="preserve"> AI</w:t>
      </w:r>
      <w:r w:rsidRPr="00392757">
        <w:rPr>
          <w:b/>
          <w:color w:val="000000"/>
          <w:sz w:val="22"/>
          <w:szCs w:val="22"/>
        </w:rPr>
        <w:t>:</w:t>
      </w:r>
    </w:p>
    <w:p w14:paraId="3F5A7E4C" w14:textId="77777777" w:rsidR="00CA0D0B" w:rsidRPr="000875C1" w:rsidRDefault="00CA0D0B" w:rsidP="005A6A06">
      <w:pPr>
        <w:keepLines/>
        <w:widowControl w:val="0"/>
        <w:spacing w:after="120"/>
        <w:rPr>
          <w:color w:val="000000"/>
          <w:sz w:val="22"/>
          <w:szCs w:val="22"/>
        </w:rPr>
      </w:pPr>
      <w:r w:rsidRPr="000875C1">
        <w:rPr>
          <w:color w:val="000000"/>
          <w:sz w:val="22"/>
          <w:szCs w:val="22"/>
        </w:rPr>
        <w:t xml:space="preserve">Enter “A” if the emission </w:t>
      </w:r>
      <w:r w:rsidR="009E32EB" w:rsidRPr="000875C1">
        <w:rPr>
          <w:color w:val="000000"/>
          <w:sz w:val="22"/>
          <w:szCs w:val="22"/>
        </w:rPr>
        <w:t>unit, emission point</w:t>
      </w:r>
      <w:r w:rsidR="0009520D" w:rsidRPr="000875C1">
        <w:rPr>
          <w:color w:val="000000"/>
          <w:sz w:val="22"/>
          <w:szCs w:val="22"/>
        </w:rPr>
        <w:t>,</w:t>
      </w:r>
      <w:r w:rsidR="009E32EB" w:rsidRPr="000875C1">
        <w:rPr>
          <w:color w:val="000000"/>
          <w:sz w:val="22"/>
          <w:szCs w:val="22"/>
        </w:rPr>
        <w:t xml:space="preserve"> or process</w:t>
      </w:r>
      <w:r w:rsidRPr="000875C1">
        <w:rPr>
          <w:color w:val="000000"/>
          <w:sz w:val="22"/>
          <w:szCs w:val="22"/>
        </w:rPr>
        <w:t xml:space="preserve"> identified in the “ID No.” column is bei</w:t>
      </w:r>
      <w:r w:rsidR="009E32EB" w:rsidRPr="000875C1">
        <w:rPr>
          <w:color w:val="000000"/>
          <w:sz w:val="22"/>
          <w:szCs w:val="22"/>
        </w:rPr>
        <w:t>ng added to a group</w:t>
      </w:r>
      <w:r w:rsidR="00B20A66" w:rsidRPr="000875C1">
        <w:rPr>
          <w:color w:val="000000"/>
          <w:sz w:val="22"/>
          <w:szCs w:val="22"/>
        </w:rPr>
        <w:t xml:space="preserve">. </w:t>
      </w:r>
      <w:r w:rsidR="009E32EB" w:rsidRPr="000875C1">
        <w:rPr>
          <w:color w:val="000000"/>
          <w:sz w:val="22"/>
          <w:szCs w:val="22"/>
        </w:rPr>
        <w:t>Enter “D”</w:t>
      </w:r>
      <w:r w:rsidRPr="000875C1">
        <w:rPr>
          <w:color w:val="000000"/>
          <w:sz w:val="22"/>
          <w:szCs w:val="22"/>
        </w:rPr>
        <w:t xml:space="preserve"> if the existing emission unit, emission </w:t>
      </w:r>
      <w:r w:rsidR="00392757" w:rsidRPr="000875C1">
        <w:rPr>
          <w:color w:val="000000"/>
          <w:sz w:val="22"/>
          <w:szCs w:val="22"/>
        </w:rPr>
        <w:t>point,</w:t>
      </w:r>
      <w:r w:rsidRPr="000875C1">
        <w:rPr>
          <w:color w:val="000000"/>
          <w:sz w:val="22"/>
          <w:szCs w:val="22"/>
        </w:rPr>
        <w:t xml:space="preserve"> or process identified in the “ID No.” column is being deleted from a group</w:t>
      </w:r>
      <w:r w:rsidR="00B20A66" w:rsidRPr="000875C1">
        <w:rPr>
          <w:color w:val="000000"/>
          <w:sz w:val="22"/>
          <w:szCs w:val="22"/>
        </w:rPr>
        <w:t xml:space="preserve">. </w:t>
      </w:r>
      <w:r w:rsidRPr="000875C1">
        <w:rPr>
          <w:color w:val="000000"/>
          <w:sz w:val="22"/>
          <w:szCs w:val="22"/>
        </w:rPr>
        <w:t>If the revision item does not add or delete an emission unit, emission point</w:t>
      </w:r>
      <w:r w:rsidR="0009520D" w:rsidRPr="000875C1">
        <w:rPr>
          <w:color w:val="000000"/>
          <w:sz w:val="22"/>
          <w:szCs w:val="22"/>
        </w:rPr>
        <w:t>,</w:t>
      </w:r>
      <w:r w:rsidRPr="000875C1">
        <w:rPr>
          <w:color w:val="000000"/>
          <w:sz w:val="22"/>
          <w:szCs w:val="22"/>
        </w:rPr>
        <w:t xml:space="preserve"> or process to or from a group, leave blank.</w:t>
      </w:r>
    </w:p>
    <w:p w14:paraId="0DABF9DC" w14:textId="77777777" w:rsidR="001E6F36" w:rsidRDefault="00CA0D0B" w:rsidP="001E6F36">
      <w:pPr>
        <w:keepNext/>
        <w:keepLines/>
        <w:rPr>
          <w:color w:val="000000"/>
          <w:sz w:val="22"/>
          <w:szCs w:val="22"/>
        </w:rPr>
      </w:pPr>
      <w:r w:rsidRPr="0030180A">
        <w:rPr>
          <w:b/>
          <w:color w:val="000000"/>
          <w:sz w:val="22"/>
          <w:szCs w:val="22"/>
        </w:rPr>
        <w:t>G</w:t>
      </w:r>
      <w:r w:rsidR="0030180A">
        <w:rPr>
          <w:b/>
          <w:color w:val="000000"/>
          <w:sz w:val="22"/>
          <w:szCs w:val="22"/>
        </w:rPr>
        <w:t>roup ID No</w:t>
      </w:r>
      <w:r w:rsidRPr="0030180A">
        <w:rPr>
          <w:b/>
          <w:color w:val="000000"/>
          <w:sz w:val="22"/>
          <w:szCs w:val="22"/>
        </w:rPr>
        <w:t>.</w:t>
      </w:r>
      <w:r w:rsidRPr="00392757">
        <w:rPr>
          <w:b/>
          <w:color w:val="000000"/>
          <w:sz w:val="22"/>
          <w:szCs w:val="22"/>
        </w:rPr>
        <w:t>:</w:t>
      </w:r>
    </w:p>
    <w:p w14:paraId="199D3501" w14:textId="77777777" w:rsidR="00CA0D0B" w:rsidRPr="000875C1" w:rsidRDefault="00CA0D0B" w:rsidP="001E6F36">
      <w:pPr>
        <w:keepNext/>
        <w:keepLines/>
        <w:spacing w:after="120"/>
        <w:rPr>
          <w:color w:val="000000"/>
          <w:sz w:val="22"/>
          <w:szCs w:val="22"/>
        </w:rPr>
      </w:pPr>
      <w:r w:rsidRPr="000875C1">
        <w:rPr>
          <w:color w:val="000000"/>
          <w:sz w:val="22"/>
          <w:szCs w:val="22"/>
        </w:rPr>
        <w:t>If applicable, enter the unique ID No. for the group (for purposes of completing the unit attribute and applicable requirement forms) in the appropriate format</w:t>
      </w:r>
      <w:r w:rsidR="00B20A66" w:rsidRPr="000875C1">
        <w:rPr>
          <w:color w:val="000000"/>
          <w:sz w:val="22"/>
          <w:szCs w:val="22"/>
        </w:rPr>
        <w:t xml:space="preserve">. </w:t>
      </w:r>
      <w:r w:rsidRPr="000875C1">
        <w:rPr>
          <w:color w:val="000000"/>
          <w:sz w:val="22"/>
          <w:szCs w:val="22"/>
        </w:rPr>
        <w:t>If the revision item does not add or delete an emission unit, emission point or process to or from a group,  leave blank.</w:t>
      </w:r>
    </w:p>
    <w:p w14:paraId="3F07372A" w14:textId="77777777" w:rsidR="00CA0D0B" w:rsidRPr="000875C1" w:rsidRDefault="00CA0D0B" w:rsidP="001E6F36">
      <w:pPr>
        <w:widowControl w:val="0"/>
        <w:tabs>
          <w:tab w:val="left" w:pos="720"/>
          <w:tab w:val="left" w:pos="2880"/>
        </w:tabs>
        <w:ind w:left="2880" w:hanging="2160"/>
        <w:rPr>
          <w:color w:val="000000"/>
          <w:sz w:val="22"/>
          <w:szCs w:val="22"/>
        </w:rPr>
      </w:pPr>
      <w:r w:rsidRPr="001E6F36">
        <w:rPr>
          <w:b/>
          <w:bCs/>
          <w:color w:val="000000"/>
          <w:sz w:val="22"/>
          <w:szCs w:val="22"/>
        </w:rPr>
        <w:t>Code Format</w:t>
      </w:r>
      <w:r w:rsidRPr="001E6F36">
        <w:rPr>
          <w:b/>
          <w:bCs/>
          <w:color w:val="000000"/>
          <w:sz w:val="22"/>
          <w:szCs w:val="22"/>
        </w:rPr>
        <w:tab/>
        <w:t>Description</w:t>
      </w:r>
    </w:p>
    <w:p w14:paraId="12DC0AE5" w14:textId="77777777" w:rsidR="00CA0D0B" w:rsidRPr="000875C1" w:rsidRDefault="00CA0D0B" w:rsidP="001E6F36">
      <w:pPr>
        <w:widowControl w:val="0"/>
        <w:tabs>
          <w:tab w:val="left" w:pos="720"/>
          <w:tab w:val="left" w:pos="2880"/>
        </w:tabs>
        <w:spacing w:after="120"/>
        <w:ind w:left="2880" w:hanging="2160"/>
        <w:rPr>
          <w:color w:val="000000"/>
          <w:sz w:val="22"/>
          <w:szCs w:val="22"/>
        </w:rPr>
      </w:pPr>
      <w:r w:rsidRPr="000875C1">
        <w:rPr>
          <w:color w:val="000000"/>
          <w:sz w:val="22"/>
          <w:szCs w:val="22"/>
        </w:rPr>
        <w:t>GRP</w:t>
      </w:r>
      <w:r w:rsidRPr="000875C1">
        <w:rPr>
          <w:i/>
          <w:color w:val="000000"/>
          <w:sz w:val="22"/>
          <w:szCs w:val="22"/>
        </w:rPr>
        <w:t>XXXXXX</w:t>
      </w:r>
      <w:r w:rsidRPr="000875C1">
        <w:rPr>
          <w:i/>
          <w:color w:val="000000"/>
          <w:sz w:val="22"/>
          <w:szCs w:val="22"/>
        </w:rPr>
        <w:tab/>
      </w:r>
      <w:r w:rsidRPr="000875C1">
        <w:rPr>
          <w:color w:val="000000"/>
          <w:sz w:val="22"/>
          <w:szCs w:val="22"/>
        </w:rPr>
        <w:t>Identification number of the group for which the unit is a member</w:t>
      </w:r>
    </w:p>
    <w:p w14:paraId="1E9AB55B" w14:textId="77777777" w:rsidR="00CA0D0B" w:rsidRPr="000875C1" w:rsidRDefault="00CA0D0B" w:rsidP="005A6A06">
      <w:pPr>
        <w:widowControl w:val="0"/>
        <w:tabs>
          <w:tab w:val="left" w:pos="720"/>
          <w:tab w:val="left" w:pos="2160"/>
        </w:tabs>
        <w:spacing w:after="120"/>
        <w:ind w:left="2160" w:hanging="1440"/>
        <w:rPr>
          <w:color w:val="000000"/>
          <w:sz w:val="22"/>
          <w:szCs w:val="22"/>
        </w:rPr>
      </w:pPr>
      <w:r w:rsidRPr="000875C1">
        <w:rPr>
          <w:i/>
          <w:color w:val="000000"/>
          <w:sz w:val="22"/>
          <w:szCs w:val="22"/>
        </w:rPr>
        <w:t>(</w:t>
      </w:r>
      <w:r w:rsidR="00D64A6F" w:rsidRPr="000875C1">
        <w:rPr>
          <w:i/>
          <w:color w:val="000000"/>
          <w:sz w:val="22"/>
          <w:szCs w:val="22"/>
        </w:rPr>
        <w:t>F</w:t>
      </w:r>
      <w:r w:rsidRPr="000875C1">
        <w:rPr>
          <w:i/>
          <w:color w:val="000000"/>
          <w:sz w:val="22"/>
          <w:szCs w:val="22"/>
        </w:rPr>
        <w:t xml:space="preserve">irst three characters </w:t>
      </w:r>
      <w:r w:rsidRPr="0030180A">
        <w:rPr>
          <w:i/>
          <w:color w:val="000000"/>
          <w:sz w:val="22"/>
          <w:szCs w:val="22"/>
        </w:rPr>
        <w:t>must</w:t>
      </w:r>
      <w:r w:rsidRPr="000875C1">
        <w:rPr>
          <w:i/>
          <w:color w:val="000000"/>
          <w:sz w:val="22"/>
          <w:szCs w:val="22"/>
        </w:rPr>
        <w:t xml:space="preserve"> be “GRP”)</w:t>
      </w:r>
    </w:p>
    <w:p w14:paraId="302C2672" w14:textId="77777777" w:rsidR="00564EA2" w:rsidRDefault="00564EA2">
      <w:pPr>
        <w:rPr>
          <w:b/>
          <w:color w:val="000000"/>
          <w:sz w:val="22"/>
          <w:szCs w:val="22"/>
          <w:u w:val="double"/>
        </w:rPr>
      </w:pPr>
      <w:r>
        <w:rPr>
          <w:b/>
          <w:color w:val="000000"/>
          <w:sz w:val="22"/>
          <w:szCs w:val="22"/>
          <w:u w:val="double"/>
        </w:rPr>
        <w:br w:type="page"/>
      </w:r>
    </w:p>
    <w:p w14:paraId="28CBBAB5" w14:textId="77777777" w:rsidR="008F4AB5" w:rsidRPr="000875C1" w:rsidRDefault="008F4AB5" w:rsidP="005A6A06">
      <w:pPr>
        <w:widowControl w:val="0"/>
        <w:tabs>
          <w:tab w:val="right" w:pos="10800"/>
        </w:tabs>
        <w:spacing w:after="120"/>
        <w:rPr>
          <w:b/>
          <w:color w:val="000000"/>
          <w:sz w:val="22"/>
          <w:szCs w:val="22"/>
          <w:u w:val="double"/>
        </w:rPr>
      </w:pPr>
      <w:r w:rsidRPr="000875C1">
        <w:rPr>
          <w:b/>
          <w:color w:val="000000"/>
          <w:sz w:val="22"/>
          <w:szCs w:val="22"/>
          <w:u w:val="double"/>
        </w:rPr>
        <w:lastRenderedPageBreak/>
        <w:tab/>
      </w:r>
    </w:p>
    <w:bookmarkStart w:id="2" w:name="Table_3"/>
    <w:bookmarkStart w:id="3" w:name="Tbl_3"/>
    <w:p w14:paraId="2AC67CAF" w14:textId="77777777" w:rsidR="00574EF4" w:rsidRPr="000875C1" w:rsidRDefault="00564EA2" w:rsidP="00FC486C">
      <w:pPr>
        <w:widowControl w:val="0"/>
        <w:spacing w:after="120"/>
        <w:outlineLvl w:val="2"/>
        <w:rPr>
          <w:b/>
          <w:sz w:val="22"/>
          <w:szCs w:val="22"/>
        </w:rPr>
      </w:pPr>
      <w:r>
        <w:rPr>
          <w:b/>
          <w:sz w:val="22"/>
          <w:szCs w:val="22"/>
        </w:rPr>
        <w:fldChar w:fldCharType="begin"/>
      </w:r>
      <w:r>
        <w:rPr>
          <w:b/>
          <w:sz w:val="22"/>
          <w:szCs w:val="22"/>
        </w:rPr>
        <w:instrText xml:space="preserve"> HYPERLINK  \l "Table_3" </w:instrText>
      </w:r>
      <w:r>
        <w:rPr>
          <w:b/>
          <w:sz w:val="22"/>
          <w:szCs w:val="22"/>
        </w:rPr>
        <w:fldChar w:fldCharType="separate"/>
      </w:r>
      <w:r w:rsidR="00574EF4" w:rsidRPr="00564EA2">
        <w:rPr>
          <w:rStyle w:val="Hyperlink"/>
          <w:b/>
          <w:sz w:val="22"/>
          <w:szCs w:val="22"/>
        </w:rPr>
        <w:t>Table 3</w:t>
      </w:r>
      <w:r>
        <w:rPr>
          <w:b/>
          <w:sz w:val="22"/>
          <w:szCs w:val="22"/>
        </w:rPr>
        <w:fldChar w:fldCharType="end"/>
      </w:r>
    </w:p>
    <w:bookmarkEnd w:id="2"/>
    <w:bookmarkEnd w:id="3"/>
    <w:p w14:paraId="1BAA11A1" w14:textId="77777777" w:rsidR="00574EF4" w:rsidRPr="00123696" w:rsidRDefault="00574EF4" w:rsidP="005A6A06">
      <w:pPr>
        <w:widowControl w:val="0"/>
        <w:spacing w:after="120"/>
        <w:rPr>
          <w:b/>
          <w:sz w:val="22"/>
          <w:szCs w:val="22"/>
        </w:rPr>
      </w:pPr>
      <w:r w:rsidRPr="00123696">
        <w:rPr>
          <w:b/>
          <w:sz w:val="22"/>
          <w:szCs w:val="22"/>
        </w:rPr>
        <w:t xml:space="preserve">Complete Table 3 </w:t>
      </w:r>
      <w:r w:rsidRPr="005A6A06">
        <w:rPr>
          <w:b/>
          <w:sz w:val="22"/>
          <w:szCs w:val="22"/>
        </w:rPr>
        <w:t>only</w:t>
      </w:r>
      <w:r w:rsidRPr="00123696">
        <w:rPr>
          <w:b/>
          <w:sz w:val="22"/>
          <w:szCs w:val="22"/>
        </w:rPr>
        <w:t xml:space="preserve"> for Affected Sources that are subject to the following Program(s): Acid Rain</w:t>
      </w:r>
      <w:r w:rsidR="00A70944">
        <w:rPr>
          <w:b/>
          <w:sz w:val="22"/>
          <w:szCs w:val="22"/>
        </w:rPr>
        <w:t>, Cross-State Air Pollution Rule (CSAPR),</w:t>
      </w:r>
      <w:r w:rsidRPr="00123696">
        <w:rPr>
          <w:b/>
          <w:sz w:val="22"/>
          <w:szCs w:val="22"/>
        </w:rPr>
        <w:t xml:space="preserve"> and/or </w:t>
      </w:r>
      <w:r w:rsidR="004B2610">
        <w:rPr>
          <w:b/>
          <w:sz w:val="22"/>
          <w:szCs w:val="22"/>
        </w:rPr>
        <w:t>Texas SO</w:t>
      </w:r>
      <w:r w:rsidR="004B2610" w:rsidRPr="004B2610">
        <w:rPr>
          <w:b/>
          <w:sz w:val="22"/>
          <w:szCs w:val="22"/>
          <w:vertAlign w:val="subscript"/>
        </w:rPr>
        <w:t>2</w:t>
      </w:r>
      <w:r w:rsidR="004B2610">
        <w:rPr>
          <w:b/>
          <w:sz w:val="22"/>
          <w:szCs w:val="22"/>
        </w:rPr>
        <w:t xml:space="preserve"> </w:t>
      </w:r>
      <w:r w:rsidR="00A70944">
        <w:rPr>
          <w:b/>
          <w:sz w:val="22"/>
          <w:szCs w:val="22"/>
        </w:rPr>
        <w:t>Trading Program</w:t>
      </w:r>
      <w:r w:rsidRPr="00123696">
        <w:rPr>
          <w:b/>
          <w:sz w:val="22"/>
          <w:szCs w:val="22"/>
        </w:rPr>
        <w:t>.</w:t>
      </w:r>
    </w:p>
    <w:p w14:paraId="66730EF9" w14:textId="77777777" w:rsidR="00574EF4" w:rsidRPr="00123696" w:rsidRDefault="00574EF4" w:rsidP="001E6F36">
      <w:pPr>
        <w:autoSpaceDE w:val="0"/>
        <w:autoSpaceDN w:val="0"/>
        <w:adjustRightInd w:val="0"/>
        <w:spacing w:after="240"/>
        <w:outlineLvl w:val="1"/>
        <w:rPr>
          <w:b/>
          <w:sz w:val="22"/>
          <w:szCs w:val="22"/>
          <w:u w:val="single"/>
        </w:rPr>
      </w:pPr>
      <w:r w:rsidRPr="00123696">
        <w:rPr>
          <w:b/>
          <w:sz w:val="22"/>
          <w:szCs w:val="22"/>
        </w:rPr>
        <w:t>General:</w:t>
      </w:r>
    </w:p>
    <w:p w14:paraId="67125D37" w14:textId="77777777" w:rsidR="00574EF4" w:rsidRPr="00123696" w:rsidRDefault="00574EF4" w:rsidP="005A6A06">
      <w:pPr>
        <w:autoSpaceDE w:val="0"/>
        <w:autoSpaceDN w:val="0"/>
        <w:adjustRightInd w:val="0"/>
        <w:spacing w:after="120"/>
        <w:rPr>
          <w:sz w:val="22"/>
          <w:szCs w:val="22"/>
        </w:rPr>
      </w:pPr>
      <w:r w:rsidRPr="00123696">
        <w:rPr>
          <w:sz w:val="22"/>
          <w:szCs w:val="22"/>
        </w:rPr>
        <w:t>The Acid Rain Program Permit Requirements, as defined in 30 TAC Chapter 122, Subchapter E, require that the Designated Representative (DR) or Alternate Designated Representative (ADR) submit a permit application for each facility (affected source) with an affected unit</w:t>
      </w:r>
      <w:r w:rsidR="00B20A66" w:rsidRPr="00123696">
        <w:rPr>
          <w:sz w:val="22"/>
          <w:szCs w:val="22"/>
        </w:rPr>
        <w:t xml:space="preserve">. </w:t>
      </w:r>
      <w:r w:rsidRPr="00123696">
        <w:rPr>
          <w:sz w:val="22"/>
          <w:szCs w:val="22"/>
        </w:rPr>
        <w:t>A complete permit application is binding on the owners and operators of the affected source and is enforceable in the absence of a permit until the permitting authority either issues a permit to the source or disapproves the application</w:t>
      </w:r>
      <w:r w:rsidR="00B20A66" w:rsidRPr="00123696">
        <w:rPr>
          <w:sz w:val="22"/>
          <w:szCs w:val="22"/>
        </w:rPr>
        <w:t xml:space="preserve">. </w:t>
      </w:r>
      <w:r w:rsidR="0041753A" w:rsidRPr="00123696">
        <w:rPr>
          <w:sz w:val="22"/>
          <w:szCs w:val="22"/>
        </w:rPr>
        <w:t xml:space="preserve">The responsibilities of the Designated Representative and Alternate Designated Representative of a CSAPR source, as defined in 40 CFR </w:t>
      </w:r>
      <w:r w:rsidR="002C1DA2" w:rsidRPr="00105F5B">
        <w:rPr>
          <w:rFonts w:cs="Shruti"/>
          <w:sz w:val="22"/>
          <w:szCs w:val="22"/>
        </w:rPr>
        <w:t>Part 97 (CSAPR NO</w:t>
      </w:r>
      <w:r w:rsidR="002C1DA2" w:rsidRPr="00105F5B">
        <w:rPr>
          <w:rFonts w:cs="Shruti"/>
          <w:sz w:val="22"/>
          <w:szCs w:val="22"/>
          <w:vertAlign w:val="subscript"/>
        </w:rPr>
        <w:t>x</w:t>
      </w:r>
      <w:r w:rsidR="002C1DA2" w:rsidRPr="00105F5B">
        <w:rPr>
          <w:rFonts w:cs="Shruti"/>
          <w:sz w:val="22"/>
          <w:szCs w:val="22"/>
        </w:rPr>
        <w:t xml:space="preserve"> and SO</w:t>
      </w:r>
      <w:r w:rsidR="002C1DA2" w:rsidRPr="00105F5B">
        <w:rPr>
          <w:rFonts w:cs="Shruti"/>
          <w:sz w:val="22"/>
          <w:szCs w:val="22"/>
          <w:vertAlign w:val="subscript"/>
        </w:rPr>
        <w:t>2</w:t>
      </w:r>
      <w:r w:rsidR="002C1DA2" w:rsidRPr="00105F5B">
        <w:rPr>
          <w:rFonts w:cs="Shruti"/>
          <w:sz w:val="22"/>
          <w:szCs w:val="22"/>
        </w:rPr>
        <w:t xml:space="preserve"> Trading Programs)</w:t>
      </w:r>
      <w:r w:rsidR="0041753A" w:rsidRPr="00123696">
        <w:rPr>
          <w:sz w:val="22"/>
          <w:szCs w:val="22"/>
        </w:rPr>
        <w:t>, require that each submission under an applicable CSAPR Trading Program shall be made, signed, and certified by the Designated Representative or Alternate Designated Representative for each CSAPR source and CSAPR unit for which the submission is made.</w:t>
      </w:r>
    </w:p>
    <w:p w14:paraId="468F035D" w14:textId="77777777" w:rsidR="00574EF4" w:rsidRPr="00123696" w:rsidRDefault="00574EF4" w:rsidP="005A6A06">
      <w:pPr>
        <w:autoSpaceDE w:val="0"/>
        <w:autoSpaceDN w:val="0"/>
        <w:adjustRightInd w:val="0"/>
        <w:spacing w:after="120"/>
        <w:rPr>
          <w:sz w:val="22"/>
          <w:szCs w:val="22"/>
        </w:rPr>
      </w:pPr>
      <w:r w:rsidRPr="00123696">
        <w:rPr>
          <w:sz w:val="22"/>
          <w:szCs w:val="22"/>
        </w:rPr>
        <w:t xml:space="preserve">Any reference in these instructions to the Designated Representative (DR) means the Acid Rain Designated Representative and/or the </w:t>
      </w:r>
      <w:r w:rsidR="0041753A" w:rsidRPr="00123696">
        <w:rPr>
          <w:sz w:val="22"/>
          <w:szCs w:val="22"/>
        </w:rPr>
        <w:t>CSAPR</w:t>
      </w:r>
      <w:r w:rsidRPr="00123696">
        <w:rPr>
          <w:sz w:val="22"/>
          <w:szCs w:val="22"/>
        </w:rPr>
        <w:t xml:space="preserve"> Designated Representative, as applicable</w:t>
      </w:r>
      <w:r w:rsidR="00B20A66" w:rsidRPr="00123696">
        <w:rPr>
          <w:sz w:val="22"/>
          <w:szCs w:val="22"/>
        </w:rPr>
        <w:t xml:space="preserve">. </w:t>
      </w:r>
      <w:r w:rsidRPr="00123696">
        <w:rPr>
          <w:sz w:val="22"/>
          <w:szCs w:val="22"/>
        </w:rPr>
        <w:t xml:space="preserve">Any reference to the Alternate Designated Representative (ADR) means the Alternate Acid Rain Designated Representative and/or the Alternate </w:t>
      </w:r>
      <w:r w:rsidR="00B07B0E" w:rsidRPr="00123696">
        <w:rPr>
          <w:rFonts w:cs="Shruti"/>
          <w:sz w:val="22"/>
          <w:szCs w:val="22"/>
        </w:rPr>
        <w:t>CSAPR</w:t>
      </w:r>
      <w:r w:rsidRPr="00123696">
        <w:rPr>
          <w:sz w:val="22"/>
          <w:szCs w:val="22"/>
        </w:rPr>
        <w:t xml:space="preserve"> Designated Representative, as applicable</w:t>
      </w:r>
      <w:r w:rsidR="00B20A66" w:rsidRPr="00123696">
        <w:rPr>
          <w:sz w:val="22"/>
          <w:szCs w:val="22"/>
        </w:rPr>
        <w:t xml:space="preserve">. </w:t>
      </w:r>
      <w:r w:rsidRPr="00123696">
        <w:rPr>
          <w:sz w:val="22"/>
          <w:szCs w:val="22"/>
        </w:rPr>
        <w:t xml:space="preserve">As reflected in this form, the Acid Rain Designated Representative and the </w:t>
      </w:r>
      <w:r w:rsidR="00B07B0E" w:rsidRPr="00123696">
        <w:rPr>
          <w:rFonts w:cs="Shruti"/>
          <w:sz w:val="22"/>
          <w:szCs w:val="22"/>
        </w:rPr>
        <w:t>CSAPR</w:t>
      </w:r>
      <w:r w:rsidRPr="00123696">
        <w:rPr>
          <w:sz w:val="22"/>
          <w:szCs w:val="22"/>
        </w:rPr>
        <w:t xml:space="preserve"> Designated Representative for a facility (source) must be the same individual, and the Alternate Acid Rain Designated Representative and the Alternate </w:t>
      </w:r>
      <w:r w:rsidR="00B07B0E" w:rsidRPr="00123696">
        <w:rPr>
          <w:rFonts w:cs="Shruti"/>
          <w:sz w:val="22"/>
          <w:szCs w:val="22"/>
        </w:rPr>
        <w:t>CSAPR</w:t>
      </w:r>
      <w:r w:rsidRPr="00123696">
        <w:rPr>
          <w:sz w:val="22"/>
          <w:szCs w:val="22"/>
        </w:rPr>
        <w:t xml:space="preserve"> Designated Representative for a facility (source) must be the same individual, if such a facility (source) has units subject to the Acid Rain and </w:t>
      </w:r>
      <w:r w:rsidR="00B07B0E" w:rsidRPr="00123696">
        <w:rPr>
          <w:rFonts w:cs="Shruti"/>
          <w:sz w:val="22"/>
          <w:szCs w:val="22"/>
        </w:rPr>
        <w:t>CSAPR</w:t>
      </w:r>
      <w:r w:rsidRPr="00123696">
        <w:rPr>
          <w:sz w:val="22"/>
          <w:szCs w:val="22"/>
        </w:rPr>
        <w:t xml:space="preserve"> Programs.</w:t>
      </w:r>
    </w:p>
    <w:p w14:paraId="7780CE57" w14:textId="77777777" w:rsidR="001E6F36" w:rsidRDefault="00574EF4" w:rsidP="001E6F36">
      <w:pPr>
        <w:keepLines/>
        <w:autoSpaceDE w:val="0"/>
        <w:autoSpaceDN w:val="0"/>
        <w:adjustRightInd w:val="0"/>
        <w:rPr>
          <w:b/>
          <w:sz w:val="22"/>
          <w:szCs w:val="22"/>
        </w:rPr>
      </w:pPr>
      <w:r w:rsidRPr="005A6A06">
        <w:rPr>
          <w:b/>
          <w:sz w:val="22"/>
          <w:szCs w:val="22"/>
        </w:rPr>
        <w:t>A</w:t>
      </w:r>
      <w:r w:rsidR="007329F0">
        <w:rPr>
          <w:b/>
          <w:sz w:val="22"/>
          <w:szCs w:val="22"/>
        </w:rPr>
        <w:t>ffected</w:t>
      </w:r>
      <w:r w:rsidR="004D6B7B" w:rsidRPr="005A6A06">
        <w:rPr>
          <w:b/>
          <w:sz w:val="22"/>
          <w:szCs w:val="22"/>
        </w:rPr>
        <w:t xml:space="preserve"> S</w:t>
      </w:r>
      <w:r w:rsidR="007329F0">
        <w:rPr>
          <w:b/>
          <w:sz w:val="22"/>
          <w:szCs w:val="22"/>
        </w:rPr>
        <w:t>ource</w:t>
      </w:r>
      <w:r w:rsidR="004D6B7B" w:rsidRPr="005A6A06">
        <w:rPr>
          <w:b/>
          <w:sz w:val="22"/>
          <w:szCs w:val="22"/>
        </w:rPr>
        <w:t xml:space="preserve"> P</w:t>
      </w:r>
      <w:r w:rsidR="007329F0">
        <w:rPr>
          <w:b/>
          <w:sz w:val="22"/>
          <w:szCs w:val="22"/>
        </w:rPr>
        <w:t>lant</w:t>
      </w:r>
      <w:r w:rsidR="004D6B7B" w:rsidRPr="005A6A06">
        <w:rPr>
          <w:b/>
          <w:sz w:val="22"/>
          <w:szCs w:val="22"/>
        </w:rPr>
        <w:t xml:space="preserve"> C</w:t>
      </w:r>
      <w:r w:rsidR="007329F0">
        <w:rPr>
          <w:b/>
          <w:sz w:val="22"/>
          <w:szCs w:val="22"/>
        </w:rPr>
        <w:t>ode</w:t>
      </w:r>
      <w:r w:rsidRPr="00123696">
        <w:rPr>
          <w:b/>
          <w:sz w:val="22"/>
          <w:szCs w:val="22"/>
        </w:rPr>
        <w:t>:</w:t>
      </w:r>
    </w:p>
    <w:p w14:paraId="2378CB5B" w14:textId="77777777" w:rsidR="00574EF4" w:rsidRDefault="00574EF4" w:rsidP="005A6A06">
      <w:pPr>
        <w:keepLines/>
        <w:autoSpaceDE w:val="0"/>
        <w:autoSpaceDN w:val="0"/>
        <w:adjustRightInd w:val="0"/>
        <w:spacing w:after="120"/>
        <w:rPr>
          <w:sz w:val="22"/>
          <w:szCs w:val="22"/>
        </w:rPr>
      </w:pPr>
      <w:r w:rsidRPr="00123696">
        <w:rPr>
          <w:sz w:val="22"/>
          <w:szCs w:val="22"/>
        </w:rPr>
        <w:t xml:space="preserve">A </w:t>
      </w:r>
      <w:r w:rsidR="00942E3D">
        <w:rPr>
          <w:sz w:val="22"/>
          <w:szCs w:val="22"/>
        </w:rPr>
        <w:t>p</w:t>
      </w:r>
      <w:r w:rsidRPr="00123696">
        <w:rPr>
          <w:sz w:val="22"/>
          <w:szCs w:val="22"/>
        </w:rPr>
        <w:t xml:space="preserve">lant </w:t>
      </w:r>
      <w:r w:rsidR="00942E3D">
        <w:rPr>
          <w:sz w:val="22"/>
          <w:szCs w:val="22"/>
        </w:rPr>
        <w:t>c</w:t>
      </w:r>
      <w:r w:rsidRPr="00123696">
        <w:rPr>
          <w:sz w:val="22"/>
          <w:szCs w:val="22"/>
        </w:rPr>
        <w:t xml:space="preserve">ode is a </w:t>
      </w:r>
      <w:proofErr w:type="gramStart"/>
      <w:r w:rsidRPr="00123696">
        <w:rPr>
          <w:sz w:val="22"/>
          <w:szCs w:val="22"/>
        </w:rPr>
        <w:t>4 or 5 digit</w:t>
      </w:r>
      <w:proofErr w:type="gramEnd"/>
      <w:r w:rsidRPr="00123696">
        <w:rPr>
          <w:sz w:val="22"/>
          <w:szCs w:val="22"/>
        </w:rPr>
        <w:t xml:space="preserve"> number assigned by the Department of Energy (DOE) Energy Information Administration (EIA) to </w:t>
      </w:r>
      <w:r w:rsidR="00942E3D" w:rsidRPr="00511261">
        <w:rPr>
          <w:rFonts w:cs="Shruti"/>
          <w:szCs w:val="22"/>
        </w:rPr>
        <w:t>plants</w:t>
      </w:r>
      <w:r w:rsidRPr="00123696">
        <w:rPr>
          <w:sz w:val="22"/>
          <w:szCs w:val="22"/>
        </w:rPr>
        <w:t xml:space="preserve"> that generate electricity</w:t>
      </w:r>
      <w:r w:rsidR="00B20A66" w:rsidRPr="00123696">
        <w:rPr>
          <w:sz w:val="22"/>
          <w:szCs w:val="22"/>
        </w:rPr>
        <w:t xml:space="preserve">. </w:t>
      </w:r>
      <w:r w:rsidRPr="00123696">
        <w:rPr>
          <w:sz w:val="22"/>
          <w:szCs w:val="22"/>
        </w:rPr>
        <w:t xml:space="preserve">For older </w:t>
      </w:r>
      <w:r w:rsidR="00942E3D" w:rsidRPr="00511261">
        <w:rPr>
          <w:rFonts w:cs="Shruti"/>
          <w:szCs w:val="22"/>
        </w:rPr>
        <w:t>plants</w:t>
      </w:r>
      <w:r w:rsidRPr="00123696">
        <w:rPr>
          <w:sz w:val="22"/>
          <w:szCs w:val="22"/>
        </w:rPr>
        <w:t>, “</w:t>
      </w:r>
      <w:r w:rsidR="00942E3D">
        <w:rPr>
          <w:sz w:val="22"/>
          <w:szCs w:val="22"/>
        </w:rPr>
        <w:t>p</w:t>
      </w:r>
      <w:r w:rsidRPr="00123696">
        <w:rPr>
          <w:sz w:val="22"/>
          <w:szCs w:val="22"/>
        </w:rPr>
        <w:t xml:space="preserve">lant </w:t>
      </w:r>
      <w:r w:rsidR="00942E3D">
        <w:rPr>
          <w:sz w:val="22"/>
          <w:szCs w:val="22"/>
        </w:rPr>
        <w:t>c</w:t>
      </w:r>
      <w:r w:rsidRPr="00123696">
        <w:rPr>
          <w:sz w:val="22"/>
          <w:szCs w:val="22"/>
        </w:rPr>
        <w:t>ode” is synonymous with “ORIS</w:t>
      </w:r>
      <w:r w:rsidR="00942E3D">
        <w:rPr>
          <w:sz w:val="22"/>
          <w:szCs w:val="22"/>
        </w:rPr>
        <w:t>PL</w:t>
      </w:r>
      <w:r w:rsidRPr="00123696">
        <w:rPr>
          <w:sz w:val="22"/>
          <w:szCs w:val="22"/>
        </w:rPr>
        <w:t>” and “</w:t>
      </w:r>
      <w:r w:rsidR="00942E3D">
        <w:rPr>
          <w:sz w:val="22"/>
          <w:szCs w:val="22"/>
        </w:rPr>
        <w:t>f</w:t>
      </w:r>
      <w:r w:rsidRPr="00123696">
        <w:rPr>
          <w:sz w:val="22"/>
          <w:szCs w:val="22"/>
        </w:rPr>
        <w:t>acility” codes</w:t>
      </w:r>
      <w:r w:rsidR="00B20A66" w:rsidRPr="00123696">
        <w:rPr>
          <w:sz w:val="22"/>
          <w:szCs w:val="22"/>
        </w:rPr>
        <w:t xml:space="preserve">. </w:t>
      </w:r>
      <w:r w:rsidRPr="00123696">
        <w:rPr>
          <w:sz w:val="22"/>
          <w:szCs w:val="22"/>
        </w:rPr>
        <w:t xml:space="preserve">If the facility generates electricity but no </w:t>
      </w:r>
      <w:r w:rsidR="00942E3D">
        <w:rPr>
          <w:sz w:val="22"/>
          <w:szCs w:val="22"/>
        </w:rPr>
        <w:t>p</w:t>
      </w:r>
      <w:r w:rsidRPr="00123696">
        <w:rPr>
          <w:sz w:val="22"/>
          <w:szCs w:val="22"/>
        </w:rPr>
        <w:t xml:space="preserve">lant </w:t>
      </w:r>
      <w:r w:rsidR="00942E3D">
        <w:rPr>
          <w:sz w:val="22"/>
          <w:szCs w:val="22"/>
        </w:rPr>
        <w:t>c</w:t>
      </w:r>
      <w:r w:rsidRPr="00123696">
        <w:rPr>
          <w:sz w:val="22"/>
          <w:szCs w:val="22"/>
        </w:rPr>
        <w:t xml:space="preserve">ode has been assigned, or if there is uncertainty regarding what the </w:t>
      </w:r>
      <w:r w:rsidR="00942E3D">
        <w:rPr>
          <w:sz w:val="22"/>
          <w:szCs w:val="22"/>
        </w:rPr>
        <w:t>p</w:t>
      </w:r>
      <w:r w:rsidRPr="00123696">
        <w:rPr>
          <w:sz w:val="22"/>
          <w:szCs w:val="22"/>
        </w:rPr>
        <w:t xml:space="preserve">lant </w:t>
      </w:r>
      <w:r w:rsidR="00942E3D">
        <w:rPr>
          <w:sz w:val="22"/>
          <w:szCs w:val="22"/>
        </w:rPr>
        <w:t>c</w:t>
      </w:r>
      <w:r w:rsidRPr="00123696">
        <w:rPr>
          <w:sz w:val="22"/>
          <w:szCs w:val="22"/>
        </w:rPr>
        <w:t xml:space="preserve">ode is, </w:t>
      </w:r>
      <w:r w:rsidR="00942E3D" w:rsidRPr="00511261">
        <w:rPr>
          <w:rFonts w:cs="Shruti"/>
          <w:szCs w:val="22"/>
        </w:rPr>
        <w:t>send an email to the</w:t>
      </w:r>
      <w:r w:rsidRPr="00123696">
        <w:rPr>
          <w:sz w:val="22"/>
          <w:szCs w:val="22"/>
        </w:rPr>
        <w:t xml:space="preserve"> EIA at </w:t>
      </w:r>
      <w:hyperlink r:id="rId18" w:history="1">
        <w:r w:rsidR="00942E3D" w:rsidRPr="001E6F36">
          <w:rPr>
            <w:rStyle w:val="Hyperlink"/>
            <w:sz w:val="20"/>
          </w:rPr>
          <w:t>EIA-860@eia.gov</w:t>
        </w:r>
      </w:hyperlink>
      <w:r w:rsidR="00B20A66" w:rsidRPr="00123696">
        <w:rPr>
          <w:sz w:val="22"/>
          <w:szCs w:val="22"/>
        </w:rPr>
        <w:t xml:space="preserve">. </w:t>
      </w:r>
      <w:r w:rsidRPr="00123696">
        <w:rPr>
          <w:sz w:val="22"/>
          <w:szCs w:val="22"/>
        </w:rPr>
        <w:t xml:space="preserve">For </w:t>
      </w:r>
      <w:r w:rsidR="00942E3D" w:rsidRPr="00511261">
        <w:rPr>
          <w:rFonts w:cs="Shruti"/>
          <w:szCs w:val="22"/>
        </w:rPr>
        <w:t>plants</w:t>
      </w:r>
      <w:r w:rsidRPr="00123696">
        <w:rPr>
          <w:sz w:val="22"/>
          <w:szCs w:val="22"/>
        </w:rPr>
        <w:t xml:space="preserve"> that do not produce electricity, use the </w:t>
      </w:r>
      <w:r w:rsidR="00942E3D" w:rsidRPr="00511261">
        <w:rPr>
          <w:rFonts w:cs="Shruti"/>
          <w:szCs w:val="22"/>
        </w:rPr>
        <w:t>plant</w:t>
      </w:r>
      <w:r w:rsidRPr="00123696">
        <w:rPr>
          <w:sz w:val="22"/>
          <w:szCs w:val="22"/>
        </w:rPr>
        <w:t xml:space="preserve"> identifier assigned by EPA (beginning with “88”)</w:t>
      </w:r>
      <w:r w:rsidR="00B20A66" w:rsidRPr="00123696">
        <w:rPr>
          <w:sz w:val="22"/>
          <w:szCs w:val="22"/>
        </w:rPr>
        <w:t xml:space="preserve">. </w:t>
      </w:r>
      <w:r w:rsidRPr="00123696">
        <w:rPr>
          <w:sz w:val="22"/>
          <w:szCs w:val="22"/>
        </w:rPr>
        <w:t xml:space="preserve">If the </w:t>
      </w:r>
      <w:r w:rsidR="00942E3D" w:rsidRPr="00511261">
        <w:rPr>
          <w:rFonts w:cs="Shruti"/>
          <w:szCs w:val="22"/>
        </w:rPr>
        <w:t>plant</w:t>
      </w:r>
      <w:r w:rsidRPr="00123696">
        <w:rPr>
          <w:sz w:val="22"/>
          <w:szCs w:val="22"/>
        </w:rPr>
        <w:t xml:space="preserve"> does not produce electricity and has not been assigned a </w:t>
      </w:r>
      <w:r w:rsidR="00942E3D" w:rsidRPr="00511261">
        <w:rPr>
          <w:rFonts w:cs="Shruti"/>
          <w:szCs w:val="22"/>
        </w:rPr>
        <w:t>plant</w:t>
      </w:r>
      <w:r w:rsidRPr="00123696">
        <w:rPr>
          <w:sz w:val="22"/>
          <w:szCs w:val="22"/>
        </w:rPr>
        <w:t xml:space="preserve"> identifier, contact Laurel DeSantis at </w:t>
      </w:r>
      <w:hyperlink r:id="rId19" w:history="1">
        <w:r w:rsidR="00942E3D" w:rsidRPr="001E6F36">
          <w:rPr>
            <w:rStyle w:val="Hyperlink"/>
            <w:sz w:val="20"/>
          </w:rPr>
          <w:t>desantis.laurel@epa.gov</w:t>
        </w:r>
      </w:hyperlink>
      <w:r w:rsidRPr="00123696">
        <w:rPr>
          <w:sz w:val="22"/>
          <w:szCs w:val="22"/>
        </w:rPr>
        <w:t>.</w:t>
      </w:r>
    </w:p>
    <w:p w14:paraId="6C1E1D53" w14:textId="77777777" w:rsidR="00574EF4" w:rsidRPr="00123696" w:rsidRDefault="00574EF4" w:rsidP="001E6F36">
      <w:pPr>
        <w:autoSpaceDE w:val="0"/>
        <w:autoSpaceDN w:val="0"/>
        <w:adjustRightInd w:val="0"/>
        <w:spacing w:after="240"/>
        <w:outlineLvl w:val="1"/>
        <w:rPr>
          <w:b/>
          <w:bCs/>
          <w:sz w:val="22"/>
          <w:szCs w:val="22"/>
          <w:u w:val="single"/>
        </w:rPr>
      </w:pPr>
      <w:r w:rsidRPr="00123696">
        <w:rPr>
          <w:b/>
          <w:bCs/>
          <w:sz w:val="22"/>
          <w:szCs w:val="22"/>
        </w:rPr>
        <w:t>Specific:</w:t>
      </w:r>
    </w:p>
    <w:p w14:paraId="5A57ECFD" w14:textId="77777777" w:rsidR="001E6F36" w:rsidRDefault="00574EF4" w:rsidP="001E6F36">
      <w:pPr>
        <w:autoSpaceDE w:val="0"/>
        <w:autoSpaceDN w:val="0"/>
        <w:adjustRightInd w:val="0"/>
        <w:rPr>
          <w:b/>
          <w:bCs/>
          <w:sz w:val="22"/>
          <w:szCs w:val="22"/>
        </w:rPr>
      </w:pPr>
      <w:r w:rsidRPr="007329F0">
        <w:rPr>
          <w:b/>
          <w:bCs/>
          <w:sz w:val="22"/>
          <w:szCs w:val="22"/>
        </w:rPr>
        <w:t>U</w:t>
      </w:r>
      <w:r w:rsidR="007329F0">
        <w:rPr>
          <w:b/>
          <w:bCs/>
          <w:sz w:val="22"/>
          <w:szCs w:val="22"/>
        </w:rPr>
        <w:t>nit</w:t>
      </w:r>
      <w:r w:rsidR="004D6B7B" w:rsidRPr="007329F0">
        <w:rPr>
          <w:b/>
          <w:bCs/>
          <w:sz w:val="22"/>
          <w:szCs w:val="22"/>
        </w:rPr>
        <w:t xml:space="preserve"> ID N</w:t>
      </w:r>
      <w:r w:rsidR="007329F0">
        <w:rPr>
          <w:b/>
          <w:bCs/>
          <w:sz w:val="22"/>
          <w:szCs w:val="22"/>
        </w:rPr>
        <w:t>o</w:t>
      </w:r>
      <w:r w:rsidRPr="007329F0">
        <w:rPr>
          <w:b/>
          <w:bCs/>
          <w:sz w:val="22"/>
          <w:szCs w:val="22"/>
        </w:rPr>
        <w:t>.</w:t>
      </w:r>
      <w:r w:rsidRPr="00123696">
        <w:rPr>
          <w:b/>
          <w:bCs/>
          <w:sz w:val="22"/>
          <w:szCs w:val="22"/>
        </w:rPr>
        <w:t>:</w:t>
      </w:r>
    </w:p>
    <w:p w14:paraId="7A2B9F37" w14:textId="77777777" w:rsidR="00574EF4" w:rsidRPr="00123696" w:rsidRDefault="00574EF4" w:rsidP="005A6A06">
      <w:pPr>
        <w:autoSpaceDE w:val="0"/>
        <w:autoSpaceDN w:val="0"/>
        <w:adjustRightInd w:val="0"/>
        <w:spacing w:after="120"/>
        <w:rPr>
          <w:sz w:val="22"/>
          <w:szCs w:val="22"/>
        </w:rPr>
      </w:pPr>
      <w:r w:rsidRPr="00123696">
        <w:rPr>
          <w:sz w:val="22"/>
          <w:szCs w:val="22"/>
        </w:rPr>
        <w:t>Each affected unit must be assigned an identification number (maximum 10 characters)</w:t>
      </w:r>
      <w:r w:rsidR="00B20A66" w:rsidRPr="00123696">
        <w:rPr>
          <w:sz w:val="22"/>
          <w:szCs w:val="22"/>
        </w:rPr>
        <w:t xml:space="preserve">. </w:t>
      </w:r>
      <w:r w:rsidRPr="00123696">
        <w:rPr>
          <w:sz w:val="22"/>
          <w:szCs w:val="22"/>
        </w:rPr>
        <w:t>The identification number listed on Table</w:t>
      </w:r>
      <w:r w:rsidR="00EA5247" w:rsidRPr="00123696">
        <w:rPr>
          <w:sz w:val="22"/>
          <w:szCs w:val="22"/>
        </w:rPr>
        <w:t xml:space="preserve"> 3</w:t>
      </w:r>
      <w:r w:rsidRPr="00123696">
        <w:rPr>
          <w:sz w:val="22"/>
          <w:szCs w:val="22"/>
        </w:rPr>
        <w:t xml:space="preserve"> must be the same as the identification number listed on Table 1 of this form for the same unit. </w:t>
      </w:r>
    </w:p>
    <w:p w14:paraId="7688041A" w14:textId="77777777" w:rsidR="00574EF4" w:rsidRPr="00123696" w:rsidRDefault="00574EF4" w:rsidP="005A6A06">
      <w:pPr>
        <w:autoSpaceDE w:val="0"/>
        <w:autoSpaceDN w:val="0"/>
        <w:adjustRightInd w:val="0"/>
        <w:spacing w:after="120"/>
        <w:rPr>
          <w:sz w:val="22"/>
          <w:szCs w:val="22"/>
        </w:rPr>
      </w:pPr>
      <w:r w:rsidRPr="00123696">
        <w:rPr>
          <w:i/>
          <w:iCs/>
          <w:sz w:val="22"/>
          <w:szCs w:val="22"/>
        </w:rPr>
        <w:t>Note:</w:t>
      </w:r>
      <w:r w:rsidR="00392757" w:rsidRPr="00123696">
        <w:rPr>
          <w:i/>
          <w:iCs/>
          <w:sz w:val="22"/>
          <w:szCs w:val="22"/>
        </w:rPr>
        <w:t xml:space="preserve"> </w:t>
      </w:r>
      <w:r w:rsidRPr="00123696">
        <w:rPr>
          <w:i/>
          <w:iCs/>
          <w:sz w:val="22"/>
          <w:szCs w:val="22"/>
        </w:rPr>
        <w:t>There may be differences between the Unit ID No. on the OP-SUM</w:t>
      </w:r>
      <w:r w:rsidR="00EA5247" w:rsidRPr="00123696">
        <w:rPr>
          <w:i/>
          <w:iCs/>
          <w:sz w:val="22"/>
          <w:szCs w:val="22"/>
        </w:rPr>
        <w:t>R</w:t>
      </w:r>
      <w:r w:rsidRPr="00123696">
        <w:rPr>
          <w:i/>
          <w:iCs/>
          <w:sz w:val="22"/>
          <w:szCs w:val="22"/>
        </w:rPr>
        <w:t xml:space="preserve"> and unit names from other sources such as EPA COR, EIA (ORIS), TCEQ SIP lists, etc</w:t>
      </w:r>
      <w:r w:rsidR="00B20A66" w:rsidRPr="00123696">
        <w:rPr>
          <w:i/>
          <w:iCs/>
          <w:sz w:val="22"/>
          <w:szCs w:val="22"/>
        </w:rPr>
        <w:t xml:space="preserve">. </w:t>
      </w:r>
      <w:r w:rsidRPr="00123696">
        <w:rPr>
          <w:i/>
          <w:iCs/>
          <w:sz w:val="22"/>
          <w:szCs w:val="22"/>
        </w:rPr>
        <w:t>However, the Unit ID No. utilized for OP-SUM</w:t>
      </w:r>
      <w:r w:rsidR="00EA5247" w:rsidRPr="00123696">
        <w:rPr>
          <w:i/>
          <w:iCs/>
          <w:sz w:val="22"/>
          <w:szCs w:val="22"/>
        </w:rPr>
        <w:t>R</w:t>
      </w:r>
      <w:r w:rsidRPr="00123696">
        <w:rPr>
          <w:i/>
          <w:iCs/>
          <w:sz w:val="22"/>
          <w:szCs w:val="22"/>
        </w:rPr>
        <w:t xml:space="preserve">, Table </w:t>
      </w:r>
      <w:r w:rsidR="00EA5247" w:rsidRPr="00123696">
        <w:rPr>
          <w:i/>
          <w:iCs/>
          <w:sz w:val="22"/>
          <w:szCs w:val="22"/>
        </w:rPr>
        <w:t>3</w:t>
      </w:r>
      <w:r w:rsidRPr="00123696">
        <w:rPr>
          <w:i/>
          <w:iCs/>
          <w:sz w:val="22"/>
          <w:szCs w:val="22"/>
        </w:rPr>
        <w:t xml:space="preserve"> must be consistent with those given on the OP-SUM</w:t>
      </w:r>
      <w:r w:rsidR="00EA5247" w:rsidRPr="00123696">
        <w:rPr>
          <w:i/>
          <w:iCs/>
          <w:sz w:val="22"/>
          <w:szCs w:val="22"/>
        </w:rPr>
        <w:t>R</w:t>
      </w:r>
      <w:r w:rsidRPr="00123696">
        <w:rPr>
          <w:i/>
          <w:iCs/>
          <w:sz w:val="22"/>
          <w:szCs w:val="22"/>
        </w:rPr>
        <w:t>, Table 1.</w:t>
      </w:r>
    </w:p>
    <w:p w14:paraId="5B1254DA" w14:textId="77777777" w:rsidR="001E6F36" w:rsidRDefault="00574EF4" w:rsidP="001E6F36">
      <w:pPr>
        <w:autoSpaceDE w:val="0"/>
        <w:autoSpaceDN w:val="0"/>
        <w:adjustRightInd w:val="0"/>
        <w:rPr>
          <w:sz w:val="22"/>
          <w:szCs w:val="22"/>
        </w:rPr>
      </w:pPr>
      <w:r w:rsidRPr="007329F0">
        <w:rPr>
          <w:b/>
          <w:bCs/>
          <w:sz w:val="22"/>
          <w:szCs w:val="22"/>
        </w:rPr>
        <w:t>A</w:t>
      </w:r>
      <w:r w:rsidR="007329F0">
        <w:rPr>
          <w:b/>
          <w:bCs/>
          <w:sz w:val="22"/>
          <w:szCs w:val="22"/>
        </w:rPr>
        <w:t>pplicable Form</w:t>
      </w:r>
      <w:r w:rsidRPr="00123696">
        <w:rPr>
          <w:b/>
          <w:sz w:val="22"/>
          <w:szCs w:val="22"/>
        </w:rPr>
        <w:t>:</w:t>
      </w:r>
    </w:p>
    <w:p w14:paraId="694E0F53" w14:textId="77777777" w:rsidR="00574EF4" w:rsidRPr="00123696" w:rsidRDefault="00574EF4" w:rsidP="005A6A06">
      <w:pPr>
        <w:autoSpaceDE w:val="0"/>
        <w:autoSpaceDN w:val="0"/>
        <w:adjustRightInd w:val="0"/>
        <w:spacing w:after="120"/>
        <w:rPr>
          <w:sz w:val="22"/>
          <w:szCs w:val="22"/>
        </w:rPr>
      </w:pPr>
      <w:r w:rsidRPr="00123696">
        <w:rPr>
          <w:sz w:val="22"/>
          <w:szCs w:val="22"/>
        </w:rPr>
        <w:t>Enter the number of the applicable UA form used on the first table of the OP-SUM</w:t>
      </w:r>
      <w:r w:rsidR="00EA5247" w:rsidRPr="00123696">
        <w:rPr>
          <w:sz w:val="22"/>
          <w:szCs w:val="22"/>
        </w:rPr>
        <w:t>R</w:t>
      </w:r>
      <w:r w:rsidRPr="00123696">
        <w:rPr>
          <w:sz w:val="22"/>
          <w:szCs w:val="22"/>
        </w:rPr>
        <w:t xml:space="preserve"> for the corresponding Unit ID No</w:t>
      </w:r>
      <w:r w:rsidR="00B20A66" w:rsidRPr="00123696">
        <w:rPr>
          <w:sz w:val="22"/>
          <w:szCs w:val="22"/>
        </w:rPr>
        <w:t xml:space="preserve">. </w:t>
      </w:r>
      <w:r w:rsidRPr="00123696">
        <w:rPr>
          <w:sz w:val="22"/>
          <w:szCs w:val="22"/>
        </w:rPr>
        <w:t>If there is no applicable form listed on the first table of the OP-SUM</w:t>
      </w:r>
      <w:r w:rsidR="00EA5247" w:rsidRPr="00123696">
        <w:rPr>
          <w:sz w:val="22"/>
          <w:szCs w:val="22"/>
        </w:rPr>
        <w:t>R</w:t>
      </w:r>
      <w:r w:rsidRPr="00123696">
        <w:rPr>
          <w:sz w:val="22"/>
          <w:szCs w:val="22"/>
        </w:rPr>
        <w:t xml:space="preserve"> for the corresponding Unit ID, enter OP-UA1.</w:t>
      </w:r>
    </w:p>
    <w:p w14:paraId="72AEE513" w14:textId="77777777" w:rsidR="001E6F36" w:rsidRDefault="00574EF4" w:rsidP="001E6F36">
      <w:pPr>
        <w:autoSpaceDE w:val="0"/>
        <w:autoSpaceDN w:val="0"/>
        <w:adjustRightInd w:val="0"/>
        <w:rPr>
          <w:b/>
          <w:sz w:val="22"/>
          <w:szCs w:val="22"/>
        </w:rPr>
      </w:pPr>
      <w:r w:rsidRPr="007329F0">
        <w:rPr>
          <w:b/>
          <w:sz w:val="22"/>
          <w:szCs w:val="22"/>
        </w:rPr>
        <w:t>COR U</w:t>
      </w:r>
      <w:r w:rsidR="007329F0">
        <w:rPr>
          <w:b/>
          <w:sz w:val="22"/>
          <w:szCs w:val="22"/>
        </w:rPr>
        <w:t>nit</w:t>
      </w:r>
      <w:r w:rsidR="004D6B7B" w:rsidRPr="007329F0">
        <w:rPr>
          <w:b/>
          <w:sz w:val="22"/>
          <w:szCs w:val="22"/>
        </w:rPr>
        <w:t xml:space="preserve"> ID N</w:t>
      </w:r>
      <w:r w:rsidR="007329F0">
        <w:rPr>
          <w:b/>
          <w:sz w:val="22"/>
          <w:szCs w:val="22"/>
        </w:rPr>
        <w:t>o</w:t>
      </w:r>
      <w:r w:rsidR="004D6B7B" w:rsidRPr="007329F0">
        <w:rPr>
          <w:b/>
          <w:sz w:val="22"/>
          <w:szCs w:val="22"/>
        </w:rPr>
        <w:t>.</w:t>
      </w:r>
      <w:r w:rsidRPr="00123696">
        <w:rPr>
          <w:b/>
          <w:sz w:val="22"/>
          <w:szCs w:val="22"/>
        </w:rPr>
        <w:t>:</w:t>
      </w:r>
    </w:p>
    <w:p w14:paraId="3A9708C2" w14:textId="77777777" w:rsidR="00574EF4" w:rsidRPr="00123696" w:rsidRDefault="00574EF4" w:rsidP="005A6A06">
      <w:pPr>
        <w:autoSpaceDE w:val="0"/>
        <w:autoSpaceDN w:val="0"/>
        <w:adjustRightInd w:val="0"/>
        <w:spacing w:after="120"/>
        <w:rPr>
          <w:sz w:val="22"/>
          <w:szCs w:val="22"/>
        </w:rPr>
      </w:pPr>
      <w:r w:rsidRPr="00123696">
        <w:rPr>
          <w:sz w:val="22"/>
          <w:szCs w:val="22"/>
        </w:rPr>
        <w:t>Enter the unit identification number (maximum 10 characters) that is listed on the EPA Certificate of Representation (COR).</w:t>
      </w:r>
    </w:p>
    <w:p w14:paraId="4F37C1E2" w14:textId="77777777" w:rsidR="001E6F36" w:rsidRDefault="00574EF4" w:rsidP="001E6F36">
      <w:pPr>
        <w:autoSpaceDE w:val="0"/>
        <w:autoSpaceDN w:val="0"/>
        <w:adjustRightInd w:val="0"/>
        <w:rPr>
          <w:sz w:val="22"/>
          <w:szCs w:val="22"/>
        </w:rPr>
      </w:pPr>
      <w:r w:rsidRPr="007329F0">
        <w:rPr>
          <w:b/>
          <w:bCs/>
          <w:sz w:val="22"/>
          <w:szCs w:val="22"/>
        </w:rPr>
        <w:t>A</w:t>
      </w:r>
      <w:r w:rsidR="007329F0">
        <w:rPr>
          <w:b/>
          <w:bCs/>
          <w:sz w:val="22"/>
          <w:szCs w:val="22"/>
        </w:rPr>
        <w:t>cid</w:t>
      </w:r>
      <w:r w:rsidRPr="007329F0">
        <w:rPr>
          <w:b/>
          <w:bCs/>
          <w:sz w:val="22"/>
          <w:szCs w:val="22"/>
        </w:rPr>
        <w:t xml:space="preserve"> R</w:t>
      </w:r>
      <w:r w:rsidR="007329F0">
        <w:rPr>
          <w:b/>
          <w:bCs/>
          <w:sz w:val="22"/>
          <w:szCs w:val="22"/>
        </w:rPr>
        <w:t>ain</w:t>
      </w:r>
      <w:r w:rsidRPr="00123696">
        <w:rPr>
          <w:b/>
          <w:bCs/>
          <w:sz w:val="22"/>
          <w:szCs w:val="22"/>
        </w:rPr>
        <w:t>:</w:t>
      </w:r>
    </w:p>
    <w:p w14:paraId="2915D8EA" w14:textId="77777777" w:rsidR="00574EF4" w:rsidRPr="00123696" w:rsidRDefault="00574EF4" w:rsidP="005A6A06">
      <w:pPr>
        <w:autoSpaceDE w:val="0"/>
        <w:autoSpaceDN w:val="0"/>
        <w:adjustRightInd w:val="0"/>
        <w:spacing w:after="120"/>
        <w:rPr>
          <w:sz w:val="22"/>
          <w:szCs w:val="22"/>
        </w:rPr>
      </w:pPr>
      <w:r w:rsidRPr="00123696">
        <w:rPr>
          <w:sz w:val="22"/>
          <w:szCs w:val="22"/>
        </w:rPr>
        <w:t xml:space="preserve">Enter </w:t>
      </w:r>
      <w:r w:rsidRPr="00123696">
        <w:rPr>
          <w:bCs/>
          <w:sz w:val="22"/>
          <w:szCs w:val="22"/>
        </w:rPr>
        <w:t>YES</w:t>
      </w:r>
      <w:r w:rsidRPr="00123696">
        <w:rPr>
          <w:sz w:val="22"/>
          <w:szCs w:val="22"/>
        </w:rPr>
        <w:t xml:space="preserve"> for an affected unit subject to the Acid Rain Program (ARP)</w:t>
      </w:r>
      <w:r w:rsidR="00B20A66" w:rsidRPr="00123696">
        <w:rPr>
          <w:sz w:val="22"/>
          <w:szCs w:val="22"/>
        </w:rPr>
        <w:t xml:space="preserve">. </w:t>
      </w:r>
      <w:r w:rsidRPr="00123696">
        <w:rPr>
          <w:sz w:val="22"/>
          <w:szCs w:val="22"/>
        </w:rPr>
        <w:t xml:space="preserve">Otherwise, enter </w:t>
      </w:r>
      <w:r w:rsidRPr="00123696">
        <w:rPr>
          <w:bCs/>
          <w:sz w:val="22"/>
          <w:szCs w:val="22"/>
        </w:rPr>
        <w:t>NO</w:t>
      </w:r>
      <w:r w:rsidRPr="00123696">
        <w:rPr>
          <w:sz w:val="22"/>
          <w:szCs w:val="22"/>
        </w:rPr>
        <w:t>.</w:t>
      </w:r>
    </w:p>
    <w:p w14:paraId="462F4C5E" w14:textId="77777777" w:rsidR="001E6F36" w:rsidRDefault="00B07B0E" w:rsidP="00564EA2">
      <w:pPr>
        <w:keepNext/>
        <w:keepLines/>
        <w:autoSpaceDE w:val="0"/>
        <w:autoSpaceDN w:val="0"/>
        <w:adjustRightInd w:val="0"/>
        <w:rPr>
          <w:sz w:val="22"/>
          <w:szCs w:val="22"/>
        </w:rPr>
      </w:pPr>
      <w:r w:rsidRPr="007329F0">
        <w:rPr>
          <w:b/>
          <w:bCs/>
          <w:sz w:val="22"/>
          <w:szCs w:val="22"/>
        </w:rPr>
        <w:lastRenderedPageBreak/>
        <w:t xml:space="preserve">ARP </w:t>
      </w:r>
      <w:r w:rsidR="00574EF4" w:rsidRPr="007329F0">
        <w:rPr>
          <w:b/>
          <w:bCs/>
          <w:sz w:val="22"/>
          <w:szCs w:val="22"/>
        </w:rPr>
        <w:t>S</w:t>
      </w:r>
      <w:r w:rsidR="007329F0">
        <w:rPr>
          <w:b/>
          <w:bCs/>
          <w:sz w:val="22"/>
          <w:szCs w:val="22"/>
        </w:rPr>
        <w:t>tatus</w:t>
      </w:r>
      <w:r w:rsidR="00574EF4" w:rsidRPr="00123696">
        <w:rPr>
          <w:b/>
          <w:sz w:val="22"/>
          <w:szCs w:val="22"/>
        </w:rPr>
        <w:t>:</w:t>
      </w:r>
    </w:p>
    <w:p w14:paraId="1F91974E" w14:textId="77777777" w:rsidR="00574EF4" w:rsidRPr="00123696" w:rsidRDefault="00574EF4" w:rsidP="00564EA2">
      <w:pPr>
        <w:keepNext/>
        <w:keepLines/>
        <w:autoSpaceDE w:val="0"/>
        <w:autoSpaceDN w:val="0"/>
        <w:adjustRightInd w:val="0"/>
        <w:spacing w:after="120"/>
        <w:rPr>
          <w:sz w:val="22"/>
          <w:szCs w:val="22"/>
        </w:rPr>
      </w:pPr>
      <w:r w:rsidRPr="00123696">
        <w:rPr>
          <w:sz w:val="22"/>
          <w:szCs w:val="22"/>
        </w:rPr>
        <w:t xml:space="preserve">Select </w:t>
      </w:r>
      <w:r w:rsidRPr="007329F0">
        <w:rPr>
          <w:sz w:val="22"/>
          <w:szCs w:val="22"/>
        </w:rPr>
        <w:t>one</w:t>
      </w:r>
      <w:r w:rsidRPr="00123696">
        <w:rPr>
          <w:sz w:val="22"/>
          <w:szCs w:val="22"/>
        </w:rPr>
        <w:t xml:space="preserve"> of the following options that describe the ARP status for that unit</w:t>
      </w:r>
      <w:r w:rsidR="00B20A66" w:rsidRPr="00123696">
        <w:rPr>
          <w:sz w:val="22"/>
          <w:szCs w:val="22"/>
        </w:rPr>
        <w:t xml:space="preserve">. </w:t>
      </w:r>
      <w:r w:rsidRPr="00123696">
        <w:rPr>
          <w:sz w:val="22"/>
          <w:szCs w:val="22"/>
        </w:rPr>
        <w:t xml:space="preserve">Enter the </w:t>
      </w:r>
      <w:r w:rsidRPr="007329F0">
        <w:rPr>
          <w:sz w:val="22"/>
          <w:szCs w:val="22"/>
        </w:rPr>
        <w:t>code</w:t>
      </w:r>
      <w:r w:rsidRPr="00123696">
        <w:rPr>
          <w:sz w:val="22"/>
          <w:szCs w:val="22"/>
        </w:rPr>
        <w:t xml:space="preserve"> on the form.</w:t>
      </w:r>
    </w:p>
    <w:p w14:paraId="2F66470E" w14:textId="77777777" w:rsidR="00574EF4" w:rsidRPr="001E6F36" w:rsidRDefault="00574EF4" w:rsidP="003E5E78">
      <w:pPr>
        <w:tabs>
          <w:tab w:val="left" w:pos="720"/>
          <w:tab w:val="left" w:pos="2160"/>
        </w:tabs>
        <w:autoSpaceDE w:val="0"/>
        <w:autoSpaceDN w:val="0"/>
        <w:adjustRightInd w:val="0"/>
        <w:ind w:left="2160" w:hanging="1440"/>
        <w:rPr>
          <w:b/>
          <w:bCs/>
          <w:sz w:val="22"/>
          <w:szCs w:val="22"/>
        </w:rPr>
      </w:pPr>
      <w:r w:rsidRPr="001E6F36">
        <w:rPr>
          <w:b/>
          <w:bCs/>
          <w:sz w:val="22"/>
          <w:szCs w:val="22"/>
        </w:rPr>
        <w:t>Code</w:t>
      </w:r>
      <w:r w:rsidRPr="001E6F36">
        <w:rPr>
          <w:b/>
          <w:bCs/>
          <w:sz w:val="22"/>
          <w:szCs w:val="22"/>
        </w:rPr>
        <w:tab/>
        <w:t>Description</w:t>
      </w:r>
    </w:p>
    <w:p w14:paraId="01C0B503" w14:textId="77777777" w:rsidR="00574EF4" w:rsidRPr="00123696" w:rsidRDefault="00574EF4" w:rsidP="001E6F36">
      <w:pPr>
        <w:tabs>
          <w:tab w:val="left" w:pos="720"/>
          <w:tab w:val="left" w:pos="2160"/>
        </w:tabs>
        <w:autoSpaceDE w:val="0"/>
        <w:autoSpaceDN w:val="0"/>
        <w:adjustRightInd w:val="0"/>
        <w:ind w:left="720"/>
        <w:rPr>
          <w:sz w:val="22"/>
          <w:szCs w:val="22"/>
        </w:rPr>
      </w:pPr>
      <w:r w:rsidRPr="00123696">
        <w:rPr>
          <w:sz w:val="22"/>
          <w:szCs w:val="22"/>
        </w:rPr>
        <w:t>EU</w:t>
      </w:r>
      <w:r w:rsidRPr="00123696">
        <w:rPr>
          <w:sz w:val="22"/>
          <w:szCs w:val="22"/>
        </w:rPr>
        <w:tab/>
        <w:t xml:space="preserve">An existing affected unit with </w:t>
      </w:r>
      <w:r w:rsidR="00B07B0E" w:rsidRPr="00123696">
        <w:rPr>
          <w:sz w:val="22"/>
          <w:szCs w:val="22"/>
        </w:rPr>
        <w:t xml:space="preserve">an </w:t>
      </w:r>
      <w:r w:rsidRPr="00123696">
        <w:rPr>
          <w:sz w:val="22"/>
          <w:szCs w:val="22"/>
        </w:rPr>
        <w:t>existing Acid Rain permit</w:t>
      </w:r>
    </w:p>
    <w:p w14:paraId="58ECEE28" w14:textId="77777777" w:rsidR="00574EF4" w:rsidRPr="00123696" w:rsidRDefault="00574EF4" w:rsidP="001E6F36">
      <w:pPr>
        <w:tabs>
          <w:tab w:val="left" w:pos="720"/>
          <w:tab w:val="left" w:pos="2160"/>
        </w:tabs>
        <w:autoSpaceDE w:val="0"/>
        <w:autoSpaceDN w:val="0"/>
        <w:adjustRightInd w:val="0"/>
        <w:ind w:left="2160" w:hanging="1440"/>
        <w:rPr>
          <w:sz w:val="22"/>
          <w:szCs w:val="22"/>
        </w:rPr>
      </w:pPr>
      <w:r w:rsidRPr="00123696">
        <w:rPr>
          <w:sz w:val="22"/>
          <w:szCs w:val="22"/>
        </w:rPr>
        <w:t>NEW</w:t>
      </w:r>
      <w:r w:rsidRPr="00123696">
        <w:rPr>
          <w:sz w:val="22"/>
          <w:szCs w:val="22"/>
        </w:rPr>
        <w:tab/>
        <w:t xml:space="preserve">A new affected unit that does not have </w:t>
      </w:r>
      <w:r w:rsidR="00B07B0E" w:rsidRPr="00123696">
        <w:rPr>
          <w:sz w:val="22"/>
          <w:szCs w:val="22"/>
        </w:rPr>
        <w:t xml:space="preserve">an </w:t>
      </w:r>
      <w:r w:rsidRPr="00123696">
        <w:rPr>
          <w:sz w:val="22"/>
          <w:szCs w:val="22"/>
        </w:rPr>
        <w:t>existing Acid Rain permit (</w:t>
      </w:r>
      <w:r w:rsidR="00B07B0E" w:rsidRPr="00123696">
        <w:rPr>
          <w:sz w:val="22"/>
          <w:szCs w:val="22"/>
        </w:rPr>
        <w:t>Applicant</w:t>
      </w:r>
      <w:r w:rsidRPr="00123696">
        <w:rPr>
          <w:sz w:val="22"/>
          <w:szCs w:val="22"/>
        </w:rPr>
        <w:t xml:space="preserve"> must also submit Form OP-AR1.)</w:t>
      </w:r>
    </w:p>
    <w:p w14:paraId="14796BF9" w14:textId="77777777" w:rsidR="00971927" w:rsidRDefault="00574EF4" w:rsidP="001E6F36">
      <w:pPr>
        <w:tabs>
          <w:tab w:val="left" w:pos="720"/>
          <w:tab w:val="left" w:pos="2160"/>
        </w:tabs>
        <w:autoSpaceDE w:val="0"/>
        <w:autoSpaceDN w:val="0"/>
        <w:adjustRightInd w:val="0"/>
        <w:ind w:left="2160" w:hanging="1440"/>
        <w:rPr>
          <w:sz w:val="22"/>
          <w:szCs w:val="22"/>
        </w:rPr>
      </w:pPr>
      <w:r w:rsidRPr="00123696">
        <w:rPr>
          <w:sz w:val="22"/>
          <w:szCs w:val="22"/>
        </w:rPr>
        <w:t>RENEW</w:t>
      </w:r>
      <w:r w:rsidRPr="00123696">
        <w:rPr>
          <w:sz w:val="22"/>
          <w:szCs w:val="22"/>
        </w:rPr>
        <w:tab/>
        <w:t>An existing affected unit with existing Acid Rain and/or CAIR permits for which the applicant is applying for a renewal</w:t>
      </w:r>
      <w:r w:rsidR="00EA5247" w:rsidRPr="00123696">
        <w:rPr>
          <w:sz w:val="22"/>
          <w:szCs w:val="22"/>
        </w:rPr>
        <w:t xml:space="preserve"> (</w:t>
      </w:r>
      <w:r w:rsidR="00B07B0E" w:rsidRPr="00123696">
        <w:rPr>
          <w:sz w:val="22"/>
          <w:szCs w:val="22"/>
        </w:rPr>
        <w:t>Applicant</w:t>
      </w:r>
      <w:r w:rsidR="00EA5247" w:rsidRPr="00123696">
        <w:rPr>
          <w:sz w:val="22"/>
          <w:szCs w:val="22"/>
        </w:rPr>
        <w:t xml:space="preserve"> must also submit Form OP-AR1.)</w:t>
      </w:r>
    </w:p>
    <w:p w14:paraId="112FE81B" w14:textId="77777777" w:rsidR="00306F30" w:rsidRDefault="00574EF4" w:rsidP="001E6F36">
      <w:pPr>
        <w:tabs>
          <w:tab w:val="left" w:pos="720"/>
          <w:tab w:val="left" w:pos="2160"/>
        </w:tabs>
        <w:autoSpaceDE w:val="0"/>
        <w:autoSpaceDN w:val="0"/>
        <w:adjustRightInd w:val="0"/>
        <w:ind w:left="2160" w:hanging="1440"/>
        <w:rPr>
          <w:sz w:val="22"/>
          <w:szCs w:val="22"/>
        </w:rPr>
      </w:pPr>
      <w:r w:rsidRPr="00123696">
        <w:rPr>
          <w:sz w:val="22"/>
          <w:szCs w:val="22"/>
        </w:rPr>
        <w:t>NEXM</w:t>
      </w:r>
      <w:r w:rsidRPr="00123696">
        <w:rPr>
          <w:sz w:val="22"/>
          <w:szCs w:val="22"/>
        </w:rPr>
        <w:tab/>
        <w:t>Applying for a new unit exemption under 40 CFR 72.7 (Applicant must also submit required additional information in a separate cover letter.)</w:t>
      </w:r>
    </w:p>
    <w:p w14:paraId="75E81392" w14:textId="77777777" w:rsidR="00574EF4" w:rsidRPr="00123696" w:rsidRDefault="00574EF4" w:rsidP="001E6F36">
      <w:pPr>
        <w:tabs>
          <w:tab w:val="left" w:pos="720"/>
          <w:tab w:val="left" w:pos="2160"/>
        </w:tabs>
        <w:autoSpaceDE w:val="0"/>
        <w:autoSpaceDN w:val="0"/>
        <w:adjustRightInd w:val="0"/>
        <w:ind w:left="2160" w:hanging="1440"/>
        <w:rPr>
          <w:sz w:val="22"/>
          <w:szCs w:val="22"/>
        </w:rPr>
      </w:pPr>
      <w:r w:rsidRPr="00123696">
        <w:rPr>
          <w:sz w:val="22"/>
          <w:szCs w:val="22"/>
        </w:rPr>
        <w:t>REXM</w:t>
      </w:r>
      <w:r w:rsidRPr="00123696">
        <w:rPr>
          <w:sz w:val="22"/>
          <w:szCs w:val="22"/>
        </w:rPr>
        <w:tab/>
        <w:t>Applying for a retired unit exemption under 40 CFR 72.8 (Applicant must also submit required additional information in a separate cover letter</w:t>
      </w:r>
      <w:r w:rsidR="005A739C" w:rsidRPr="00123696">
        <w:rPr>
          <w:sz w:val="22"/>
          <w:szCs w:val="22"/>
        </w:rPr>
        <w:t>.</w:t>
      </w:r>
      <w:r w:rsidRPr="00123696">
        <w:rPr>
          <w:sz w:val="22"/>
          <w:szCs w:val="22"/>
        </w:rPr>
        <w:t>)</w:t>
      </w:r>
    </w:p>
    <w:p w14:paraId="6343B7FB" w14:textId="77777777" w:rsidR="00574EF4" w:rsidRPr="00123696" w:rsidRDefault="00574EF4" w:rsidP="001E6F36">
      <w:pPr>
        <w:tabs>
          <w:tab w:val="left" w:pos="720"/>
          <w:tab w:val="left" w:pos="2160"/>
        </w:tabs>
        <w:autoSpaceDE w:val="0"/>
        <w:autoSpaceDN w:val="0"/>
        <w:adjustRightInd w:val="0"/>
        <w:spacing w:after="120"/>
        <w:ind w:left="2160" w:hanging="1440"/>
        <w:rPr>
          <w:sz w:val="22"/>
          <w:szCs w:val="22"/>
        </w:rPr>
      </w:pPr>
      <w:r w:rsidRPr="00123696">
        <w:rPr>
          <w:sz w:val="22"/>
          <w:szCs w:val="22"/>
        </w:rPr>
        <w:t>OPT</w:t>
      </w:r>
      <w:r w:rsidRPr="00123696">
        <w:rPr>
          <w:sz w:val="22"/>
          <w:szCs w:val="22"/>
        </w:rPr>
        <w:tab/>
        <w:t xml:space="preserve">A unit that is not an affected unit requiring </w:t>
      </w:r>
      <w:r w:rsidR="00123696" w:rsidRPr="00123696">
        <w:rPr>
          <w:sz w:val="22"/>
          <w:szCs w:val="22"/>
        </w:rPr>
        <w:t xml:space="preserve">an </w:t>
      </w:r>
      <w:r w:rsidRPr="00123696">
        <w:rPr>
          <w:sz w:val="22"/>
          <w:szCs w:val="22"/>
        </w:rPr>
        <w:t xml:space="preserve">Acid Rain </w:t>
      </w:r>
      <w:r w:rsidR="00F418EE" w:rsidRPr="00123696">
        <w:rPr>
          <w:sz w:val="22"/>
          <w:szCs w:val="22"/>
        </w:rPr>
        <w:t>permit,</w:t>
      </w:r>
      <w:r w:rsidRPr="00123696">
        <w:rPr>
          <w:sz w:val="22"/>
          <w:szCs w:val="22"/>
        </w:rPr>
        <w:t xml:space="preserve"> but applicant is electing to become an affected unit as an “OPT-IN” in the Acid Rain program under 40 CFR Part 74 (Applicant must also submit required additional information in a separate cover letter.)</w:t>
      </w:r>
    </w:p>
    <w:p w14:paraId="37F60069" w14:textId="77777777" w:rsidR="001E6F36" w:rsidRDefault="00994C2E" w:rsidP="001E6F36">
      <w:pPr>
        <w:autoSpaceDE w:val="0"/>
        <w:autoSpaceDN w:val="0"/>
        <w:adjustRightInd w:val="0"/>
        <w:rPr>
          <w:sz w:val="22"/>
          <w:szCs w:val="22"/>
        </w:rPr>
      </w:pPr>
      <w:r w:rsidRPr="00123696">
        <w:rPr>
          <w:b/>
          <w:bCs/>
          <w:sz w:val="22"/>
          <w:szCs w:val="22"/>
        </w:rPr>
        <w:t>CSAPR</w:t>
      </w:r>
      <w:r w:rsidRPr="00123696">
        <w:rPr>
          <w:b/>
          <w:sz w:val="22"/>
          <w:szCs w:val="22"/>
        </w:rPr>
        <w:t>:</w:t>
      </w:r>
    </w:p>
    <w:p w14:paraId="737A8905" w14:textId="77777777" w:rsidR="001E6F36" w:rsidRDefault="00994C2E" w:rsidP="00C866DE">
      <w:pPr>
        <w:autoSpaceDE w:val="0"/>
        <w:autoSpaceDN w:val="0"/>
        <w:adjustRightInd w:val="0"/>
        <w:spacing w:after="240"/>
        <w:rPr>
          <w:bCs/>
          <w:sz w:val="22"/>
          <w:szCs w:val="22"/>
        </w:rPr>
      </w:pPr>
      <w:r w:rsidRPr="00123696">
        <w:rPr>
          <w:sz w:val="22"/>
          <w:szCs w:val="22"/>
        </w:rPr>
        <w:t>Enter “</w:t>
      </w:r>
      <w:r w:rsidRPr="00123696">
        <w:rPr>
          <w:bCs/>
          <w:sz w:val="22"/>
          <w:szCs w:val="22"/>
        </w:rPr>
        <w:t>YES,”</w:t>
      </w:r>
      <w:r w:rsidRPr="00123696">
        <w:rPr>
          <w:sz w:val="22"/>
          <w:szCs w:val="22"/>
        </w:rPr>
        <w:t xml:space="preserve"> if the unit is subject to the requirements of </w:t>
      </w:r>
      <w:r w:rsidRPr="00200DF2">
        <w:rPr>
          <w:sz w:val="22"/>
          <w:szCs w:val="22"/>
        </w:rPr>
        <w:t>40 CFR Pa</w:t>
      </w:r>
      <w:r w:rsidRPr="00200DF2">
        <w:rPr>
          <w:rFonts w:cs="Shruti"/>
          <w:sz w:val="22"/>
          <w:szCs w:val="22"/>
        </w:rPr>
        <w:t>rt 97, Subpart EEEEE (CSAPR NO</w:t>
      </w:r>
      <w:r>
        <w:rPr>
          <w:rFonts w:cs="Shruti"/>
          <w:sz w:val="22"/>
          <w:szCs w:val="22"/>
          <w:vertAlign w:val="subscript"/>
        </w:rPr>
        <w:t>X</w:t>
      </w:r>
      <w:r w:rsidRPr="00200DF2">
        <w:rPr>
          <w:rFonts w:cs="Shruti"/>
          <w:sz w:val="22"/>
          <w:szCs w:val="22"/>
        </w:rPr>
        <w:t xml:space="preserve"> Ozone Season Group 2 Trading Program)</w:t>
      </w:r>
      <w:r w:rsidRPr="00EB4FF5">
        <w:rPr>
          <w:sz w:val="22"/>
          <w:szCs w:val="22"/>
        </w:rPr>
        <w:t>.</w:t>
      </w:r>
      <w:r w:rsidRPr="00123696">
        <w:rPr>
          <w:sz w:val="22"/>
          <w:szCs w:val="22"/>
        </w:rPr>
        <w:t xml:space="preserve"> Otherwise, enter “</w:t>
      </w:r>
      <w:r w:rsidRPr="00123696">
        <w:rPr>
          <w:bCs/>
          <w:sz w:val="22"/>
          <w:szCs w:val="22"/>
        </w:rPr>
        <w:t>NO.”</w:t>
      </w:r>
    </w:p>
    <w:p w14:paraId="3EE76C98" w14:textId="77777777" w:rsidR="001E6F36" w:rsidRDefault="00994C2E" w:rsidP="001E6F36">
      <w:pPr>
        <w:autoSpaceDE w:val="0"/>
        <w:autoSpaceDN w:val="0"/>
        <w:adjustRightInd w:val="0"/>
        <w:rPr>
          <w:sz w:val="22"/>
          <w:szCs w:val="22"/>
        </w:rPr>
      </w:pPr>
      <w:r w:rsidRPr="00123696">
        <w:rPr>
          <w:b/>
          <w:bCs/>
          <w:sz w:val="22"/>
          <w:szCs w:val="22"/>
        </w:rPr>
        <w:t xml:space="preserve">CSAPR </w:t>
      </w:r>
      <w:r>
        <w:rPr>
          <w:b/>
          <w:bCs/>
          <w:sz w:val="22"/>
          <w:szCs w:val="22"/>
        </w:rPr>
        <w:t>Monitoring</w:t>
      </w:r>
      <w:r w:rsidRPr="00123696">
        <w:rPr>
          <w:b/>
          <w:sz w:val="22"/>
          <w:szCs w:val="22"/>
        </w:rPr>
        <w:t>:</w:t>
      </w:r>
    </w:p>
    <w:p w14:paraId="4F3DCCB9" w14:textId="77777777" w:rsidR="00123696" w:rsidRPr="00123696" w:rsidRDefault="00994C2E" w:rsidP="00994C2E">
      <w:pPr>
        <w:autoSpaceDE w:val="0"/>
        <w:autoSpaceDN w:val="0"/>
        <w:adjustRightInd w:val="0"/>
        <w:spacing w:after="120"/>
        <w:rPr>
          <w:sz w:val="22"/>
          <w:szCs w:val="22"/>
        </w:rPr>
      </w:pPr>
      <w:r w:rsidRPr="00123696">
        <w:rPr>
          <w:sz w:val="22"/>
          <w:szCs w:val="22"/>
        </w:rPr>
        <w:t xml:space="preserve">Select </w:t>
      </w:r>
      <w:r w:rsidRPr="005A6A06">
        <w:rPr>
          <w:sz w:val="22"/>
          <w:szCs w:val="22"/>
        </w:rPr>
        <w:t>one</w:t>
      </w:r>
      <w:r w:rsidRPr="00123696">
        <w:rPr>
          <w:sz w:val="22"/>
          <w:szCs w:val="22"/>
        </w:rPr>
        <w:t xml:space="preserve"> of the following options that describe the CSAPR </w:t>
      </w:r>
      <w:r>
        <w:rPr>
          <w:sz w:val="22"/>
          <w:szCs w:val="22"/>
        </w:rPr>
        <w:t>NO</w:t>
      </w:r>
      <w:r>
        <w:rPr>
          <w:sz w:val="22"/>
          <w:szCs w:val="22"/>
          <w:vertAlign w:val="subscript"/>
        </w:rPr>
        <w:t>X</w:t>
      </w:r>
      <w:r>
        <w:rPr>
          <w:sz w:val="22"/>
          <w:szCs w:val="22"/>
        </w:rPr>
        <w:t xml:space="preserve"> Ozone Season Group 2 monitoring</w:t>
      </w:r>
      <w:r w:rsidRPr="00123696">
        <w:rPr>
          <w:sz w:val="22"/>
          <w:szCs w:val="22"/>
        </w:rPr>
        <w:t xml:space="preserve"> for that unit. Enter the </w:t>
      </w:r>
      <w:r w:rsidRPr="005A6A06">
        <w:rPr>
          <w:sz w:val="22"/>
          <w:szCs w:val="22"/>
        </w:rPr>
        <w:t xml:space="preserve">code </w:t>
      </w:r>
      <w:r w:rsidRPr="00123696">
        <w:rPr>
          <w:sz w:val="22"/>
          <w:szCs w:val="22"/>
        </w:rPr>
        <w:t>on the form.</w:t>
      </w:r>
    </w:p>
    <w:p w14:paraId="10E3B651" w14:textId="77777777" w:rsidR="00123696" w:rsidRPr="001E6F36" w:rsidRDefault="00123696" w:rsidP="00123696">
      <w:pPr>
        <w:tabs>
          <w:tab w:val="left" w:pos="720"/>
          <w:tab w:val="left" w:pos="2160"/>
        </w:tabs>
        <w:autoSpaceDE w:val="0"/>
        <w:autoSpaceDN w:val="0"/>
        <w:adjustRightInd w:val="0"/>
        <w:ind w:left="2160" w:hanging="1440"/>
        <w:rPr>
          <w:b/>
          <w:bCs/>
          <w:sz w:val="22"/>
          <w:szCs w:val="22"/>
        </w:rPr>
      </w:pPr>
      <w:r w:rsidRPr="001E6F36">
        <w:rPr>
          <w:b/>
          <w:bCs/>
          <w:sz w:val="22"/>
          <w:szCs w:val="22"/>
        </w:rPr>
        <w:t>Code</w:t>
      </w:r>
      <w:r w:rsidRPr="001E6F36">
        <w:rPr>
          <w:b/>
          <w:bCs/>
          <w:sz w:val="22"/>
          <w:szCs w:val="22"/>
        </w:rPr>
        <w:tab/>
        <w:t>Description</w:t>
      </w:r>
    </w:p>
    <w:p w14:paraId="0AD6047D" w14:textId="77777777" w:rsidR="00123696" w:rsidRPr="00123696" w:rsidRDefault="00123696" w:rsidP="00123696">
      <w:pPr>
        <w:tabs>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440"/>
        <w:rPr>
          <w:sz w:val="22"/>
          <w:szCs w:val="22"/>
        </w:rPr>
      </w:pPr>
      <w:r w:rsidRPr="00123696">
        <w:rPr>
          <w:sz w:val="22"/>
          <w:szCs w:val="22"/>
        </w:rPr>
        <w:t>CEMS</w:t>
      </w:r>
      <w:r w:rsidRPr="00123696">
        <w:rPr>
          <w:sz w:val="22"/>
          <w:szCs w:val="22"/>
        </w:rPr>
        <w:tab/>
        <w:t xml:space="preserve">A unit that is complying with the CEMS requirements of 40 CFR Part 75, Subpart H for </w:t>
      </w:r>
      <w:proofErr w:type="gramStart"/>
      <w:r w:rsidRPr="00123696">
        <w:rPr>
          <w:sz w:val="22"/>
          <w:szCs w:val="22"/>
        </w:rPr>
        <w:t>NO</w:t>
      </w:r>
      <w:r w:rsidRPr="00123696">
        <w:rPr>
          <w:sz w:val="22"/>
          <w:szCs w:val="22"/>
          <w:vertAlign w:val="subscript"/>
        </w:rPr>
        <w:t>X</w:t>
      </w:r>
      <w:proofErr w:type="gramEnd"/>
      <w:r w:rsidRPr="00123696">
        <w:rPr>
          <w:sz w:val="22"/>
          <w:szCs w:val="22"/>
        </w:rPr>
        <w:t xml:space="preserve"> and heat input.</w:t>
      </w:r>
    </w:p>
    <w:p w14:paraId="4F76F8B0" w14:textId="77777777" w:rsidR="00123696" w:rsidRPr="00123696" w:rsidRDefault="00123696" w:rsidP="00123696">
      <w:pPr>
        <w:tabs>
          <w:tab w:val="left" w:pos="2160"/>
        </w:tabs>
        <w:autoSpaceDE w:val="0"/>
        <w:autoSpaceDN w:val="0"/>
        <w:adjustRightInd w:val="0"/>
        <w:ind w:left="2160" w:hanging="1440"/>
        <w:rPr>
          <w:sz w:val="22"/>
          <w:szCs w:val="22"/>
        </w:rPr>
      </w:pPr>
      <w:r w:rsidRPr="00123696">
        <w:rPr>
          <w:sz w:val="22"/>
          <w:szCs w:val="22"/>
        </w:rPr>
        <w:t>CEMSD</w:t>
      </w:r>
      <w:r w:rsidRPr="00123696">
        <w:rPr>
          <w:sz w:val="22"/>
          <w:szCs w:val="22"/>
        </w:rPr>
        <w:tab/>
        <w:t xml:space="preserve">A gas or </w:t>
      </w:r>
      <w:r w:rsidR="00F94562" w:rsidRPr="00123696">
        <w:rPr>
          <w:sz w:val="22"/>
          <w:szCs w:val="22"/>
        </w:rPr>
        <w:t>oil-fired</w:t>
      </w:r>
      <w:r w:rsidRPr="00123696">
        <w:rPr>
          <w:sz w:val="22"/>
          <w:szCs w:val="22"/>
        </w:rPr>
        <w:t xml:space="preserve"> unit that is complying with the CEMS requirements of 40 CFR Part 75, Subpart</w:t>
      </w:r>
      <w:r w:rsidR="00F94562">
        <w:rPr>
          <w:sz w:val="22"/>
          <w:szCs w:val="22"/>
        </w:rPr>
        <w:t> </w:t>
      </w:r>
      <w:r w:rsidRPr="00123696">
        <w:rPr>
          <w:sz w:val="22"/>
          <w:szCs w:val="22"/>
        </w:rPr>
        <w:t>H for NO</w:t>
      </w:r>
      <w:r w:rsidRPr="00123696">
        <w:rPr>
          <w:sz w:val="22"/>
          <w:szCs w:val="22"/>
          <w:vertAlign w:val="subscript"/>
        </w:rPr>
        <w:t>X</w:t>
      </w:r>
      <w:r w:rsidRPr="00123696">
        <w:rPr>
          <w:sz w:val="22"/>
          <w:szCs w:val="22"/>
        </w:rPr>
        <w:t>, and with the monitoring requirements of 40 CFR Part 75, Appendix D for heat input.</w:t>
      </w:r>
    </w:p>
    <w:p w14:paraId="222F6A81" w14:textId="77777777" w:rsidR="00123696" w:rsidRPr="00123696" w:rsidRDefault="00123696" w:rsidP="00123696">
      <w:pPr>
        <w:tabs>
          <w:tab w:val="left" w:pos="2160"/>
        </w:tabs>
        <w:autoSpaceDE w:val="0"/>
        <w:autoSpaceDN w:val="0"/>
        <w:adjustRightInd w:val="0"/>
        <w:ind w:left="2160" w:hanging="1440"/>
        <w:rPr>
          <w:sz w:val="22"/>
          <w:szCs w:val="22"/>
        </w:rPr>
      </w:pPr>
      <w:r w:rsidRPr="00123696">
        <w:rPr>
          <w:sz w:val="22"/>
          <w:szCs w:val="22"/>
        </w:rPr>
        <w:t>PEAK</w:t>
      </w:r>
      <w:r w:rsidRPr="00123696">
        <w:rPr>
          <w:sz w:val="22"/>
          <w:szCs w:val="22"/>
        </w:rPr>
        <w:tab/>
        <w:t xml:space="preserve">A gas or </w:t>
      </w:r>
      <w:r w:rsidR="00253EDE" w:rsidRPr="00123696">
        <w:rPr>
          <w:sz w:val="22"/>
          <w:szCs w:val="22"/>
        </w:rPr>
        <w:t>oil-fired</w:t>
      </w:r>
      <w:r w:rsidRPr="00123696">
        <w:rPr>
          <w:sz w:val="22"/>
          <w:szCs w:val="22"/>
        </w:rPr>
        <w:t xml:space="preserve"> peaking unit that is complying with the monitor</w:t>
      </w:r>
      <w:r w:rsidR="005A6A06">
        <w:rPr>
          <w:sz w:val="22"/>
          <w:szCs w:val="22"/>
        </w:rPr>
        <w:t>ing requirements of 40 CFR Part </w:t>
      </w:r>
      <w:r w:rsidRPr="00123696">
        <w:rPr>
          <w:sz w:val="22"/>
          <w:szCs w:val="22"/>
        </w:rPr>
        <w:t>75, Appendix E for NO</w:t>
      </w:r>
      <w:r w:rsidRPr="00123696">
        <w:rPr>
          <w:sz w:val="22"/>
          <w:szCs w:val="22"/>
          <w:vertAlign w:val="subscript"/>
        </w:rPr>
        <w:t>X</w:t>
      </w:r>
      <w:r w:rsidRPr="00123696">
        <w:rPr>
          <w:sz w:val="22"/>
          <w:szCs w:val="22"/>
        </w:rPr>
        <w:t>, and with the monitoring requirements of 40 CFR Part 75, Appendix D for heat input.</w:t>
      </w:r>
    </w:p>
    <w:p w14:paraId="1015A64A" w14:textId="77777777" w:rsidR="00123696" w:rsidRPr="00123696" w:rsidRDefault="00123696" w:rsidP="00123696">
      <w:pPr>
        <w:tabs>
          <w:tab w:val="left" w:pos="2160"/>
        </w:tabs>
        <w:autoSpaceDE w:val="0"/>
        <w:autoSpaceDN w:val="0"/>
        <w:adjustRightInd w:val="0"/>
        <w:ind w:left="2160" w:hanging="1440"/>
        <w:rPr>
          <w:sz w:val="22"/>
          <w:szCs w:val="22"/>
        </w:rPr>
      </w:pPr>
      <w:r w:rsidRPr="00123696">
        <w:rPr>
          <w:sz w:val="22"/>
          <w:szCs w:val="22"/>
        </w:rPr>
        <w:t>LME</w:t>
      </w:r>
      <w:r w:rsidRPr="00123696">
        <w:rPr>
          <w:sz w:val="22"/>
          <w:szCs w:val="22"/>
        </w:rPr>
        <w:tab/>
        <w:t xml:space="preserve">A gas or </w:t>
      </w:r>
      <w:r w:rsidR="00253EDE" w:rsidRPr="00123696">
        <w:rPr>
          <w:sz w:val="22"/>
          <w:szCs w:val="22"/>
        </w:rPr>
        <w:t>oil-fired</w:t>
      </w:r>
      <w:r w:rsidRPr="00123696">
        <w:rPr>
          <w:sz w:val="22"/>
          <w:szCs w:val="22"/>
        </w:rPr>
        <w:t xml:space="preserve"> unit that is complying with the Low Mass Emissions monitoring requirements of 40 CFR § 75.19 for NO</w:t>
      </w:r>
      <w:r w:rsidRPr="00123696">
        <w:rPr>
          <w:sz w:val="22"/>
          <w:szCs w:val="22"/>
          <w:vertAlign w:val="subscript"/>
        </w:rPr>
        <w:t>X</w:t>
      </w:r>
      <w:r w:rsidRPr="00123696">
        <w:rPr>
          <w:sz w:val="22"/>
          <w:szCs w:val="22"/>
        </w:rPr>
        <w:t xml:space="preserve"> and heat input.</w:t>
      </w:r>
    </w:p>
    <w:p w14:paraId="29992D0A" w14:textId="77777777" w:rsidR="00B06973" w:rsidRPr="00123696" w:rsidRDefault="00B06973" w:rsidP="00B06973">
      <w:pPr>
        <w:tabs>
          <w:tab w:val="left" w:pos="2160"/>
        </w:tabs>
        <w:autoSpaceDE w:val="0"/>
        <w:autoSpaceDN w:val="0"/>
        <w:adjustRightInd w:val="0"/>
        <w:ind w:left="2160" w:hanging="1440"/>
        <w:rPr>
          <w:sz w:val="22"/>
          <w:szCs w:val="22"/>
        </w:rPr>
      </w:pPr>
      <w:r w:rsidRPr="00123696">
        <w:rPr>
          <w:sz w:val="22"/>
          <w:szCs w:val="22"/>
        </w:rPr>
        <w:t>ALTMON</w:t>
      </w:r>
      <w:r w:rsidRPr="00123696">
        <w:rPr>
          <w:sz w:val="22"/>
          <w:szCs w:val="22"/>
        </w:rPr>
        <w:tab/>
        <w:t>A unit that is complying with EPA-approved alternative monit</w:t>
      </w:r>
      <w:r>
        <w:rPr>
          <w:sz w:val="22"/>
          <w:szCs w:val="22"/>
        </w:rPr>
        <w:t>oring system requirements of 40 </w:t>
      </w:r>
      <w:r w:rsidRPr="00123696">
        <w:rPr>
          <w:sz w:val="22"/>
          <w:szCs w:val="22"/>
        </w:rPr>
        <w:t xml:space="preserve">CFR Part 75, Subpart E for </w:t>
      </w:r>
      <w:proofErr w:type="gramStart"/>
      <w:r w:rsidRPr="00123696">
        <w:rPr>
          <w:sz w:val="22"/>
          <w:szCs w:val="22"/>
        </w:rPr>
        <w:t>NO</w:t>
      </w:r>
      <w:r w:rsidRPr="00123696">
        <w:rPr>
          <w:sz w:val="22"/>
          <w:szCs w:val="22"/>
          <w:vertAlign w:val="subscript"/>
        </w:rPr>
        <w:t>X</w:t>
      </w:r>
      <w:proofErr w:type="gramEnd"/>
      <w:r w:rsidRPr="00123696">
        <w:rPr>
          <w:sz w:val="22"/>
          <w:szCs w:val="22"/>
        </w:rPr>
        <w:t xml:space="preserve"> and heat input.</w:t>
      </w:r>
    </w:p>
    <w:p w14:paraId="7461AF66" w14:textId="77777777" w:rsidR="00B06973" w:rsidRDefault="00B06973" w:rsidP="00B06973">
      <w:pPr>
        <w:tabs>
          <w:tab w:val="left" w:pos="2160"/>
        </w:tabs>
        <w:autoSpaceDE w:val="0"/>
        <w:autoSpaceDN w:val="0"/>
        <w:adjustRightInd w:val="0"/>
        <w:spacing w:after="120"/>
        <w:ind w:left="2160" w:hanging="1440"/>
        <w:rPr>
          <w:sz w:val="22"/>
          <w:szCs w:val="22"/>
        </w:rPr>
      </w:pPr>
      <w:r w:rsidRPr="00123696">
        <w:rPr>
          <w:sz w:val="22"/>
          <w:szCs w:val="22"/>
        </w:rPr>
        <w:t>REXM</w:t>
      </w:r>
      <w:r w:rsidRPr="00123696">
        <w:rPr>
          <w:sz w:val="22"/>
          <w:szCs w:val="22"/>
        </w:rPr>
        <w:tab/>
        <w:t xml:space="preserve">Applying for a retired unit exemption under 40 CFR </w:t>
      </w:r>
      <w:r w:rsidRPr="001B5E53">
        <w:rPr>
          <w:rFonts w:cs="Shruti"/>
          <w:sz w:val="22"/>
          <w:szCs w:val="22"/>
        </w:rPr>
        <w:t>Part 97, Subpart EEEEE (CSAPR NO</w:t>
      </w:r>
      <w:r>
        <w:rPr>
          <w:rFonts w:cs="Shruti"/>
          <w:sz w:val="22"/>
          <w:szCs w:val="22"/>
          <w:vertAlign w:val="subscript"/>
        </w:rPr>
        <w:t>X</w:t>
      </w:r>
      <w:r w:rsidRPr="001B5E53">
        <w:rPr>
          <w:rFonts w:cs="Shruti"/>
          <w:sz w:val="22"/>
          <w:szCs w:val="22"/>
        </w:rPr>
        <w:t xml:space="preserve"> Ozone Season Group 2 Trading Program)</w:t>
      </w:r>
      <w:r w:rsidRPr="00123696">
        <w:rPr>
          <w:sz w:val="22"/>
          <w:szCs w:val="22"/>
        </w:rPr>
        <w:t xml:space="preserve"> (Applicant must also submit required additional information in a separate cover letter</w:t>
      </w:r>
      <w:r>
        <w:rPr>
          <w:sz w:val="22"/>
          <w:szCs w:val="22"/>
        </w:rPr>
        <w:t>.</w:t>
      </w:r>
      <w:r w:rsidRPr="00123696">
        <w:rPr>
          <w:sz w:val="22"/>
          <w:szCs w:val="22"/>
        </w:rPr>
        <w:t>)</w:t>
      </w:r>
    </w:p>
    <w:p w14:paraId="6292C2EE" w14:textId="77777777" w:rsidR="001E6F36" w:rsidRDefault="00B06973" w:rsidP="001E6F36">
      <w:pPr>
        <w:autoSpaceDE w:val="0"/>
        <w:autoSpaceDN w:val="0"/>
        <w:adjustRightInd w:val="0"/>
        <w:rPr>
          <w:sz w:val="22"/>
          <w:szCs w:val="22"/>
        </w:rPr>
      </w:pPr>
      <w:r>
        <w:rPr>
          <w:b/>
          <w:bCs/>
          <w:sz w:val="22"/>
          <w:szCs w:val="22"/>
        </w:rPr>
        <w:t>Texas SO</w:t>
      </w:r>
      <w:r w:rsidRPr="00F24E31">
        <w:rPr>
          <w:b/>
          <w:bCs/>
          <w:sz w:val="22"/>
          <w:szCs w:val="22"/>
          <w:vertAlign w:val="subscript"/>
        </w:rPr>
        <w:t>2</w:t>
      </w:r>
      <w:r w:rsidRPr="00123696">
        <w:rPr>
          <w:b/>
          <w:sz w:val="22"/>
          <w:szCs w:val="22"/>
        </w:rPr>
        <w:t>:</w:t>
      </w:r>
    </w:p>
    <w:p w14:paraId="334D0D70" w14:textId="77777777" w:rsidR="001E6F36" w:rsidRDefault="00B06973" w:rsidP="00564EA2">
      <w:pPr>
        <w:autoSpaceDE w:val="0"/>
        <w:autoSpaceDN w:val="0"/>
        <w:adjustRightInd w:val="0"/>
        <w:spacing w:after="120"/>
        <w:rPr>
          <w:b/>
          <w:bCs/>
          <w:sz w:val="22"/>
          <w:szCs w:val="22"/>
        </w:rPr>
      </w:pPr>
      <w:r w:rsidRPr="00123696">
        <w:rPr>
          <w:sz w:val="22"/>
          <w:szCs w:val="22"/>
        </w:rPr>
        <w:t>Enter “</w:t>
      </w:r>
      <w:r w:rsidRPr="00123696">
        <w:rPr>
          <w:bCs/>
          <w:sz w:val="22"/>
          <w:szCs w:val="22"/>
        </w:rPr>
        <w:t>YES,”</w:t>
      </w:r>
      <w:r w:rsidRPr="00123696">
        <w:rPr>
          <w:sz w:val="22"/>
          <w:szCs w:val="22"/>
        </w:rPr>
        <w:t xml:space="preserve"> if the unit is </w:t>
      </w:r>
      <w:r>
        <w:rPr>
          <w:sz w:val="22"/>
          <w:szCs w:val="22"/>
        </w:rPr>
        <w:t>complying with</w:t>
      </w:r>
      <w:r w:rsidRPr="00123696">
        <w:rPr>
          <w:sz w:val="22"/>
          <w:szCs w:val="22"/>
        </w:rPr>
        <w:t xml:space="preserve"> the requirements of </w:t>
      </w:r>
      <w:r w:rsidRPr="001B5E53">
        <w:rPr>
          <w:sz w:val="22"/>
          <w:szCs w:val="22"/>
        </w:rPr>
        <w:t>40 CFR Pa</w:t>
      </w:r>
      <w:r w:rsidRPr="001B5E53">
        <w:rPr>
          <w:rFonts w:cs="Shruti"/>
          <w:sz w:val="22"/>
          <w:szCs w:val="22"/>
        </w:rPr>
        <w:t>rt 97, Subpart FFFFF (Texas SO</w:t>
      </w:r>
      <w:r w:rsidRPr="001B5E53">
        <w:rPr>
          <w:rFonts w:cs="Shruti"/>
          <w:sz w:val="22"/>
          <w:szCs w:val="22"/>
          <w:vertAlign w:val="subscript"/>
        </w:rPr>
        <w:t>2</w:t>
      </w:r>
      <w:r w:rsidRPr="001B5E53">
        <w:rPr>
          <w:rFonts w:cs="Shruti"/>
          <w:sz w:val="22"/>
          <w:szCs w:val="22"/>
        </w:rPr>
        <w:t xml:space="preserve"> Trading Program)</w:t>
      </w:r>
      <w:r w:rsidRPr="00123696">
        <w:rPr>
          <w:sz w:val="22"/>
          <w:szCs w:val="22"/>
        </w:rPr>
        <w:t>. Otherwise, enter “</w:t>
      </w:r>
      <w:r w:rsidRPr="00123696">
        <w:rPr>
          <w:bCs/>
          <w:sz w:val="22"/>
          <w:szCs w:val="22"/>
        </w:rPr>
        <w:t>NO.”</w:t>
      </w:r>
    </w:p>
    <w:p w14:paraId="2E094786" w14:textId="77777777" w:rsidR="001E6F36" w:rsidRDefault="00B13235" w:rsidP="001E6F36">
      <w:pPr>
        <w:autoSpaceDE w:val="0"/>
        <w:autoSpaceDN w:val="0"/>
        <w:adjustRightInd w:val="0"/>
        <w:rPr>
          <w:sz w:val="22"/>
          <w:szCs w:val="22"/>
        </w:rPr>
      </w:pPr>
      <w:r>
        <w:rPr>
          <w:b/>
          <w:bCs/>
          <w:sz w:val="22"/>
          <w:szCs w:val="22"/>
        </w:rPr>
        <w:t>Texas SO</w:t>
      </w:r>
      <w:r w:rsidRPr="00F24E31">
        <w:rPr>
          <w:b/>
          <w:bCs/>
          <w:sz w:val="22"/>
          <w:szCs w:val="22"/>
          <w:vertAlign w:val="subscript"/>
        </w:rPr>
        <w:t>2</w:t>
      </w:r>
      <w:r w:rsidRPr="00123696">
        <w:rPr>
          <w:b/>
          <w:bCs/>
          <w:sz w:val="22"/>
          <w:szCs w:val="22"/>
        </w:rPr>
        <w:t xml:space="preserve"> </w:t>
      </w:r>
      <w:r w:rsidRPr="00F24E31">
        <w:rPr>
          <w:b/>
          <w:bCs/>
          <w:sz w:val="22"/>
          <w:szCs w:val="22"/>
        </w:rPr>
        <w:t>Monitoring</w:t>
      </w:r>
      <w:r w:rsidRPr="00123696">
        <w:rPr>
          <w:b/>
          <w:sz w:val="22"/>
          <w:szCs w:val="22"/>
        </w:rPr>
        <w:t>:</w:t>
      </w:r>
    </w:p>
    <w:p w14:paraId="35099E3F" w14:textId="77777777" w:rsidR="00B13235" w:rsidRPr="00123696" w:rsidRDefault="00B13235" w:rsidP="00B13235">
      <w:pPr>
        <w:autoSpaceDE w:val="0"/>
        <w:autoSpaceDN w:val="0"/>
        <w:adjustRightInd w:val="0"/>
        <w:spacing w:after="120"/>
        <w:rPr>
          <w:sz w:val="22"/>
          <w:szCs w:val="22"/>
        </w:rPr>
      </w:pPr>
      <w:r w:rsidRPr="00123696">
        <w:rPr>
          <w:sz w:val="22"/>
          <w:szCs w:val="22"/>
        </w:rPr>
        <w:t xml:space="preserve">Select </w:t>
      </w:r>
      <w:r w:rsidRPr="000464AC">
        <w:rPr>
          <w:sz w:val="22"/>
          <w:szCs w:val="22"/>
        </w:rPr>
        <w:t>one</w:t>
      </w:r>
      <w:r w:rsidRPr="00123696">
        <w:rPr>
          <w:sz w:val="22"/>
          <w:szCs w:val="22"/>
        </w:rPr>
        <w:t xml:space="preserve"> of the following options that describe the </w:t>
      </w:r>
      <w:r w:rsidRPr="00F24E31">
        <w:rPr>
          <w:sz w:val="22"/>
          <w:szCs w:val="22"/>
        </w:rPr>
        <w:t>Texas SO</w:t>
      </w:r>
      <w:r w:rsidRPr="00F24E31">
        <w:rPr>
          <w:sz w:val="22"/>
          <w:szCs w:val="22"/>
          <w:vertAlign w:val="subscript"/>
        </w:rPr>
        <w:t>2</w:t>
      </w:r>
      <w:r w:rsidRPr="00123696">
        <w:rPr>
          <w:sz w:val="22"/>
          <w:szCs w:val="22"/>
        </w:rPr>
        <w:t xml:space="preserve"> </w:t>
      </w:r>
      <w:r>
        <w:rPr>
          <w:sz w:val="22"/>
          <w:szCs w:val="22"/>
        </w:rPr>
        <w:t>m</w:t>
      </w:r>
      <w:r w:rsidRPr="00F24E31">
        <w:rPr>
          <w:sz w:val="22"/>
          <w:szCs w:val="22"/>
        </w:rPr>
        <w:t>onitoring</w:t>
      </w:r>
      <w:r w:rsidRPr="00123696">
        <w:rPr>
          <w:sz w:val="22"/>
          <w:szCs w:val="22"/>
        </w:rPr>
        <w:t xml:space="preserve"> for that unit. Enter the </w:t>
      </w:r>
      <w:r w:rsidRPr="000464AC">
        <w:rPr>
          <w:sz w:val="22"/>
          <w:szCs w:val="22"/>
        </w:rPr>
        <w:t>code</w:t>
      </w:r>
      <w:r w:rsidRPr="005A6A06">
        <w:rPr>
          <w:sz w:val="22"/>
          <w:szCs w:val="22"/>
        </w:rPr>
        <w:t xml:space="preserve"> </w:t>
      </w:r>
      <w:r w:rsidRPr="00123696">
        <w:rPr>
          <w:sz w:val="22"/>
          <w:szCs w:val="22"/>
        </w:rPr>
        <w:t>on the form.</w:t>
      </w:r>
    </w:p>
    <w:p w14:paraId="4D08A410" w14:textId="77777777" w:rsidR="00B13235" w:rsidRPr="000C54A7" w:rsidRDefault="00B13235" w:rsidP="000C54A7">
      <w:pPr>
        <w:tabs>
          <w:tab w:val="left" w:pos="720"/>
          <w:tab w:val="left" w:pos="2160"/>
        </w:tabs>
        <w:autoSpaceDE w:val="0"/>
        <w:autoSpaceDN w:val="0"/>
        <w:adjustRightInd w:val="0"/>
        <w:ind w:left="2160" w:hanging="1440"/>
        <w:rPr>
          <w:b/>
          <w:bCs/>
          <w:sz w:val="22"/>
          <w:szCs w:val="22"/>
        </w:rPr>
      </w:pPr>
      <w:r w:rsidRPr="000C54A7">
        <w:rPr>
          <w:b/>
          <w:bCs/>
          <w:sz w:val="22"/>
          <w:szCs w:val="22"/>
        </w:rPr>
        <w:t>Code</w:t>
      </w:r>
      <w:r w:rsidRPr="000C54A7">
        <w:rPr>
          <w:b/>
          <w:bCs/>
          <w:sz w:val="22"/>
          <w:szCs w:val="22"/>
        </w:rPr>
        <w:tab/>
        <w:t>Description</w:t>
      </w:r>
    </w:p>
    <w:p w14:paraId="5F8AD719" w14:textId="77777777" w:rsidR="00B13235" w:rsidRPr="00123696" w:rsidRDefault="00B13235" w:rsidP="000C54A7">
      <w:pPr>
        <w:tabs>
          <w:tab w:val="left" w:pos="720"/>
          <w:tab w:val="left" w:pos="2160"/>
        </w:tabs>
        <w:autoSpaceDE w:val="0"/>
        <w:autoSpaceDN w:val="0"/>
        <w:adjustRightInd w:val="0"/>
        <w:ind w:left="2160" w:hanging="1440"/>
        <w:rPr>
          <w:sz w:val="22"/>
          <w:szCs w:val="22"/>
        </w:rPr>
      </w:pPr>
      <w:r w:rsidRPr="00123696">
        <w:rPr>
          <w:sz w:val="22"/>
          <w:szCs w:val="22"/>
        </w:rPr>
        <w:t>CEMS</w:t>
      </w:r>
      <w:r w:rsidRPr="00123696">
        <w:rPr>
          <w:sz w:val="22"/>
          <w:szCs w:val="22"/>
        </w:rPr>
        <w:tab/>
        <w:t xml:space="preserve">A unit that is complying with the CEMS requirements of 40 CFR Part 75, Subpart </w:t>
      </w:r>
      <w:r>
        <w:rPr>
          <w:sz w:val="22"/>
          <w:szCs w:val="22"/>
        </w:rPr>
        <w:t xml:space="preserve">B for </w:t>
      </w:r>
      <w:r w:rsidRPr="00F24E31">
        <w:rPr>
          <w:sz w:val="22"/>
          <w:szCs w:val="22"/>
        </w:rPr>
        <w:t>SO</w:t>
      </w:r>
      <w:r w:rsidRPr="00F24E31">
        <w:rPr>
          <w:sz w:val="22"/>
          <w:szCs w:val="22"/>
          <w:vertAlign w:val="subscript"/>
        </w:rPr>
        <w:t>2</w:t>
      </w:r>
      <w:r>
        <w:rPr>
          <w:sz w:val="22"/>
          <w:szCs w:val="22"/>
          <w:vertAlign w:val="subscript"/>
        </w:rPr>
        <w:t xml:space="preserve"> </w:t>
      </w:r>
      <w:r>
        <w:rPr>
          <w:sz w:val="22"/>
          <w:szCs w:val="22"/>
        </w:rPr>
        <w:t xml:space="preserve">and </w:t>
      </w:r>
      <w:r w:rsidRPr="00123696">
        <w:rPr>
          <w:sz w:val="22"/>
          <w:szCs w:val="22"/>
        </w:rPr>
        <w:t xml:space="preserve">40 CFR Part 75, </w:t>
      </w:r>
      <w:r>
        <w:rPr>
          <w:sz w:val="22"/>
          <w:szCs w:val="22"/>
        </w:rPr>
        <w:t xml:space="preserve">Subpart </w:t>
      </w:r>
      <w:r w:rsidRPr="00123696">
        <w:rPr>
          <w:sz w:val="22"/>
          <w:szCs w:val="22"/>
        </w:rPr>
        <w:t>H for heat input.</w:t>
      </w:r>
    </w:p>
    <w:p w14:paraId="6C6AB963" w14:textId="77777777" w:rsidR="00B13235" w:rsidRPr="00123696" w:rsidRDefault="00B13235" w:rsidP="000C54A7">
      <w:pPr>
        <w:tabs>
          <w:tab w:val="left" w:pos="720"/>
          <w:tab w:val="left" w:pos="2160"/>
        </w:tabs>
        <w:autoSpaceDE w:val="0"/>
        <w:autoSpaceDN w:val="0"/>
        <w:adjustRightInd w:val="0"/>
        <w:ind w:left="2160" w:hanging="1440"/>
        <w:rPr>
          <w:sz w:val="22"/>
          <w:szCs w:val="22"/>
        </w:rPr>
      </w:pPr>
      <w:r w:rsidRPr="00123696">
        <w:rPr>
          <w:sz w:val="22"/>
          <w:szCs w:val="22"/>
        </w:rPr>
        <w:t>CEMSD</w:t>
      </w:r>
      <w:r w:rsidRPr="00123696">
        <w:rPr>
          <w:sz w:val="22"/>
          <w:szCs w:val="22"/>
        </w:rPr>
        <w:tab/>
        <w:t xml:space="preserve">A gas or </w:t>
      </w:r>
      <w:r w:rsidR="00253EDE" w:rsidRPr="00123696">
        <w:rPr>
          <w:sz w:val="22"/>
          <w:szCs w:val="22"/>
        </w:rPr>
        <w:t>oil-fired</w:t>
      </w:r>
      <w:r w:rsidRPr="00123696">
        <w:rPr>
          <w:sz w:val="22"/>
          <w:szCs w:val="22"/>
        </w:rPr>
        <w:t xml:space="preserve"> unit that is complying with the monitoring requirements of 40 CFR Part 75, Appendix D for</w:t>
      </w:r>
      <w:r>
        <w:rPr>
          <w:sz w:val="22"/>
          <w:szCs w:val="22"/>
        </w:rPr>
        <w:t xml:space="preserve"> </w:t>
      </w:r>
      <w:r w:rsidRPr="00F24E31">
        <w:rPr>
          <w:sz w:val="22"/>
          <w:szCs w:val="22"/>
        </w:rPr>
        <w:t>SO</w:t>
      </w:r>
      <w:r w:rsidRPr="00F24E31">
        <w:rPr>
          <w:sz w:val="22"/>
          <w:szCs w:val="22"/>
          <w:vertAlign w:val="subscript"/>
        </w:rPr>
        <w:t>2</w:t>
      </w:r>
      <w:r w:rsidRPr="00123696">
        <w:rPr>
          <w:sz w:val="22"/>
          <w:szCs w:val="22"/>
        </w:rPr>
        <w:t xml:space="preserve"> </w:t>
      </w:r>
      <w:r>
        <w:rPr>
          <w:sz w:val="22"/>
          <w:szCs w:val="22"/>
        </w:rPr>
        <w:t xml:space="preserve">and </w:t>
      </w:r>
      <w:r w:rsidRPr="00123696">
        <w:rPr>
          <w:sz w:val="22"/>
          <w:szCs w:val="22"/>
        </w:rPr>
        <w:t>heat input.</w:t>
      </w:r>
    </w:p>
    <w:p w14:paraId="55570CF7" w14:textId="77777777" w:rsidR="00B13235" w:rsidRPr="00123696" w:rsidRDefault="00B13235" w:rsidP="000C54A7">
      <w:pPr>
        <w:tabs>
          <w:tab w:val="left" w:pos="720"/>
          <w:tab w:val="left" w:pos="2160"/>
        </w:tabs>
        <w:autoSpaceDE w:val="0"/>
        <w:autoSpaceDN w:val="0"/>
        <w:adjustRightInd w:val="0"/>
        <w:ind w:left="2160" w:hanging="1440"/>
        <w:rPr>
          <w:sz w:val="22"/>
          <w:szCs w:val="22"/>
        </w:rPr>
      </w:pPr>
      <w:r w:rsidRPr="00123696">
        <w:rPr>
          <w:sz w:val="22"/>
          <w:szCs w:val="22"/>
        </w:rPr>
        <w:t>LME</w:t>
      </w:r>
      <w:r w:rsidRPr="00123696">
        <w:rPr>
          <w:sz w:val="22"/>
          <w:szCs w:val="22"/>
        </w:rPr>
        <w:tab/>
        <w:t xml:space="preserve">A gas or </w:t>
      </w:r>
      <w:r w:rsidR="00253EDE" w:rsidRPr="00123696">
        <w:rPr>
          <w:sz w:val="22"/>
          <w:szCs w:val="22"/>
        </w:rPr>
        <w:t>oil-fired</w:t>
      </w:r>
      <w:r w:rsidRPr="00123696">
        <w:rPr>
          <w:sz w:val="22"/>
          <w:szCs w:val="22"/>
        </w:rPr>
        <w:t xml:space="preserve"> unit that is complying with the Low Mass Emissions monitoring requirements of 40 CFR § 75.19 for </w:t>
      </w:r>
      <w:r w:rsidRPr="00F24E31">
        <w:rPr>
          <w:sz w:val="22"/>
          <w:szCs w:val="22"/>
        </w:rPr>
        <w:t>SO</w:t>
      </w:r>
      <w:r w:rsidRPr="00F24E31">
        <w:rPr>
          <w:sz w:val="22"/>
          <w:szCs w:val="22"/>
          <w:vertAlign w:val="subscript"/>
        </w:rPr>
        <w:t>2</w:t>
      </w:r>
      <w:r w:rsidRPr="00123696">
        <w:rPr>
          <w:sz w:val="22"/>
          <w:szCs w:val="22"/>
        </w:rPr>
        <w:t xml:space="preserve"> and heat input.</w:t>
      </w:r>
    </w:p>
    <w:p w14:paraId="07993F45" w14:textId="77777777" w:rsidR="00B13235" w:rsidRPr="00123696" w:rsidRDefault="00B13235" w:rsidP="000C54A7">
      <w:pPr>
        <w:tabs>
          <w:tab w:val="left" w:pos="720"/>
          <w:tab w:val="left" w:pos="2160"/>
        </w:tabs>
        <w:autoSpaceDE w:val="0"/>
        <w:autoSpaceDN w:val="0"/>
        <w:adjustRightInd w:val="0"/>
        <w:ind w:left="2160" w:hanging="1440"/>
        <w:rPr>
          <w:sz w:val="22"/>
          <w:szCs w:val="22"/>
        </w:rPr>
      </w:pPr>
      <w:r w:rsidRPr="00123696">
        <w:rPr>
          <w:sz w:val="22"/>
          <w:szCs w:val="22"/>
        </w:rPr>
        <w:lastRenderedPageBreak/>
        <w:t>ALTMON</w:t>
      </w:r>
      <w:r w:rsidRPr="00123696">
        <w:rPr>
          <w:sz w:val="22"/>
          <w:szCs w:val="22"/>
        </w:rPr>
        <w:tab/>
        <w:t>A unit that is complying with EPA-approved alternative monit</w:t>
      </w:r>
      <w:r>
        <w:rPr>
          <w:sz w:val="22"/>
          <w:szCs w:val="22"/>
        </w:rPr>
        <w:t>oring system requirements of 40 </w:t>
      </w:r>
      <w:r w:rsidRPr="00123696">
        <w:rPr>
          <w:sz w:val="22"/>
          <w:szCs w:val="22"/>
        </w:rPr>
        <w:t xml:space="preserve">CFR Part 75, Subpart E for </w:t>
      </w:r>
      <w:r w:rsidRPr="00F24E31">
        <w:rPr>
          <w:sz w:val="22"/>
          <w:szCs w:val="22"/>
        </w:rPr>
        <w:t>SO</w:t>
      </w:r>
      <w:r w:rsidRPr="00F24E31">
        <w:rPr>
          <w:sz w:val="22"/>
          <w:szCs w:val="22"/>
          <w:vertAlign w:val="subscript"/>
        </w:rPr>
        <w:t>2</w:t>
      </w:r>
      <w:r w:rsidRPr="00123696">
        <w:rPr>
          <w:sz w:val="22"/>
          <w:szCs w:val="22"/>
        </w:rPr>
        <w:t xml:space="preserve"> and heat input.</w:t>
      </w:r>
    </w:p>
    <w:p w14:paraId="1D1CDDE2" w14:textId="77777777" w:rsidR="00B13235" w:rsidRDefault="00B13235" w:rsidP="000C54A7">
      <w:pPr>
        <w:widowControl w:val="0"/>
        <w:tabs>
          <w:tab w:val="left" w:pos="720"/>
          <w:tab w:val="left" w:pos="2160"/>
        </w:tabs>
        <w:spacing w:after="120"/>
        <w:ind w:left="2160" w:hanging="1440"/>
        <w:rPr>
          <w:sz w:val="22"/>
          <w:szCs w:val="22"/>
        </w:rPr>
      </w:pPr>
      <w:r w:rsidRPr="00123696">
        <w:rPr>
          <w:sz w:val="22"/>
          <w:szCs w:val="22"/>
        </w:rPr>
        <w:t>REXM</w:t>
      </w:r>
      <w:r w:rsidRPr="00123696">
        <w:rPr>
          <w:sz w:val="22"/>
          <w:szCs w:val="22"/>
        </w:rPr>
        <w:tab/>
        <w:t xml:space="preserve">Applying for a retired unit exemption under 40 CFR </w:t>
      </w:r>
      <w:r w:rsidRPr="001B5E53">
        <w:rPr>
          <w:rFonts w:cs="Shruti"/>
          <w:sz w:val="22"/>
        </w:rPr>
        <w:t>Part 97, Subpart FFFFF (Texas SO</w:t>
      </w:r>
      <w:r w:rsidRPr="001B5E53">
        <w:rPr>
          <w:rFonts w:cs="Shruti"/>
          <w:sz w:val="22"/>
          <w:vertAlign w:val="subscript"/>
        </w:rPr>
        <w:t>2</w:t>
      </w:r>
      <w:r w:rsidRPr="001B5E53">
        <w:rPr>
          <w:rFonts w:cs="Shruti"/>
          <w:sz w:val="22"/>
        </w:rPr>
        <w:t xml:space="preserve"> Trading Program)</w:t>
      </w:r>
      <w:r w:rsidRPr="00123696">
        <w:rPr>
          <w:sz w:val="22"/>
          <w:szCs w:val="22"/>
        </w:rPr>
        <w:t xml:space="preserve"> (Applicant must also submit required additional information in a separate cover letter</w:t>
      </w:r>
      <w:r>
        <w:rPr>
          <w:sz w:val="22"/>
          <w:szCs w:val="22"/>
        </w:rPr>
        <w:t>.</w:t>
      </w:r>
      <w:r w:rsidRPr="00123696">
        <w:rPr>
          <w:sz w:val="22"/>
          <w:szCs w:val="22"/>
        </w:rPr>
        <w:t>)</w:t>
      </w:r>
    </w:p>
    <w:p w14:paraId="7778FA32" w14:textId="77777777" w:rsidR="000C54A7" w:rsidRDefault="00574EF4" w:rsidP="00B13235">
      <w:pPr>
        <w:widowControl w:val="0"/>
        <w:rPr>
          <w:sz w:val="22"/>
          <w:szCs w:val="22"/>
        </w:rPr>
      </w:pPr>
      <w:r w:rsidRPr="005A6A06">
        <w:rPr>
          <w:b/>
          <w:bCs/>
          <w:sz w:val="22"/>
          <w:szCs w:val="22"/>
        </w:rPr>
        <w:t>COR</w:t>
      </w:r>
      <w:r w:rsidRPr="00392757">
        <w:rPr>
          <w:b/>
          <w:sz w:val="22"/>
          <w:szCs w:val="22"/>
        </w:rPr>
        <w:t>:</w:t>
      </w:r>
    </w:p>
    <w:p w14:paraId="77233ADC" w14:textId="77777777" w:rsidR="0083641E" w:rsidRDefault="00574EF4" w:rsidP="00B13235">
      <w:pPr>
        <w:widowControl w:val="0"/>
        <w:rPr>
          <w:sz w:val="22"/>
          <w:szCs w:val="22"/>
        </w:rPr>
      </w:pPr>
      <w:r w:rsidRPr="000875C1">
        <w:rPr>
          <w:sz w:val="22"/>
          <w:szCs w:val="22"/>
        </w:rPr>
        <w:t xml:space="preserve">Enter </w:t>
      </w:r>
      <w:r w:rsidRPr="00115802">
        <w:rPr>
          <w:bCs/>
          <w:sz w:val="22"/>
          <w:szCs w:val="22"/>
        </w:rPr>
        <w:t>YES</w:t>
      </w:r>
      <w:r w:rsidRPr="000875C1">
        <w:rPr>
          <w:sz w:val="22"/>
          <w:szCs w:val="22"/>
        </w:rPr>
        <w:t xml:space="preserve"> to indicate that the applicant has submitted the COR to the EPA for the Acid Rain and </w:t>
      </w:r>
      <w:r w:rsidR="00123696" w:rsidRPr="00123696">
        <w:rPr>
          <w:sz w:val="22"/>
          <w:szCs w:val="22"/>
        </w:rPr>
        <w:t>CSAPR</w:t>
      </w:r>
      <w:r w:rsidRPr="000875C1">
        <w:rPr>
          <w:sz w:val="22"/>
          <w:szCs w:val="22"/>
        </w:rPr>
        <w:t xml:space="preserve"> programs, as applicable, and has included a copy of the required COR to the TCEQ with this submittal</w:t>
      </w:r>
      <w:r w:rsidR="00B20A66" w:rsidRPr="000875C1">
        <w:rPr>
          <w:sz w:val="22"/>
          <w:szCs w:val="22"/>
        </w:rPr>
        <w:t xml:space="preserve">. </w:t>
      </w:r>
      <w:r w:rsidRPr="000875C1">
        <w:rPr>
          <w:sz w:val="22"/>
          <w:szCs w:val="22"/>
        </w:rPr>
        <w:t xml:space="preserve">(Providing the required COR copy to TCEQ authorizes the DR (or ADR) to sign Form OP-CRO1, page 2, to certify Acid Rain and </w:t>
      </w:r>
      <w:r w:rsidR="00123696" w:rsidRPr="00123696">
        <w:rPr>
          <w:sz w:val="22"/>
          <w:szCs w:val="22"/>
        </w:rPr>
        <w:t>CSAPR</w:t>
      </w:r>
      <w:r w:rsidRPr="000875C1">
        <w:rPr>
          <w:sz w:val="22"/>
          <w:szCs w:val="22"/>
        </w:rPr>
        <w:t xml:space="preserve"> program application submittals.)</w:t>
      </w:r>
    </w:p>
    <w:p w14:paraId="1D95FCF0" w14:textId="77777777" w:rsidR="00971927" w:rsidRPr="000875C1" w:rsidRDefault="00971927" w:rsidP="003E5E78">
      <w:pPr>
        <w:widowControl w:val="0"/>
        <w:rPr>
          <w:color w:val="000000"/>
          <w:sz w:val="22"/>
          <w:szCs w:val="22"/>
        </w:rPr>
      </w:pPr>
    </w:p>
    <w:p w14:paraId="1E155623" w14:textId="77777777" w:rsidR="00101381" w:rsidRPr="000875C1" w:rsidRDefault="00101381" w:rsidP="00553F75">
      <w:pPr>
        <w:widowControl w:val="0"/>
        <w:jc w:val="center"/>
        <w:rPr>
          <w:b/>
          <w:color w:val="000000"/>
          <w:sz w:val="22"/>
          <w:szCs w:val="22"/>
        </w:rPr>
        <w:sectPr w:rsidR="00101381" w:rsidRPr="000875C1" w:rsidSect="004B5151">
          <w:headerReference w:type="default" r:id="rId20"/>
          <w:footnotePr>
            <w:numFmt w:val="lowerLetter"/>
          </w:footnotePr>
          <w:endnotePr>
            <w:numFmt w:val="lowerLetter"/>
          </w:endnotePr>
          <w:pgSz w:w="12240" w:h="15840"/>
          <w:pgMar w:top="720" w:right="720" w:bottom="720" w:left="720" w:header="720" w:footer="634" w:gutter="0"/>
          <w:cols w:space="720"/>
        </w:sectPr>
      </w:pPr>
    </w:p>
    <w:p w14:paraId="3396331D" w14:textId="77777777" w:rsidR="004B5151" w:rsidRPr="00971927" w:rsidRDefault="004B5151" w:rsidP="00770BD3">
      <w:pPr>
        <w:widowControl w:val="0"/>
        <w:jc w:val="center"/>
        <w:rPr>
          <w:b/>
          <w:color w:val="000000"/>
          <w:sz w:val="22"/>
          <w:szCs w:val="22"/>
        </w:rPr>
      </w:pPr>
      <w:r w:rsidRPr="00971927">
        <w:rPr>
          <w:b/>
          <w:color w:val="000000"/>
          <w:sz w:val="22"/>
          <w:szCs w:val="22"/>
        </w:rPr>
        <w:lastRenderedPageBreak/>
        <w:t>Texas Commission on Environmental Quality</w:t>
      </w:r>
    </w:p>
    <w:p w14:paraId="2433B46E" w14:textId="77777777" w:rsidR="00011960" w:rsidRPr="00971927" w:rsidRDefault="00011960" w:rsidP="00770BD3">
      <w:pPr>
        <w:widowControl w:val="0"/>
        <w:jc w:val="center"/>
        <w:rPr>
          <w:b/>
          <w:color w:val="000000"/>
          <w:sz w:val="22"/>
          <w:szCs w:val="22"/>
        </w:rPr>
      </w:pPr>
      <w:r w:rsidRPr="00971927">
        <w:rPr>
          <w:b/>
          <w:color w:val="000000"/>
          <w:sz w:val="22"/>
          <w:szCs w:val="22"/>
        </w:rPr>
        <w:t>Federal Operating Permit Program</w:t>
      </w:r>
    </w:p>
    <w:p w14:paraId="6E9DB214" w14:textId="77777777" w:rsidR="00011960" w:rsidRPr="00971927" w:rsidRDefault="00011960" w:rsidP="00770BD3">
      <w:pPr>
        <w:widowControl w:val="0"/>
        <w:jc w:val="center"/>
        <w:rPr>
          <w:b/>
          <w:color w:val="000000"/>
          <w:sz w:val="22"/>
          <w:szCs w:val="22"/>
        </w:rPr>
      </w:pPr>
      <w:r w:rsidRPr="00971927">
        <w:rPr>
          <w:b/>
          <w:color w:val="000000"/>
          <w:sz w:val="22"/>
          <w:szCs w:val="22"/>
        </w:rPr>
        <w:t>Individual Unit Summary for Revisions</w:t>
      </w:r>
    </w:p>
    <w:p w14:paraId="32C5AC77" w14:textId="77777777" w:rsidR="00CA0D0B" w:rsidRPr="00971927" w:rsidRDefault="00CA0D0B" w:rsidP="00770BD3">
      <w:pPr>
        <w:widowControl w:val="0"/>
        <w:jc w:val="center"/>
        <w:rPr>
          <w:b/>
          <w:color w:val="000000"/>
          <w:sz w:val="22"/>
          <w:szCs w:val="22"/>
        </w:rPr>
      </w:pPr>
      <w:r w:rsidRPr="00971927">
        <w:rPr>
          <w:b/>
          <w:color w:val="000000"/>
          <w:sz w:val="22"/>
          <w:szCs w:val="22"/>
        </w:rPr>
        <w:t>Form OP-SUMR</w:t>
      </w:r>
    </w:p>
    <w:bookmarkStart w:id="4" w:name="Table_1"/>
    <w:p w14:paraId="64762D2A" w14:textId="77777777" w:rsidR="00CA0D0B" w:rsidRDefault="00EB551D" w:rsidP="00BE241B">
      <w:pPr>
        <w:widowControl w:val="0"/>
        <w:spacing w:after="360"/>
        <w:jc w:val="center"/>
        <w:outlineLvl w:val="0"/>
        <w:rPr>
          <w:b/>
          <w:color w:val="000000"/>
          <w:sz w:val="22"/>
          <w:szCs w:val="22"/>
        </w:rPr>
      </w:pPr>
      <w:r>
        <w:rPr>
          <w:b/>
          <w:color w:val="000000"/>
          <w:sz w:val="22"/>
          <w:szCs w:val="22"/>
        </w:rPr>
        <w:fldChar w:fldCharType="begin"/>
      </w:r>
      <w:r>
        <w:rPr>
          <w:b/>
          <w:color w:val="000000"/>
          <w:sz w:val="22"/>
          <w:szCs w:val="22"/>
        </w:rPr>
        <w:instrText xml:space="preserve"> HYPERLINK  \l "Tbl_1" </w:instrText>
      </w:r>
      <w:r>
        <w:rPr>
          <w:b/>
          <w:color w:val="000000"/>
          <w:sz w:val="22"/>
          <w:szCs w:val="22"/>
        </w:rPr>
        <w:fldChar w:fldCharType="separate"/>
      </w:r>
      <w:r w:rsidR="00011960" w:rsidRPr="00EB551D">
        <w:rPr>
          <w:rStyle w:val="Hyperlink"/>
          <w:b/>
          <w:sz w:val="22"/>
          <w:szCs w:val="22"/>
        </w:rPr>
        <w:t>Table 1</w:t>
      </w:r>
      <w:r>
        <w:rPr>
          <w:b/>
          <w:color w:val="000000"/>
          <w:sz w:val="22"/>
          <w:szCs w:val="22"/>
        </w:rPr>
        <w:fldChar w:fldCharType="end"/>
      </w:r>
    </w:p>
    <w:p w14:paraId="24AF9F97" w14:textId="77777777" w:rsidR="00BE241B" w:rsidRPr="00971927" w:rsidRDefault="00BE241B" w:rsidP="00DE48BB">
      <w:pPr>
        <w:widowControl w:val="0"/>
        <w:rPr>
          <w:b/>
          <w:color w:val="000000"/>
          <w:sz w:val="22"/>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 OP-SUMR"/>
      </w:tblPr>
      <w:tblGrid>
        <w:gridCol w:w="4800"/>
        <w:gridCol w:w="4800"/>
        <w:gridCol w:w="4800"/>
      </w:tblGrid>
      <w:tr w:rsidR="000C54A7" w:rsidRPr="00BE241B" w14:paraId="69CE6983" w14:textId="77777777" w:rsidTr="00BE241B">
        <w:trPr>
          <w:cantSplit/>
          <w:trHeight w:val="317"/>
          <w:tblHeader/>
          <w:jc w:val="center"/>
        </w:trPr>
        <w:tc>
          <w:tcPr>
            <w:tcW w:w="4800" w:type="dxa"/>
            <w:shd w:val="clear" w:color="auto" w:fill="D9D9D9" w:themeFill="background1" w:themeFillShade="D9"/>
          </w:tcPr>
          <w:bookmarkEnd w:id="4"/>
          <w:p w14:paraId="008A3CF3" w14:textId="77777777" w:rsidR="000C54A7" w:rsidRPr="00BE241B" w:rsidRDefault="00233B85" w:rsidP="00233B85">
            <w:pPr>
              <w:widowControl w:val="0"/>
              <w:jc w:val="center"/>
              <w:rPr>
                <w:b/>
                <w:bCs/>
                <w:color w:val="000000"/>
                <w:sz w:val="20"/>
              </w:rPr>
            </w:pPr>
            <w:r w:rsidRPr="00BE241B">
              <w:rPr>
                <w:b/>
                <w:bCs/>
                <w:color w:val="000000"/>
                <w:sz w:val="20"/>
              </w:rPr>
              <w:t>Date</w:t>
            </w:r>
          </w:p>
        </w:tc>
        <w:tc>
          <w:tcPr>
            <w:tcW w:w="4800" w:type="dxa"/>
            <w:shd w:val="clear" w:color="auto" w:fill="D9D9D9" w:themeFill="background1" w:themeFillShade="D9"/>
          </w:tcPr>
          <w:p w14:paraId="5250E8A1" w14:textId="77777777" w:rsidR="000C54A7" w:rsidRPr="00BE241B" w:rsidRDefault="00233B85" w:rsidP="00233B85">
            <w:pPr>
              <w:widowControl w:val="0"/>
              <w:jc w:val="center"/>
              <w:rPr>
                <w:b/>
                <w:bCs/>
                <w:color w:val="000000"/>
                <w:sz w:val="20"/>
              </w:rPr>
            </w:pPr>
            <w:r w:rsidRPr="00BE241B">
              <w:rPr>
                <w:b/>
                <w:bCs/>
                <w:color w:val="000000"/>
                <w:sz w:val="20"/>
              </w:rPr>
              <w:t>Permit</w:t>
            </w:r>
            <w:r w:rsidR="00FF5E37">
              <w:rPr>
                <w:b/>
                <w:bCs/>
                <w:color w:val="000000"/>
                <w:sz w:val="20"/>
              </w:rPr>
              <w:t xml:space="preserve"> No.</w:t>
            </w:r>
          </w:p>
        </w:tc>
        <w:tc>
          <w:tcPr>
            <w:tcW w:w="4800" w:type="dxa"/>
            <w:shd w:val="clear" w:color="auto" w:fill="D9D9D9" w:themeFill="background1" w:themeFillShade="D9"/>
          </w:tcPr>
          <w:p w14:paraId="04F944BB" w14:textId="77777777" w:rsidR="000C54A7" w:rsidRPr="00BE241B" w:rsidRDefault="00233B85" w:rsidP="00233B85">
            <w:pPr>
              <w:widowControl w:val="0"/>
              <w:jc w:val="center"/>
              <w:rPr>
                <w:b/>
                <w:bCs/>
                <w:color w:val="000000"/>
                <w:sz w:val="20"/>
              </w:rPr>
            </w:pPr>
            <w:r w:rsidRPr="00BE241B">
              <w:rPr>
                <w:b/>
                <w:bCs/>
                <w:color w:val="000000"/>
                <w:sz w:val="20"/>
              </w:rPr>
              <w:t>Regulated Entity No.</w:t>
            </w:r>
          </w:p>
        </w:tc>
      </w:tr>
      <w:tr w:rsidR="000C54A7" w14:paraId="70D5213B" w14:textId="77777777" w:rsidTr="00BE241B">
        <w:trPr>
          <w:cantSplit/>
          <w:trHeight w:val="317"/>
          <w:tblHeader/>
          <w:jc w:val="center"/>
        </w:trPr>
        <w:tc>
          <w:tcPr>
            <w:tcW w:w="4800" w:type="dxa"/>
          </w:tcPr>
          <w:p w14:paraId="2EB2AD8B" w14:textId="77777777" w:rsidR="000C54A7" w:rsidRDefault="000C54A7" w:rsidP="00770BD3">
            <w:pPr>
              <w:widowControl w:val="0"/>
              <w:rPr>
                <w:color w:val="000000"/>
                <w:sz w:val="22"/>
                <w:szCs w:val="22"/>
              </w:rPr>
            </w:pPr>
          </w:p>
        </w:tc>
        <w:tc>
          <w:tcPr>
            <w:tcW w:w="4800" w:type="dxa"/>
          </w:tcPr>
          <w:p w14:paraId="17B87701" w14:textId="77777777" w:rsidR="000C54A7" w:rsidRDefault="000C54A7" w:rsidP="00770BD3">
            <w:pPr>
              <w:widowControl w:val="0"/>
              <w:rPr>
                <w:color w:val="000000"/>
                <w:sz w:val="22"/>
                <w:szCs w:val="22"/>
              </w:rPr>
            </w:pPr>
          </w:p>
        </w:tc>
        <w:tc>
          <w:tcPr>
            <w:tcW w:w="4800" w:type="dxa"/>
          </w:tcPr>
          <w:p w14:paraId="1ABA1C1C" w14:textId="77777777" w:rsidR="000C54A7" w:rsidRDefault="000C54A7" w:rsidP="00770BD3">
            <w:pPr>
              <w:widowControl w:val="0"/>
              <w:rPr>
                <w:color w:val="000000"/>
                <w:sz w:val="22"/>
                <w:szCs w:val="22"/>
              </w:rPr>
            </w:pPr>
          </w:p>
        </w:tc>
      </w:tr>
    </w:tbl>
    <w:p w14:paraId="3B68C414" w14:textId="77777777" w:rsidR="000C54A7" w:rsidRPr="000875C1" w:rsidRDefault="000C54A7" w:rsidP="00770BD3">
      <w:pPr>
        <w:widowControl w:val="0"/>
        <w:rPr>
          <w:color w:val="000000"/>
          <w:sz w:val="22"/>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1 Form OP-SUMR"/>
      </w:tblPr>
      <w:tblGrid>
        <w:gridCol w:w="1302"/>
        <w:gridCol w:w="1302"/>
        <w:gridCol w:w="1814"/>
        <w:gridCol w:w="1302"/>
        <w:gridCol w:w="3352"/>
        <w:gridCol w:w="1302"/>
        <w:gridCol w:w="1866"/>
        <w:gridCol w:w="2160"/>
      </w:tblGrid>
      <w:tr w:rsidR="00235979" w:rsidRPr="00BE241B" w14:paraId="05AC7D15" w14:textId="77777777" w:rsidTr="00233B85">
        <w:trPr>
          <w:cantSplit/>
          <w:tblHeader/>
          <w:jc w:val="center"/>
        </w:trPr>
        <w:tc>
          <w:tcPr>
            <w:tcW w:w="452" w:type="pct"/>
            <w:shd w:val="pct10" w:color="000000" w:fill="auto"/>
            <w:vAlign w:val="center"/>
          </w:tcPr>
          <w:p w14:paraId="3D36FF9E" w14:textId="77777777" w:rsidR="00CA0D0B" w:rsidRPr="00BE241B" w:rsidRDefault="00233B85" w:rsidP="00770BD3">
            <w:pPr>
              <w:widowControl w:val="0"/>
              <w:jc w:val="center"/>
              <w:rPr>
                <w:color w:val="000000"/>
                <w:sz w:val="20"/>
              </w:rPr>
            </w:pPr>
            <w:r w:rsidRPr="00BE241B">
              <w:rPr>
                <w:b/>
                <w:color w:val="000000"/>
                <w:sz w:val="20"/>
              </w:rPr>
              <w:t xml:space="preserve">Unit/Process </w:t>
            </w:r>
            <w:r w:rsidR="00CA0D0B" w:rsidRPr="00BE241B">
              <w:rPr>
                <w:b/>
                <w:color w:val="000000"/>
                <w:sz w:val="20"/>
              </w:rPr>
              <w:t>AI</w:t>
            </w:r>
          </w:p>
        </w:tc>
        <w:tc>
          <w:tcPr>
            <w:tcW w:w="452" w:type="pct"/>
            <w:shd w:val="pct10" w:color="000000" w:fill="auto"/>
            <w:vAlign w:val="center"/>
          </w:tcPr>
          <w:p w14:paraId="01F92DC3" w14:textId="77777777" w:rsidR="00CA0D0B" w:rsidRPr="00BE241B" w:rsidRDefault="00233B85" w:rsidP="00770BD3">
            <w:pPr>
              <w:widowControl w:val="0"/>
              <w:jc w:val="center"/>
              <w:rPr>
                <w:color w:val="000000"/>
                <w:sz w:val="20"/>
              </w:rPr>
            </w:pPr>
            <w:r w:rsidRPr="00BE241B">
              <w:rPr>
                <w:b/>
                <w:color w:val="000000"/>
                <w:sz w:val="20"/>
              </w:rPr>
              <w:t xml:space="preserve">Unit/Process </w:t>
            </w:r>
            <w:r w:rsidR="00CA0D0B" w:rsidRPr="00BE241B">
              <w:rPr>
                <w:b/>
                <w:color w:val="000000"/>
                <w:sz w:val="20"/>
              </w:rPr>
              <w:t>Revision</w:t>
            </w:r>
            <w:r w:rsidR="008C26E4" w:rsidRPr="00BE241B">
              <w:rPr>
                <w:b/>
                <w:color w:val="000000"/>
                <w:sz w:val="20"/>
              </w:rPr>
              <w:t xml:space="preserve"> </w:t>
            </w:r>
            <w:r w:rsidR="00CA0D0B" w:rsidRPr="00BE241B">
              <w:rPr>
                <w:b/>
                <w:color w:val="000000"/>
                <w:sz w:val="20"/>
              </w:rPr>
              <w:t>No.</w:t>
            </w:r>
          </w:p>
        </w:tc>
        <w:tc>
          <w:tcPr>
            <w:tcW w:w="630" w:type="pct"/>
            <w:shd w:val="pct10" w:color="000000" w:fill="auto"/>
            <w:vAlign w:val="center"/>
          </w:tcPr>
          <w:p w14:paraId="4F5D51C1" w14:textId="77777777" w:rsidR="00CA0D0B" w:rsidRPr="00BE241B" w:rsidRDefault="00233B85" w:rsidP="00770BD3">
            <w:pPr>
              <w:widowControl w:val="0"/>
              <w:jc w:val="center"/>
              <w:rPr>
                <w:color w:val="000000"/>
                <w:sz w:val="20"/>
              </w:rPr>
            </w:pPr>
            <w:r w:rsidRPr="00BE241B">
              <w:rPr>
                <w:b/>
                <w:color w:val="000000"/>
                <w:sz w:val="20"/>
              </w:rPr>
              <w:t xml:space="preserve">Unit/Process </w:t>
            </w:r>
            <w:r w:rsidR="00CA0D0B" w:rsidRPr="00BE241B">
              <w:rPr>
                <w:b/>
                <w:color w:val="000000"/>
                <w:sz w:val="20"/>
              </w:rPr>
              <w:t>ID No.</w:t>
            </w:r>
          </w:p>
        </w:tc>
        <w:tc>
          <w:tcPr>
            <w:tcW w:w="452" w:type="pct"/>
            <w:shd w:val="pct10" w:color="000000" w:fill="auto"/>
            <w:vAlign w:val="center"/>
          </w:tcPr>
          <w:p w14:paraId="4A1630A2" w14:textId="77777777" w:rsidR="00CA0D0B" w:rsidRPr="00BE241B" w:rsidRDefault="00233B85" w:rsidP="00770BD3">
            <w:pPr>
              <w:widowControl w:val="0"/>
              <w:jc w:val="center"/>
              <w:rPr>
                <w:color w:val="000000"/>
                <w:sz w:val="20"/>
              </w:rPr>
            </w:pPr>
            <w:r w:rsidRPr="00BE241B">
              <w:rPr>
                <w:b/>
                <w:color w:val="000000"/>
                <w:sz w:val="20"/>
              </w:rPr>
              <w:t xml:space="preserve">Unit/Process </w:t>
            </w:r>
            <w:r w:rsidR="00CA0D0B" w:rsidRPr="00BE241B">
              <w:rPr>
                <w:b/>
                <w:color w:val="000000"/>
                <w:sz w:val="20"/>
              </w:rPr>
              <w:t>Applicable Form</w:t>
            </w:r>
          </w:p>
        </w:tc>
        <w:tc>
          <w:tcPr>
            <w:tcW w:w="1164" w:type="pct"/>
            <w:shd w:val="pct10" w:color="000000" w:fill="auto"/>
            <w:vAlign w:val="center"/>
          </w:tcPr>
          <w:p w14:paraId="50548753" w14:textId="77777777" w:rsidR="00CA0D0B" w:rsidRPr="00BE241B" w:rsidRDefault="00233B85" w:rsidP="00770BD3">
            <w:pPr>
              <w:widowControl w:val="0"/>
              <w:jc w:val="center"/>
              <w:rPr>
                <w:color w:val="000000"/>
                <w:sz w:val="20"/>
              </w:rPr>
            </w:pPr>
            <w:r w:rsidRPr="00BE241B">
              <w:rPr>
                <w:b/>
                <w:color w:val="000000"/>
                <w:sz w:val="20"/>
              </w:rPr>
              <w:t xml:space="preserve">Unit/Process </w:t>
            </w:r>
            <w:r w:rsidR="00CA0D0B" w:rsidRPr="00BE241B">
              <w:rPr>
                <w:b/>
                <w:color w:val="000000"/>
                <w:sz w:val="20"/>
              </w:rPr>
              <w:t>Name/</w:t>
            </w:r>
            <w:r w:rsidR="003E0A24" w:rsidRPr="00BE241B">
              <w:rPr>
                <w:b/>
                <w:color w:val="000000"/>
                <w:sz w:val="20"/>
              </w:rPr>
              <w:t xml:space="preserve"> </w:t>
            </w:r>
            <w:r w:rsidR="00CA0D0B" w:rsidRPr="00BE241B">
              <w:rPr>
                <w:b/>
                <w:color w:val="000000"/>
                <w:sz w:val="20"/>
              </w:rPr>
              <w:t>Description</w:t>
            </w:r>
          </w:p>
        </w:tc>
        <w:tc>
          <w:tcPr>
            <w:tcW w:w="452" w:type="pct"/>
            <w:shd w:val="pct10" w:color="000000" w:fill="auto"/>
            <w:vAlign w:val="center"/>
          </w:tcPr>
          <w:p w14:paraId="55D85823" w14:textId="77777777" w:rsidR="00CA0D0B" w:rsidRPr="00BE241B" w:rsidRDefault="00233B85" w:rsidP="00770BD3">
            <w:pPr>
              <w:widowControl w:val="0"/>
              <w:jc w:val="center"/>
              <w:rPr>
                <w:color w:val="000000"/>
                <w:sz w:val="20"/>
              </w:rPr>
            </w:pPr>
            <w:r w:rsidRPr="00BE241B">
              <w:rPr>
                <w:b/>
                <w:color w:val="000000"/>
                <w:sz w:val="20"/>
              </w:rPr>
              <w:t xml:space="preserve">Unit/Process </w:t>
            </w:r>
            <w:r w:rsidR="00CA0D0B" w:rsidRPr="00BE241B">
              <w:rPr>
                <w:b/>
                <w:color w:val="000000"/>
                <w:sz w:val="20"/>
              </w:rPr>
              <w:t>CAM</w:t>
            </w:r>
          </w:p>
        </w:tc>
        <w:tc>
          <w:tcPr>
            <w:tcW w:w="648" w:type="pct"/>
            <w:shd w:val="pct10" w:color="000000" w:fill="auto"/>
            <w:vAlign w:val="center"/>
          </w:tcPr>
          <w:p w14:paraId="67BA2083" w14:textId="77777777" w:rsidR="00CA0D0B" w:rsidRPr="00BE241B" w:rsidRDefault="00233B85" w:rsidP="00770BD3">
            <w:pPr>
              <w:widowControl w:val="0"/>
              <w:jc w:val="center"/>
              <w:rPr>
                <w:color w:val="000000"/>
                <w:sz w:val="20"/>
              </w:rPr>
            </w:pPr>
            <w:r w:rsidRPr="00BE241B">
              <w:rPr>
                <w:b/>
                <w:color w:val="000000"/>
                <w:sz w:val="20"/>
              </w:rPr>
              <w:t xml:space="preserve">Preconstruction Authorizations </w:t>
            </w:r>
            <w:r w:rsidR="00CA0D0B" w:rsidRPr="00BE241B">
              <w:rPr>
                <w:b/>
                <w:color w:val="000000"/>
                <w:sz w:val="20"/>
              </w:rPr>
              <w:t>30</w:t>
            </w:r>
            <w:r w:rsidRPr="00BE241B">
              <w:rPr>
                <w:b/>
                <w:color w:val="000000"/>
                <w:sz w:val="20"/>
              </w:rPr>
              <w:t> </w:t>
            </w:r>
            <w:r w:rsidR="00CA0D0B" w:rsidRPr="00BE241B">
              <w:rPr>
                <w:b/>
                <w:color w:val="000000"/>
                <w:sz w:val="20"/>
              </w:rPr>
              <w:t>TAC Chapter 116/</w:t>
            </w:r>
            <w:r w:rsidR="008C26E4" w:rsidRPr="00BE241B">
              <w:rPr>
                <w:b/>
                <w:color w:val="000000"/>
                <w:sz w:val="20"/>
              </w:rPr>
              <w:t xml:space="preserve"> </w:t>
            </w:r>
            <w:r w:rsidR="00CA0D0B" w:rsidRPr="00BE241B">
              <w:rPr>
                <w:b/>
                <w:color w:val="000000"/>
                <w:sz w:val="20"/>
              </w:rPr>
              <w:t>30 TAC Chapter 106</w:t>
            </w:r>
          </w:p>
        </w:tc>
        <w:tc>
          <w:tcPr>
            <w:tcW w:w="750" w:type="pct"/>
            <w:shd w:val="pct10" w:color="000000" w:fill="auto"/>
            <w:vAlign w:val="center"/>
          </w:tcPr>
          <w:p w14:paraId="6A7E2DB6" w14:textId="77777777" w:rsidR="00CA0D0B" w:rsidRPr="00BE241B" w:rsidRDefault="00233B85" w:rsidP="00770BD3">
            <w:pPr>
              <w:widowControl w:val="0"/>
              <w:jc w:val="center"/>
              <w:rPr>
                <w:color w:val="000000"/>
                <w:sz w:val="20"/>
              </w:rPr>
            </w:pPr>
            <w:r w:rsidRPr="00BE241B">
              <w:rPr>
                <w:b/>
                <w:color w:val="000000"/>
                <w:sz w:val="20"/>
              </w:rPr>
              <w:t xml:space="preserve">Preconstruction Authorizations </w:t>
            </w:r>
            <w:r w:rsidR="00CA0D0B" w:rsidRPr="00BE241B">
              <w:rPr>
                <w:b/>
                <w:color w:val="000000"/>
                <w:sz w:val="20"/>
              </w:rPr>
              <w:t>Title I</w:t>
            </w:r>
          </w:p>
        </w:tc>
      </w:tr>
      <w:tr w:rsidR="00235979" w:rsidRPr="000875C1" w14:paraId="06A6CA75" w14:textId="77777777" w:rsidTr="00233B85">
        <w:trPr>
          <w:cantSplit/>
          <w:trHeight w:val="317"/>
          <w:tblHeader/>
          <w:jc w:val="center"/>
        </w:trPr>
        <w:tc>
          <w:tcPr>
            <w:tcW w:w="452" w:type="pct"/>
            <w:vAlign w:val="center"/>
          </w:tcPr>
          <w:p w14:paraId="45473990" w14:textId="77777777" w:rsidR="00CA0D0B" w:rsidRPr="000875C1" w:rsidRDefault="00CA0D0B" w:rsidP="005A739C">
            <w:pPr>
              <w:widowControl w:val="0"/>
              <w:rPr>
                <w:color w:val="000000"/>
                <w:sz w:val="22"/>
                <w:szCs w:val="22"/>
              </w:rPr>
            </w:pPr>
          </w:p>
        </w:tc>
        <w:tc>
          <w:tcPr>
            <w:tcW w:w="452" w:type="pct"/>
            <w:vAlign w:val="center"/>
          </w:tcPr>
          <w:p w14:paraId="58782639" w14:textId="77777777" w:rsidR="00CA0D0B" w:rsidRPr="000875C1" w:rsidRDefault="00CA0D0B" w:rsidP="005A739C">
            <w:pPr>
              <w:widowControl w:val="0"/>
              <w:rPr>
                <w:color w:val="000000"/>
                <w:sz w:val="22"/>
                <w:szCs w:val="22"/>
              </w:rPr>
            </w:pPr>
          </w:p>
        </w:tc>
        <w:tc>
          <w:tcPr>
            <w:tcW w:w="630" w:type="pct"/>
            <w:vAlign w:val="center"/>
          </w:tcPr>
          <w:p w14:paraId="145F3B8A" w14:textId="77777777" w:rsidR="00CA0D0B" w:rsidRPr="000875C1" w:rsidRDefault="00CA0D0B" w:rsidP="005A739C">
            <w:pPr>
              <w:widowControl w:val="0"/>
              <w:rPr>
                <w:color w:val="000000"/>
                <w:sz w:val="22"/>
                <w:szCs w:val="22"/>
              </w:rPr>
            </w:pPr>
          </w:p>
        </w:tc>
        <w:tc>
          <w:tcPr>
            <w:tcW w:w="452" w:type="pct"/>
            <w:vAlign w:val="center"/>
          </w:tcPr>
          <w:p w14:paraId="247BE704" w14:textId="77777777" w:rsidR="00CA0D0B" w:rsidRPr="000875C1" w:rsidRDefault="00CA0D0B" w:rsidP="005A739C">
            <w:pPr>
              <w:widowControl w:val="0"/>
              <w:rPr>
                <w:color w:val="000000"/>
                <w:sz w:val="22"/>
                <w:szCs w:val="22"/>
              </w:rPr>
            </w:pPr>
          </w:p>
        </w:tc>
        <w:tc>
          <w:tcPr>
            <w:tcW w:w="1164" w:type="pct"/>
            <w:vAlign w:val="center"/>
          </w:tcPr>
          <w:p w14:paraId="405A3BAD" w14:textId="77777777" w:rsidR="00CA0D0B" w:rsidRPr="000875C1" w:rsidRDefault="00CA0D0B" w:rsidP="005A739C">
            <w:pPr>
              <w:widowControl w:val="0"/>
              <w:rPr>
                <w:color w:val="000000"/>
                <w:sz w:val="22"/>
                <w:szCs w:val="22"/>
              </w:rPr>
            </w:pPr>
          </w:p>
        </w:tc>
        <w:tc>
          <w:tcPr>
            <w:tcW w:w="452" w:type="pct"/>
            <w:vAlign w:val="center"/>
          </w:tcPr>
          <w:p w14:paraId="60B030AA" w14:textId="77777777" w:rsidR="00CA0D0B" w:rsidRPr="000875C1" w:rsidRDefault="00CA0D0B" w:rsidP="005A739C">
            <w:pPr>
              <w:widowControl w:val="0"/>
              <w:rPr>
                <w:color w:val="000000"/>
                <w:sz w:val="22"/>
                <w:szCs w:val="22"/>
              </w:rPr>
            </w:pPr>
          </w:p>
        </w:tc>
        <w:tc>
          <w:tcPr>
            <w:tcW w:w="648" w:type="pct"/>
            <w:vAlign w:val="center"/>
          </w:tcPr>
          <w:p w14:paraId="6247DB46" w14:textId="77777777" w:rsidR="00CA0D0B" w:rsidRPr="000875C1" w:rsidRDefault="00CA0D0B" w:rsidP="005A739C">
            <w:pPr>
              <w:widowControl w:val="0"/>
              <w:rPr>
                <w:color w:val="000000"/>
                <w:sz w:val="22"/>
                <w:szCs w:val="22"/>
              </w:rPr>
            </w:pPr>
          </w:p>
        </w:tc>
        <w:tc>
          <w:tcPr>
            <w:tcW w:w="750" w:type="pct"/>
            <w:vAlign w:val="center"/>
          </w:tcPr>
          <w:p w14:paraId="79B3ED62" w14:textId="77777777" w:rsidR="00CA0D0B" w:rsidRPr="000875C1" w:rsidRDefault="00CA0D0B" w:rsidP="005A739C">
            <w:pPr>
              <w:widowControl w:val="0"/>
              <w:rPr>
                <w:color w:val="000000"/>
                <w:sz w:val="22"/>
                <w:szCs w:val="22"/>
              </w:rPr>
            </w:pPr>
          </w:p>
        </w:tc>
      </w:tr>
      <w:tr w:rsidR="00235979" w:rsidRPr="000875C1" w14:paraId="2E456FE0" w14:textId="77777777" w:rsidTr="00233B85">
        <w:trPr>
          <w:cantSplit/>
          <w:trHeight w:val="317"/>
          <w:tblHeader/>
          <w:jc w:val="center"/>
        </w:trPr>
        <w:tc>
          <w:tcPr>
            <w:tcW w:w="452" w:type="pct"/>
            <w:vAlign w:val="center"/>
          </w:tcPr>
          <w:p w14:paraId="47B195BD" w14:textId="77777777" w:rsidR="00CA0D0B" w:rsidRPr="000875C1" w:rsidRDefault="00CA0D0B" w:rsidP="005A739C">
            <w:pPr>
              <w:widowControl w:val="0"/>
              <w:rPr>
                <w:color w:val="000000"/>
                <w:sz w:val="22"/>
                <w:szCs w:val="22"/>
              </w:rPr>
            </w:pPr>
          </w:p>
        </w:tc>
        <w:tc>
          <w:tcPr>
            <w:tcW w:w="452" w:type="pct"/>
            <w:vAlign w:val="center"/>
          </w:tcPr>
          <w:p w14:paraId="02CA4616" w14:textId="77777777" w:rsidR="00CA0D0B" w:rsidRPr="000875C1" w:rsidRDefault="00CA0D0B" w:rsidP="005A739C">
            <w:pPr>
              <w:widowControl w:val="0"/>
              <w:rPr>
                <w:color w:val="000000"/>
                <w:sz w:val="22"/>
                <w:szCs w:val="22"/>
              </w:rPr>
            </w:pPr>
          </w:p>
        </w:tc>
        <w:tc>
          <w:tcPr>
            <w:tcW w:w="630" w:type="pct"/>
            <w:vAlign w:val="center"/>
          </w:tcPr>
          <w:p w14:paraId="24EF65FA" w14:textId="77777777" w:rsidR="00CA0D0B" w:rsidRPr="000875C1" w:rsidRDefault="00CA0D0B" w:rsidP="005A739C">
            <w:pPr>
              <w:widowControl w:val="0"/>
              <w:rPr>
                <w:color w:val="000000"/>
                <w:sz w:val="22"/>
                <w:szCs w:val="22"/>
              </w:rPr>
            </w:pPr>
          </w:p>
        </w:tc>
        <w:tc>
          <w:tcPr>
            <w:tcW w:w="452" w:type="pct"/>
            <w:vAlign w:val="center"/>
          </w:tcPr>
          <w:p w14:paraId="0F27F334" w14:textId="77777777" w:rsidR="00CA0D0B" w:rsidRPr="000875C1" w:rsidRDefault="00CA0D0B" w:rsidP="005A739C">
            <w:pPr>
              <w:widowControl w:val="0"/>
              <w:rPr>
                <w:color w:val="000000"/>
                <w:sz w:val="22"/>
                <w:szCs w:val="22"/>
              </w:rPr>
            </w:pPr>
          </w:p>
        </w:tc>
        <w:tc>
          <w:tcPr>
            <w:tcW w:w="1164" w:type="pct"/>
            <w:vAlign w:val="center"/>
          </w:tcPr>
          <w:p w14:paraId="0AA9D208" w14:textId="77777777" w:rsidR="00CA0D0B" w:rsidRPr="000875C1" w:rsidRDefault="00CA0D0B" w:rsidP="005A739C">
            <w:pPr>
              <w:widowControl w:val="0"/>
              <w:rPr>
                <w:color w:val="000000"/>
                <w:sz w:val="22"/>
                <w:szCs w:val="22"/>
              </w:rPr>
            </w:pPr>
          </w:p>
        </w:tc>
        <w:tc>
          <w:tcPr>
            <w:tcW w:w="452" w:type="pct"/>
            <w:vAlign w:val="center"/>
          </w:tcPr>
          <w:p w14:paraId="2FEB42F7" w14:textId="77777777" w:rsidR="00CA0D0B" w:rsidRPr="000875C1" w:rsidRDefault="00CA0D0B" w:rsidP="005A739C">
            <w:pPr>
              <w:widowControl w:val="0"/>
              <w:rPr>
                <w:color w:val="000000"/>
                <w:sz w:val="22"/>
                <w:szCs w:val="22"/>
              </w:rPr>
            </w:pPr>
          </w:p>
        </w:tc>
        <w:tc>
          <w:tcPr>
            <w:tcW w:w="648" w:type="pct"/>
            <w:vAlign w:val="center"/>
          </w:tcPr>
          <w:p w14:paraId="6F74D133" w14:textId="77777777" w:rsidR="00CA0D0B" w:rsidRPr="000875C1" w:rsidRDefault="00CA0D0B" w:rsidP="005A739C">
            <w:pPr>
              <w:widowControl w:val="0"/>
              <w:rPr>
                <w:color w:val="000000"/>
                <w:sz w:val="22"/>
                <w:szCs w:val="22"/>
              </w:rPr>
            </w:pPr>
          </w:p>
        </w:tc>
        <w:tc>
          <w:tcPr>
            <w:tcW w:w="750" w:type="pct"/>
            <w:vAlign w:val="center"/>
          </w:tcPr>
          <w:p w14:paraId="6F8A78B3" w14:textId="77777777" w:rsidR="00CA0D0B" w:rsidRPr="000875C1" w:rsidRDefault="00CA0D0B" w:rsidP="005A739C">
            <w:pPr>
              <w:widowControl w:val="0"/>
              <w:rPr>
                <w:color w:val="000000"/>
                <w:sz w:val="22"/>
                <w:szCs w:val="22"/>
              </w:rPr>
            </w:pPr>
          </w:p>
        </w:tc>
      </w:tr>
      <w:tr w:rsidR="00235979" w:rsidRPr="000875C1" w14:paraId="24DF8EC4" w14:textId="77777777" w:rsidTr="00233B85">
        <w:trPr>
          <w:cantSplit/>
          <w:trHeight w:val="317"/>
          <w:tblHeader/>
          <w:jc w:val="center"/>
        </w:trPr>
        <w:tc>
          <w:tcPr>
            <w:tcW w:w="452" w:type="pct"/>
            <w:vAlign w:val="center"/>
          </w:tcPr>
          <w:p w14:paraId="38E1C02A" w14:textId="77777777" w:rsidR="00CA0D0B" w:rsidRPr="000875C1" w:rsidRDefault="00CA0D0B" w:rsidP="005A739C">
            <w:pPr>
              <w:widowControl w:val="0"/>
              <w:rPr>
                <w:color w:val="000000"/>
                <w:sz w:val="22"/>
                <w:szCs w:val="22"/>
              </w:rPr>
            </w:pPr>
          </w:p>
        </w:tc>
        <w:tc>
          <w:tcPr>
            <w:tcW w:w="452" w:type="pct"/>
            <w:vAlign w:val="center"/>
          </w:tcPr>
          <w:p w14:paraId="4795D24A" w14:textId="77777777" w:rsidR="00CA0D0B" w:rsidRPr="000875C1" w:rsidRDefault="00CA0D0B" w:rsidP="005A739C">
            <w:pPr>
              <w:widowControl w:val="0"/>
              <w:rPr>
                <w:color w:val="000000"/>
                <w:sz w:val="22"/>
                <w:szCs w:val="22"/>
              </w:rPr>
            </w:pPr>
          </w:p>
        </w:tc>
        <w:tc>
          <w:tcPr>
            <w:tcW w:w="630" w:type="pct"/>
            <w:vAlign w:val="center"/>
          </w:tcPr>
          <w:p w14:paraId="59B14237" w14:textId="77777777" w:rsidR="00CA0D0B" w:rsidRPr="000875C1" w:rsidRDefault="00CA0D0B" w:rsidP="005A739C">
            <w:pPr>
              <w:widowControl w:val="0"/>
              <w:rPr>
                <w:color w:val="000000"/>
                <w:sz w:val="22"/>
                <w:szCs w:val="22"/>
              </w:rPr>
            </w:pPr>
          </w:p>
        </w:tc>
        <w:tc>
          <w:tcPr>
            <w:tcW w:w="452" w:type="pct"/>
            <w:vAlign w:val="center"/>
          </w:tcPr>
          <w:p w14:paraId="00460FF3" w14:textId="77777777" w:rsidR="00CA0D0B" w:rsidRPr="000875C1" w:rsidRDefault="00CA0D0B" w:rsidP="005A739C">
            <w:pPr>
              <w:widowControl w:val="0"/>
              <w:rPr>
                <w:color w:val="000000"/>
                <w:sz w:val="22"/>
                <w:szCs w:val="22"/>
              </w:rPr>
            </w:pPr>
          </w:p>
        </w:tc>
        <w:tc>
          <w:tcPr>
            <w:tcW w:w="1164" w:type="pct"/>
            <w:vAlign w:val="center"/>
          </w:tcPr>
          <w:p w14:paraId="1ADE9A32" w14:textId="77777777" w:rsidR="00CA0D0B" w:rsidRPr="000875C1" w:rsidRDefault="00CA0D0B" w:rsidP="005A739C">
            <w:pPr>
              <w:widowControl w:val="0"/>
              <w:rPr>
                <w:color w:val="000000"/>
                <w:sz w:val="22"/>
                <w:szCs w:val="22"/>
              </w:rPr>
            </w:pPr>
          </w:p>
        </w:tc>
        <w:tc>
          <w:tcPr>
            <w:tcW w:w="452" w:type="pct"/>
            <w:vAlign w:val="center"/>
          </w:tcPr>
          <w:p w14:paraId="68CE3D7D" w14:textId="77777777" w:rsidR="00CA0D0B" w:rsidRPr="000875C1" w:rsidRDefault="00CA0D0B" w:rsidP="005A739C">
            <w:pPr>
              <w:widowControl w:val="0"/>
              <w:rPr>
                <w:color w:val="000000"/>
                <w:sz w:val="22"/>
                <w:szCs w:val="22"/>
              </w:rPr>
            </w:pPr>
          </w:p>
        </w:tc>
        <w:tc>
          <w:tcPr>
            <w:tcW w:w="648" w:type="pct"/>
            <w:vAlign w:val="center"/>
          </w:tcPr>
          <w:p w14:paraId="4B19DE05" w14:textId="77777777" w:rsidR="00CA0D0B" w:rsidRPr="000875C1" w:rsidRDefault="00CA0D0B" w:rsidP="005A739C">
            <w:pPr>
              <w:widowControl w:val="0"/>
              <w:rPr>
                <w:color w:val="000000"/>
                <w:sz w:val="22"/>
                <w:szCs w:val="22"/>
              </w:rPr>
            </w:pPr>
          </w:p>
        </w:tc>
        <w:tc>
          <w:tcPr>
            <w:tcW w:w="750" w:type="pct"/>
            <w:vAlign w:val="center"/>
          </w:tcPr>
          <w:p w14:paraId="3A673817" w14:textId="77777777" w:rsidR="00CA0D0B" w:rsidRPr="000875C1" w:rsidRDefault="00CA0D0B" w:rsidP="005A739C">
            <w:pPr>
              <w:widowControl w:val="0"/>
              <w:rPr>
                <w:color w:val="000000"/>
                <w:sz w:val="22"/>
                <w:szCs w:val="22"/>
              </w:rPr>
            </w:pPr>
          </w:p>
        </w:tc>
      </w:tr>
      <w:tr w:rsidR="00235979" w:rsidRPr="000875C1" w14:paraId="3EE6C11F" w14:textId="77777777" w:rsidTr="00233B85">
        <w:trPr>
          <w:cantSplit/>
          <w:trHeight w:val="317"/>
          <w:tblHeader/>
          <w:jc w:val="center"/>
        </w:trPr>
        <w:tc>
          <w:tcPr>
            <w:tcW w:w="452" w:type="pct"/>
            <w:vAlign w:val="center"/>
          </w:tcPr>
          <w:p w14:paraId="2F74C8D3" w14:textId="77777777" w:rsidR="00CA0D0B" w:rsidRPr="000875C1" w:rsidRDefault="00CA0D0B" w:rsidP="005A739C">
            <w:pPr>
              <w:widowControl w:val="0"/>
              <w:rPr>
                <w:color w:val="000000"/>
                <w:sz w:val="22"/>
                <w:szCs w:val="22"/>
              </w:rPr>
            </w:pPr>
          </w:p>
        </w:tc>
        <w:tc>
          <w:tcPr>
            <w:tcW w:w="452" w:type="pct"/>
            <w:vAlign w:val="center"/>
          </w:tcPr>
          <w:p w14:paraId="2E491567" w14:textId="77777777" w:rsidR="00CA0D0B" w:rsidRPr="000875C1" w:rsidRDefault="00CA0D0B" w:rsidP="005A739C">
            <w:pPr>
              <w:widowControl w:val="0"/>
              <w:rPr>
                <w:color w:val="000000"/>
                <w:sz w:val="22"/>
                <w:szCs w:val="22"/>
              </w:rPr>
            </w:pPr>
          </w:p>
        </w:tc>
        <w:tc>
          <w:tcPr>
            <w:tcW w:w="630" w:type="pct"/>
            <w:vAlign w:val="center"/>
          </w:tcPr>
          <w:p w14:paraId="44C6E696" w14:textId="77777777" w:rsidR="00CA0D0B" w:rsidRPr="000875C1" w:rsidRDefault="00CA0D0B" w:rsidP="005A739C">
            <w:pPr>
              <w:widowControl w:val="0"/>
              <w:rPr>
                <w:color w:val="000000"/>
                <w:sz w:val="22"/>
                <w:szCs w:val="22"/>
              </w:rPr>
            </w:pPr>
          </w:p>
        </w:tc>
        <w:tc>
          <w:tcPr>
            <w:tcW w:w="452" w:type="pct"/>
            <w:vAlign w:val="center"/>
          </w:tcPr>
          <w:p w14:paraId="1D88DDFD" w14:textId="77777777" w:rsidR="00CA0D0B" w:rsidRPr="000875C1" w:rsidRDefault="00CA0D0B" w:rsidP="005A739C">
            <w:pPr>
              <w:widowControl w:val="0"/>
              <w:rPr>
                <w:color w:val="000000"/>
                <w:sz w:val="22"/>
                <w:szCs w:val="22"/>
              </w:rPr>
            </w:pPr>
          </w:p>
        </w:tc>
        <w:tc>
          <w:tcPr>
            <w:tcW w:w="1164" w:type="pct"/>
            <w:vAlign w:val="center"/>
          </w:tcPr>
          <w:p w14:paraId="26B8F00E" w14:textId="77777777" w:rsidR="00CA0D0B" w:rsidRPr="000875C1" w:rsidRDefault="00CA0D0B" w:rsidP="005A739C">
            <w:pPr>
              <w:widowControl w:val="0"/>
              <w:rPr>
                <w:color w:val="000000"/>
                <w:sz w:val="22"/>
                <w:szCs w:val="22"/>
              </w:rPr>
            </w:pPr>
          </w:p>
        </w:tc>
        <w:tc>
          <w:tcPr>
            <w:tcW w:w="452" w:type="pct"/>
            <w:vAlign w:val="center"/>
          </w:tcPr>
          <w:p w14:paraId="1FDE04F5" w14:textId="77777777" w:rsidR="00CA0D0B" w:rsidRPr="000875C1" w:rsidRDefault="00CA0D0B" w:rsidP="005A739C">
            <w:pPr>
              <w:widowControl w:val="0"/>
              <w:rPr>
                <w:color w:val="000000"/>
                <w:sz w:val="22"/>
                <w:szCs w:val="22"/>
              </w:rPr>
            </w:pPr>
          </w:p>
        </w:tc>
        <w:tc>
          <w:tcPr>
            <w:tcW w:w="648" w:type="pct"/>
            <w:vAlign w:val="center"/>
          </w:tcPr>
          <w:p w14:paraId="2370E380" w14:textId="77777777" w:rsidR="00CA0D0B" w:rsidRPr="000875C1" w:rsidRDefault="00CA0D0B" w:rsidP="005A739C">
            <w:pPr>
              <w:widowControl w:val="0"/>
              <w:rPr>
                <w:color w:val="000000"/>
                <w:sz w:val="22"/>
                <w:szCs w:val="22"/>
              </w:rPr>
            </w:pPr>
          </w:p>
        </w:tc>
        <w:tc>
          <w:tcPr>
            <w:tcW w:w="750" w:type="pct"/>
            <w:vAlign w:val="center"/>
          </w:tcPr>
          <w:p w14:paraId="3CD47DB1" w14:textId="77777777" w:rsidR="00CA0D0B" w:rsidRPr="000875C1" w:rsidRDefault="00CA0D0B" w:rsidP="005A739C">
            <w:pPr>
              <w:widowControl w:val="0"/>
              <w:rPr>
                <w:color w:val="000000"/>
                <w:sz w:val="22"/>
                <w:szCs w:val="22"/>
              </w:rPr>
            </w:pPr>
          </w:p>
        </w:tc>
      </w:tr>
      <w:tr w:rsidR="00235979" w:rsidRPr="000875C1" w14:paraId="72E97462" w14:textId="77777777" w:rsidTr="00233B85">
        <w:trPr>
          <w:cantSplit/>
          <w:trHeight w:val="317"/>
          <w:tblHeader/>
          <w:jc w:val="center"/>
        </w:trPr>
        <w:tc>
          <w:tcPr>
            <w:tcW w:w="452" w:type="pct"/>
            <w:vAlign w:val="center"/>
          </w:tcPr>
          <w:p w14:paraId="358BA997" w14:textId="77777777" w:rsidR="00CA0D0B" w:rsidRPr="000875C1" w:rsidRDefault="00CA0D0B" w:rsidP="005A739C">
            <w:pPr>
              <w:widowControl w:val="0"/>
              <w:rPr>
                <w:color w:val="000000"/>
                <w:sz w:val="22"/>
                <w:szCs w:val="22"/>
              </w:rPr>
            </w:pPr>
          </w:p>
        </w:tc>
        <w:tc>
          <w:tcPr>
            <w:tcW w:w="452" w:type="pct"/>
            <w:vAlign w:val="center"/>
          </w:tcPr>
          <w:p w14:paraId="49F5CBD7" w14:textId="77777777" w:rsidR="00CA0D0B" w:rsidRPr="000875C1" w:rsidRDefault="00CA0D0B" w:rsidP="005A739C">
            <w:pPr>
              <w:widowControl w:val="0"/>
              <w:rPr>
                <w:color w:val="000000"/>
                <w:sz w:val="22"/>
                <w:szCs w:val="22"/>
              </w:rPr>
            </w:pPr>
          </w:p>
        </w:tc>
        <w:tc>
          <w:tcPr>
            <w:tcW w:w="630" w:type="pct"/>
            <w:vAlign w:val="center"/>
          </w:tcPr>
          <w:p w14:paraId="7599C39B" w14:textId="77777777" w:rsidR="00CA0D0B" w:rsidRPr="000875C1" w:rsidRDefault="00CA0D0B" w:rsidP="005A739C">
            <w:pPr>
              <w:widowControl w:val="0"/>
              <w:rPr>
                <w:color w:val="000000"/>
                <w:sz w:val="22"/>
                <w:szCs w:val="22"/>
              </w:rPr>
            </w:pPr>
          </w:p>
        </w:tc>
        <w:tc>
          <w:tcPr>
            <w:tcW w:w="452" w:type="pct"/>
            <w:vAlign w:val="center"/>
          </w:tcPr>
          <w:p w14:paraId="26F1FC9C" w14:textId="77777777" w:rsidR="00CA0D0B" w:rsidRPr="000875C1" w:rsidRDefault="00CA0D0B" w:rsidP="005A739C">
            <w:pPr>
              <w:widowControl w:val="0"/>
              <w:rPr>
                <w:color w:val="000000"/>
                <w:sz w:val="22"/>
                <w:szCs w:val="22"/>
              </w:rPr>
            </w:pPr>
          </w:p>
        </w:tc>
        <w:tc>
          <w:tcPr>
            <w:tcW w:w="1164" w:type="pct"/>
            <w:vAlign w:val="center"/>
          </w:tcPr>
          <w:p w14:paraId="2C74A458" w14:textId="77777777" w:rsidR="00CA0D0B" w:rsidRPr="000875C1" w:rsidRDefault="00CA0D0B" w:rsidP="005A739C">
            <w:pPr>
              <w:widowControl w:val="0"/>
              <w:rPr>
                <w:color w:val="000000"/>
                <w:sz w:val="22"/>
                <w:szCs w:val="22"/>
              </w:rPr>
            </w:pPr>
          </w:p>
        </w:tc>
        <w:tc>
          <w:tcPr>
            <w:tcW w:w="452" w:type="pct"/>
            <w:vAlign w:val="center"/>
          </w:tcPr>
          <w:p w14:paraId="11D19C3D" w14:textId="77777777" w:rsidR="00CA0D0B" w:rsidRPr="000875C1" w:rsidRDefault="00CA0D0B" w:rsidP="005A739C">
            <w:pPr>
              <w:widowControl w:val="0"/>
              <w:rPr>
                <w:color w:val="000000"/>
                <w:sz w:val="22"/>
                <w:szCs w:val="22"/>
              </w:rPr>
            </w:pPr>
          </w:p>
        </w:tc>
        <w:tc>
          <w:tcPr>
            <w:tcW w:w="648" w:type="pct"/>
            <w:vAlign w:val="center"/>
          </w:tcPr>
          <w:p w14:paraId="31638297" w14:textId="77777777" w:rsidR="00CA0D0B" w:rsidRPr="000875C1" w:rsidRDefault="00CA0D0B" w:rsidP="005A739C">
            <w:pPr>
              <w:widowControl w:val="0"/>
              <w:rPr>
                <w:color w:val="000000"/>
                <w:sz w:val="22"/>
                <w:szCs w:val="22"/>
              </w:rPr>
            </w:pPr>
          </w:p>
        </w:tc>
        <w:tc>
          <w:tcPr>
            <w:tcW w:w="750" w:type="pct"/>
            <w:vAlign w:val="center"/>
          </w:tcPr>
          <w:p w14:paraId="519597B2" w14:textId="77777777" w:rsidR="00CA0D0B" w:rsidRPr="000875C1" w:rsidRDefault="00CA0D0B" w:rsidP="005A739C">
            <w:pPr>
              <w:widowControl w:val="0"/>
              <w:rPr>
                <w:color w:val="000000"/>
                <w:sz w:val="22"/>
                <w:szCs w:val="22"/>
              </w:rPr>
            </w:pPr>
          </w:p>
        </w:tc>
      </w:tr>
      <w:tr w:rsidR="00235979" w:rsidRPr="000875C1" w14:paraId="706A2059" w14:textId="77777777" w:rsidTr="00233B85">
        <w:trPr>
          <w:cantSplit/>
          <w:trHeight w:val="317"/>
          <w:tblHeader/>
          <w:jc w:val="center"/>
        </w:trPr>
        <w:tc>
          <w:tcPr>
            <w:tcW w:w="452" w:type="pct"/>
            <w:vAlign w:val="center"/>
          </w:tcPr>
          <w:p w14:paraId="0122C2F3" w14:textId="77777777" w:rsidR="00CA0D0B" w:rsidRPr="000875C1" w:rsidRDefault="00CA0D0B" w:rsidP="005A739C">
            <w:pPr>
              <w:widowControl w:val="0"/>
              <w:rPr>
                <w:color w:val="000000"/>
                <w:sz w:val="22"/>
                <w:szCs w:val="22"/>
              </w:rPr>
            </w:pPr>
          </w:p>
        </w:tc>
        <w:tc>
          <w:tcPr>
            <w:tcW w:w="452" w:type="pct"/>
            <w:vAlign w:val="center"/>
          </w:tcPr>
          <w:p w14:paraId="2D9D94C2" w14:textId="77777777" w:rsidR="00CA0D0B" w:rsidRPr="000875C1" w:rsidRDefault="00CA0D0B" w:rsidP="005A739C">
            <w:pPr>
              <w:widowControl w:val="0"/>
              <w:rPr>
                <w:color w:val="000000"/>
                <w:sz w:val="22"/>
                <w:szCs w:val="22"/>
              </w:rPr>
            </w:pPr>
          </w:p>
        </w:tc>
        <w:tc>
          <w:tcPr>
            <w:tcW w:w="630" w:type="pct"/>
            <w:vAlign w:val="center"/>
          </w:tcPr>
          <w:p w14:paraId="11609DF6" w14:textId="77777777" w:rsidR="00CA0D0B" w:rsidRPr="000875C1" w:rsidRDefault="00CA0D0B" w:rsidP="005A739C">
            <w:pPr>
              <w:widowControl w:val="0"/>
              <w:rPr>
                <w:color w:val="000000"/>
                <w:sz w:val="22"/>
                <w:szCs w:val="22"/>
              </w:rPr>
            </w:pPr>
          </w:p>
        </w:tc>
        <w:tc>
          <w:tcPr>
            <w:tcW w:w="452" w:type="pct"/>
            <w:vAlign w:val="center"/>
          </w:tcPr>
          <w:p w14:paraId="4298B049" w14:textId="77777777" w:rsidR="00CA0D0B" w:rsidRPr="000875C1" w:rsidRDefault="00CA0D0B" w:rsidP="005A739C">
            <w:pPr>
              <w:widowControl w:val="0"/>
              <w:rPr>
                <w:color w:val="000000"/>
                <w:sz w:val="22"/>
                <w:szCs w:val="22"/>
              </w:rPr>
            </w:pPr>
          </w:p>
        </w:tc>
        <w:tc>
          <w:tcPr>
            <w:tcW w:w="1164" w:type="pct"/>
            <w:vAlign w:val="center"/>
          </w:tcPr>
          <w:p w14:paraId="76AFAE68" w14:textId="77777777" w:rsidR="00CA0D0B" w:rsidRPr="000875C1" w:rsidRDefault="00CA0D0B" w:rsidP="005A739C">
            <w:pPr>
              <w:widowControl w:val="0"/>
              <w:rPr>
                <w:color w:val="000000"/>
                <w:sz w:val="22"/>
                <w:szCs w:val="22"/>
              </w:rPr>
            </w:pPr>
          </w:p>
        </w:tc>
        <w:tc>
          <w:tcPr>
            <w:tcW w:w="452" w:type="pct"/>
            <w:vAlign w:val="center"/>
          </w:tcPr>
          <w:p w14:paraId="4CC2B1AF" w14:textId="77777777" w:rsidR="00CA0D0B" w:rsidRPr="000875C1" w:rsidRDefault="00CA0D0B" w:rsidP="005A739C">
            <w:pPr>
              <w:widowControl w:val="0"/>
              <w:rPr>
                <w:color w:val="000000"/>
                <w:sz w:val="22"/>
                <w:szCs w:val="22"/>
              </w:rPr>
            </w:pPr>
          </w:p>
        </w:tc>
        <w:tc>
          <w:tcPr>
            <w:tcW w:w="648" w:type="pct"/>
            <w:vAlign w:val="center"/>
          </w:tcPr>
          <w:p w14:paraId="6427619C" w14:textId="77777777" w:rsidR="00CA0D0B" w:rsidRPr="000875C1" w:rsidRDefault="00CA0D0B" w:rsidP="005A739C">
            <w:pPr>
              <w:widowControl w:val="0"/>
              <w:rPr>
                <w:color w:val="000000"/>
                <w:sz w:val="22"/>
                <w:szCs w:val="22"/>
              </w:rPr>
            </w:pPr>
          </w:p>
        </w:tc>
        <w:tc>
          <w:tcPr>
            <w:tcW w:w="750" w:type="pct"/>
            <w:vAlign w:val="center"/>
          </w:tcPr>
          <w:p w14:paraId="55D8921C" w14:textId="77777777" w:rsidR="00CA0D0B" w:rsidRPr="000875C1" w:rsidRDefault="00CA0D0B" w:rsidP="005A739C">
            <w:pPr>
              <w:widowControl w:val="0"/>
              <w:rPr>
                <w:color w:val="000000"/>
                <w:sz w:val="22"/>
                <w:szCs w:val="22"/>
              </w:rPr>
            </w:pPr>
          </w:p>
        </w:tc>
      </w:tr>
      <w:tr w:rsidR="00235979" w:rsidRPr="000875C1" w14:paraId="097AED1F" w14:textId="77777777" w:rsidTr="00233B85">
        <w:trPr>
          <w:cantSplit/>
          <w:trHeight w:val="317"/>
          <w:tblHeader/>
          <w:jc w:val="center"/>
        </w:trPr>
        <w:tc>
          <w:tcPr>
            <w:tcW w:w="452" w:type="pct"/>
            <w:vAlign w:val="center"/>
          </w:tcPr>
          <w:p w14:paraId="3267F0EA" w14:textId="77777777" w:rsidR="00CA0D0B" w:rsidRPr="000875C1" w:rsidRDefault="00CA0D0B" w:rsidP="005A739C">
            <w:pPr>
              <w:widowControl w:val="0"/>
              <w:rPr>
                <w:color w:val="000000"/>
                <w:sz w:val="22"/>
                <w:szCs w:val="22"/>
              </w:rPr>
            </w:pPr>
          </w:p>
        </w:tc>
        <w:tc>
          <w:tcPr>
            <w:tcW w:w="452" w:type="pct"/>
            <w:vAlign w:val="center"/>
          </w:tcPr>
          <w:p w14:paraId="58922124" w14:textId="77777777" w:rsidR="00CA0D0B" w:rsidRPr="000875C1" w:rsidRDefault="00CA0D0B" w:rsidP="005A739C">
            <w:pPr>
              <w:widowControl w:val="0"/>
              <w:rPr>
                <w:color w:val="000000"/>
                <w:sz w:val="22"/>
                <w:szCs w:val="22"/>
              </w:rPr>
            </w:pPr>
          </w:p>
        </w:tc>
        <w:tc>
          <w:tcPr>
            <w:tcW w:w="630" w:type="pct"/>
            <w:vAlign w:val="center"/>
          </w:tcPr>
          <w:p w14:paraId="790E3DA3" w14:textId="77777777" w:rsidR="00CA0D0B" w:rsidRPr="000875C1" w:rsidRDefault="00CA0D0B" w:rsidP="005A739C">
            <w:pPr>
              <w:widowControl w:val="0"/>
              <w:rPr>
                <w:color w:val="000000"/>
                <w:sz w:val="22"/>
                <w:szCs w:val="22"/>
              </w:rPr>
            </w:pPr>
          </w:p>
        </w:tc>
        <w:tc>
          <w:tcPr>
            <w:tcW w:w="452" w:type="pct"/>
            <w:vAlign w:val="center"/>
          </w:tcPr>
          <w:p w14:paraId="325F9512" w14:textId="77777777" w:rsidR="00CA0D0B" w:rsidRPr="000875C1" w:rsidRDefault="00CA0D0B" w:rsidP="005A739C">
            <w:pPr>
              <w:widowControl w:val="0"/>
              <w:rPr>
                <w:color w:val="000000"/>
                <w:sz w:val="22"/>
                <w:szCs w:val="22"/>
              </w:rPr>
            </w:pPr>
          </w:p>
        </w:tc>
        <w:tc>
          <w:tcPr>
            <w:tcW w:w="1164" w:type="pct"/>
            <w:vAlign w:val="center"/>
          </w:tcPr>
          <w:p w14:paraId="17E69AF3" w14:textId="77777777" w:rsidR="00CA0D0B" w:rsidRPr="000875C1" w:rsidRDefault="00CA0D0B" w:rsidP="005A739C">
            <w:pPr>
              <w:widowControl w:val="0"/>
              <w:rPr>
                <w:color w:val="000000"/>
                <w:sz w:val="22"/>
                <w:szCs w:val="22"/>
              </w:rPr>
            </w:pPr>
          </w:p>
        </w:tc>
        <w:tc>
          <w:tcPr>
            <w:tcW w:w="452" w:type="pct"/>
            <w:vAlign w:val="center"/>
          </w:tcPr>
          <w:p w14:paraId="04D313BA" w14:textId="77777777" w:rsidR="00CA0D0B" w:rsidRPr="000875C1" w:rsidRDefault="00CA0D0B" w:rsidP="005A739C">
            <w:pPr>
              <w:widowControl w:val="0"/>
              <w:rPr>
                <w:color w:val="000000"/>
                <w:sz w:val="22"/>
                <w:szCs w:val="22"/>
              </w:rPr>
            </w:pPr>
          </w:p>
        </w:tc>
        <w:tc>
          <w:tcPr>
            <w:tcW w:w="648" w:type="pct"/>
            <w:vAlign w:val="center"/>
          </w:tcPr>
          <w:p w14:paraId="30A889EF" w14:textId="77777777" w:rsidR="00CA0D0B" w:rsidRPr="000875C1" w:rsidRDefault="00CA0D0B" w:rsidP="005A739C">
            <w:pPr>
              <w:widowControl w:val="0"/>
              <w:rPr>
                <w:color w:val="000000"/>
                <w:sz w:val="22"/>
                <w:szCs w:val="22"/>
              </w:rPr>
            </w:pPr>
          </w:p>
        </w:tc>
        <w:tc>
          <w:tcPr>
            <w:tcW w:w="750" w:type="pct"/>
            <w:vAlign w:val="center"/>
          </w:tcPr>
          <w:p w14:paraId="4CC0549D" w14:textId="77777777" w:rsidR="00CA0D0B" w:rsidRPr="000875C1" w:rsidRDefault="00CA0D0B" w:rsidP="005A739C">
            <w:pPr>
              <w:widowControl w:val="0"/>
              <w:rPr>
                <w:color w:val="000000"/>
                <w:sz w:val="22"/>
                <w:szCs w:val="22"/>
              </w:rPr>
            </w:pPr>
          </w:p>
        </w:tc>
      </w:tr>
      <w:tr w:rsidR="00235979" w:rsidRPr="000875C1" w14:paraId="7B5D5C3C" w14:textId="77777777" w:rsidTr="00233B85">
        <w:trPr>
          <w:cantSplit/>
          <w:trHeight w:val="317"/>
          <w:tblHeader/>
          <w:jc w:val="center"/>
        </w:trPr>
        <w:tc>
          <w:tcPr>
            <w:tcW w:w="452" w:type="pct"/>
            <w:vAlign w:val="center"/>
          </w:tcPr>
          <w:p w14:paraId="4BE768D2" w14:textId="77777777" w:rsidR="00CA0D0B" w:rsidRPr="000875C1" w:rsidRDefault="00CA0D0B" w:rsidP="005A739C">
            <w:pPr>
              <w:widowControl w:val="0"/>
              <w:rPr>
                <w:color w:val="000000"/>
                <w:sz w:val="22"/>
                <w:szCs w:val="22"/>
              </w:rPr>
            </w:pPr>
          </w:p>
        </w:tc>
        <w:tc>
          <w:tcPr>
            <w:tcW w:w="452" w:type="pct"/>
            <w:vAlign w:val="center"/>
          </w:tcPr>
          <w:p w14:paraId="07AD20BA" w14:textId="77777777" w:rsidR="00CA0D0B" w:rsidRPr="000875C1" w:rsidRDefault="00CA0D0B" w:rsidP="005A739C">
            <w:pPr>
              <w:widowControl w:val="0"/>
              <w:rPr>
                <w:color w:val="000000"/>
                <w:sz w:val="22"/>
                <w:szCs w:val="22"/>
              </w:rPr>
            </w:pPr>
          </w:p>
        </w:tc>
        <w:tc>
          <w:tcPr>
            <w:tcW w:w="630" w:type="pct"/>
            <w:vAlign w:val="center"/>
          </w:tcPr>
          <w:p w14:paraId="17CD2A48" w14:textId="77777777" w:rsidR="00CA0D0B" w:rsidRPr="000875C1" w:rsidRDefault="00CA0D0B" w:rsidP="005A739C">
            <w:pPr>
              <w:widowControl w:val="0"/>
              <w:rPr>
                <w:color w:val="000000"/>
                <w:sz w:val="22"/>
                <w:szCs w:val="22"/>
              </w:rPr>
            </w:pPr>
          </w:p>
        </w:tc>
        <w:tc>
          <w:tcPr>
            <w:tcW w:w="452" w:type="pct"/>
            <w:vAlign w:val="center"/>
          </w:tcPr>
          <w:p w14:paraId="34DBD42A" w14:textId="77777777" w:rsidR="00CA0D0B" w:rsidRPr="000875C1" w:rsidRDefault="00CA0D0B" w:rsidP="005A739C">
            <w:pPr>
              <w:widowControl w:val="0"/>
              <w:rPr>
                <w:color w:val="000000"/>
                <w:sz w:val="22"/>
                <w:szCs w:val="22"/>
              </w:rPr>
            </w:pPr>
          </w:p>
        </w:tc>
        <w:tc>
          <w:tcPr>
            <w:tcW w:w="1164" w:type="pct"/>
            <w:vAlign w:val="center"/>
          </w:tcPr>
          <w:p w14:paraId="70671816" w14:textId="77777777" w:rsidR="00CA0D0B" w:rsidRPr="000875C1" w:rsidRDefault="00CA0D0B" w:rsidP="005A739C">
            <w:pPr>
              <w:widowControl w:val="0"/>
              <w:rPr>
                <w:color w:val="000000"/>
                <w:sz w:val="22"/>
                <w:szCs w:val="22"/>
              </w:rPr>
            </w:pPr>
          </w:p>
        </w:tc>
        <w:tc>
          <w:tcPr>
            <w:tcW w:w="452" w:type="pct"/>
            <w:vAlign w:val="center"/>
          </w:tcPr>
          <w:p w14:paraId="3E13F31C" w14:textId="77777777" w:rsidR="00CA0D0B" w:rsidRPr="000875C1" w:rsidRDefault="00CA0D0B" w:rsidP="005A739C">
            <w:pPr>
              <w:widowControl w:val="0"/>
              <w:rPr>
                <w:color w:val="000000"/>
                <w:sz w:val="22"/>
                <w:szCs w:val="22"/>
              </w:rPr>
            </w:pPr>
          </w:p>
        </w:tc>
        <w:tc>
          <w:tcPr>
            <w:tcW w:w="648" w:type="pct"/>
            <w:vAlign w:val="center"/>
          </w:tcPr>
          <w:p w14:paraId="1E626166" w14:textId="77777777" w:rsidR="00CA0D0B" w:rsidRPr="000875C1" w:rsidRDefault="00CA0D0B" w:rsidP="005A739C">
            <w:pPr>
              <w:widowControl w:val="0"/>
              <w:rPr>
                <w:color w:val="000000"/>
                <w:sz w:val="22"/>
                <w:szCs w:val="22"/>
              </w:rPr>
            </w:pPr>
          </w:p>
        </w:tc>
        <w:tc>
          <w:tcPr>
            <w:tcW w:w="750" w:type="pct"/>
            <w:vAlign w:val="center"/>
          </w:tcPr>
          <w:p w14:paraId="3F3F52EE" w14:textId="77777777" w:rsidR="00CA0D0B" w:rsidRPr="000875C1" w:rsidRDefault="00CA0D0B" w:rsidP="005A739C">
            <w:pPr>
              <w:widowControl w:val="0"/>
              <w:rPr>
                <w:color w:val="000000"/>
                <w:sz w:val="22"/>
                <w:szCs w:val="22"/>
              </w:rPr>
            </w:pPr>
          </w:p>
        </w:tc>
      </w:tr>
      <w:tr w:rsidR="00235979" w:rsidRPr="000875C1" w14:paraId="09362277" w14:textId="77777777" w:rsidTr="00233B85">
        <w:trPr>
          <w:cantSplit/>
          <w:trHeight w:val="317"/>
          <w:tblHeader/>
          <w:jc w:val="center"/>
        </w:trPr>
        <w:tc>
          <w:tcPr>
            <w:tcW w:w="452" w:type="pct"/>
            <w:vAlign w:val="center"/>
          </w:tcPr>
          <w:p w14:paraId="47A85997" w14:textId="77777777" w:rsidR="00CA0D0B" w:rsidRPr="000875C1" w:rsidRDefault="00CA0D0B" w:rsidP="005A739C">
            <w:pPr>
              <w:widowControl w:val="0"/>
              <w:rPr>
                <w:color w:val="000000"/>
                <w:sz w:val="22"/>
                <w:szCs w:val="22"/>
              </w:rPr>
            </w:pPr>
          </w:p>
        </w:tc>
        <w:tc>
          <w:tcPr>
            <w:tcW w:w="452" w:type="pct"/>
            <w:vAlign w:val="center"/>
          </w:tcPr>
          <w:p w14:paraId="2081CFFF" w14:textId="77777777" w:rsidR="00CA0D0B" w:rsidRPr="000875C1" w:rsidRDefault="00CA0D0B" w:rsidP="005A739C">
            <w:pPr>
              <w:widowControl w:val="0"/>
              <w:rPr>
                <w:color w:val="000000"/>
                <w:sz w:val="22"/>
                <w:szCs w:val="22"/>
              </w:rPr>
            </w:pPr>
          </w:p>
        </w:tc>
        <w:tc>
          <w:tcPr>
            <w:tcW w:w="630" w:type="pct"/>
            <w:vAlign w:val="center"/>
          </w:tcPr>
          <w:p w14:paraId="2F1530D2" w14:textId="77777777" w:rsidR="00CA0D0B" w:rsidRPr="000875C1" w:rsidRDefault="00CA0D0B" w:rsidP="005A739C">
            <w:pPr>
              <w:widowControl w:val="0"/>
              <w:rPr>
                <w:color w:val="000000"/>
                <w:sz w:val="22"/>
                <w:szCs w:val="22"/>
              </w:rPr>
            </w:pPr>
          </w:p>
        </w:tc>
        <w:tc>
          <w:tcPr>
            <w:tcW w:w="452" w:type="pct"/>
            <w:vAlign w:val="center"/>
          </w:tcPr>
          <w:p w14:paraId="5AFEB131" w14:textId="77777777" w:rsidR="00CA0D0B" w:rsidRPr="000875C1" w:rsidRDefault="00CA0D0B" w:rsidP="005A739C">
            <w:pPr>
              <w:widowControl w:val="0"/>
              <w:rPr>
                <w:color w:val="000000"/>
                <w:sz w:val="22"/>
                <w:szCs w:val="22"/>
              </w:rPr>
            </w:pPr>
          </w:p>
        </w:tc>
        <w:tc>
          <w:tcPr>
            <w:tcW w:w="1164" w:type="pct"/>
            <w:vAlign w:val="center"/>
          </w:tcPr>
          <w:p w14:paraId="77E09AE2" w14:textId="77777777" w:rsidR="00CA0D0B" w:rsidRPr="000875C1" w:rsidRDefault="00CA0D0B" w:rsidP="005A739C">
            <w:pPr>
              <w:widowControl w:val="0"/>
              <w:rPr>
                <w:color w:val="000000"/>
                <w:sz w:val="22"/>
                <w:szCs w:val="22"/>
              </w:rPr>
            </w:pPr>
          </w:p>
        </w:tc>
        <w:tc>
          <w:tcPr>
            <w:tcW w:w="452" w:type="pct"/>
            <w:vAlign w:val="center"/>
          </w:tcPr>
          <w:p w14:paraId="7EA2DA7E" w14:textId="77777777" w:rsidR="00CA0D0B" w:rsidRPr="000875C1" w:rsidRDefault="00CA0D0B" w:rsidP="005A739C">
            <w:pPr>
              <w:widowControl w:val="0"/>
              <w:rPr>
                <w:color w:val="000000"/>
                <w:sz w:val="22"/>
                <w:szCs w:val="22"/>
              </w:rPr>
            </w:pPr>
          </w:p>
        </w:tc>
        <w:tc>
          <w:tcPr>
            <w:tcW w:w="648" w:type="pct"/>
            <w:vAlign w:val="center"/>
          </w:tcPr>
          <w:p w14:paraId="48A5007F" w14:textId="77777777" w:rsidR="00CA0D0B" w:rsidRPr="000875C1" w:rsidRDefault="00CA0D0B" w:rsidP="005A739C">
            <w:pPr>
              <w:widowControl w:val="0"/>
              <w:rPr>
                <w:color w:val="000000"/>
                <w:sz w:val="22"/>
                <w:szCs w:val="22"/>
              </w:rPr>
            </w:pPr>
          </w:p>
        </w:tc>
        <w:tc>
          <w:tcPr>
            <w:tcW w:w="750" w:type="pct"/>
            <w:vAlign w:val="center"/>
          </w:tcPr>
          <w:p w14:paraId="7D10D130" w14:textId="77777777" w:rsidR="00CA0D0B" w:rsidRPr="000875C1" w:rsidRDefault="00CA0D0B" w:rsidP="005A739C">
            <w:pPr>
              <w:widowControl w:val="0"/>
              <w:rPr>
                <w:color w:val="000000"/>
                <w:sz w:val="22"/>
                <w:szCs w:val="22"/>
              </w:rPr>
            </w:pPr>
          </w:p>
        </w:tc>
      </w:tr>
      <w:tr w:rsidR="008F4AB5" w:rsidRPr="000875C1" w14:paraId="6B75B2E7" w14:textId="77777777" w:rsidTr="00233B85">
        <w:trPr>
          <w:cantSplit/>
          <w:trHeight w:val="317"/>
          <w:tblHeader/>
          <w:jc w:val="center"/>
        </w:trPr>
        <w:tc>
          <w:tcPr>
            <w:tcW w:w="452" w:type="pct"/>
            <w:vAlign w:val="center"/>
          </w:tcPr>
          <w:p w14:paraId="7CD4E4CD" w14:textId="77777777" w:rsidR="008F4AB5" w:rsidRPr="000875C1" w:rsidRDefault="008F4AB5" w:rsidP="005A739C">
            <w:pPr>
              <w:widowControl w:val="0"/>
              <w:rPr>
                <w:color w:val="000000"/>
                <w:sz w:val="22"/>
                <w:szCs w:val="22"/>
              </w:rPr>
            </w:pPr>
          </w:p>
        </w:tc>
        <w:tc>
          <w:tcPr>
            <w:tcW w:w="452" w:type="pct"/>
            <w:vAlign w:val="center"/>
          </w:tcPr>
          <w:p w14:paraId="0E5A87CF" w14:textId="77777777" w:rsidR="008F4AB5" w:rsidRPr="000875C1" w:rsidRDefault="008F4AB5" w:rsidP="005A739C">
            <w:pPr>
              <w:widowControl w:val="0"/>
              <w:rPr>
                <w:color w:val="000000"/>
                <w:sz w:val="22"/>
                <w:szCs w:val="22"/>
              </w:rPr>
            </w:pPr>
          </w:p>
        </w:tc>
        <w:tc>
          <w:tcPr>
            <w:tcW w:w="630" w:type="pct"/>
            <w:vAlign w:val="center"/>
          </w:tcPr>
          <w:p w14:paraId="4218C313" w14:textId="77777777" w:rsidR="008F4AB5" w:rsidRPr="000875C1" w:rsidRDefault="008F4AB5" w:rsidP="005A739C">
            <w:pPr>
              <w:widowControl w:val="0"/>
              <w:rPr>
                <w:color w:val="000000"/>
                <w:sz w:val="22"/>
                <w:szCs w:val="22"/>
              </w:rPr>
            </w:pPr>
          </w:p>
        </w:tc>
        <w:tc>
          <w:tcPr>
            <w:tcW w:w="452" w:type="pct"/>
            <w:vAlign w:val="center"/>
          </w:tcPr>
          <w:p w14:paraId="4B00968E" w14:textId="77777777" w:rsidR="008F4AB5" w:rsidRPr="000875C1" w:rsidRDefault="008F4AB5" w:rsidP="005A739C">
            <w:pPr>
              <w:widowControl w:val="0"/>
              <w:rPr>
                <w:color w:val="000000"/>
                <w:sz w:val="22"/>
                <w:szCs w:val="22"/>
              </w:rPr>
            </w:pPr>
          </w:p>
        </w:tc>
        <w:tc>
          <w:tcPr>
            <w:tcW w:w="1164" w:type="pct"/>
            <w:vAlign w:val="center"/>
          </w:tcPr>
          <w:p w14:paraId="709C9994" w14:textId="77777777" w:rsidR="008F4AB5" w:rsidRPr="000875C1" w:rsidRDefault="008F4AB5" w:rsidP="005A739C">
            <w:pPr>
              <w:widowControl w:val="0"/>
              <w:rPr>
                <w:color w:val="000000"/>
                <w:sz w:val="22"/>
                <w:szCs w:val="22"/>
              </w:rPr>
            </w:pPr>
          </w:p>
        </w:tc>
        <w:tc>
          <w:tcPr>
            <w:tcW w:w="452" w:type="pct"/>
            <w:vAlign w:val="center"/>
          </w:tcPr>
          <w:p w14:paraId="42BCB45B" w14:textId="77777777" w:rsidR="008F4AB5" w:rsidRPr="000875C1" w:rsidRDefault="008F4AB5" w:rsidP="005A739C">
            <w:pPr>
              <w:widowControl w:val="0"/>
              <w:rPr>
                <w:color w:val="000000"/>
                <w:sz w:val="22"/>
                <w:szCs w:val="22"/>
              </w:rPr>
            </w:pPr>
          </w:p>
        </w:tc>
        <w:tc>
          <w:tcPr>
            <w:tcW w:w="648" w:type="pct"/>
            <w:vAlign w:val="center"/>
          </w:tcPr>
          <w:p w14:paraId="5C5FEEFC" w14:textId="77777777" w:rsidR="008F4AB5" w:rsidRPr="000875C1" w:rsidRDefault="008F4AB5" w:rsidP="005A739C">
            <w:pPr>
              <w:widowControl w:val="0"/>
              <w:rPr>
                <w:color w:val="000000"/>
                <w:sz w:val="22"/>
                <w:szCs w:val="22"/>
              </w:rPr>
            </w:pPr>
          </w:p>
        </w:tc>
        <w:tc>
          <w:tcPr>
            <w:tcW w:w="750" w:type="pct"/>
            <w:vAlign w:val="center"/>
          </w:tcPr>
          <w:p w14:paraId="676010E9" w14:textId="77777777" w:rsidR="008F4AB5" w:rsidRPr="000875C1" w:rsidRDefault="008F4AB5" w:rsidP="005A739C">
            <w:pPr>
              <w:widowControl w:val="0"/>
              <w:rPr>
                <w:color w:val="000000"/>
                <w:sz w:val="22"/>
                <w:szCs w:val="22"/>
              </w:rPr>
            </w:pPr>
          </w:p>
        </w:tc>
      </w:tr>
    </w:tbl>
    <w:p w14:paraId="1D5D3637" w14:textId="77777777" w:rsidR="00CA0D0B" w:rsidRPr="00971927" w:rsidRDefault="003E0D0C" w:rsidP="003E0D0C">
      <w:pPr>
        <w:widowControl w:val="0"/>
        <w:jc w:val="center"/>
        <w:rPr>
          <w:b/>
          <w:color w:val="000000"/>
          <w:sz w:val="22"/>
          <w:szCs w:val="22"/>
        </w:rPr>
      </w:pPr>
      <w:r w:rsidRPr="000875C1">
        <w:rPr>
          <w:color w:val="000000"/>
          <w:sz w:val="22"/>
          <w:szCs w:val="22"/>
        </w:rPr>
        <w:br w:type="page"/>
      </w:r>
      <w:r w:rsidR="0063454D" w:rsidRPr="00971927">
        <w:rPr>
          <w:b/>
          <w:color w:val="000000"/>
          <w:sz w:val="22"/>
          <w:szCs w:val="22"/>
        </w:rPr>
        <w:lastRenderedPageBreak/>
        <w:t>Texas Commission on Environmental Quality</w:t>
      </w:r>
    </w:p>
    <w:p w14:paraId="1BF59DD8" w14:textId="77777777" w:rsidR="00011960" w:rsidRPr="00971927" w:rsidRDefault="00011960" w:rsidP="00770BD3">
      <w:pPr>
        <w:widowControl w:val="0"/>
        <w:jc w:val="center"/>
        <w:rPr>
          <w:b/>
          <w:color w:val="000000"/>
          <w:sz w:val="22"/>
          <w:szCs w:val="22"/>
        </w:rPr>
      </w:pPr>
      <w:r w:rsidRPr="00971927">
        <w:rPr>
          <w:b/>
          <w:color w:val="000000"/>
          <w:sz w:val="22"/>
          <w:szCs w:val="22"/>
        </w:rPr>
        <w:t>Federal Operating Permit Program</w:t>
      </w:r>
    </w:p>
    <w:p w14:paraId="38B53459" w14:textId="77777777" w:rsidR="00011960" w:rsidRPr="00971927" w:rsidRDefault="00011960" w:rsidP="00770BD3">
      <w:pPr>
        <w:widowControl w:val="0"/>
        <w:jc w:val="center"/>
        <w:rPr>
          <w:b/>
          <w:color w:val="000000"/>
          <w:sz w:val="22"/>
          <w:szCs w:val="22"/>
        </w:rPr>
      </w:pPr>
      <w:r w:rsidRPr="00971927">
        <w:rPr>
          <w:b/>
          <w:color w:val="000000"/>
          <w:sz w:val="22"/>
          <w:szCs w:val="22"/>
        </w:rPr>
        <w:t>Individual Unit Summary for Revisions</w:t>
      </w:r>
    </w:p>
    <w:p w14:paraId="1AA5FBBF" w14:textId="77777777" w:rsidR="00CA0D0B" w:rsidRDefault="00CA0D0B" w:rsidP="00BE241B">
      <w:pPr>
        <w:widowControl w:val="0"/>
        <w:jc w:val="center"/>
        <w:rPr>
          <w:b/>
          <w:color w:val="000000"/>
          <w:sz w:val="22"/>
          <w:szCs w:val="22"/>
        </w:rPr>
      </w:pPr>
      <w:r w:rsidRPr="00971927">
        <w:rPr>
          <w:b/>
          <w:color w:val="000000"/>
          <w:sz w:val="22"/>
          <w:szCs w:val="22"/>
        </w:rPr>
        <w:t>Form OP-SUMR</w:t>
      </w:r>
    </w:p>
    <w:p w14:paraId="6CB797D0" w14:textId="77777777" w:rsidR="00BE241B" w:rsidRPr="002234C6" w:rsidRDefault="002D54B5" w:rsidP="00BE241B">
      <w:pPr>
        <w:widowControl w:val="0"/>
        <w:spacing w:after="360"/>
        <w:jc w:val="center"/>
        <w:outlineLvl w:val="0"/>
        <w:rPr>
          <w:b/>
          <w:color w:val="000000"/>
          <w:szCs w:val="24"/>
        </w:rPr>
      </w:pPr>
      <w:hyperlink w:anchor="Tbl_2" w:history="1">
        <w:r w:rsidR="00BE241B" w:rsidRPr="00EB551D">
          <w:rPr>
            <w:rStyle w:val="Hyperlink"/>
            <w:b/>
            <w:sz w:val="22"/>
            <w:szCs w:val="22"/>
          </w:rPr>
          <w:t>Table 2</w:t>
        </w:r>
      </w:hyperlink>
    </w:p>
    <w:p w14:paraId="5A480710" w14:textId="77777777" w:rsidR="00BE241B" w:rsidRPr="00971927" w:rsidRDefault="00BE241B" w:rsidP="00BE241B">
      <w:pPr>
        <w:widowControl w:val="0"/>
        <w:rPr>
          <w:b/>
          <w:color w:val="000000"/>
          <w:sz w:val="22"/>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 OP-SUMR"/>
      </w:tblPr>
      <w:tblGrid>
        <w:gridCol w:w="4800"/>
        <w:gridCol w:w="4800"/>
        <w:gridCol w:w="4800"/>
      </w:tblGrid>
      <w:tr w:rsidR="00BE241B" w:rsidRPr="00BE241B" w14:paraId="082A5E79" w14:textId="77777777" w:rsidTr="00BE241B">
        <w:trPr>
          <w:cantSplit/>
          <w:trHeight w:val="317"/>
          <w:tblHeader/>
          <w:jc w:val="center"/>
        </w:trPr>
        <w:tc>
          <w:tcPr>
            <w:tcW w:w="4800" w:type="dxa"/>
            <w:tcBorders>
              <w:bottom w:val="single" w:sz="6" w:space="0" w:color="auto"/>
            </w:tcBorders>
            <w:shd w:val="clear" w:color="auto" w:fill="D9D9D9" w:themeFill="background1" w:themeFillShade="D9"/>
          </w:tcPr>
          <w:p w14:paraId="1843DE6F" w14:textId="77777777" w:rsidR="00BE241B" w:rsidRPr="00BE241B" w:rsidRDefault="00BE241B" w:rsidP="00A16A3F">
            <w:pPr>
              <w:widowControl w:val="0"/>
              <w:jc w:val="center"/>
              <w:rPr>
                <w:b/>
                <w:bCs/>
                <w:color w:val="000000"/>
                <w:sz w:val="20"/>
              </w:rPr>
            </w:pPr>
            <w:bookmarkStart w:id="5" w:name="Table_2"/>
            <w:r w:rsidRPr="00BE241B">
              <w:rPr>
                <w:b/>
                <w:bCs/>
                <w:color w:val="000000"/>
                <w:sz w:val="20"/>
              </w:rPr>
              <w:t>Date</w:t>
            </w:r>
          </w:p>
        </w:tc>
        <w:tc>
          <w:tcPr>
            <w:tcW w:w="4800" w:type="dxa"/>
            <w:tcBorders>
              <w:bottom w:val="single" w:sz="6" w:space="0" w:color="auto"/>
            </w:tcBorders>
            <w:shd w:val="clear" w:color="auto" w:fill="D9D9D9" w:themeFill="background1" w:themeFillShade="D9"/>
          </w:tcPr>
          <w:p w14:paraId="7EB91832" w14:textId="77777777" w:rsidR="00BE241B" w:rsidRPr="00BE241B" w:rsidRDefault="00BE241B" w:rsidP="00A16A3F">
            <w:pPr>
              <w:widowControl w:val="0"/>
              <w:jc w:val="center"/>
              <w:rPr>
                <w:b/>
                <w:bCs/>
                <w:color w:val="000000"/>
                <w:sz w:val="20"/>
              </w:rPr>
            </w:pPr>
            <w:r w:rsidRPr="00BE241B">
              <w:rPr>
                <w:b/>
                <w:bCs/>
                <w:color w:val="000000"/>
                <w:sz w:val="20"/>
              </w:rPr>
              <w:t>Permit</w:t>
            </w:r>
            <w:r w:rsidR="00FF5E37">
              <w:rPr>
                <w:b/>
                <w:bCs/>
                <w:color w:val="000000"/>
                <w:sz w:val="20"/>
              </w:rPr>
              <w:t xml:space="preserve"> No.</w:t>
            </w:r>
          </w:p>
        </w:tc>
        <w:tc>
          <w:tcPr>
            <w:tcW w:w="4800" w:type="dxa"/>
            <w:tcBorders>
              <w:bottom w:val="single" w:sz="6" w:space="0" w:color="auto"/>
            </w:tcBorders>
            <w:shd w:val="clear" w:color="auto" w:fill="D9D9D9" w:themeFill="background1" w:themeFillShade="D9"/>
          </w:tcPr>
          <w:p w14:paraId="1DE22822" w14:textId="77777777" w:rsidR="00BE241B" w:rsidRPr="00BE241B" w:rsidRDefault="00BE241B" w:rsidP="00A16A3F">
            <w:pPr>
              <w:widowControl w:val="0"/>
              <w:jc w:val="center"/>
              <w:rPr>
                <w:b/>
                <w:bCs/>
                <w:color w:val="000000"/>
                <w:sz w:val="20"/>
              </w:rPr>
            </w:pPr>
            <w:r w:rsidRPr="00BE241B">
              <w:rPr>
                <w:b/>
                <w:bCs/>
                <w:color w:val="000000"/>
                <w:sz w:val="20"/>
              </w:rPr>
              <w:t>Regulated Entity No.</w:t>
            </w:r>
          </w:p>
        </w:tc>
      </w:tr>
      <w:tr w:rsidR="00BE241B" w14:paraId="4454812C" w14:textId="77777777" w:rsidTr="00BE241B">
        <w:trPr>
          <w:cantSplit/>
          <w:trHeight w:val="317"/>
          <w:tblHeader/>
          <w:jc w:val="center"/>
        </w:trPr>
        <w:tc>
          <w:tcPr>
            <w:tcW w:w="4800" w:type="dxa"/>
            <w:tcBorders>
              <w:top w:val="single" w:sz="6" w:space="0" w:color="auto"/>
              <w:bottom w:val="double" w:sz="6" w:space="0" w:color="auto"/>
            </w:tcBorders>
          </w:tcPr>
          <w:p w14:paraId="5C76EB52" w14:textId="77777777" w:rsidR="00BE241B" w:rsidRDefault="00BE241B" w:rsidP="00A16A3F">
            <w:pPr>
              <w:widowControl w:val="0"/>
              <w:rPr>
                <w:color w:val="000000"/>
                <w:sz w:val="22"/>
                <w:szCs w:val="22"/>
              </w:rPr>
            </w:pPr>
          </w:p>
        </w:tc>
        <w:tc>
          <w:tcPr>
            <w:tcW w:w="4800" w:type="dxa"/>
            <w:tcBorders>
              <w:top w:val="single" w:sz="6" w:space="0" w:color="auto"/>
              <w:bottom w:val="double" w:sz="6" w:space="0" w:color="auto"/>
            </w:tcBorders>
          </w:tcPr>
          <w:p w14:paraId="592E9ECD" w14:textId="77777777" w:rsidR="00BE241B" w:rsidRDefault="00BE241B" w:rsidP="00A16A3F">
            <w:pPr>
              <w:widowControl w:val="0"/>
              <w:rPr>
                <w:color w:val="000000"/>
                <w:sz w:val="22"/>
                <w:szCs w:val="22"/>
              </w:rPr>
            </w:pPr>
          </w:p>
        </w:tc>
        <w:tc>
          <w:tcPr>
            <w:tcW w:w="4800" w:type="dxa"/>
            <w:tcBorders>
              <w:top w:val="single" w:sz="6" w:space="0" w:color="auto"/>
              <w:bottom w:val="double" w:sz="6" w:space="0" w:color="auto"/>
            </w:tcBorders>
          </w:tcPr>
          <w:p w14:paraId="6C8EFB88" w14:textId="77777777" w:rsidR="00BE241B" w:rsidRDefault="00BE241B" w:rsidP="00A16A3F">
            <w:pPr>
              <w:widowControl w:val="0"/>
              <w:rPr>
                <w:color w:val="000000"/>
                <w:sz w:val="22"/>
                <w:szCs w:val="22"/>
              </w:rPr>
            </w:pPr>
          </w:p>
        </w:tc>
      </w:tr>
      <w:bookmarkEnd w:id="5"/>
    </w:tbl>
    <w:p w14:paraId="78EC5D0E" w14:textId="77777777" w:rsidR="00CA0D0B" w:rsidRPr="0000357E" w:rsidRDefault="00CA0D0B" w:rsidP="00770BD3">
      <w:pPr>
        <w:widowControl w:val="0"/>
        <w:rPr>
          <w:b/>
          <w:color w:val="000000"/>
          <w:szCs w:val="24"/>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2"/>
      </w:tblPr>
      <w:tblGrid>
        <w:gridCol w:w="1800"/>
        <w:gridCol w:w="4139"/>
        <w:gridCol w:w="2612"/>
        <w:gridCol w:w="1181"/>
        <w:gridCol w:w="4668"/>
      </w:tblGrid>
      <w:tr w:rsidR="005D1EC7" w:rsidRPr="000875C1" w14:paraId="6BF7C832" w14:textId="77777777" w:rsidTr="00771DE2">
        <w:trPr>
          <w:cantSplit/>
          <w:trHeight w:val="360"/>
          <w:tblHeader/>
          <w:jc w:val="center"/>
        </w:trPr>
        <w:tc>
          <w:tcPr>
            <w:tcW w:w="625" w:type="pct"/>
            <w:shd w:val="pct10" w:color="auto" w:fill="auto"/>
            <w:vAlign w:val="center"/>
          </w:tcPr>
          <w:p w14:paraId="1EBAEDC1" w14:textId="77777777" w:rsidR="005D1EC7" w:rsidRPr="00BE241B" w:rsidRDefault="005D1EC7" w:rsidP="00F31024">
            <w:pPr>
              <w:widowControl w:val="0"/>
              <w:jc w:val="center"/>
              <w:rPr>
                <w:b/>
                <w:color w:val="000000"/>
                <w:sz w:val="20"/>
              </w:rPr>
            </w:pPr>
            <w:r w:rsidRPr="00BE241B">
              <w:rPr>
                <w:b/>
                <w:color w:val="000000"/>
                <w:sz w:val="20"/>
              </w:rPr>
              <w:t>Revision No.</w:t>
            </w:r>
          </w:p>
        </w:tc>
        <w:tc>
          <w:tcPr>
            <w:tcW w:w="1437" w:type="pct"/>
            <w:shd w:val="pct10" w:color="auto" w:fill="auto"/>
            <w:vAlign w:val="center"/>
          </w:tcPr>
          <w:p w14:paraId="043FCEC6" w14:textId="77777777" w:rsidR="005D1EC7" w:rsidRPr="00BE241B" w:rsidRDefault="005D1EC7" w:rsidP="00F31024">
            <w:pPr>
              <w:widowControl w:val="0"/>
              <w:jc w:val="center"/>
              <w:rPr>
                <w:b/>
                <w:color w:val="000000"/>
                <w:sz w:val="20"/>
              </w:rPr>
            </w:pPr>
            <w:r w:rsidRPr="00BE241B">
              <w:rPr>
                <w:b/>
                <w:color w:val="000000"/>
                <w:sz w:val="20"/>
              </w:rPr>
              <w:t>ID No.</w:t>
            </w:r>
          </w:p>
        </w:tc>
        <w:tc>
          <w:tcPr>
            <w:tcW w:w="907" w:type="pct"/>
            <w:shd w:val="pct10" w:color="auto" w:fill="auto"/>
            <w:vAlign w:val="center"/>
          </w:tcPr>
          <w:p w14:paraId="1EEC2440" w14:textId="77777777" w:rsidR="005D1EC7" w:rsidRPr="00BE241B" w:rsidRDefault="005D1EC7" w:rsidP="00F31024">
            <w:pPr>
              <w:widowControl w:val="0"/>
              <w:jc w:val="center"/>
              <w:rPr>
                <w:b/>
                <w:color w:val="000000"/>
                <w:sz w:val="20"/>
              </w:rPr>
            </w:pPr>
            <w:r w:rsidRPr="00BE241B">
              <w:rPr>
                <w:b/>
                <w:color w:val="000000"/>
                <w:sz w:val="20"/>
              </w:rPr>
              <w:t>Applicable Form</w:t>
            </w:r>
          </w:p>
        </w:tc>
        <w:tc>
          <w:tcPr>
            <w:tcW w:w="410" w:type="pct"/>
            <w:shd w:val="pct10" w:color="auto" w:fill="auto"/>
            <w:vAlign w:val="center"/>
          </w:tcPr>
          <w:p w14:paraId="64376611" w14:textId="77777777" w:rsidR="005D1EC7" w:rsidRPr="00BE241B" w:rsidRDefault="005D1EC7" w:rsidP="00F31024">
            <w:pPr>
              <w:widowControl w:val="0"/>
              <w:jc w:val="center"/>
              <w:rPr>
                <w:b/>
                <w:color w:val="000000"/>
                <w:sz w:val="20"/>
              </w:rPr>
            </w:pPr>
            <w:r w:rsidRPr="00BE241B">
              <w:rPr>
                <w:b/>
                <w:color w:val="000000"/>
                <w:sz w:val="20"/>
              </w:rPr>
              <w:t>Group AI</w:t>
            </w:r>
          </w:p>
        </w:tc>
        <w:tc>
          <w:tcPr>
            <w:tcW w:w="1621" w:type="pct"/>
            <w:shd w:val="pct10" w:color="auto" w:fill="auto"/>
            <w:vAlign w:val="center"/>
          </w:tcPr>
          <w:p w14:paraId="3C538A92" w14:textId="77777777" w:rsidR="005D1EC7" w:rsidRPr="00BE241B" w:rsidRDefault="005D1EC7" w:rsidP="005D1EC7">
            <w:pPr>
              <w:widowControl w:val="0"/>
              <w:jc w:val="center"/>
              <w:rPr>
                <w:b/>
                <w:color w:val="000000"/>
                <w:sz w:val="20"/>
              </w:rPr>
            </w:pPr>
            <w:r w:rsidRPr="00BE241B">
              <w:rPr>
                <w:b/>
                <w:color w:val="000000"/>
                <w:sz w:val="20"/>
              </w:rPr>
              <w:t xml:space="preserve">Group ID No. </w:t>
            </w:r>
          </w:p>
        </w:tc>
      </w:tr>
      <w:tr w:rsidR="005D1EC7" w:rsidRPr="000B5742" w14:paraId="0245EE55" w14:textId="77777777" w:rsidTr="00771DE2">
        <w:trPr>
          <w:cantSplit/>
          <w:trHeight w:val="360"/>
          <w:jc w:val="center"/>
        </w:trPr>
        <w:tc>
          <w:tcPr>
            <w:tcW w:w="625" w:type="pct"/>
            <w:vAlign w:val="center"/>
          </w:tcPr>
          <w:p w14:paraId="1BC8191B" w14:textId="77777777" w:rsidR="005D1EC7" w:rsidRPr="000B5742" w:rsidRDefault="005D1EC7" w:rsidP="006B3490">
            <w:pPr>
              <w:widowControl w:val="0"/>
              <w:rPr>
                <w:color w:val="000000"/>
                <w:sz w:val="22"/>
                <w:szCs w:val="22"/>
              </w:rPr>
            </w:pPr>
          </w:p>
        </w:tc>
        <w:tc>
          <w:tcPr>
            <w:tcW w:w="1437" w:type="pct"/>
            <w:vAlign w:val="center"/>
          </w:tcPr>
          <w:p w14:paraId="6677ECDC" w14:textId="77777777" w:rsidR="005D1EC7" w:rsidRPr="000B5742" w:rsidRDefault="005D1EC7" w:rsidP="006B3490">
            <w:pPr>
              <w:widowControl w:val="0"/>
              <w:rPr>
                <w:color w:val="000000"/>
                <w:sz w:val="22"/>
                <w:szCs w:val="22"/>
              </w:rPr>
            </w:pPr>
          </w:p>
        </w:tc>
        <w:tc>
          <w:tcPr>
            <w:tcW w:w="907" w:type="pct"/>
            <w:vAlign w:val="center"/>
          </w:tcPr>
          <w:p w14:paraId="21C69BC6" w14:textId="77777777" w:rsidR="005D1EC7" w:rsidRPr="000B5742" w:rsidRDefault="005D1EC7" w:rsidP="006B3490">
            <w:pPr>
              <w:widowControl w:val="0"/>
              <w:rPr>
                <w:color w:val="000000"/>
                <w:sz w:val="22"/>
                <w:szCs w:val="22"/>
              </w:rPr>
            </w:pPr>
          </w:p>
        </w:tc>
        <w:tc>
          <w:tcPr>
            <w:tcW w:w="410" w:type="pct"/>
            <w:vAlign w:val="center"/>
          </w:tcPr>
          <w:p w14:paraId="5B52CB54" w14:textId="77777777" w:rsidR="005D1EC7" w:rsidRPr="000B5742" w:rsidRDefault="005D1EC7" w:rsidP="006B3490">
            <w:pPr>
              <w:widowControl w:val="0"/>
              <w:rPr>
                <w:color w:val="000000"/>
                <w:sz w:val="22"/>
                <w:szCs w:val="22"/>
              </w:rPr>
            </w:pPr>
          </w:p>
        </w:tc>
        <w:tc>
          <w:tcPr>
            <w:tcW w:w="1621" w:type="pct"/>
            <w:vAlign w:val="center"/>
          </w:tcPr>
          <w:p w14:paraId="124F2B89" w14:textId="77777777" w:rsidR="005D1EC7" w:rsidRPr="000B5742" w:rsidRDefault="005D1EC7" w:rsidP="006B3490">
            <w:pPr>
              <w:widowControl w:val="0"/>
              <w:rPr>
                <w:color w:val="000000"/>
                <w:sz w:val="22"/>
                <w:szCs w:val="22"/>
              </w:rPr>
            </w:pPr>
          </w:p>
        </w:tc>
      </w:tr>
      <w:tr w:rsidR="005D1EC7" w:rsidRPr="000B5742" w14:paraId="0AF0E00C" w14:textId="77777777" w:rsidTr="00771DE2">
        <w:trPr>
          <w:cantSplit/>
          <w:trHeight w:val="360"/>
          <w:jc w:val="center"/>
        </w:trPr>
        <w:tc>
          <w:tcPr>
            <w:tcW w:w="625" w:type="pct"/>
            <w:vAlign w:val="center"/>
          </w:tcPr>
          <w:p w14:paraId="4FD4D1E6" w14:textId="77777777" w:rsidR="005D1EC7" w:rsidRPr="000B5742" w:rsidRDefault="005D1EC7" w:rsidP="006B3490">
            <w:pPr>
              <w:widowControl w:val="0"/>
              <w:rPr>
                <w:color w:val="000000"/>
                <w:sz w:val="22"/>
                <w:szCs w:val="22"/>
              </w:rPr>
            </w:pPr>
          </w:p>
        </w:tc>
        <w:tc>
          <w:tcPr>
            <w:tcW w:w="1437" w:type="pct"/>
            <w:vAlign w:val="center"/>
          </w:tcPr>
          <w:p w14:paraId="3285460A" w14:textId="77777777" w:rsidR="005D1EC7" w:rsidRPr="000B5742" w:rsidRDefault="005D1EC7" w:rsidP="006B3490">
            <w:pPr>
              <w:widowControl w:val="0"/>
              <w:rPr>
                <w:color w:val="000000"/>
                <w:sz w:val="22"/>
                <w:szCs w:val="22"/>
              </w:rPr>
            </w:pPr>
          </w:p>
        </w:tc>
        <w:tc>
          <w:tcPr>
            <w:tcW w:w="907" w:type="pct"/>
            <w:vAlign w:val="center"/>
          </w:tcPr>
          <w:p w14:paraId="3DDCC42D" w14:textId="77777777" w:rsidR="005D1EC7" w:rsidRPr="000B5742" w:rsidRDefault="005D1EC7" w:rsidP="006B3490">
            <w:pPr>
              <w:widowControl w:val="0"/>
              <w:rPr>
                <w:color w:val="000000"/>
                <w:sz w:val="22"/>
                <w:szCs w:val="22"/>
              </w:rPr>
            </w:pPr>
          </w:p>
        </w:tc>
        <w:tc>
          <w:tcPr>
            <w:tcW w:w="410" w:type="pct"/>
            <w:vAlign w:val="center"/>
          </w:tcPr>
          <w:p w14:paraId="595EC451" w14:textId="77777777" w:rsidR="005D1EC7" w:rsidRPr="000B5742" w:rsidRDefault="005D1EC7" w:rsidP="006B3490">
            <w:pPr>
              <w:widowControl w:val="0"/>
              <w:rPr>
                <w:color w:val="000000"/>
                <w:sz w:val="22"/>
                <w:szCs w:val="22"/>
              </w:rPr>
            </w:pPr>
          </w:p>
        </w:tc>
        <w:tc>
          <w:tcPr>
            <w:tcW w:w="1621" w:type="pct"/>
            <w:vAlign w:val="center"/>
          </w:tcPr>
          <w:p w14:paraId="239E4CB1" w14:textId="77777777" w:rsidR="005D1EC7" w:rsidRPr="000B5742" w:rsidRDefault="005D1EC7" w:rsidP="006B3490">
            <w:pPr>
              <w:widowControl w:val="0"/>
              <w:rPr>
                <w:color w:val="000000"/>
                <w:sz w:val="22"/>
                <w:szCs w:val="22"/>
              </w:rPr>
            </w:pPr>
          </w:p>
        </w:tc>
      </w:tr>
      <w:tr w:rsidR="005D1EC7" w:rsidRPr="000B5742" w14:paraId="6D876DD6" w14:textId="77777777" w:rsidTr="00771DE2">
        <w:trPr>
          <w:cantSplit/>
          <w:trHeight w:val="360"/>
          <w:jc w:val="center"/>
        </w:trPr>
        <w:tc>
          <w:tcPr>
            <w:tcW w:w="625" w:type="pct"/>
            <w:vAlign w:val="center"/>
          </w:tcPr>
          <w:p w14:paraId="55CFD33F" w14:textId="77777777" w:rsidR="005D1EC7" w:rsidRPr="000B5742" w:rsidRDefault="005D1EC7" w:rsidP="006B3490">
            <w:pPr>
              <w:widowControl w:val="0"/>
              <w:rPr>
                <w:color w:val="000000"/>
                <w:sz w:val="22"/>
                <w:szCs w:val="22"/>
              </w:rPr>
            </w:pPr>
          </w:p>
        </w:tc>
        <w:tc>
          <w:tcPr>
            <w:tcW w:w="1437" w:type="pct"/>
            <w:vAlign w:val="center"/>
          </w:tcPr>
          <w:p w14:paraId="20E7FC25" w14:textId="77777777" w:rsidR="005D1EC7" w:rsidRPr="000B5742" w:rsidRDefault="005D1EC7" w:rsidP="006B3490">
            <w:pPr>
              <w:widowControl w:val="0"/>
              <w:rPr>
                <w:color w:val="000000"/>
                <w:sz w:val="22"/>
                <w:szCs w:val="22"/>
              </w:rPr>
            </w:pPr>
          </w:p>
        </w:tc>
        <w:tc>
          <w:tcPr>
            <w:tcW w:w="907" w:type="pct"/>
            <w:vAlign w:val="center"/>
          </w:tcPr>
          <w:p w14:paraId="7EC0CC43" w14:textId="77777777" w:rsidR="005D1EC7" w:rsidRPr="000B5742" w:rsidRDefault="005D1EC7" w:rsidP="006B3490">
            <w:pPr>
              <w:widowControl w:val="0"/>
              <w:rPr>
                <w:color w:val="000000"/>
                <w:sz w:val="22"/>
                <w:szCs w:val="22"/>
              </w:rPr>
            </w:pPr>
          </w:p>
        </w:tc>
        <w:tc>
          <w:tcPr>
            <w:tcW w:w="410" w:type="pct"/>
            <w:vAlign w:val="center"/>
          </w:tcPr>
          <w:p w14:paraId="456928B7" w14:textId="77777777" w:rsidR="005D1EC7" w:rsidRPr="000B5742" w:rsidRDefault="005D1EC7" w:rsidP="006B3490">
            <w:pPr>
              <w:widowControl w:val="0"/>
              <w:rPr>
                <w:color w:val="000000"/>
                <w:sz w:val="22"/>
                <w:szCs w:val="22"/>
              </w:rPr>
            </w:pPr>
          </w:p>
        </w:tc>
        <w:tc>
          <w:tcPr>
            <w:tcW w:w="1621" w:type="pct"/>
            <w:vAlign w:val="center"/>
          </w:tcPr>
          <w:p w14:paraId="6E4BD06A" w14:textId="77777777" w:rsidR="005D1EC7" w:rsidRPr="000B5742" w:rsidRDefault="005D1EC7" w:rsidP="006B3490">
            <w:pPr>
              <w:widowControl w:val="0"/>
              <w:rPr>
                <w:color w:val="000000"/>
                <w:sz w:val="22"/>
                <w:szCs w:val="22"/>
              </w:rPr>
            </w:pPr>
          </w:p>
        </w:tc>
      </w:tr>
      <w:tr w:rsidR="005D1EC7" w:rsidRPr="000B5742" w14:paraId="548A6941" w14:textId="77777777" w:rsidTr="00771DE2">
        <w:trPr>
          <w:cantSplit/>
          <w:trHeight w:val="360"/>
          <w:jc w:val="center"/>
        </w:trPr>
        <w:tc>
          <w:tcPr>
            <w:tcW w:w="625" w:type="pct"/>
            <w:vAlign w:val="center"/>
          </w:tcPr>
          <w:p w14:paraId="7F8DAA57" w14:textId="77777777" w:rsidR="005D1EC7" w:rsidRPr="000B5742" w:rsidRDefault="005D1EC7" w:rsidP="006B3490">
            <w:pPr>
              <w:widowControl w:val="0"/>
              <w:rPr>
                <w:color w:val="000000"/>
                <w:sz w:val="22"/>
                <w:szCs w:val="22"/>
              </w:rPr>
            </w:pPr>
          </w:p>
        </w:tc>
        <w:tc>
          <w:tcPr>
            <w:tcW w:w="1437" w:type="pct"/>
            <w:vAlign w:val="center"/>
          </w:tcPr>
          <w:p w14:paraId="78CCD8B1" w14:textId="77777777" w:rsidR="005D1EC7" w:rsidRPr="000B5742" w:rsidRDefault="005D1EC7" w:rsidP="006B3490">
            <w:pPr>
              <w:widowControl w:val="0"/>
              <w:rPr>
                <w:color w:val="000000"/>
                <w:sz w:val="22"/>
                <w:szCs w:val="22"/>
              </w:rPr>
            </w:pPr>
          </w:p>
        </w:tc>
        <w:tc>
          <w:tcPr>
            <w:tcW w:w="907" w:type="pct"/>
            <w:vAlign w:val="center"/>
          </w:tcPr>
          <w:p w14:paraId="65A1FFB3" w14:textId="77777777" w:rsidR="005D1EC7" w:rsidRPr="000B5742" w:rsidRDefault="005D1EC7" w:rsidP="006B3490">
            <w:pPr>
              <w:widowControl w:val="0"/>
              <w:rPr>
                <w:color w:val="000000"/>
                <w:sz w:val="22"/>
                <w:szCs w:val="22"/>
              </w:rPr>
            </w:pPr>
          </w:p>
        </w:tc>
        <w:tc>
          <w:tcPr>
            <w:tcW w:w="410" w:type="pct"/>
            <w:vAlign w:val="center"/>
          </w:tcPr>
          <w:p w14:paraId="12DB6A8B" w14:textId="77777777" w:rsidR="005D1EC7" w:rsidRPr="000B5742" w:rsidRDefault="005D1EC7" w:rsidP="006B3490">
            <w:pPr>
              <w:widowControl w:val="0"/>
              <w:rPr>
                <w:color w:val="000000"/>
                <w:sz w:val="22"/>
                <w:szCs w:val="22"/>
              </w:rPr>
            </w:pPr>
          </w:p>
        </w:tc>
        <w:tc>
          <w:tcPr>
            <w:tcW w:w="1621" w:type="pct"/>
            <w:vAlign w:val="center"/>
          </w:tcPr>
          <w:p w14:paraId="06931B49" w14:textId="77777777" w:rsidR="005D1EC7" w:rsidRPr="000B5742" w:rsidRDefault="005D1EC7" w:rsidP="006B3490">
            <w:pPr>
              <w:widowControl w:val="0"/>
              <w:rPr>
                <w:color w:val="000000"/>
                <w:sz w:val="22"/>
                <w:szCs w:val="22"/>
              </w:rPr>
            </w:pPr>
          </w:p>
        </w:tc>
      </w:tr>
      <w:tr w:rsidR="005D1EC7" w:rsidRPr="000B5742" w14:paraId="5CB8DF11" w14:textId="77777777" w:rsidTr="00771DE2">
        <w:trPr>
          <w:cantSplit/>
          <w:trHeight w:val="360"/>
          <w:jc w:val="center"/>
        </w:trPr>
        <w:tc>
          <w:tcPr>
            <w:tcW w:w="625" w:type="pct"/>
            <w:vAlign w:val="center"/>
          </w:tcPr>
          <w:p w14:paraId="5CF4C31F" w14:textId="77777777" w:rsidR="005D1EC7" w:rsidRPr="000B5742" w:rsidRDefault="005D1EC7" w:rsidP="006B3490">
            <w:pPr>
              <w:widowControl w:val="0"/>
              <w:rPr>
                <w:color w:val="000000"/>
                <w:sz w:val="22"/>
                <w:szCs w:val="22"/>
              </w:rPr>
            </w:pPr>
          </w:p>
        </w:tc>
        <w:tc>
          <w:tcPr>
            <w:tcW w:w="1437" w:type="pct"/>
            <w:vAlign w:val="center"/>
          </w:tcPr>
          <w:p w14:paraId="34EE544E" w14:textId="77777777" w:rsidR="005D1EC7" w:rsidRPr="000B5742" w:rsidRDefault="005D1EC7" w:rsidP="006B3490">
            <w:pPr>
              <w:widowControl w:val="0"/>
              <w:rPr>
                <w:color w:val="000000"/>
                <w:sz w:val="22"/>
                <w:szCs w:val="22"/>
              </w:rPr>
            </w:pPr>
          </w:p>
        </w:tc>
        <w:tc>
          <w:tcPr>
            <w:tcW w:w="907" w:type="pct"/>
            <w:vAlign w:val="center"/>
          </w:tcPr>
          <w:p w14:paraId="3624F839" w14:textId="77777777" w:rsidR="005D1EC7" w:rsidRPr="000B5742" w:rsidRDefault="005D1EC7" w:rsidP="006B3490">
            <w:pPr>
              <w:widowControl w:val="0"/>
              <w:rPr>
                <w:color w:val="000000"/>
                <w:sz w:val="22"/>
                <w:szCs w:val="22"/>
              </w:rPr>
            </w:pPr>
          </w:p>
        </w:tc>
        <w:tc>
          <w:tcPr>
            <w:tcW w:w="410" w:type="pct"/>
            <w:vAlign w:val="center"/>
          </w:tcPr>
          <w:p w14:paraId="43536BE9" w14:textId="77777777" w:rsidR="005D1EC7" w:rsidRPr="000B5742" w:rsidRDefault="005D1EC7" w:rsidP="006B3490">
            <w:pPr>
              <w:widowControl w:val="0"/>
              <w:rPr>
                <w:color w:val="000000"/>
                <w:sz w:val="22"/>
                <w:szCs w:val="22"/>
              </w:rPr>
            </w:pPr>
          </w:p>
        </w:tc>
        <w:tc>
          <w:tcPr>
            <w:tcW w:w="1621" w:type="pct"/>
            <w:vAlign w:val="center"/>
          </w:tcPr>
          <w:p w14:paraId="725FB53D" w14:textId="77777777" w:rsidR="005D1EC7" w:rsidRPr="000B5742" w:rsidRDefault="005D1EC7" w:rsidP="006B3490">
            <w:pPr>
              <w:widowControl w:val="0"/>
              <w:rPr>
                <w:color w:val="000000"/>
                <w:sz w:val="22"/>
                <w:szCs w:val="22"/>
              </w:rPr>
            </w:pPr>
          </w:p>
        </w:tc>
      </w:tr>
      <w:tr w:rsidR="005D1EC7" w:rsidRPr="000B5742" w14:paraId="1F253443" w14:textId="77777777" w:rsidTr="00771DE2">
        <w:trPr>
          <w:cantSplit/>
          <w:trHeight w:val="360"/>
          <w:jc w:val="center"/>
        </w:trPr>
        <w:tc>
          <w:tcPr>
            <w:tcW w:w="625" w:type="pct"/>
            <w:vAlign w:val="center"/>
          </w:tcPr>
          <w:p w14:paraId="3B527D65" w14:textId="77777777" w:rsidR="005D1EC7" w:rsidRPr="000B5742" w:rsidRDefault="005D1EC7" w:rsidP="006B3490">
            <w:pPr>
              <w:widowControl w:val="0"/>
              <w:rPr>
                <w:color w:val="000000"/>
                <w:sz w:val="22"/>
                <w:szCs w:val="22"/>
              </w:rPr>
            </w:pPr>
          </w:p>
        </w:tc>
        <w:tc>
          <w:tcPr>
            <w:tcW w:w="1437" w:type="pct"/>
            <w:vAlign w:val="center"/>
          </w:tcPr>
          <w:p w14:paraId="66A16CF2" w14:textId="77777777" w:rsidR="005D1EC7" w:rsidRPr="000B5742" w:rsidRDefault="005D1EC7" w:rsidP="006B3490">
            <w:pPr>
              <w:widowControl w:val="0"/>
              <w:rPr>
                <w:color w:val="000000"/>
                <w:sz w:val="22"/>
                <w:szCs w:val="22"/>
              </w:rPr>
            </w:pPr>
          </w:p>
        </w:tc>
        <w:tc>
          <w:tcPr>
            <w:tcW w:w="907" w:type="pct"/>
            <w:vAlign w:val="center"/>
          </w:tcPr>
          <w:p w14:paraId="59DD7746" w14:textId="77777777" w:rsidR="005D1EC7" w:rsidRPr="000B5742" w:rsidRDefault="005D1EC7" w:rsidP="006B3490">
            <w:pPr>
              <w:widowControl w:val="0"/>
              <w:rPr>
                <w:color w:val="000000"/>
                <w:sz w:val="22"/>
                <w:szCs w:val="22"/>
              </w:rPr>
            </w:pPr>
          </w:p>
        </w:tc>
        <w:tc>
          <w:tcPr>
            <w:tcW w:w="410" w:type="pct"/>
            <w:vAlign w:val="center"/>
          </w:tcPr>
          <w:p w14:paraId="20359FD5" w14:textId="77777777" w:rsidR="005D1EC7" w:rsidRPr="000B5742" w:rsidRDefault="005D1EC7" w:rsidP="006B3490">
            <w:pPr>
              <w:widowControl w:val="0"/>
              <w:rPr>
                <w:color w:val="000000"/>
                <w:sz w:val="22"/>
                <w:szCs w:val="22"/>
              </w:rPr>
            </w:pPr>
          </w:p>
        </w:tc>
        <w:tc>
          <w:tcPr>
            <w:tcW w:w="1621" w:type="pct"/>
            <w:vAlign w:val="center"/>
          </w:tcPr>
          <w:p w14:paraId="44417B55" w14:textId="77777777" w:rsidR="005D1EC7" w:rsidRPr="000B5742" w:rsidRDefault="005D1EC7" w:rsidP="006B3490">
            <w:pPr>
              <w:widowControl w:val="0"/>
              <w:rPr>
                <w:color w:val="000000"/>
                <w:sz w:val="22"/>
                <w:szCs w:val="22"/>
              </w:rPr>
            </w:pPr>
          </w:p>
        </w:tc>
      </w:tr>
      <w:tr w:rsidR="005D1EC7" w:rsidRPr="000B5742" w14:paraId="51D1733A" w14:textId="77777777" w:rsidTr="00771DE2">
        <w:trPr>
          <w:cantSplit/>
          <w:trHeight w:val="360"/>
          <w:jc w:val="center"/>
        </w:trPr>
        <w:tc>
          <w:tcPr>
            <w:tcW w:w="625" w:type="pct"/>
            <w:vAlign w:val="center"/>
          </w:tcPr>
          <w:p w14:paraId="7152B3A5" w14:textId="77777777" w:rsidR="005D1EC7" w:rsidRPr="000B5742" w:rsidRDefault="005D1EC7" w:rsidP="006B3490">
            <w:pPr>
              <w:widowControl w:val="0"/>
              <w:rPr>
                <w:color w:val="000000"/>
                <w:sz w:val="22"/>
                <w:szCs w:val="22"/>
              </w:rPr>
            </w:pPr>
          </w:p>
        </w:tc>
        <w:tc>
          <w:tcPr>
            <w:tcW w:w="1437" w:type="pct"/>
            <w:vAlign w:val="center"/>
          </w:tcPr>
          <w:p w14:paraId="0CC2C1D2" w14:textId="77777777" w:rsidR="005D1EC7" w:rsidRPr="000B5742" w:rsidRDefault="005D1EC7" w:rsidP="006B3490">
            <w:pPr>
              <w:widowControl w:val="0"/>
              <w:rPr>
                <w:color w:val="000000"/>
                <w:sz w:val="22"/>
                <w:szCs w:val="22"/>
              </w:rPr>
            </w:pPr>
          </w:p>
        </w:tc>
        <w:tc>
          <w:tcPr>
            <w:tcW w:w="907" w:type="pct"/>
            <w:vAlign w:val="center"/>
          </w:tcPr>
          <w:p w14:paraId="269258F4" w14:textId="77777777" w:rsidR="005D1EC7" w:rsidRPr="000B5742" w:rsidRDefault="005D1EC7" w:rsidP="006B3490">
            <w:pPr>
              <w:widowControl w:val="0"/>
              <w:rPr>
                <w:color w:val="000000"/>
                <w:sz w:val="22"/>
                <w:szCs w:val="22"/>
              </w:rPr>
            </w:pPr>
          </w:p>
        </w:tc>
        <w:tc>
          <w:tcPr>
            <w:tcW w:w="410" w:type="pct"/>
            <w:vAlign w:val="center"/>
          </w:tcPr>
          <w:p w14:paraId="576B3CF1" w14:textId="77777777" w:rsidR="005D1EC7" w:rsidRPr="000B5742" w:rsidRDefault="005D1EC7" w:rsidP="006B3490">
            <w:pPr>
              <w:widowControl w:val="0"/>
              <w:rPr>
                <w:color w:val="000000"/>
                <w:sz w:val="22"/>
                <w:szCs w:val="22"/>
              </w:rPr>
            </w:pPr>
          </w:p>
        </w:tc>
        <w:tc>
          <w:tcPr>
            <w:tcW w:w="1621" w:type="pct"/>
            <w:vAlign w:val="center"/>
          </w:tcPr>
          <w:p w14:paraId="480DBB26" w14:textId="77777777" w:rsidR="005D1EC7" w:rsidRPr="000B5742" w:rsidRDefault="005D1EC7" w:rsidP="006B3490">
            <w:pPr>
              <w:widowControl w:val="0"/>
              <w:rPr>
                <w:color w:val="000000"/>
                <w:sz w:val="22"/>
                <w:szCs w:val="22"/>
              </w:rPr>
            </w:pPr>
          </w:p>
        </w:tc>
      </w:tr>
      <w:tr w:rsidR="005D1EC7" w:rsidRPr="000B5742" w14:paraId="7E396378" w14:textId="77777777" w:rsidTr="00771DE2">
        <w:trPr>
          <w:cantSplit/>
          <w:trHeight w:val="360"/>
          <w:jc w:val="center"/>
        </w:trPr>
        <w:tc>
          <w:tcPr>
            <w:tcW w:w="625" w:type="pct"/>
            <w:vAlign w:val="center"/>
          </w:tcPr>
          <w:p w14:paraId="6B3E4A6A" w14:textId="77777777" w:rsidR="005D1EC7" w:rsidRPr="000B5742" w:rsidRDefault="005D1EC7" w:rsidP="006B3490">
            <w:pPr>
              <w:widowControl w:val="0"/>
              <w:rPr>
                <w:color w:val="000000"/>
                <w:sz w:val="22"/>
                <w:szCs w:val="22"/>
              </w:rPr>
            </w:pPr>
          </w:p>
        </w:tc>
        <w:tc>
          <w:tcPr>
            <w:tcW w:w="1437" w:type="pct"/>
            <w:vAlign w:val="center"/>
          </w:tcPr>
          <w:p w14:paraId="4FB9B640" w14:textId="77777777" w:rsidR="005D1EC7" w:rsidRPr="000B5742" w:rsidRDefault="005D1EC7" w:rsidP="006B3490">
            <w:pPr>
              <w:widowControl w:val="0"/>
              <w:rPr>
                <w:color w:val="000000"/>
                <w:sz w:val="22"/>
                <w:szCs w:val="22"/>
              </w:rPr>
            </w:pPr>
          </w:p>
        </w:tc>
        <w:tc>
          <w:tcPr>
            <w:tcW w:w="907" w:type="pct"/>
            <w:vAlign w:val="center"/>
          </w:tcPr>
          <w:p w14:paraId="229184E7" w14:textId="77777777" w:rsidR="005D1EC7" w:rsidRPr="000B5742" w:rsidRDefault="005D1EC7" w:rsidP="006B3490">
            <w:pPr>
              <w:widowControl w:val="0"/>
              <w:rPr>
                <w:color w:val="000000"/>
                <w:sz w:val="22"/>
                <w:szCs w:val="22"/>
              </w:rPr>
            </w:pPr>
          </w:p>
        </w:tc>
        <w:tc>
          <w:tcPr>
            <w:tcW w:w="410" w:type="pct"/>
            <w:vAlign w:val="center"/>
          </w:tcPr>
          <w:p w14:paraId="43A4489E" w14:textId="77777777" w:rsidR="005D1EC7" w:rsidRPr="000B5742" w:rsidRDefault="005D1EC7" w:rsidP="006B3490">
            <w:pPr>
              <w:widowControl w:val="0"/>
              <w:rPr>
                <w:color w:val="000000"/>
                <w:sz w:val="22"/>
                <w:szCs w:val="22"/>
              </w:rPr>
            </w:pPr>
          </w:p>
        </w:tc>
        <w:tc>
          <w:tcPr>
            <w:tcW w:w="1621" w:type="pct"/>
            <w:vAlign w:val="center"/>
          </w:tcPr>
          <w:p w14:paraId="10829FCE" w14:textId="77777777" w:rsidR="005D1EC7" w:rsidRPr="000B5742" w:rsidRDefault="005D1EC7" w:rsidP="006B3490">
            <w:pPr>
              <w:widowControl w:val="0"/>
              <w:rPr>
                <w:color w:val="000000"/>
                <w:sz w:val="22"/>
                <w:szCs w:val="22"/>
              </w:rPr>
            </w:pPr>
          </w:p>
        </w:tc>
      </w:tr>
      <w:tr w:rsidR="005D1EC7" w:rsidRPr="000B5742" w14:paraId="0F8C61D3" w14:textId="77777777" w:rsidTr="00771DE2">
        <w:trPr>
          <w:cantSplit/>
          <w:trHeight w:val="360"/>
          <w:jc w:val="center"/>
        </w:trPr>
        <w:tc>
          <w:tcPr>
            <w:tcW w:w="625" w:type="pct"/>
            <w:vAlign w:val="center"/>
          </w:tcPr>
          <w:p w14:paraId="7AA9F74A" w14:textId="77777777" w:rsidR="005D1EC7" w:rsidRPr="000B5742" w:rsidRDefault="005D1EC7" w:rsidP="006B3490">
            <w:pPr>
              <w:widowControl w:val="0"/>
              <w:rPr>
                <w:color w:val="000000"/>
                <w:sz w:val="22"/>
                <w:szCs w:val="22"/>
              </w:rPr>
            </w:pPr>
          </w:p>
        </w:tc>
        <w:tc>
          <w:tcPr>
            <w:tcW w:w="1437" w:type="pct"/>
            <w:vAlign w:val="center"/>
          </w:tcPr>
          <w:p w14:paraId="6580C618" w14:textId="77777777" w:rsidR="005D1EC7" w:rsidRPr="000B5742" w:rsidRDefault="005D1EC7" w:rsidP="006B3490">
            <w:pPr>
              <w:widowControl w:val="0"/>
              <w:rPr>
                <w:color w:val="000000"/>
                <w:sz w:val="22"/>
                <w:szCs w:val="22"/>
              </w:rPr>
            </w:pPr>
          </w:p>
        </w:tc>
        <w:tc>
          <w:tcPr>
            <w:tcW w:w="907" w:type="pct"/>
            <w:vAlign w:val="center"/>
          </w:tcPr>
          <w:p w14:paraId="183C7C6F" w14:textId="77777777" w:rsidR="005D1EC7" w:rsidRPr="000B5742" w:rsidRDefault="005D1EC7" w:rsidP="006B3490">
            <w:pPr>
              <w:widowControl w:val="0"/>
              <w:rPr>
                <w:color w:val="000000"/>
                <w:sz w:val="22"/>
                <w:szCs w:val="22"/>
              </w:rPr>
            </w:pPr>
          </w:p>
        </w:tc>
        <w:tc>
          <w:tcPr>
            <w:tcW w:w="410" w:type="pct"/>
            <w:vAlign w:val="center"/>
          </w:tcPr>
          <w:p w14:paraId="637E6F83" w14:textId="77777777" w:rsidR="005D1EC7" w:rsidRPr="000B5742" w:rsidRDefault="005D1EC7" w:rsidP="006B3490">
            <w:pPr>
              <w:widowControl w:val="0"/>
              <w:rPr>
                <w:color w:val="000000"/>
                <w:sz w:val="22"/>
                <w:szCs w:val="22"/>
              </w:rPr>
            </w:pPr>
          </w:p>
        </w:tc>
        <w:tc>
          <w:tcPr>
            <w:tcW w:w="1621" w:type="pct"/>
            <w:vAlign w:val="center"/>
          </w:tcPr>
          <w:p w14:paraId="0488CF7B" w14:textId="77777777" w:rsidR="005D1EC7" w:rsidRPr="000B5742" w:rsidRDefault="005D1EC7" w:rsidP="006B3490">
            <w:pPr>
              <w:widowControl w:val="0"/>
              <w:rPr>
                <w:color w:val="000000"/>
                <w:sz w:val="22"/>
                <w:szCs w:val="22"/>
              </w:rPr>
            </w:pPr>
          </w:p>
        </w:tc>
      </w:tr>
      <w:tr w:rsidR="005D1EC7" w:rsidRPr="000B5742" w14:paraId="60B8835A" w14:textId="77777777" w:rsidTr="00771DE2">
        <w:trPr>
          <w:cantSplit/>
          <w:trHeight w:val="360"/>
          <w:jc w:val="center"/>
        </w:trPr>
        <w:tc>
          <w:tcPr>
            <w:tcW w:w="625" w:type="pct"/>
            <w:vAlign w:val="center"/>
          </w:tcPr>
          <w:p w14:paraId="1791A1B7" w14:textId="77777777" w:rsidR="005D1EC7" w:rsidRPr="000B5742" w:rsidRDefault="005D1EC7" w:rsidP="006B3490">
            <w:pPr>
              <w:widowControl w:val="0"/>
              <w:rPr>
                <w:color w:val="000000"/>
                <w:sz w:val="22"/>
                <w:szCs w:val="22"/>
              </w:rPr>
            </w:pPr>
          </w:p>
        </w:tc>
        <w:tc>
          <w:tcPr>
            <w:tcW w:w="1437" w:type="pct"/>
            <w:vAlign w:val="center"/>
          </w:tcPr>
          <w:p w14:paraId="48F59696" w14:textId="77777777" w:rsidR="005D1EC7" w:rsidRPr="000B5742" w:rsidRDefault="005D1EC7" w:rsidP="006B3490">
            <w:pPr>
              <w:widowControl w:val="0"/>
              <w:rPr>
                <w:color w:val="000000"/>
                <w:sz w:val="22"/>
                <w:szCs w:val="22"/>
              </w:rPr>
            </w:pPr>
          </w:p>
        </w:tc>
        <w:tc>
          <w:tcPr>
            <w:tcW w:w="907" w:type="pct"/>
            <w:vAlign w:val="center"/>
          </w:tcPr>
          <w:p w14:paraId="109EDFAC" w14:textId="77777777" w:rsidR="005D1EC7" w:rsidRPr="000B5742" w:rsidRDefault="005D1EC7" w:rsidP="006B3490">
            <w:pPr>
              <w:widowControl w:val="0"/>
              <w:rPr>
                <w:color w:val="000000"/>
                <w:sz w:val="22"/>
                <w:szCs w:val="22"/>
              </w:rPr>
            </w:pPr>
          </w:p>
        </w:tc>
        <w:tc>
          <w:tcPr>
            <w:tcW w:w="410" w:type="pct"/>
            <w:vAlign w:val="center"/>
          </w:tcPr>
          <w:p w14:paraId="39F78188" w14:textId="77777777" w:rsidR="005D1EC7" w:rsidRPr="000B5742" w:rsidRDefault="005D1EC7" w:rsidP="006B3490">
            <w:pPr>
              <w:widowControl w:val="0"/>
              <w:rPr>
                <w:color w:val="000000"/>
                <w:sz w:val="22"/>
                <w:szCs w:val="22"/>
              </w:rPr>
            </w:pPr>
          </w:p>
        </w:tc>
        <w:tc>
          <w:tcPr>
            <w:tcW w:w="1621" w:type="pct"/>
            <w:vAlign w:val="center"/>
          </w:tcPr>
          <w:p w14:paraId="67311326" w14:textId="77777777" w:rsidR="005D1EC7" w:rsidRPr="000B5742" w:rsidRDefault="005D1EC7" w:rsidP="006B3490">
            <w:pPr>
              <w:widowControl w:val="0"/>
              <w:rPr>
                <w:color w:val="000000"/>
                <w:sz w:val="22"/>
                <w:szCs w:val="22"/>
              </w:rPr>
            </w:pPr>
          </w:p>
        </w:tc>
      </w:tr>
    </w:tbl>
    <w:p w14:paraId="2193F8C7" w14:textId="77777777" w:rsidR="00CA0D0B" w:rsidRPr="000875C1" w:rsidRDefault="00CA0D0B" w:rsidP="00770BD3">
      <w:pPr>
        <w:widowControl w:val="0"/>
        <w:spacing w:line="0" w:lineRule="atLeast"/>
        <w:rPr>
          <w:sz w:val="22"/>
          <w:szCs w:val="22"/>
        </w:rPr>
      </w:pPr>
    </w:p>
    <w:p w14:paraId="44BB9F0B" w14:textId="77777777" w:rsidR="008F4AB5" w:rsidRPr="000875C1" w:rsidRDefault="008F4AB5" w:rsidP="001D1473">
      <w:pPr>
        <w:widowControl w:val="0"/>
        <w:jc w:val="center"/>
        <w:outlineLvl w:val="0"/>
        <w:rPr>
          <w:b/>
          <w:color w:val="000000"/>
          <w:sz w:val="22"/>
          <w:szCs w:val="22"/>
        </w:rPr>
      </w:pPr>
      <w:r w:rsidRPr="000875C1">
        <w:rPr>
          <w:sz w:val="22"/>
          <w:szCs w:val="22"/>
        </w:rPr>
        <w:br w:type="page"/>
      </w:r>
      <w:r w:rsidRPr="000875C1">
        <w:rPr>
          <w:b/>
          <w:color w:val="000000"/>
          <w:sz w:val="22"/>
          <w:szCs w:val="22"/>
        </w:rPr>
        <w:lastRenderedPageBreak/>
        <w:t>Texas Commission on Environmental Quality</w:t>
      </w:r>
    </w:p>
    <w:p w14:paraId="6CD13E0A" w14:textId="77777777" w:rsidR="008F4AB5" w:rsidRPr="000875C1" w:rsidRDefault="008F4AB5" w:rsidP="001D1473">
      <w:pPr>
        <w:widowControl w:val="0"/>
        <w:jc w:val="center"/>
        <w:outlineLvl w:val="0"/>
        <w:rPr>
          <w:b/>
          <w:color w:val="000000"/>
          <w:sz w:val="22"/>
          <w:szCs w:val="22"/>
        </w:rPr>
      </w:pPr>
      <w:r w:rsidRPr="000875C1">
        <w:rPr>
          <w:b/>
          <w:color w:val="000000"/>
          <w:sz w:val="22"/>
          <w:szCs w:val="22"/>
        </w:rPr>
        <w:t>Federal Operating Permit Program</w:t>
      </w:r>
    </w:p>
    <w:p w14:paraId="3245E5B1" w14:textId="77777777" w:rsidR="008F4AB5" w:rsidRPr="000875C1" w:rsidRDefault="008F4AB5" w:rsidP="001D1473">
      <w:pPr>
        <w:widowControl w:val="0"/>
        <w:jc w:val="center"/>
        <w:outlineLvl w:val="0"/>
        <w:rPr>
          <w:b/>
          <w:color w:val="000000"/>
          <w:sz w:val="22"/>
          <w:szCs w:val="22"/>
        </w:rPr>
      </w:pPr>
      <w:r w:rsidRPr="000875C1">
        <w:rPr>
          <w:b/>
          <w:color w:val="000000"/>
          <w:sz w:val="22"/>
          <w:szCs w:val="22"/>
        </w:rPr>
        <w:t>Individual Unit Summary for Revisions</w:t>
      </w:r>
    </w:p>
    <w:p w14:paraId="3E898C0C" w14:textId="77777777" w:rsidR="008F4AB5" w:rsidRPr="000875C1" w:rsidRDefault="008F4AB5" w:rsidP="001D1473">
      <w:pPr>
        <w:widowControl w:val="0"/>
        <w:jc w:val="center"/>
        <w:outlineLvl w:val="0"/>
        <w:rPr>
          <w:b/>
          <w:color w:val="000000"/>
          <w:sz w:val="22"/>
          <w:szCs w:val="22"/>
        </w:rPr>
      </w:pPr>
      <w:r w:rsidRPr="000875C1">
        <w:rPr>
          <w:b/>
          <w:color w:val="000000"/>
          <w:sz w:val="22"/>
          <w:szCs w:val="22"/>
        </w:rPr>
        <w:t>Form OP-SUMR</w:t>
      </w:r>
    </w:p>
    <w:bookmarkStart w:id="6" w:name="_Hlk41560905"/>
    <w:p w14:paraId="3DCE6C8B" w14:textId="77777777" w:rsidR="008F4AB5" w:rsidRDefault="00EB551D" w:rsidP="001D1473">
      <w:pPr>
        <w:widowControl w:val="0"/>
        <w:spacing w:after="360"/>
        <w:jc w:val="center"/>
        <w:outlineLvl w:val="0"/>
        <w:rPr>
          <w:b/>
          <w:color w:val="000000"/>
          <w:sz w:val="22"/>
          <w:szCs w:val="22"/>
        </w:rPr>
      </w:pPr>
      <w:r>
        <w:rPr>
          <w:b/>
          <w:color w:val="000000"/>
          <w:sz w:val="22"/>
          <w:szCs w:val="22"/>
        </w:rPr>
        <w:fldChar w:fldCharType="begin"/>
      </w:r>
      <w:r>
        <w:rPr>
          <w:b/>
          <w:color w:val="000000"/>
          <w:sz w:val="22"/>
          <w:szCs w:val="22"/>
        </w:rPr>
        <w:instrText xml:space="preserve"> HYPERLINK  \l "Tbl_3" </w:instrText>
      </w:r>
      <w:r>
        <w:rPr>
          <w:b/>
          <w:color w:val="000000"/>
          <w:sz w:val="22"/>
          <w:szCs w:val="22"/>
        </w:rPr>
        <w:fldChar w:fldCharType="separate"/>
      </w:r>
      <w:r w:rsidR="008F4AB5" w:rsidRPr="00EB551D">
        <w:rPr>
          <w:rStyle w:val="Hyperlink"/>
          <w:b/>
          <w:sz w:val="22"/>
          <w:szCs w:val="22"/>
        </w:rPr>
        <w:t>Table 3</w:t>
      </w:r>
      <w:r>
        <w:rPr>
          <w:b/>
          <w:color w:val="000000"/>
          <w:sz w:val="22"/>
          <w:szCs w:val="22"/>
        </w:rPr>
        <w:fldChar w:fldCharType="end"/>
      </w:r>
      <w:r w:rsidR="009F2FEA" w:rsidRPr="000875C1">
        <w:rPr>
          <w:b/>
          <w:color w:val="000000"/>
          <w:sz w:val="22"/>
          <w:szCs w:val="22"/>
        </w:rPr>
        <w:t xml:space="preserve">: </w:t>
      </w:r>
      <w:r w:rsidR="00B31C21">
        <w:rPr>
          <w:b/>
          <w:color w:val="000000"/>
          <w:sz w:val="22"/>
          <w:szCs w:val="22"/>
        </w:rPr>
        <w:t xml:space="preserve"> </w:t>
      </w:r>
      <w:r w:rsidR="009F2FEA" w:rsidRPr="000875C1">
        <w:rPr>
          <w:b/>
          <w:color w:val="000000"/>
          <w:sz w:val="22"/>
          <w:szCs w:val="22"/>
        </w:rPr>
        <w:t>Acid Rain</w:t>
      </w:r>
      <w:r w:rsidR="002056DF">
        <w:rPr>
          <w:b/>
          <w:color w:val="000000"/>
          <w:sz w:val="22"/>
          <w:szCs w:val="22"/>
        </w:rPr>
        <w:t>,</w:t>
      </w:r>
      <w:r w:rsidR="009F2FEA" w:rsidRPr="000875C1">
        <w:rPr>
          <w:b/>
          <w:color w:val="000000"/>
          <w:sz w:val="22"/>
          <w:szCs w:val="22"/>
        </w:rPr>
        <w:t xml:space="preserve"> </w:t>
      </w:r>
      <w:r w:rsidR="00123696" w:rsidRPr="00123696">
        <w:rPr>
          <w:b/>
          <w:color w:val="000000"/>
          <w:sz w:val="22"/>
          <w:szCs w:val="22"/>
        </w:rPr>
        <w:t>Cross-State Air Pollution</w:t>
      </w:r>
      <w:r w:rsidR="009F2FEA" w:rsidRPr="000875C1">
        <w:rPr>
          <w:b/>
          <w:color w:val="000000"/>
          <w:sz w:val="22"/>
          <w:szCs w:val="22"/>
        </w:rPr>
        <w:t xml:space="preserve"> Rule (</w:t>
      </w:r>
      <w:r w:rsidR="00123696" w:rsidRPr="00123696">
        <w:rPr>
          <w:b/>
          <w:color w:val="000000"/>
          <w:sz w:val="22"/>
          <w:szCs w:val="22"/>
        </w:rPr>
        <w:t>CSAPR</w:t>
      </w:r>
      <w:r w:rsidR="009F2FEA" w:rsidRPr="000875C1">
        <w:rPr>
          <w:b/>
          <w:color w:val="000000"/>
          <w:sz w:val="22"/>
          <w:szCs w:val="22"/>
        </w:rPr>
        <w:t>)</w:t>
      </w:r>
      <w:r w:rsidR="008802DA">
        <w:rPr>
          <w:b/>
          <w:color w:val="000000"/>
          <w:sz w:val="22"/>
          <w:szCs w:val="22"/>
        </w:rPr>
        <w:t>,</w:t>
      </w:r>
      <w:r w:rsidR="00665B32">
        <w:rPr>
          <w:b/>
          <w:color w:val="000000"/>
          <w:sz w:val="22"/>
          <w:szCs w:val="22"/>
        </w:rPr>
        <w:t xml:space="preserve"> and Texas SO</w:t>
      </w:r>
      <w:r w:rsidR="00665B32" w:rsidRPr="00665B32">
        <w:rPr>
          <w:b/>
          <w:color w:val="000000"/>
          <w:sz w:val="22"/>
          <w:szCs w:val="22"/>
          <w:vertAlign w:val="subscript"/>
        </w:rPr>
        <w:t>2</w:t>
      </w:r>
      <w:r w:rsidR="00665B32">
        <w:rPr>
          <w:b/>
          <w:color w:val="000000"/>
          <w:sz w:val="22"/>
          <w:szCs w:val="22"/>
        </w:rPr>
        <w:t xml:space="preserve"> </w:t>
      </w:r>
      <w:r w:rsidR="00747E47">
        <w:rPr>
          <w:b/>
          <w:color w:val="000000"/>
          <w:sz w:val="22"/>
          <w:szCs w:val="22"/>
        </w:rPr>
        <w:t>Trading Program</w:t>
      </w:r>
    </w:p>
    <w:p w14:paraId="3326F593" w14:textId="77777777" w:rsidR="0000357E" w:rsidRDefault="0000357E" w:rsidP="0000357E">
      <w:pPr>
        <w:widowControl w:val="0"/>
        <w:outlineLvl w:val="0"/>
        <w:rPr>
          <w:b/>
          <w:color w:val="000000"/>
          <w:sz w:val="22"/>
          <w:szCs w:val="22"/>
        </w:rPr>
      </w:pPr>
    </w:p>
    <w:tbl>
      <w:tblPr>
        <w:tblStyle w:val="TableGrid"/>
        <w:tblW w:w="144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Description w:val="Table 1 OP-SUMR"/>
      </w:tblPr>
      <w:tblGrid>
        <w:gridCol w:w="4800"/>
        <w:gridCol w:w="4800"/>
        <w:gridCol w:w="4800"/>
      </w:tblGrid>
      <w:tr w:rsidR="0000357E" w:rsidRPr="00BE241B" w14:paraId="73634A20" w14:textId="77777777" w:rsidTr="00A16A3F">
        <w:trPr>
          <w:cantSplit/>
          <w:trHeight w:val="317"/>
          <w:tblHeader/>
          <w:jc w:val="center"/>
        </w:trPr>
        <w:tc>
          <w:tcPr>
            <w:tcW w:w="4800" w:type="dxa"/>
            <w:tcBorders>
              <w:bottom w:val="single" w:sz="6" w:space="0" w:color="auto"/>
            </w:tcBorders>
            <w:shd w:val="clear" w:color="auto" w:fill="D9D9D9" w:themeFill="background1" w:themeFillShade="D9"/>
          </w:tcPr>
          <w:p w14:paraId="78A7E383" w14:textId="77777777" w:rsidR="0000357E" w:rsidRPr="00BE241B" w:rsidRDefault="0000357E" w:rsidP="00A16A3F">
            <w:pPr>
              <w:widowControl w:val="0"/>
              <w:jc w:val="center"/>
              <w:rPr>
                <w:b/>
                <w:bCs/>
                <w:color w:val="000000"/>
                <w:sz w:val="20"/>
              </w:rPr>
            </w:pPr>
            <w:r w:rsidRPr="00BE241B">
              <w:rPr>
                <w:b/>
                <w:bCs/>
                <w:color w:val="000000"/>
                <w:sz w:val="20"/>
              </w:rPr>
              <w:t>Date</w:t>
            </w:r>
          </w:p>
        </w:tc>
        <w:tc>
          <w:tcPr>
            <w:tcW w:w="4800" w:type="dxa"/>
            <w:tcBorders>
              <w:bottom w:val="single" w:sz="6" w:space="0" w:color="auto"/>
            </w:tcBorders>
            <w:shd w:val="clear" w:color="auto" w:fill="D9D9D9" w:themeFill="background1" w:themeFillShade="D9"/>
          </w:tcPr>
          <w:p w14:paraId="5BD013FF" w14:textId="77777777" w:rsidR="0000357E" w:rsidRPr="00BE241B" w:rsidRDefault="0000357E" w:rsidP="00A16A3F">
            <w:pPr>
              <w:widowControl w:val="0"/>
              <w:jc w:val="center"/>
              <w:rPr>
                <w:b/>
                <w:bCs/>
                <w:color w:val="000000"/>
                <w:sz w:val="20"/>
              </w:rPr>
            </w:pPr>
            <w:r w:rsidRPr="00BE241B">
              <w:rPr>
                <w:b/>
                <w:bCs/>
                <w:color w:val="000000"/>
                <w:sz w:val="20"/>
              </w:rPr>
              <w:t>Permit</w:t>
            </w:r>
            <w:r w:rsidR="00FF5E37">
              <w:rPr>
                <w:b/>
                <w:bCs/>
                <w:color w:val="000000"/>
                <w:sz w:val="20"/>
              </w:rPr>
              <w:t xml:space="preserve"> No.</w:t>
            </w:r>
          </w:p>
        </w:tc>
        <w:tc>
          <w:tcPr>
            <w:tcW w:w="4800" w:type="dxa"/>
            <w:tcBorders>
              <w:bottom w:val="single" w:sz="6" w:space="0" w:color="auto"/>
            </w:tcBorders>
            <w:shd w:val="clear" w:color="auto" w:fill="D9D9D9" w:themeFill="background1" w:themeFillShade="D9"/>
          </w:tcPr>
          <w:p w14:paraId="589BFDC5" w14:textId="77777777" w:rsidR="0000357E" w:rsidRPr="00BE241B" w:rsidRDefault="0000357E" w:rsidP="00A16A3F">
            <w:pPr>
              <w:widowControl w:val="0"/>
              <w:jc w:val="center"/>
              <w:rPr>
                <w:b/>
                <w:bCs/>
                <w:color w:val="000000"/>
                <w:sz w:val="20"/>
              </w:rPr>
            </w:pPr>
            <w:r w:rsidRPr="00BE241B">
              <w:rPr>
                <w:b/>
                <w:bCs/>
                <w:color w:val="000000"/>
                <w:sz w:val="20"/>
              </w:rPr>
              <w:t>Regulated Entity No.</w:t>
            </w:r>
          </w:p>
        </w:tc>
      </w:tr>
      <w:tr w:rsidR="0000357E" w14:paraId="4E3E06FB" w14:textId="77777777" w:rsidTr="00A16A3F">
        <w:trPr>
          <w:cantSplit/>
          <w:trHeight w:val="317"/>
          <w:tblHeader/>
          <w:jc w:val="center"/>
        </w:trPr>
        <w:tc>
          <w:tcPr>
            <w:tcW w:w="4800" w:type="dxa"/>
            <w:tcBorders>
              <w:top w:val="single" w:sz="6" w:space="0" w:color="auto"/>
              <w:bottom w:val="double" w:sz="6" w:space="0" w:color="auto"/>
            </w:tcBorders>
          </w:tcPr>
          <w:p w14:paraId="431FAC7B" w14:textId="77777777" w:rsidR="0000357E" w:rsidRDefault="0000357E" w:rsidP="00A16A3F">
            <w:pPr>
              <w:widowControl w:val="0"/>
              <w:rPr>
                <w:color w:val="000000"/>
                <w:sz w:val="22"/>
                <w:szCs w:val="22"/>
              </w:rPr>
            </w:pPr>
          </w:p>
        </w:tc>
        <w:tc>
          <w:tcPr>
            <w:tcW w:w="4800" w:type="dxa"/>
            <w:tcBorders>
              <w:top w:val="single" w:sz="6" w:space="0" w:color="auto"/>
              <w:bottom w:val="double" w:sz="6" w:space="0" w:color="auto"/>
            </w:tcBorders>
          </w:tcPr>
          <w:p w14:paraId="3128B217" w14:textId="77777777" w:rsidR="0000357E" w:rsidRDefault="0000357E" w:rsidP="00A16A3F">
            <w:pPr>
              <w:widowControl w:val="0"/>
              <w:rPr>
                <w:color w:val="000000"/>
                <w:sz w:val="22"/>
                <w:szCs w:val="22"/>
              </w:rPr>
            </w:pPr>
          </w:p>
        </w:tc>
        <w:tc>
          <w:tcPr>
            <w:tcW w:w="4800" w:type="dxa"/>
            <w:tcBorders>
              <w:top w:val="single" w:sz="6" w:space="0" w:color="auto"/>
              <w:bottom w:val="double" w:sz="6" w:space="0" w:color="auto"/>
            </w:tcBorders>
          </w:tcPr>
          <w:p w14:paraId="0144FA2B" w14:textId="77777777" w:rsidR="0000357E" w:rsidRDefault="0000357E" w:rsidP="00A16A3F">
            <w:pPr>
              <w:widowControl w:val="0"/>
              <w:rPr>
                <w:color w:val="000000"/>
                <w:sz w:val="22"/>
                <w:szCs w:val="22"/>
              </w:rPr>
            </w:pPr>
          </w:p>
        </w:tc>
      </w:tr>
    </w:tbl>
    <w:p w14:paraId="3C9EB057" w14:textId="77777777" w:rsidR="00BE241B" w:rsidRPr="00665B32" w:rsidRDefault="00BE241B" w:rsidP="00BE241B">
      <w:pPr>
        <w:widowControl w:val="0"/>
        <w:outlineLvl w:val="0"/>
        <w:rPr>
          <w:b/>
          <w:color w:val="000000"/>
          <w:sz w:val="22"/>
          <w:szCs w:val="22"/>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Description w:val="Table 3:  Acid Rain and Cross-State Air Pollution Rule (CSAPR)"/>
      </w:tblPr>
      <w:tblGrid>
        <w:gridCol w:w="1264"/>
        <w:gridCol w:w="1264"/>
        <w:gridCol w:w="1267"/>
        <w:gridCol w:w="1267"/>
        <w:gridCol w:w="1688"/>
        <w:gridCol w:w="1080"/>
        <w:gridCol w:w="1619"/>
        <w:gridCol w:w="1261"/>
        <w:gridCol w:w="2166"/>
        <w:gridCol w:w="1524"/>
      </w:tblGrid>
      <w:tr w:rsidR="00FC2983" w:rsidRPr="000875C1" w14:paraId="74E4A810" w14:textId="77777777" w:rsidTr="00FC2983">
        <w:trPr>
          <w:cantSplit/>
          <w:trHeight w:val="346"/>
          <w:tblHeader/>
          <w:jc w:val="center"/>
        </w:trPr>
        <w:tc>
          <w:tcPr>
            <w:tcW w:w="439" w:type="pct"/>
            <w:shd w:val="pct10" w:color="000000" w:fill="auto"/>
            <w:vAlign w:val="center"/>
          </w:tcPr>
          <w:bookmarkEnd w:id="6"/>
          <w:p w14:paraId="2EDFC0CA" w14:textId="77777777" w:rsidR="00FC2983" w:rsidRPr="000875C1" w:rsidRDefault="00FC2983" w:rsidP="0079177D">
            <w:pPr>
              <w:widowControl w:val="0"/>
              <w:jc w:val="center"/>
              <w:rPr>
                <w:sz w:val="22"/>
                <w:szCs w:val="22"/>
              </w:rPr>
            </w:pPr>
            <w:r w:rsidRPr="000875C1">
              <w:rPr>
                <w:b/>
                <w:sz w:val="22"/>
                <w:szCs w:val="22"/>
              </w:rPr>
              <w:t>Unit ID No.</w:t>
            </w:r>
          </w:p>
        </w:tc>
        <w:tc>
          <w:tcPr>
            <w:tcW w:w="439" w:type="pct"/>
            <w:shd w:val="pct10" w:color="000000" w:fill="auto"/>
            <w:vAlign w:val="center"/>
          </w:tcPr>
          <w:p w14:paraId="58F3CE49" w14:textId="77777777" w:rsidR="00FC2983" w:rsidRPr="000875C1" w:rsidRDefault="00FC2983" w:rsidP="0079177D">
            <w:pPr>
              <w:widowControl w:val="0"/>
              <w:jc w:val="center"/>
              <w:rPr>
                <w:sz w:val="22"/>
                <w:szCs w:val="22"/>
              </w:rPr>
            </w:pPr>
            <w:r w:rsidRPr="000875C1">
              <w:rPr>
                <w:b/>
                <w:sz w:val="22"/>
                <w:szCs w:val="22"/>
              </w:rPr>
              <w:t>Applicable Form</w:t>
            </w:r>
          </w:p>
        </w:tc>
        <w:tc>
          <w:tcPr>
            <w:tcW w:w="440" w:type="pct"/>
            <w:shd w:val="pct10" w:color="000000" w:fill="auto"/>
            <w:vAlign w:val="center"/>
          </w:tcPr>
          <w:p w14:paraId="1C3DBC9C" w14:textId="77777777" w:rsidR="00FC2983" w:rsidRPr="000875C1" w:rsidRDefault="00FC2983" w:rsidP="0079177D">
            <w:pPr>
              <w:widowControl w:val="0"/>
              <w:jc w:val="center"/>
              <w:rPr>
                <w:b/>
                <w:sz w:val="22"/>
                <w:szCs w:val="22"/>
              </w:rPr>
            </w:pPr>
            <w:r w:rsidRPr="000875C1">
              <w:rPr>
                <w:b/>
                <w:sz w:val="22"/>
                <w:szCs w:val="22"/>
              </w:rPr>
              <w:t>COR Unit ID No.</w:t>
            </w:r>
          </w:p>
        </w:tc>
        <w:tc>
          <w:tcPr>
            <w:tcW w:w="440" w:type="pct"/>
            <w:shd w:val="pct10" w:color="000000" w:fill="auto"/>
            <w:vAlign w:val="center"/>
          </w:tcPr>
          <w:p w14:paraId="07796A57" w14:textId="77777777" w:rsidR="00FC2983" w:rsidRPr="000875C1" w:rsidRDefault="00FC2983" w:rsidP="0079177D">
            <w:pPr>
              <w:widowControl w:val="0"/>
              <w:jc w:val="center"/>
              <w:rPr>
                <w:sz w:val="22"/>
                <w:szCs w:val="22"/>
              </w:rPr>
            </w:pPr>
            <w:r w:rsidRPr="000875C1">
              <w:rPr>
                <w:b/>
                <w:sz w:val="22"/>
                <w:szCs w:val="22"/>
              </w:rPr>
              <w:t>Acid Rain</w:t>
            </w:r>
          </w:p>
        </w:tc>
        <w:tc>
          <w:tcPr>
            <w:tcW w:w="586" w:type="pct"/>
            <w:shd w:val="pct10" w:color="000000" w:fill="auto"/>
            <w:vAlign w:val="center"/>
          </w:tcPr>
          <w:p w14:paraId="57F151E3" w14:textId="77777777" w:rsidR="00FC2983" w:rsidRPr="000875C1" w:rsidRDefault="00FC2983" w:rsidP="0079177D">
            <w:pPr>
              <w:widowControl w:val="0"/>
              <w:jc w:val="center"/>
              <w:rPr>
                <w:sz w:val="22"/>
                <w:szCs w:val="22"/>
              </w:rPr>
            </w:pPr>
            <w:r w:rsidRPr="00123696">
              <w:rPr>
                <w:b/>
                <w:sz w:val="22"/>
                <w:szCs w:val="22"/>
              </w:rPr>
              <w:t>ARP Status</w:t>
            </w:r>
          </w:p>
        </w:tc>
        <w:tc>
          <w:tcPr>
            <w:tcW w:w="375" w:type="pct"/>
            <w:shd w:val="pct10" w:color="000000" w:fill="auto"/>
            <w:vAlign w:val="center"/>
          </w:tcPr>
          <w:p w14:paraId="5FDF59D7" w14:textId="77777777" w:rsidR="00FC2983" w:rsidRPr="000875C1" w:rsidRDefault="00FC2983" w:rsidP="0079177D">
            <w:pPr>
              <w:widowControl w:val="0"/>
              <w:jc w:val="center"/>
              <w:rPr>
                <w:b/>
                <w:sz w:val="22"/>
                <w:szCs w:val="22"/>
              </w:rPr>
            </w:pPr>
            <w:r w:rsidRPr="00123696">
              <w:rPr>
                <w:b/>
                <w:sz w:val="22"/>
                <w:szCs w:val="22"/>
              </w:rPr>
              <w:t>CSAPR</w:t>
            </w:r>
          </w:p>
        </w:tc>
        <w:tc>
          <w:tcPr>
            <w:tcW w:w="562" w:type="pct"/>
            <w:shd w:val="pct10" w:color="000000" w:fill="auto"/>
            <w:vAlign w:val="center"/>
          </w:tcPr>
          <w:p w14:paraId="168667EC" w14:textId="77777777" w:rsidR="00FC2983" w:rsidRPr="000875C1" w:rsidRDefault="00FC2983" w:rsidP="00747E47">
            <w:pPr>
              <w:widowControl w:val="0"/>
              <w:jc w:val="center"/>
              <w:rPr>
                <w:b/>
                <w:sz w:val="22"/>
                <w:szCs w:val="22"/>
              </w:rPr>
            </w:pPr>
            <w:r w:rsidRPr="00123696">
              <w:rPr>
                <w:b/>
                <w:sz w:val="22"/>
                <w:szCs w:val="22"/>
              </w:rPr>
              <w:t xml:space="preserve">CSAPR </w:t>
            </w:r>
            <w:r>
              <w:rPr>
                <w:b/>
                <w:sz w:val="22"/>
                <w:szCs w:val="22"/>
              </w:rPr>
              <w:t>Monitoring</w:t>
            </w:r>
          </w:p>
        </w:tc>
        <w:tc>
          <w:tcPr>
            <w:tcW w:w="438" w:type="pct"/>
            <w:shd w:val="pct10" w:color="000000" w:fill="auto"/>
          </w:tcPr>
          <w:p w14:paraId="3D4D81E8" w14:textId="77777777" w:rsidR="00FC2983" w:rsidRPr="00747E47" w:rsidRDefault="00FC2983" w:rsidP="0079177D">
            <w:pPr>
              <w:widowControl w:val="0"/>
              <w:jc w:val="center"/>
              <w:rPr>
                <w:b/>
                <w:sz w:val="22"/>
                <w:szCs w:val="22"/>
              </w:rPr>
            </w:pPr>
            <w:r>
              <w:rPr>
                <w:b/>
                <w:sz w:val="22"/>
                <w:szCs w:val="22"/>
              </w:rPr>
              <w:t>Texas SO</w:t>
            </w:r>
            <w:r w:rsidRPr="00747E47">
              <w:rPr>
                <w:b/>
                <w:sz w:val="22"/>
                <w:szCs w:val="22"/>
                <w:vertAlign w:val="subscript"/>
              </w:rPr>
              <w:t>2</w:t>
            </w:r>
          </w:p>
        </w:tc>
        <w:tc>
          <w:tcPr>
            <w:tcW w:w="752" w:type="pct"/>
            <w:shd w:val="pct10" w:color="000000" w:fill="auto"/>
          </w:tcPr>
          <w:p w14:paraId="617D6B75" w14:textId="77777777" w:rsidR="00FC2983" w:rsidRPr="00FC2983" w:rsidRDefault="00FC2983" w:rsidP="0079177D">
            <w:pPr>
              <w:widowControl w:val="0"/>
              <w:jc w:val="center"/>
              <w:rPr>
                <w:b/>
                <w:sz w:val="22"/>
                <w:szCs w:val="22"/>
              </w:rPr>
            </w:pPr>
            <w:r>
              <w:rPr>
                <w:b/>
                <w:sz w:val="22"/>
                <w:szCs w:val="22"/>
              </w:rPr>
              <w:t>Texas SO</w:t>
            </w:r>
            <w:r w:rsidRPr="00747E47">
              <w:rPr>
                <w:b/>
                <w:sz w:val="22"/>
                <w:szCs w:val="22"/>
                <w:vertAlign w:val="subscript"/>
              </w:rPr>
              <w:t>2</w:t>
            </w:r>
            <w:r>
              <w:rPr>
                <w:b/>
                <w:sz w:val="22"/>
                <w:szCs w:val="22"/>
              </w:rPr>
              <w:t xml:space="preserve"> Monitoring</w:t>
            </w:r>
          </w:p>
        </w:tc>
        <w:tc>
          <w:tcPr>
            <w:tcW w:w="529" w:type="pct"/>
            <w:shd w:val="pct10" w:color="000000" w:fill="auto"/>
            <w:vAlign w:val="center"/>
          </w:tcPr>
          <w:p w14:paraId="239060F7" w14:textId="77777777" w:rsidR="00FC2983" w:rsidRPr="000875C1" w:rsidRDefault="00FC2983" w:rsidP="0079177D">
            <w:pPr>
              <w:widowControl w:val="0"/>
              <w:jc w:val="center"/>
              <w:rPr>
                <w:b/>
                <w:sz w:val="22"/>
                <w:szCs w:val="22"/>
              </w:rPr>
            </w:pPr>
            <w:r w:rsidRPr="000875C1">
              <w:rPr>
                <w:b/>
                <w:sz w:val="22"/>
                <w:szCs w:val="22"/>
              </w:rPr>
              <w:t>COR</w:t>
            </w:r>
          </w:p>
        </w:tc>
      </w:tr>
      <w:tr w:rsidR="00FC2983" w:rsidRPr="000875C1" w14:paraId="19893144" w14:textId="77777777" w:rsidTr="00FC2983">
        <w:trPr>
          <w:cantSplit/>
          <w:trHeight w:val="346"/>
          <w:jc w:val="center"/>
        </w:trPr>
        <w:tc>
          <w:tcPr>
            <w:tcW w:w="439" w:type="pct"/>
          </w:tcPr>
          <w:p w14:paraId="031060D5" w14:textId="77777777" w:rsidR="00FC2983" w:rsidRPr="000875C1" w:rsidRDefault="00FC2983" w:rsidP="00F31024">
            <w:pPr>
              <w:widowControl w:val="0"/>
              <w:rPr>
                <w:sz w:val="22"/>
                <w:szCs w:val="22"/>
              </w:rPr>
            </w:pPr>
          </w:p>
        </w:tc>
        <w:tc>
          <w:tcPr>
            <w:tcW w:w="439" w:type="pct"/>
          </w:tcPr>
          <w:p w14:paraId="265F77F7" w14:textId="77777777" w:rsidR="00FC2983" w:rsidRPr="000875C1" w:rsidRDefault="00FC2983" w:rsidP="00F31024">
            <w:pPr>
              <w:widowControl w:val="0"/>
              <w:rPr>
                <w:sz w:val="22"/>
                <w:szCs w:val="22"/>
              </w:rPr>
            </w:pPr>
          </w:p>
        </w:tc>
        <w:tc>
          <w:tcPr>
            <w:tcW w:w="440" w:type="pct"/>
          </w:tcPr>
          <w:p w14:paraId="3789F522" w14:textId="77777777" w:rsidR="00FC2983" w:rsidRPr="000875C1" w:rsidRDefault="00FC2983" w:rsidP="00F31024">
            <w:pPr>
              <w:widowControl w:val="0"/>
              <w:rPr>
                <w:sz w:val="22"/>
                <w:szCs w:val="22"/>
              </w:rPr>
            </w:pPr>
          </w:p>
        </w:tc>
        <w:tc>
          <w:tcPr>
            <w:tcW w:w="440" w:type="pct"/>
          </w:tcPr>
          <w:p w14:paraId="428DDEE3" w14:textId="77777777" w:rsidR="00FC2983" w:rsidRPr="000875C1" w:rsidRDefault="00FC2983" w:rsidP="00F31024">
            <w:pPr>
              <w:widowControl w:val="0"/>
              <w:rPr>
                <w:sz w:val="22"/>
                <w:szCs w:val="22"/>
              </w:rPr>
            </w:pPr>
          </w:p>
        </w:tc>
        <w:tc>
          <w:tcPr>
            <w:tcW w:w="586" w:type="pct"/>
          </w:tcPr>
          <w:p w14:paraId="57AC7385" w14:textId="77777777" w:rsidR="00FC2983" w:rsidRPr="000875C1" w:rsidRDefault="00FC2983" w:rsidP="00F31024">
            <w:pPr>
              <w:widowControl w:val="0"/>
              <w:rPr>
                <w:sz w:val="22"/>
                <w:szCs w:val="22"/>
              </w:rPr>
            </w:pPr>
          </w:p>
        </w:tc>
        <w:tc>
          <w:tcPr>
            <w:tcW w:w="375" w:type="pct"/>
          </w:tcPr>
          <w:p w14:paraId="0DD892FB" w14:textId="77777777" w:rsidR="00FC2983" w:rsidRPr="000875C1" w:rsidRDefault="00FC2983" w:rsidP="00F31024">
            <w:pPr>
              <w:widowControl w:val="0"/>
              <w:rPr>
                <w:sz w:val="22"/>
                <w:szCs w:val="22"/>
              </w:rPr>
            </w:pPr>
          </w:p>
        </w:tc>
        <w:tc>
          <w:tcPr>
            <w:tcW w:w="562" w:type="pct"/>
          </w:tcPr>
          <w:p w14:paraId="488B5C9B" w14:textId="77777777" w:rsidR="00FC2983" w:rsidRPr="000875C1" w:rsidRDefault="00FC2983" w:rsidP="00F31024">
            <w:pPr>
              <w:widowControl w:val="0"/>
              <w:rPr>
                <w:sz w:val="22"/>
                <w:szCs w:val="22"/>
              </w:rPr>
            </w:pPr>
          </w:p>
        </w:tc>
        <w:tc>
          <w:tcPr>
            <w:tcW w:w="438" w:type="pct"/>
          </w:tcPr>
          <w:p w14:paraId="256C93B5" w14:textId="77777777" w:rsidR="00FC2983" w:rsidRPr="000875C1" w:rsidRDefault="00FC2983" w:rsidP="00F31024">
            <w:pPr>
              <w:widowControl w:val="0"/>
              <w:rPr>
                <w:sz w:val="22"/>
                <w:szCs w:val="22"/>
              </w:rPr>
            </w:pPr>
          </w:p>
        </w:tc>
        <w:tc>
          <w:tcPr>
            <w:tcW w:w="752" w:type="pct"/>
          </w:tcPr>
          <w:p w14:paraId="516B41B9" w14:textId="77777777" w:rsidR="00FC2983" w:rsidRPr="000875C1" w:rsidRDefault="00FC2983" w:rsidP="00F31024">
            <w:pPr>
              <w:widowControl w:val="0"/>
              <w:rPr>
                <w:sz w:val="22"/>
                <w:szCs w:val="22"/>
              </w:rPr>
            </w:pPr>
          </w:p>
        </w:tc>
        <w:tc>
          <w:tcPr>
            <w:tcW w:w="529" w:type="pct"/>
          </w:tcPr>
          <w:p w14:paraId="1AC52E2D" w14:textId="77777777" w:rsidR="00FC2983" w:rsidRPr="000875C1" w:rsidRDefault="00FC2983" w:rsidP="00F31024">
            <w:pPr>
              <w:widowControl w:val="0"/>
              <w:rPr>
                <w:sz w:val="22"/>
                <w:szCs w:val="22"/>
              </w:rPr>
            </w:pPr>
          </w:p>
        </w:tc>
      </w:tr>
      <w:tr w:rsidR="00FC2983" w:rsidRPr="000875C1" w14:paraId="265250EB" w14:textId="77777777" w:rsidTr="00FC2983">
        <w:trPr>
          <w:cantSplit/>
          <w:trHeight w:val="346"/>
          <w:jc w:val="center"/>
        </w:trPr>
        <w:tc>
          <w:tcPr>
            <w:tcW w:w="439" w:type="pct"/>
          </w:tcPr>
          <w:p w14:paraId="3F33CB08" w14:textId="77777777" w:rsidR="00FC2983" w:rsidRPr="000875C1" w:rsidRDefault="00FC2983" w:rsidP="00F31024">
            <w:pPr>
              <w:widowControl w:val="0"/>
              <w:rPr>
                <w:sz w:val="22"/>
                <w:szCs w:val="22"/>
              </w:rPr>
            </w:pPr>
          </w:p>
        </w:tc>
        <w:tc>
          <w:tcPr>
            <w:tcW w:w="439" w:type="pct"/>
          </w:tcPr>
          <w:p w14:paraId="4100B6C4" w14:textId="77777777" w:rsidR="00FC2983" w:rsidRPr="000875C1" w:rsidRDefault="00FC2983" w:rsidP="00F31024">
            <w:pPr>
              <w:widowControl w:val="0"/>
              <w:rPr>
                <w:sz w:val="22"/>
                <w:szCs w:val="22"/>
              </w:rPr>
            </w:pPr>
          </w:p>
        </w:tc>
        <w:tc>
          <w:tcPr>
            <w:tcW w:w="440" w:type="pct"/>
          </w:tcPr>
          <w:p w14:paraId="53705445" w14:textId="77777777" w:rsidR="00FC2983" w:rsidRPr="000875C1" w:rsidRDefault="00FC2983" w:rsidP="00F31024">
            <w:pPr>
              <w:widowControl w:val="0"/>
              <w:rPr>
                <w:sz w:val="22"/>
                <w:szCs w:val="22"/>
              </w:rPr>
            </w:pPr>
          </w:p>
        </w:tc>
        <w:tc>
          <w:tcPr>
            <w:tcW w:w="440" w:type="pct"/>
          </w:tcPr>
          <w:p w14:paraId="175DB775" w14:textId="77777777" w:rsidR="00FC2983" w:rsidRPr="000875C1" w:rsidRDefault="00FC2983" w:rsidP="00F31024">
            <w:pPr>
              <w:widowControl w:val="0"/>
              <w:rPr>
                <w:sz w:val="22"/>
                <w:szCs w:val="22"/>
              </w:rPr>
            </w:pPr>
          </w:p>
        </w:tc>
        <w:tc>
          <w:tcPr>
            <w:tcW w:w="586" w:type="pct"/>
          </w:tcPr>
          <w:p w14:paraId="0153B58F" w14:textId="77777777" w:rsidR="00FC2983" w:rsidRPr="000875C1" w:rsidRDefault="00FC2983" w:rsidP="00F31024">
            <w:pPr>
              <w:widowControl w:val="0"/>
              <w:rPr>
                <w:sz w:val="22"/>
                <w:szCs w:val="22"/>
              </w:rPr>
            </w:pPr>
          </w:p>
        </w:tc>
        <w:tc>
          <w:tcPr>
            <w:tcW w:w="375" w:type="pct"/>
          </w:tcPr>
          <w:p w14:paraId="0368EF51" w14:textId="77777777" w:rsidR="00FC2983" w:rsidRPr="000875C1" w:rsidRDefault="00FC2983" w:rsidP="00F31024">
            <w:pPr>
              <w:widowControl w:val="0"/>
              <w:rPr>
                <w:sz w:val="22"/>
                <w:szCs w:val="22"/>
              </w:rPr>
            </w:pPr>
          </w:p>
        </w:tc>
        <w:tc>
          <w:tcPr>
            <w:tcW w:w="562" w:type="pct"/>
          </w:tcPr>
          <w:p w14:paraId="6BB1AB06" w14:textId="77777777" w:rsidR="00FC2983" w:rsidRPr="000875C1" w:rsidRDefault="00FC2983" w:rsidP="00F31024">
            <w:pPr>
              <w:widowControl w:val="0"/>
              <w:rPr>
                <w:sz w:val="22"/>
                <w:szCs w:val="22"/>
              </w:rPr>
            </w:pPr>
          </w:p>
        </w:tc>
        <w:tc>
          <w:tcPr>
            <w:tcW w:w="438" w:type="pct"/>
          </w:tcPr>
          <w:p w14:paraId="19FAFE26" w14:textId="77777777" w:rsidR="00FC2983" w:rsidRPr="000875C1" w:rsidRDefault="00FC2983" w:rsidP="00F31024">
            <w:pPr>
              <w:widowControl w:val="0"/>
              <w:rPr>
                <w:sz w:val="22"/>
                <w:szCs w:val="22"/>
              </w:rPr>
            </w:pPr>
          </w:p>
        </w:tc>
        <w:tc>
          <w:tcPr>
            <w:tcW w:w="752" w:type="pct"/>
          </w:tcPr>
          <w:p w14:paraId="4CF4C0DC" w14:textId="77777777" w:rsidR="00FC2983" w:rsidRPr="000875C1" w:rsidRDefault="00FC2983" w:rsidP="00F31024">
            <w:pPr>
              <w:widowControl w:val="0"/>
              <w:rPr>
                <w:sz w:val="22"/>
                <w:szCs w:val="22"/>
              </w:rPr>
            </w:pPr>
          </w:p>
        </w:tc>
        <w:tc>
          <w:tcPr>
            <w:tcW w:w="529" w:type="pct"/>
          </w:tcPr>
          <w:p w14:paraId="64979595" w14:textId="77777777" w:rsidR="00FC2983" w:rsidRPr="000875C1" w:rsidRDefault="00FC2983" w:rsidP="00F31024">
            <w:pPr>
              <w:widowControl w:val="0"/>
              <w:rPr>
                <w:sz w:val="22"/>
                <w:szCs w:val="22"/>
              </w:rPr>
            </w:pPr>
          </w:p>
        </w:tc>
      </w:tr>
      <w:tr w:rsidR="00FC2983" w:rsidRPr="000875C1" w14:paraId="25A4B78B" w14:textId="77777777" w:rsidTr="00FC2983">
        <w:trPr>
          <w:cantSplit/>
          <w:trHeight w:val="346"/>
          <w:jc w:val="center"/>
        </w:trPr>
        <w:tc>
          <w:tcPr>
            <w:tcW w:w="439" w:type="pct"/>
          </w:tcPr>
          <w:p w14:paraId="3EF70E67" w14:textId="77777777" w:rsidR="00FC2983" w:rsidRPr="000875C1" w:rsidRDefault="00FC2983" w:rsidP="00F31024">
            <w:pPr>
              <w:widowControl w:val="0"/>
              <w:rPr>
                <w:sz w:val="22"/>
                <w:szCs w:val="22"/>
              </w:rPr>
            </w:pPr>
          </w:p>
        </w:tc>
        <w:tc>
          <w:tcPr>
            <w:tcW w:w="439" w:type="pct"/>
          </w:tcPr>
          <w:p w14:paraId="26F066C0" w14:textId="77777777" w:rsidR="00FC2983" w:rsidRPr="000875C1" w:rsidRDefault="00FC2983" w:rsidP="00F31024">
            <w:pPr>
              <w:widowControl w:val="0"/>
              <w:rPr>
                <w:sz w:val="22"/>
                <w:szCs w:val="22"/>
              </w:rPr>
            </w:pPr>
          </w:p>
        </w:tc>
        <w:tc>
          <w:tcPr>
            <w:tcW w:w="440" w:type="pct"/>
          </w:tcPr>
          <w:p w14:paraId="6FA2ABB7" w14:textId="77777777" w:rsidR="00FC2983" w:rsidRPr="000875C1" w:rsidRDefault="00FC2983" w:rsidP="00F31024">
            <w:pPr>
              <w:widowControl w:val="0"/>
              <w:rPr>
                <w:sz w:val="22"/>
                <w:szCs w:val="22"/>
              </w:rPr>
            </w:pPr>
          </w:p>
        </w:tc>
        <w:tc>
          <w:tcPr>
            <w:tcW w:w="440" w:type="pct"/>
          </w:tcPr>
          <w:p w14:paraId="4EA26EC3" w14:textId="77777777" w:rsidR="00FC2983" w:rsidRPr="000875C1" w:rsidRDefault="00FC2983" w:rsidP="00F31024">
            <w:pPr>
              <w:widowControl w:val="0"/>
              <w:rPr>
                <w:sz w:val="22"/>
                <w:szCs w:val="22"/>
              </w:rPr>
            </w:pPr>
          </w:p>
        </w:tc>
        <w:tc>
          <w:tcPr>
            <w:tcW w:w="586" w:type="pct"/>
          </w:tcPr>
          <w:p w14:paraId="487FFC3E" w14:textId="77777777" w:rsidR="00FC2983" w:rsidRPr="000875C1" w:rsidRDefault="00FC2983" w:rsidP="00F31024">
            <w:pPr>
              <w:widowControl w:val="0"/>
              <w:rPr>
                <w:sz w:val="22"/>
                <w:szCs w:val="22"/>
              </w:rPr>
            </w:pPr>
          </w:p>
        </w:tc>
        <w:tc>
          <w:tcPr>
            <w:tcW w:w="375" w:type="pct"/>
          </w:tcPr>
          <w:p w14:paraId="70FCA259" w14:textId="77777777" w:rsidR="00FC2983" w:rsidRPr="000875C1" w:rsidRDefault="00FC2983" w:rsidP="00F31024">
            <w:pPr>
              <w:widowControl w:val="0"/>
              <w:rPr>
                <w:sz w:val="22"/>
                <w:szCs w:val="22"/>
              </w:rPr>
            </w:pPr>
          </w:p>
        </w:tc>
        <w:tc>
          <w:tcPr>
            <w:tcW w:w="562" w:type="pct"/>
          </w:tcPr>
          <w:p w14:paraId="26ED29A5" w14:textId="77777777" w:rsidR="00FC2983" w:rsidRPr="000875C1" w:rsidRDefault="00FC2983" w:rsidP="00F31024">
            <w:pPr>
              <w:widowControl w:val="0"/>
              <w:rPr>
                <w:sz w:val="22"/>
                <w:szCs w:val="22"/>
              </w:rPr>
            </w:pPr>
          </w:p>
        </w:tc>
        <w:tc>
          <w:tcPr>
            <w:tcW w:w="438" w:type="pct"/>
          </w:tcPr>
          <w:p w14:paraId="73635569" w14:textId="77777777" w:rsidR="00FC2983" w:rsidRPr="000875C1" w:rsidRDefault="00FC2983" w:rsidP="00F31024">
            <w:pPr>
              <w:widowControl w:val="0"/>
              <w:rPr>
                <w:sz w:val="22"/>
                <w:szCs w:val="22"/>
              </w:rPr>
            </w:pPr>
          </w:p>
        </w:tc>
        <w:tc>
          <w:tcPr>
            <w:tcW w:w="752" w:type="pct"/>
          </w:tcPr>
          <w:p w14:paraId="44D09F5F" w14:textId="77777777" w:rsidR="00FC2983" w:rsidRPr="000875C1" w:rsidRDefault="00FC2983" w:rsidP="00F31024">
            <w:pPr>
              <w:widowControl w:val="0"/>
              <w:rPr>
                <w:sz w:val="22"/>
                <w:szCs w:val="22"/>
              </w:rPr>
            </w:pPr>
          </w:p>
        </w:tc>
        <w:tc>
          <w:tcPr>
            <w:tcW w:w="529" w:type="pct"/>
          </w:tcPr>
          <w:p w14:paraId="127ECDAA" w14:textId="77777777" w:rsidR="00FC2983" w:rsidRPr="000875C1" w:rsidRDefault="00FC2983" w:rsidP="00F31024">
            <w:pPr>
              <w:widowControl w:val="0"/>
              <w:rPr>
                <w:sz w:val="22"/>
                <w:szCs w:val="22"/>
              </w:rPr>
            </w:pPr>
          </w:p>
        </w:tc>
      </w:tr>
      <w:tr w:rsidR="00FC2983" w:rsidRPr="000875C1" w14:paraId="52D6F48D" w14:textId="77777777" w:rsidTr="00FC2983">
        <w:trPr>
          <w:cantSplit/>
          <w:trHeight w:val="346"/>
          <w:jc w:val="center"/>
        </w:trPr>
        <w:tc>
          <w:tcPr>
            <w:tcW w:w="439" w:type="pct"/>
          </w:tcPr>
          <w:p w14:paraId="3B221F98" w14:textId="77777777" w:rsidR="00FC2983" w:rsidRPr="000875C1" w:rsidRDefault="00FC2983" w:rsidP="00F31024">
            <w:pPr>
              <w:widowControl w:val="0"/>
              <w:rPr>
                <w:sz w:val="22"/>
                <w:szCs w:val="22"/>
              </w:rPr>
            </w:pPr>
          </w:p>
        </w:tc>
        <w:tc>
          <w:tcPr>
            <w:tcW w:w="439" w:type="pct"/>
          </w:tcPr>
          <w:p w14:paraId="2722EABA" w14:textId="77777777" w:rsidR="00FC2983" w:rsidRPr="000875C1" w:rsidRDefault="00FC2983" w:rsidP="00F31024">
            <w:pPr>
              <w:widowControl w:val="0"/>
              <w:rPr>
                <w:sz w:val="22"/>
                <w:szCs w:val="22"/>
              </w:rPr>
            </w:pPr>
          </w:p>
        </w:tc>
        <w:tc>
          <w:tcPr>
            <w:tcW w:w="440" w:type="pct"/>
          </w:tcPr>
          <w:p w14:paraId="0193B99D" w14:textId="77777777" w:rsidR="00FC2983" w:rsidRPr="000875C1" w:rsidRDefault="00FC2983" w:rsidP="00F31024">
            <w:pPr>
              <w:widowControl w:val="0"/>
              <w:rPr>
                <w:sz w:val="22"/>
                <w:szCs w:val="22"/>
              </w:rPr>
            </w:pPr>
          </w:p>
        </w:tc>
        <w:tc>
          <w:tcPr>
            <w:tcW w:w="440" w:type="pct"/>
          </w:tcPr>
          <w:p w14:paraId="1B447FEC" w14:textId="77777777" w:rsidR="00FC2983" w:rsidRPr="000875C1" w:rsidRDefault="00FC2983" w:rsidP="00F31024">
            <w:pPr>
              <w:widowControl w:val="0"/>
              <w:rPr>
                <w:sz w:val="22"/>
                <w:szCs w:val="22"/>
              </w:rPr>
            </w:pPr>
          </w:p>
        </w:tc>
        <w:tc>
          <w:tcPr>
            <w:tcW w:w="586" w:type="pct"/>
          </w:tcPr>
          <w:p w14:paraId="2DEC49F1" w14:textId="77777777" w:rsidR="00FC2983" w:rsidRPr="000875C1" w:rsidRDefault="00FC2983" w:rsidP="00F31024">
            <w:pPr>
              <w:widowControl w:val="0"/>
              <w:rPr>
                <w:sz w:val="22"/>
                <w:szCs w:val="22"/>
              </w:rPr>
            </w:pPr>
          </w:p>
        </w:tc>
        <w:tc>
          <w:tcPr>
            <w:tcW w:w="375" w:type="pct"/>
          </w:tcPr>
          <w:p w14:paraId="5CDD7349" w14:textId="77777777" w:rsidR="00FC2983" w:rsidRPr="000875C1" w:rsidRDefault="00FC2983" w:rsidP="00F31024">
            <w:pPr>
              <w:widowControl w:val="0"/>
              <w:rPr>
                <w:sz w:val="22"/>
                <w:szCs w:val="22"/>
              </w:rPr>
            </w:pPr>
          </w:p>
        </w:tc>
        <w:tc>
          <w:tcPr>
            <w:tcW w:w="562" w:type="pct"/>
          </w:tcPr>
          <w:p w14:paraId="369C99B7" w14:textId="77777777" w:rsidR="00FC2983" w:rsidRPr="000875C1" w:rsidRDefault="00FC2983" w:rsidP="00F31024">
            <w:pPr>
              <w:widowControl w:val="0"/>
              <w:rPr>
                <w:sz w:val="22"/>
                <w:szCs w:val="22"/>
              </w:rPr>
            </w:pPr>
          </w:p>
        </w:tc>
        <w:tc>
          <w:tcPr>
            <w:tcW w:w="438" w:type="pct"/>
          </w:tcPr>
          <w:p w14:paraId="30C1C9B6" w14:textId="77777777" w:rsidR="00FC2983" w:rsidRPr="000875C1" w:rsidRDefault="00FC2983" w:rsidP="00F31024">
            <w:pPr>
              <w:widowControl w:val="0"/>
              <w:rPr>
                <w:sz w:val="22"/>
                <w:szCs w:val="22"/>
              </w:rPr>
            </w:pPr>
          </w:p>
        </w:tc>
        <w:tc>
          <w:tcPr>
            <w:tcW w:w="752" w:type="pct"/>
          </w:tcPr>
          <w:p w14:paraId="156428DB" w14:textId="77777777" w:rsidR="00FC2983" w:rsidRPr="000875C1" w:rsidRDefault="00FC2983" w:rsidP="00F31024">
            <w:pPr>
              <w:widowControl w:val="0"/>
              <w:rPr>
                <w:sz w:val="22"/>
                <w:szCs w:val="22"/>
              </w:rPr>
            </w:pPr>
          </w:p>
        </w:tc>
        <w:tc>
          <w:tcPr>
            <w:tcW w:w="529" w:type="pct"/>
          </w:tcPr>
          <w:p w14:paraId="3E8015F4" w14:textId="77777777" w:rsidR="00FC2983" w:rsidRPr="000875C1" w:rsidRDefault="00FC2983" w:rsidP="00F31024">
            <w:pPr>
              <w:widowControl w:val="0"/>
              <w:rPr>
                <w:sz w:val="22"/>
                <w:szCs w:val="22"/>
              </w:rPr>
            </w:pPr>
          </w:p>
        </w:tc>
      </w:tr>
      <w:tr w:rsidR="00FC2983" w:rsidRPr="000875C1" w14:paraId="0101116B" w14:textId="77777777" w:rsidTr="00FC2983">
        <w:trPr>
          <w:cantSplit/>
          <w:trHeight w:val="346"/>
          <w:jc w:val="center"/>
        </w:trPr>
        <w:tc>
          <w:tcPr>
            <w:tcW w:w="439" w:type="pct"/>
          </w:tcPr>
          <w:p w14:paraId="1B70A6EF" w14:textId="77777777" w:rsidR="00FC2983" w:rsidRPr="000875C1" w:rsidRDefault="00FC2983" w:rsidP="00F31024">
            <w:pPr>
              <w:widowControl w:val="0"/>
              <w:rPr>
                <w:sz w:val="22"/>
                <w:szCs w:val="22"/>
              </w:rPr>
            </w:pPr>
          </w:p>
        </w:tc>
        <w:tc>
          <w:tcPr>
            <w:tcW w:w="439" w:type="pct"/>
          </w:tcPr>
          <w:p w14:paraId="4BC0CCE8" w14:textId="77777777" w:rsidR="00FC2983" w:rsidRPr="000875C1" w:rsidRDefault="00FC2983" w:rsidP="00F31024">
            <w:pPr>
              <w:widowControl w:val="0"/>
              <w:rPr>
                <w:sz w:val="22"/>
                <w:szCs w:val="22"/>
              </w:rPr>
            </w:pPr>
          </w:p>
        </w:tc>
        <w:tc>
          <w:tcPr>
            <w:tcW w:w="440" w:type="pct"/>
          </w:tcPr>
          <w:p w14:paraId="3E81AEF5" w14:textId="77777777" w:rsidR="00FC2983" w:rsidRPr="000875C1" w:rsidRDefault="00FC2983" w:rsidP="00F31024">
            <w:pPr>
              <w:widowControl w:val="0"/>
              <w:rPr>
                <w:sz w:val="22"/>
                <w:szCs w:val="22"/>
              </w:rPr>
            </w:pPr>
          </w:p>
        </w:tc>
        <w:tc>
          <w:tcPr>
            <w:tcW w:w="440" w:type="pct"/>
          </w:tcPr>
          <w:p w14:paraId="1021BC35" w14:textId="77777777" w:rsidR="00FC2983" w:rsidRPr="000875C1" w:rsidRDefault="00FC2983" w:rsidP="00F31024">
            <w:pPr>
              <w:widowControl w:val="0"/>
              <w:rPr>
                <w:sz w:val="22"/>
                <w:szCs w:val="22"/>
              </w:rPr>
            </w:pPr>
          </w:p>
        </w:tc>
        <w:tc>
          <w:tcPr>
            <w:tcW w:w="586" w:type="pct"/>
          </w:tcPr>
          <w:p w14:paraId="793DF080" w14:textId="77777777" w:rsidR="00FC2983" w:rsidRPr="000875C1" w:rsidRDefault="00FC2983" w:rsidP="00F31024">
            <w:pPr>
              <w:widowControl w:val="0"/>
              <w:rPr>
                <w:sz w:val="22"/>
                <w:szCs w:val="22"/>
              </w:rPr>
            </w:pPr>
          </w:p>
        </w:tc>
        <w:tc>
          <w:tcPr>
            <w:tcW w:w="375" w:type="pct"/>
          </w:tcPr>
          <w:p w14:paraId="584067FE" w14:textId="77777777" w:rsidR="00FC2983" w:rsidRPr="000875C1" w:rsidRDefault="00FC2983" w:rsidP="00F31024">
            <w:pPr>
              <w:widowControl w:val="0"/>
              <w:rPr>
                <w:sz w:val="22"/>
                <w:szCs w:val="22"/>
              </w:rPr>
            </w:pPr>
          </w:p>
        </w:tc>
        <w:tc>
          <w:tcPr>
            <w:tcW w:w="562" w:type="pct"/>
          </w:tcPr>
          <w:p w14:paraId="39E2611A" w14:textId="77777777" w:rsidR="00FC2983" w:rsidRPr="000875C1" w:rsidRDefault="00FC2983" w:rsidP="00F31024">
            <w:pPr>
              <w:widowControl w:val="0"/>
              <w:rPr>
                <w:sz w:val="22"/>
                <w:szCs w:val="22"/>
              </w:rPr>
            </w:pPr>
          </w:p>
        </w:tc>
        <w:tc>
          <w:tcPr>
            <w:tcW w:w="438" w:type="pct"/>
          </w:tcPr>
          <w:p w14:paraId="3CB3F684" w14:textId="77777777" w:rsidR="00FC2983" w:rsidRPr="000875C1" w:rsidRDefault="00FC2983" w:rsidP="00F31024">
            <w:pPr>
              <w:widowControl w:val="0"/>
              <w:rPr>
                <w:sz w:val="22"/>
                <w:szCs w:val="22"/>
              </w:rPr>
            </w:pPr>
          </w:p>
        </w:tc>
        <w:tc>
          <w:tcPr>
            <w:tcW w:w="752" w:type="pct"/>
          </w:tcPr>
          <w:p w14:paraId="5F04F826" w14:textId="77777777" w:rsidR="00FC2983" w:rsidRPr="000875C1" w:rsidRDefault="00FC2983" w:rsidP="00F31024">
            <w:pPr>
              <w:widowControl w:val="0"/>
              <w:rPr>
                <w:sz w:val="22"/>
                <w:szCs w:val="22"/>
              </w:rPr>
            </w:pPr>
          </w:p>
        </w:tc>
        <w:tc>
          <w:tcPr>
            <w:tcW w:w="529" w:type="pct"/>
          </w:tcPr>
          <w:p w14:paraId="5CB0AD9C" w14:textId="77777777" w:rsidR="00FC2983" w:rsidRPr="000875C1" w:rsidRDefault="00FC2983" w:rsidP="00F31024">
            <w:pPr>
              <w:widowControl w:val="0"/>
              <w:rPr>
                <w:sz w:val="22"/>
                <w:szCs w:val="22"/>
              </w:rPr>
            </w:pPr>
          </w:p>
        </w:tc>
      </w:tr>
      <w:tr w:rsidR="00FC2983" w:rsidRPr="000875C1" w14:paraId="43F2E9E7" w14:textId="77777777" w:rsidTr="00FC2983">
        <w:trPr>
          <w:cantSplit/>
          <w:trHeight w:val="346"/>
          <w:jc w:val="center"/>
        </w:trPr>
        <w:tc>
          <w:tcPr>
            <w:tcW w:w="439" w:type="pct"/>
          </w:tcPr>
          <w:p w14:paraId="2105DDE3" w14:textId="77777777" w:rsidR="00FC2983" w:rsidRPr="000875C1" w:rsidRDefault="00FC2983" w:rsidP="00F31024">
            <w:pPr>
              <w:widowControl w:val="0"/>
              <w:rPr>
                <w:sz w:val="22"/>
                <w:szCs w:val="22"/>
              </w:rPr>
            </w:pPr>
          </w:p>
        </w:tc>
        <w:tc>
          <w:tcPr>
            <w:tcW w:w="439" w:type="pct"/>
          </w:tcPr>
          <w:p w14:paraId="791E00CA" w14:textId="77777777" w:rsidR="00FC2983" w:rsidRPr="000875C1" w:rsidRDefault="00FC2983" w:rsidP="00F31024">
            <w:pPr>
              <w:widowControl w:val="0"/>
              <w:rPr>
                <w:sz w:val="22"/>
                <w:szCs w:val="22"/>
              </w:rPr>
            </w:pPr>
          </w:p>
        </w:tc>
        <w:tc>
          <w:tcPr>
            <w:tcW w:w="440" w:type="pct"/>
          </w:tcPr>
          <w:p w14:paraId="0F113AFC" w14:textId="77777777" w:rsidR="00FC2983" w:rsidRPr="000875C1" w:rsidRDefault="00FC2983" w:rsidP="00F31024">
            <w:pPr>
              <w:widowControl w:val="0"/>
              <w:rPr>
                <w:sz w:val="22"/>
                <w:szCs w:val="22"/>
              </w:rPr>
            </w:pPr>
          </w:p>
        </w:tc>
        <w:tc>
          <w:tcPr>
            <w:tcW w:w="440" w:type="pct"/>
          </w:tcPr>
          <w:p w14:paraId="23109F81" w14:textId="77777777" w:rsidR="00FC2983" w:rsidRPr="000875C1" w:rsidRDefault="00FC2983" w:rsidP="00F31024">
            <w:pPr>
              <w:widowControl w:val="0"/>
              <w:rPr>
                <w:sz w:val="22"/>
                <w:szCs w:val="22"/>
              </w:rPr>
            </w:pPr>
          </w:p>
        </w:tc>
        <w:tc>
          <w:tcPr>
            <w:tcW w:w="586" w:type="pct"/>
          </w:tcPr>
          <w:p w14:paraId="4FC3D60E" w14:textId="77777777" w:rsidR="00FC2983" w:rsidRPr="000875C1" w:rsidRDefault="00FC2983" w:rsidP="00F31024">
            <w:pPr>
              <w:widowControl w:val="0"/>
              <w:rPr>
                <w:sz w:val="22"/>
                <w:szCs w:val="22"/>
              </w:rPr>
            </w:pPr>
          </w:p>
        </w:tc>
        <w:tc>
          <w:tcPr>
            <w:tcW w:w="375" w:type="pct"/>
          </w:tcPr>
          <w:p w14:paraId="26F7A7C9" w14:textId="77777777" w:rsidR="00FC2983" w:rsidRPr="000875C1" w:rsidRDefault="00FC2983" w:rsidP="00F31024">
            <w:pPr>
              <w:widowControl w:val="0"/>
              <w:rPr>
                <w:sz w:val="22"/>
                <w:szCs w:val="22"/>
              </w:rPr>
            </w:pPr>
          </w:p>
        </w:tc>
        <w:tc>
          <w:tcPr>
            <w:tcW w:w="562" w:type="pct"/>
          </w:tcPr>
          <w:p w14:paraId="05EC958D" w14:textId="77777777" w:rsidR="00FC2983" w:rsidRPr="000875C1" w:rsidRDefault="00FC2983" w:rsidP="00F31024">
            <w:pPr>
              <w:widowControl w:val="0"/>
              <w:rPr>
                <w:sz w:val="22"/>
                <w:szCs w:val="22"/>
              </w:rPr>
            </w:pPr>
          </w:p>
        </w:tc>
        <w:tc>
          <w:tcPr>
            <w:tcW w:w="438" w:type="pct"/>
          </w:tcPr>
          <w:p w14:paraId="6031F94B" w14:textId="77777777" w:rsidR="00FC2983" w:rsidRPr="000875C1" w:rsidRDefault="00FC2983" w:rsidP="00F31024">
            <w:pPr>
              <w:widowControl w:val="0"/>
              <w:rPr>
                <w:sz w:val="22"/>
                <w:szCs w:val="22"/>
              </w:rPr>
            </w:pPr>
          </w:p>
        </w:tc>
        <w:tc>
          <w:tcPr>
            <w:tcW w:w="752" w:type="pct"/>
          </w:tcPr>
          <w:p w14:paraId="78359F7D" w14:textId="77777777" w:rsidR="00FC2983" w:rsidRPr="000875C1" w:rsidRDefault="00FC2983" w:rsidP="00F31024">
            <w:pPr>
              <w:widowControl w:val="0"/>
              <w:rPr>
                <w:sz w:val="22"/>
                <w:szCs w:val="22"/>
              </w:rPr>
            </w:pPr>
          </w:p>
        </w:tc>
        <w:tc>
          <w:tcPr>
            <w:tcW w:w="529" w:type="pct"/>
          </w:tcPr>
          <w:p w14:paraId="3C34782B" w14:textId="77777777" w:rsidR="00FC2983" w:rsidRPr="000875C1" w:rsidRDefault="00FC2983" w:rsidP="00F31024">
            <w:pPr>
              <w:widowControl w:val="0"/>
              <w:rPr>
                <w:sz w:val="22"/>
                <w:szCs w:val="22"/>
              </w:rPr>
            </w:pPr>
          </w:p>
        </w:tc>
      </w:tr>
      <w:tr w:rsidR="00FC2983" w:rsidRPr="000875C1" w14:paraId="08BAE6B2" w14:textId="77777777" w:rsidTr="00FC2983">
        <w:trPr>
          <w:cantSplit/>
          <w:trHeight w:val="346"/>
          <w:jc w:val="center"/>
        </w:trPr>
        <w:tc>
          <w:tcPr>
            <w:tcW w:w="439" w:type="pct"/>
          </w:tcPr>
          <w:p w14:paraId="59042C6A" w14:textId="77777777" w:rsidR="00FC2983" w:rsidRPr="000875C1" w:rsidRDefault="00FC2983" w:rsidP="00F31024">
            <w:pPr>
              <w:widowControl w:val="0"/>
              <w:rPr>
                <w:sz w:val="22"/>
                <w:szCs w:val="22"/>
              </w:rPr>
            </w:pPr>
          </w:p>
        </w:tc>
        <w:tc>
          <w:tcPr>
            <w:tcW w:w="439" w:type="pct"/>
          </w:tcPr>
          <w:p w14:paraId="1028D51F" w14:textId="77777777" w:rsidR="00FC2983" w:rsidRPr="000875C1" w:rsidRDefault="00FC2983" w:rsidP="00F31024">
            <w:pPr>
              <w:widowControl w:val="0"/>
              <w:rPr>
                <w:sz w:val="22"/>
                <w:szCs w:val="22"/>
              </w:rPr>
            </w:pPr>
          </w:p>
        </w:tc>
        <w:tc>
          <w:tcPr>
            <w:tcW w:w="440" w:type="pct"/>
          </w:tcPr>
          <w:p w14:paraId="0984CE59" w14:textId="77777777" w:rsidR="00FC2983" w:rsidRPr="000875C1" w:rsidRDefault="00FC2983" w:rsidP="00F31024">
            <w:pPr>
              <w:widowControl w:val="0"/>
              <w:rPr>
                <w:sz w:val="22"/>
                <w:szCs w:val="22"/>
              </w:rPr>
            </w:pPr>
          </w:p>
        </w:tc>
        <w:tc>
          <w:tcPr>
            <w:tcW w:w="440" w:type="pct"/>
          </w:tcPr>
          <w:p w14:paraId="46ECD5C4" w14:textId="77777777" w:rsidR="00FC2983" w:rsidRPr="000875C1" w:rsidRDefault="00FC2983" w:rsidP="00F31024">
            <w:pPr>
              <w:widowControl w:val="0"/>
              <w:rPr>
                <w:sz w:val="22"/>
                <w:szCs w:val="22"/>
              </w:rPr>
            </w:pPr>
          </w:p>
        </w:tc>
        <w:tc>
          <w:tcPr>
            <w:tcW w:w="586" w:type="pct"/>
          </w:tcPr>
          <w:p w14:paraId="06D1AB34" w14:textId="77777777" w:rsidR="00FC2983" w:rsidRPr="000875C1" w:rsidRDefault="00FC2983" w:rsidP="00F31024">
            <w:pPr>
              <w:widowControl w:val="0"/>
              <w:rPr>
                <w:sz w:val="22"/>
                <w:szCs w:val="22"/>
              </w:rPr>
            </w:pPr>
          </w:p>
        </w:tc>
        <w:tc>
          <w:tcPr>
            <w:tcW w:w="375" w:type="pct"/>
          </w:tcPr>
          <w:p w14:paraId="34A1AC0E" w14:textId="77777777" w:rsidR="00FC2983" w:rsidRPr="000875C1" w:rsidRDefault="00FC2983" w:rsidP="00F31024">
            <w:pPr>
              <w:widowControl w:val="0"/>
              <w:rPr>
                <w:sz w:val="22"/>
                <w:szCs w:val="22"/>
              </w:rPr>
            </w:pPr>
          </w:p>
        </w:tc>
        <w:tc>
          <w:tcPr>
            <w:tcW w:w="562" w:type="pct"/>
          </w:tcPr>
          <w:p w14:paraId="39525779" w14:textId="77777777" w:rsidR="00FC2983" w:rsidRPr="000875C1" w:rsidRDefault="00FC2983" w:rsidP="00F31024">
            <w:pPr>
              <w:widowControl w:val="0"/>
              <w:rPr>
                <w:sz w:val="22"/>
                <w:szCs w:val="22"/>
              </w:rPr>
            </w:pPr>
          </w:p>
        </w:tc>
        <w:tc>
          <w:tcPr>
            <w:tcW w:w="438" w:type="pct"/>
          </w:tcPr>
          <w:p w14:paraId="26F29440" w14:textId="77777777" w:rsidR="00FC2983" w:rsidRPr="000875C1" w:rsidRDefault="00FC2983" w:rsidP="00F31024">
            <w:pPr>
              <w:widowControl w:val="0"/>
              <w:rPr>
                <w:sz w:val="22"/>
                <w:szCs w:val="22"/>
              </w:rPr>
            </w:pPr>
          </w:p>
        </w:tc>
        <w:tc>
          <w:tcPr>
            <w:tcW w:w="752" w:type="pct"/>
          </w:tcPr>
          <w:p w14:paraId="432E262E" w14:textId="77777777" w:rsidR="00FC2983" w:rsidRPr="000875C1" w:rsidRDefault="00FC2983" w:rsidP="00F31024">
            <w:pPr>
              <w:widowControl w:val="0"/>
              <w:rPr>
                <w:sz w:val="22"/>
                <w:szCs w:val="22"/>
              </w:rPr>
            </w:pPr>
          </w:p>
        </w:tc>
        <w:tc>
          <w:tcPr>
            <w:tcW w:w="529" w:type="pct"/>
          </w:tcPr>
          <w:p w14:paraId="5C7B7EC3" w14:textId="77777777" w:rsidR="00FC2983" w:rsidRPr="000875C1" w:rsidRDefault="00FC2983" w:rsidP="00F31024">
            <w:pPr>
              <w:widowControl w:val="0"/>
              <w:rPr>
                <w:sz w:val="22"/>
                <w:szCs w:val="22"/>
              </w:rPr>
            </w:pPr>
          </w:p>
        </w:tc>
      </w:tr>
      <w:tr w:rsidR="00FC2983" w:rsidRPr="000875C1" w14:paraId="5A659FCA" w14:textId="77777777" w:rsidTr="00FC2983">
        <w:trPr>
          <w:cantSplit/>
          <w:trHeight w:val="346"/>
          <w:jc w:val="center"/>
        </w:trPr>
        <w:tc>
          <w:tcPr>
            <w:tcW w:w="439" w:type="pct"/>
          </w:tcPr>
          <w:p w14:paraId="0530E4B4" w14:textId="77777777" w:rsidR="00FC2983" w:rsidRPr="000875C1" w:rsidRDefault="00FC2983" w:rsidP="00F31024">
            <w:pPr>
              <w:widowControl w:val="0"/>
              <w:rPr>
                <w:sz w:val="22"/>
                <w:szCs w:val="22"/>
              </w:rPr>
            </w:pPr>
          </w:p>
        </w:tc>
        <w:tc>
          <w:tcPr>
            <w:tcW w:w="439" w:type="pct"/>
          </w:tcPr>
          <w:p w14:paraId="3FC27D0C" w14:textId="77777777" w:rsidR="00FC2983" w:rsidRPr="000875C1" w:rsidRDefault="00FC2983" w:rsidP="00F31024">
            <w:pPr>
              <w:widowControl w:val="0"/>
              <w:rPr>
                <w:sz w:val="22"/>
                <w:szCs w:val="22"/>
              </w:rPr>
            </w:pPr>
          </w:p>
        </w:tc>
        <w:tc>
          <w:tcPr>
            <w:tcW w:w="440" w:type="pct"/>
          </w:tcPr>
          <w:p w14:paraId="2343FCEB" w14:textId="77777777" w:rsidR="00FC2983" w:rsidRPr="000875C1" w:rsidRDefault="00FC2983" w:rsidP="00F31024">
            <w:pPr>
              <w:widowControl w:val="0"/>
              <w:rPr>
                <w:sz w:val="22"/>
                <w:szCs w:val="22"/>
              </w:rPr>
            </w:pPr>
          </w:p>
        </w:tc>
        <w:tc>
          <w:tcPr>
            <w:tcW w:w="440" w:type="pct"/>
          </w:tcPr>
          <w:p w14:paraId="024A88C2" w14:textId="77777777" w:rsidR="00FC2983" w:rsidRPr="000875C1" w:rsidRDefault="00FC2983" w:rsidP="00F31024">
            <w:pPr>
              <w:widowControl w:val="0"/>
              <w:rPr>
                <w:sz w:val="22"/>
                <w:szCs w:val="22"/>
              </w:rPr>
            </w:pPr>
          </w:p>
        </w:tc>
        <w:tc>
          <w:tcPr>
            <w:tcW w:w="586" w:type="pct"/>
          </w:tcPr>
          <w:p w14:paraId="006D3599" w14:textId="77777777" w:rsidR="00FC2983" w:rsidRPr="000875C1" w:rsidRDefault="00FC2983" w:rsidP="00F31024">
            <w:pPr>
              <w:widowControl w:val="0"/>
              <w:rPr>
                <w:sz w:val="22"/>
                <w:szCs w:val="22"/>
              </w:rPr>
            </w:pPr>
          </w:p>
        </w:tc>
        <w:tc>
          <w:tcPr>
            <w:tcW w:w="375" w:type="pct"/>
          </w:tcPr>
          <w:p w14:paraId="78ADEE1F" w14:textId="77777777" w:rsidR="00FC2983" w:rsidRPr="000875C1" w:rsidRDefault="00FC2983" w:rsidP="00F31024">
            <w:pPr>
              <w:widowControl w:val="0"/>
              <w:rPr>
                <w:sz w:val="22"/>
                <w:szCs w:val="22"/>
              </w:rPr>
            </w:pPr>
          </w:p>
        </w:tc>
        <w:tc>
          <w:tcPr>
            <w:tcW w:w="562" w:type="pct"/>
          </w:tcPr>
          <w:p w14:paraId="43950D4C" w14:textId="77777777" w:rsidR="00FC2983" w:rsidRPr="000875C1" w:rsidRDefault="00FC2983" w:rsidP="00F31024">
            <w:pPr>
              <w:widowControl w:val="0"/>
              <w:rPr>
                <w:sz w:val="22"/>
                <w:szCs w:val="22"/>
              </w:rPr>
            </w:pPr>
          </w:p>
        </w:tc>
        <w:tc>
          <w:tcPr>
            <w:tcW w:w="438" w:type="pct"/>
          </w:tcPr>
          <w:p w14:paraId="482BF4F3" w14:textId="77777777" w:rsidR="00FC2983" w:rsidRPr="000875C1" w:rsidRDefault="00FC2983" w:rsidP="00F31024">
            <w:pPr>
              <w:widowControl w:val="0"/>
              <w:rPr>
                <w:sz w:val="22"/>
                <w:szCs w:val="22"/>
              </w:rPr>
            </w:pPr>
          </w:p>
        </w:tc>
        <w:tc>
          <w:tcPr>
            <w:tcW w:w="752" w:type="pct"/>
          </w:tcPr>
          <w:p w14:paraId="5960EE09" w14:textId="77777777" w:rsidR="00FC2983" w:rsidRPr="000875C1" w:rsidRDefault="00FC2983" w:rsidP="00F31024">
            <w:pPr>
              <w:widowControl w:val="0"/>
              <w:rPr>
                <w:sz w:val="22"/>
                <w:szCs w:val="22"/>
              </w:rPr>
            </w:pPr>
          </w:p>
        </w:tc>
        <w:tc>
          <w:tcPr>
            <w:tcW w:w="529" w:type="pct"/>
          </w:tcPr>
          <w:p w14:paraId="7698AE5A" w14:textId="77777777" w:rsidR="00FC2983" w:rsidRPr="000875C1" w:rsidRDefault="00FC2983" w:rsidP="00F31024">
            <w:pPr>
              <w:widowControl w:val="0"/>
              <w:rPr>
                <w:sz w:val="22"/>
                <w:szCs w:val="22"/>
              </w:rPr>
            </w:pPr>
          </w:p>
        </w:tc>
      </w:tr>
      <w:tr w:rsidR="00FC2983" w:rsidRPr="000875C1" w14:paraId="7378C6CC" w14:textId="77777777" w:rsidTr="00FC2983">
        <w:trPr>
          <w:cantSplit/>
          <w:trHeight w:val="346"/>
          <w:jc w:val="center"/>
        </w:trPr>
        <w:tc>
          <w:tcPr>
            <w:tcW w:w="439" w:type="pct"/>
          </w:tcPr>
          <w:p w14:paraId="07AFF435" w14:textId="77777777" w:rsidR="00FC2983" w:rsidRPr="000875C1" w:rsidRDefault="00FC2983" w:rsidP="00F31024">
            <w:pPr>
              <w:widowControl w:val="0"/>
              <w:rPr>
                <w:sz w:val="22"/>
                <w:szCs w:val="22"/>
              </w:rPr>
            </w:pPr>
          </w:p>
        </w:tc>
        <w:tc>
          <w:tcPr>
            <w:tcW w:w="439" w:type="pct"/>
          </w:tcPr>
          <w:p w14:paraId="04385758" w14:textId="77777777" w:rsidR="00FC2983" w:rsidRPr="000875C1" w:rsidRDefault="00FC2983" w:rsidP="00F31024">
            <w:pPr>
              <w:widowControl w:val="0"/>
              <w:rPr>
                <w:sz w:val="22"/>
                <w:szCs w:val="22"/>
              </w:rPr>
            </w:pPr>
          </w:p>
        </w:tc>
        <w:tc>
          <w:tcPr>
            <w:tcW w:w="440" w:type="pct"/>
          </w:tcPr>
          <w:p w14:paraId="007B8664" w14:textId="77777777" w:rsidR="00FC2983" w:rsidRPr="000875C1" w:rsidRDefault="00FC2983" w:rsidP="00F31024">
            <w:pPr>
              <w:widowControl w:val="0"/>
              <w:rPr>
                <w:sz w:val="22"/>
                <w:szCs w:val="22"/>
              </w:rPr>
            </w:pPr>
          </w:p>
        </w:tc>
        <w:tc>
          <w:tcPr>
            <w:tcW w:w="440" w:type="pct"/>
          </w:tcPr>
          <w:p w14:paraId="1DDF5F61" w14:textId="77777777" w:rsidR="00FC2983" w:rsidRPr="000875C1" w:rsidRDefault="00FC2983" w:rsidP="00F31024">
            <w:pPr>
              <w:widowControl w:val="0"/>
              <w:rPr>
                <w:sz w:val="22"/>
                <w:szCs w:val="22"/>
              </w:rPr>
            </w:pPr>
          </w:p>
        </w:tc>
        <w:tc>
          <w:tcPr>
            <w:tcW w:w="586" w:type="pct"/>
          </w:tcPr>
          <w:p w14:paraId="1D5AD6CC" w14:textId="77777777" w:rsidR="00FC2983" w:rsidRPr="000875C1" w:rsidRDefault="00FC2983" w:rsidP="00F31024">
            <w:pPr>
              <w:widowControl w:val="0"/>
              <w:rPr>
                <w:sz w:val="22"/>
                <w:szCs w:val="22"/>
              </w:rPr>
            </w:pPr>
          </w:p>
        </w:tc>
        <w:tc>
          <w:tcPr>
            <w:tcW w:w="375" w:type="pct"/>
          </w:tcPr>
          <w:p w14:paraId="40EF04D2" w14:textId="77777777" w:rsidR="00FC2983" w:rsidRPr="000875C1" w:rsidRDefault="00FC2983" w:rsidP="00F31024">
            <w:pPr>
              <w:widowControl w:val="0"/>
              <w:rPr>
                <w:sz w:val="22"/>
                <w:szCs w:val="22"/>
              </w:rPr>
            </w:pPr>
          </w:p>
        </w:tc>
        <w:tc>
          <w:tcPr>
            <w:tcW w:w="562" w:type="pct"/>
          </w:tcPr>
          <w:p w14:paraId="2C98D108" w14:textId="77777777" w:rsidR="00FC2983" w:rsidRPr="000875C1" w:rsidRDefault="00FC2983" w:rsidP="00F31024">
            <w:pPr>
              <w:widowControl w:val="0"/>
              <w:rPr>
                <w:sz w:val="22"/>
                <w:szCs w:val="22"/>
              </w:rPr>
            </w:pPr>
          </w:p>
        </w:tc>
        <w:tc>
          <w:tcPr>
            <w:tcW w:w="438" w:type="pct"/>
          </w:tcPr>
          <w:p w14:paraId="7D97EEE1" w14:textId="77777777" w:rsidR="00FC2983" w:rsidRPr="000875C1" w:rsidRDefault="00FC2983" w:rsidP="00F31024">
            <w:pPr>
              <w:widowControl w:val="0"/>
              <w:rPr>
                <w:sz w:val="22"/>
                <w:szCs w:val="22"/>
              </w:rPr>
            </w:pPr>
          </w:p>
        </w:tc>
        <w:tc>
          <w:tcPr>
            <w:tcW w:w="752" w:type="pct"/>
          </w:tcPr>
          <w:p w14:paraId="48B418D0" w14:textId="77777777" w:rsidR="00FC2983" w:rsidRPr="000875C1" w:rsidRDefault="00FC2983" w:rsidP="00F31024">
            <w:pPr>
              <w:widowControl w:val="0"/>
              <w:rPr>
                <w:sz w:val="22"/>
                <w:szCs w:val="22"/>
              </w:rPr>
            </w:pPr>
          </w:p>
        </w:tc>
        <w:tc>
          <w:tcPr>
            <w:tcW w:w="529" w:type="pct"/>
          </w:tcPr>
          <w:p w14:paraId="4028ACC5" w14:textId="77777777" w:rsidR="00FC2983" w:rsidRPr="000875C1" w:rsidRDefault="00FC2983" w:rsidP="00F31024">
            <w:pPr>
              <w:widowControl w:val="0"/>
              <w:rPr>
                <w:sz w:val="22"/>
                <w:szCs w:val="22"/>
              </w:rPr>
            </w:pPr>
          </w:p>
        </w:tc>
      </w:tr>
      <w:tr w:rsidR="00FC2983" w:rsidRPr="000875C1" w14:paraId="5E1A0667" w14:textId="77777777" w:rsidTr="00FC2983">
        <w:trPr>
          <w:cantSplit/>
          <w:trHeight w:val="346"/>
          <w:jc w:val="center"/>
        </w:trPr>
        <w:tc>
          <w:tcPr>
            <w:tcW w:w="439" w:type="pct"/>
          </w:tcPr>
          <w:p w14:paraId="7B6F7A04" w14:textId="77777777" w:rsidR="00FC2983" w:rsidRPr="000875C1" w:rsidRDefault="00FC2983" w:rsidP="00F31024">
            <w:pPr>
              <w:widowControl w:val="0"/>
              <w:rPr>
                <w:sz w:val="22"/>
                <w:szCs w:val="22"/>
              </w:rPr>
            </w:pPr>
          </w:p>
        </w:tc>
        <w:tc>
          <w:tcPr>
            <w:tcW w:w="439" w:type="pct"/>
          </w:tcPr>
          <w:p w14:paraId="7EA8D9AB" w14:textId="77777777" w:rsidR="00FC2983" w:rsidRPr="000875C1" w:rsidRDefault="00FC2983" w:rsidP="00F31024">
            <w:pPr>
              <w:widowControl w:val="0"/>
              <w:rPr>
                <w:sz w:val="22"/>
                <w:szCs w:val="22"/>
              </w:rPr>
            </w:pPr>
          </w:p>
        </w:tc>
        <w:tc>
          <w:tcPr>
            <w:tcW w:w="440" w:type="pct"/>
          </w:tcPr>
          <w:p w14:paraId="2EB37CD1" w14:textId="77777777" w:rsidR="00FC2983" w:rsidRPr="000875C1" w:rsidRDefault="00FC2983" w:rsidP="00F31024">
            <w:pPr>
              <w:widowControl w:val="0"/>
              <w:rPr>
                <w:sz w:val="22"/>
                <w:szCs w:val="22"/>
              </w:rPr>
            </w:pPr>
          </w:p>
        </w:tc>
        <w:tc>
          <w:tcPr>
            <w:tcW w:w="440" w:type="pct"/>
          </w:tcPr>
          <w:p w14:paraId="36C835F8" w14:textId="77777777" w:rsidR="00FC2983" w:rsidRPr="000875C1" w:rsidRDefault="00FC2983" w:rsidP="00F31024">
            <w:pPr>
              <w:widowControl w:val="0"/>
              <w:rPr>
                <w:sz w:val="22"/>
                <w:szCs w:val="22"/>
              </w:rPr>
            </w:pPr>
          </w:p>
        </w:tc>
        <w:tc>
          <w:tcPr>
            <w:tcW w:w="586" w:type="pct"/>
          </w:tcPr>
          <w:p w14:paraId="39CB2EFB" w14:textId="77777777" w:rsidR="00FC2983" w:rsidRPr="000875C1" w:rsidRDefault="00FC2983" w:rsidP="00F31024">
            <w:pPr>
              <w:widowControl w:val="0"/>
              <w:rPr>
                <w:sz w:val="22"/>
                <w:szCs w:val="22"/>
              </w:rPr>
            </w:pPr>
          </w:p>
        </w:tc>
        <w:tc>
          <w:tcPr>
            <w:tcW w:w="375" w:type="pct"/>
          </w:tcPr>
          <w:p w14:paraId="42D61C64" w14:textId="77777777" w:rsidR="00FC2983" w:rsidRPr="000875C1" w:rsidRDefault="00FC2983" w:rsidP="00F31024">
            <w:pPr>
              <w:widowControl w:val="0"/>
              <w:rPr>
                <w:sz w:val="22"/>
                <w:szCs w:val="22"/>
              </w:rPr>
            </w:pPr>
          </w:p>
        </w:tc>
        <w:tc>
          <w:tcPr>
            <w:tcW w:w="562" w:type="pct"/>
          </w:tcPr>
          <w:p w14:paraId="2B0BED90" w14:textId="77777777" w:rsidR="00FC2983" w:rsidRPr="000875C1" w:rsidRDefault="00FC2983" w:rsidP="00F31024">
            <w:pPr>
              <w:widowControl w:val="0"/>
              <w:rPr>
                <w:sz w:val="22"/>
                <w:szCs w:val="22"/>
              </w:rPr>
            </w:pPr>
          </w:p>
        </w:tc>
        <w:tc>
          <w:tcPr>
            <w:tcW w:w="438" w:type="pct"/>
          </w:tcPr>
          <w:p w14:paraId="03A580DD" w14:textId="77777777" w:rsidR="00FC2983" w:rsidRPr="000875C1" w:rsidRDefault="00FC2983" w:rsidP="00F31024">
            <w:pPr>
              <w:widowControl w:val="0"/>
              <w:rPr>
                <w:sz w:val="22"/>
                <w:szCs w:val="22"/>
              </w:rPr>
            </w:pPr>
          </w:p>
        </w:tc>
        <w:tc>
          <w:tcPr>
            <w:tcW w:w="752" w:type="pct"/>
          </w:tcPr>
          <w:p w14:paraId="7F4D3FB3" w14:textId="77777777" w:rsidR="00FC2983" w:rsidRPr="000875C1" w:rsidRDefault="00FC2983" w:rsidP="00F31024">
            <w:pPr>
              <w:widowControl w:val="0"/>
              <w:rPr>
                <w:sz w:val="22"/>
                <w:szCs w:val="22"/>
              </w:rPr>
            </w:pPr>
          </w:p>
        </w:tc>
        <w:tc>
          <w:tcPr>
            <w:tcW w:w="529" w:type="pct"/>
          </w:tcPr>
          <w:p w14:paraId="5191B6AE" w14:textId="77777777" w:rsidR="00FC2983" w:rsidRPr="000875C1" w:rsidRDefault="00FC2983" w:rsidP="00F31024">
            <w:pPr>
              <w:widowControl w:val="0"/>
              <w:rPr>
                <w:sz w:val="22"/>
                <w:szCs w:val="22"/>
              </w:rPr>
            </w:pPr>
          </w:p>
        </w:tc>
      </w:tr>
    </w:tbl>
    <w:p w14:paraId="27748B6A" w14:textId="77777777" w:rsidR="008F4AB5" w:rsidRPr="000875C1" w:rsidRDefault="008F4AB5" w:rsidP="00770BD3">
      <w:pPr>
        <w:widowControl w:val="0"/>
        <w:spacing w:line="0" w:lineRule="atLeast"/>
        <w:rPr>
          <w:sz w:val="22"/>
          <w:szCs w:val="22"/>
        </w:rPr>
      </w:pPr>
    </w:p>
    <w:sectPr w:rsidR="008F4AB5" w:rsidRPr="000875C1" w:rsidSect="003E0A24">
      <w:headerReference w:type="even" r:id="rId21"/>
      <w:headerReference w:type="default" r:id="rId22"/>
      <w:footerReference w:type="even" r:id="rId23"/>
      <w:footerReference w:type="default" r:id="rId24"/>
      <w:footnotePr>
        <w:numFmt w:val="lowerLetter"/>
      </w:footnotePr>
      <w:endnotePr>
        <w:numFmt w:val="lowerLetter"/>
      </w:endnotePr>
      <w:pgSz w:w="15840" w:h="12240" w:orient="landscape"/>
      <w:pgMar w:top="720" w:right="720" w:bottom="1440" w:left="720"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602E2" w14:textId="77777777" w:rsidR="00E13057" w:rsidRDefault="00E13057">
      <w:r>
        <w:separator/>
      </w:r>
    </w:p>
  </w:endnote>
  <w:endnote w:type="continuationSeparator" w:id="0">
    <w:p w14:paraId="0B56C23B" w14:textId="77777777" w:rsidR="00E13057" w:rsidRDefault="00E1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4584" w14:textId="77777777" w:rsidR="00E97F61" w:rsidRDefault="00E97F61" w:rsidP="00262349">
    <w:pPr>
      <w:rPr>
        <w:b/>
        <w:bCs/>
        <w:sz w:val="16"/>
        <w:szCs w:val="16"/>
      </w:rPr>
    </w:pPr>
    <w:r>
      <w:rPr>
        <w:b/>
        <w:bCs/>
        <w:sz w:val="16"/>
        <w:szCs w:val="16"/>
      </w:rPr>
      <w:t xml:space="preserve">TCEQ-10344 - (Revised 03/04) </w:t>
    </w:r>
  </w:p>
  <w:p w14:paraId="6B63AF31" w14:textId="77777777" w:rsidR="00E97F61" w:rsidRDefault="00E97F61" w:rsidP="00262349">
    <w:pPr>
      <w:rPr>
        <w:b/>
        <w:bCs/>
        <w:sz w:val="16"/>
        <w:szCs w:val="16"/>
      </w:rPr>
    </w:pPr>
    <w:r>
      <w:rPr>
        <w:b/>
        <w:bCs/>
        <w:sz w:val="16"/>
        <w:szCs w:val="16"/>
      </w:rPr>
      <w:t xml:space="preserve">OP-SUMR Individual Unit Summary for Revisions - This form is for use </w:t>
    </w:r>
  </w:p>
  <w:p w14:paraId="6A44EDA0" w14:textId="77777777" w:rsidR="00E97F61" w:rsidRDefault="00E97F61" w:rsidP="00262349">
    <w:pPr>
      <w:widowControl w:val="0"/>
      <w:tabs>
        <w:tab w:val="right" w:pos="12960"/>
      </w:tabs>
    </w:pPr>
    <w:r>
      <w:rPr>
        <w:b/>
        <w:bCs/>
        <w:sz w:val="16"/>
        <w:szCs w:val="16"/>
      </w:rPr>
      <w:t>by sources subject to air quality permit requirements and may be revised periodically. [APDG-5207-v1]</w:t>
    </w:r>
    <w:r>
      <w:rPr>
        <w:sz w:val="16"/>
        <w:szCs w:val="16"/>
      </w:rPr>
      <w:tab/>
    </w:r>
    <w:r w:rsidRPr="009E32EB">
      <w:rPr>
        <w:b/>
        <w:sz w:val="16"/>
        <w:szCs w:val="16"/>
      </w:rPr>
      <w:t xml:space="preserve">Page </w:t>
    </w:r>
    <w:r w:rsidRPr="009E32EB">
      <w:rPr>
        <w:rStyle w:val="PageNumber"/>
        <w:b/>
        <w:sz w:val="16"/>
        <w:szCs w:val="16"/>
      </w:rPr>
      <w:fldChar w:fldCharType="begin"/>
    </w:r>
    <w:r w:rsidRPr="009E32EB">
      <w:rPr>
        <w:rStyle w:val="PageNumber"/>
        <w:b/>
        <w:sz w:val="16"/>
        <w:szCs w:val="16"/>
      </w:rPr>
      <w:instrText xml:space="preserve"> PAGE </w:instrText>
    </w:r>
    <w:r w:rsidRPr="009E32EB">
      <w:rPr>
        <w:rStyle w:val="PageNumber"/>
        <w:b/>
        <w:sz w:val="16"/>
        <w:szCs w:val="16"/>
      </w:rPr>
      <w:fldChar w:fldCharType="separate"/>
    </w:r>
    <w:r>
      <w:rPr>
        <w:rStyle w:val="PageNumber"/>
        <w:b/>
        <w:noProof/>
        <w:sz w:val="16"/>
        <w:szCs w:val="16"/>
      </w:rPr>
      <w:t>9</w:t>
    </w:r>
    <w:r w:rsidRPr="009E32EB">
      <w:rPr>
        <w:rStyle w:val="PageNumber"/>
        <w:b/>
        <w:sz w:val="16"/>
        <w:szCs w:val="16"/>
      </w:rPr>
      <w:fldChar w:fldCharType="end"/>
    </w:r>
    <w:r w:rsidRPr="009E32EB">
      <w:rPr>
        <w:rStyle w:val="PageNumber"/>
        <w:b/>
        <w:sz w:val="16"/>
        <w:szCs w:val="16"/>
      </w:rPr>
      <w:t xml:space="preserve"> of </w:t>
    </w:r>
    <w:r w:rsidRPr="009E32EB">
      <w:rPr>
        <w:rStyle w:val="PageNumber"/>
        <w:b/>
        <w:sz w:val="16"/>
        <w:szCs w:val="16"/>
      </w:rPr>
      <w:fldChar w:fldCharType="begin"/>
    </w:r>
    <w:r w:rsidRPr="009E32EB">
      <w:rPr>
        <w:rStyle w:val="PageNumber"/>
        <w:b/>
        <w:sz w:val="16"/>
        <w:szCs w:val="16"/>
      </w:rPr>
      <w:instrText xml:space="preserve"> NUMPAGES </w:instrText>
    </w:r>
    <w:r w:rsidRPr="009E32EB">
      <w:rPr>
        <w:rStyle w:val="PageNumber"/>
        <w:b/>
        <w:sz w:val="16"/>
        <w:szCs w:val="16"/>
      </w:rPr>
      <w:fldChar w:fldCharType="separate"/>
    </w:r>
    <w:r>
      <w:rPr>
        <w:rStyle w:val="PageNumber"/>
        <w:b/>
        <w:noProof/>
        <w:sz w:val="16"/>
        <w:szCs w:val="16"/>
      </w:rPr>
      <w:t>9</w:t>
    </w:r>
    <w:r w:rsidRPr="009E32EB">
      <w:rPr>
        <w:rStyle w:val="PageNumber"/>
        <w:b/>
        <w:sz w:val="16"/>
        <w:szCs w:val="16"/>
      </w:rPr>
      <w:fldChar w:fldCharType="end"/>
    </w:r>
  </w:p>
  <w:p w14:paraId="715CF2A8" w14:textId="77777777" w:rsidR="00E97F61" w:rsidRDefault="00E97F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65A6" w14:textId="77777777" w:rsidR="00F418EE" w:rsidRDefault="00F418EE" w:rsidP="00F418EE">
    <w:pPr>
      <w:pStyle w:val="Footer"/>
      <w:tabs>
        <w:tab w:val="clear" w:pos="4320"/>
        <w:tab w:val="clear" w:pos="8640"/>
      </w:tabs>
      <w:rPr>
        <w:b/>
        <w:sz w:val="16"/>
        <w:szCs w:val="16"/>
      </w:rPr>
    </w:pPr>
    <w:r>
      <w:rPr>
        <w:b/>
        <w:sz w:val="16"/>
        <w:szCs w:val="16"/>
      </w:rPr>
      <w:t>TCEQ-10344 (APDG 5767v7, Revised 05/20) OP-SUMR</w:t>
    </w:r>
  </w:p>
  <w:p w14:paraId="04616394" w14:textId="77777777" w:rsidR="00F418EE" w:rsidRDefault="00F418EE" w:rsidP="00F418EE">
    <w:pPr>
      <w:pStyle w:val="Footer"/>
      <w:rPr>
        <w:b/>
        <w:sz w:val="16"/>
        <w:szCs w:val="16"/>
      </w:rPr>
    </w:pPr>
    <w:r>
      <w:rPr>
        <w:b/>
        <w:sz w:val="16"/>
        <w:szCs w:val="16"/>
      </w:rPr>
      <w:t>This form is for use by facilities subject to air quality permit requirements and</w:t>
    </w:r>
  </w:p>
  <w:p w14:paraId="2735E92D" w14:textId="77777777" w:rsidR="00E97F61" w:rsidRPr="00306F30" w:rsidRDefault="00F418EE" w:rsidP="00F418EE">
    <w:pPr>
      <w:pStyle w:val="Footer"/>
      <w:tabs>
        <w:tab w:val="clear" w:pos="4320"/>
        <w:tab w:val="clear" w:pos="8640"/>
        <w:tab w:val="right" w:pos="10710"/>
      </w:tabs>
      <w:rPr>
        <w:b/>
        <w:sz w:val="16"/>
        <w:szCs w:val="16"/>
      </w:rPr>
    </w:pPr>
    <w:r>
      <w:rPr>
        <w:b/>
        <w:sz w:val="16"/>
        <w:szCs w:val="16"/>
      </w:rPr>
      <w:t>may be revised periodically.</w:t>
    </w:r>
    <w:r w:rsidR="00E97F61">
      <w:rPr>
        <w:b/>
        <w:sz w:val="16"/>
        <w:szCs w:val="16"/>
      </w:rPr>
      <w:tab/>
    </w:r>
    <w:r w:rsidR="00E97F61" w:rsidRPr="00306F30">
      <w:rPr>
        <w:b/>
        <w:sz w:val="16"/>
        <w:szCs w:val="16"/>
      </w:rPr>
      <w:t xml:space="preserve">Page </w:t>
    </w:r>
    <w:r w:rsidR="00E97F61" w:rsidRPr="00306F30">
      <w:rPr>
        <w:b/>
        <w:sz w:val="16"/>
        <w:szCs w:val="16"/>
      </w:rPr>
      <w:fldChar w:fldCharType="begin"/>
    </w:r>
    <w:r w:rsidR="00E97F61" w:rsidRPr="00306F30">
      <w:rPr>
        <w:b/>
        <w:sz w:val="16"/>
        <w:szCs w:val="16"/>
      </w:rPr>
      <w:instrText xml:space="preserve"> PAGE  \* Arabic  \* MERGEFORMAT </w:instrText>
    </w:r>
    <w:r w:rsidR="00E97F61" w:rsidRPr="00306F30">
      <w:rPr>
        <w:b/>
        <w:sz w:val="16"/>
        <w:szCs w:val="16"/>
      </w:rPr>
      <w:fldChar w:fldCharType="separate"/>
    </w:r>
    <w:r w:rsidR="00E97F61">
      <w:rPr>
        <w:b/>
        <w:noProof/>
        <w:sz w:val="16"/>
        <w:szCs w:val="16"/>
      </w:rPr>
      <w:t>5</w:t>
    </w:r>
    <w:r w:rsidR="00E97F61" w:rsidRPr="00306F30">
      <w:rPr>
        <w:b/>
        <w:sz w:val="16"/>
        <w:szCs w:val="16"/>
      </w:rPr>
      <w:fldChar w:fldCharType="end"/>
    </w:r>
    <w:r w:rsidR="00E97F61" w:rsidRPr="00306F30">
      <w:rPr>
        <w:b/>
        <w:sz w:val="16"/>
        <w:szCs w:val="16"/>
      </w:rPr>
      <w:t xml:space="preserve"> of </w:t>
    </w:r>
    <w:r>
      <w:rPr>
        <w:b/>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3E78" w14:textId="77777777" w:rsidR="00E97F61" w:rsidRDefault="00E97F61">
    <w:pPr>
      <w:framePr w:w="10890" w:h="186" w:hRule="exact" w:wrap="notBeside" w:vAnchor="page" w:hAnchor="text" w:y="1139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6"/>
      </w:rPr>
      <w:t>Page _____ of _____</w:t>
    </w:r>
  </w:p>
  <w:p w14:paraId="60234986" w14:textId="77777777" w:rsidR="00E97F61" w:rsidRDefault="00E97F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6E28" w14:textId="77777777" w:rsidR="00F418EE" w:rsidRDefault="00F418EE" w:rsidP="00F418EE">
    <w:pPr>
      <w:pStyle w:val="Footer"/>
      <w:tabs>
        <w:tab w:val="clear" w:pos="4320"/>
        <w:tab w:val="clear" w:pos="8640"/>
      </w:tabs>
      <w:rPr>
        <w:b/>
        <w:sz w:val="16"/>
        <w:szCs w:val="16"/>
      </w:rPr>
    </w:pPr>
    <w:r>
      <w:rPr>
        <w:b/>
        <w:sz w:val="16"/>
        <w:szCs w:val="16"/>
      </w:rPr>
      <w:t>TCEQ-10344 (APDG 5767v7, Revised 05/20) OP-SUMR</w:t>
    </w:r>
  </w:p>
  <w:p w14:paraId="528ADC4E" w14:textId="77777777" w:rsidR="00F418EE" w:rsidRDefault="00F418EE" w:rsidP="00F418EE">
    <w:pPr>
      <w:pStyle w:val="Footer"/>
      <w:rPr>
        <w:b/>
        <w:sz w:val="16"/>
        <w:szCs w:val="16"/>
      </w:rPr>
    </w:pPr>
    <w:r>
      <w:rPr>
        <w:b/>
        <w:sz w:val="16"/>
        <w:szCs w:val="16"/>
      </w:rPr>
      <w:t>This form is for use by facilities subject to air quality permit requirements and</w:t>
    </w:r>
  </w:p>
  <w:p w14:paraId="34328C21" w14:textId="77777777" w:rsidR="00E97F61" w:rsidRDefault="00F418EE" w:rsidP="00F418EE">
    <w:pPr>
      <w:pStyle w:val="Footer"/>
      <w:tabs>
        <w:tab w:val="clear" w:pos="4320"/>
        <w:tab w:val="clear" w:pos="8640"/>
        <w:tab w:val="right" w:pos="14310"/>
      </w:tabs>
    </w:pPr>
    <w:r>
      <w:rPr>
        <w:b/>
        <w:sz w:val="16"/>
        <w:szCs w:val="16"/>
      </w:rPr>
      <w:t>may be revised periodically.</w:t>
    </w:r>
    <w:r w:rsidR="0039180C">
      <w:rPr>
        <w:b/>
        <w:sz w:val="16"/>
        <w:szCs w:val="16"/>
      </w:rPr>
      <w:tab/>
    </w:r>
    <w:r w:rsidR="00E97F61" w:rsidRPr="009E32EB">
      <w:rPr>
        <w:b/>
        <w:sz w:val="16"/>
        <w:szCs w:val="16"/>
      </w:rPr>
      <w:t>Page</w:t>
    </w:r>
    <w:r>
      <w:rPr>
        <w:b/>
        <w:sz w:val="16"/>
        <w:szCs w:val="16"/>
      </w:rPr>
      <w:t xml:space="preserve"> ____</w:t>
    </w:r>
    <w:r w:rsidR="00E97F61">
      <w:rPr>
        <w:b/>
        <w:sz w:val="16"/>
        <w:szCs w:val="16"/>
      </w:rPr>
      <w:t>_</w:t>
    </w:r>
    <w:r w:rsidR="00E97F61" w:rsidRPr="009E32EB">
      <w:rPr>
        <w:rStyle w:val="PageNumber"/>
        <w:b/>
        <w:sz w:val="16"/>
        <w:szCs w:val="16"/>
      </w:rPr>
      <w:t xml:space="preserve"> of </w:t>
    </w:r>
    <w:r w:rsidR="00E97F61">
      <w:rPr>
        <w:rStyle w:val="PageNumber"/>
        <w:b/>
        <w:sz w:val="16"/>
        <w:szCs w:val="16"/>
      </w:rPr>
      <w:t>____</w:t>
    </w:r>
    <w:r>
      <w:rPr>
        <w:rStyle w:val="PageNumber"/>
        <w:b/>
        <w:sz w:val="16"/>
        <w:szCs w:val="16"/>
      </w:rPr>
      <w:t>__</w:t>
    </w:r>
  </w:p>
  <w:p w14:paraId="1236A821" w14:textId="77777777" w:rsidR="00E97F61" w:rsidRDefault="00E97F61" w:rsidP="0048001C">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52DDC" w14:textId="77777777" w:rsidR="00E13057" w:rsidRDefault="00E13057">
      <w:r>
        <w:separator/>
      </w:r>
    </w:p>
  </w:footnote>
  <w:footnote w:type="continuationSeparator" w:id="0">
    <w:p w14:paraId="7335666E" w14:textId="77777777" w:rsidR="00E13057" w:rsidRDefault="00E13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95EF" w14:textId="77777777" w:rsidR="00733B03" w:rsidRDefault="00733B03" w:rsidP="00733B03">
    <w:pPr>
      <w:pStyle w:val="Header"/>
      <w:tabs>
        <w:tab w:val="clear" w:pos="4320"/>
        <w:tab w:val="clear" w:pos="8640"/>
        <w:tab w:val="right" w:pos="10710"/>
      </w:tabs>
    </w:pPr>
    <w:r>
      <w:rPr>
        <w:b/>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96D8" w14:textId="77777777" w:rsidR="000A4383" w:rsidRDefault="000A4383" w:rsidP="00733B03">
    <w:pPr>
      <w:pStyle w:val="Header"/>
      <w:tabs>
        <w:tab w:val="clear" w:pos="4320"/>
        <w:tab w:val="clear" w:pos="8640"/>
        <w:tab w:val="right" w:pos="10710"/>
      </w:tabs>
      <w:rPr>
        <w:b/>
        <w:sz w:val="22"/>
        <w:szCs w:val="22"/>
      </w:rPr>
    </w:pPr>
    <w:r>
      <w:rPr>
        <w:b/>
        <w:sz w:val="22"/>
        <w:szCs w:val="22"/>
      </w:rPr>
      <w:tab/>
    </w:r>
    <w:r w:rsidRPr="00363F71">
      <w:rPr>
        <w:b/>
        <w:sz w:val="22"/>
        <w:szCs w:val="22"/>
      </w:rPr>
      <w:t>Form OP-SUMR</w:t>
    </w:r>
    <w:r>
      <w:rPr>
        <w:b/>
        <w:sz w:val="22"/>
        <w:szCs w:val="22"/>
      </w:rPr>
      <w:t xml:space="preserve"> </w:t>
    </w:r>
    <w:r w:rsidRPr="00363F71">
      <w:rPr>
        <w:b/>
        <w:sz w:val="22"/>
        <w:szCs w:val="22"/>
      </w:rPr>
      <w:t>Instructions</w:t>
    </w:r>
  </w:p>
  <w:p w14:paraId="37A3B2A3" w14:textId="77777777" w:rsidR="000A4383" w:rsidRDefault="000A4383" w:rsidP="00733B03">
    <w:pPr>
      <w:pStyle w:val="Header"/>
      <w:tabs>
        <w:tab w:val="clear" w:pos="4320"/>
        <w:tab w:val="clear" w:pos="8640"/>
        <w:tab w:val="right" w:pos="107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BF42" w14:textId="77777777" w:rsidR="00E97F61" w:rsidRDefault="00E97F6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B51C" w14:textId="77777777" w:rsidR="00E97F61" w:rsidRDefault="00E97F61" w:rsidP="0048001C">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05BF5"/>
    <w:multiLevelType w:val="hybridMultilevel"/>
    <w:tmpl w:val="25F20E9A"/>
    <w:lvl w:ilvl="0" w:tplc="3F9A768C">
      <w:start w:val="2"/>
      <w:numFmt w:val="bullet"/>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tjSwNDewtDC1NDBU0lEKTi0uzszPAykwNK0FAPnCVd4tAAAA"/>
  </w:docVars>
  <w:rsids>
    <w:rsidRoot w:val="009E32EB"/>
    <w:rsid w:val="00001F67"/>
    <w:rsid w:val="0000357E"/>
    <w:rsid w:val="00011960"/>
    <w:rsid w:val="00017298"/>
    <w:rsid w:val="00024D2D"/>
    <w:rsid w:val="00034C63"/>
    <w:rsid w:val="0004153B"/>
    <w:rsid w:val="00044649"/>
    <w:rsid w:val="000464AC"/>
    <w:rsid w:val="00067C1D"/>
    <w:rsid w:val="0007340D"/>
    <w:rsid w:val="00074FC0"/>
    <w:rsid w:val="00086A4E"/>
    <w:rsid w:val="000875C1"/>
    <w:rsid w:val="0009520D"/>
    <w:rsid w:val="000A4383"/>
    <w:rsid w:val="000B21F7"/>
    <w:rsid w:val="000B5742"/>
    <w:rsid w:val="000C54A7"/>
    <w:rsid w:val="000E362A"/>
    <w:rsid w:val="000E5C63"/>
    <w:rsid w:val="000F00BB"/>
    <w:rsid w:val="000F76DF"/>
    <w:rsid w:val="00101381"/>
    <w:rsid w:val="00105F5B"/>
    <w:rsid w:val="00115802"/>
    <w:rsid w:val="00117006"/>
    <w:rsid w:val="00123696"/>
    <w:rsid w:val="00124B17"/>
    <w:rsid w:val="00126E8E"/>
    <w:rsid w:val="00141459"/>
    <w:rsid w:val="00144B14"/>
    <w:rsid w:val="00146A85"/>
    <w:rsid w:val="00150403"/>
    <w:rsid w:val="00153163"/>
    <w:rsid w:val="0015637F"/>
    <w:rsid w:val="001732A2"/>
    <w:rsid w:val="00196F7F"/>
    <w:rsid w:val="001A5BE7"/>
    <w:rsid w:val="001C4D49"/>
    <w:rsid w:val="001C6A90"/>
    <w:rsid w:val="001D1473"/>
    <w:rsid w:val="001D1E04"/>
    <w:rsid w:val="001D50ED"/>
    <w:rsid w:val="001D7A44"/>
    <w:rsid w:val="001E3914"/>
    <w:rsid w:val="001E3FF3"/>
    <w:rsid w:val="001E4767"/>
    <w:rsid w:val="001E6F36"/>
    <w:rsid w:val="001F2306"/>
    <w:rsid w:val="001F2F66"/>
    <w:rsid w:val="001F7C13"/>
    <w:rsid w:val="00204104"/>
    <w:rsid w:val="002056DF"/>
    <w:rsid w:val="00210F4A"/>
    <w:rsid w:val="0022230B"/>
    <w:rsid w:val="002234C6"/>
    <w:rsid w:val="00233B85"/>
    <w:rsid w:val="00235979"/>
    <w:rsid w:val="002364BE"/>
    <w:rsid w:val="002454FD"/>
    <w:rsid w:val="00247CF3"/>
    <w:rsid w:val="00253EDE"/>
    <w:rsid w:val="00262349"/>
    <w:rsid w:val="00266C78"/>
    <w:rsid w:val="00270692"/>
    <w:rsid w:val="00290AE9"/>
    <w:rsid w:val="002A23DA"/>
    <w:rsid w:val="002C1DA2"/>
    <w:rsid w:val="002D54B5"/>
    <w:rsid w:val="002F343F"/>
    <w:rsid w:val="00300B95"/>
    <w:rsid w:val="0030180A"/>
    <w:rsid w:val="00306F30"/>
    <w:rsid w:val="00320004"/>
    <w:rsid w:val="003238C6"/>
    <w:rsid w:val="00324747"/>
    <w:rsid w:val="00334A81"/>
    <w:rsid w:val="00337440"/>
    <w:rsid w:val="00342903"/>
    <w:rsid w:val="003561AF"/>
    <w:rsid w:val="00363F71"/>
    <w:rsid w:val="00385A5A"/>
    <w:rsid w:val="00387C9F"/>
    <w:rsid w:val="0039115E"/>
    <w:rsid w:val="0039180C"/>
    <w:rsid w:val="00392757"/>
    <w:rsid w:val="003976BE"/>
    <w:rsid w:val="003B2AC0"/>
    <w:rsid w:val="003B5904"/>
    <w:rsid w:val="003C3885"/>
    <w:rsid w:val="003C47AE"/>
    <w:rsid w:val="003E0A24"/>
    <w:rsid w:val="003E0D0C"/>
    <w:rsid w:val="003E5E78"/>
    <w:rsid w:val="003F0CE5"/>
    <w:rsid w:val="003F4610"/>
    <w:rsid w:val="003F5317"/>
    <w:rsid w:val="003F6826"/>
    <w:rsid w:val="00400AAE"/>
    <w:rsid w:val="0041753A"/>
    <w:rsid w:val="004239DE"/>
    <w:rsid w:val="0042619A"/>
    <w:rsid w:val="0044046E"/>
    <w:rsid w:val="004436BE"/>
    <w:rsid w:val="00467CF1"/>
    <w:rsid w:val="00477FD9"/>
    <w:rsid w:val="0048001C"/>
    <w:rsid w:val="00482E54"/>
    <w:rsid w:val="00486759"/>
    <w:rsid w:val="00491618"/>
    <w:rsid w:val="004A1B77"/>
    <w:rsid w:val="004A538D"/>
    <w:rsid w:val="004B2610"/>
    <w:rsid w:val="004B5151"/>
    <w:rsid w:val="004D2803"/>
    <w:rsid w:val="004D2D7B"/>
    <w:rsid w:val="004D352F"/>
    <w:rsid w:val="004D6B7B"/>
    <w:rsid w:val="004D6D91"/>
    <w:rsid w:val="004F5AC5"/>
    <w:rsid w:val="00511AF9"/>
    <w:rsid w:val="00513FB0"/>
    <w:rsid w:val="00520B21"/>
    <w:rsid w:val="00525236"/>
    <w:rsid w:val="00542E69"/>
    <w:rsid w:val="00553F75"/>
    <w:rsid w:val="00564EA2"/>
    <w:rsid w:val="005717A0"/>
    <w:rsid w:val="00574EF4"/>
    <w:rsid w:val="00594930"/>
    <w:rsid w:val="005A2036"/>
    <w:rsid w:val="005A6A06"/>
    <w:rsid w:val="005A739C"/>
    <w:rsid w:val="005B41FB"/>
    <w:rsid w:val="005C6BB9"/>
    <w:rsid w:val="005D1EC7"/>
    <w:rsid w:val="005D7B09"/>
    <w:rsid w:val="005E35DA"/>
    <w:rsid w:val="006138F7"/>
    <w:rsid w:val="006270AD"/>
    <w:rsid w:val="0063454D"/>
    <w:rsid w:val="0063470B"/>
    <w:rsid w:val="00647124"/>
    <w:rsid w:val="0065626A"/>
    <w:rsid w:val="006612FE"/>
    <w:rsid w:val="0066153B"/>
    <w:rsid w:val="00665B32"/>
    <w:rsid w:val="00673E1B"/>
    <w:rsid w:val="00682DE8"/>
    <w:rsid w:val="00695453"/>
    <w:rsid w:val="006A6B1F"/>
    <w:rsid w:val="006A7995"/>
    <w:rsid w:val="006B3490"/>
    <w:rsid w:val="006B7073"/>
    <w:rsid w:val="006C5FAE"/>
    <w:rsid w:val="006E1E61"/>
    <w:rsid w:val="006E279F"/>
    <w:rsid w:val="006F070B"/>
    <w:rsid w:val="00701335"/>
    <w:rsid w:val="007329F0"/>
    <w:rsid w:val="00733B03"/>
    <w:rsid w:val="00740958"/>
    <w:rsid w:val="0074203D"/>
    <w:rsid w:val="00747E47"/>
    <w:rsid w:val="00761A80"/>
    <w:rsid w:val="00764744"/>
    <w:rsid w:val="0076613D"/>
    <w:rsid w:val="00770BD3"/>
    <w:rsid w:val="00771DE2"/>
    <w:rsid w:val="007737B1"/>
    <w:rsid w:val="00787A80"/>
    <w:rsid w:val="00790037"/>
    <w:rsid w:val="0079078D"/>
    <w:rsid w:val="0079177D"/>
    <w:rsid w:val="007A1AA5"/>
    <w:rsid w:val="007A6D5E"/>
    <w:rsid w:val="007B0285"/>
    <w:rsid w:val="007B3196"/>
    <w:rsid w:val="007C0380"/>
    <w:rsid w:val="007C391E"/>
    <w:rsid w:val="007C4E26"/>
    <w:rsid w:val="007C4E36"/>
    <w:rsid w:val="007E2B20"/>
    <w:rsid w:val="007E2D58"/>
    <w:rsid w:val="00814323"/>
    <w:rsid w:val="00817F8D"/>
    <w:rsid w:val="00822EEF"/>
    <w:rsid w:val="0082306F"/>
    <w:rsid w:val="00832D9D"/>
    <w:rsid w:val="0083641E"/>
    <w:rsid w:val="00853067"/>
    <w:rsid w:val="0085454A"/>
    <w:rsid w:val="008635BB"/>
    <w:rsid w:val="008775C9"/>
    <w:rsid w:val="008802DA"/>
    <w:rsid w:val="00894105"/>
    <w:rsid w:val="00895D5F"/>
    <w:rsid w:val="008C26E4"/>
    <w:rsid w:val="008C73C6"/>
    <w:rsid w:val="008F4AB5"/>
    <w:rsid w:val="0090106F"/>
    <w:rsid w:val="00920229"/>
    <w:rsid w:val="009254C2"/>
    <w:rsid w:val="00930FD8"/>
    <w:rsid w:val="00932E92"/>
    <w:rsid w:val="00941FE0"/>
    <w:rsid w:val="00942E3D"/>
    <w:rsid w:val="00971927"/>
    <w:rsid w:val="0097394E"/>
    <w:rsid w:val="00975A21"/>
    <w:rsid w:val="00981919"/>
    <w:rsid w:val="009832D6"/>
    <w:rsid w:val="00994C2E"/>
    <w:rsid w:val="0099666C"/>
    <w:rsid w:val="009C19C8"/>
    <w:rsid w:val="009D0A6A"/>
    <w:rsid w:val="009D1C56"/>
    <w:rsid w:val="009E1044"/>
    <w:rsid w:val="009E32EB"/>
    <w:rsid w:val="009F2FEA"/>
    <w:rsid w:val="009F4D9A"/>
    <w:rsid w:val="00A07E0F"/>
    <w:rsid w:val="00A466A9"/>
    <w:rsid w:val="00A51E6E"/>
    <w:rsid w:val="00A572B2"/>
    <w:rsid w:val="00A64D90"/>
    <w:rsid w:val="00A70944"/>
    <w:rsid w:val="00A96445"/>
    <w:rsid w:val="00AA7270"/>
    <w:rsid w:val="00AD220F"/>
    <w:rsid w:val="00B0266A"/>
    <w:rsid w:val="00B0539A"/>
    <w:rsid w:val="00B06973"/>
    <w:rsid w:val="00B07B0E"/>
    <w:rsid w:val="00B13235"/>
    <w:rsid w:val="00B20A66"/>
    <w:rsid w:val="00B31C21"/>
    <w:rsid w:val="00B374CF"/>
    <w:rsid w:val="00B474F8"/>
    <w:rsid w:val="00B5463D"/>
    <w:rsid w:val="00B57F0E"/>
    <w:rsid w:val="00B614B3"/>
    <w:rsid w:val="00B62CA0"/>
    <w:rsid w:val="00B726BD"/>
    <w:rsid w:val="00B85461"/>
    <w:rsid w:val="00BA28BC"/>
    <w:rsid w:val="00BB1136"/>
    <w:rsid w:val="00BD34B8"/>
    <w:rsid w:val="00BD368E"/>
    <w:rsid w:val="00BD5FA7"/>
    <w:rsid w:val="00BE241B"/>
    <w:rsid w:val="00BE6B8D"/>
    <w:rsid w:val="00C0274D"/>
    <w:rsid w:val="00C123BB"/>
    <w:rsid w:val="00C256EB"/>
    <w:rsid w:val="00C3129C"/>
    <w:rsid w:val="00C46B69"/>
    <w:rsid w:val="00C46D8F"/>
    <w:rsid w:val="00C5108E"/>
    <w:rsid w:val="00C63BA9"/>
    <w:rsid w:val="00C8381F"/>
    <w:rsid w:val="00C866DE"/>
    <w:rsid w:val="00C90A19"/>
    <w:rsid w:val="00CA049B"/>
    <w:rsid w:val="00CA0CCE"/>
    <w:rsid w:val="00CA0D0B"/>
    <w:rsid w:val="00CA3419"/>
    <w:rsid w:val="00CB24AB"/>
    <w:rsid w:val="00CC6F6B"/>
    <w:rsid w:val="00CC75F9"/>
    <w:rsid w:val="00CD591D"/>
    <w:rsid w:val="00CE1365"/>
    <w:rsid w:val="00CE6E74"/>
    <w:rsid w:val="00D06E47"/>
    <w:rsid w:val="00D11DF6"/>
    <w:rsid w:val="00D131F1"/>
    <w:rsid w:val="00D1531B"/>
    <w:rsid w:val="00D16C2C"/>
    <w:rsid w:val="00D27F8E"/>
    <w:rsid w:val="00D35C74"/>
    <w:rsid w:val="00D40574"/>
    <w:rsid w:val="00D42DB4"/>
    <w:rsid w:val="00D62E1B"/>
    <w:rsid w:val="00D64A6F"/>
    <w:rsid w:val="00D65DE5"/>
    <w:rsid w:val="00D755C5"/>
    <w:rsid w:val="00D80831"/>
    <w:rsid w:val="00D91754"/>
    <w:rsid w:val="00DA459C"/>
    <w:rsid w:val="00DA4E2D"/>
    <w:rsid w:val="00DA63EA"/>
    <w:rsid w:val="00DB0823"/>
    <w:rsid w:val="00DB6D27"/>
    <w:rsid w:val="00DC09FE"/>
    <w:rsid w:val="00DD3752"/>
    <w:rsid w:val="00DD5886"/>
    <w:rsid w:val="00DD64CB"/>
    <w:rsid w:val="00DD680C"/>
    <w:rsid w:val="00DD79E7"/>
    <w:rsid w:val="00DE319F"/>
    <w:rsid w:val="00DE343D"/>
    <w:rsid w:val="00DE48BB"/>
    <w:rsid w:val="00DE6DF9"/>
    <w:rsid w:val="00DF5C80"/>
    <w:rsid w:val="00DF685B"/>
    <w:rsid w:val="00E05522"/>
    <w:rsid w:val="00E0678C"/>
    <w:rsid w:val="00E13057"/>
    <w:rsid w:val="00E243D5"/>
    <w:rsid w:val="00E36901"/>
    <w:rsid w:val="00E624F1"/>
    <w:rsid w:val="00E67F95"/>
    <w:rsid w:val="00E74DF1"/>
    <w:rsid w:val="00E8198F"/>
    <w:rsid w:val="00E91C3B"/>
    <w:rsid w:val="00E9302F"/>
    <w:rsid w:val="00E94281"/>
    <w:rsid w:val="00E9450F"/>
    <w:rsid w:val="00E975E8"/>
    <w:rsid w:val="00E979B3"/>
    <w:rsid w:val="00E97F41"/>
    <w:rsid w:val="00E97F61"/>
    <w:rsid w:val="00EA5247"/>
    <w:rsid w:val="00EB2A29"/>
    <w:rsid w:val="00EB551D"/>
    <w:rsid w:val="00ED77FD"/>
    <w:rsid w:val="00EE647F"/>
    <w:rsid w:val="00F20C54"/>
    <w:rsid w:val="00F2571D"/>
    <w:rsid w:val="00F25932"/>
    <w:rsid w:val="00F27455"/>
    <w:rsid w:val="00F31024"/>
    <w:rsid w:val="00F31F56"/>
    <w:rsid w:val="00F418EE"/>
    <w:rsid w:val="00F66937"/>
    <w:rsid w:val="00F80CBC"/>
    <w:rsid w:val="00F8436D"/>
    <w:rsid w:val="00F8611F"/>
    <w:rsid w:val="00F87A40"/>
    <w:rsid w:val="00F94562"/>
    <w:rsid w:val="00F95657"/>
    <w:rsid w:val="00FA3EEA"/>
    <w:rsid w:val="00FA6301"/>
    <w:rsid w:val="00FB09DA"/>
    <w:rsid w:val="00FB3CA7"/>
    <w:rsid w:val="00FB5D9F"/>
    <w:rsid w:val="00FC2983"/>
    <w:rsid w:val="00FC486C"/>
    <w:rsid w:val="00FD0276"/>
    <w:rsid w:val="00FD42E7"/>
    <w:rsid w:val="00FD5B06"/>
    <w:rsid w:val="00FE4C07"/>
    <w:rsid w:val="00FE7CB4"/>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7CFC40"/>
  <w15:docId w15:val="{C6CE5068-C753-4885-BF5B-C754BD7B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32EB"/>
    <w:pPr>
      <w:tabs>
        <w:tab w:val="center" w:pos="4320"/>
        <w:tab w:val="right" w:pos="8640"/>
      </w:tabs>
    </w:pPr>
  </w:style>
  <w:style w:type="paragraph" w:styleId="Footer">
    <w:name w:val="footer"/>
    <w:basedOn w:val="Normal"/>
    <w:rsid w:val="009E32EB"/>
    <w:pPr>
      <w:tabs>
        <w:tab w:val="center" w:pos="4320"/>
        <w:tab w:val="right" w:pos="8640"/>
      </w:tabs>
    </w:pPr>
  </w:style>
  <w:style w:type="character" w:styleId="PageNumber">
    <w:name w:val="page number"/>
    <w:basedOn w:val="DefaultParagraphFont"/>
    <w:rsid w:val="009E32EB"/>
  </w:style>
  <w:style w:type="paragraph" w:styleId="BalloonText">
    <w:name w:val="Balloon Text"/>
    <w:basedOn w:val="Normal"/>
    <w:semiHidden/>
    <w:rsid w:val="00DA63EA"/>
    <w:rPr>
      <w:rFonts w:ascii="Tahoma" w:hAnsi="Tahoma" w:cs="Tahoma"/>
      <w:sz w:val="16"/>
      <w:szCs w:val="16"/>
    </w:rPr>
  </w:style>
  <w:style w:type="character" w:styleId="Hyperlink">
    <w:name w:val="Hyperlink"/>
    <w:rsid w:val="000875C1"/>
    <w:rPr>
      <w:color w:val="0000FF"/>
      <w:u w:val="single"/>
    </w:rPr>
  </w:style>
  <w:style w:type="character" w:styleId="FollowedHyperlink">
    <w:name w:val="FollowedHyperlink"/>
    <w:rsid w:val="000875C1"/>
    <w:rPr>
      <w:color w:val="800080"/>
      <w:u w:val="single"/>
    </w:rPr>
  </w:style>
  <w:style w:type="paragraph" w:styleId="ListParagraph">
    <w:name w:val="List Paragraph"/>
    <w:basedOn w:val="Normal"/>
    <w:uiPriority w:val="34"/>
    <w:qFormat/>
    <w:rsid w:val="00CA0CCE"/>
    <w:pPr>
      <w:ind w:left="720"/>
      <w:contextualSpacing/>
    </w:pPr>
  </w:style>
  <w:style w:type="table" w:styleId="TableGrid">
    <w:name w:val="Table Grid"/>
    <w:basedOn w:val="TableNormal"/>
    <w:rsid w:val="000C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5740">
      <w:bodyDiv w:val="1"/>
      <w:marLeft w:val="0"/>
      <w:marRight w:val="0"/>
      <w:marTop w:val="0"/>
      <w:marBottom w:val="0"/>
      <w:divBdr>
        <w:top w:val="none" w:sz="0" w:space="0" w:color="auto"/>
        <w:left w:val="none" w:sz="0" w:space="0" w:color="auto"/>
        <w:bottom w:val="none" w:sz="0" w:space="0" w:color="auto"/>
        <w:right w:val="none" w:sz="0" w:space="0" w:color="auto"/>
      </w:divBdr>
    </w:div>
    <w:div w:id="14724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air/nav/air_all_ua_forms.html" TargetMode="External"/><Relationship Id="rId13" Type="http://schemas.openxmlformats.org/officeDocument/2006/relationships/hyperlink" Target="https://www.tceq.texas.gov/permitting/air/nav/air_all_ua_forms.html" TargetMode="External"/><Relationship Id="rId18" Type="http://schemas.openxmlformats.org/officeDocument/2006/relationships/hyperlink" Target="mailto:EIA-860@ei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ceq.texas.gov/permitting/air/nav/air_all_ua_form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ceq.texas.gov/permitting/air/nav/air_pbr.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tceq.texas.gov/permitting/air/permitbyrule/historical_rules/old106list/index106.html"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desantis.laurel@epa.gov" TargetMode="External"/><Relationship Id="rId4" Type="http://schemas.openxmlformats.org/officeDocument/2006/relationships/settings" Target="settings.xml"/><Relationship Id="rId9" Type="http://schemas.openxmlformats.org/officeDocument/2006/relationships/hyperlink" Target="https://www.tceq.texas.gov/assets/public/permitting/air/Guidance/Title_V/additional_fop_guidance.pdf" TargetMode="External"/><Relationship Id="rId14" Type="http://schemas.openxmlformats.org/officeDocument/2006/relationships/hyperlink" Target="https://www.tceq.texas.gov/permitting/air/permitbyrule/historical_rules/oldselist/se_index.htm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343B-994F-4893-B059-B6071DC9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3452</Words>
  <Characters>19693</Characters>
  <Application>Microsoft Office Word</Application>
  <DocSecurity>0</DocSecurity>
  <Lines>164</Lines>
  <Paragraphs>46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TCEQ-Form OP-SUMR</vt:lpstr>
      <vt:lpstr/>
    </vt:vector>
  </TitlesOfParts>
  <Company>TCEQ</Company>
  <LinksUpToDate>false</LinksUpToDate>
  <CharactersWithSpaces>23099</CharactersWithSpaces>
  <SharedDoc>false</SharedDoc>
  <HLinks>
    <vt:vector size="66" baseType="variant">
      <vt:variant>
        <vt:i4>7078015</vt:i4>
      </vt:variant>
      <vt:variant>
        <vt:i4>20</vt:i4>
      </vt:variant>
      <vt:variant>
        <vt:i4>0</vt:i4>
      </vt:variant>
      <vt:variant>
        <vt:i4>5</vt:i4>
      </vt:variant>
      <vt:variant>
        <vt:lpwstr>http://www.tceq.state.tx.us/permitting/air/nav/air_ua_forms.html</vt:lpwstr>
      </vt:variant>
      <vt:variant>
        <vt:lpwstr/>
      </vt:variant>
      <vt:variant>
        <vt:i4>7667780</vt:i4>
      </vt:variant>
      <vt:variant>
        <vt:i4>17</vt:i4>
      </vt:variant>
      <vt:variant>
        <vt:i4>0</vt:i4>
      </vt:variant>
      <vt:variant>
        <vt:i4>5</vt:i4>
      </vt:variant>
      <vt:variant>
        <vt:lpwstr>http://www.tceq.state.tx.us/permitting/air/nav/air_pbr.html</vt:lpwstr>
      </vt:variant>
      <vt:variant>
        <vt:lpwstr/>
      </vt:variant>
      <vt:variant>
        <vt:i4>5111908</vt:i4>
      </vt:variant>
      <vt:variant>
        <vt:i4>14</vt:i4>
      </vt:variant>
      <vt:variant>
        <vt:i4>0</vt:i4>
      </vt:variant>
      <vt:variant>
        <vt:i4>5</vt:i4>
      </vt:variant>
      <vt:variant>
        <vt:lpwstr>http://www.tceq.state.tx.us/permitting/air/permitbyrule/historical_rules/old106list/index106.html</vt:lpwstr>
      </vt:variant>
      <vt:variant>
        <vt:lpwstr/>
      </vt:variant>
      <vt:variant>
        <vt:i4>3014711</vt:i4>
      </vt:variant>
      <vt:variant>
        <vt:i4>11</vt:i4>
      </vt:variant>
      <vt:variant>
        <vt:i4>0</vt:i4>
      </vt:variant>
      <vt:variant>
        <vt:i4>5</vt:i4>
      </vt:variant>
      <vt:variant>
        <vt:lpwstr>http://www.tceq.state.tx.us/permitting/air/permitbyrule/historical_rules/oldselist/se_index.html</vt:lpwstr>
      </vt:variant>
      <vt:variant>
        <vt:lpwstr/>
      </vt:variant>
      <vt:variant>
        <vt:i4>7078015</vt:i4>
      </vt:variant>
      <vt:variant>
        <vt:i4>8</vt:i4>
      </vt:variant>
      <vt:variant>
        <vt:i4>0</vt:i4>
      </vt:variant>
      <vt:variant>
        <vt:i4>5</vt:i4>
      </vt:variant>
      <vt:variant>
        <vt:lpwstr>http://www.tceq.state.tx.us/permitting/air/nav/air_ua_forms.html</vt:lpwstr>
      </vt:variant>
      <vt:variant>
        <vt:lpwstr/>
      </vt:variant>
      <vt:variant>
        <vt:i4>2621508</vt:i4>
      </vt:variant>
      <vt:variant>
        <vt:i4>5</vt:i4>
      </vt:variant>
      <vt:variant>
        <vt:i4>0</vt:i4>
      </vt:variant>
      <vt:variant>
        <vt:i4>5</vt:i4>
      </vt:variant>
      <vt:variant>
        <vt:lpwstr>http://www.tceq.state.tx.us/assets/public/permitting/air/Guidance/Title_V/additional_fop_guidance.pdf</vt:lpwstr>
      </vt:variant>
      <vt:variant>
        <vt:lpwstr/>
      </vt:variant>
      <vt:variant>
        <vt:i4>7078015</vt:i4>
      </vt:variant>
      <vt:variant>
        <vt:i4>2</vt:i4>
      </vt:variant>
      <vt:variant>
        <vt:i4>0</vt:i4>
      </vt:variant>
      <vt:variant>
        <vt:i4>5</vt:i4>
      </vt:variant>
      <vt:variant>
        <vt:lpwstr>http://www.tceq.state.tx.us/permitting/air/nav/air_ua_forms.html</vt:lpwstr>
      </vt:variant>
      <vt:variant>
        <vt:lpwstr/>
      </vt:variant>
      <vt:variant>
        <vt:i4>8126530</vt:i4>
      </vt:variant>
      <vt:variant>
        <vt:i4>-1</vt:i4>
      </vt:variant>
      <vt:variant>
        <vt:i4>1031</vt:i4>
      </vt:variant>
      <vt:variant>
        <vt:i4>1</vt:i4>
      </vt:variant>
      <vt:variant>
        <vt:lpwstr>http://www.tceq.state.tx.us/assets/white-lion/logo_tceq.gif</vt:lpwstr>
      </vt:variant>
      <vt:variant>
        <vt:lpwstr/>
      </vt:variant>
      <vt:variant>
        <vt:i4>8126530</vt:i4>
      </vt:variant>
      <vt:variant>
        <vt:i4>-1</vt:i4>
      </vt:variant>
      <vt:variant>
        <vt:i4>1032</vt:i4>
      </vt:variant>
      <vt:variant>
        <vt:i4>1</vt:i4>
      </vt:variant>
      <vt:variant>
        <vt:lpwstr>http://www.tceq.state.tx.us/assets/white-lion/logo_tceq.gif</vt:lpwstr>
      </vt:variant>
      <vt:variant>
        <vt:lpwstr/>
      </vt:variant>
      <vt:variant>
        <vt:i4>8126530</vt:i4>
      </vt:variant>
      <vt:variant>
        <vt:i4>-1</vt:i4>
      </vt:variant>
      <vt:variant>
        <vt:i4>1033</vt:i4>
      </vt:variant>
      <vt:variant>
        <vt:i4>1</vt:i4>
      </vt:variant>
      <vt:variant>
        <vt:lpwstr>http://www.tceq.state.tx.us/assets/white-lion/logo_tceq.gif</vt:lpwstr>
      </vt:variant>
      <vt:variant>
        <vt:lpwstr/>
      </vt:variant>
      <vt:variant>
        <vt:i4>8126530</vt:i4>
      </vt:variant>
      <vt:variant>
        <vt:i4>-1</vt:i4>
      </vt:variant>
      <vt:variant>
        <vt:i4>1034</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10344 - Individual Unit Summary for Revisions</dc:title>
  <dc:subject>TCEQ-Form OP-SUMR</dc:subject>
  <dc:creator>TCEQ</dc:creator>
  <cp:keywords>form, individual, unit, summary, revisions, preconstruction, attribute, guidance, process, applicable, name, description, cam, permit by rule, chapter, prevention, deterioration, nonattainment, group, and plant</cp:keywords>
  <cp:lastModifiedBy>Traci Spencer</cp:lastModifiedBy>
  <cp:revision>14</cp:revision>
  <cp:lastPrinted>2017-03-07T12:44:00Z</cp:lastPrinted>
  <dcterms:created xsi:type="dcterms:W3CDTF">2021-06-18T20:27:00Z</dcterms:created>
  <dcterms:modified xsi:type="dcterms:W3CDTF">2021-07-16T17:03:00Z</dcterms:modified>
</cp:coreProperties>
</file>