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4100D" w14:textId="77777777" w:rsidR="0093637A" w:rsidRPr="0080333B" w:rsidRDefault="00305CB7" w:rsidP="0080333B">
      <w:pPr>
        <w:spacing w:after="120"/>
        <w:jc w:val="center"/>
        <w:outlineLvl w:val="0"/>
        <w:rPr>
          <w:b/>
          <w:sz w:val="24"/>
          <w:szCs w:val="24"/>
        </w:rPr>
      </w:pPr>
      <w:bookmarkStart w:id="0" w:name="_GoBack"/>
      <w:bookmarkEnd w:id="0"/>
      <w:r w:rsidRPr="0080333B">
        <w:rPr>
          <w:b/>
          <w:noProof/>
          <w:sz w:val="24"/>
          <w:szCs w:val="24"/>
          <w:lang w:bidi="ar-SA"/>
        </w:rPr>
        <w:drawing>
          <wp:anchor distT="0" distB="0" distL="114300" distR="114300" simplePos="0" relativeHeight="251653632" behindDoc="0" locked="0" layoutInCell="1" allowOverlap="1" wp14:anchorId="5F685079" wp14:editId="3FE40F2B">
            <wp:simplePos x="0" y="0"/>
            <wp:positionH relativeFrom="column">
              <wp:posOffset>27305</wp:posOffset>
            </wp:positionH>
            <wp:positionV relativeFrom="paragraph">
              <wp:posOffset>118745</wp:posOffset>
            </wp:positionV>
            <wp:extent cx="442595" cy="756920"/>
            <wp:effectExtent l="0" t="0" r="0" b="0"/>
            <wp:wrapSquare wrapText="bothSides"/>
            <wp:docPr id="11" name="Picture 11" descr="TCEQ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EQ Logo&#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 cy="756920"/>
                    </a:xfrm>
                    <a:prstGeom prst="rect">
                      <a:avLst/>
                    </a:prstGeom>
                    <a:noFill/>
                  </pic:spPr>
                </pic:pic>
              </a:graphicData>
            </a:graphic>
            <wp14:sizeRelH relativeFrom="page">
              <wp14:pctWidth>0</wp14:pctWidth>
            </wp14:sizeRelH>
            <wp14:sizeRelV relativeFrom="page">
              <wp14:pctHeight>0</wp14:pctHeight>
            </wp14:sizeRelV>
          </wp:anchor>
        </w:drawing>
      </w:r>
      <w:r w:rsidR="0093637A" w:rsidRPr="0080333B">
        <w:rPr>
          <w:b/>
          <w:sz w:val="24"/>
          <w:szCs w:val="24"/>
        </w:rPr>
        <w:t>Texas Commission on Environmental Quality</w:t>
      </w:r>
    </w:p>
    <w:p w14:paraId="35C8ABC6" w14:textId="77777777" w:rsidR="0093637A" w:rsidRPr="0080333B" w:rsidRDefault="0093637A" w:rsidP="002C2852">
      <w:pPr>
        <w:jc w:val="center"/>
        <w:outlineLvl w:val="0"/>
        <w:rPr>
          <w:b/>
          <w:sz w:val="24"/>
          <w:szCs w:val="24"/>
        </w:rPr>
      </w:pPr>
      <w:r w:rsidRPr="0080333B">
        <w:rPr>
          <w:b/>
          <w:sz w:val="24"/>
          <w:szCs w:val="24"/>
        </w:rPr>
        <w:t>Form OP-UA22</w:t>
      </w:r>
    </w:p>
    <w:p w14:paraId="6E7297BB" w14:textId="77777777" w:rsidR="0093637A" w:rsidRPr="0080333B" w:rsidRDefault="0093637A" w:rsidP="0080333B">
      <w:pPr>
        <w:spacing w:after="720"/>
        <w:jc w:val="center"/>
        <w:outlineLvl w:val="0"/>
        <w:rPr>
          <w:b/>
          <w:sz w:val="24"/>
          <w:szCs w:val="24"/>
        </w:rPr>
      </w:pPr>
      <w:r w:rsidRPr="0080333B">
        <w:rPr>
          <w:b/>
          <w:sz w:val="24"/>
          <w:szCs w:val="24"/>
        </w:rPr>
        <w:t>Printing Attributes</w:t>
      </w:r>
    </w:p>
    <w:p w14:paraId="3D33C1BE" w14:textId="77777777" w:rsidR="0093637A" w:rsidRPr="0080333B" w:rsidRDefault="0093637A" w:rsidP="0080333B">
      <w:pPr>
        <w:spacing w:after="240"/>
        <w:outlineLvl w:val="0"/>
        <w:rPr>
          <w:b/>
        </w:rPr>
      </w:pPr>
      <w:r w:rsidRPr="0080333B">
        <w:rPr>
          <w:b/>
        </w:rPr>
        <w:t>General:</w:t>
      </w:r>
    </w:p>
    <w:p w14:paraId="059C6394" w14:textId="77777777" w:rsidR="0093637A" w:rsidRPr="0080333B" w:rsidRDefault="0093637A" w:rsidP="0080333B">
      <w:pPr>
        <w:spacing w:after="120"/>
      </w:pPr>
      <w:r w:rsidRPr="0080333B">
        <w:t xml:space="preserve">This form </w:t>
      </w:r>
      <w:proofErr w:type="gramStart"/>
      <w:r w:rsidRPr="0080333B">
        <w:t>is used</w:t>
      </w:r>
      <w:proofErr w:type="gramEnd"/>
      <w:r w:rsidRPr="0080333B">
        <w:t xml:space="preserve"> to provide a description and data pertaining to all printing processes with potentially applicable requirements associated with a</w:t>
      </w:r>
      <w:r w:rsidR="006A64E3" w:rsidRPr="0080333B">
        <w:t xml:space="preserve"> regulated entity</w:t>
      </w:r>
      <w:r w:rsidRPr="0080333B">
        <w:t xml:space="preserve"> number and application. Each table number, along with the possibility of a corresponding letter (i.e., Table 1a, Table 1b), corresponds to a certain state or federal rule. If the rule on the table is not potentially applicable to a printing process then it should </w:t>
      </w:r>
      <w:proofErr w:type="gramStart"/>
      <w:r w:rsidRPr="0080333B">
        <w:t>be left</w:t>
      </w:r>
      <w:proofErr w:type="gramEnd"/>
      <w:r w:rsidRPr="0080333B">
        <w:t xml:space="preserve">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w:t>
      </w:r>
      <w:proofErr w:type="gramStart"/>
      <w:r w:rsidRPr="0080333B">
        <w:t>should be answered</w:t>
      </w:r>
      <w:proofErr w:type="gramEnd"/>
      <w:r w:rsidRPr="0080333B">
        <w:t xml:space="preserve"> and which questions should not be answered are located in the “Specific” section of the instruction text. The following is included in this form:</w:t>
      </w:r>
    </w:p>
    <w:p w14:paraId="5BA4D82A" w14:textId="77777777" w:rsidR="0093637A" w:rsidRPr="0080333B" w:rsidRDefault="00814B46" w:rsidP="0080333B">
      <w:pPr>
        <w:tabs>
          <w:tab w:val="left" w:pos="2160"/>
        </w:tabs>
        <w:ind w:left="2160" w:hanging="2160"/>
      </w:pPr>
      <w:r w:rsidRPr="0080333B">
        <w:rPr>
          <w:b/>
        </w:rPr>
        <w:t>Table 1:</w:t>
      </w:r>
      <w:r w:rsidRPr="0080333B">
        <w:tab/>
      </w:r>
      <w:r w:rsidR="0093637A" w:rsidRPr="0080333B">
        <w:t xml:space="preserve">Title 40 Code of Federal Regulations Part 60 (40 </w:t>
      </w:r>
      <w:smartTag w:uri="urn:schemas-microsoft-com:office:smarttags" w:element="stockticker">
        <w:r w:rsidR="0093637A" w:rsidRPr="0080333B">
          <w:t>CFR</w:t>
        </w:r>
      </w:smartTag>
      <w:r w:rsidR="0093637A" w:rsidRPr="0080333B">
        <w:t xml:space="preserve"> Part 60)</w:t>
      </w:r>
    </w:p>
    <w:p w14:paraId="5E05B453" w14:textId="77777777" w:rsidR="0093637A" w:rsidRPr="0080333B" w:rsidRDefault="0093637A" w:rsidP="0080333B">
      <w:pPr>
        <w:spacing w:after="120"/>
        <w:ind w:left="2160"/>
      </w:pPr>
      <w:r w:rsidRPr="0080333B">
        <w:t>Subpart FFF:  Standards of Performance for Flexible Vinyl and Urethane Coating and Printing</w:t>
      </w:r>
    </w:p>
    <w:p w14:paraId="1BE3B1AA" w14:textId="77777777" w:rsidR="0093637A" w:rsidRPr="0080333B" w:rsidRDefault="00814B46" w:rsidP="0080333B">
      <w:pPr>
        <w:tabs>
          <w:tab w:val="left" w:pos="2160"/>
        </w:tabs>
        <w:ind w:left="2160" w:hanging="2160"/>
      </w:pPr>
      <w:r w:rsidRPr="0080333B">
        <w:rPr>
          <w:b/>
        </w:rPr>
        <w:t>Table 2a - 2c:</w:t>
      </w:r>
      <w:r w:rsidRPr="0080333B">
        <w:tab/>
      </w:r>
      <w:r w:rsidR="0093637A" w:rsidRPr="0080333B">
        <w:t>Title 40 Code of Federal Regulations Part 63 (40 CFR Part 63)</w:t>
      </w:r>
    </w:p>
    <w:p w14:paraId="0923949D" w14:textId="77777777" w:rsidR="0093637A" w:rsidRPr="0080333B" w:rsidRDefault="0093637A" w:rsidP="0080333B">
      <w:pPr>
        <w:tabs>
          <w:tab w:val="left" w:pos="2160"/>
        </w:tabs>
        <w:spacing w:after="120"/>
        <w:ind w:left="2160"/>
      </w:pPr>
      <w:r w:rsidRPr="0080333B">
        <w:t xml:space="preserve">Subpart KK:  National Emission Standard for Hazardous Air Pollutants for the Printing and Publishing Industry </w:t>
      </w:r>
    </w:p>
    <w:p w14:paraId="3508F3F2" w14:textId="77777777" w:rsidR="0093637A" w:rsidRPr="0080333B" w:rsidRDefault="00814B46" w:rsidP="002C2852">
      <w:pPr>
        <w:tabs>
          <w:tab w:val="left" w:pos="2160"/>
        </w:tabs>
      </w:pPr>
      <w:r w:rsidRPr="0080333B">
        <w:rPr>
          <w:b/>
        </w:rPr>
        <w:t>Table 3:</w:t>
      </w:r>
      <w:r w:rsidR="0093637A" w:rsidRPr="0080333B">
        <w:tab/>
        <w:t>Title 30 Texas Administrative Code Chapter 115 (30 TAC Chapter 115)</w:t>
      </w:r>
    </w:p>
    <w:p w14:paraId="33836B7F" w14:textId="77777777" w:rsidR="0093637A" w:rsidRPr="0080333B" w:rsidRDefault="0093637A" w:rsidP="0080333B">
      <w:pPr>
        <w:tabs>
          <w:tab w:val="left" w:pos="2160"/>
        </w:tabs>
        <w:spacing w:after="120"/>
        <w:ind w:left="2160"/>
      </w:pPr>
      <w:r w:rsidRPr="0080333B">
        <w:t>Subchapter E:  Graphic Arts (Printing) by Rotogravure and Flexographic Processes</w:t>
      </w:r>
    </w:p>
    <w:p w14:paraId="53BFC625" w14:textId="77777777" w:rsidR="0093637A" w:rsidRPr="0080333B" w:rsidRDefault="00814B46" w:rsidP="002C2852">
      <w:pPr>
        <w:tabs>
          <w:tab w:val="left" w:pos="2160"/>
        </w:tabs>
      </w:pPr>
      <w:r w:rsidRPr="0080333B">
        <w:rPr>
          <w:b/>
        </w:rPr>
        <w:t>Table 4</w:t>
      </w:r>
      <w:r w:rsidR="0093637A" w:rsidRPr="0080333B">
        <w:rPr>
          <w:b/>
        </w:rPr>
        <w:t>:</w:t>
      </w:r>
      <w:r w:rsidR="0093637A" w:rsidRPr="0080333B">
        <w:tab/>
        <w:t>Title 30 Texas Administrative Code Chapter 115 (30 TAC Chapter 115)</w:t>
      </w:r>
    </w:p>
    <w:p w14:paraId="7F215F91" w14:textId="77777777" w:rsidR="0093637A" w:rsidRPr="0080333B" w:rsidRDefault="0093637A" w:rsidP="0080333B">
      <w:pPr>
        <w:spacing w:after="120"/>
        <w:ind w:left="2160"/>
      </w:pPr>
      <w:r w:rsidRPr="0080333B">
        <w:t>Subpart E:  Offset Lithographic Printing</w:t>
      </w:r>
    </w:p>
    <w:p w14:paraId="3E5C2D9E" w14:textId="77777777" w:rsidR="0093637A" w:rsidRPr="0080333B" w:rsidRDefault="00814B46" w:rsidP="0080333B">
      <w:pPr>
        <w:tabs>
          <w:tab w:val="left" w:pos="2160"/>
        </w:tabs>
        <w:ind w:left="2160" w:hanging="2160"/>
      </w:pPr>
      <w:r w:rsidRPr="0080333B">
        <w:rPr>
          <w:b/>
        </w:rPr>
        <w:t>Table 5a - 5b:</w:t>
      </w:r>
      <w:r w:rsidR="0093637A" w:rsidRPr="0080333B">
        <w:tab/>
        <w:t>Title 40 Code of Federal Regulations Part 60 (40 CFR Part 60)</w:t>
      </w:r>
    </w:p>
    <w:p w14:paraId="714EEE79" w14:textId="77777777" w:rsidR="0093637A" w:rsidRPr="0080333B" w:rsidRDefault="0093637A" w:rsidP="0080333B">
      <w:pPr>
        <w:spacing w:after="120"/>
        <w:ind w:left="2160"/>
      </w:pPr>
      <w:r w:rsidRPr="0080333B">
        <w:t>Subpart QQ:  Standards of Performance for the Graphic Arts Industry:  Publication Rotogravure Printing</w:t>
      </w:r>
    </w:p>
    <w:p w14:paraId="7C1F7D42" w14:textId="77777777" w:rsidR="0093637A" w:rsidRPr="0080333B" w:rsidRDefault="0093637A" w:rsidP="00A14E76">
      <w:r w:rsidRPr="0080333B">
        <w:t>The application area name from Form OP-1 “Site Information Summary” must appear in the header of each page for the purpose of identification for the initial submittal. The date of the initial form submittal must also be included and should be consistent throughout the application (MM/DD/YYYY). Leave the permit number blank for the initial form submittal. If this form is included as part of the permit revision process, enter the permit number assigned by the TCEQ, the area name (from Form OP-1), and the date of the revision submittal.</w:t>
      </w:r>
    </w:p>
    <w:p w14:paraId="5F153CFE" w14:textId="77777777" w:rsidR="0093637A" w:rsidRPr="0080333B" w:rsidRDefault="0093637A" w:rsidP="00727E98">
      <w:pPr>
        <w:spacing w:after="120"/>
      </w:pPr>
      <w:r w:rsidRPr="0080333B">
        <w:t>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w:t>
      </w:r>
    </w:p>
    <w:p w14:paraId="4CD1CB64" w14:textId="77777777" w:rsidR="0093637A" w:rsidRPr="0080333B" w:rsidRDefault="0093637A" w:rsidP="00727E98">
      <w:pPr>
        <w:spacing w:after="120"/>
      </w:pPr>
      <w:r w:rsidRPr="0080333B">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14:paraId="7E3DBD37" w14:textId="77777777" w:rsidR="00223E5A" w:rsidRDefault="000B0914" w:rsidP="00223E5A">
      <w:pPr>
        <w:spacing w:after="120"/>
      </w:pPr>
      <w:r w:rsidRPr="0080333B">
        <w:t>I</w:t>
      </w:r>
      <w:r w:rsidR="0093637A" w:rsidRPr="0080333B">
        <w:t>n some situations, the applicant has the option of selecting alternate requirements, limitations, and/or practices for a unit</w:t>
      </w:r>
      <w:r w:rsidR="00727E98" w:rsidRPr="0080333B">
        <w:t xml:space="preserve">. </w:t>
      </w:r>
      <w:r w:rsidR="0093637A" w:rsidRPr="0080333B">
        <w:t xml:space="preserve">Note that these alternate requirements, limitations, and/or practices must have the required approval from the TCEQ Executive Director and/or the U.S. Environmental Protection Agency Administrator before the federal operating permit application </w:t>
      </w:r>
      <w:proofErr w:type="gramStart"/>
      <w:r w:rsidR="0093637A" w:rsidRPr="0080333B">
        <w:t>is submitted</w:t>
      </w:r>
      <w:proofErr w:type="gramEnd"/>
      <w:r w:rsidR="0093637A" w:rsidRPr="0080333B">
        <w:t>.</w:t>
      </w:r>
    </w:p>
    <w:p w14:paraId="4B1C6BC0" w14:textId="2190F1D3" w:rsidR="0093637A" w:rsidRPr="0080333B" w:rsidRDefault="0093637A" w:rsidP="00223E5A">
      <w:pPr>
        <w:spacing w:after="120"/>
      </w:pPr>
      <w:r w:rsidRPr="0080333B">
        <w:t xml:space="preserve">The Texas Commission on Environmental Quality (TCEQ) requires that a Core Data Form </w:t>
      </w:r>
      <w:proofErr w:type="gramStart"/>
      <w:r w:rsidRPr="0080333B">
        <w:t>be submitted</w:t>
      </w:r>
      <w:proofErr w:type="gramEnd"/>
      <w:r w:rsidRPr="0080333B">
        <w:t xml:space="preserve"> on all incoming registrations unless all of the following are met: the Regulated Entity and Customer Reference Numbers have been issued by the TCEQ and no core data information has changed. The Central Registry, a common record area of the TCEQ</w:t>
      </w:r>
      <w:r w:rsidR="00A401A8" w:rsidRPr="0080333B">
        <w:t>,</w:t>
      </w:r>
      <w:r w:rsidRPr="0080333B">
        <w:t xml:space="preserve"> maintains information about TCEQ customers and regulated activities, such as company names, addresses, and telephone numbers. This information is commonly referred as “core data.” The Central Registry provides the regulated community with a central access point within the agency to check core data and make changes when necessary. When core data about a facility is moved to the Central Registry, two new identification numbers are assigned: the Customer Reference (CN) number and the Regulated Entity (RN) number.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amending, modifying, or otherwise updating an existing record for a facility site, the Core Data Form is not required, unless any core data information has changed. To review additional information regarding the Central Registry, </w:t>
      </w:r>
      <w:r w:rsidR="003F6FFC" w:rsidRPr="0080333B">
        <w:t xml:space="preserve">go to the TCEQ Web site at </w:t>
      </w:r>
      <w:hyperlink r:id="rId10" w:tooltip="Link to TCEQ Central Registry" w:history="1">
        <w:r w:rsidR="003F6FFC" w:rsidRPr="0080333B">
          <w:rPr>
            <w:rStyle w:val="Hyperlink"/>
            <w:u w:val="none"/>
          </w:rPr>
          <w:t>www.tceq.texas.gov/permitting/central_registry</w:t>
        </w:r>
      </w:hyperlink>
      <w:r w:rsidR="003F6FFC" w:rsidRPr="0080333B">
        <w:t>.</w:t>
      </w:r>
    </w:p>
    <w:p w14:paraId="1C5E942C" w14:textId="77777777" w:rsidR="0093637A" w:rsidRPr="0080333B" w:rsidRDefault="0093637A" w:rsidP="00A14E76">
      <w:pPr>
        <w:pBdr>
          <w:bottom w:val="double" w:sz="6" w:space="1" w:color="auto"/>
        </w:pBdr>
      </w:pPr>
    </w:p>
    <w:p w14:paraId="545B8CF1" w14:textId="77777777" w:rsidR="0093637A" w:rsidRPr="0080333B" w:rsidRDefault="0093637A" w:rsidP="004118F7">
      <w:pPr>
        <w:spacing w:before="120" w:after="120"/>
        <w:outlineLvl w:val="0"/>
        <w:rPr>
          <w:b/>
          <w:u w:val="single"/>
        </w:rPr>
      </w:pPr>
      <w:r w:rsidRPr="00161C69">
        <w:rPr>
          <w:b/>
        </w:rPr>
        <w:t>Specific:</w:t>
      </w:r>
    </w:p>
    <w:p w14:paraId="573AE705" w14:textId="77777777" w:rsidR="0093637A" w:rsidRPr="0080333B" w:rsidRDefault="0093637A" w:rsidP="00C47672">
      <w:pPr>
        <w:tabs>
          <w:tab w:val="left" w:pos="1440"/>
        </w:tabs>
        <w:ind w:left="1440" w:hanging="1440"/>
        <w:outlineLvl w:val="1"/>
        <w:rPr>
          <w:b/>
        </w:rPr>
      </w:pPr>
      <w:r w:rsidRPr="0080333B">
        <w:rPr>
          <w:b/>
        </w:rPr>
        <w:t>Table 1:</w:t>
      </w:r>
      <w:r w:rsidRPr="0080333B">
        <w:rPr>
          <w:b/>
        </w:rPr>
        <w:tab/>
        <w:t>Title 40 Code of Federal Regulations Part 60 (40 CFR Part 60)</w:t>
      </w:r>
    </w:p>
    <w:p w14:paraId="09BD931F" w14:textId="77777777" w:rsidR="0093637A" w:rsidRPr="0080333B" w:rsidRDefault="0093637A" w:rsidP="00161C69">
      <w:pPr>
        <w:tabs>
          <w:tab w:val="left" w:pos="1440"/>
        </w:tabs>
        <w:spacing w:after="120"/>
        <w:ind w:left="1440"/>
        <w:rPr>
          <w:b/>
        </w:rPr>
      </w:pPr>
      <w:r w:rsidRPr="0080333B">
        <w:rPr>
          <w:b/>
        </w:rPr>
        <w:t>Subpart FFF:  Standards of Performance for Flexible Vinyl and Urethane Coating and Printing</w:t>
      </w:r>
    </w:p>
    <w:p w14:paraId="48C1B9BE" w14:textId="2BDEDB5E" w:rsidR="0093637A" w:rsidRPr="0080333B" w:rsidRDefault="0093637A" w:rsidP="00A61912">
      <w:pPr>
        <w:spacing w:before="120" w:after="120"/>
      </w:pPr>
      <w:r w:rsidRPr="00161C69">
        <w:rPr>
          <w:b/>
        </w:rPr>
        <w:t>P</w:t>
      </w:r>
      <w:r w:rsidR="00AC3C78" w:rsidRPr="00161C69">
        <w:rPr>
          <w:b/>
        </w:rPr>
        <w:t>rocess</w:t>
      </w:r>
      <w:r w:rsidRPr="00161C69">
        <w:rPr>
          <w:b/>
        </w:rPr>
        <w:t xml:space="preserve"> </w:t>
      </w:r>
      <w:r w:rsidR="00AC3C78" w:rsidRPr="00161C69">
        <w:rPr>
          <w:b/>
        </w:rPr>
        <w:t>ID No</w:t>
      </w:r>
      <w:r w:rsidRPr="00161C69">
        <w:rPr>
          <w:b/>
        </w:rPr>
        <w:t>.</w:t>
      </w:r>
      <w:r w:rsidRPr="0080333B">
        <w:rPr>
          <w:b/>
        </w:rPr>
        <w:t>:</w:t>
      </w:r>
      <w:r w:rsidR="00C12FE9">
        <w:rPr>
          <w:b/>
        </w:rPr>
        <w:t xml:space="preserve">  </w:t>
      </w:r>
      <w:r w:rsidRPr="0080333B">
        <w:t>Enter the identification number (ID No.) for the printing process (maximum 10 characters) as listed on Form OP-SUM, “Individual Unit Summary.”</w:t>
      </w:r>
    </w:p>
    <w:p w14:paraId="4AFF91AD" w14:textId="52831D0E" w:rsidR="00820C25" w:rsidRPr="0080333B" w:rsidRDefault="0093637A" w:rsidP="00A61912">
      <w:pPr>
        <w:spacing w:before="120" w:after="120"/>
      </w:pPr>
      <w:r w:rsidRPr="00161C69">
        <w:rPr>
          <w:b/>
        </w:rPr>
        <w:t>SOP I</w:t>
      </w:r>
      <w:r w:rsidR="00C91387" w:rsidRPr="00161C69">
        <w:rPr>
          <w:b/>
        </w:rPr>
        <w:t>ndex No</w:t>
      </w:r>
      <w:r w:rsidRPr="00161C69">
        <w:rPr>
          <w:b/>
        </w:rPr>
        <w:t>.:</w:t>
      </w:r>
      <w:r w:rsidR="00C12FE9">
        <w:rPr>
          <w:b/>
        </w:rPr>
        <w:t xml:space="preserve">  </w:t>
      </w:r>
      <w:r w:rsidRPr="0080333B">
        <w:t>Site operating permit (SOP) applicants should indicate the SOP index number for the uni</w:t>
      </w:r>
      <w:r w:rsidR="00A61912">
        <w:t>t or group of units (maximum 15 </w:t>
      </w:r>
      <w:r w:rsidRPr="0080333B">
        <w:t xml:space="preserve">characters consisting of numeric, alphanumeric characters, and/or dashes prefixed by a code for the applicable regulation [i.e., 60KB-XXXX]). For additional information relating to SOP index numbers, </w:t>
      </w:r>
      <w:r w:rsidR="00820C25" w:rsidRPr="0080333B">
        <w:t xml:space="preserve">please refer to the TCEQ website at </w:t>
      </w:r>
      <w:hyperlink r:id="rId11"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49848A04" w14:textId="77777777" w:rsidR="0093637A" w:rsidRPr="0080333B" w:rsidRDefault="0093637A" w:rsidP="00A61912">
      <w:pPr>
        <w:spacing w:before="120" w:after="120"/>
      </w:pPr>
      <w:r w:rsidRPr="00161C69">
        <w:rPr>
          <w:b/>
        </w:rPr>
        <w:t>R</w:t>
      </w:r>
      <w:r w:rsidR="00926D10" w:rsidRPr="00161C69">
        <w:rPr>
          <w:b/>
        </w:rPr>
        <w:t>otogravure</w:t>
      </w:r>
      <w:r w:rsidRPr="00161C69">
        <w:rPr>
          <w:b/>
        </w:rPr>
        <w:t xml:space="preserve"> P</w:t>
      </w:r>
      <w:r w:rsidR="00926D10" w:rsidRPr="00161C69">
        <w:rPr>
          <w:b/>
        </w:rPr>
        <w:t>rinting</w:t>
      </w:r>
      <w:r w:rsidRPr="00161C69">
        <w:rPr>
          <w:b/>
        </w:rPr>
        <w:t xml:space="preserve"> L</w:t>
      </w:r>
      <w:r w:rsidR="00926D10" w:rsidRPr="00161C69">
        <w:rPr>
          <w:b/>
        </w:rPr>
        <w:t>ine</w:t>
      </w:r>
      <w:r w:rsidRPr="00161C69">
        <w:rPr>
          <w:b/>
        </w:rPr>
        <w:t>:</w:t>
      </w:r>
      <w:r w:rsidRPr="0080333B">
        <w:t xml:space="preserve">  Enter “YES” if the facility uses a rotogravure printing line to print or coat flexible vinyl or urethane products. Otherwise, enter “NO.”</w:t>
      </w:r>
    </w:p>
    <w:p w14:paraId="7CAF9211" w14:textId="77777777" w:rsidR="0093637A" w:rsidRPr="00BE47D7" w:rsidRDefault="0093637A" w:rsidP="00A61912">
      <w:pPr>
        <w:pStyle w:val="ListParagraph"/>
        <w:numPr>
          <w:ilvl w:val="0"/>
          <w:numId w:val="29"/>
        </w:numPr>
        <w:tabs>
          <w:tab w:val="left" w:pos="547"/>
        </w:tabs>
        <w:spacing w:before="120" w:after="120"/>
        <w:ind w:left="547" w:hanging="547"/>
        <w:rPr>
          <w:b/>
          <w:sz w:val="22"/>
        </w:rPr>
      </w:pPr>
      <w:r w:rsidRPr="00BE47D7">
        <w:rPr>
          <w:b/>
          <w:sz w:val="22"/>
        </w:rPr>
        <w:t>Continue only if “Rotogravure Printing Line” is “YES.”</w:t>
      </w:r>
    </w:p>
    <w:p w14:paraId="7683957A" w14:textId="613555A3" w:rsidR="0093637A" w:rsidRPr="0080333B" w:rsidRDefault="0093637A" w:rsidP="00A61912">
      <w:pPr>
        <w:spacing w:before="120" w:after="120"/>
      </w:pPr>
      <w:r w:rsidRPr="00C4477C">
        <w:rPr>
          <w:b/>
        </w:rPr>
        <w:t>C</w:t>
      </w:r>
      <w:r w:rsidR="00926D10" w:rsidRPr="00C4477C">
        <w:rPr>
          <w:b/>
        </w:rPr>
        <w:t>onstruction</w:t>
      </w:r>
      <w:r w:rsidRPr="00C4477C">
        <w:rPr>
          <w:b/>
        </w:rPr>
        <w:t>/M</w:t>
      </w:r>
      <w:r w:rsidR="00926D10" w:rsidRPr="00C4477C">
        <w:rPr>
          <w:b/>
        </w:rPr>
        <w:t xml:space="preserve">odification </w:t>
      </w:r>
      <w:r w:rsidRPr="00C4477C">
        <w:rPr>
          <w:b/>
        </w:rPr>
        <w:t>D</w:t>
      </w:r>
      <w:r w:rsidR="00926D10" w:rsidRPr="00C4477C">
        <w:rPr>
          <w:b/>
        </w:rPr>
        <w:t>ate</w:t>
      </w:r>
      <w:r w:rsidRPr="00C4477C">
        <w:rPr>
          <w:b/>
        </w:rPr>
        <w:t>:</w:t>
      </w:r>
      <w:r w:rsidR="00C12FE9">
        <w:rPr>
          <w:b/>
        </w:rPr>
        <w:t xml:space="preserve">  </w:t>
      </w:r>
      <w:r w:rsidRPr="0080333B">
        <w:t xml:space="preserve">Select one of the following options that </w:t>
      </w:r>
      <w:r w:rsidR="00D85175" w:rsidRPr="0080333B">
        <w:t xml:space="preserve">best </w:t>
      </w:r>
      <w:r w:rsidRPr="0080333B">
        <w:t>describes the date of commencement of the most recent construction, reconstruction, or modification. Enter the code on the form.</w:t>
      </w:r>
    </w:p>
    <w:p w14:paraId="310A5A8A" w14:textId="77777777" w:rsidR="00265CC9" w:rsidRPr="00C4477C" w:rsidRDefault="00265CC9" w:rsidP="00161C69">
      <w:pPr>
        <w:pStyle w:val="StyleIndentionUnderline"/>
        <w:rPr>
          <w:u w:val="none"/>
        </w:rPr>
      </w:pPr>
      <w:r w:rsidRPr="00C4477C">
        <w:rPr>
          <w:u w:val="none"/>
        </w:rPr>
        <w:t>Code</w:t>
      </w:r>
      <w:r w:rsidRPr="00C4477C">
        <w:rPr>
          <w:u w:val="none"/>
        </w:rPr>
        <w:tab/>
        <w:t>Description</w:t>
      </w:r>
    </w:p>
    <w:p w14:paraId="7540254A" w14:textId="77777777" w:rsidR="0093637A" w:rsidRPr="0080333B" w:rsidRDefault="00265CC9" w:rsidP="00161C69">
      <w:pPr>
        <w:tabs>
          <w:tab w:val="left" w:pos="720"/>
          <w:tab w:val="left" w:pos="2160"/>
        </w:tabs>
        <w:ind w:left="2160" w:hanging="1440"/>
      </w:pPr>
      <w:r w:rsidRPr="0080333B">
        <w:t>83-</w:t>
      </w:r>
      <w:r w:rsidR="0093637A" w:rsidRPr="0080333B">
        <w:tab/>
        <w:t>On or before January 18, 1983</w:t>
      </w:r>
    </w:p>
    <w:p w14:paraId="38E37AD3" w14:textId="77777777" w:rsidR="0093637A" w:rsidRPr="0080333B" w:rsidRDefault="0093637A" w:rsidP="00C4477C">
      <w:pPr>
        <w:tabs>
          <w:tab w:val="left" w:pos="720"/>
          <w:tab w:val="left" w:pos="2160"/>
        </w:tabs>
        <w:spacing w:after="120"/>
        <w:ind w:left="2160" w:hanging="1440"/>
      </w:pPr>
      <w:r w:rsidRPr="0080333B">
        <w:t>83+</w:t>
      </w:r>
      <w:r w:rsidRPr="0080333B">
        <w:tab/>
        <w:t>After January 18, 1983</w:t>
      </w:r>
    </w:p>
    <w:p w14:paraId="09EBBC8F" w14:textId="77777777" w:rsidR="0093637A" w:rsidRPr="00BE47D7" w:rsidRDefault="0093637A" w:rsidP="00BE47D7">
      <w:pPr>
        <w:pStyle w:val="ListParagraph"/>
        <w:numPr>
          <w:ilvl w:val="0"/>
          <w:numId w:val="30"/>
        </w:numPr>
        <w:tabs>
          <w:tab w:val="left" w:pos="547"/>
        </w:tabs>
        <w:spacing w:after="120"/>
        <w:ind w:left="547" w:hanging="547"/>
        <w:rPr>
          <w:b/>
          <w:sz w:val="22"/>
        </w:rPr>
      </w:pPr>
      <w:r w:rsidRPr="00BE47D7">
        <w:rPr>
          <w:b/>
          <w:sz w:val="22"/>
        </w:rPr>
        <w:t>Continue only if “Construction/Modification Date” is “83+.”</w:t>
      </w:r>
    </w:p>
    <w:p w14:paraId="33AD6D80" w14:textId="202E76F4" w:rsidR="0093637A" w:rsidRPr="0080333B" w:rsidRDefault="0093637A" w:rsidP="00C4477C">
      <w:pPr>
        <w:spacing w:after="120"/>
      </w:pPr>
      <w:r w:rsidRPr="00C4477C">
        <w:rPr>
          <w:b/>
        </w:rPr>
        <w:t>W</w:t>
      </w:r>
      <w:r w:rsidR="00CB23FB" w:rsidRPr="00C4477C">
        <w:rPr>
          <w:b/>
        </w:rPr>
        <w:t>eighted</w:t>
      </w:r>
      <w:r w:rsidRPr="00C4477C">
        <w:rPr>
          <w:b/>
        </w:rPr>
        <w:t xml:space="preserve"> A</w:t>
      </w:r>
      <w:r w:rsidR="00CB23FB" w:rsidRPr="00C4477C">
        <w:rPr>
          <w:b/>
        </w:rPr>
        <w:t xml:space="preserve">verage </w:t>
      </w:r>
      <w:r w:rsidR="00035499" w:rsidRPr="00C4477C">
        <w:rPr>
          <w:b/>
        </w:rPr>
        <w:t>of</w:t>
      </w:r>
      <w:r w:rsidRPr="00C4477C">
        <w:rPr>
          <w:b/>
        </w:rPr>
        <w:t xml:space="preserve"> I</w:t>
      </w:r>
      <w:r w:rsidR="00CB23FB" w:rsidRPr="00C4477C">
        <w:rPr>
          <w:b/>
        </w:rPr>
        <w:t xml:space="preserve">nk </w:t>
      </w:r>
      <w:r w:rsidRPr="00C4477C">
        <w:rPr>
          <w:b/>
        </w:rPr>
        <w:t>VOC C</w:t>
      </w:r>
      <w:r w:rsidR="00CB23FB" w:rsidRPr="00C4477C">
        <w:rPr>
          <w:b/>
        </w:rPr>
        <w:t>ontent</w:t>
      </w:r>
      <w:r w:rsidRPr="00A61912">
        <w:rPr>
          <w:b/>
        </w:rPr>
        <w:t>:</w:t>
      </w:r>
      <w:r w:rsidR="00C12FE9">
        <w:rPr>
          <w:b/>
        </w:rPr>
        <w:t xml:space="preserve">  </w:t>
      </w:r>
      <w:r w:rsidRPr="0080333B">
        <w:t>Select one of the following options for the weighted average of ink volatile organic compounds (VOC) content. Enter the code on the form.</w:t>
      </w:r>
    </w:p>
    <w:p w14:paraId="1F4EA024" w14:textId="77777777" w:rsidR="00512337" w:rsidRPr="00C4477C" w:rsidRDefault="00512337" w:rsidP="00FA76E6">
      <w:pPr>
        <w:pStyle w:val="StyleIndentionUnderline"/>
        <w:rPr>
          <w:u w:val="none"/>
        </w:rPr>
      </w:pPr>
      <w:r w:rsidRPr="00C4477C">
        <w:rPr>
          <w:u w:val="none"/>
        </w:rPr>
        <w:t>Code</w:t>
      </w:r>
      <w:r w:rsidRPr="00C4477C">
        <w:rPr>
          <w:u w:val="none"/>
        </w:rPr>
        <w:tab/>
        <w:t>Description</w:t>
      </w:r>
    </w:p>
    <w:p w14:paraId="26625A59" w14:textId="77777777" w:rsidR="0093637A" w:rsidRPr="0080333B" w:rsidRDefault="002C2852" w:rsidP="00C4477C">
      <w:pPr>
        <w:tabs>
          <w:tab w:val="left" w:pos="720"/>
          <w:tab w:val="left" w:pos="2160"/>
        </w:tabs>
        <w:spacing w:after="120"/>
        <w:ind w:left="2160" w:hanging="1440"/>
        <w:contextualSpacing/>
      </w:pPr>
      <w:r w:rsidRPr="0080333B">
        <w:t>1-</w:t>
      </w:r>
      <w:r w:rsidR="00512337" w:rsidRPr="0080333B">
        <w:tab/>
        <w:t>W</w:t>
      </w:r>
      <w:r w:rsidR="0093637A" w:rsidRPr="0080333B">
        <w:t>eighted average VOC content is less than 1.0 kg VOC per kg ink solids used</w:t>
      </w:r>
    </w:p>
    <w:p w14:paraId="2630D6EF" w14:textId="77777777" w:rsidR="00814B46" w:rsidRPr="0080333B" w:rsidRDefault="0093637A" w:rsidP="00C4477C">
      <w:pPr>
        <w:tabs>
          <w:tab w:val="left" w:pos="720"/>
          <w:tab w:val="left" w:pos="2160"/>
        </w:tabs>
        <w:spacing w:after="120"/>
        <w:ind w:left="2160" w:hanging="1440"/>
      </w:pPr>
      <w:r w:rsidRPr="0080333B">
        <w:t>1+</w:t>
      </w:r>
      <w:r w:rsidRPr="0080333B">
        <w:tab/>
        <w:t>Weighted average VOC content is greater than or equal to 1.0 kg VOC per kg ink solids used</w:t>
      </w:r>
    </w:p>
    <w:p w14:paraId="66C291D2" w14:textId="29D25160" w:rsidR="00C4477C" w:rsidRPr="00A61912" w:rsidRDefault="0093637A" w:rsidP="00C12FE9">
      <w:pPr>
        <w:pStyle w:val="StarComplete"/>
        <w:rPr>
          <w:u w:val="single"/>
        </w:rPr>
      </w:pPr>
      <w:r w:rsidRPr="0080333B">
        <w:t>Complete “Control Types” and “Control Device ID No.” only if “Weighted Average of Ink VOC Content” is “1+.”</w:t>
      </w:r>
    </w:p>
    <w:p w14:paraId="5161080B" w14:textId="6CC94F77" w:rsidR="0093637A" w:rsidRPr="0080333B" w:rsidRDefault="0093637A" w:rsidP="00070F34">
      <w:pPr>
        <w:spacing w:after="120"/>
      </w:pPr>
      <w:r w:rsidRPr="00070F34">
        <w:rPr>
          <w:b/>
        </w:rPr>
        <w:lastRenderedPageBreak/>
        <w:t>C</w:t>
      </w:r>
      <w:r w:rsidR="00F86AB0" w:rsidRPr="00070F34">
        <w:rPr>
          <w:b/>
        </w:rPr>
        <w:t>ontrol</w:t>
      </w:r>
      <w:r w:rsidRPr="00070F34">
        <w:rPr>
          <w:b/>
        </w:rPr>
        <w:t xml:space="preserve"> T</w:t>
      </w:r>
      <w:r w:rsidR="00F86AB0" w:rsidRPr="00070F34">
        <w:rPr>
          <w:b/>
        </w:rPr>
        <w:t>ypes</w:t>
      </w:r>
      <w:r w:rsidRPr="00070F34">
        <w:rPr>
          <w:b/>
        </w:rPr>
        <w:t>:</w:t>
      </w:r>
      <w:r w:rsidR="00C12FE9">
        <w:rPr>
          <w:b/>
        </w:rPr>
        <w:t xml:space="preserve">  </w:t>
      </w:r>
      <w:r w:rsidRPr="0080333B">
        <w:t>Select one of the following control types for the affected facility. Enter the code on the form.</w:t>
      </w:r>
    </w:p>
    <w:p w14:paraId="127E7746" w14:textId="77777777" w:rsidR="00FC4A00" w:rsidRPr="00070F34" w:rsidRDefault="00FC4A00" w:rsidP="00070F34">
      <w:pPr>
        <w:pStyle w:val="StyleIndentionUnderline"/>
        <w:rPr>
          <w:u w:val="none"/>
        </w:rPr>
      </w:pPr>
      <w:r w:rsidRPr="00070F34">
        <w:rPr>
          <w:u w:val="none"/>
        </w:rPr>
        <w:t>Code</w:t>
      </w:r>
      <w:r w:rsidRPr="00070F34">
        <w:rPr>
          <w:u w:val="none"/>
        </w:rPr>
        <w:tab/>
        <w:t>Description</w:t>
      </w:r>
    </w:p>
    <w:p w14:paraId="18B273C7" w14:textId="77777777" w:rsidR="0093637A" w:rsidRPr="0080333B" w:rsidRDefault="0093637A" w:rsidP="00070F34">
      <w:pPr>
        <w:tabs>
          <w:tab w:val="left" w:pos="720"/>
          <w:tab w:val="left" w:pos="2160"/>
        </w:tabs>
        <w:ind w:left="2160" w:hanging="1440"/>
      </w:pPr>
      <w:r w:rsidRPr="0080333B">
        <w:t>SOLREC</w:t>
      </w:r>
      <w:r w:rsidRPr="0080333B">
        <w:tab/>
        <w:t>Solvent recovery</w:t>
      </w:r>
    </w:p>
    <w:p w14:paraId="11104761" w14:textId="77777777" w:rsidR="0093637A" w:rsidRPr="0080333B" w:rsidRDefault="0093637A" w:rsidP="00070F34">
      <w:pPr>
        <w:tabs>
          <w:tab w:val="left" w:pos="720"/>
          <w:tab w:val="left" w:pos="2160"/>
        </w:tabs>
        <w:ind w:left="2160" w:hanging="1440"/>
      </w:pPr>
      <w:r w:rsidRPr="0080333B">
        <w:t>THERM</w:t>
      </w:r>
      <w:r w:rsidRPr="0080333B">
        <w:tab/>
        <w:t>Thermal incineration</w:t>
      </w:r>
    </w:p>
    <w:p w14:paraId="388EFC8D" w14:textId="77777777" w:rsidR="0093637A" w:rsidRPr="0080333B" w:rsidRDefault="0093637A" w:rsidP="00070F34">
      <w:pPr>
        <w:tabs>
          <w:tab w:val="left" w:pos="720"/>
          <w:tab w:val="left" w:pos="2160"/>
        </w:tabs>
        <w:spacing w:after="120"/>
        <w:ind w:left="2160" w:hanging="1440"/>
      </w:pPr>
      <w:r w:rsidRPr="0080333B">
        <w:t>CATINC</w:t>
      </w:r>
      <w:r w:rsidRPr="0080333B">
        <w:tab/>
        <w:t>Catalytic incineration</w:t>
      </w:r>
    </w:p>
    <w:p w14:paraId="607B7C6C" w14:textId="02B882DB" w:rsidR="0093637A" w:rsidRPr="0080333B" w:rsidRDefault="0093637A" w:rsidP="00070F34">
      <w:pPr>
        <w:spacing w:after="120"/>
      </w:pPr>
      <w:r w:rsidRPr="00070F34">
        <w:rPr>
          <w:b/>
        </w:rPr>
        <w:t>C</w:t>
      </w:r>
      <w:r w:rsidR="00FC4A00" w:rsidRPr="00070F34">
        <w:rPr>
          <w:b/>
        </w:rPr>
        <w:t xml:space="preserve">ontrol </w:t>
      </w:r>
      <w:r w:rsidRPr="00070F34">
        <w:rPr>
          <w:b/>
        </w:rPr>
        <w:t>D</w:t>
      </w:r>
      <w:r w:rsidR="00FC4A00" w:rsidRPr="00070F34">
        <w:rPr>
          <w:b/>
        </w:rPr>
        <w:t>evice</w:t>
      </w:r>
      <w:r w:rsidRPr="00070F34">
        <w:rPr>
          <w:b/>
        </w:rPr>
        <w:t xml:space="preserve"> ID N</w:t>
      </w:r>
      <w:r w:rsidR="00FC4A00" w:rsidRPr="00070F34">
        <w:rPr>
          <w:b/>
        </w:rPr>
        <w:t>o</w:t>
      </w:r>
      <w:r w:rsidRPr="00070F34">
        <w:rPr>
          <w:b/>
        </w:rPr>
        <w:t>.:</w:t>
      </w:r>
      <w:r w:rsidR="00C12FE9">
        <w:rPr>
          <w:b/>
        </w:rPr>
        <w:t xml:space="preserve">  </w:t>
      </w:r>
      <w:r w:rsidRPr="0080333B">
        <w:t>Enter the identification number (ID No.) for the control device to which emissions are routed (maximum 10 characters). This number should be consistent with the control device identification number listed on Form OP-SUM.</w:t>
      </w:r>
    </w:p>
    <w:p w14:paraId="7C6114D8" w14:textId="77777777" w:rsidR="0093637A" w:rsidRPr="0080333B" w:rsidRDefault="0093637A" w:rsidP="00B473B7">
      <w:pPr>
        <w:pStyle w:val="TriContinue"/>
      </w:pPr>
      <w:r w:rsidRPr="0080333B">
        <w:t>Complete “Inventory System Used” only if “Weighted Average of Ink VOC Content” is “1-.”</w:t>
      </w:r>
    </w:p>
    <w:p w14:paraId="3369ABF7" w14:textId="13591A06" w:rsidR="0093637A" w:rsidRPr="0080333B" w:rsidRDefault="0093637A" w:rsidP="00C12FE9">
      <w:pPr>
        <w:spacing w:after="120"/>
      </w:pPr>
      <w:r w:rsidRPr="00070F34">
        <w:rPr>
          <w:b/>
        </w:rPr>
        <w:t>I</w:t>
      </w:r>
      <w:r w:rsidR="0038576F" w:rsidRPr="00070F34">
        <w:rPr>
          <w:b/>
        </w:rPr>
        <w:t>nventory</w:t>
      </w:r>
      <w:r w:rsidRPr="00070F34">
        <w:rPr>
          <w:b/>
        </w:rPr>
        <w:t xml:space="preserve"> S</w:t>
      </w:r>
      <w:r w:rsidR="0038576F" w:rsidRPr="00070F34">
        <w:rPr>
          <w:b/>
        </w:rPr>
        <w:t>ystem</w:t>
      </w:r>
      <w:r w:rsidRPr="00070F34">
        <w:rPr>
          <w:b/>
        </w:rPr>
        <w:t xml:space="preserve"> U</w:t>
      </w:r>
      <w:r w:rsidR="0038576F" w:rsidRPr="00070F34">
        <w:rPr>
          <w:b/>
        </w:rPr>
        <w:t>sed</w:t>
      </w:r>
      <w:r w:rsidRPr="00070F34">
        <w:rPr>
          <w:b/>
        </w:rPr>
        <w:t>:</w:t>
      </w:r>
      <w:r w:rsidR="00C12FE9">
        <w:rPr>
          <w:b/>
        </w:rPr>
        <w:t xml:space="preserve">  </w:t>
      </w:r>
      <w:r w:rsidRPr="0080333B">
        <w:t xml:space="preserve">Enter “YES” if an inventory system </w:t>
      </w:r>
      <w:proofErr w:type="gramStart"/>
      <w:r w:rsidRPr="0080333B">
        <w:t>is used</w:t>
      </w:r>
      <w:proofErr w:type="gramEnd"/>
      <w:r w:rsidRPr="0080333B">
        <w:t xml:space="preserve"> to determine the weighted average of VOC content. Otherwise, enter “NO.”</w:t>
      </w:r>
    </w:p>
    <w:p w14:paraId="77F6E231" w14:textId="3D6A601F" w:rsidR="00223E5A" w:rsidRDefault="00223E5A" w:rsidP="00070F34">
      <w:pPr>
        <w:pBdr>
          <w:bottom w:val="double" w:sz="6" w:space="1" w:color="auto"/>
        </w:pBdr>
        <w:spacing w:after="120"/>
      </w:pPr>
      <w:r>
        <w:br w:type="page"/>
      </w:r>
    </w:p>
    <w:p w14:paraId="34F65E34" w14:textId="77777777" w:rsidR="00D85175" w:rsidRPr="0080333B" w:rsidRDefault="00D85175" w:rsidP="00070F34">
      <w:pPr>
        <w:pBdr>
          <w:bottom w:val="double" w:sz="6" w:space="1" w:color="auto"/>
        </w:pBdr>
        <w:spacing w:after="120"/>
      </w:pPr>
    </w:p>
    <w:p w14:paraId="09550BFF" w14:textId="77777777" w:rsidR="0093637A" w:rsidRPr="0080333B" w:rsidRDefault="0093637A" w:rsidP="00CE4B7D">
      <w:pPr>
        <w:tabs>
          <w:tab w:val="left" w:pos="1440"/>
        </w:tabs>
        <w:spacing w:before="120"/>
        <w:ind w:left="1440" w:hanging="1440"/>
        <w:outlineLvl w:val="1"/>
        <w:rPr>
          <w:b/>
        </w:rPr>
      </w:pPr>
      <w:r w:rsidRPr="0080333B">
        <w:rPr>
          <w:b/>
        </w:rPr>
        <w:t>Table 2a:</w:t>
      </w:r>
      <w:r w:rsidRPr="0080333B">
        <w:rPr>
          <w:b/>
        </w:rPr>
        <w:tab/>
        <w:t>Title 40 Code of Federal Regulations Part 63 (40 CFR Part 63)</w:t>
      </w:r>
    </w:p>
    <w:p w14:paraId="1EB9F315" w14:textId="77777777" w:rsidR="0093637A" w:rsidRPr="0080333B" w:rsidRDefault="0093637A" w:rsidP="00070F34">
      <w:pPr>
        <w:spacing w:after="120"/>
        <w:ind w:left="1440"/>
        <w:rPr>
          <w:b/>
        </w:rPr>
      </w:pPr>
      <w:r w:rsidRPr="0080333B">
        <w:rPr>
          <w:b/>
        </w:rPr>
        <w:t>Subpart KK:  National Emission Standard for Hazardous Air Pollutants for the Printing and Publishing Industry</w:t>
      </w:r>
    </w:p>
    <w:p w14:paraId="5EAF1E01" w14:textId="5C480E0D" w:rsidR="0093637A" w:rsidRPr="0080333B" w:rsidRDefault="0093637A" w:rsidP="00070F34">
      <w:pPr>
        <w:spacing w:after="120"/>
      </w:pPr>
      <w:r w:rsidRPr="00070F34">
        <w:rPr>
          <w:b/>
        </w:rPr>
        <w:t>P</w:t>
      </w:r>
      <w:r w:rsidR="00806F40" w:rsidRPr="00070F34">
        <w:rPr>
          <w:b/>
        </w:rPr>
        <w:t>rocess ID No</w:t>
      </w:r>
      <w:r w:rsidRPr="00070F34">
        <w:rPr>
          <w:b/>
        </w:rPr>
        <w:t>.</w:t>
      </w:r>
      <w:r w:rsidRPr="00883990">
        <w:rPr>
          <w:b/>
        </w:rPr>
        <w:t>:</w:t>
      </w:r>
      <w:r w:rsidRPr="0080333B">
        <w:t xml:space="preserve">  Enter the identification number (ID No.) for the printing processes (maximum 10 characters) as listed on Form OP-SUM, “Individual Unit Summary.”</w:t>
      </w:r>
    </w:p>
    <w:p w14:paraId="7F1F0119" w14:textId="534FF990" w:rsidR="00820C25" w:rsidRPr="0080333B" w:rsidRDefault="0093637A" w:rsidP="00070F34">
      <w:pPr>
        <w:spacing w:after="120"/>
      </w:pPr>
      <w:r w:rsidRPr="00070F34">
        <w:rPr>
          <w:b/>
        </w:rPr>
        <w:t>SOP I</w:t>
      </w:r>
      <w:r w:rsidR="00234BE4" w:rsidRPr="00070F34">
        <w:rPr>
          <w:b/>
        </w:rPr>
        <w:t>ndex No</w:t>
      </w:r>
      <w:r w:rsidRPr="00070F34">
        <w:rPr>
          <w:b/>
        </w:rPr>
        <w:t>.</w:t>
      </w:r>
      <w:r w:rsidRPr="00D56B4F">
        <w:rPr>
          <w:b/>
        </w:rPr>
        <w:t>:</w:t>
      </w:r>
      <w:r w:rsidRPr="0080333B">
        <w:t xml:space="preserve">  Site operating permit (SOP) applicants should indicate the SOP index number for the uni</w:t>
      </w:r>
      <w:r w:rsidR="00CE4B7D">
        <w:t>t or group of units (maximum 15 </w:t>
      </w:r>
      <w:r w:rsidRPr="0080333B">
        <w:t xml:space="preserve">characters consisting of numeric, alphanumeric characters, and/or dashes prefixed by a code for the applicable </w:t>
      </w:r>
      <w:r w:rsidR="00CE4B7D" w:rsidRPr="0080333B">
        <w:t>regulation</w:t>
      </w:r>
      <w:r w:rsidRPr="0080333B">
        <w:t xml:space="preserve"> [i.e., 60KB-XXXX]). For additional information relating to SOP index numbers, </w:t>
      </w:r>
      <w:r w:rsidR="00820C25" w:rsidRPr="0080333B">
        <w:t xml:space="preserve">please refer to the TCEQ website at </w:t>
      </w:r>
      <w:hyperlink r:id="rId12"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637A1C22" w14:textId="3E25F848" w:rsidR="0093637A" w:rsidRPr="0080333B" w:rsidRDefault="0093637A" w:rsidP="00070F34">
      <w:pPr>
        <w:spacing w:after="120"/>
      </w:pPr>
      <w:r w:rsidRPr="00070F34">
        <w:rPr>
          <w:b/>
        </w:rPr>
        <w:t>E</w:t>
      </w:r>
      <w:r w:rsidR="00234BE4" w:rsidRPr="00070F34">
        <w:rPr>
          <w:b/>
        </w:rPr>
        <w:t>quipment</w:t>
      </w:r>
      <w:r w:rsidRPr="00070F34">
        <w:rPr>
          <w:b/>
        </w:rPr>
        <w:t xml:space="preserve"> T</w:t>
      </w:r>
      <w:r w:rsidR="00234BE4" w:rsidRPr="00070F34">
        <w:rPr>
          <w:b/>
        </w:rPr>
        <w:t>ype</w:t>
      </w:r>
      <w:r w:rsidRPr="00D56B4F">
        <w:rPr>
          <w:b/>
        </w:rPr>
        <w:t>:</w:t>
      </w:r>
      <w:r w:rsidRPr="0080333B">
        <w:t xml:space="preserve">  Select one of the following facility types. Enter the code on the form.</w:t>
      </w:r>
    </w:p>
    <w:p w14:paraId="5E962E86" w14:textId="77777777" w:rsidR="005133A0" w:rsidRPr="00070F34" w:rsidRDefault="005133A0" w:rsidP="00146680">
      <w:pPr>
        <w:pStyle w:val="StyleIndentionUnderline"/>
        <w:rPr>
          <w:u w:val="none"/>
        </w:rPr>
      </w:pPr>
      <w:r w:rsidRPr="00070F34">
        <w:rPr>
          <w:u w:val="none"/>
        </w:rPr>
        <w:t>Code</w:t>
      </w:r>
      <w:r w:rsidRPr="00070F34">
        <w:rPr>
          <w:u w:val="none"/>
        </w:rPr>
        <w:tab/>
        <w:t>Description</w:t>
      </w:r>
    </w:p>
    <w:p w14:paraId="4283B348" w14:textId="77777777" w:rsidR="0093637A" w:rsidRPr="0080333B" w:rsidRDefault="0093637A" w:rsidP="00070F34">
      <w:pPr>
        <w:pStyle w:val="StyleIndentionLeft05Hanging1"/>
      </w:pPr>
      <w:r w:rsidRPr="0080333B">
        <w:t>PRINT</w:t>
      </w:r>
      <w:r w:rsidRPr="0080333B">
        <w:tab/>
        <w:t>Publication rotogravure, product and packaging rotogravure, or wide-web flexographic printing presses operated at a new or existing facility that is a major source of hazardous air pollutants (HAPs) and are not research or laboratory equipment</w:t>
      </w:r>
    </w:p>
    <w:p w14:paraId="51819A83" w14:textId="1F0C74C4" w:rsidR="0093637A" w:rsidRPr="0080333B" w:rsidRDefault="0093637A" w:rsidP="00070F34">
      <w:pPr>
        <w:pStyle w:val="StyleIndentionLeft05Hanging1"/>
      </w:pPr>
      <w:r w:rsidRPr="0080333B">
        <w:t>RESEAR</w:t>
      </w:r>
      <w:r w:rsidRPr="0080333B">
        <w:tab/>
        <w:t xml:space="preserve">Research or laboratory equipment or </w:t>
      </w:r>
      <w:r w:rsidR="00CE4B7D" w:rsidRPr="0080333B">
        <w:t>non</w:t>
      </w:r>
      <w:r w:rsidR="00CE4B7D">
        <w:t>-</w:t>
      </w:r>
      <w:r w:rsidR="00CE4B7D" w:rsidRPr="0080333B">
        <w:t>wide</w:t>
      </w:r>
      <w:r w:rsidRPr="0080333B">
        <w:t>-web flexographic printing presses</w:t>
      </w:r>
    </w:p>
    <w:p w14:paraId="741166C2" w14:textId="77777777" w:rsidR="003D1FE3" w:rsidRPr="0080333B" w:rsidRDefault="00066942" w:rsidP="00070F34">
      <w:pPr>
        <w:pStyle w:val="StyleIndentionLeft05Hanging1"/>
        <w:spacing w:after="120"/>
      </w:pPr>
      <w:r>
        <w:t>NWWF</w:t>
      </w:r>
      <w:r>
        <w:tab/>
        <w:t>Non</w:t>
      </w:r>
      <w:r w:rsidR="00B04FB1">
        <w:t xml:space="preserve"> </w:t>
      </w:r>
      <w:r w:rsidR="003D1FE3" w:rsidRPr="0080333B">
        <w:t>wide-web flexographic printing presses</w:t>
      </w:r>
    </w:p>
    <w:p w14:paraId="5AA01224" w14:textId="77777777" w:rsidR="00825B47" w:rsidRPr="0080333B" w:rsidRDefault="0091042B" w:rsidP="00C12FE9">
      <w:pPr>
        <w:pStyle w:val="StarComplete"/>
      </w:pPr>
      <w:r w:rsidRPr="0080333B">
        <w:t>Complete “Other Equipment” only if “Equipment Type” is “RESEAR”</w:t>
      </w:r>
    </w:p>
    <w:p w14:paraId="49E4DE0C" w14:textId="50F156A9" w:rsidR="0091042B" w:rsidRPr="0080333B" w:rsidRDefault="0091042B" w:rsidP="00070F34">
      <w:pPr>
        <w:spacing w:after="120"/>
      </w:pPr>
      <w:r w:rsidRPr="00066942">
        <w:rPr>
          <w:b/>
        </w:rPr>
        <w:t>O</w:t>
      </w:r>
      <w:r w:rsidR="00015B1C" w:rsidRPr="00066942">
        <w:rPr>
          <w:b/>
        </w:rPr>
        <w:t>ther</w:t>
      </w:r>
      <w:r w:rsidRPr="00066942">
        <w:rPr>
          <w:b/>
        </w:rPr>
        <w:t xml:space="preserve"> E</w:t>
      </w:r>
      <w:r w:rsidR="00015B1C" w:rsidRPr="00066942">
        <w:rPr>
          <w:b/>
        </w:rPr>
        <w:t>quipment</w:t>
      </w:r>
      <w:r w:rsidR="00D56B4F" w:rsidRPr="00D56B4F">
        <w:rPr>
          <w:b/>
        </w:rPr>
        <w:t>:</w:t>
      </w:r>
      <w:r w:rsidR="00C12FE9">
        <w:rPr>
          <w:b/>
        </w:rPr>
        <w:t xml:space="preserve">  </w:t>
      </w:r>
      <w:r w:rsidRPr="0080333B">
        <w:t xml:space="preserve">Enter “YES” if equipment other than research or laboratory equipment </w:t>
      </w:r>
      <w:proofErr w:type="gramStart"/>
      <w:r w:rsidRPr="0080333B">
        <w:t>is being used</w:t>
      </w:r>
      <w:proofErr w:type="gramEnd"/>
      <w:r w:rsidRPr="0080333B">
        <w:t xml:space="preserve"> at the facility. </w:t>
      </w:r>
      <w:r w:rsidR="002D2FDF" w:rsidRPr="0080333B">
        <w:t>Otherwise,</w:t>
      </w:r>
      <w:r w:rsidRPr="0080333B">
        <w:t xml:space="preserve"> enter “NO”.</w:t>
      </w:r>
    </w:p>
    <w:p w14:paraId="6C274C92" w14:textId="77777777" w:rsidR="0093637A" w:rsidRPr="003A235C" w:rsidRDefault="0093637A" w:rsidP="00B473B7">
      <w:pPr>
        <w:pStyle w:val="ListParagraph"/>
        <w:numPr>
          <w:ilvl w:val="0"/>
          <w:numId w:val="26"/>
        </w:numPr>
        <w:tabs>
          <w:tab w:val="left" w:pos="547"/>
        </w:tabs>
        <w:spacing w:after="120"/>
        <w:ind w:left="547" w:hanging="547"/>
        <w:rPr>
          <w:b/>
          <w:sz w:val="22"/>
        </w:rPr>
      </w:pPr>
      <w:r w:rsidRPr="003A235C">
        <w:rPr>
          <w:b/>
          <w:sz w:val="22"/>
        </w:rPr>
        <w:t>Continue only if “Equipment Type” is “PRINT</w:t>
      </w:r>
      <w:r w:rsidR="0091042B" w:rsidRPr="003A235C">
        <w:rPr>
          <w:b/>
          <w:sz w:val="22"/>
        </w:rPr>
        <w:t>,</w:t>
      </w:r>
      <w:r w:rsidRPr="003A235C">
        <w:rPr>
          <w:b/>
          <w:sz w:val="22"/>
        </w:rPr>
        <w:t>”</w:t>
      </w:r>
      <w:r w:rsidR="0091042B" w:rsidRPr="003A235C">
        <w:rPr>
          <w:b/>
          <w:sz w:val="22"/>
        </w:rPr>
        <w:t xml:space="preserve"> or if “Equipment Type” is “RESEAR’ and “Other </w:t>
      </w:r>
      <w:r w:rsidR="00384755" w:rsidRPr="003A235C">
        <w:rPr>
          <w:b/>
          <w:sz w:val="22"/>
        </w:rPr>
        <w:t>Equipment</w:t>
      </w:r>
      <w:r w:rsidR="0091042B" w:rsidRPr="003A235C">
        <w:rPr>
          <w:b/>
          <w:sz w:val="22"/>
        </w:rPr>
        <w:t>” is “YES.”</w:t>
      </w:r>
    </w:p>
    <w:p w14:paraId="3AB1718E" w14:textId="77777777" w:rsidR="0093637A" w:rsidRPr="0080333B" w:rsidRDefault="0093637A" w:rsidP="00070F34">
      <w:pPr>
        <w:spacing w:after="120"/>
      </w:pPr>
      <w:r w:rsidRPr="00D56B4F">
        <w:rPr>
          <w:b/>
        </w:rPr>
        <w:t>C</w:t>
      </w:r>
      <w:r w:rsidR="00550BF7" w:rsidRPr="00D56B4F">
        <w:rPr>
          <w:b/>
        </w:rPr>
        <w:t>onstruction/</w:t>
      </w:r>
      <w:r w:rsidRPr="00D56B4F">
        <w:rPr>
          <w:b/>
        </w:rPr>
        <w:t>M</w:t>
      </w:r>
      <w:r w:rsidR="00550BF7" w:rsidRPr="00D56B4F">
        <w:rPr>
          <w:b/>
        </w:rPr>
        <w:t xml:space="preserve">odification </w:t>
      </w:r>
      <w:r w:rsidRPr="00D56B4F">
        <w:rPr>
          <w:b/>
        </w:rPr>
        <w:t>D</w:t>
      </w:r>
      <w:r w:rsidR="00550BF7" w:rsidRPr="00D56B4F">
        <w:rPr>
          <w:b/>
        </w:rPr>
        <w:t>ate</w:t>
      </w:r>
      <w:r w:rsidRPr="00D56B4F">
        <w:rPr>
          <w:b/>
        </w:rPr>
        <w:t xml:space="preserve">: </w:t>
      </w:r>
      <w:r w:rsidRPr="0080333B">
        <w:t xml:space="preserve"> Select one of the following options that </w:t>
      </w:r>
      <w:r w:rsidR="00E57197" w:rsidRPr="0080333B">
        <w:t xml:space="preserve">best </w:t>
      </w:r>
      <w:r w:rsidRPr="0080333B">
        <w:t>describes the date of commencement of the most recent construction, reconstruction, or modification. Enter the code on the form.</w:t>
      </w:r>
    </w:p>
    <w:p w14:paraId="445E1972" w14:textId="77777777" w:rsidR="008A2CFE" w:rsidRPr="00146680" w:rsidRDefault="008A2CFE" w:rsidP="00146680">
      <w:pPr>
        <w:pStyle w:val="StyleIndentionUnderline"/>
        <w:rPr>
          <w:u w:val="none"/>
        </w:rPr>
      </w:pPr>
      <w:r w:rsidRPr="00146680">
        <w:rPr>
          <w:u w:val="none"/>
        </w:rPr>
        <w:t>Code</w:t>
      </w:r>
      <w:r w:rsidRPr="00146680">
        <w:rPr>
          <w:u w:val="none"/>
        </w:rPr>
        <w:tab/>
        <w:t>Description</w:t>
      </w:r>
    </w:p>
    <w:p w14:paraId="6903017B" w14:textId="77777777" w:rsidR="0093637A" w:rsidRPr="0080333B" w:rsidRDefault="0093637A" w:rsidP="00146680">
      <w:pPr>
        <w:tabs>
          <w:tab w:val="left" w:pos="720"/>
          <w:tab w:val="left" w:pos="2160"/>
        </w:tabs>
        <w:ind w:left="2160" w:hanging="1440"/>
      </w:pPr>
      <w:r w:rsidRPr="0080333B">
        <w:t>96-</w:t>
      </w:r>
      <w:r w:rsidRPr="0080333B">
        <w:tab/>
        <w:t>Before May 30, 1996</w:t>
      </w:r>
    </w:p>
    <w:p w14:paraId="335CA812" w14:textId="77777777" w:rsidR="0093637A" w:rsidRPr="0080333B" w:rsidRDefault="0093637A" w:rsidP="00070F34">
      <w:pPr>
        <w:tabs>
          <w:tab w:val="left" w:pos="720"/>
          <w:tab w:val="left" w:pos="2160"/>
        </w:tabs>
        <w:spacing w:after="120"/>
        <w:ind w:left="2160" w:hanging="1440"/>
      </w:pPr>
      <w:r w:rsidRPr="0080333B">
        <w:t>96+</w:t>
      </w:r>
      <w:r w:rsidRPr="0080333B">
        <w:tab/>
        <w:t>On or after May 30, 1996</w:t>
      </w:r>
    </w:p>
    <w:p w14:paraId="521A815E" w14:textId="77777777" w:rsidR="0093637A" w:rsidRPr="0080333B" w:rsidRDefault="0093637A" w:rsidP="00070F34">
      <w:pPr>
        <w:spacing w:after="120"/>
      </w:pPr>
      <w:r w:rsidRPr="00146680">
        <w:rPr>
          <w:b/>
        </w:rPr>
        <w:t>I</w:t>
      </w:r>
      <w:r w:rsidR="003F2A12" w:rsidRPr="00146680">
        <w:rPr>
          <w:b/>
        </w:rPr>
        <w:t>ndividual</w:t>
      </w:r>
      <w:r w:rsidRPr="00146680">
        <w:rPr>
          <w:b/>
        </w:rPr>
        <w:t xml:space="preserve"> HAP U</w:t>
      </w:r>
      <w:r w:rsidR="003F2A12" w:rsidRPr="00146680">
        <w:rPr>
          <w:b/>
        </w:rPr>
        <w:t>sage</w:t>
      </w:r>
      <w:r w:rsidRPr="00146680">
        <w:rPr>
          <w:b/>
        </w:rPr>
        <w:t>:</w:t>
      </w:r>
      <w:r w:rsidRPr="0080333B">
        <w:t xml:space="preserve">  Select one of the following options for the usage of each HAP at the facility, including materials used for source categories or purposes other than printing and publishing, but </w:t>
      </w:r>
      <w:r w:rsidR="002D2FDF" w:rsidRPr="0080333B">
        <w:t>excluding material listed in 40 </w:t>
      </w:r>
      <w:r w:rsidR="00146680">
        <w:t>CFR § </w:t>
      </w:r>
      <w:r w:rsidRPr="0080333B">
        <w:t>63.820(a)(4). Enter the code on the form.</w:t>
      </w:r>
    </w:p>
    <w:p w14:paraId="5DE1CE1C" w14:textId="77777777" w:rsidR="005224FA" w:rsidRPr="009C2FD0" w:rsidRDefault="005224FA" w:rsidP="00FA76E6">
      <w:pPr>
        <w:pStyle w:val="StyleIndentionUnderline"/>
        <w:rPr>
          <w:u w:val="none"/>
        </w:rPr>
      </w:pPr>
      <w:r w:rsidRPr="009C2FD0">
        <w:rPr>
          <w:u w:val="none"/>
        </w:rPr>
        <w:t>Code</w:t>
      </w:r>
      <w:r w:rsidRPr="009C2FD0">
        <w:rPr>
          <w:u w:val="none"/>
        </w:rPr>
        <w:tab/>
        <w:t>Description</w:t>
      </w:r>
    </w:p>
    <w:p w14:paraId="3AACF5A5" w14:textId="77777777" w:rsidR="0093637A" w:rsidRPr="0080333B" w:rsidRDefault="0093637A" w:rsidP="00070F34">
      <w:pPr>
        <w:pStyle w:val="StyleIndentionLeft05Hanging1"/>
        <w:spacing w:after="120"/>
      </w:pPr>
      <w:r w:rsidRPr="0080333B">
        <w:t>10-</w:t>
      </w:r>
      <w:r w:rsidRPr="0080333B">
        <w:tab/>
        <w:t xml:space="preserve">The facility uses is less than 9.1 </w:t>
      </w:r>
      <w:proofErr w:type="spellStart"/>
      <w:r w:rsidRPr="0080333B">
        <w:t>megagrams</w:t>
      </w:r>
      <w:proofErr w:type="spellEnd"/>
      <w:r w:rsidRPr="0080333B">
        <w:t xml:space="preserve"> (10 tons) of eac</w:t>
      </w:r>
      <w:r w:rsidR="009C2FD0">
        <w:t>h HAP per each rolling 12 month </w:t>
      </w:r>
      <w:r w:rsidRPr="0080333B">
        <w:t>period</w:t>
      </w:r>
    </w:p>
    <w:p w14:paraId="18587CE2" w14:textId="77777777" w:rsidR="0093637A" w:rsidRPr="0080333B" w:rsidRDefault="0093637A" w:rsidP="00070F34">
      <w:pPr>
        <w:pStyle w:val="StyleIndentionLeft05Hanging1"/>
        <w:spacing w:after="120"/>
      </w:pPr>
      <w:r w:rsidRPr="0080333B">
        <w:t>10+</w:t>
      </w:r>
      <w:r w:rsidRPr="0080333B">
        <w:tab/>
        <w:t xml:space="preserve">The facility uses is greater than or equal to 9.1 </w:t>
      </w:r>
      <w:proofErr w:type="spellStart"/>
      <w:r w:rsidRPr="0080333B">
        <w:t>megagrams</w:t>
      </w:r>
      <w:proofErr w:type="spellEnd"/>
      <w:r w:rsidRPr="0080333B">
        <w:t xml:space="preserve"> (10 tons) of each HAP per each rolling 12</w:t>
      </w:r>
      <w:r w:rsidR="00737901" w:rsidRPr="0080333B">
        <w:noBreakHyphen/>
      </w:r>
      <w:r w:rsidRPr="0080333B">
        <w:t>month period</w:t>
      </w:r>
    </w:p>
    <w:p w14:paraId="15BB9796" w14:textId="77777777" w:rsidR="0093637A" w:rsidRPr="0080333B" w:rsidRDefault="0093637A" w:rsidP="00C12FE9">
      <w:pPr>
        <w:pStyle w:val="StarComplete"/>
      </w:pPr>
      <w:r w:rsidRPr="0080333B">
        <w:t>Complete “Collective HAP Usage” only if “Individual HAP Usage” is “10-.”</w:t>
      </w:r>
    </w:p>
    <w:p w14:paraId="58B312C8" w14:textId="77777777" w:rsidR="0093637A" w:rsidRPr="0080333B" w:rsidRDefault="0093637A" w:rsidP="00070F34">
      <w:pPr>
        <w:spacing w:after="120"/>
      </w:pPr>
      <w:r w:rsidRPr="005E1A06">
        <w:rPr>
          <w:b/>
        </w:rPr>
        <w:t>C</w:t>
      </w:r>
      <w:r w:rsidR="0051574C" w:rsidRPr="005E1A06">
        <w:rPr>
          <w:b/>
        </w:rPr>
        <w:t>ollective</w:t>
      </w:r>
      <w:r w:rsidRPr="005E1A06">
        <w:rPr>
          <w:b/>
        </w:rPr>
        <w:t xml:space="preserve"> HAP U</w:t>
      </w:r>
      <w:r w:rsidR="0051574C" w:rsidRPr="005E1A06">
        <w:rPr>
          <w:b/>
        </w:rPr>
        <w:t>sage</w:t>
      </w:r>
      <w:r w:rsidRPr="005E1A06">
        <w:rPr>
          <w:b/>
        </w:rPr>
        <w:t>:</w:t>
      </w:r>
      <w:r w:rsidRPr="0080333B">
        <w:t xml:space="preserve">  Select one of the following options for the usage of any combination of HAPs at the facility, including materials used for source categories or purposes other than printing and publishing, but excluding material listed in 40 CFR § 63.820(a)(4). Enter the code on the form.</w:t>
      </w:r>
    </w:p>
    <w:p w14:paraId="68E472D2" w14:textId="77777777" w:rsidR="00D56B05" w:rsidRPr="009C2FD0" w:rsidRDefault="00D56B05" w:rsidP="00E93AFC">
      <w:pPr>
        <w:pStyle w:val="StyleIndentionUnderline"/>
        <w:rPr>
          <w:u w:val="none"/>
        </w:rPr>
      </w:pPr>
      <w:r w:rsidRPr="009C2FD0">
        <w:rPr>
          <w:u w:val="none"/>
        </w:rPr>
        <w:t>Code</w:t>
      </w:r>
      <w:r w:rsidRPr="009C2FD0">
        <w:rPr>
          <w:u w:val="none"/>
        </w:rPr>
        <w:tab/>
        <w:t>Description</w:t>
      </w:r>
    </w:p>
    <w:p w14:paraId="1F15DF46" w14:textId="77777777" w:rsidR="0093637A" w:rsidRPr="0080333B" w:rsidRDefault="0093637A" w:rsidP="00E93AFC">
      <w:pPr>
        <w:pStyle w:val="StyleIndentionLeft05Hanging1"/>
      </w:pPr>
      <w:r w:rsidRPr="0080333B">
        <w:t>25-</w:t>
      </w:r>
      <w:r w:rsidRPr="0080333B">
        <w:tab/>
        <w:t xml:space="preserve">The facility uses is less than 22.7 </w:t>
      </w:r>
      <w:proofErr w:type="spellStart"/>
      <w:r w:rsidRPr="0080333B">
        <w:t>megagrams</w:t>
      </w:r>
      <w:proofErr w:type="spellEnd"/>
      <w:r w:rsidRPr="0080333B">
        <w:t xml:space="preserve"> (25 tons) of any combination of HAP per each rolling 12</w:t>
      </w:r>
      <w:r w:rsidR="004030A6" w:rsidRPr="0080333B">
        <w:noBreakHyphen/>
      </w:r>
      <w:r w:rsidRPr="0080333B">
        <w:t>month period</w:t>
      </w:r>
    </w:p>
    <w:p w14:paraId="25233302" w14:textId="77777777" w:rsidR="0093637A" w:rsidRPr="0080333B" w:rsidRDefault="0093637A" w:rsidP="009C2FD0">
      <w:pPr>
        <w:pStyle w:val="StyleIndentionLeft05Hanging1"/>
        <w:spacing w:after="120"/>
      </w:pPr>
      <w:r w:rsidRPr="0080333B">
        <w:t>25+</w:t>
      </w:r>
      <w:r w:rsidRPr="0080333B">
        <w:tab/>
        <w:t xml:space="preserve">The facility uses is greater than or equal to 22.7 </w:t>
      </w:r>
      <w:proofErr w:type="spellStart"/>
      <w:r w:rsidRPr="0080333B">
        <w:t>megagrams</w:t>
      </w:r>
      <w:proofErr w:type="spellEnd"/>
      <w:r w:rsidRPr="0080333B">
        <w:t xml:space="preserve"> (25 tons) of any combination of HAP per each rolling 12-month period</w:t>
      </w:r>
    </w:p>
    <w:p w14:paraId="52689E81" w14:textId="77777777" w:rsidR="0093637A" w:rsidRPr="00C745A7" w:rsidRDefault="0093637A" w:rsidP="00C745A7">
      <w:pPr>
        <w:pStyle w:val="ListParagraph"/>
        <w:numPr>
          <w:ilvl w:val="0"/>
          <w:numId w:val="26"/>
        </w:numPr>
        <w:tabs>
          <w:tab w:val="left" w:pos="547"/>
        </w:tabs>
        <w:spacing w:after="120"/>
        <w:ind w:left="547" w:hanging="547"/>
        <w:rPr>
          <w:b/>
          <w:sz w:val="22"/>
        </w:rPr>
      </w:pPr>
      <w:r w:rsidRPr="00C745A7">
        <w:rPr>
          <w:b/>
          <w:sz w:val="22"/>
        </w:rPr>
        <w:t>Continue only if “Individual HAP Usage” is “10+” or “Collective HAP Usage” is “25+.”</w:t>
      </w:r>
    </w:p>
    <w:p w14:paraId="12959F58" w14:textId="77777777" w:rsidR="0093637A" w:rsidRPr="0080333B" w:rsidRDefault="0093637A" w:rsidP="009C2FD0">
      <w:pPr>
        <w:spacing w:after="120"/>
      </w:pPr>
      <w:r w:rsidRPr="009C2FD0">
        <w:rPr>
          <w:b/>
        </w:rPr>
        <w:t>P</w:t>
      </w:r>
      <w:r w:rsidR="00D56B05" w:rsidRPr="009C2FD0">
        <w:rPr>
          <w:b/>
        </w:rPr>
        <w:t xml:space="preserve">ress </w:t>
      </w:r>
      <w:r w:rsidRPr="009C2FD0">
        <w:rPr>
          <w:b/>
        </w:rPr>
        <w:t>T</w:t>
      </w:r>
      <w:r w:rsidR="00D56B05" w:rsidRPr="009C2FD0">
        <w:rPr>
          <w:b/>
        </w:rPr>
        <w:t>ype</w:t>
      </w:r>
      <w:r w:rsidRPr="009C2FD0">
        <w:rPr>
          <w:b/>
        </w:rPr>
        <w:t>:</w:t>
      </w:r>
      <w:r w:rsidRPr="0080333B">
        <w:t xml:space="preserve">  Select one of the following types of equipment at the facility. Enter the code on the form.</w:t>
      </w:r>
    </w:p>
    <w:p w14:paraId="110EBCB4" w14:textId="77777777" w:rsidR="0093637A" w:rsidRPr="0080333B" w:rsidRDefault="0093637A" w:rsidP="009C2FD0">
      <w:pPr>
        <w:spacing w:after="120"/>
      </w:pPr>
      <w:r w:rsidRPr="0080333B">
        <w:t>For publication rotogravure presses:</w:t>
      </w:r>
    </w:p>
    <w:p w14:paraId="7D69EEAC" w14:textId="77777777" w:rsidR="00DF2DC6" w:rsidRPr="009C2FD0" w:rsidRDefault="00DF2DC6" w:rsidP="00E93AFC">
      <w:pPr>
        <w:pStyle w:val="StyleIndentionUnderline"/>
        <w:rPr>
          <w:u w:val="none"/>
        </w:rPr>
      </w:pPr>
      <w:r w:rsidRPr="009C2FD0">
        <w:rPr>
          <w:u w:val="none"/>
        </w:rPr>
        <w:t>Code</w:t>
      </w:r>
      <w:r w:rsidRPr="009C2FD0">
        <w:rPr>
          <w:u w:val="none"/>
        </w:rPr>
        <w:tab/>
        <w:t>Description</w:t>
      </w:r>
    </w:p>
    <w:p w14:paraId="63F63FE8" w14:textId="77777777" w:rsidR="0093637A" w:rsidRPr="0080333B" w:rsidRDefault="0093637A" w:rsidP="009C2FD0">
      <w:pPr>
        <w:pStyle w:val="StyleIndentionLeft05Hanging1"/>
        <w:spacing w:after="120"/>
      </w:pPr>
      <w:r w:rsidRPr="0080333B">
        <w:t>PUBLIC</w:t>
      </w:r>
      <w:r w:rsidRPr="0080333B">
        <w:tab/>
        <w:t>The facility has publication rotogravure presses and all affiliated equipment, including proof presses, cylinder and parts cleaners, ink and solvent mixing and storage equipment, and solvent recovery equipment</w:t>
      </w:r>
    </w:p>
    <w:p w14:paraId="78FE980C" w14:textId="77777777" w:rsidR="0093637A" w:rsidRPr="0080333B" w:rsidRDefault="0093637A" w:rsidP="009C2FD0">
      <w:pPr>
        <w:spacing w:after="120"/>
      </w:pPr>
      <w:r w:rsidRPr="0080333B">
        <w:t xml:space="preserve">For packaging rotogravure/wide-web </w:t>
      </w:r>
      <w:proofErr w:type="spellStart"/>
      <w:r w:rsidRPr="0080333B">
        <w:t>hexographic</w:t>
      </w:r>
      <w:proofErr w:type="spellEnd"/>
      <w:r w:rsidRPr="0080333B">
        <w:t xml:space="preserve"> presses:</w:t>
      </w:r>
    </w:p>
    <w:p w14:paraId="5A1BEC5C" w14:textId="77777777" w:rsidR="00A84EEA" w:rsidRPr="009C2FD0" w:rsidRDefault="00A84EEA" w:rsidP="00E93AFC">
      <w:pPr>
        <w:pStyle w:val="StyleIndentionUnderline"/>
        <w:rPr>
          <w:u w:val="none"/>
        </w:rPr>
      </w:pPr>
      <w:r w:rsidRPr="009C2FD0">
        <w:rPr>
          <w:u w:val="none"/>
        </w:rPr>
        <w:t>Code</w:t>
      </w:r>
      <w:r w:rsidRPr="009C2FD0">
        <w:rPr>
          <w:u w:val="none"/>
        </w:rPr>
        <w:tab/>
        <w:t>Description</w:t>
      </w:r>
    </w:p>
    <w:p w14:paraId="7C4763C1" w14:textId="77777777" w:rsidR="0093637A" w:rsidRPr="0080333B" w:rsidRDefault="0093637A" w:rsidP="00E93AFC">
      <w:pPr>
        <w:pStyle w:val="StyleIndentionLeft05Hanging1"/>
      </w:pPr>
      <w:smartTag w:uri="urn:schemas-microsoft-com:office:smarttags" w:element="stockticker">
        <w:r w:rsidRPr="0080333B">
          <w:t>PACK</w:t>
        </w:r>
      </w:smartTag>
      <w:r w:rsidRPr="0080333B">
        <w:tab/>
        <w:t>The facility has product and packaging rotogravure or wide-web flexographic printing presses plus any other equipment which the owner or operator chooses to incl</w:t>
      </w:r>
      <w:r w:rsidR="002D2FDF" w:rsidRPr="0080333B">
        <w:t>ude in accordance with 40 </w:t>
      </w:r>
      <w:smartTag w:uri="urn:schemas-microsoft-com:office:smarttags" w:element="stockticker">
        <w:r w:rsidR="00737901" w:rsidRPr="0080333B">
          <w:t>CFR</w:t>
        </w:r>
      </w:smartTag>
      <w:r w:rsidR="00737901" w:rsidRPr="0080333B">
        <w:t xml:space="preserve"> § </w:t>
      </w:r>
      <w:r w:rsidRPr="0080333B">
        <w:t>63.821(a)(3), excluding proof presses and excluding presses used primarily for coating, laminating, or other operations which the owner or operator chooses to exclude and</w:t>
      </w:r>
      <w:r w:rsidR="00E57197" w:rsidRPr="0080333B">
        <w:t xml:space="preserve"> meet the criteria of 40 </w:t>
      </w:r>
      <w:smartTag w:uri="urn:schemas-microsoft-com:office:smarttags" w:element="stockticker">
        <w:r w:rsidR="00E57197" w:rsidRPr="0080333B">
          <w:t>CFR</w:t>
        </w:r>
      </w:smartTag>
      <w:r w:rsidR="00E57197" w:rsidRPr="0080333B">
        <w:t xml:space="preserve"> §§ </w:t>
      </w:r>
      <w:r w:rsidRPr="0080333B">
        <w:t>63.821(a)(2)(ii)(A) and (a)(2)(ii)(B)</w:t>
      </w:r>
    </w:p>
    <w:p w14:paraId="59CAD740" w14:textId="77777777" w:rsidR="0093637A" w:rsidRPr="0080333B" w:rsidRDefault="0093637A" w:rsidP="00E93AFC">
      <w:pPr>
        <w:pStyle w:val="StyleIndentionLeft05Hanging1"/>
      </w:pPr>
      <w:r w:rsidRPr="0080333B">
        <w:t>PACKPR</w:t>
      </w:r>
      <w:r w:rsidRPr="0080333B">
        <w:tab/>
        <w:t>A proof press used in a facility that has product and packaging rotogravure or wide-web flexographic printing presses plus any other equipment which the owner or operator chooses to include in accordance with 40 CFR § 63.821(a)(3)</w:t>
      </w:r>
      <w:r w:rsidR="00A84EEA" w:rsidRPr="0080333B">
        <w:t xml:space="preserve"> </w:t>
      </w:r>
    </w:p>
    <w:p w14:paraId="55B0A0EB" w14:textId="77777777" w:rsidR="0093637A" w:rsidRPr="0080333B" w:rsidRDefault="0093637A" w:rsidP="009C2FD0">
      <w:pPr>
        <w:pStyle w:val="StyleIndentionLeft05Hanging1"/>
        <w:spacing w:after="120"/>
      </w:pPr>
      <w:r w:rsidRPr="0080333B">
        <w:t>PACKCT</w:t>
      </w:r>
      <w:r w:rsidRPr="0080333B">
        <w:tab/>
        <w:t>A press used primarily for coating, laminating, or other operations which the owner or operator chooses to exclude and meet the criteria of 40 CFR §§ 63.821(a</w:t>
      </w:r>
      <w:r w:rsidR="00035499" w:rsidRPr="0080333B">
        <w:t>)(</w:t>
      </w:r>
      <w:r w:rsidRPr="0080333B">
        <w:t>2</w:t>
      </w:r>
      <w:r w:rsidR="00035499" w:rsidRPr="0080333B">
        <w:t>)(</w:t>
      </w:r>
      <w:r w:rsidRPr="0080333B">
        <w:t>ii</w:t>
      </w:r>
      <w:r w:rsidR="00035499" w:rsidRPr="0080333B">
        <w:t>)(</w:t>
      </w:r>
      <w:r w:rsidRPr="0080333B">
        <w:t>A) and (a</w:t>
      </w:r>
      <w:r w:rsidR="00035499" w:rsidRPr="0080333B">
        <w:t>)(</w:t>
      </w:r>
      <w:r w:rsidRPr="0080333B">
        <w:t>2</w:t>
      </w:r>
      <w:r w:rsidR="00035499" w:rsidRPr="0080333B">
        <w:t>)(</w:t>
      </w:r>
      <w:r w:rsidRPr="0080333B">
        <w:t>ii</w:t>
      </w:r>
      <w:r w:rsidR="00035499" w:rsidRPr="0080333B">
        <w:t>)(</w:t>
      </w:r>
      <w:r w:rsidRPr="0080333B">
        <w:t>B) at a facility which has product and packaging rotogravure or wide-web flexographic printing presses plus any other equipment which the owner or operator chooses t</w:t>
      </w:r>
      <w:r w:rsidR="002D2FDF" w:rsidRPr="0080333B">
        <w:t>o include in accordance with 40 </w:t>
      </w:r>
      <w:r w:rsidRPr="0080333B">
        <w:t>CFR § 63.821(a</w:t>
      </w:r>
      <w:r w:rsidR="00035499" w:rsidRPr="0080333B">
        <w:t>)(</w:t>
      </w:r>
      <w:r w:rsidRPr="0080333B">
        <w:t>3)</w:t>
      </w:r>
    </w:p>
    <w:p w14:paraId="741A3C12" w14:textId="77777777" w:rsidR="0093637A" w:rsidRPr="0080333B" w:rsidRDefault="0093637A" w:rsidP="00C12FE9">
      <w:pPr>
        <w:pStyle w:val="StarComplete"/>
      </w:pPr>
      <w:r w:rsidRPr="0080333B">
        <w:t xml:space="preserve">Complete “Applied Material Amount” only if “Press Type” is “PACK” </w:t>
      </w:r>
      <w:r w:rsidR="0091042B" w:rsidRPr="0080333B">
        <w:t>or “PACKPR.”</w:t>
      </w:r>
    </w:p>
    <w:p w14:paraId="0FE6087F" w14:textId="77777777" w:rsidR="00076B51" w:rsidRPr="0080333B" w:rsidRDefault="0093637A" w:rsidP="00883990">
      <w:pPr>
        <w:spacing w:after="120"/>
      </w:pPr>
      <w:r w:rsidRPr="00883990">
        <w:rPr>
          <w:b/>
        </w:rPr>
        <w:t>A</w:t>
      </w:r>
      <w:r w:rsidR="00BC0465" w:rsidRPr="00883990">
        <w:rPr>
          <w:b/>
        </w:rPr>
        <w:t>pplied</w:t>
      </w:r>
      <w:r w:rsidRPr="00883990">
        <w:rPr>
          <w:b/>
        </w:rPr>
        <w:t xml:space="preserve"> M</w:t>
      </w:r>
      <w:r w:rsidR="00BC0465" w:rsidRPr="00883990">
        <w:rPr>
          <w:b/>
        </w:rPr>
        <w:t>aterial</w:t>
      </w:r>
      <w:r w:rsidRPr="00883990">
        <w:rPr>
          <w:b/>
        </w:rPr>
        <w:t xml:space="preserve"> A</w:t>
      </w:r>
      <w:r w:rsidR="00BC0465" w:rsidRPr="00883990">
        <w:rPr>
          <w:b/>
        </w:rPr>
        <w:t>mount</w:t>
      </w:r>
      <w:r w:rsidRPr="00883990">
        <w:rPr>
          <w:b/>
        </w:rPr>
        <w:t>:</w:t>
      </w:r>
      <w:r w:rsidRPr="0080333B">
        <w:t xml:space="preserve">  Select one of the following options for the amount of applied material per month, for every month, of inks, coatings, varnishes, adhesives, primers, solvents, thinners, reducers, and other materials after the compliance date specified in 40 CFR § 63.826. Enter the code on the form.</w:t>
      </w:r>
    </w:p>
    <w:p w14:paraId="06E0AEEE" w14:textId="77777777" w:rsidR="00AB6BEF" w:rsidRPr="00FA6CAF" w:rsidRDefault="00AB6BEF" w:rsidP="00E93AFC">
      <w:pPr>
        <w:pStyle w:val="StyleIndentionUnderline"/>
        <w:rPr>
          <w:u w:val="none"/>
        </w:rPr>
      </w:pPr>
      <w:r w:rsidRPr="00FA6CAF">
        <w:rPr>
          <w:u w:val="none"/>
        </w:rPr>
        <w:t>Code</w:t>
      </w:r>
      <w:r w:rsidRPr="00FA6CAF">
        <w:rPr>
          <w:u w:val="none"/>
        </w:rPr>
        <w:tab/>
        <w:t>Description</w:t>
      </w:r>
    </w:p>
    <w:p w14:paraId="74A39C2D" w14:textId="77777777" w:rsidR="0093637A" w:rsidRPr="0080333B" w:rsidRDefault="0093637A" w:rsidP="0028496C">
      <w:pPr>
        <w:tabs>
          <w:tab w:val="left" w:pos="720"/>
          <w:tab w:val="left" w:pos="2160"/>
        </w:tabs>
        <w:ind w:left="2160" w:hanging="1440"/>
      </w:pPr>
      <w:r w:rsidRPr="0080333B">
        <w:t>500-</w:t>
      </w:r>
      <w:r w:rsidRPr="0080333B">
        <w:tab/>
        <w:t>The amount of applied material per month is less than or equal to 500 kg (1,100 lbs</w:t>
      </w:r>
      <w:r w:rsidR="007B59BF">
        <w:t>.</w:t>
      </w:r>
      <w:r w:rsidRPr="0080333B">
        <w:t>)</w:t>
      </w:r>
    </w:p>
    <w:p w14:paraId="43AB61A2" w14:textId="77777777" w:rsidR="0093637A" w:rsidRPr="0080333B" w:rsidRDefault="0093637A" w:rsidP="00883990">
      <w:pPr>
        <w:tabs>
          <w:tab w:val="left" w:pos="720"/>
          <w:tab w:val="left" w:pos="2160"/>
        </w:tabs>
        <w:spacing w:after="120"/>
        <w:ind w:left="2160" w:hanging="1440"/>
      </w:pPr>
      <w:r w:rsidRPr="0080333B">
        <w:t>500+</w:t>
      </w:r>
      <w:r w:rsidRPr="0080333B">
        <w:tab/>
        <w:t>The amount of applied material per month is greater than 500 kg (1,100 lbs.)</w:t>
      </w:r>
    </w:p>
    <w:p w14:paraId="20CD6449" w14:textId="77777777" w:rsidR="0093637A" w:rsidRPr="0080333B" w:rsidRDefault="0093637A" w:rsidP="00C12FE9">
      <w:pPr>
        <w:pStyle w:val="StarComplete"/>
      </w:pPr>
      <w:r w:rsidRPr="0080333B">
        <w:t xml:space="preserve">Complete “Organic HAP Amount” only if “Applied Material Amount” is “500+.” </w:t>
      </w:r>
    </w:p>
    <w:p w14:paraId="028D1599" w14:textId="77777777" w:rsidR="0093637A" w:rsidRPr="0080333B" w:rsidRDefault="0093637A" w:rsidP="00883990">
      <w:pPr>
        <w:spacing w:after="120"/>
      </w:pPr>
      <w:r w:rsidRPr="00883990">
        <w:rPr>
          <w:b/>
        </w:rPr>
        <w:t>O</w:t>
      </w:r>
      <w:r w:rsidR="003B0D09" w:rsidRPr="00883990">
        <w:rPr>
          <w:b/>
        </w:rPr>
        <w:t>rganic</w:t>
      </w:r>
      <w:r w:rsidRPr="00883990">
        <w:rPr>
          <w:b/>
        </w:rPr>
        <w:t xml:space="preserve"> HAP A</w:t>
      </w:r>
      <w:r w:rsidR="003B0D09" w:rsidRPr="00883990">
        <w:rPr>
          <w:b/>
        </w:rPr>
        <w:t>mount</w:t>
      </w:r>
      <w:r w:rsidRPr="00883990">
        <w:rPr>
          <w:b/>
        </w:rPr>
        <w:t>:</w:t>
      </w:r>
      <w:r w:rsidRPr="0080333B">
        <w:t xml:space="preserve">  Select one of the following options for the amount of organic HAP after the compliance date specified in 40 CFR § 63.826. Enter the code on the form.</w:t>
      </w:r>
    </w:p>
    <w:p w14:paraId="79823039" w14:textId="77777777" w:rsidR="0041006B" w:rsidRPr="00FA6CAF" w:rsidRDefault="0041006B" w:rsidP="00E93AFC">
      <w:pPr>
        <w:pStyle w:val="StyleIndentionUnderline"/>
        <w:rPr>
          <w:u w:val="none"/>
        </w:rPr>
      </w:pPr>
      <w:r w:rsidRPr="00FA6CAF">
        <w:rPr>
          <w:u w:val="none"/>
        </w:rPr>
        <w:t>Code</w:t>
      </w:r>
      <w:r w:rsidRPr="00FA6CAF">
        <w:rPr>
          <w:u w:val="none"/>
        </w:rPr>
        <w:tab/>
        <w:t>Description</w:t>
      </w:r>
    </w:p>
    <w:p w14:paraId="1280E9E8" w14:textId="77777777" w:rsidR="00814B46" w:rsidRPr="0080333B" w:rsidRDefault="0093637A" w:rsidP="00E93AFC">
      <w:pPr>
        <w:pStyle w:val="StyleIndentionLeft05Hanging1"/>
      </w:pPr>
      <w:r w:rsidRPr="0080333B">
        <w:t>400-</w:t>
      </w:r>
      <w:r w:rsidRPr="0080333B">
        <w:tab/>
        <w:t>The amount of organic HAP is less than or equal to 400 kg (880 lbs.) per month, for every month</w:t>
      </w:r>
    </w:p>
    <w:p w14:paraId="769A2299" w14:textId="77777777" w:rsidR="0093637A" w:rsidRPr="0080333B" w:rsidRDefault="0093637A" w:rsidP="00E93AFC">
      <w:pPr>
        <w:pStyle w:val="StyleIndentionLeft05Hanging1"/>
      </w:pPr>
      <w:r w:rsidRPr="0080333B">
        <w:t>400+</w:t>
      </w:r>
      <w:r w:rsidRPr="0080333B">
        <w:tab/>
        <w:t>The amount of organic HAP is greater than 400 kg (880 lbs.) per month, for every month</w:t>
      </w:r>
    </w:p>
    <w:p w14:paraId="4000E1D1" w14:textId="77777777" w:rsidR="00076B51" w:rsidRPr="0080333B" w:rsidRDefault="00076B51" w:rsidP="00A14E76">
      <w:pPr>
        <w:pBdr>
          <w:bottom w:val="double" w:sz="6" w:space="1" w:color="auto"/>
        </w:pBdr>
      </w:pPr>
    </w:p>
    <w:p w14:paraId="5ACDCB34" w14:textId="77777777" w:rsidR="0093637A" w:rsidRPr="0080333B" w:rsidRDefault="0093637A" w:rsidP="004118F7">
      <w:pPr>
        <w:spacing w:before="120"/>
        <w:outlineLvl w:val="1"/>
        <w:rPr>
          <w:b/>
        </w:rPr>
      </w:pPr>
      <w:r w:rsidRPr="0080333B">
        <w:rPr>
          <w:b/>
        </w:rPr>
        <w:t>Table 2b:</w:t>
      </w:r>
      <w:r w:rsidRPr="0080333B">
        <w:rPr>
          <w:b/>
        </w:rPr>
        <w:tab/>
        <w:t>Title 40 Code of Federal Regulations Part 63 (40 CFR Part 63)</w:t>
      </w:r>
    </w:p>
    <w:p w14:paraId="23F975DD" w14:textId="77777777" w:rsidR="0093637A" w:rsidRPr="0080333B" w:rsidRDefault="0093637A" w:rsidP="00FA6CAF">
      <w:pPr>
        <w:spacing w:after="120"/>
        <w:ind w:left="1440"/>
        <w:rPr>
          <w:b/>
        </w:rPr>
      </w:pPr>
      <w:r w:rsidRPr="0080333B">
        <w:rPr>
          <w:b/>
        </w:rPr>
        <w:t>Subpart KK:  National Emission Standard for Hazardous Air Pollutants for the Printing and Publishing Industry</w:t>
      </w:r>
    </w:p>
    <w:p w14:paraId="342B6F4F" w14:textId="77777777" w:rsidR="0091042B" w:rsidRPr="0094263D" w:rsidRDefault="0093637A" w:rsidP="00C12FE9">
      <w:pPr>
        <w:pStyle w:val="StarComplete"/>
      </w:pPr>
      <w:r w:rsidRPr="0094263D">
        <w:t>Complete Table 2b only if</w:t>
      </w:r>
      <w:r w:rsidR="0091042B" w:rsidRPr="0094263D">
        <w:t>:</w:t>
      </w:r>
    </w:p>
    <w:p w14:paraId="015A033E" w14:textId="77777777" w:rsidR="00825B47" w:rsidRPr="0080333B" w:rsidRDefault="0093637A" w:rsidP="00FA6CAF">
      <w:pPr>
        <w:pStyle w:val="DotList"/>
        <w:tabs>
          <w:tab w:val="left" w:pos="547"/>
          <w:tab w:val="left" w:pos="1094"/>
        </w:tabs>
        <w:ind w:left="1094" w:hanging="547"/>
        <w:rPr>
          <w:rFonts w:ascii="Times New Roman" w:hAnsi="Times New Roman"/>
        </w:rPr>
      </w:pPr>
      <w:r w:rsidRPr="0080333B">
        <w:rPr>
          <w:rFonts w:ascii="Times New Roman" w:hAnsi="Times New Roman"/>
        </w:rPr>
        <w:t>“Press Type” is “PUBLIC” or</w:t>
      </w:r>
    </w:p>
    <w:p w14:paraId="753B1752" w14:textId="77777777" w:rsidR="00825B47" w:rsidRPr="0080333B" w:rsidRDefault="0093637A" w:rsidP="00FA6CAF">
      <w:pPr>
        <w:pStyle w:val="DotList"/>
        <w:tabs>
          <w:tab w:val="left" w:pos="547"/>
          <w:tab w:val="left" w:pos="1094"/>
        </w:tabs>
        <w:ind w:left="1094" w:hanging="547"/>
        <w:rPr>
          <w:rFonts w:ascii="Times New Roman" w:hAnsi="Times New Roman"/>
        </w:rPr>
      </w:pPr>
      <w:r w:rsidRPr="0080333B">
        <w:rPr>
          <w:rFonts w:ascii="Times New Roman" w:hAnsi="Times New Roman"/>
        </w:rPr>
        <w:t>“Press Type” is “PACK” and</w:t>
      </w:r>
      <w:r w:rsidR="008612E3" w:rsidRPr="0080333B">
        <w:rPr>
          <w:rFonts w:ascii="Times New Roman" w:hAnsi="Times New Roman"/>
        </w:rPr>
        <w:t xml:space="preserve"> “Organic HAP Amount”</w:t>
      </w:r>
      <w:r w:rsidRPr="0080333B">
        <w:rPr>
          <w:rFonts w:ascii="Times New Roman" w:hAnsi="Times New Roman"/>
        </w:rPr>
        <w:t xml:space="preserve"> is “400+”</w:t>
      </w:r>
      <w:r w:rsidR="0091042B" w:rsidRPr="0080333B">
        <w:rPr>
          <w:rFonts w:ascii="Times New Roman" w:hAnsi="Times New Roman"/>
        </w:rPr>
        <w:t xml:space="preserve"> or</w:t>
      </w:r>
    </w:p>
    <w:p w14:paraId="76FA8EA9" w14:textId="77777777" w:rsidR="00825B47" w:rsidRPr="0080333B" w:rsidRDefault="0091042B" w:rsidP="00FA6CAF">
      <w:pPr>
        <w:pStyle w:val="DotList"/>
        <w:tabs>
          <w:tab w:val="left" w:pos="547"/>
          <w:tab w:val="left" w:pos="1094"/>
        </w:tabs>
        <w:ind w:left="1094" w:hanging="547"/>
        <w:rPr>
          <w:rFonts w:ascii="Times New Roman" w:hAnsi="Times New Roman"/>
        </w:rPr>
      </w:pPr>
      <w:r w:rsidRPr="0080333B">
        <w:rPr>
          <w:rFonts w:ascii="Times New Roman" w:hAnsi="Times New Roman"/>
        </w:rPr>
        <w:t xml:space="preserve">“Press Type” is “PACKPR” </w:t>
      </w:r>
      <w:r w:rsidR="00771D0B" w:rsidRPr="0080333B">
        <w:rPr>
          <w:rFonts w:ascii="Times New Roman" w:hAnsi="Times New Roman"/>
        </w:rPr>
        <w:t>and</w:t>
      </w:r>
      <w:r w:rsidRPr="0080333B">
        <w:rPr>
          <w:rFonts w:ascii="Times New Roman" w:hAnsi="Times New Roman"/>
        </w:rPr>
        <w:t xml:space="preserve"> “Organic HAP Amount” is “400+.”</w:t>
      </w:r>
    </w:p>
    <w:p w14:paraId="053FE7F4" w14:textId="77777777" w:rsidR="0093637A" w:rsidRPr="0080333B" w:rsidRDefault="0093637A" w:rsidP="00FA6CAF">
      <w:pPr>
        <w:spacing w:after="120"/>
      </w:pPr>
      <w:r w:rsidRPr="00FA6CAF">
        <w:rPr>
          <w:b/>
        </w:rPr>
        <w:t>P</w:t>
      </w:r>
      <w:r w:rsidR="00656260" w:rsidRPr="00FA6CAF">
        <w:rPr>
          <w:b/>
        </w:rPr>
        <w:t>rocess ID No</w:t>
      </w:r>
      <w:r w:rsidRPr="00FA6CAF">
        <w:rPr>
          <w:b/>
        </w:rPr>
        <w:t>.</w:t>
      </w:r>
      <w:r w:rsidRPr="0080333B">
        <w:t>:  Enter the identification number (ID No.) for the printing processe</w:t>
      </w:r>
      <w:r w:rsidR="007142FC" w:rsidRPr="0080333B">
        <w:t>s (maximum 10 </w:t>
      </w:r>
      <w:r w:rsidRPr="0080333B">
        <w:t>characters) as listed on Form OP-SUM, “Individual Unit Summary.”</w:t>
      </w:r>
    </w:p>
    <w:p w14:paraId="7FB2272C" w14:textId="77777777" w:rsidR="00820C25" w:rsidRPr="0080333B" w:rsidRDefault="0093637A" w:rsidP="00FA6CAF">
      <w:pPr>
        <w:spacing w:after="120"/>
      </w:pPr>
      <w:r w:rsidRPr="00FA6CAF">
        <w:rPr>
          <w:b/>
        </w:rPr>
        <w:t>SOP I</w:t>
      </w:r>
      <w:r w:rsidR="003B5353" w:rsidRPr="00FA6CAF">
        <w:rPr>
          <w:b/>
        </w:rPr>
        <w:t>ndex No</w:t>
      </w:r>
      <w:r w:rsidRPr="00FA6CAF">
        <w:rPr>
          <w:b/>
        </w:rPr>
        <w:t xml:space="preserve">.: </w:t>
      </w:r>
      <w:r w:rsidRPr="0080333B">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w:t>
      </w:r>
      <w:r w:rsidR="00820C25" w:rsidRPr="0080333B">
        <w:t xml:space="preserve">please refer to the TCEQ website at </w:t>
      </w:r>
      <w:hyperlink r:id="rId13"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7095B147" w14:textId="77777777" w:rsidR="0093637A" w:rsidRPr="0080333B" w:rsidRDefault="0093637A" w:rsidP="00FA6CAF">
      <w:pPr>
        <w:spacing w:after="120"/>
      </w:pPr>
      <w:r w:rsidRPr="00FA6CAF">
        <w:rPr>
          <w:b/>
        </w:rPr>
        <w:t>C</w:t>
      </w:r>
      <w:r w:rsidR="009502CB" w:rsidRPr="00FA6CAF">
        <w:rPr>
          <w:b/>
        </w:rPr>
        <w:t xml:space="preserve">ontrol </w:t>
      </w:r>
      <w:r w:rsidR="00035499" w:rsidRPr="00FA6CAF">
        <w:rPr>
          <w:b/>
        </w:rPr>
        <w:t>of</w:t>
      </w:r>
      <w:r w:rsidRPr="00FA6CAF">
        <w:rPr>
          <w:b/>
        </w:rPr>
        <w:t xml:space="preserve"> E</w:t>
      </w:r>
      <w:r w:rsidR="009502CB" w:rsidRPr="00FA6CAF">
        <w:rPr>
          <w:b/>
        </w:rPr>
        <w:t>missions</w:t>
      </w:r>
      <w:r w:rsidRPr="0080333B">
        <w:t>:  Select one of the following options to describe the method of controlling emissions. Enter the code on the form.</w:t>
      </w:r>
    </w:p>
    <w:p w14:paraId="39BED905" w14:textId="77777777" w:rsidR="002C627C" w:rsidRPr="00FA6CAF" w:rsidRDefault="002C627C" w:rsidP="00E93AFC">
      <w:pPr>
        <w:pStyle w:val="StyleIndentionUnderline"/>
        <w:rPr>
          <w:u w:val="none"/>
        </w:rPr>
      </w:pPr>
      <w:r w:rsidRPr="00FA6CAF">
        <w:rPr>
          <w:u w:val="none"/>
        </w:rPr>
        <w:t>Code</w:t>
      </w:r>
      <w:r w:rsidRPr="00FA6CAF">
        <w:rPr>
          <w:u w:val="none"/>
        </w:rPr>
        <w:tab/>
        <w:t>Description</w:t>
      </w:r>
    </w:p>
    <w:p w14:paraId="699861C4" w14:textId="77777777" w:rsidR="0093637A" w:rsidRPr="0080333B" w:rsidRDefault="0093637A" w:rsidP="0028496C">
      <w:pPr>
        <w:tabs>
          <w:tab w:val="left" w:pos="720"/>
          <w:tab w:val="left" w:pos="2160"/>
        </w:tabs>
        <w:ind w:left="2160" w:hanging="1440"/>
      </w:pPr>
      <w:r w:rsidRPr="0080333B">
        <w:t>SOLREC</w:t>
      </w:r>
      <w:r w:rsidRPr="0080333B">
        <w:tab/>
        <w:t>Solvent recovery device</w:t>
      </w:r>
    </w:p>
    <w:p w14:paraId="15EB8AF3" w14:textId="77777777" w:rsidR="0093637A" w:rsidRPr="0080333B" w:rsidRDefault="0093637A" w:rsidP="0028496C">
      <w:pPr>
        <w:tabs>
          <w:tab w:val="left" w:pos="720"/>
          <w:tab w:val="left" w:pos="2160"/>
        </w:tabs>
        <w:ind w:left="2160" w:hanging="1440"/>
      </w:pPr>
      <w:r w:rsidRPr="0080333B">
        <w:t>CATOX</w:t>
      </w:r>
      <w:r w:rsidRPr="0080333B">
        <w:tab/>
        <w:t>Catalytic oxidizer</w:t>
      </w:r>
    </w:p>
    <w:p w14:paraId="083E5197" w14:textId="77777777" w:rsidR="0093637A" w:rsidRPr="0080333B" w:rsidRDefault="0093637A" w:rsidP="0028496C">
      <w:pPr>
        <w:tabs>
          <w:tab w:val="left" w:pos="720"/>
          <w:tab w:val="left" w:pos="2160"/>
        </w:tabs>
        <w:ind w:left="2160" w:hanging="1440"/>
      </w:pPr>
      <w:r w:rsidRPr="0080333B">
        <w:t>OTHOX</w:t>
      </w:r>
      <w:r w:rsidRPr="0080333B">
        <w:tab/>
        <w:t>Oxidizer other than a catalytic oxidizer</w:t>
      </w:r>
    </w:p>
    <w:p w14:paraId="59CCC201" w14:textId="77777777" w:rsidR="0093637A" w:rsidRPr="0080333B" w:rsidRDefault="0093637A" w:rsidP="00FA6CAF">
      <w:pPr>
        <w:tabs>
          <w:tab w:val="left" w:pos="720"/>
          <w:tab w:val="left" w:pos="2160"/>
        </w:tabs>
        <w:spacing w:after="120"/>
        <w:ind w:left="2160" w:hanging="1440"/>
      </w:pPr>
      <w:r w:rsidRPr="0080333B">
        <w:t>NONE</w:t>
      </w:r>
      <w:r w:rsidRPr="0080333B">
        <w:tab/>
        <w:t>Emissions are not controlled (this is an option only if “Press Type” is “PUBLIC”)</w:t>
      </w:r>
    </w:p>
    <w:p w14:paraId="1F3B8A64" w14:textId="77777777" w:rsidR="0093637A" w:rsidRPr="0080333B" w:rsidRDefault="0093637A" w:rsidP="00FA6CAF">
      <w:pPr>
        <w:spacing w:after="120"/>
      </w:pPr>
      <w:r w:rsidRPr="00FA6CAF">
        <w:rPr>
          <w:b/>
        </w:rPr>
        <w:t>C</w:t>
      </w:r>
      <w:r w:rsidR="002C627C" w:rsidRPr="00FA6CAF">
        <w:rPr>
          <w:b/>
        </w:rPr>
        <w:t>ontrol</w:t>
      </w:r>
      <w:r w:rsidRPr="00FA6CAF">
        <w:rPr>
          <w:b/>
        </w:rPr>
        <w:t xml:space="preserve"> D</w:t>
      </w:r>
      <w:r w:rsidR="002C627C" w:rsidRPr="00FA6CAF">
        <w:rPr>
          <w:b/>
        </w:rPr>
        <w:t>evice ID No</w:t>
      </w:r>
      <w:r w:rsidRPr="00FA6CAF">
        <w:rPr>
          <w:b/>
        </w:rPr>
        <w:t>.:</w:t>
      </w:r>
      <w:r w:rsidRPr="0080333B">
        <w:t xml:space="preserve">  If applicable, enter the identification number (ID No.) for the solvent recovery system or oxidizer (maximum 10 characters). This number should be consistent with the control device identification </w:t>
      </w:r>
      <w:r w:rsidR="008612E3" w:rsidRPr="0080333B">
        <w:t xml:space="preserve">number listed on Form OP-SUM. </w:t>
      </w:r>
      <w:r w:rsidRPr="0080333B">
        <w:t>Use multiple lines if more than one control devi</w:t>
      </w:r>
      <w:r w:rsidR="008612E3" w:rsidRPr="0080333B">
        <w:t xml:space="preserve">ce is used. </w:t>
      </w:r>
      <w:r w:rsidRPr="0080333B">
        <w:t>If there is no control device, then leave this column blank.</w:t>
      </w:r>
    </w:p>
    <w:p w14:paraId="4A38D2A1" w14:textId="77777777" w:rsidR="0093637A" w:rsidRPr="0080333B" w:rsidRDefault="0093637A" w:rsidP="00FA6CAF">
      <w:pPr>
        <w:spacing w:after="120"/>
      </w:pPr>
      <w:r w:rsidRPr="001A4B16">
        <w:rPr>
          <w:b/>
        </w:rPr>
        <w:t>T</w:t>
      </w:r>
      <w:r w:rsidR="00026A6A" w:rsidRPr="001A4B16">
        <w:rPr>
          <w:b/>
        </w:rPr>
        <w:t>emperature</w:t>
      </w:r>
      <w:r w:rsidRPr="001A4B16">
        <w:rPr>
          <w:b/>
        </w:rPr>
        <w:t xml:space="preserve"> M</w:t>
      </w:r>
      <w:r w:rsidR="00026A6A" w:rsidRPr="001A4B16">
        <w:rPr>
          <w:b/>
        </w:rPr>
        <w:t>onitoring</w:t>
      </w:r>
      <w:r w:rsidRPr="001A4B16">
        <w:rPr>
          <w:b/>
        </w:rPr>
        <w:t xml:space="preserve"> E</w:t>
      </w:r>
      <w:r w:rsidR="00026A6A" w:rsidRPr="001A4B16">
        <w:rPr>
          <w:b/>
        </w:rPr>
        <w:t>quipment</w:t>
      </w:r>
      <w:r w:rsidRPr="00BE6AF8">
        <w:rPr>
          <w:b/>
        </w:rPr>
        <w:t>:</w:t>
      </w:r>
      <w:r w:rsidRPr="0080333B">
        <w:t xml:space="preserve">  Enter “YES” if temperature monitoring equipment is being utilized. Otherwise, enter “NO.”</w:t>
      </w:r>
    </w:p>
    <w:p w14:paraId="00F53C17" w14:textId="77777777" w:rsidR="0093637A" w:rsidRPr="0080333B" w:rsidRDefault="0093637A" w:rsidP="00FA6CAF">
      <w:pPr>
        <w:spacing w:after="120"/>
      </w:pPr>
      <w:r w:rsidRPr="00FA6CAF">
        <w:rPr>
          <w:b/>
        </w:rPr>
        <w:t>C</w:t>
      </w:r>
      <w:r w:rsidR="0029056E" w:rsidRPr="00FA6CAF">
        <w:rPr>
          <w:b/>
        </w:rPr>
        <w:t>ontrol</w:t>
      </w:r>
      <w:r w:rsidRPr="00FA6CAF">
        <w:rPr>
          <w:b/>
        </w:rPr>
        <w:t xml:space="preserve"> D</w:t>
      </w:r>
      <w:r w:rsidR="0029056E" w:rsidRPr="00FA6CAF">
        <w:rPr>
          <w:b/>
        </w:rPr>
        <w:t>evice</w:t>
      </w:r>
      <w:r w:rsidRPr="00FA6CAF">
        <w:rPr>
          <w:b/>
        </w:rPr>
        <w:t xml:space="preserve"> O</w:t>
      </w:r>
      <w:r w:rsidR="0029056E" w:rsidRPr="00FA6CAF">
        <w:rPr>
          <w:b/>
        </w:rPr>
        <w:t>peration</w:t>
      </w:r>
      <w:r w:rsidRPr="00FA6CAF">
        <w:rPr>
          <w:b/>
        </w:rPr>
        <w:t xml:space="preserve"> D</w:t>
      </w:r>
      <w:r w:rsidR="0029056E" w:rsidRPr="00FA6CAF">
        <w:rPr>
          <w:b/>
        </w:rPr>
        <w:t>ate</w:t>
      </w:r>
      <w:r w:rsidRPr="00FA6CAF">
        <w:rPr>
          <w:b/>
        </w:rPr>
        <w:t>:</w:t>
      </w:r>
      <w:r w:rsidRPr="0080333B">
        <w:t xml:space="preserve">  Select one of the following dates of operation of the control device. Enter the code on the form.</w:t>
      </w:r>
    </w:p>
    <w:p w14:paraId="5B0EEA69" w14:textId="77777777" w:rsidR="00764554" w:rsidRPr="001A4B16" w:rsidRDefault="00764554" w:rsidP="00E93AFC">
      <w:pPr>
        <w:pStyle w:val="StyleIndentionUnderline"/>
        <w:rPr>
          <w:u w:val="none"/>
        </w:rPr>
      </w:pPr>
      <w:r w:rsidRPr="001A4B16">
        <w:rPr>
          <w:u w:val="none"/>
        </w:rPr>
        <w:t>Code</w:t>
      </w:r>
      <w:r w:rsidRPr="001A4B16">
        <w:rPr>
          <w:u w:val="none"/>
        </w:rPr>
        <w:tab/>
        <w:t>Description</w:t>
      </w:r>
    </w:p>
    <w:p w14:paraId="6643B6DA" w14:textId="77777777" w:rsidR="0093637A" w:rsidRPr="0080333B" w:rsidRDefault="0093637A" w:rsidP="0028496C">
      <w:pPr>
        <w:tabs>
          <w:tab w:val="left" w:pos="720"/>
          <w:tab w:val="left" w:pos="2160"/>
        </w:tabs>
        <w:ind w:left="2160" w:hanging="1440"/>
      </w:pPr>
      <w:r w:rsidRPr="0080333B">
        <w:t>96-</w:t>
      </w:r>
      <w:r w:rsidRPr="0080333B">
        <w:tab/>
        <w:t>Control device was in operation prior to May 30, 1996</w:t>
      </w:r>
    </w:p>
    <w:p w14:paraId="602731CA" w14:textId="77777777" w:rsidR="00C12FE9" w:rsidRDefault="0093637A" w:rsidP="00C12FE9">
      <w:pPr>
        <w:tabs>
          <w:tab w:val="left" w:pos="720"/>
          <w:tab w:val="left" w:pos="2160"/>
        </w:tabs>
        <w:spacing w:after="120"/>
        <w:ind w:left="2160" w:hanging="1440"/>
      </w:pPr>
      <w:r w:rsidRPr="0080333B">
        <w:t>96+</w:t>
      </w:r>
      <w:r w:rsidRPr="0080333B">
        <w:tab/>
        <w:t>Control device was in operation on or after May 30, 1996</w:t>
      </w:r>
    </w:p>
    <w:p w14:paraId="542A24E6" w14:textId="77777777" w:rsidR="0093637A" w:rsidRPr="0080333B" w:rsidRDefault="0093637A" w:rsidP="00791E4D">
      <w:pPr>
        <w:spacing w:after="120"/>
      </w:pPr>
      <w:r w:rsidRPr="00BE6AF8">
        <w:rPr>
          <w:b/>
        </w:rPr>
        <w:t>C</w:t>
      </w:r>
      <w:r w:rsidR="002E3EDE" w:rsidRPr="00BE6AF8">
        <w:rPr>
          <w:b/>
        </w:rPr>
        <w:t>omplying</w:t>
      </w:r>
      <w:r w:rsidRPr="00BE6AF8">
        <w:rPr>
          <w:b/>
        </w:rPr>
        <w:t xml:space="preserve"> W</w:t>
      </w:r>
      <w:r w:rsidR="002E3EDE" w:rsidRPr="00BE6AF8">
        <w:rPr>
          <w:b/>
        </w:rPr>
        <w:t>ith § 63.7(e</w:t>
      </w:r>
      <w:proofErr w:type="gramStart"/>
      <w:r w:rsidR="00035499" w:rsidRPr="00BE6AF8">
        <w:rPr>
          <w:b/>
        </w:rPr>
        <w:t>)(</w:t>
      </w:r>
      <w:proofErr w:type="gramEnd"/>
      <w:r w:rsidR="002E3EDE" w:rsidRPr="00BE6AF8">
        <w:rPr>
          <w:b/>
        </w:rPr>
        <w:t>2</w:t>
      </w:r>
      <w:r w:rsidR="00035499" w:rsidRPr="00BE6AF8">
        <w:rPr>
          <w:b/>
        </w:rPr>
        <w:t>)(</w:t>
      </w:r>
      <w:r w:rsidR="002E3EDE" w:rsidRPr="00BE6AF8">
        <w:rPr>
          <w:b/>
        </w:rPr>
        <w:t xml:space="preserve">iv) </w:t>
      </w:r>
      <w:r w:rsidR="00035499" w:rsidRPr="00BE6AF8">
        <w:rPr>
          <w:b/>
        </w:rPr>
        <w:t>or</w:t>
      </w:r>
      <w:r w:rsidRPr="00BE6AF8">
        <w:rPr>
          <w:b/>
        </w:rPr>
        <w:t xml:space="preserve"> (h):</w:t>
      </w:r>
      <w:r w:rsidRPr="0080333B">
        <w:t xml:space="preserve">  Enter “YES” if the owner or operator has met the r</w:t>
      </w:r>
      <w:r w:rsidR="00BE6AF8">
        <w:t>equirements of either 40 </w:t>
      </w:r>
      <w:r w:rsidR="008612E3" w:rsidRPr="0080333B">
        <w:t>CFR §§ </w:t>
      </w:r>
      <w:r w:rsidRPr="0080333B">
        <w:t>63.7(e</w:t>
      </w:r>
      <w:r w:rsidR="00035499" w:rsidRPr="0080333B">
        <w:t>)(</w:t>
      </w:r>
      <w:r w:rsidRPr="0080333B">
        <w:t>2</w:t>
      </w:r>
      <w:r w:rsidR="00035499" w:rsidRPr="0080333B">
        <w:t>)(</w:t>
      </w:r>
      <w:r w:rsidRPr="0080333B">
        <w:t>iv) or (h). Otherwise, enter “NO.”</w:t>
      </w:r>
    </w:p>
    <w:p w14:paraId="6FD67055" w14:textId="77777777" w:rsidR="0093637A" w:rsidRPr="0080333B" w:rsidRDefault="0093637A" w:rsidP="00791E4D">
      <w:pPr>
        <w:spacing w:after="120"/>
      </w:pPr>
      <w:r w:rsidRPr="00791E4D">
        <w:rPr>
          <w:b/>
        </w:rPr>
        <w:t>A</w:t>
      </w:r>
      <w:r w:rsidR="007B4A7A" w:rsidRPr="00791E4D">
        <w:rPr>
          <w:b/>
        </w:rPr>
        <w:t>lternative</w:t>
      </w:r>
      <w:r w:rsidRPr="00791E4D">
        <w:rPr>
          <w:b/>
        </w:rPr>
        <w:t xml:space="preserve"> T</w:t>
      </w:r>
      <w:r w:rsidR="007B4A7A" w:rsidRPr="00791E4D">
        <w:rPr>
          <w:b/>
        </w:rPr>
        <w:t xml:space="preserve">est </w:t>
      </w:r>
      <w:r w:rsidRPr="00791E4D">
        <w:rPr>
          <w:b/>
        </w:rPr>
        <w:t>M</w:t>
      </w:r>
      <w:r w:rsidR="007B4A7A" w:rsidRPr="00791E4D">
        <w:rPr>
          <w:b/>
        </w:rPr>
        <w:t>ethods</w:t>
      </w:r>
      <w:r w:rsidRPr="00791E4D">
        <w:rPr>
          <w:b/>
        </w:rPr>
        <w:t>:</w:t>
      </w:r>
      <w:r w:rsidRPr="0080333B">
        <w:t xml:space="preserve">  Enter “YES” if an alternative to procedures specified in 40 CFR § 63.827(e) are being used under 40 CFR § 63.827(f). Otherwise, enter “NO.”</w:t>
      </w:r>
    </w:p>
    <w:p w14:paraId="10A0527C" w14:textId="77777777" w:rsidR="0093637A" w:rsidRPr="0080333B" w:rsidRDefault="0093637A" w:rsidP="00C12FE9">
      <w:pPr>
        <w:pStyle w:val="StarComplete"/>
      </w:pPr>
      <w:r w:rsidRPr="0080333B">
        <w:t xml:space="preserve">Complete “Permanent Enclosure” only if “Alternate Test Method” is “NO.” </w:t>
      </w:r>
    </w:p>
    <w:p w14:paraId="71891E35" w14:textId="77777777" w:rsidR="0093637A" w:rsidRPr="0080333B" w:rsidRDefault="0093637A" w:rsidP="00791E4D">
      <w:pPr>
        <w:spacing w:after="120"/>
      </w:pPr>
      <w:r w:rsidRPr="00791E4D">
        <w:rPr>
          <w:b/>
        </w:rPr>
        <w:t>P</w:t>
      </w:r>
      <w:r w:rsidR="008763B0" w:rsidRPr="00791E4D">
        <w:rPr>
          <w:b/>
        </w:rPr>
        <w:t xml:space="preserve">ermanent </w:t>
      </w:r>
      <w:r w:rsidRPr="00791E4D">
        <w:rPr>
          <w:b/>
        </w:rPr>
        <w:t>E</w:t>
      </w:r>
      <w:r w:rsidR="008763B0" w:rsidRPr="00791E4D">
        <w:rPr>
          <w:b/>
        </w:rPr>
        <w:t>nclosure</w:t>
      </w:r>
      <w:r w:rsidRPr="0080333B">
        <w:t>:  Enter “YES” if a permanent total enclosure is being used. Otherwise, enter “NO.”</w:t>
      </w:r>
    </w:p>
    <w:p w14:paraId="3458DC2D" w14:textId="77777777" w:rsidR="0093637A" w:rsidRPr="0080333B" w:rsidRDefault="0093637A" w:rsidP="00C12FE9">
      <w:pPr>
        <w:pStyle w:val="StarComplete"/>
      </w:pPr>
      <w:r w:rsidRPr="0080333B">
        <w:t>Complete “Public Compliance Demonstration” only if “Press Type” is “PUBLIC” and “Control of Emissions” is “SOLREC,” “CATOX,” or “OTHOX.”</w:t>
      </w:r>
    </w:p>
    <w:p w14:paraId="50038D07" w14:textId="77777777" w:rsidR="0093637A" w:rsidRPr="0080333B" w:rsidRDefault="0093637A" w:rsidP="00791E4D">
      <w:pPr>
        <w:spacing w:after="120"/>
      </w:pPr>
      <w:r w:rsidRPr="00791E4D">
        <w:rPr>
          <w:b/>
        </w:rPr>
        <w:t>P</w:t>
      </w:r>
      <w:r w:rsidR="009742FE" w:rsidRPr="00791E4D">
        <w:rPr>
          <w:b/>
        </w:rPr>
        <w:t>ublic</w:t>
      </w:r>
      <w:r w:rsidRPr="00791E4D">
        <w:rPr>
          <w:b/>
        </w:rPr>
        <w:t xml:space="preserve"> C</w:t>
      </w:r>
      <w:r w:rsidR="009742FE" w:rsidRPr="00791E4D">
        <w:rPr>
          <w:b/>
        </w:rPr>
        <w:t>ompliance</w:t>
      </w:r>
      <w:r w:rsidRPr="00791E4D">
        <w:rPr>
          <w:b/>
        </w:rPr>
        <w:t xml:space="preserve"> D</w:t>
      </w:r>
      <w:r w:rsidR="009742FE" w:rsidRPr="00791E4D">
        <w:rPr>
          <w:b/>
        </w:rPr>
        <w:t>emonstration</w:t>
      </w:r>
      <w:r w:rsidRPr="00791E4D">
        <w:rPr>
          <w:b/>
        </w:rPr>
        <w:t>:</w:t>
      </w:r>
      <w:r w:rsidRPr="0080333B">
        <w:t xml:space="preserve">  Select one of the following procedures of showing that the HAP emissions limitation is achieved which demonstrates compliance</w:t>
      </w:r>
      <w:r w:rsidR="00690DD5" w:rsidRPr="0080333B">
        <w:t xml:space="preserve">. </w:t>
      </w:r>
      <w:r w:rsidRPr="0080333B">
        <w:t>Enter the code on the form.</w:t>
      </w:r>
    </w:p>
    <w:p w14:paraId="334627DA" w14:textId="77777777" w:rsidR="0093637A" w:rsidRPr="0080333B" w:rsidRDefault="0093637A" w:rsidP="00791E4D">
      <w:pPr>
        <w:spacing w:after="120"/>
      </w:pPr>
      <w:r w:rsidRPr="0080333B">
        <w:t>For “Control of Emissions” designation of “SOLREC:”</w:t>
      </w:r>
    </w:p>
    <w:p w14:paraId="257395A9" w14:textId="77777777" w:rsidR="00222D42" w:rsidRPr="00791E4D" w:rsidRDefault="00222D42" w:rsidP="00E93AFC">
      <w:pPr>
        <w:pStyle w:val="StyleIndentionUnderline"/>
        <w:rPr>
          <w:u w:val="none"/>
        </w:rPr>
      </w:pPr>
      <w:r w:rsidRPr="00791E4D">
        <w:rPr>
          <w:u w:val="none"/>
        </w:rPr>
        <w:t>Code</w:t>
      </w:r>
      <w:r w:rsidRPr="00791E4D">
        <w:rPr>
          <w:u w:val="none"/>
        </w:rPr>
        <w:tab/>
        <w:t>Description</w:t>
      </w:r>
    </w:p>
    <w:p w14:paraId="5E414876" w14:textId="77777777" w:rsidR="0093637A" w:rsidRPr="0080333B" w:rsidRDefault="0093637A" w:rsidP="00E93AFC">
      <w:pPr>
        <w:pStyle w:val="StyleIndentionLeft05Hanging1"/>
      </w:pPr>
      <w:r w:rsidRPr="0080333B">
        <w:t>LIQBAL</w:t>
      </w:r>
      <w:r w:rsidRPr="0080333B">
        <w:tab/>
        <w:t>Perform a liquid-liquid material balance for each month</w:t>
      </w:r>
    </w:p>
    <w:p w14:paraId="0985CF6E" w14:textId="77777777" w:rsidR="0093637A" w:rsidRPr="0080333B" w:rsidRDefault="0093637A" w:rsidP="00791E4D">
      <w:pPr>
        <w:pStyle w:val="StyleIndentionLeft05Hanging1"/>
        <w:spacing w:after="120"/>
      </w:pPr>
      <w:r w:rsidRPr="0080333B">
        <w:t>CEM</w:t>
      </w:r>
      <w:r w:rsidRPr="0080333B">
        <w:tab/>
        <w:t>Use continuous emission monitors, conduct an initial performance test of capture efficiency, and continuously monitor a site specific operating parameter to assure capture efficiency</w:t>
      </w:r>
    </w:p>
    <w:p w14:paraId="6D736C66" w14:textId="77777777" w:rsidR="0093637A" w:rsidRPr="0080333B" w:rsidRDefault="0093637A" w:rsidP="00791E4D">
      <w:pPr>
        <w:spacing w:after="120"/>
      </w:pPr>
      <w:r w:rsidRPr="0080333B">
        <w:t>For “Control of Emissions” designation of “CATOX” or “OTHOX:”</w:t>
      </w:r>
    </w:p>
    <w:p w14:paraId="0012832A" w14:textId="77777777" w:rsidR="00B463D9" w:rsidRPr="00791E4D" w:rsidRDefault="00B463D9" w:rsidP="00E93AFC">
      <w:pPr>
        <w:pStyle w:val="StyleIndentionUnderline"/>
        <w:rPr>
          <w:u w:val="none"/>
        </w:rPr>
      </w:pPr>
      <w:r w:rsidRPr="00791E4D">
        <w:rPr>
          <w:u w:val="none"/>
        </w:rPr>
        <w:t>Code</w:t>
      </w:r>
      <w:r w:rsidRPr="00791E4D">
        <w:rPr>
          <w:u w:val="none"/>
        </w:rPr>
        <w:tab/>
        <w:t>Description</w:t>
      </w:r>
    </w:p>
    <w:p w14:paraId="613E8A58" w14:textId="77777777" w:rsidR="0093637A" w:rsidRPr="0080333B" w:rsidRDefault="0093637A" w:rsidP="00E93AFC">
      <w:pPr>
        <w:pStyle w:val="StyleIndentionLeft05Hanging1"/>
      </w:pPr>
      <w:r w:rsidRPr="0080333B">
        <w:t>TEST</w:t>
      </w:r>
      <w:r w:rsidRPr="0080333B">
        <w:tab/>
        <w:t>Demonstrate initial compliance through performance tests and continuing compliance through continuous monitoring</w:t>
      </w:r>
    </w:p>
    <w:p w14:paraId="374E32A1" w14:textId="77777777" w:rsidR="0093637A" w:rsidRPr="0080333B" w:rsidRDefault="0093637A" w:rsidP="00E93AFC">
      <w:pPr>
        <w:pStyle w:val="StyleIndentionLeft05Hanging1"/>
      </w:pPr>
      <w:r w:rsidRPr="0080333B">
        <w:t>OXCEM</w:t>
      </w:r>
      <w:r w:rsidRPr="0080333B">
        <w:tab/>
        <w:t>Use continuous emission monitors, conduct an initial performance test of capture efficiency, and continuously monitor a site specific operating parameter to assure capture efficiency</w:t>
      </w:r>
    </w:p>
    <w:p w14:paraId="4DF917BD" w14:textId="77777777" w:rsidR="0093637A" w:rsidRPr="0080333B" w:rsidRDefault="0093637A" w:rsidP="00A14E76">
      <w:pPr>
        <w:pBdr>
          <w:bottom w:val="double" w:sz="6" w:space="1" w:color="auto"/>
        </w:pBdr>
      </w:pPr>
    </w:p>
    <w:p w14:paraId="5EBA9932" w14:textId="77777777" w:rsidR="0093637A" w:rsidRPr="0080333B" w:rsidRDefault="0093637A" w:rsidP="004118F7">
      <w:pPr>
        <w:tabs>
          <w:tab w:val="left" w:pos="1440"/>
        </w:tabs>
        <w:spacing w:before="120"/>
        <w:ind w:left="1440" w:hanging="1440"/>
        <w:outlineLvl w:val="1"/>
        <w:rPr>
          <w:b/>
        </w:rPr>
      </w:pPr>
      <w:r w:rsidRPr="0080333B">
        <w:rPr>
          <w:b/>
        </w:rPr>
        <w:t>Table 2c:</w:t>
      </w:r>
      <w:r w:rsidRPr="0080333B">
        <w:rPr>
          <w:b/>
        </w:rPr>
        <w:tab/>
        <w:t>Title 40 Code of Federal Regulations Part 63 (40 CFR Part 63)</w:t>
      </w:r>
    </w:p>
    <w:p w14:paraId="3793EF2D" w14:textId="77777777" w:rsidR="00820C25" w:rsidRPr="0080333B" w:rsidRDefault="0093637A" w:rsidP="00791E4D">
      <w:pPr>
        <w:tabs>
          <w:tab w:val="left" w:pos="1440"/>
        </w:tabs>
        <w:spacing w:after="120"/>
        <w:ind w:left="1440"/>
        <w:rPr>
          <w:b/>
        </w:rPr>
      </w:pPr>
      <w:r w:rsidRPr="0080333B">
        <w:rPr>
          <w:b/>
        </w:rPr>
        <w:t>Subpart KK:  National Emission Standard for Hazardous Air Pollutants for the Printing and Publishing Industry</w:t>
      </w:r>
    </w:p>
    <w:p w14:paraId="414B6D49" w14:textId="77777777" w:rsidR="0093637A" w:rsidRPr="0080333B" w:rsidRDefault="0093637A" w:rsidP="00C12FE9">
      <w:pPr>
        <w:pStyle w:val="StarComplete"/>
      </w:pPr>
      <w:r w:rsidRPr="0080333B">
        <w:t>Complete Table</w:t>
      </w:r>
      <w:r w:rsidR="00083694" w:rsidRPr="0080333B">
        <w:t xml:space="preserve"> 2</w:t>
      </w:r>
      <w:r w:rsidR="0091042B" w:rsidRPr="0080333B">
        <w:t>c</w:t>
      </w:r>
      <w:r w:rsidR="00083694" w:rsidRPr="0080333B">
        <w:t xml:space="preserve"> only if “Press Type” is “P</w:t>
      </w:r>
      <w:r w:rsidR="0091042B" w:rsidRPr="0080333B">
        <w:t>ACK</w:t>
      </w:r>
      <w:r w:rsidRPr="0080333B">
        <w:t>”</w:t>
      </w:r>
      <w:r w:rsidR="0091042B" w:rsidRPr="0080333B">
        <w:t xml:space="preserve"> or “PACKPR.”</w:t>
      </w:r>
    </w:p>
    <w:p w14:paraId="05AC5E7E" w14:textId="77777777" w:rsidR="0093637A" w:rsidRPr="0080333B" w:rsidRDefault="0093637A" w:rsidP="00791E4D">
      <w:pPr>
        <w:spacing w:after="120"/>
      </w:pPr>
      <w:r w:rsidRPr="00791E4D">
        <w:rPr>
          <w:b/>
        </w:rPr>
        <w:t>P</w:t>
      </w:r>
      <w:r w:rsidR="0056129F" w:rsidRPr="00791E4D">
        <w:rPr>
          <w:b/>
        </w:rPr>
        <w:t>rocess ID No</w:t>
      </w:r>
      <w:r w:rsidRPr="00791E4D">
        <w:rPr>
          <w:b/>
        </w:rPr>
        <w:t>.:</w:t>
      </w:r>
      <w:r w:rsidRPr="0080333B">
        <w:t xml:space="preserve">  Enter the identification number (ID No.) for the printing processes (maximum 10 characters) as listed on Form OP-SUM, “Individual Unit Summary.”</w:t>
      </w:r>
    </w:p>
    <w:p w14:paraId="40B1BA80" w14:textId="77777777" w:rsidR="00820C25" w:rsidRPr="0080333B" w:rsidRDefault="0093637A" w:rsidP="00791E4D">
      <w:pPr>
        <w:spacing w:after="120"/>
      </w:pPr>
      <w:r w:rsidRPr="00791E4D">
        <w:rPr>
          <w:b/>
        </w:rPr>
        <w:t>SOP I</w:t>
      </w:r>
      <w:r w:rsidR="00421EBA" w:rsidRPr="00791E4D">
        <w:rPr>
          <w:b/>
        </w:rPr>
        <w:t>ndex No</w:t>
      </w:r>
      <w:r w:rsidRPr="00791E4D">
        <w:rPr>
          <w:b/>
        </w:rPr>
        <w:t>.:</w:t>
      </w:r>
      <w:r w:rsidRPr="0080333B">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w:t>
      </w:r>
      <w:r w:rsidR="003D1FE3" w:rsidRPr="0080333B">
        <w:t xml:space="preserve"> </w:t>
      </w:r>
      <w:r w:rsidR="00820C25" w:rsidRPr="0080333B">
        <w:t xml:space="preserve">please refer to the TCEQ website at </w:t>
      </w:r>
      <w:hyperlink r:id="rId14"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7D4C9936" w14:textId="77777777" w:rsidR="0093637A" w:rsidRPr="0080333B" w:rsidRDefault="0093637A" w:rsidP="00A561D0">
      <w:pPr>
        <w:spacing w:after="120"/>
      </w:pPr>
      <w:r w:rsidRPr="00791E4D">
        <w:rPr>
          <w:b/>
        </w:rPr>
        <w:t>C</w:t>
      </w:r>
      <w:r w:rsidR="00E25BE0" w:rsidRPr="00791E4D">
        <w:rPr>
          <w:b/>
        </w:rPr>
        <w:t>ompliance</w:t>
      </w:r>
      <w:r w:rsidRPr="00791E4D">
        <w:rPr>
          <w:b/>
        </w:rPr>
        <w:t xml:space="preserve"> D</w:t>
      </w:r>
      <w:r w:rsidR="00E25BE0" w:rsidRPr="00791E4D">
        <w:rPr>
          <w:b/>
        </w:rPr>
        <w:t>emonstration</w:t>
      </w:r>
      <w:r w:rsidRPr="0080333B">
        <w:t>:  Select one of the following procedures in 40 CFR §§ 63.825(b</w:t>
      </w:r>
      <w:r w:rsidR="00035499" w:rsidRPr="0080333B">
        <w:t>)(</w:t>
      </w:r>
      <w:r w:rsidRPr="0080333B">
        <w:t>1) through (b</w:t>
      </w:r>
      <w:r w:rsidR="00035499" w:rsidRPr="0080333B">
        <w:t>)(</w:t>
      </w:r>
      <w:r w:rsidRPr="0080333B">
        <w:t>10) by which compliance of the product and packaging rotogravure or wide-web flexographic printing affected source is demonstrated. Enter the code on the form.</w:t>
      </w:r>
    </w:p>
    <w:p w14:paraId="7E9EAF37" w14:textId="77777777" w:rsidR="00495685" w:rsidRPr="00A561D0" w:rsidRDefault="00A05078" w:rsidP="00E93AFC">
      <w:pPr>
        <w:pStyle w:val="StyleIndentionUnderline"/>
        <w:rPr>
          <w:u w:val="none"/>
        </w:rPr>
      </w:pPr>
      <w:r w:rsidRPr="00A561D0">
        <w:rPr>
          <w:u w:val="none"/>
        </w:rPr>
        <w:t>Code</w:t>
      </w:r>
      <w:r w:rsidRPr="00A561D0">
        <w:rPr>
          <w:u w:val="none"/>
        </w:rPr>
        <w:tab/>
      </w:r>
      <w:r w:rsidR="00495685" w:rsidRPr="00A561D0">
        <w:rPr>
          <w:u w:val="none"/>
        </w:rPr>
        <w:t>Description</w:t>
      </w:r>
    </w:p>
    <w:p w14:paraId="28B4C1E6" w14:textId="77777777" w:rsidR="00814B46" w:rsidRPr="0080333B" w:rsidRDefault="0093637A" w:rsidP="00E93AFC">
      <w:pPr>
        <w:pStyle w:val="StyleIndentionLeft05Hanging1"/>
      </w:pPr>
      <w:r w:rsidRPr="0080333B">
        <w:t>BONE</w:t>
      </w:r>
      <w:r w:rsidRPr="0080333B">
        <w:tab/>
        <w:t>Demonstrate that each ink, coating, varnish, adhesive, primer, solvent, diluent, reducer, thinner, and other material applied during the month contains no more than 0.04 weight</w:t>
      </w:r>
      <w:r w:rsidR="00E60F57">
        <w:t xml:space="preserve"> </w:t>
      </w:r>
      <w:r w:rsidRPr="0080333B">
        <w:t>fraction organic HAP on an as</w:t>
      </w:r>
      <w:r w:rsidR="00690C78">
        <w:t>-</w:t>
      </w:r>
      <w:r w:rsidRPr="0080333B">
        <w:t>purchased basis</w:t>
      </w:r>
    </w:p>
    <w:p w14:paraId="397F6434" w14:textId="77777777" w:rsidR="00814B46" w:rsidRPr="0080333B" w:rsidRDefault="0093637A" w:rsidP="00E93AFC">
      <w:pPr>
        <w:pStyle w:val="StyleIndentionLeft05Hanging1"/>
      </w:pPr>
      <w:r w:rsidRPr="0080333B">
        <w:t>BTWO</w:t>
      </w:r>
      <w:r w:rsidRPr="0080333B">
        <w:tab/>
        <w:t>Demonstrate that each ink, coating, varnish, adhesive, primer, and other solids-containing material applied during the month contains no more than 0.04 weight</w:t>
      </w:r>
      <w:r w:rsidR="00E60F57">
        <w:t xml:space="preserve"> </w:t>
      </w:r>
      <w:r w:rsidRPr="0080333B">
        <w:t>fraction organic HAP on a monthly average as-applied basis</w:t>
      </w:r>
    </w:p>
    <w:p w14:paraId="6733FBF3" w14:textId="77777777" w:rsidR="00814B46" w:rsidRPr="0080333B" w:rsidRDefault="0093637A" w:rsidP="00E93AFC">
      <w:pPr>
        <w:pStyle w:val="StyleIndentionLeft05Hanging1"/>
      </w:pPr>
      <w:r w:rsidRPr="0080333B">
        <w:t>BTHREEIA</w:t>
      </w:r>
      <w:r w:rsidRPr="0080333B">
        <w:tab/>
        <w:t xml:space="preserve">Demonstrate that each ink, coating, varnish, adhesive, primer, and other solids-containing material contains no more than 0.04 weight-fraction organic HAP on a monthly average as-applied </w:t>
      </w:r>
      <w:r w:rsidR="00CD0F47" w:rsidRPr="0080333B">
        <w:t>basis</w:t>
      </w:r>
    </w:p>
    <w:p w14:paraId="50558A0B" w14:textId="77777777" w:rsidR="00814B46" w:rsidRPr="0080333B" w:rsidRDefault="0093637A" w:rsidP="00E93AFC">
      <w:pPr>
        <w:pStyle w:val="StyleIndentionLeft05Hanging1"/>
      </w:pPr>
      <w:r w:rsidRPr="0080333B">
        <w:t>BTHREEIB</w:t>
      </w:r>
      <w:r w:rsidR="00495685" w:rsidRPr="0080333B">
        <w:tab/>
      </w:r>
      <w:r w:rsidRPr="0080333B">
        <w:t>Demonstrate that each ink, coating, varnish, adhesive, primer, and other solids-containing material contains no more than 0.20 kg of organic HAP per kg of solids applied on a monthly average as-applied basis</w:t>
      </w:r>
    </w:p>
    <w:p w14:paraId="7C9DAFFE" w14:textId="77777777" w:rsidR="00814B46" w:rsidRPr="0080333B" w:rsidRDefault="0093637A" w:rsidP="00E93AFC">
      <w:pPr>
        <w:pStyle w:val="StyleIndentionLeft05Hanging1"/>
      </w:pPr>
      <w:r w:rsidRPr="0080333B">
        <w:t>BFOUR</w:t>
      </w:r>
      <w:r w:rsidRPr="0080333B">
        <w:tab/>
        <w:t>Demonstrate that the monthly average as-applied organic HAP content, HL, of all materials applied is less than 0.04 kg HAP per kg of material applied</w:t>
      </w:r>
    </w:p>
    <w:p w14:paraId="4875A7F9" w14:textId="77777777" w:rsidR="00814B46" w:rsidRPr="0080333B" w:rsidRDefault="0093637A" w:rsidP="00E93AFC">
      <w:pPr>
        <w:pStyle w:val="StyleIndentionLeft05Hanging1"/>
      </w:pPr>
      <w:r w:rsidRPr="0080333B">
        <w:t>BFIVE</w:t>
      </w:r>
      <w:r w:rsidRPr="0080333B">
        <w:tab/>
        <w:t xml:space="preserve">Demonstrate that the monthly average as-applied organic HAP content on the basis of solids applied, </w:t>
      </w:r>
      <w:proofErr w:type="spellStart"/>
      <w:r w:rsidRPr="0080333B">
        <w:t>Hs</w:t>
      </w:r>
      <w:proofErr w:type="spellEnd"/>
      <w:r w:rsidRPr="0080333B">
        <w:t>, is less than 0.20 kg HAP per kg solids applied</w:t>
      </w:r>
    </w:p>
    <w:p w14:paraId="64B9C94E" w14:textId="77777777" w:rsidR="00814B46" w:rsidRPr="0080333B" w:rsidRDefault="0093637A" w:rsidP="00E93AFC">
      <w:pPr>
        <w:pStyle w:val="StyleIndentionLeft05Hanging1"/>
      </w:pPr>
      <w:r w:rsidRPr="0080333B">
        <w:t>BSIX</w:t>
      </w:r>
      <w:r w:rsidRPr="0080333B">
        <w:tab/>
        <w:t>Demonstrate that the total monthly organic HAP applied, H is less than the calculated equivalent allowable organic HAP, Ha</w:t>
      </w:r>
    </w:p>
    <w:p w14:paraId="466CAAF9" w14:textId="77777777" w:rsidR="00814B46" w:rsidRPr="0080333B" w:rsidRDefault="0093637A" w:rsidP="00E93AFC">
      <w:pPr>
        <w:pStyle w:val="StyleIndentionLeft05Hanging1"/>
      </w:pPr>
      <w:r w:rsidRPr="0080333B">
        <w:t>BSEVEN</w:t>
      </w:r>
      <w:r w:rsidRPr="0080333B">
        <w:tab/>
        <w:t>Operate a capture system and control device and demonstrate an overall or</w:t>
      </w:r>
      <w:r w:rsidR="004030A6" w:rsidRPr="0080333B">
        <w:t>ganic HAP control efficiency of </w:t>
      </w:r>
      <w:r w:rsidRPr="0080333B">
        <w:t>at least 95% for each month</w:t>
      </w:r>
    </w:p>
    <w:p w14:paraId="51E7F30A" w14:textId="77777777" w:rsidR="00814B46" w:rsidRPr="0080333B" w:rsidRDefault="0093637A" w:rsidP="00E93AFC">
      <w:pPr>
        <w:pStyle w:val="StyleIndentionLeft05Hanging1"/>
      </w:pPr>
      <w:r w:rsidRPr="0080333B">
        <w:t>BEIGHT</w:t>
      </w:r>
      <w:r w:rsidRPr="0080333B">
        <w:tab/>
        <w:t>Operate a capture system and control device and limit the organic HAP emi</w:t>
      </w:r>
      <w:r w:rsidR="004030A6" w:rsidRPr="0080333B">
        <w:t>ssion rate to no more than 0.20 </w:t>
      </w:r>
      <w:r w:rsidRPr="0080333B">
        <w:t>kg organic HAP emitted per kg solids applied as determined on a monthly average as</w:t>
      </w:r>
      <w:r w:rsidR="00A561D0">
        <w:noBreakHyphen/>
      </w:r>
      <w:r w:rsidRPr="0080333B">
        <w:t>applied basis</w:t>
      </w:r>
    </w:p>
    <w:p w14:paraId="4A63A5A4" w14:textId="77777777" w:rsidR="00814B46" w:rsidRPr="0080333B" w:rsidRDefault="0093637A" w:rsidP="00E93AFC">
      <w:pPr>
        <w:pStyle w:val="StyleIndentionLeft05Hanging1"/>
      </w:pPr>
      <w:r w:rsidRPr="0080333B">
        <w:t>BNINE</w:t>
      </w:r>
      <w:r w:rsidRPr="0080333B">
        <w:tab/>
        <w:t>Operate a capture system and control device and limit the organic HAP emi</w:t>
      </w:r>
      <w:r w:rsidR="004030A6" w:rsidRPr="0080333B">
        <w:t>ssion rate to no more than 0.04 </w:t>
      </w:r>
      <w:r w:rsidRPr="0080333B">
        <w:t>kg organic HAP emitted per kg material applied as determined on a monthly average as-applied basis</w:t>
      </w:r>
    </w:p>
    <w:p w14:paraId="6BD66AB4" w14:textId="77777777" w:rsidR="00814B46" w:rsidRPr="0080333B" w:rsidRDefault="0093637A" w:rsidP="00A561D0">
      <w:pPr>
        <w:pStyle w:val="StyleIndentionLeft05Hanging1"/>
        <w:spacing w:after="120"/>
      </w:pPr>
      <w:r w:rsidRPr="0080333B">
        <w:t>BTEN</w:t>
      </w:r>
      <w:r w:rsidRPr="0080333B">
        <w:tab/>
        <w:t>Operate a capture system and control device and limit the monthly organic HAP emissions to less than the allowable emissions as calculated in accordan</w:t>
      </w:r>
      <w:r w:rsidR="002F2906" w:rsidRPr="0080333B">
        <w:t>ce with 40 CFR § </w:t>
      </w:r>
      <w:r w:rsidRPr="0080333B">
        <w:t>63.825(e)</w:t>
      </w:r>
    </w:p>
    <w:p w14:paraId="1BC86B56" w14:textId="77777777" w:rsidR="0093637A" w:rsidRPr="0080333B" w:rsidRDefault="0093637A" w:rsidP="00A561D0">
      <w:pPr>
        <w:spacing w:after="120"/>
      </w:pPr>
      <w:r w:rsidRPr="00A561D0">
        <w:rPr>
          <w:b/>
        </w:rPr>
        <w:t>N</w:t>
      </w:r>
      <w:r w:rsidR="002A4CCA" w:rsidRPr="00A561D0">
        <w:rPr>
          <w:b/>
        </w:rPr>
        <w:t>umber</w:t>
      </w:r>
      <w:r w:rsidRPr="00A561D0">
        <w:rPr>
          <w:b/>
        </w:rPr>
        <w:t xml:space="preserve"> </w:t>
      </w:r>
      <w:r w:rsidR="00035499" w:rsidRPr="00A561D0">
        <w:rPr>
          <w:b/>
        </w:rPr>
        <w:t>of</w:t>
      </w:r>
      <w:r w:rsidRPr="00A561D0">
        <w:rPr>
          <w:b/>
        </w:rPr>
        <w:t xml:space="preserve"> C</w:t>
      </w:r>
      <w:r w:rsidR="002A4CCA" w:rsidRPr="00A561D0">
        <w:rPr>
          <w:b/>
        </w:rPr>
        <w:t>ontrol</w:t>
      </w:r>
      <w:r w:rsidRPr="00A561D0">
        <w:rPr>
          <w:b/>
        </w:rPr>
        <w:t xml:space="preserve"> D</w:t>
      </w:r>
      <w:r w:rsidR="002A4CCA" w:rsidRPr="00A561D0">
        <w:rPr>
          <w:b/>
        </w:rPr>
        <w:t>evices</w:t>
      </w:r>
      <w:r w:rsidRPr="00A561D0">
        <w:rPr>
          <w:b/>
        </w:rPr>
        <w:t xml:space="preserve"> </w:t>
      </w:r>
      <w:r w:rsidR="00035499" w:rsidRPr="00A561D0">
        <w:rPr>
          <w:b/>
        </w:rPr>
        <w:t>and</w:t>
      </w:r>
      <w:r w:rsidRPr="00A561D0">
        <w:rPr>
          <w:b/>
        </w:rPr>
        <w:t xml:space="preserve"> C</w:t>
      </w:r>
      <w:r w:rsidR="002A4CCA" w:rsidRPr="00A561D0">
        <w:rPr>
          <w:b/>
        </w:rPr>
        <w:t>apture</w:t>
      </w:r>
      <w:r w:rsidRPr="00A561D0">
        <w:rPr>
          <w:b/>
        </w:rPr>
        <w:t xml:space="preserve"> S</w:t>
      </w:r>
      <w:r w:rsidR="002A4CCA" w:rsidRPr="00A561D0">
        <w:rPr>
          <w:b/>
        </w:rPr>
        <w:t>ystems</w:t>
      </w:r>
      <w:r w:rsidRPr="00A561D0">
        <w:rPr>
          <w:b/>
        </w:rPr>
        <w:t>:</w:t>
      </w:r>
      <w:r w:rsidRPr="0080333B">
        <w:t xml:space="preserve">  Select one of the following numbers to describe the number of control devices and capture systems that are used to comply with 40 CFR §§ 63.825(b</w:t>
      </w:r>
      <w:r w:rsidR="00035499" w:rsidRPr="0080333B">
        <w:t>)(</w:t>
      </w:r>
      <w:r w:rsidRPr="0080333B">
        <w:t>7) through (b</w:t>
      </w:r>
      <w:r w:rsidR="00035499" w:rsidRPr="0080333B">
        <w:t>)(</w:t>
      </w:r>
      <w:r w:rsidRPr="0080333B">
        <w:t>10). Enter the code on the form.</w:t>
      </w:r>
    </w:p>
    <w:p w14:paraId="72CA83F4" w14:textId="77777777" w:rsidR="00827C16" w:rsidRPr="00A561D0" w:rsidRDefault="00827C16" w:rsidP="00E93AFC">
      <w:pPr>
        <w:pStyle w:val="StyleIndentionUnderline"/>
        <w:rPr>
          <w:u w:val="none"/>
        </w:rPr>
      </w:pPr>
      <w:r w:rsidRPr="00A561D0">
        <w:rPr>
          <w:u w:val="none"/>
        </w:rPr>
        <w:t>Code</w:t>
      </w:r>
      <w:r w:rsidRPr="00A561D0">
        <w:rPr>
          <w:u w:val="none"/>
        </w:rPr>
        <w:tab/>
        <w:t>Description</w:t>
      </w:r>
    </w:p>
    <w:p w14:paraId="5E350CF1" w14:textId="77777777" w:rsidR="0093637A" w:rsidRPr="0080333B" w:rsidRDefault="0093637A" w:rsidP="00E93AFC">
      <w:pPr>
        <w:pStyle w:val="StyleIndentionLeft05Hanging1"/>
      </w:pPr>
      <w:r w:rsidRPr="0080333B">
        <w:t>ONE</w:t>
      </w:r>
      <w:r w:rsidRPr="0080333B">
        <w:tab/>
        <w:t>Only one capture system and one control device is being used</w:t>
      </w:r>
    </w:p>
    <w:p w14:paraId="343E6992" w14:textId="77777777" w:rsidR="0093637A" w:rsidRPr="0080333B" w:rsidRDefault="0093637A" w:rsidP="00A561D0">
      <w:pPr>
        <w:pStyle w:val="StyleIndentionLeft05Hanging1"/>
        <w:spacing w:after="120"/>
      </w:pPr>
      <w:r w:rsidRPr="0080333B">
        <w:t>MORE</w:t>
      </w:r>
      <w:r w:rsidRPr="0080333B">
        <w:tab/>
        <w:t>More than one capture system or more than one control device is being used</w:t>
      </w:r>
    </w:p>
    <w:p w14:paraId="5964CEB8" w14:textId="77777777" w:rsidR="0093637A" w:rsidRPr="0080333B" w:rsidRDefault="0093637A" w:rsidP="00C12FE9">
      <w:pPr>
        <w:pStyle w:val="StarComplete"/>
      </w:pPr>
      <w:r w:rsidRPr="0080333B">
        <w:t>Complete “Control of Work Stations” only if “Number of Control Devices and Capture Systems” is “MORE.”</w:t>
      </w:r>
    </w:p>
    <w:p w14:paraId="0B5B4A07" w14:textId="1DB90F8F" w:rsidR="0093637A" w:rsidRPr="0080333B" w:rsidRDefault="0093637A" w:rsidP="00A561D0">
      <w:pPr>
        <w:spacing w:after="120"/>
      </w:pPr>
      <w:r w:rsidRPr="00791E4D">
        <w:rPr>
          <w:b/>
        </w:rPr>
        <w:t>C</w:t>
      </w:r>
      <w:r w:rsidR="005E3288" w:rsidRPr="00791E4D">
        <w:rPr>
          <w:b/>
        </w:rPr>
        <w:t>ontrol</w:t>
      </w:r>
      <w:r w:rsidRPr="00791E4D">
        <w:rPr>
          <w:b/>
        </w:rPr>
        <w:t xml:space="preserve"> </w:t>
      </w:r>
      <w:r w:rsidR="00035499" w:rsidRPr="00791E4D">
        <w:rPr>
          <w:b/>
        </w:rPr>
        <w:t>of</w:t>
      </w:r>
      <w:r w:rsidRPr="00791E4D">
        <w:rPr>
          <w:b/>
        </w:rPr>
        <w:t xml:space="preserve"> </w:t>
      </w:r>
      <w:r w:rsidR="005E3288" w:rsidRPr="00791E4D">
        <w:rPr>
          <w:b/>
        </w:rPr>
        <w:t>Work Stations</w:t>
      </w:r>
      <w:r w:rsidRPr="00791E4D">
        <w:rPr>
          <w:b/>
        </w:rPr>
        <w:t xml:space="preserve">: </w:t>
      </w:r>
      <w:r w:rsidRPr="0080333B">
        <w:t xml:space="preserve"> Select one of the following terms to describe the control of the work stations. Enter the code on the form.</w:t>
      </w:r>
    </w:p>
    <w:p w14:paraId="4833B892" w14:textId="77777777" w:rsidR="00151FE9" w:rsidRPr="00791E4D" w:rsidRDefault="00151FE9" w:rsidP="00E93AFC">
      <w:pPr>
        <w:pStyle w:val="StyleIndentionUnderline"/>
        <w:rPr>
          <w:u w:val="none"/>
        </w:rPr>
      </w:pPr>
      <w:r w:rsidRPr="00791E4D">
        <w:rPr>
          <w:u w:val="none"/>
        </w:rPr>
        <w:t>Code</w:t>
      </w:r>
      <w:r w:rsidRPr="00791E4D">
        <w:rPr>
          <w:u w:val="none"/>
        </w:rPr>
        <w:tab/>
        <w:t>Description</w:t>
      </w:r>
    </w:p>
    <w:p w14:paraId="033CA491" w14:textId="77777777" w:rsidR="0093637A" w:rsidRPr="0080333B" w:rsidRDefault="0093637A" w:rsidP="0028496C">
      <w:pPr>
        <w:tabs>
          <w:tab w:val="left" w:pos="720"/>
          <w:tab w:val="left" w:pos="2160"/>
        </w:tabs>
        <w:ind w:left="2160" w:hanging="1440"/>
      </w:pPr>
      <w:r w:rsidRPr="0080333B">
        <w:t>ALWAYS</w:t>
      </w:r>
      <w:r w:rsidRPr="0080333B">
        <w:tab/>
        <w:t xml:space="preserve">Only always-controlled work stations </w:t>
      </w:r>
    </w:p>
    <w:p w14:paraId="4881F4E4" w14:textId="77777777" w:rsidR="0093637A" w:rsidRPr="0080333B" w:rsidRDefault="0093637A" w:rsidP="0028496C">
      <w:pPr>
        <w:tabs>
          <w:tab w:val="left" w:pos="720"/>
          <w:tab w:val="left" w:pos="2160"/>
        </w:tabs>
        <w:ind w:left="2160" w:hanging="1440"/>
      </w:pPr>
      <w:r w:rsidRPr="0080333B">
        <w:t>NEVER</w:t>
      </w:r>
      <w:r w:rsidRPr="0080333B">
        <w:tab/>
        <w:t>Operating one or more never-controlled</w:t>
      </w:r>
    </w:p>
    <w:p w14:paraId="3C9C9ABC" w14:textId="77777777" w:rsidR="0093637A" w:rsidRPr="0080333B" w:rsidRDefault="0093637A" w:rsidP="00A561D0">
      <w:pPr>
        <w:tabs>
          <w:tab w:val="left" w:pos="720"/>
          <w:tab w:val="left" w:pos="2160"/>
        </w:tabs>
        <w:spacing w:after="120"/>
        <w:ind w:left="2160" w:hanging="1440"/>
      </w:pPr>
      <w:r w:rsidRPr="0080333B">
        <w:t>INTER</w:t>
      </w:r>
      <w:r w:rsidRPr="0080333B">
        <w:tab/>
        <w:t>Operating one or more intermittently controlled work stations</w:t>
      </w:r>
    </w:p>
    <w:p w14:paraId="5EE8E8D9" w14:textId="77777777" w:rsidR="0093637A" w:rsidRPr="0080333B" w:rsidRDefault="0093637A" w:rsidP="00C12FE9">
      <w:pPr>
        <w:pStyle w:val="StarComplete"/>
      </w:pPr>
      <w:r w:rsidRPr="0080333B">
        <w:t>Complete “Choosing to Comply With § 63.825(f) or (h)” only if “Compliance Demonstration” is “BSEVEN.”</w:t>
      </w:r>
    </w:p>
    <w:p w14:paraId="2839C2C5" w14:textId="77777777" w:rsidR="0093637A" w:rsidRPr="0080333B" w:rsidRDefault="0093637A" w:rsidP="00791E4D">
      <w:pPr>
        <w:spacing w:after="120"/>
      </w:pPr>
      <w:r w:rsidRPr="00690DD5">
        <w:rPr>
          <w:b/>
        </w:rPr>
        <w:t>C</w:t>
      </w:r>
      <w:r w:rsidR="00151FE9" w:rsidRPr="00690DD5">
        <w:rPr>
          <w:b/>
        </w:rPr>
        <w:t xml:space="preserve">hoosing </w:t>
      </w:r>
      <w:r w:rsidR="00FA76E6">
        <w:rPr>
          <w:b/>
        </w:rPr>
        <w:t>t</w:t>
      </w:r>
      <w:r w:rsidR="00151FE9" w:rsidRPr="00690DD5">
        <w:rPr>
          <w:b/>
        </w:rPr>
        <w:t>o</w:t>
      </w:r>
      <w:r w:rsidRPr="00690DD5">
        <w:rPr>
          <w:b/>
        </w:rPr>
        <w:t xml:space="preserve"> C</w:t>
      </w:r>
      <w:r w:rsidR="00151FE9" w:rsidRPr="00690DD5">
        <w:rPr>
          <w:b/>
        </w:rPr>
        <w:t>omply</w:t>
      </w:r>
      <w:r w:rsidRPr="00690DD5">
        <w:rPr>
          <w:b/>
        </w:rPr>
        <w:t xml:space="preserve"> W</w:t>
      </w:r>
      <w:r w:rsidR="00151FE9" w:rsidRPr="00690DD5">
        <w:rPr>
          <w:b/>
        </w:rPr>
        <w:t>ith</w:t>
      </w:r>
      <w:r w:rsidRPr="00690DD5">
        <w:rPr>
          <w:b/>
        </w:rPr>
        <w:t xml:space="preserve"> §§ 63.825(f) OR (h):</w:t>
      </w:r>
      <w:r w:rsidRPr="0080333B">
        <w:t xml:space="preserve">  Select one of the following options to describe if the owner or operator is choosing to comply with 40 CFR §§ 63.825(f) or (h). Enter the code on the form.</w:t>
      </w:r>
    </w:p>
    <w:p w14:paraId="4AF1D5A9" w14:textId="77777777" w:rsidR="00AA5E9F" w:rsidRPr="00690DD5" w:rsidRDefault="00AA5E9F" w:rsidP="00E93AFC">
      <w:pPr>
        <w:pStyle w:val="StyleIndentionUnderline"/>
        <w:rPr>
          <w:u w:val="none"/>
        </w:rPr>
      </w:pPr>
      <w:r w:rsidRPr="00690DD5">
        <w:rPr>
          <w:u w:val="none"/>
        </w:rPr>
        <w:t>Code</w:t>
      </w:r>
      <w:r w:rsidRPr="00690DD5">
        <w:rPr>
          <w:u w:val="none"/>
        </w:rPr>
        <w:tab/>
        <w:t>Description</w:t>
      </w:r>
    </w:p>
    <w:p w14:paraId="3A9E82EC" w14:textId="77777777" w:rsidR="0093637A" w:rsidRPr="0080333B" w:rsidRDefault="0093637A" w:rsidP="00E93AFC">
      <w:pPr>
        <w:pStyle w:val="StyleIndentionLeft05Hanging1"/>
      </w:pPr>
      <w:r w:rsidRPr="0080333B">
        <w:t>F</w:t>
      </w:r>
      <w:r w:rsidRPr="0080333B">
        <w:tab/>
        <w:t>Choosing to c</w:t>
      </w:r>
      <w:r w:rsidR="00083694" w:rsidRPr="0080333B">
        <w:t>omply with 40 CFR § 63.825(f)</w:t>
      </w:r>
    </w:p>
    <w:p w14:paraId="6E1158FF" w14:textId="77777777" w:rsidR="0093637A" w:rsidRPr="0080333B" w:rsidRDefault="0093637A" w:rsidP="00E93AFC">
      <w:pPr>
        <w:pStyle w:val="StyleIndentionLeft05Hanging1"/>
      </w:pPr>
      <w:r w:rsidRPr="0080333B">
        <w:t>H</w:t>
      </w:r>
      <w:r w:rsidRPr="0080333B">
        <w:tab/>
        <w:t xml:space="preserve">Choosing to comply with 40 CFR § 63.825(h) (this is an option only if “Control of Work Stations” is “ALWAYS”) </w:t>
      </w:r>
    </w:p>
    <w:p w14:paraId="2A90107F" w14:textId="77777777" w:rsidR="0093637A" w:rsidRPr="0080333B" w:rsidRDefault="0093637A" w:rsidP="00BE6AF8">
      <w:pPr>
        <w:pStyle w:val="StyleIndentionLeft05Hanging1"/>
        <w:spacing w:after="120"/>
      </w:pPr>
      <w:r w:rsidRPr="0080333B">
        <w:t>NEITHER</w:t>
      </w:r>
      <w:r w:rsidRPr="0080333B">
        <w:tab/>
        <w:t>Neither of the above options are chosen</w:t>
      </w:r>
    </w:p>
    <w:p w14:paraId="63A188F6" w14:textId="77777777" w:rsidR="0093637A" w:rsidRPr="0080333B" w:rsidRDefault="0093637A" w:rsidP="00BE6AF8">
      <w:pPr>
        <w:spacing w:after="120"/>
      </w:pPr>
      <w:r w:rsidRPr="00690DD5">
        <w:rPr>
          <w:b/>
        </w:rPr>
        <w:t>P</w:t>
      </w:r>
      <w:r w:rsidR="0057331C" w:rsidRPr="00690DD5">
        <w:rPr>
          <w:b/>
        </w:rPr>
        <w:t>ack</w:t>
      </w:r>
      <w:r w:rsidRPr="00690DD5">
        <w:rPr>
          <w:b/>
        </w:rPr>
        <w:t xml:space="preserve"> </w:t>
      </w:r>
      <w:r w:rsidR="009E3038" w:rsidRPr="00690DD5">
        <w:rPr>
          <w:b/>
        </w:rPr>
        <w:t>Compliance Demonstration</w:t>
      </w:r>
      <w:r w:rsidRPr="00690DD5">
        <w:rPr>
          <w:b/>
        </w:rPr>
        <w:t xml:space="preserve">: </w:t>
      </w:r>
      <w:r w:rsidRPr="0080333B">
        <w:t xml:space="preserve"> Select one of the following procedures for demonstrating compliance as described in </w:t>
      </w:r>
      <w:proofErr w:type="gramStart"/>
      <w:r w:rsidRPr="0080333B">
        <w:t>40</w:t>
      </w:r>
      <w:proofErr w:type="gramEnd"/>
      <w:r w:rsidRPr="0080333B">
        <w:t xml:space="preserve"> CFR §§ 63.825(c), (d), (f), and (h)</w:t>
      </w:r>
      <w:r w:rsidR="00690DD5" w:rsidRPr="0080333B">
        <w:t xml:space="preserve">. </w:t>
      </w:r>
      <w:r w:rsidRPr="0080333B">
        <w:t>Enter the code on the form.</w:t>
      </w:r>
    </w:p>
    <w:p w14:paraId="47103BAE" w14:textId="77777777" w:rsidR="00F525CA" w:rsidRPr="0080333B" w:rsidRDefault="0093637A" w:rsidP="00BE6AF8">
      <w:pPr>
        <w:spacing w:after="120"/>
      </w:pPr>
      <w:r w:rsidRPr="0080333B">
        <w:t>For</w:t>
      </w:r>
      <w:r w:rsidR="00D56530" w:rsidRPr="0080333B">
        <w:t>:</w:t>
      </w:r>
    </w:p>
    <w:p w14:paraId="54CE54C8" w14:textId="77777777" w:rsidR="0093637A" w:rsidRPr="0080333B" w:rsidRDefault="0093637A" w:rsidP="00791E4D">
      <w:pPr>
        <w:numPr>
          <w:ilvl w:val="0"/>
          <w:numId w:val="20"/>
        </w:numPr>
      </w:pPr>
      <w:r w:rsidRPr="0080333B">
        <w:t>“Compliance Demonstration” designation of “BSEVEN” with;</w:t>
      </w:r>
      <w:r w:rsidR="00F525CA" w:rsidRPr="0080333B">
        <w:t xml:space="preserve"> </w:t>
      </w:r>
      <w:r w:rsidRPr="0080333B">
        <w:t>“Number of Control Devices and Capture Systems” designation of “ONE</w:t>
      </w:r>
      <w:r w:rsidR="00083694" w:rsidRPr="0080333B">
        <w:t>”;</w:t>
      </w:r>
      <w:r w:rsidRPr="0080333B">
        <w:t xml:space="preserve"> or</w:t>
      </w:r>
      <w:r w:rsidR="00F525CA" w:rsidRPr="0080333B">
        <w:t xml:space="preserve"> </w:t>
      </w:r>
      <w:r w:rsidRPr="0080333B">
        <w:t>“Choosing to Comply with 40 CFR §§ 63.825(f) or (h)” designation of “NEITHER:”</w:t>
      </w:r>
    </w:p>
    <w:p w14:paraId="0A975CF1" w14:textId="77777777" w:rsidR="0093637A" w:rsidRPr="0080333B" w:rsidRDefault="0093637A" w:rsidP="00BE6AF8">
      <w:pPr>
        <w:numPr>
          <w:ilvl w:val="0"/>
          <w:numId w:val="20"/>
        </w:numPr>
        <w:spacing w:after="120"/>
      </w:pPr>
      <w:r w:rsidRPr="0080333B">
        <w:t>“Compliance Demonstration” designation of “BEIGHT,” “BNINE,” or “BTEN” with;</w:t>
      </w:r>
      <w:r w:rsidR="00F525CA" w:rsidRPr="0080333B">
        <w:t xml:space="preserve"> </w:t>
      </w:r>
      <w:r w:rsidRPr="0080333B">
        <w:t>“Control of Work Stations” designation of “ALWAYS” and “Number of Control Devices and Capture Systems” designation of “ONE:”</w:t>
      </w:r>
    </w:p>
    <w:p w14:paraId="6BD54CAF" w14:textId="77777777" w:rsidR="00965A88" w:rsidRPr="00791E4D" w:rsidRDefault="00965A88" w:rsidP="00A561D0">
      <w:pPr>
        <w:pStyle w:val="StyleIndentionUnderline"/>
        <w:rPr>
          <w:u w:val="none"/>
        </w:rPr>
      </w:pPr>
      <w:r w:rsidRPr="00791E4D">
        <w:rPr>
          <w:u w:val="none"/>
        </w:rPr>
        <w:t>Code</w:t>
      </w:r>
      <w:r w:rsidRPr="00791E4D">
        <w:rPr>
          <w:u w:val="none"/>
        </w:rPr>
        <w:tab/>
        <w:t>Description</w:t>
      </w:r>
    </w:p>
    <w:p w14:paraId="70EBCC2F" w14:textId="77777777" w:rsidR="0093637A" w:rsidRPr="0080333B" w:rsidRDefault="0093637A" w:rsidP="00A561D0">
      <w:pPr>
        <w:pStyle w:val="StyleIndentionLeft05Hanging1"/>
      </w:pPr>
      <w:r w:rsidRPr="0080333B">
        <w:t>C1</w:t>
      </w:r>
      <w:r w:rsidRPr="0080333B">
        <w:tab/>
        <w:t>Perform a liquid-liquid material balance for each and every month (for “Control of Emissions” designation of “SOLREC” only)</w:t>
      </w:r>
    </w:p>
    <w:p w14:paraId="21051598" w14:textId="77777777" w:rsidR="0093637A" w:rsidRPr="0080333B" w:rsidRDefault="0093637A" w:rsidP="00A561D0">
      <w:pPr>
        <w:pStyle w:val="StyleIndentionLeft05Hanging1"/>
      </w:pPr>
      <w:r w:rsidRPr="0080333B">
        <w:t>C2</w:t>
      </w:r>
      <w:r w:rsidRPr="0080333B">
        <w:tab/>
        <w:t>Use continuous emission monitors, conduct an initial performance t</w:t>
      </w:r>
      <w:r w:rsidR="00CD0F47" w:rsidRPr="0080333B">
        <w:t xml:space="preserve">est of capture efficiency, and </w:t>
      </w:r>
      <w:r w:rsidRPr="0080333B">
        <w:t>continuously monitor a site specific operating paramete</w:t>
      </w:r>
      <w:r w:rsidR="00083694" w:rsidRPr="0080333B">
        <w:t xml:space="preserve">r to assure capture efficiency </w:t>
      </w:r>
      <w:r w:rsidRPr="0080333B">
        <w:t>(for “Control of Emissions” designation of “SOLREC” only)</w:t>
      </w:r>
    </w:p>
    <w:p w14:paraId="5B1A3F0F" w14:textId="77777777" w:rsidR="0093637A" w:rsidRPr="0080333B" w:rsidRDefault="0093637A" w:rsidP="00A561D0">
      <w:pPr>
        <w:pStyle w:val="StyleIndentionLeft05Hanging1"/>
      </w:pPr>
      <w:r w:rsidRPr="0080333B">
        <w:t>D1</w:t>
      </w:r>
      <w:r w:rsidRPr="0080333B">
        <w:tab/>
        <w:t>Demonstrate initial compliance through performance tests of capture efficiency and control device efficiency and  continuing compliance through continuous monitoring of capture system and control device operating parameters as described in 40 CFR § 63.825(d)(1) (for “Control of Emissions” designation of “CATOX” or “OTHOX” only)</w:t>
      </w:r>
      <w:r w:rsidR="00965A88" w:rsidRPr="0080333B">
        <w:t xml:space="preserve"> </w:t>
      </w:r>
    </w:p>
    <w:p w14:paraId="18F2104C" w14:textId="77777777" w:rsidR="0093637A" w:rsidRPr="0080333B" w:rsidRDefault="0093637A" w:rsidP="00A561D0">
      <w:pPr>
        <w:pStyle w:val="StyleIndentionLeft05Hanging1"/>
        <w:spacing w:after="120"/>
      </w:pPr>
      <w:r w:rsidRPr="0080333B">
        <w:t>D2</w:t>
      </w:r>
      <w:r w:rsidRPr="0080333B">
        <w:tab/>
        <w:t>Use continuous emission monitors, conduct an initial performance test of capture efficiency, and continuously monitor a site specific operating parameter to assure capture efficiency (for “Control of Emissions” designation of “CATOX” or “OTHOX” only)</w:t>
      </w:r>
    </w:p>
    <w:p w14:paraId="1967F207" w14:textId="77777777" w:rsidR="0093637A" w:rsidRPr="0080333B" w:rsidRDefault="0093637A" w:rsidP="00BE6AF8">
      <w:pPr>
        <w:numPr>
          <w:ilvl w:val="0"/>
          <w:numId w:val="20"/>
        </w:numPr>
        <w:spacing w:after="120"/>
      </w:pPr>
      <w:r w:rsidRPr="0080333B">
        <w:t>“Compliance Demonstration</w:t>
      </w:r>
      <w:r w:rsidR="001B5A34" w:rsidRPr="0080333B">
        <w:t>” designation of “BSEVEN” with</w:t>
      </w:r>
      <w:r w:rsidR="00083694" w:rsidRPr="0080333B">
        <w:t xml:space="preserve"> </w:t>
      </w:r>
      <w:r w:rsidRPr="0080333B">
        <w:t xml:space="preserve">“Control of Work Stations” designation of “ALWAYS” and “Choosing to Comply with 40 </w:t>
      </w:r>
      <w:smartTag w:uri="urn:schemas-microsoft-com:office:smarttags" w:element="stockticker">
        <w:r w:rsidRPr="0080333B">
          <w:t>CFR</w:t>
        </w:r>
      </w:smartTag>
      <w:r w:rsidRPr="0080333B">
        <w:t xml:space="preserve"> §§ 63.825(f) or (h)” designation of “H:”</w:t>
      </w:r>
    </w:p>
    <w:p w14:paraId="43BCB5C8" w14:textId="77777777" w:rsidR="00114F22" w:rsidRPr="00FC615F" w:rsidRDefault="00114F22" w:rsidP="00FC615F">
      <w:pPr>
        <w:tabs>
          <w:tab w:val="left" w:pos="720"/>
          <w:tab w:val="left" w:pos="2160"/>
        </w:tabs>
        <w:ind w:left="2160" w:hanging="1440"/>
      </w:pPr>
      <w:r w:rsidRPr="00FC615F">
        <w:t>Code</w:t>
      </w:r>
      <w:r w:rsidRPr="00FC615F">
        <w:tab/>
        <w:t>Description</w:t>
      </w:r>
    </w:p>
    <w:p w14:paraId="39969F2F" w14:textId="77777777" w:rsidR="0093637A" w:rsidRPr="0080333B" w:rsidRDefault="0093637A" w:rsidP="00FC615F">
      <w:pPr>
        <w:pStyle w:val="StyleIndentionLeft05Hanging1"/>
      </w:pPr>
      <w:r w:rsidRPr="0080333B">
        <w:t>H1</w:t>
      </w:r>
      <w:r w:rsidRPr="0080333B">
        <w:tab/>
        <w:t xml:space="preserve">The volatile matter collection and recovery efficiency greater than or equal to </w:t>
      </w:r>
      <w:r w:rsidR="001B5A34" w:rsidRPr="0080333B">
        <w:t xml:space="preserve">95% </w:t>
      </w:r>
      <w:r w:rsidR="00114F22" w:rsidRPr="0080333B">
        <w:t>(for </w:t>
      </w:r>
      <w:r w:rsidRPr="0080333B">
        <w:t>“Control of Emissions” designation of “SOLREC” only)</w:t>
      </w:r>
    </w:p>
    <w:p w14:paraId="6265ACA2" w14:textId="77777777" w:rsidR="0093637A" w:rsidRPr="0080333B" w:rsidRDefault="0093637A" w:rsidP="00FC615F">
      <w:pPr>
        <w:pStyle w:val="StyleIndentionLeft05Hanging1"/>
      </w:pPr>
      <w:r w:rsidRPr="0080333B">
        <w:t>H2</w:t>
      </w:r>
      <w:r w:rsidRPr="0080333B">
        <w:tab/>
        <w:t>The overall organic HAP control efficiency for each press or group of presses served by that control device and a common capture system greater than or equal to 95% and the average capture system operating parameter value for each capture system serving that control device greater than or less than (as appropriate) the operating parameter value established for that capture system for each three hour period</w:t>
      </w:r>
    </w:p>
    <w:p w14:paraId="719CA588" w14:textId="77777777" w:rsidR="0093637A" w:rsidRPr="0080333B" w:rsidRDefault="0093637A" w:rsidP="00FC615F">
      <w:pPr>
        <w:pStyle w:val="StyleIndentionLeft05Hanging1"/>
        <w:spacing w:after="120"/>
      </w:pPr>
      <w:r w:rsidRPr="0080333B">
        <w:t>H3</w:t>
      </w:r>
      <w:r w:rsidRPr="0080333B">
        <w:tab/>
        <w:t>The overall organic HAP control efficiency for each press or group of presses served by that control device and a common capture system greater than or equal to 95%, the oxidizer is operated such that the average operating parameter value greater than the operating parameter value established for each three hour period, and the average capture system operating parameter value for each capture system serving that control device greater than or less than (as appropriate) the operating parameter value established for that capture system for each three hour period (for “Control of Emissions” designation of  “CATOX” or “OTHOX” only)</w:t>
      </w:r>
    </w:p>
    <w:p w14:paraId="218734B7" w14:textId="77777777" w:rsidR="001B5A34" w:rsidRPr="0080333B" w:rsidRDefault="0093637A" w:rsidP="00BE6AF8">
      <w:pPr>
        <w:spacing w:after="120"/>
      </w:pPr>
      <w:r w:rsidRPr="0080333B">
        <w:t>For</w:t>
      </w:r>
      <w:r w:rsidR="001B5A34" w:rsidRPr="0080333B">
        <w:t>:</w:t>
      </w:r>
    </w:p>
    <w:p w14:paraId="5AFE0FF2" w14:textId="77777777" w:rsidR="0093637A" w:rsidRPr="0080333B" w:rsidRDefault="0093637A" w:rsidP="00FC615F">
      <w:pPr>
        <w:numPr>
          <w:ilvl w:val="0"/>
          <w:numId w:val="22"/>
        </w:numPr>
      </w:pPr>
      <w:r w:rsidRPr="0080333B">
        <w:t>“Compliance Demonstratio</w:t>
      </w:r>
      <w:r w:rsidR="001B5A34" w:rsidRPr="0080333B">
        <w:t xml:space="preserve">n” designation of “BSEVEN” with </w:t>
      </w:r>
      <w:r w:rsidRPr="0080333B">
        <w:t>“Ch</w:t>
      </w:r>
      <w:r w:rsidR="00833B36" w:rsidRPr="0080333B">
        <w:t>oosing to Comply with 40 CFR §§ </w:t>
      </w:r>
      <w:r w:rsidRPr="0080333B">
        <w:t>63.825(f) or (h)” designation of “F:”</w:t>
      </w:r>
    </w:p>
    <w:p w14:paraId="5FB68AFB" w14:textId="77777777" w:rsidR="0093637A" w:rsidRPr="0080333B" w:rsidRDefault="0093637A" w:rsidP="00BE6AF8">
      <w:pPr>
        <w:numPr>
          <w:ilvl w:val="0"/>
          <w:numId w:val="22"/>
        </w:numPr>
        <w:spacing w:after="120"/>
      </w:pPr>
      <w:r w:rsidRPr="0080333B">
        <w:t>For any “Compliance Demonstration” designation, with the exception of “BSEVEN”</w:t>
      </w:r>
      <w:r w:rsidR="001B5A34" w:rsidRPr="0080333B">
        <w:t xml:space="preserve"> designation with </w:t>
      </w:r>
      <w:r w:rsidRPr="0080333B">
        <w:t>“Control of Work Stations” designation of “NEVER” or “INTER</w:t>
      </w:r>
      <w:r w:rsidR="00B34370" w:rsidRPr="0080333B">
        <w:t>”;</w:t>
      </w:r>
      <w:r w:rsidRPr="0080333B">
        <w:t xml:space="preserve"> or</w:t>
      </w:r>
      <w:r w:rsidR="001B5A34" w:rsidRPr="0080333B">
        <w:t xml:space="preserve"> </w:t>
      </w:r>
      <w:r w:rsidRPr="0080333B">
        <w:t>“Number of Control Devices and Capture Systems” designation of “MORE:”</w:t>
      </w:r>
    </w:p>
    <w:p w14:paraId="78FEB7BD" w14:textId="77777777" w:rsidR="007C54BC" w:rsidRPr="00690DD5" w:rsidRDefault="007C54BC" w:rsidP="00FC615F">
      <w:pPr>
        <w:pStyle w:val="StyleIndentionUnderline"/>
        <w:rPr>
          <w:u w:val="none"/>
        </w:rPr>
      </w:pPr>
      <w:r w:rsidRPr="00690DD5">
        <w:rPr>
          <w:u w:val="none"/>
        </w:rPr>
        <w:t>Code</w:t>
      </w:r>
      <w:r w:rsidRPr="00690DD5">
        <w:rPr>
          <w:u w:val="none"/>
        </w:rPr>
        <w:tab/>
        <w:t>Description</w:t>
      </w:r>
    </w:p>
    <w:p w14:paraId="5EDBD7D4" w14:textId="77777777" w:rsidR="0093637A" w:rsidRPr="0080333B" w:rsidRDefault="0093637A" w:rsidP="00FC615F">
      <w:pPr>
        <w:pStyle w:val="StyleIndentionLeft05Hanging1"/>
      </w:pPr>
      <w:r w:rsidRPr="0080333B">
        <w:t>F1</w:t>
      </w:r>
      <w:r w:rsidRPr="0080333B">
        <w:tab/>
        <w:t>Comply by means of a liquid-liquid mass balance (for “Control of Emissions” designation of “SOLREC” only)</w:t>
      </w:r>
    </w:p>
    <w:p w14:paraId="32F3B7C2" w14:textId="77777777" w:rsidR="0093637A" w:rsidRPr="0080333B" w:rsidRDefault="0093637A" w:rsidP="00FC615F">
      <w:pPr>
        <w:pStyle w:val="StyleIndentionLeft05Hanging1"/>
      </w:pPr>
      <w:r w:rsidRPr="0080333B">
        <w:t>F2</w:t>
      </w:r>
      <w:r w:rsidRPr="0080333B">
        <w:tab/>
        <w:t>Comply by means of an initial test of capture efficiency, continuous emission monitoring of the control device, and continuous monitoring of a capt</w:t>
      </w:r>
      <w:r w:rsidR="00B34370" w:rsidRPr="0080333B">
        <w:t xml:space="preserve">ure system operating parameter </w:t>
      </w:r>
      <w:r w:rsidRPr="0080333B">
        <w:t>(for “Control of Emissions” designation of “SOLREC” only)</w:t>
      </w:r>
    </w:p>
    <w:p w14:paraId="4ADD5BDA" w14:textId="77777777" w:rsidR="0093637A" w:rsidRPr="0080333B" w:rsidRDefault="0093637A" w:rsidP="00FC615F">
      <w:pPr>
        <w:pStyle w:val="StyleIndentionLeft05Hanging1"/>
      </w:pPr>
      <w:r w:rsidRPr="0080333B">
        <w:t>F3</w:t>
      </w:r>
      <w:r w:rsidRPr="0080333B">
        <w:tab/>
        <w:t>Demonstrate compliance through performance tests of capture efficiency and control device efficiency and continuous compliance through continuous monitoring of capture system and control device operating parameters (for “Control of Emissions” designation of  “CATOX” or “OTHOX” only)</w:t>
      </w:r>
    </w:p>
    <w:p w14:paraId="291993E3" w14:textId="77777777" w:rsidR="0093637A" w:rsidRPr="0080333B" w:rsidRDefault="0093637A" w:rsidP="00BE6AF8">
      <w:pPr>
        <w:pStyle w:val="StyleIndentionLeft05Hanging1"/>
        <w:spacing w:after="120"/>
      </w:pPr>
      <w:r w:rsidRPr="0080333B">
        <w:t>F4</w:t>
      </w:r>
      <w:r w:rsidRPr="0080333B">
        <w:tab/>
        <w:t>Demonstrate compliance through an  initial capture efficiency test, continuous emission monitoring of the control device and continuous monitoring of a capture system operating parameter  (for “Control of Emissions” designation of  “CATOX” or “OTHOX” only)</w:t>
      </w:r>
    </w:p>
    <w:p w14:paraId="554B2F33" w14:textId="77777777" w:rsidR="00037D81" w:rsidRPr="0080333B" w:rsidRDefault="00037D81" w:rsidP="00BE6AF8">
      <w:pPr>
        <w:pBdr>
          <w:bottom w:val="double" w:sz="6" w:space="1" w:color="auto"/>
        </w:pBdr>
        <w:spacing w:after="120"/>
      </w:pPr>
    </w:p>
    <w:p w14:paraId="08268760" w14:textId="77777777" w:rsidR="0093637A" w:rsidRPr="0080333B" w:rsidRDefault="0093637A" w:rsidP="004118F7">
      <w:pPr>
        <w:spacing w:before="120" w:after="120"/>
        <w:outlineLvl w:val="1"/>
        <w:rPr>
          <w:b/>
        </w:rPr>
      </w:pPr>
      <w:r w:rsidRPr="0080333B">
        <w:rPr>
          <w:b/>
        </w:rPr>
        <w:t>Table 3:</w:t>
      </w:r>
      <w:r w:rsidRPr="0080333B">
        <w:rPr>
          <w:b/>
        </w:rPr>
        <w:tab/>
        <w:t>Title 30 Texas Administrative Code Chapter 115 (30 TAC Chapter 115)</w:t>
      </w:r>
    </w:p>
    <w:p w14:paraId="49241A4F" w14:textId="77777777" w:rsidR="0093637A" w:rsidRPr="0080333B" w:rsidRDefault="0093637A" w:rsidP="00BE6AF8">
      <w:pPr>
        <w:spacing w:after="120"/>
        <w:ind w:left="1440"/>
        <w:rPr>
          <w:b/>
        </w:rPr>
      </w:pPr>
      <w:r w:rsidRPr="0080333B">
        <w:rPr>
          <w:b/>
        </w:rPr>
        <w:t>Subpart E:  Graphic Arts (Printing) by Rotogravure and Flexographic Processes</w:t>
      </w:r>
    </w:p>
    <w:p w14:paraId="09121787" w14:textId="77777777" w:rsidR="0093637A" w:rsidRPr="0080333B" w:rsidRDefault="0093637A" w:rsidP="00C12FE9">
      <w:pPr>
        <w:pStyle w:val="StarComplete"/>
      </w:pPr>
      <w:r w:rsidRPr="0080333B">
        <w:t>Complete Table 3 if the facility is located in the Beaumont/Port Arthur, Dallas/Fort Worth, El Paso, Houston/Galveston areas; or in Gregg, Nueces, or Victoria County.</w:t>
      </w:r>
    </w:p>
    <w:p w14:paraId="161D4CD2" w14:textId="77777777" w:rsidR="0093637A" w:rsidRPr="0080333B" w:rsidRDefault="002864E7" w:rsidP="00BE6AF8">
      <w:pPr>
        <w:spacing w:after="120"/>
      </w:pPr>
      <w:r w:rsidRPr="004B738A">
        <w:rPr>
          <w:b/>
        </w:rPr>
        <w:t>Process ID No</w:t>
      </w:r>
      <w:r w:rsidR="0093637A" w:rsidRPr="004B738A">
        <w:rPr>
          <w:b/>
        </w:rPr>
        <w:t>.</w:t>
      </w:r>
      <w:r w:rsidR="0093637A" w:rsidRPr="0080333B">
        <w:rPr>
          <w:b/>
        </w:rPr>
        <w:t>:</w:t>
      </w:r>
      <w:r w:rsidR="0093637A" w:rsidRPr="0080333B">
        <w:t xml:space="preserve">  Enter the identification number (ID No.) for the printing process (maximum 10 characters) as listed on Form OP-SUM, “Individual Unit Summary.”</w:t>
      </w:r>
    </w:p>
    <w:p w14:paraId="7D18BF4B" w14:textId="77777777" w:rsidR="00820C25" w:rsidRPr="0080333B" w:rsidRDefault="0093637A" w:rsidP="00BE6AF8">
      <w:pPr>
        <w:spacing w:after="120"/>
      </w:pPr>
      <w:r w:rsidRPr="004B738A">
        <w:rPr>
          <w:b/>
        </w:rPr>
        <w:t xml:space="preserve">SOP </w:t>
      </w:r>
      <w:r w:rsidR="002A4F5A" w:rsidRPr="004B738A">
        <w:rPr>
          <w:b/>
        </w:rPr>
        <w:t>Index No</w:t>
      </w:r>
      <w:r w:rsidRPr="004B738A">
        <w:rPr>
          <w:b/>
        </w:rPr>
        <w:t>.</w:t>
      </w:r>
      <w:r w:rsidRPr="0080333B">
        <w:rPr>
          <w:b/>
        </w:rPr>
        <w:t>:</w:t>
      </w:r>
      <w:r w:rsidRPr="0080333B">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w:t>
      </w:r>
      <w:r w:rsidR="00820C25" w:rsidRPr="0080333B">
        <w:t xml:space="preserve">please refer to the TCEQ website at </w:t>
      </w:r>
      <w:hyperlink r:id="rId15"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396FAA7D" w14:textId="77777777" w:rsidR="0093637A" w:rsidRPr="0080333B" w:rsidRDefault="0093637A" w:rsidP="00BE6AF8">
      <w:pPr>
        <w:spacing w:after="120"/>
      </w:pPr>
      <w:r w:rsidRPr="004B738A">
        <w:rPr>
          <w:b/>
        </w:rPr>
        <w:t>A</w:t>
      </w:r>
      <w:r w:rsidR="005F14EB" w:rsidRPr="004B738A">
        <w:rPr>
          <w:b/>
        </w:rPr>
        <w:t>lternate</w:t>
      </w:r>
      <w:r w:rsidRPr="004B738A">
        <w:rPr>
          <w:b/>
        </w:rPr>
        <w:t xml:space="preserve"> C</w:t>
      </w:r>
      <w:r w:rsidR="005F14EB" w:rsidRPr="004B738A">
        <w:rPr>
          <w:b/>
        </w:rPr>
        <w:t>ontrol</w:t>
      </w:r>
      <w:r w:rsidRPr="004B738A">
        <w:rPr>
          <w:b/>
        </w:rPr>
        <w:t xml:space="preserve"> R</w:t>
      </w:r>
      <w:r w:rsidR="005F14EB" w:rsidRPr="004B738A">
        <w:rPr>
          <w:b/>
        </w:rPr>
        <w:t xml:space="preserve">equirement </w:t>
      </w:r>
      <w:r w:rsidRPr="004B738A">
        <w:rPr>
          <w:b/>
        </w:rPr>
        <w:t>(ACR)</w:t>
      </w:r>
      <w:r w:rsidRPr="0080333B">
        <w:rPr>
          <w:b/>
        </w:rPr>
        <w:t>:</w:t>
      </w:r>
      <w:r w:rsidRPr="0080333B">
        <w:t xml:space="preserve">  Enter “YES” if the TCEQ Executive Direct</w:t>
      </w:r>
      <w:r w:rsidR="00305518" w:rsidRPr="0080333B">
        <w:t>or, in accordance with 30 TAC § </w:t>
      </w:r>
      <w:r w:rsidRPr="0080333B">
        <w:t>115.910, has approved an alternate method of demonstrating and documenting continuous compliance with the alternate control requirement (ACR) or exemption criteria. Otherwise, enter “NO.”</w:t>
      </w:r>
    </w:p>
    <w:p w14:paraId="0BEC5C33" w14:textId="33AECA00" w:rsidR="0093637A" w:rsidRDefault="0093637A" w:rsidP="00BE6AF8">
      <w:pPr>
        <w:spacing w:after="120"/>
      </w:pPr>
      <w:smartTag w:uri="urn:schemas-microsoft-com:office:smarttags" w:element="stockticker">
        <w:r w:rsidRPr="004B738A">
          <w:rPr>
            <w:b/>
          </w:rPr>
          <w:t>ACR</w:t>
        </w:r>
      </w:smartTag>
      <w:r w:rsidR="001D5324" w:rsidRPr="004B738A">
        <w:rPr>
          <w:b/>
        </w:rPr>
        <w:t xml:space="preserve"> ID No</w:t>
      </w:r>
      <w:r w:rsidRPr="004B738A">
        <w:rPr>
          <w:b/>
        </w:rPr>
        <w:t>.</w:t>
      </w:r>
      <w:r w:rsidRPr="0080333B">
        <w:rPr>
          <w:b/>
        </w:rPr>
        <w:t>:</w:t>
      </w:r>
      <w:r w:rsidRPr="0080333B">
        <w:t xml:space="preserve">  If an </w:t>
      </w:r>
      <w:smartTag w:uri="urn:schemas-microsoft-com:office:smarttags" w:element="stockticker">
        <w:r w:rsidRPr="0080333B">
          <w:t>ACR</w:t>
        </w:r>
      </w:smartTag>
      <w:r w:rsidRPr="0080333B">
        <w:t xml:space="preserve"> </w:t>
      </w:r>
      <w:proofErr w:type="gramStart"/>
      <w:r w:rsidRPr="0080333B">
        <w:t>has been approved</w:t>
      </w:r>
      <w:proofErr w:type="gramEnd"/>
      <w:r w:rsidRPr="0080333B">
        <w:t xml:space="preserve">, enter the corresponding </w:t>
      </w:r>
      <w:smartTag w:uri="urn:schemas-microsoft-com:office:smarttags" w:element="stockticker">
        <w:r w:rsidRPr="0080333B">
          <w:t>ACR</w:t>
        </w:r>
      </w:smartTag>
      <w:r w:rsidRPr="0080333B">
        <w:t xml:space="preserve"> unique identifi</w:t>
      </w:r>
      <w:r w:rsidR="00EC1E59">
        <w:t>er for each process (maximum </w:t>
      </w:r>
      <w:r w:rsidR="00737901" w:rsidRPr="0080333B">
        <w:t>10 </w:t>
      </w:r>
      <w:r w:rsidRPr="0080333B">
        <w:t xml:space="preserve">characters). If the unique identifier is unavailable, then enter the date of the </w:t>
      </w:r>
      <w:smartTag w:uri="urn:schemas-microsoft-com:office:smarttags" w:element="stockticker">
        <w:r w:rsidRPr="0080333B">
          <w:t>ACR</w:t>
        </w:r>
      </w:smartTag>
      <w:r w:rsidRPr="0080333B">
        <w:t xml:space="preserve"> approval letter in the table column. The unique identifier and/or the date of the approval letter </w:t>
      </w:r>
      <w:r w:rsidR="0078201B" w:rsidRPr="0080333B">
        <w:t>are</w:t>
      </w:r>
      <w:r w:rsidRPr="0080333B">
        <w:t xml:space="preserve"> contained in the compliance file under the appropriate </w:t>
      </w:r>
      <w:r w:rsidR="00AE753F" w:rsidRPr="0080333B">
        <w:t xml:space="preserve">regulated entity </w:t>
      </w:r>
      <w:r w:rsidRPr="0080333B">
        <w:t>number.  Otherwise, leave this column blank.</w:t>
      </w:r>
    </w:p>
    <w:p w14:paraId="0599BB64" w14:textId="77777777" w:rsidR="0093637A" w:rsidRPr="0080333B" w:rsidRDefault="001D5324" w:rsidP="00BE6AF8">
      <w:pPr>
        <w:spacing w:after="120"/>
      </w:pPr>
      <w:r w:rsidRPr="004E5428">
        <w:rPr>
          <w:b/>
        </w:rPr>
        <w:t>Process Type</w:t>
      </w:r>
      <w:r w:rsidR="0093637A" w:rsidRPr="0080333B">
        <w:rPr>
          <w:b/>
        </w:rPr>
        <w:t xml:space="preserve">: </w:t>
      </w:r>
      <w:r w:rsidR="0093637A" w:rsidRPr="0080333B">
        <w:t xml:space="preserve"> Select one of the following process types. Enter the code on the form.</w:t>
      </w:r>
    </w:p>
    <w:p w14:paraId="75B69AE8" w14:textId="77777777" w:rsidR="003B405C" w:rsidRPr="004E5428" w:rsidRDefault="003B405C" w:rsidP="004E5428">
      <w:pPr>
        <w:pStyle w:val="StyleIndentionUnderline"/>
        <w:rPr>
          <w:u w:val="none"/>
        </w:rPr>
      </w:pPr>
      <w:r w:rsidRPr="004E5428">
        <w:rPr>
          <w:u w:val="none"/>
        </w:rPr>
        <w:t>Code</w:t>
      </w:r>
      <w:r w:rsidRPr="004E5428">
        <w:rPr>
          <w:u w:val="none"/>
        </w:rPr>
        <w:tab/>
        <w:t>Description</w:t>
      </w:r>
    </w:p>
    <w:p w14:paraId="79619D3B" w14:textId="77777777" w:rsidR="0093637A" w:rsidRPr="0080333B" w:rsidRDefault="0093637A" w:rsidP="004E5428">
      <w:pPr>
        <w:tabs>
          <w:tab w:val="left" w:pos="720"/>
          <w:tab w:val="left" w:pos="2160"/>
        </w:tabs>
        <w:ind w:left="2160" w:hanging="1440"/>
      </w:pPr>
      <w:r w:rsidRPr="0080333B">
        <w:t>PUBLIC</w:t>
      </w:r>
      <w:r w:rsidRPr="0080333B">
        <w:tab/>
        <w:t>The operation is a publication rotogravure process</w:t>
      </w:r>
    </w:p>
    <w:p w14:paraId="30D9D04E" w14:textId="77777777" w:rsidR="00EB6418" w:rsidRDefault="0093637A" w:rsidP="004E5428">
      <w:pPr>
        <w:tabs>
          <w:tab w:val="left" w:pos="720"/>
          <w:tab w:val="left" w:pos="2160"/>
        </w:tabs>
        <w:ind w:left="2160" w:hanging="1440"/>
      </w:pPr>
      <w:r w:rsidRPr="0080333B">
        <w:t>PACK</w:t>
      </w:r>
      <w:r w:rsidRPr="0080333B">
        <w:tab/>
        <w:t>The operation is a packaging rotogravure process</w:t>
      </w:r>
      <w:r w:rsidR="00A47010">
        <w:t xml:space="preserve"> </w:t>
      </w:r>
    </w:p>
    <w:p w14:paraId="2F18FB28" w14:textId="6901F420" w:rsidR="0093637A" w:rsidRPr="00D26783" w:rsidRDefault="0093637A" w:rsidP="004E5428">
      <w:pPr>
        <w:tabs>
          <w:tab w:val="left" w:pos="720"/>
          <w:tab w:val="left" w:pos="2160"/>
        </w:tabs>
        <w:ind w:left="2160" w:hanging="1440"/>
        <w:rPr>
          <w:rFonts w:ascii="Georgia" w:hAnsi="Georgia"/>
        </w:rPr>
      </w:pPr>
      <w:r w:rsidRPr="0080333B">
        <w:t>FLEX</w:t>
      </w:r>
      <w:r w:rsidR="002C5F42">
        <w:t>O</w:t>
      </w:r>
      <w:r w:rsidRPr="0080333B">
        <w:tab/>
        <w:t>The operation is a flexographic process</w:t>
      </w:r>
    </w:p>
    <w:p w14:paraId="6C67F78F" w14:textId="77777777" w:rsidR="008F306A" w:rsidRDefault="00013ED7" w:rsidP="004E5428">
      <w:pPr>
        <w:tabs>
          <w:tab w:val="left" w:pos="720"/>
          <w:tab w:val="left" w:pos="2160"/>
        </w:tabs>
        <w:ind w:left="2160" w:hanging="1440"/>
      </w:pPr>
      <w:r>
        <w:t>FLEXI13-</w:t>
      </w:r>
      <w:r>
        <w:tab/>
        <w:t>The operation is a flexible package process located in D-FW or HGB are before 03/01/2013</w:t>
      </w:r>
    </w:p>
    <w:p w14:paraId="6B911478" w14:textId="77777777" w:rsidR="002C5F42" w:rsidRPr="0080333B" w:rsidRDefault="002C5F42" w:rsidP="004E5428">
      <w:pPr>
        <w:tabs>
          <w:tab w:val="left" w:pos="720"/>
          <w:tab w:val="left" w:pos="2160"/>
        </w:tabs>
        <w:ind w:left="2160" w:hanging="1440"/>
      </w:pPr>
      <w:r>
        <w:t>FLEXI</w:t>
      </w:r>
      <w:r w:rsidR="009714C1">
        <w:t>13+</w:t>
      </w:r>
      <w:r>
        <w:tab/>
        <w:t>The operation is a flexible package process</w:t>
      </w:r>
      <w:r w:rsidR="009714C1">
        <w:t xml:space="preserve"> located in D-FW or HGB are after 03</w:t>
      </w:r>
      <w:r w:rsidR="00013ED7">
        <w:t xml:space="preserve">/01/2013 </w:t>
      </w:r>
    </w:p>
    <w:p w14:paraId="37CB329C" w14:textId="77777777" w:rsidR="0093637A" w:rsidRPr="0080333B" w:rsidRDefault="0093637A" w:rsidP="00BE6AF8">
      <w:pPr>
        <w:tabs>
          <w:tab w:val="left" w:pos="720"/>
          <w:tab w:val="left" w:pos="2160"/>
        </w:tabs>
        <w:spacing w:after="120"/>
        <w:ind w:left="2160" w:hanging="1440"/>
      </w:pPr>
      <w:r w:rsidRPr="0080333B">
        <w:t>NONE</w:t>
      </w:r>
      <w:r w:rsidRPr="0080333B">
        <w:tab/>
        <w:t>The operation is neither a rotogravure nor a flexographic printing process</w:t>
      </w:r>
      <w:r w:rsidR="00A47010">
        <w:t xml:space="preserve"> </w:t>
      </w:r>
    </w:p>
    <w:p w14:paraId="09615D9F" w14:textId="2B2E7145" w:rsidR="0093637A" w:rsidRPr="00400D80" w:rsidRDefault="0093637A" w:rsidP="00400D80">
      <w:pPr>
        <w:pStyle w:val="ListParagraph"/>
        <w:numPr>
          <w:ilvl w:val="0"/>
          <w:numId w:val="26"/>
        </w:numPr>
        <w:tabs>
          <w:tab w:val="left" w:pos="547"/>
        </w:tabs>
        <w:spacing w:after="120"/>
        <w:ind w:left="547" w:hanging="547"/>
        <w:rPr>
          <w:b/>
          <w:sz w:val="22"/>
        </w:rPr>
      </w:pPr>
      <w:r w:rsidRPr="00400D80">
        <w:rPr>
          <w:b/>
          <w:sz w:val="22"/>
        </w:rPr>
        <w:t xml:space="preserve">Continue if “Process Type” is “PUBLIC,” “PACK,” </w:t>
      </w:r>
      <w:r w:rsidR="002C5F42">
        <w:rPr>
          <w:b/>
          <w:sz w:val="22"/>
        </w:rPr>
        <w:t>“FLEXO,”</w:t>
      </w:r>
      <w:r w:rsidR="0052143C">
        <w:rPr>
          <w:b/>
          <w:sz w:val="22"/>
        </w:rPr>
        <w:t xml:space="preserve"> “FLEXI13-</w:t>
      </w:r>
      <w:r w:rsidR="002C5F42">
        <w:rPr>
          <w:b/>
          <w:sz w:val="22"/>
        </w:rPr>
        <w:t xml:space="preserve"> </w:t>
      </w:r>
      <w:r w:rsidRPr="00400D80">
        <w:rPr>
          <w:b/>
          <w:sz w:val="22"/>
        </w:rPr>
        <w:t>or “FLEX</w:t>
      </w:r>
      <w:r w:rsidR="0052143C">
        <w:rPr>
          <w:b/>
          <w:sz w:val="22"/>
        </w:rPr>
        <w:t>I13+</w:t>
      </w:r>
      <w:r w:rsidRPr="00400D80">
        <w:rPr>
          <w:b/>
          <w:sz w:val="22"/>
        </w:rPr>
        <w:t>.”</w:t>
      </w:r>
    </w:p>
    <w:p w14:paraId="77515328" w14:textId="77777777" w:rsidR="0093637A" w:rsidRPr="0080333B" w:rsidRDefault="0093637A" w:rsidP="00BE6AF8">
      <w:pPr>
        <w:spacing w:after="120"/>
      </w:pPr>
      <w:r w:rsidRPr="004E5428">
        <w:rPr>
          <w:b/>
        </w:rPr>
        <w:t>P</w:t>
      </w:r>
      <w:r w:rsidR="00A334F5" w:rsidRPr="004E5428">
        <w:rPr>
          <w:b/>
        </w:rPr>
        <w:t>otential</w:t>
      </w:r>
      <w:r w:rsidRPr="004E5428">
        <w:rPr>
          <w:b/>
        </w:rPr>
        <w:t xml:space="preserve"> U</w:t>
      </w:r>
      <w:r w:rsidR="00A334F5" w:rsidRPr="004E5428">
        <w:rPr>
          <w:b/>
        </w:rPr>
        <w:t>ncontrolled</w:t>
      </w:r>
      <w:r w:rsidRPr="004E5428">
        <w:rPr>
          <w:b/>
        </w:rPr>
        <w:t xml:space="preserve"> VOC E</w:t>
      </w:r>
      <w:r w:rsidR="00A334F5" w:rsidRPr="004E5428">
        <w:rPr>
          <w:b/>
        </w:rPr>
        <w:t>missions</w:t>
      </w:r>
      <w:r w:rsidRPr="0080333B">
        <w:rPr>
          <w:b/>
        </w:rPr>
        <w:t>:</w:t>
      </w:r>
      <w:r w:rsidRPr="0080333B">
        <w:t xml:space="preserve">  Select one of the following options to describe the potential uncontrolled VOC emissions from a property containing rotogravure and flexographic facilities. Enter the code on the form.</w:t>
      </w:r>
    </w:p>
    <w:p w14:paraId="05F020CB" w14:textId="77777777" w:rsidR="0093637A" w:rsidRPr="0080333B" w:rsidRDefault="0093637A" w:rsidP="00BE6AF8">
      <w:pPr>
        <w:spacing w:after="120"/>
      </w:pPr>
      <w:r w:rsidRPr="0080333B">
        <w:t>For facilities in the Beaumont/Port Arthur, Dallas/Fort Worth or El Paso area:</w:t>
      </w:r>
    </w:p>
    <w:p w14:paraId="6826B794" w14:textId="77777777" w:rsidR="00685B33" w:rsidRPr="004E5428" w:rsidRDefault="00685B33" w:rsidP="004E5428">
      <w:pPr>
        <w:pStyle w:val="StyleIndentionUnderline"/>
        <w:rPr>
          <w:u w:val="none"/>
        </w:rPr>
      </w:pPr>
      <w:r w:rsidRPr="004E5428">
        <w:rPr>
          <w:u w:val="none"/>
        </w:rPr>
        <w:t>Code</w:t>
      </w:r>
      <w:r w:rsidRPr="004E5428">
        <w:rPr>
          <w:u w:val="none"/>
        </w:rPr>
        <w:tab/>
        <w:t>Description</w:t>
      </w:r>
    </w:p>
    <w:p w14:paraId="305D8C92" w14:textId="77777777" w:rsidR="0093637A" w:rsidRPr="0080333B" w:rsidRDefault="0093637A" w:rsidP="004E5428">
      <w:pPr>
        <w:tabs>
          <w:tab w:val="left" w:pos="720"/>
          <w:tab w:val="left" w:pos="2160"/>
        </w:tabs>
        <w:ind w:left="2160" w:hanging="1440"/>
      </w:pPr>
      <w:r w:rsidRPr="0080333B">
        <w:t>50-</w:t>
      </w:r>
      <w:r w:rsidRPr="0080333B">
        <w:tab/>
        <w:t xml:space="preserve">Potential uncontrolled VOC emissions is less than 50 </w:t>
      </w:r>
      <w:proofErr w:type="spellStart"/>
      <w:r w:rsidRPr="0080333B">
        <w:t>tpy</w:t>
      </w:r>
      <w:proofErr w:type="spellEnd"/>
      <w:r w:rsidR="00A47010">
        <w:t xml:space="preserve"> </w:t>
      </w:r>
    </w:p>
    <w:p w14:paraId="0FE694C9" w14:textId="77777777" w:rsidR="0093637A" w:rsidRPr="0080333B" w:rsidRDefault="0093637A" w:rsidP="00BE6AF8">
      <w:pPr>
        <w:tabs>
          <w:tab w:val="left" w:pos="720"/>
          <w:tab w:val="left" w:pos="2160"/>
        </w:tabs>
        <w:spacing w:after="120"/>
        <w:ind w:left="2160" w:hanging="1440"/>
      </w:pPr>
      <w:r w:rsidRPr="0080333B">
        <w:t>50+</w:t>
      </w:r>
      <w:r w:rsidRPr="0080333B">
        <w:tab/>
        <w:t xml:space="preserve">Potential uncontrolled VOC emissions </w:t>
      </w:r>
      <w:r w:rsidR="0078201B" w:rsidRPr="0080333B">
        <w:t>are</w:t>
      </w:r>
      <w:r w:rsidRPr="0080333B">
        <w:t xml:space="preserve"> greater than or equal to 50 </w:t>
      </w:r>
      <w:proofErr w:type="spellStart"/>
      <w:r w:rsidRPr="0080333B">
        <w:t>tpy</w:t>
      </w:r>
      <w:proofErr w:type="spellEnd"/>
      <w:r w:rsidR="00A47010">
        <w:t xml:space="preserve"> </w:t>
      </w:r>
    </w:p>
    <w:p w14:paraId="76708B98" w14:textId="77777777" w:rsidR="0093637A" w:rsidRPr="0080333B" w:rsidRDefault="0093637A" w:rsidP="00BE6AF8">
      <w:pPr>
        <w:spacing w:after="120"/>
      </w:pPr>
      <w:r w:rsidRPr="0080333B">
        <w:t>For facilities in the Houston/Galveston area:</w:t>
      </w:r>
    </w:p>
    <w:p w14:paraId="56A83051" w14:textId="77777777" w:rsidR="00E62E66" w:rsidRPr="004E5428" w:rsidRDefault="00E62E66" w:rsidP="004E5428">
      <w:pPr>
        <w:pStyle w:val="StyleIndentionUnderline"/>
        <w:rPr>
          <w:u w:val="none"/>
        </w:rPr>
      </w:pPr>
      <w:r w:rsidRPr="004E5428">
        <w:rPr>
          <w:u w:val="none"/>
        </w:rPr>
        <w:t>Code</w:t>
      </w:r>
      <w:r w:rsidRPr="004E5428">
        <w:rPr>
          <w:u w:val="none"/>
        </w:rPr>
        <w:tab/>
        <w:t>Description</w:t>
      </w:r>
    </w:p>
    <w:p w14:paraId="0D527510" w14:textId="77777777" w:rsidR="0093637A" w:rsidRPr="0080333B" w:rsidRDefault="0093637A" w:rsidP="004E5428">
      <w:pPr>
        <w:tabs>
          <w:tab w:val="left" w:pos="720"/>
          <w:tab w:val="left" w:pos="2160"/>
        </w:tabs>
        <w:ind w:left="2160" w:hanging="1440"/>
      </w:pPr>
      <w:r w:rsidRPr="0080333B">
        <w:t>25-</w:t>
      </w:r>
      <w:r w:rsidRPr="0080333B">
        <w:tab/>
        <w:t xml:space="preserve">Potential uncontrolled VOC emissions is less than 25 </w:t>
      </w:r>
      <w:proofErr w:type="spellStart"/>
      <w:r w:rsidRPr="0080333B">
        <w:t>tpy</w:t>
      </w:r>
      <w:proofErr w:type="spellEnd"/>
      <w:r w:rsidR="003E08AD">
        <w:t xml:space="preserve"> </w:t>
      </w:r>
    </w:p>
    <w:p w14:paraId="2F618DED" w14:textId="77777777" w:rsidR="0093637A" w:rsidRDefault="0093637A" w:rsidP="00BE6AF8">
      <w:pPr>
        <w:tabs>
          <w:tab w:val="left" w:pos="720"/>
          <w:tab w:val="left" w:pos="2160"/>
        </w:tabs>
        <w:spacing w:after="120"/>
        <w:ind w:left="2160" w:hanging="1440"/>
      </w:pPr>
      <w:r w:rsidRPr="0080333B">
        <w:t>25+</w:t>
      </w:r>
      <w:r w:rsidRPr="0080333B">
        <w:tab/>
        <w:t xml:space="preserve">Potential uncontrolled VOC emissions </w:t>
      </w:r>
      <w:r w:rsidR="0078201B" w:rsidRPr="0080333B">
        <w:t>are</w:t>
      </w:r>
      <w:r w:rsidRPr="0080333B">
        <w:t xml:space="preserve"> greater than or equal to 25 </w:t>
      </w:r>
      <w:proofErr w:type="spellStart"/>
      <w:r w:rsidRPr="0080333B">
        <w:t>tpy</w:t>
      </w:r>
      <w:proofErr w:type="spellEnd"/>
      <w:r w:rsidR="003E08AD">
        <w:t xml:space="preserve"> </w:t>
      </w:r>
    </w:p>
    <w:p w14:paraId="4C8E8FE5" w14:textId="77777777" w:rsidR="002C5F42" w:rsidRDefault="002C5F42" w:rsidP="008F306A">
      <w:pPr>
        <w:tabs>
          <w:tab w:val="left" w:pos="720"/>
          <w:tab w:val="left" w:pos="2160"/>
        </w:tabs>
        <w:spacing w:after="120"/>
      </w:pPr>
      <w:r>
        <w:t>For Flexible processes in the Dallas/Fort Worth, or Houston/Galveston/Brazori</w:t>
      </w:r>
      <w:r w:rsidR="00AD6CC9">
        <w:t>a</w:t>
      </w:r>
      <w:r>
        <w:t xml:space="preserve"> area:</w:t>
      </w:r>
    </w:p>
    <w:p w14:paraId="066D5D98" w14:textId="77777777" w:rsidR="002C5F42" w:rsidRDefault="002C5F42" w:rsidP="008F306A">
      <w:pPr>
        <w:tabs>
          <w:tab w:val="left" w:pos="720"/>
          <w:tab w:val="left" w:pos="2160"/>
        </w:tabs>
        <w:spacing w:after="120"/>
        <w:ind w:firstLine="720"/>
        <w:contextualSpacing/>
      </w:pPr>
      <w:r>
        <w:t>3.0-</w:t>
      </w:r>
      <w:r>
        <w:tab/>
      </w:r>
      <w:r w:rsidR="00DC6F57">
        <w:t xml:space="preserve">Potential uncontrolled VOC emission is less than 3.0 </w:t>
      </w:r>
      <w:proofErr w:type="spellStart"/>
      <w:r w:rsidR="00DC6F57">
        <w:t>tpy</w:t>
      </w:r>
      <w:proofErr w:type="spellEnd"/>
      <w:r w:rsidR="003E08AD">
        <w:t xml:space="preserve"> </w:t>
      </w:r>
    </w:p>
    <w:p w14:paraId="2CAC3B3B" w14:textId="77777777" w:rsidR="00DC6F57" w:rsidRDefault="00DC6F57" w:rsidP="008F306A">
      <w:pPr>
        <w:tabs>
          <w:tab w:val="left" w:pos="720"/>
          <w:tab w:val="left" w:pos="2160"/>
        </w:tabs>
        <w:spacing w:after="120"/>
        <w:ind w:firstLine="720"/>
        <w:contextualSpacing/>
      </w:pPr>
      <w:r>
        <w:t>3.0+</w:t>
      </w:r>
      <w:r>
        <w:tab/>
        <w:t xml:space="preserve">Potential uncontrolled VOC emissions are greater than or equal to 3.0 </w:t>
      </w:r>
      <w:proofErr w:type="spellStart"/>
      <w:r>
        <w:t>tpy</w:t>
      </w:r>
      <w:proofErr w:type="spellEnd"/>
      <w:r w:rsidR="003E08AD">
        <w:t xml:space="preserve"> </w:t>
      </w:r>
    </w:p>
    <w:p w14:paraId="666903F3" w14:textId="77777777" w:rsidR="00DC6F57" w:rsidRDefault="0009348D" w:rsidP="008F306A">
      <w:pPr>
        <w:tabs>
          <w:tab w:val="left" w:pos="720"/>
          <w:tab w:val="left" w:pos="2160"/>
        </w:tabs>
        <w:spacing w:after="120"/>
        <w:ind w:firstLine="720"/>
        <w:contextualSpacing/>
      </w:pPr>
      <w:r>
        <w:t>25-</w:t>
      </w:r>
      <w:r>
        <w:tab/>
        <w:t xml:space="preserve">Potential uncontrolled VOC emission is less than 25 </w:t>
      </w:r>
      <w:proofErr w:type="spellStart"/>
      <w:r>
        <w:t>tpy</w:t>
      </w:r>
      <w:proofErr w:type="spellEnd"/>
      <w:r w:rsidR="008F0B44">
        <w:t xml:space="preserve"> </w:t>
      </w:r>
    </w:p>
    <w:p w14:paraId="65C95FFC" w14:textId="77777777" w:rsidR="0009348D" w:rsidRPr="0080333B" w:rsidRDefault="0009348D" w:rsidP="008F306A">
      <w:pPr>
        <w:tabs>
          <w:tab w:val="left" w:pos="720"/>
          <w:tab w:val="left" w:pos="2160"/>
        </w:tabs>
        <w:spacing w:after="120"/>
        <w:ind w:firstLine="720"/>
      </w:pPr>
      <w:r>
        <w:t>25+</w:t>
      </w:r>
      <w:r>
        <w:tab/>
        <w:t xml:space="preserve">Potential uncontrolled VOC emissions are greater than or equal to 25 </w:t>
      </w:r>
      <w:proofErr w:type="spellStart"/>
      <w:r>
        <w:t>tpy</w:t>
      </w:r>
      <w:proofErr w:type="spellEnd"/>
      <w:r w:rsidR="008F0B44">
        <w:t xml:space="preserve"> </w:t>
      </w:r>
    </w:p>
    <w:p w14:paraId="79743729" w14:textId="77777777" w:rsidR="0093637A" w:rsidRPr="0080333B" w:rsidRDefault="0093637A" w:rsidP="00BE6AF8">
      <w:pPr>
        <w:spacing w:after="120"/>
      </w:pPr>
      <w:r w:rsidRPr="0080333B">
        <w:t>For facilities in Gregg, Nueces, or Victoria County:</w:t>
      </w:r>
    </w:p>
    <w:p w14:paraId="10ECA964" w14:textId="77777777" w:rsidR="002C5F42" w:rsidRDefault="002C5F42" w:rsidP="00D26783">
      <w:pPr>
        <w:tabs>
          <w:tab w:val="left" w:pos="720"/>
          <w:tab w:val="left" w:pos="2160"/>
        </w:tabs>
        <w:spacing w:after="120"/>
        <w:ind w:firstLine="720"/>
        <w:contextualSpacing/>
      </w:pPr>
      <w:r w:rsidRPr="00354D18">
        <w:t>Code</w:t>
      </w:r>
      <w:r w:rsidRPr="00354D18">
        <w:tab/>
        <w:t>Description</w:t>
      </w:r>
    </w:p>
    <w:p w14:paraId="7A65D05D" w14:textId="1091368E" w:rsidR="0093637A" w:rsidRPr="0080333B" w:rsidRDefault="0093637A" w:rsidP="001E013F">
      <w:pPr>
        <w:tabs>
          <w:tab w:val="left" w:pos="720"/>
          <w:tab w:val="left" w:pos="2160"/>
        </w:tabs>
        <w:ind w:left="2160" w:hanging="1440"/>
      </w:pPr>
      <w:r w:rsidRPr="0080333B">
        <w:t>100-</w:t>
      </w:r>
      <w:r w:rsidRPr="0080333B">
        <w:tab/>
        <w:t xml:space="preserve">Potential uncontrolled VOC emissions is less than 100 </w:t>
      </w:r>
      <w:proofErr w:type="spellStart"/>
      <w:r w:rsidRPr="0080333B">
        <w:t>tpy</w:t>
      </w:r>
      <w:proofErr w:type="spellEnd"/>
    </w:p>
    <w:p w14:paraId="2EF77340" w14:textId="77777777" w:rsidR="0093637A" w:rsidRPr="0080333B" w:rsidRDefault="0093637A" w:rsidP="00BE6AF8">
      <w:pPr>
        <w:tabs>
          <w:tab w:val="left" w:pos="720"/>
          <w:tab w:val="left" w:pos="2160"/>
        </w:tabs>
        <w:spacing w:after="120"/>
        <w:ind w:left="2160" w:hanging="1440"/>
      </w:pPr>
      <w:r w:rsidRPr="0080333B">
        <w:t>100+</w:t>
      </w:r>
      <w:r w:rsidR="002F6692" w:rsidRPr="0080333B">
        <w:tab/>
      </w:r>
      <w:r w:rsidRPr="0080333B">
        <w:t xml:space="preserve">Potential uncontrolled VOC emissions </w:t>
      </w:r>
      <w:r w:rsidR="0078201B" w:rsidRPr="0080333B">
        <w:t>are</w:t>
      </w:r>
      <w:r w:rsidRPr="0080333B">
        <w:t xml:space="preserve"> greater than or equal to 100 </w:t>
      </w:r>
      <w:proofErr w:type="spellStart"/>
      <w:r w:rsidRPr="0080333B">
        <w:t>tpy</w:t>
      </w:r>
      <w:proofErr w:type="spellEnd"/>
      <w:r w:rsidR="003039B4">
        <w:t xml:space="preserve"> </w:t>
      </w:r>
    </w:p>
    <w:p w14:paraId="660D34A4" w14:textId="77777777" w:rsidR="0093637A" w:rsidRPr="003A235C" w:rsidRDefault="0093637A" w:rsidP="003A235C">
      <w:pPr>
        <w:pStyle w:val="ListParagraph"/>
        <w:numPr>
          <w:ilvl w:val="0"/>
          <w:numId w:val="26"/>
        </w:numPr>
        <w:tabs>
          <w:tab w:val="left" w:pos="547"/>
        </w:tabs>
        <w:spacing w:after="120"/>
        <w:ind w:left="547" w:hanging="547"/>
        <w:rPr>
          <w:b/>
          <w:sz w:val="22"/>
        </w:rPr>
      </w:pPr>
      <w:r w:rsidRPr="003A235C">
        <w:rPr>
          <w:b/>
          <w:sz w:val="22"/>
        </w:rPr>
        <w:t xml:space="preserve">Continue only if “Potential Uncontrolled </w:t>
      </w:r>
      <w:r w:rsidR="00011C43" w:rsidRPr="003A235C">
        <w:rPr>
          <w:b/>
          <w:sz w:val="22"/>
        </w:rPr>
        <w:t>VOC Emissions” is “50+,” “25+,”</w:t>
      </w:r>
      <w:r w:rsidRPr="003A235C">
        <w:rPr>
          <w:b/>
          <w:sz w:val="22"/>
        </w:rPr>
        <w:t xml:space="preserve"> </w:t>
      </w:r>
      <w:r w:rsidR="00D25E81">
        <w:rPr>
          <w:b/>
          <w:sz w:val="22"/>
        </w:rPr>
        <w:t xml:space="preserve">“3.0+,” </w:t>
      </w:r>
      <w:r w:rsidRPr="003A235C">
        <w:rPr>
          <w:b/>
          <w:sz w:val="22"/>
        </w:rPr>
        <w:t>or “100+.”</w:t>
      </w:r>
    </w:p>
    <w:p w14:paraId="23A961FA" w14:textId="77777777" w:rsidR="0093637A" w:rsidRPr="0080333B" w:rsidRDefault="00F10B53" w:rsidP="00BE6AF8">
      <w:pPr>
        <w:spacing w:after="120"/>
      </w:pPr>
      <w:r w:rsidRPr="001E013F">
        <w:rPr>
          <w:b/>
        </w:rPr>
        <w:t>Control Method</w:t>
      </w:r>
      <w:r w:rsidR="0093637A" w:rsidRPr="001E013F">
        <w:rPr>
          <w:b/>
        </w:rPr>
        <w:t>:</w:t>
      </w:r>
      <w:r w:rsidR="0093637A" w:rsidRPr="0080333B">
        <w:t xml:space="preserve">  Select one of the following methods used to control or limit emissions. Enter the code on the form.</w:t>
      </w:r>
    </w:p>
    <w:p w14:paraId="34208AF7" w14:textId="77777777" w:rsidR="00694D93" w:rsidRPr="001E013F" w:rsidRDefault="00694D93" w:rsidP="001E013F">
      <w:pPr>
        <w:pStyle w:val="StyleIndentionUnderline"/>
        <w:rPr>
          <w:u w:val="none"/>
        </w:rPr>
      </w:pPr>
      <w:r w:rsidRPr="001E013F">
        <w:rPr>
          <w:u w:val="none"/>
        </w:rPr>
        <w:t>Code</w:t>
      </w:r>
      <w:r w:rsidRPr="001E013F">
        <w:rPr>
          <w:u w:val="none"/>
        </w:rPr>
        <w:tab/>
        <w:t>Description</w:t>
      </w:r>
    </w:p>
    <w:p w14:paraId="5F7FE2B8" w14:textId="0BAE890D" w:rsidR="007F5167" w:rsidRDefault="007F5167" w:rsidP="00FC615F">
      <w:pPr>
        <w:pStyle w:val="StyleIndentionLeft05Hanging1"/>
      </w:pPr>
      <w:r>
        <w:t>VAPCON90</w:t>
      </w:r>
      <w:r>
        <w:tab/>
        <w:t>A vapor control system is used for VOC control with an effective capture system by at least 90% by weight</w:t>
      </w:r>
      <w:r w:rsidR="00807E49">
        <w:t xml:space="preserve"> </w:t>
      </w:r>
    </w:p>
    <w:p w14:paraId="4829A780" w14:textId="77777777" w:rsidR="007F5167" w:rsidRDefault="007F5167" w:rsidP="00FC615F">
      <w:pPr>
        <w:pStyle w:val="StyleIndentionLeft05Hanging1"/>
      </w:pPr>
      <w:r>
        <w:t>0.80lb</w:t>
      </w:r>
      <w:r>
        <w:tab/>
        <w:t>The process uses limits of the VOC emissions from the coatings to 0.80 pound of VOC per pound of solids applied</w:t>
      </w:r>
      <w:r w:rsidR="00807E49">
        <w:t xml:space="preserve"> </w:t>
      </w:r>
    </w:p>
    <w:p w14:paraId="5404B7F3" w14:textId="45084D46" w:rsidR="002565E5" w:rsidRDefault="002565E5" w:rsidP="00FC615F">
      <w:pPr>
        <w:pStyle w:val="StyleIndentionLeft05Hanging1"/>
      </w:pPr>
      <w:r>
        <w:t>0.16lb</w:t>
      </w:r>
      <w:r>
        <w:tab/>
        <w:t>The process uses limits of the VOC emissions from the coatings to 0.16 pound of VOC per pound of coating applied</w:t>
      </w:r>
    </w:p>
    <w:p w14:paraId="010BC09B" w14:textId="18FE8D64" w:rsidR="007F5167" w:rsidRDefault="00EE127B" w:rsidP="00FC615F">
      <w:pPr>
        <w:pStyle w:val="StyleIndentionLeft05Hanging1"/>
      </w:pPr>
      <w:r>
        <w:t>VAPC0.</w:t>
      </w:r>
      <w:r w:rsidR="00286363">
        <w:t>80</w:t>
      </w:r>
      <w:r w:rsidR="00286363">
        <w:tab/>
        <w:t xml:space="preserve">Using a combination of </w:t>
      </w:r>
      <w:r>
        <w:t xml:space="preserve">coatings and </w:t>
      </w:r>
      <w:r w:rsidR="00286363">
        <w:t xml:space="preserve">a vapor control </w:t>
      </w:r>
      <w:r>
        <w:t xml:space="preserve">system </w:t>
      </w:r>
      <w:r w:rsidR="00286363">
        <w:t>to limit VOC emissions from coatings to 0.80 pound per pound of VOC applied</w:t>
      </w:r>
    </w:p>
    <w:p w14:paraId="3AE8AB63" w14:textId="77777777" w:rsidR="00286363" w:rsidRDefault="00EE127B" w:rsidP="00FC615F">
      <w:pPr>
        <w:pStyle w:val="StyleIndentionLeft05Hanging1"/>
      </w:pPr>
      <w:r>
        <w:t>VAPC0.16</w:t>
      </w:r>
      <w:r w:rsidR="00286363">
        <w:tab/>
        <w:t xml:space="preserve">Using a combination of </w:t>
      </w:r>
      <w:r>
        <w:t>coatings</w:t>
      </w:r>
      <w:r w:rsidR="00286363">
        <w:t xml:space="preserve"> an</w:t>
      </w:r>
      <w:r>
        <w:t>d</w:t>
      </w:r>
      <w:r w:rsidR="00286363">
        <w:t xml:space="preserve"> a vapor control</w:t>
      </w:r>
      <w:r>
        <w:t xml:space="preserve"> system</w:t>
      </w:r>
      <w:r w:rsidR="00286363">
        <w:t xml:space="preserve"> to limit VOC emissions from coatings to 0.16 pound per pound of VOC applied</w:t>
      </w:r>
      <w:r w:rsidR="00807E49">
        <w:t xml:space="preserve"> </w:t>
      </w:r>
    </w:p>
    <w:p w14:paraId="0B03CDD6" w14:textId="77777777" w:rsidR="007F5167" w:rsidRDefault="007F5167" w:rsidP="00FC615F">
      <w:pPr>
        <w:pStyle w:val="StyleIndentionLeft05Hanging1"/>
      </w:pPr>
      <w:r>
        <w:t>VAPCON80</w:t>
      </w:r>
      <w:r>
        <w:tab/>
        <w:t>A vapor control system that achieves an overall control efficiency of at least 80% by weight</w:t>
      </w:r>
      <w:r w:rsidR="00404F9E">
        <w:t xml:space="preserve"> </w:t>
      </w:r>
    </w:p>
    <w:p w14:paraId="2BFC33A8" w14:textId="77777777" w:rsidR="0093637A" w:rsidRPr="0080333B" w:rsidRDefault="0093637A" w:rsidP="00FC615F">
      <w:pPr>
        <w:pStyle w:val="StyleIndentionLeft05Hanging1"/>
      </w:pPr>
      <w:r w:rsidRPr="0080333B">
        <w:t>LOSOLV</w:t>
      </w:r>
      <w:r w:rsidRPr="0080333B">
        <w:tab/>
        <w:t>The process uses low solvent ink with a volatile fraction, containing 25% by volume or less of VOC solvent and 75% by volume or more of water and exempt solvent to limit VOC emissions</w:t>
      </w:r>
      <w:r w:rsidR="009714C1">
        <w:t xml:space="preserve"> </w:t>
      </w:r>
    </w:p>
    <w:p w14:paraId="05566E41" w14:textId="77777777" w:rsidR="0093637A" w:rsidRPr="0080333B" w:rsidRDefault="0093637A" w:rsidP="00BE6AF8">
      <w:pPr>
        <w:pStyle w:val="StyleIndentionLeft05Hanging1"/>
        <w:spacing w:after="120"/>
      </w:pPr>
      <w:r w:rsidRPr="0080333B">
        <w:t>HISLID</w:t>
      </w:r>
      <w:r w:rsidRPr="0080333B">
        <w:tab/>
        <w:t>The process uses high solids solvent-borne ink containing 60% by volume or more of nonvolatile material (minus water and exempt solvent) to limit VOC emissions</w:t>
      </w:r>
      <w:r w:rsidR="009714C1">
        <w:t xml:space="preserve"> </w:t>
      </w:r>
    </w:p>
    <w:p w14:paraId="5FD06C42" w14:textId="77777777" w:rsidR="00C701FD" w:rsidRDefault="00C701FD" w:rsidP="00C701FD">
      <w:pPr>
        <w:spacing w:after="120"/>
      </w:pPr>
      <w:r>
        <w:rPr>
          <w:b/>
        </w:rPr>
        <w:t>Control Device</w:t>
      </w:r>
      <w:r w:rsidRPr="001E013F">
        <w:rPr>
          <w:b/>
        </w:rPr>
        <w:t>:</w:t>
      </w:r>
      <w:r w:rsidRPr="0080333B">
        <w:t xml:space="preserve">  </w:t>
      </w:r>
      <w:r w:rsidR="00CB6C45" w:rsidRPr="0080333B">
        <w:t>Select one of the following options for the control devi</w:t>
      </w:r>
      <w:r w:rsidR="00CB6C45">
        <w:t>ce used to comply with the VOC limit</w:t>
      </w:r>
      <w:r w:rsidR="00CB6C45" w:rsidRPr="0080333B">
        <w:t>. Enter the code on the form.</w:t>
      </w:r>
    </w:p>
    <w:p w14:paraId="59D6061A" w14:textId="77777777" w:rsidR="00C701FD" w:rsidRDefault="00C701FD" w:rsidP="00C701FD">
      <w:pPr>
        <w:pStyle w:val="StyleIndentionUnderline"/>
        <w:rPr>
          <w:u w:val="none"/>
        </w:rPr>
      </w:pPr>
      <w:r w:rsidRPr="001E013F">
        <w:rPr>
          <w:u w:val="none"/>
        </w:rPr>
        <w:t>Code</w:t>
      </w:r>
      <w:r w:rsidRPr="001E013F">
        <w:rPr>
          <w:u w:val="none"/>
        </w:rPr>
        <w:tab/>
        <w:t>Description</w:t>
      </w:r>
    </w:p>
    <w:p w14:paraId="02B50364" w14:textId="77777777" w:rsidR="00C701FD" w:rsidRPr="0080333B" w:rsidRDefault="00C701FD" w:rsidP="00C701FD">
      <w:pPr>
        <w:pStyle w:val="StyleIndentionLeft05Hanging1"/>
      </w:pPr>
      <w:r w:rsidRPr="0080333B">
        <w:t>CAPCAR</w:t>
      </w:r>
      <w:r w:rsidRPr="0080333B">
        <w:tab/>
        <w:t>A capture and carbon adsorption system is used for VOC control</w:t>
      </w:r>
      <w:r>
        <w:t xml:space="preserve"> </w:t>
      </w:r>
      <w:r w:rsidR="00404F9E">
        <w:t xml:space="preserve"> </w:t>
      </w:r>
    </w:p>
    <w:p w14:paraId="754FD50A" w14:textId="77777777" w:rsidR="00C701FD" w:rsidRPr="0080333B" w:rsidRDefault="00C701FD" w:rsidP="00C701FD">
      <w:pPr>
        <w:pStyle w:val="StyleIndentionLeft05Hanging1"/>
      </w:pPr>
      <w:r w:rsidRPr="0080333B">
        <w:t>CAPINC</w:t>
      </w:r>
      <w:r w:rsidRPr="0080333B">
        <w:tab/>
        <w:t>A capture system and an incinerator is used for VOC control</w:t>
      </w:r>
      <w:r w:rsidR="00404F9E">
        <w:t xml:space="preserve"> </w:t>
      </w:r>
    </w:p>
    <w:p w14:paraId="093268C6" w14:textId="77777777" w:rsidR="0093637A" w:rsidRPr="0080333B" w:rsidRDefault="0093637A" w:rsidP="00BE6AF8">
      <w:pPr>
        <w:spacing w:after="120"/>
      </w:pPr>
      <w:r w:rsidRPr="001E013F">
        <w:rPr>
          <w:b/>
        </w:rPr>
        <w:t>C</w:t>
      </w:r>
      <w:r w:rsidR="00AA452E" w:rsidRPr="001E013F">
        <w:rPr>
          <w:b/>
        </w:rPr>
        <w:t xml:space="preserve">ontrol </w:t>
      </w:r>
      <w:r w:rsidRPr="001E013F">
        <w:rPr>
          <w:b/>
        </w:rPr>
        <w:t>D</w:t>
      </w:r>
      <w:r w:rsidR="00AA452E" w:rsidRPr="001E013F">
        <w:rPr>
          <w:b/>
        </w:rPr>
        <w:t>evice ID No</w:t>
      </w:r>
      <w:r w:rsidR="00733DC4" w:rsidRPr="001E013F">
        <w:rPr>
          <w:b/>
        </w:rPr>
        <w:t>.</w:t>
      </w:r>
      <w:r w:rsidR="00733DC4" w:rsidRPr="0080333B">
        <w:rPr>
          <w:b/>
        </w:rPr>
        <w:t>:</w:t>
      </w:r>
      <w:r w:rsidR="00733DC4" w:rsidRPr="0080333B">
        <w:t xml:space="preserve"> </w:t>
      </w:r>
      <w:r w:rsidRPr="0080333B">
        <w:t xml:space="preserve"> If applicable, enter the identification number (ID No.) for the control device to which emissions are routed (maximum 10 characters). This number should be consistent with the control device identification number listed on Form OP</w:t>
      </w:r>
      <w:r w:rsidR="004030A6" w:rsidRPr="0080333B">
        <w:noBreakHyphen/>
      </w:r>
      <w:r w:rsidRPr="0080333B">
        <w:t>SUM. If there is no control device, then leave this column blank.</w:t>
      </w:r>
    </w:p>
    <w:p w14:paraId="6DEA2C93" w14:textId="2CD371C6" w:rsidR="0093637A" w:rsidRPr="005C4299" w:rsidRDefault="0093637A" w:rsidP="005C4299">
      <w:pPr>
        <w:pStyle w:val="ListParagraph"/>
        <w:numPr>
          <w:ilvl w:val="0"/>
          <w:numId w:val="26"/>
        </w:numPr>
        <w:spacing w:after="120"/>
        <w:ind w:left="547" w:hanging="547"/>
        <w:rPr>
          <w:b/>
          <w:sz w:val="22"/>
        </w:rPr>
      </w:pPr>
      <w:r w:rsidRPr="005C4299">
        <w:rPr>
          <w:b/>
          <w:sz w:val="22"/>
        </w:rPr>
        <w:t xml:space="preserve">Continue only if </w:t>
      </w:r>
      <w:r w:rsidR="003039B4">
        <w:rPr>
          <w:b/>
          <w:sz w:val="22"/>
        </w:rPr>
        <w:t xml:space="preserve">the </w:t>
      </w:r>
      <w:r w:rsidRPr="005C4299">
        <w:rPr>
          <w:b/>
          <w:sz w:val="22"/>
        </w:rPr>
        <w:t xml:space="preserve">“Control Method” is </w:t>
      </w:r>
      <w:r w:rsidR="007F5167">
        <w:rPr>
          <w:b/>
          <w:sz w:val="22"/>
        </w:rPr>
        <w:t>“VAPCON</w:t>
      </w:r>
      <w:r w:rsidR="004424D3">
        <w:rPr>
          <w:b/>
          <w:sz w:val="22"/>
        </w:rPr>
        <w:t>9</w:t>
      </w:r>
      <w:r w:rsidR="007F5167">
        <w:rPr>
          <w:b/>
          <w:sz w:val="22"/>
        </w:rPr>
        <w:t>0”</w:t>
      </w:r>
      <w:r w:rsidR="00206298">
        <w:rPr>
          <w:b/>
          <w:sz w:val="22"/>
        </w:rPr>
        <w:t xml:space="preserve"> or </w:t>
      </w:r>
      <w:r w:rsidR="00206298" w:rsidRPr="005C4299">
        <w:rPr>
          <w:b/>
          <w:sz w:val="22"/>
        </w:rPr>
        <w:t xml:space="preserve"> is</w:t>
      </w:r>
      <w:r w:rsidR="00206298">
        <w:rPr>
          <w:b/>
          <w:sz w:val="22"/>
        </w:rPr>
        <w:t xml:space="preserve"> “VAPC80.”</w:t>
      </w:r>
    </w:p>
    <w:p w14:paraId="4BBCE987" w14:textId="77777777" w:rsidR="0093637A" w:rsidRPr="0080333B" w:rsidRDefault="0093637A" w:rsidP="00BE6AF8">
      <w:pPr>
        <w:spacing w:after="120"/>
      </w:pPr>
      <w:r w:rsidRPr="001E013F">
        <w:rPr>
          <w:b/>
        </w:rPr>
        <w:t>P</w:t>
      </w:r>
      <w:r w:rsidR="00BC39DE" w:rsidRPr="001E013F">
        <w:rPr>
          <w:b/>
        </w:rPr>
        <w:t xml:space="preserve">ermanent </w:t>
      </w:r>
      <w:r w:rsidRPr="001E013F">
        <w:rPr>
          <w:b/>
        </w:rPr>
        <w:t>T</w:t>
      </w:r>
      <w:r w:rsidR="00BC39DE" w:rsidRPr="001E013F">
        <w:rPr>
          <w:b/>
        </w:rPr>
        <w:t>otal Enclosure</w:t>
      </w:r>
      <w:r w:rsidRPr="0080333B">
        <w:rPr>
          <w:b/>
        </w:rPr>
        <w:t>:</w:t>
      </w:r>
      <w:r w:rsidRPr="0080333B">
        <w:t xml:space="preserve">  Enter “YES” if a permanent total enclosure, which meets the specifications of 40</w:t>
      </w:r>
      <w:r w:rsidR="007E5D5A">
        <w:t> </w:t>
      </w:r>
      <w:r w:rsidRPr="0080333B">
        <w:t>CFR</w:t>
      </w:r>
      <w:r w:rsidR="007E5D5A">
        <w:t> </w:t>
      </w:r>
      <w:r w:rsidRPr="0080333B">
        <w:t>Part</w:t>
      </w:r>
      <w:r w:rsidR="007E5D5A">
        <w:t> </w:t>
      </w:r>
      <w:r w:rsidRPr="0080333B">
        <w:t>52.741, Subpart O, Appendix B, Procedure T, and which directs all VOC to a control dev</w:t>
      </w:r>
      <w:r w:rsidR="001E013F">
        <w:t>ice, is used. Otherwise, enter </w:t>
      </w:r>
      <w:r w:rsidRPr="0080333B">
        <w:t>“NO.”</w:t>
      </w:r>
    </w:p>
    <w:p w14:paraId="28D5BE7F" w14:textId="77777777" w:rsidR="0063239C" w:rsidRPr="0080333B" w:rsidRDefault="0063239C" w:rsidP="00BE6AF8">
      <w:pPr>
        <w:pBdr>
          <w:bottom w:val="double" w:sz="6" w:space="1" w:color="auto"/>
        </w:pBdr>
        <w:spacing w:after="120"/>
      </w:pPr>
    </w:p>
    <w:p w14:paraId="4B9F2908" w14:textId="77777777" w:rsidR="0093637A" w:rsidRPr="0080333B" w:rsidRDefault="0093637A" w:rsidP="004118F7">
      <w:pPr>
        <w:tabs>
          <w:tab w:val="left" w:pos="1440"/>
        </w:tabs>
        <w:spacing w:before="120" w:after="120"/>
        <w:ind w:left="1440" w:hanging="1440"/>
        <w:outlineLvl w:val="1"/>
        <w:rPr>
          <w:b/>
        </w:rPr>
      </w:pPr>
      <w:r w:rsidRPr="0080333B">
        <w:rPr>
          <w:b/>
        </w:rPr>
        <w:t>Table 4:</w:t>
      </w:r>
      <w:r w:rsidRPr="0080333B">
        <w:rPr>
          <w:b/>
        </w:rPr>
        <w:tab/>
        <w:t>Title 30 Texas Administrative Code Chapter 115 (30 TAC Chapter 115)</w:t>
      </w:r>
    </w:p>
    <w:p w14:paraId="33F6036E" w14:textId="77777777" w:rsidR="0093637A" w:rsidRPr="0080333B" w:rsidRDefault="0093637A" w:rsidP="00BE6AF8">
      <w:pPr>
        <w:spacing w:after="120"/>
        <w:ind w:left="1440"/>
        <w:rPr>
          <w:b/>
        </w:rPr>
      </w:pPr>
      <w:r w:rsidRPr="0080333B">
        <w:rPr>
          <w:b/>
        </w:rPr>
        <w:t>Subchapter E:  Offset Lithographic Printing</w:t>
      </w:r>
    </w:p>
    <w:p w14:paraId="7FEE5F89" w14:textId="77777777" w:rsidR="00A401A8" w:rsidRPr="0080333B" w:rsidRDefault="00A401A8" w:rsidP="00C12FE9">
      <w:pPr>
        <w:pStyle w:val="StarComplete"/>
      </w:pPr>
      <w:r w:rsidRPr="0080333B">
        <w:t>Complete Table 4 for offset lithographic printing processes/lines located in the Dallas</w:t>
      </w:r>
      <w:r w:rsidR="00857DCB" w:rsidRPr="0080333B">
        <w:t>/</w:t>
      </w:r>
      <w:r w:rsidR="0028496C" w:rsidRPr="0080333B">
        <w:t>Fort </w:t>
      </w:r>
      <w:r w:rsidRPr="0080333B">
        <w:t>Worth, El Paso, and Houston</w:t>
      </w:r>
      <w:r w:rsidR="00857DCB" w:rsidRPr="0080333B">
        <w:t>/</w:t>
      </w:r>
      <w:r w:rsidRPr="0080333B">
        <w:t>Galveston</w:t>
      </w:r>
      <w:r w:rsidR="00857DCB" w:rsidRPr="0080333B">
        <w:t>/</w:t>
      </w:r>
      <w:r w:rsidRPr="0080333B">
        <w:t xml:space="preserve">Brazoria areas, as defined in </w:t>
      </w:r>
      <w:r w:rsidR="0028496C" w:rsidRPr="0080333B">
        <w:t>30 TAC </w:t>
      </w:r>
      <w:r w:rsidRPr="0080333B">
        <w:t>§</w:t>
      </w:r>
      <w:r w:rsidR="0028496C" w:rsidRPr="0080333B">
        <w:t> </w:t>
      </w:r>
      <w:r w:rsidRPr="0080333B">
        <w:t>115.10.</w:t>
      </w:r>
    </w:p>
    <w:p w14:paraId="76D3FD08" w14:textId="77777777" w:rsidR="0093637A" w:rsidRPr="0080333B" w:rsidRDefault="0093637A" w:rsidP="00BE6AF8">
      <w:pPr>
        <w:spacing w:after="120"/>
      </w:pPr>
      <w:r w:rsidRPr="004B738A">
        <w:rPr>
          <w:b/>
        </w:rPr>
        <w:t>P</w:t>
      </w:r>
      <w:r w:rsidR="003901B9" w:rsidRPr="004B738A">
        <w:rPr>
          <w:b/>
        </w:rPr>
        <w:t>rocess ID No</w:t>
      </w:r>
      <w:r w:rsidRPr="004B738A">
        <w:rPr>
          <w:b/>
        </w:rPr>
        <w:t>.:</w:t>
      </w:r>
      <w:r w:rsidRPr="0080333B">
        <w:t xml:space="preserve">  Enter the identification number (ID No.) for the printing process (maximum 10 characters) as listed on Form OP-SUM, “Individual Unit Summary.”</w:t>
      </w:r>
    </w:p>
    <w:p w14:paraId="3D9F1C42" w14:textId="623CB6A3" w:rsidR="00FC615F" w:rsidRDefault="0093637A" w:rsidP="00BE6AF8">
      <w:pPr>
        <w:spacing w:after="120"/>
      </w:pPr>
      <w:r w:rsidRPr="001E013F">
        <w:rPr>
          <w:b/>
        </w:rPr>
        <w:t>SOP I</w:t>
      </w:r>
      <w:r w:rsidR="00302872" w:rsidRPr="001E013F">
        <w:rPr>
          <w:b/>
        </w:rPr>
        <w:t>ndex</w:t>
      </w:r>
      <w:r w:rsidRPr="001E013F">
        <w:rPr>
          <w:b/>
        </w:rPr>
        <w:t xml:space="preserve"> N</w:t>
      </w:r>
      <w:r w:rsidR="00302872" w:rsidRPr="001E013F">
        <w:rPr>
          <w:b/>
        </w:rPr>
        <w:t>o</w:t>
      </w:r>
      <w:r w:rsidRPr="001E013F">
        <w:rPr>
          <w:b/>
        </w:rPr>
        <w:t>.:</w:t>
      </w:r>
      <w:r w:rsidRPr="0080333B">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w:t>
      </w:r>
      <w:r w:rsidR="00820C25" w:rsidRPr="0080333B">
        <w:t xml:space="preserve">please refer to the TCEQ website at </w:t>
      </w:r>
      <w:hyperlink r:id="rId16"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1C0BEFAA" w14:textId="77777777" w:rsidR="004B738A" w:rsidRDefault="00771D0B" w:rsidP="00C12FE9">
      <w:pPr>
        <w:pStyle w:val="StarComplete"/>
      </w:pPr>
      <w:r w:rsidRPr="0080333B">
        <w:t>Complete “</w:t>
      </w:r>
      <w:r w:rsidR="00A401A8" w:rsidRPr="0080333B">
        <w:t>Combined VOC Emissions Exemption”</w:t>
      </w:r>
      <w:r w:rsidRPr="0080333B">
        <w:t xml:space="preserve"> only for sources located in Houston</w:t>
      </w:r>
      <w:r w:rsidR="00857DCB" w:rsidRPr="0080333B">
        <w:t>/</w:t>
      </w:r>
      <w:r w:rsidRPr="0080333B">
        <w:t>Galveston</w:t>
      </w:r>
      <w:r w:rsidR="00857DCB" w:rsidRPr="0080333B">
        <w:t>/</w:t>
      </w:r>
      <w:r w:rsidRPr="0080333B">
        <w:t>Brazoria or Dallas</w:t>
      </w:r>
      <w:r w:rsidR="00857DCB" w:rsidRPr="0080333B">
        <w:t>/</w:t>
      </w:r>
      <w:r w:rsidRPr="0080333B">
        <w:t>Fort Worth areas.</w:t>
      </w:r>
    </w:p>
    <w:p w14:paraId="10F5FE83" w14:textId="77777777" w:rsidR="00A401A8" w:rsidRPr="0080333B" w:rsidRDefault="00A401A8" w:rsidP="00BE6AF8">
      <w:pPr>
        <w:spacing w:after="240"/>
      </w:pPr>
      <w:r w:rsidRPr="00BE6AF8">
        <w:rPr>
          <w:b/>
        </w:rPr>
        <w:t>C</w:t>
      </w:r>
      <w:r w:rsidR="00F00F5F" w:rsidRPr="00BE6AF8">
        <w:rPr>
          <w:b/>
        </w:rPr>
        <w:t>ombined</w:t>
      </w:r>
      <w:r w:rsidRPr="00BE6AF8">
        <w:rPr>
          <w:b/>
        </w:rPr>
        <w:t xml:space="preserve"> VOC </w:t>
      </w:r>
      <w:r w:rsidR="00F00F5F" w:rsidRPr="00BE6AF8">
        <w:rPr>
          <w:b/>
        </w:rPr>
        <w:t>Emissions Exemption</w:t>
      </w:r>
      <w:r w:rsidRPr="00BE6AF8">
        <w:rPr>
          <w:b/>
        </w:rPr>
        <w:t>:</w:t>
      </w:r>
      <w:r w:rsidRPr="0080333B">
        <w:t xml:space="preserve">  Enter “YES” if the facility has combined VOC emissions of less than 3 tons per year. Otherwise</w:t>
      </w:r>
      <w:r w:rsidR="001E013F">
        <w:t>,</w:t>
      </w:r>
      <w:r w:rsidRPr="0080333B">
        <w:t xml:space="preserve"> enter “NO.”</w:t>
      </w:r>
    </w:p>
    <w:p w14:paraId="4831B271" w14:textId="77777777" w:rsidR="00A401A8" w:rsidRPr="005C4299" w:rsidRDefault="00A401A8" w:rsidP="005C4299">
      <w:pPr>
        <w:pStyle w:val="ListParagraph"/>
        <w:numPr>
          <w:ilvl w:val="0"/>
          <w:numId w:val="26"/>
        </w:numPr>
        <w:tabs>
          <w:tab w:val="left" w:pos="547"/>
        </w:tabs>
        <w:spacing w:after="120"/>
        <w:ind w:left="547" w:hanging="547"/>
        <w:rPr>
          <w:b/>
          <w:sz w:val="22"/>
        </w:rPr>
      </w:pPr>
      <w:r w:rsidRPr="005C4299">
        <w:rPr>
          <w:b/>
          <w:sz w:val="22"/>
        </w:rPr>
        <w:t>Continue if “Combined VOC Emissions Exemption” is “NO,” or if the source is located in the El Paso area.</w:t>
      </w:r>
    </w:p>
    <w:p w14:paraId="35978480" w14:textId="77777777" w:rsidR="0093637A" w:rsidRPr="0080333B" w:rsidRDefault="00F05BB6" w:rsidP="00BE6AF8">
      <w:pPr>
        <w:spacing w:after="120"/>
      </w:pPr>
      <w:r w:rsidRPr="00BE6AF8">
        <w:rPr>
          <w:b/>
        </w:rPr>
        <w:t>Alternate Control Requirement</w:t>
      </w:r>
      <w:r w:rsidR="0093637A" w:rsidRPr="00BE6AF8">
        <w:rPr>
          <w:b/>
        </w:rPr>
        <w:t xml:space="preserve"> (</w:t>
      </w:r>
      <w:smartTag w:uri="urn:schemas-microsoft-com:office:smarttags" w:element="stockticker">
        <w:r w:rsidR="0093637A" w:rsidRPr="00BE6AF8">
          <w:rPr>
            <w:b/>
          </w:rPr>
          <w:t>ACR</w:t>
        </w:r>
      </w:smartTag>
      <w:r w:rsidR="0093637A" w:rsidRPr="00BE6AF8">
        <w:rPr>
          <w:b/>
        </w:rPr>
        <w:t>)</w:t>
      </w:r>
      <w:r w:rsidR="0093637A" w:rsidRPr="0080333B">
        <w:rPr>
          <w:b/>
        </w:rPr>
        <w:t>:</w:t>
      </w:r>
      <w:r w:rsidR="0093637A" w:rsidRPr="0080333B">
        <w:t xml:space="preserve">  Enter “YES” if the TCEQ Executive Direct</w:t>
      </w:r>
      <w:r w:rsidR="00737901" w:rsidRPr="0080333B">
        <w:t xml:space="preserve">or, in accordance with 30 </w:t>
      </w:r>
      <w:smartTag w:uri="urn:schemas-microsoft-com:office:smarttags" w:element="stockticker">
        <w:r w:rsidR="00737901" w:rsidRPr="0080333B">
          <w:t>TAC</w:t>
        </w:r>
      </w:smartTag>
      <w:r w:rsidR="00737901" w:rsidRPr="0080333B">
        <w:t xml:space="preserve"> § </w:t>
      </w:r>
      <w:r w:rsidR="0093637A" w:rsidRPr="0080333B">
        <w:t>115.910, has approved an alternate method of demonstrating and documenting continuous compliance with the applicable control requirements (</w:t>
      </w:r>
      <w:smartTag w:uri="urn:schemas-microsoft-com:office:smarttags" w:element="stockticker">
        <w:r w:rsidR="0093637A" w:rsidRPr="0080333B">
          <w:t>ACR</w:t>
        </w:r>
      </w:smartTag>
      <w:r w:rsidR="0093637A" w:rsidRPr="0080333B">
        <w:t>) or exemption criteria. Otherwise, enter “NO.”</w:t>
      </w:r>
    </w:p>
    <w:p w14:paraId="10C2E81D" w14:textId="77777777" w:rsidR="0093637A" w:rsidRPr="0080333B" w:rsidRDefault="0093637A" w:rsidP="00BE6AF8">
      <w:pPr>
        <w:spacing w:after="120"/>
      </w:pPr>
      <w:smartTag w:uri="urn:schemas-microsoft-com:office:smarttags" w:element="stockticker">
        <w:r w:rsidRPr="00BE6AF8">
          <w:rPr>
            <w:b/>
          </w:rPr>
          <w:t>ACR</w:t>
        </w:r>
      </w:smartTag>
      <w:r w:rsidR="00F05BB6" w:rsidRPr="00BE6AF8">
        <w:rPr>
          <w:b/>
        </w:rPr>
        <w:t xml:space="preserve"> ID No</w:t>
      </w:r>
      <w:r w:rsidRPr="00BE6AF8">
        <w:rPr>
          <w:b/>
        </w:rPr>
        <w:t>.</w:t>
      </w:r>
      <w:r w:rsidRPr="0080333B">
        <w:rPr>
          <w:b/>
        </w:rPr>
        <w:t>:</w:t>
      </w:r>
      <w:r w:rsidRPr="0080333B">
        <w:t xml:space="preserve">  If an </w:t>
      </w:r>
      <w:smartTag w:uri="urn:schemas-microsoft-com:office:smarttags" w:element="stockticker">
        <w:r w:rsidRPr="0080333B">
          <w:t>ACR</w:t>
        </w:r>
      </w:smartTag>
      <w:r w:rsidRPr="0080333B">
        <w:t xml:space="preserve"> has been approved, enter the corresponding </w:t>
      </w:r>
      <w:smartTag w:uri="urn:schemas-microsoft-com:office:smarttags" w:element="stockticker">
        <w:r w:rsidRPr="0080333B">
          <w:t>ACR</w:t>
        </w:r>
      </w:smartTag>
      <w:r w:rsidRPr="0080333B">
        <w:t xml:space="preserve"> uni</w:t>
      </w:r>
      <w:r w:rsidR="00D634D7" w:rsidRPr="0080333B">
        <w:t>que identifier for each process</w:t>
      </w:r>
      <w:r w:rsidR="00A112B3" w:rsidRPr="0080333B">
        <w:t xml:space="preserve"> (maximum </w:t>
      </w:r>
      <w:r w:rsidR="00737901" w:rsidRPr="0080333B">
        <w:t>10 </w:t>
      </w:r>
      <w:r w:rsidRPr="0080333B">
        <w:t xml:space="preserve">characters). If the unique identifier is unavailable, then enter the date of the </w:t>
      </w:r>
      <w:smartTag w:uri="urn:schemas-microsoft-com:office:smarttags" w:element="stockticker">
        <w:r w:rsidRPr="0080333B">
          <w:t>ACR</w:t>
        </w:r>
      </w:smartTag>
      <w:r w:rsidRPr="0080333B">
        <w:t xml:space="preserve"> approval letter in the table column.  The unique identifier and/or the date of the approval letter </w:t>
      </w:r>
      <w:r w:rsidR="0078201B" w:rsidRPr="0080333B">
        <w:t>are</w:t>
      </w:r>
      <w:r w:rsidRPr="0080333B">
        <w:t xml:space="preserve"> contained in the compliance file under the appropriate </w:t>
      </w:r>
      <w:r w:rsidR="00AE753F" w:rsidRPr="0080333B">
        <w:t xml:space="preserve">regulated entity </w:t>
      </w:r>
      <w:r w:rsidRPr="0080333B">
        <w:t>number. Otherwise, leave this column blank.</w:t>
      </w:r>
    </w:p>
    <w:p w14:paraId="204F4A33" w14:textId="77777777" w:rsidR="0093637A" w:rsidRPr="00753075" w:rsidRDefault="0093637A" w:rsidP="00753075">
      <w:pPr>
        <w:pStyle w:val="ListParagraph"/>
        <w:numPr>
          <w:ilvl w:val="0"/>
          <w:numId w:val="26"/>
        </w:numPr>
        <w:tabs>
          <w:tab w:val="left" w:pos="547"/>
        </w:tabs>
        <w:spacing w:after="120"/>
        <w:ind w:left="547" w:hanging="547"/>
        <w:rPr>
          <w:b/>
          <w:sz w:val="22"/>
        </w:rPr>
      </w:pPr>
      <w:r w:rsidRPr="00753075">
        <w:rPr>
          <w:b/>
          <w:sz w:val="22"/>
        </w:rPr>
        <w:t>Continue only if “Alternate Control Requirement” is “NO.”</w:t>
      </w:r>
    </w:p>
    <w:p w14:paraId="1CDE39B5" w14:textId="77777777" w:rsidR="0093637A" w:rsidRPr="0080333B" w:rsidRDefault="0093637A" w:rsidP="00BE6AF8">
      <w:pPr>
        <w:spacing w:after="120"/>
      </w:pPr>
      <w:r w:rsidRPr="00BE6AF8">
        <w:rPr>
          <w:b/>
        </w:rPr>
        <w:t>A</w:t>
      </w:r>
      <w:r w:rsidR="00F05BB6" w:rsidRPr="00BE6AF8">
        <w:rPr>
          <w:b/>
        </w:rPr>
        <w:t>lcohol Use</w:t>
      </w:r>
      <w:r w:rsidRPr="0080333B">
        <w:t>:</w:t>
      </w:r>
      <w:r w:rsidRPr="0080333B">
        <w:rPr>
          <w:b/>
        </w:rPr>
        <w:t xml:space="preserve"> </w:t>
      </w:r>
      <w:r w:rsidRPr="0080333B">
        <w:t xml:space="preserve"> Enter “YES” if the offset lithographic printing press use</w:t>
      </w:r>
      <w:r w:rsidR="00A401A8" w:rsidRPr="0080333B">
        <w:t>s</w:t>
      </w:r>
      <w:r w:rsidRPr="0080333B">
        <w:t xml:space="preserve"> alcohol in the fountain solution. </w:t>
      </w:r>
      <w:r w:rsidR="00BE6AF8">
        <w:t>Otherwise, enter </w:t>
      </w:r>
      <w:r w:rsidRPr="0080333B">
        <w:t>“NO.”</w:t>
      </w:r>
    </w:p>
    <w:p w14:paraId="14588A8E" w14:textId="77777777" w:rsidR="0093637A" w:rsidRPr="0080333B" w:rsidRDefault="0081588C" w:rsidP="00BE6AF8">
      <w:pPr>
        <w:spacing w:after="120"/>
      </w:pPr>
      <w:r w:rsidRPr="00BE6AF8">
        <w:rPr>
          <w:b/>
        </w:rPr>
        <w:t>Press Type</w:t>
      </w:r>
      <w:r w:rsidR="0093637A" w:rsidRPr="00BE6AF8">
        <w:rPr>
          <w:b/>
        </w:rPr>
        <w:t>:</w:t>
      </w:r>
      <w:r w:rsidR="0093637A" w:rsidRPr="0080333B">
        <w:t xml:space="preserve">  Select one of the following types of presses used. Enter the code on the form.</w:t>
      </w:r>
    </w:p>
    <w:p w14:paraId="23C82D19" w14:textId="77777777" w:rsidR="00557400" w:rsidRPr="00BE6AF8" w:rsidRDefault="00557400" w:rsidP="00BE6AF8">
      <w:pPr>
        <w:pStyle w:val="StyleIndentionUnderline"/>
        <w:rPr>
          <w:u w:val="none"/>
        </w:rPr>
      </w:pPr>
      <w:r w:rsidRPr="00BE6AF8">
        <w:rPr>
          <w:u w:val="none"/>
        </w:rPr>
        <w:t>Code</w:t>
      </w:r>
      <w:r w:rsidRPr="00BE6AF8">
        <w:rPr>
          <w:u w:val="none"/>
        </w:rPr>
        <w:tab/>
        <w:t>Description</w:t>
      </w:r>
    </w:p>
    <w:p w14:paraId="5176E4CF" w14:textId="77777777" w:rsidR="0093637A" w:rsidRPr="0080333B" w:rsidRDefault="0093637A" w:rsidP="00BE6AF8">
      <w:pPr>
        <w:pStyle w:val="StyleIndentionLeft05Hanging11"/>
      </w:pPr>
      <w:r w:rsidRPr="0080333B">
        <w:t>HEAT</w:t>
      </w:r>
      <w:r w:rsidR="00557400" w:rsidRPr="0080333B">
        <w:tab/>
      </w:r>
      <w:r w:rsidRPr="0080333B">
        <w:t xml:space="preserve">A </w:t>
      </w:r>
      <w:proofErr w:type="spellStart"/>
      <w:r w:rsidRPr="0080333B">
        <w:t>heatset</w:t>
      </w:r>
      <w:proofErr w:type="spellEnd"/>
      <w:r w:rsidRPr="0080333B">
        <w:t xml:space="preserve"> web off</w:t>
      </w:r>
      <w:r w:rsidR="002F2906" w:rsidRPr="0080333B">
        <w:t>set lithographic printing press</w:t>
      </w:r>
    </w:p>
    <w:p w14:paraId="5934B309" w14:textId="77777777" w:rsidR="0093637A" w:rsidRPr="0080333B" w:rsidRDefault="0093637A" w:rsidP="00BE6AF8">
      <w:pPr>
        <w:pStyle w:val="StyleIndentionLeft05Hanging11"/>
      </w:pPr>
      <w:r w:rsidRPr="0080333B">
        <w:t>NEWS</w:t>
      </w:r>
      <w:r w:rsidR="00557400" w:rsidRPr="0080333B">
        <w:tab/>
      </w:r>
      <w:r w:rsidRPr="0080333B">
        <w:t xml:space="preserve">A </w:t>
      </w:r>
      <w:proofErr w:type="spellStart"/>
      <w:r w:rsidRPr="0080333B">
        <w:t>nonheatset</w:t>
      </w:r>
      <w:proofErr w:type="spellEnd"/>
      <w:r w:rsidRPr="0080333B">
        <w:t xml:space="preserve"> web offset lithographic printi</w:t>
      </w:r>
      <w:r w:rsidR="002F2906" w:rsidRPr="0080333B">
        <w:t>ng press which prints newspaper</w:t>
      </w:r>
    </w:p>
    <w:p w14:paraId="55C5584E" w14:textId="77777777" w:rsidR="00814B46" w:rsidRPr="0080333B" w:rsidRDefault="0093637A" w:rsidP="00BE6AF8">
      <w:pPr>
        <w:pStyle w:val="StyleIndentionLeft05Hanging11"/>
      </w:pPr>
      <w:r w:rsidRPr="0080333B">
        <w:t>NONNEW</w:t>
      </w:r>
      <w:r w:rsidR="00A401A8" w:rsidRPr="0080333B">
        <w:t>S</w:t>
      </w:r>
      <w:r w:rsidRPr="0080333B">
        <w:tab/>
        <w:t xml:space="preserve">A </w:t>
      </w:r>
      <w:proofErr w:type="spellStart"/>
      <w:r w:rsidRPr="0080333B">
        <w:t>nonheatset</w:t>
      </w:r>
      <w:proofErr w:type="spellEnd"/>
      <w:r w:rsidRPr="0080333B">
        <w:t xml:space="preserve"> web offset lithographic printing press</w:t>
      </w:r>
      <w:r w:rsidR="002F2906" w:rsidRPr="0080333B">
        <w:t xml:space="preserve"> which does not print newspaper</w:t>
      </w:r>
    </w:p>
    <w:p w14:paraId="0ED981BB" w14:textId="77777777" w:rsidR="0093637A" w:rsidRPr="0080333B" w:rsidRDefault="0093637A" w:rsidP="00BE6AF8">
      <w:pPr>
        <w:pStyle w:val="StyleIndentionLeft05Hanging11"/>
        <w:spacing w:after="120"/>
      </w:pPr>
      <w:r w:rsidRPr="0080333B">
        <w:t>SHEET</w:t>
      </w:r>
      <w:r w:rsidRPr="0080333B">
        <w:tab/>
        <w:t xml:space="preserve">A </w:t>
      </w:r>
      <w:proofErr w:type="spellStart"/>
      <w:r w:rsidRPr="0080333B">
        <w:t>sheetfed</w:t>
      </w:r>
      <w:proofErr w:type="spellEnd"/>
      <w:r w:rsidRPr="0080333B">
        <w:t xml:space="preserve"> off</w:t>
      </w:r>
      <w:r w:rsidR="002F2906" w:rsidRPr="0080333B">
        <w:t>set lithographic printing press</w:t>
      </w:r>
    </w:p>
    <w:p w14:paraId="49528ACC" w14:textId="77777777" w:rsidR="00A401A8" w:rsidRPr="0080333B" w:rsidRDefault="00A401A8" w:rsidP="00BE6AF8">
      <w:pPr>
        <w:spacing w:after="120"/>
      </w:pPr>
      <w:r w:rsidRPr="00BE6AF8">
        <w:rPr>
          <w:b/>
        </w:rPr>
        <w:t>R</w:t>
      </w:r>
      <w:r w:rsidR="00EF6042" w:rsidRPr="00BE6AF8">
        <w:rPr>
          <w:b/>
        </w:rPr>
        <w:t>efrigeration Equipment</w:t>
      </w:r>
      <w:r w:rsidRPr="00BE6AF8">
        <w:rPr>
          <w:b/>
        </w:rPr>
        <w:t>:</w:t>
      </w:r>
      <w:r w:rsidRPr="0080333B">
        <w:rPr>
          <w:b/>
        </w:rPr>
        <w:t xml:space="preserve">  </w:t>
      </w:r>
      <w:r w:rsidRPr="0080333B">
        <w:t>Enter “YES” if refrigeration equipment is used on the fountain</w:t>
      </w:r>
      <w:r w:rsidR="00D53F52" w:rsidRPr="0080333B">
        <w:t xml:space="preserve"> solution</w:t>
      </w:r>
      <w:r w:rsidRPr="0080333B">
        <w:t>.</w:t>
      </w:r>
      <w:r w:rsidR="00BE6AF8">
        <w:t xml:space="preserve"> Otherwise, enter </w:t>
      </w:r>
      <w:r w:rsidRPr="0080333B">
        <w:t>“NO.”</w:t>
      </w:r>
    </w:p>
    <w:p w14:paraId="7EA37FDC" w14:textId="77777777" w:rsidR="0093637A" w:rsidRPr="0080333B" w:rsidRDefault="0093637A" w:rsidP="00BE6AF8">
      <w:pPr>
        <w:spacing w:after="120"/>
      </w:pPr>
      <w:r w:rsidRPr="00BE6AF8">
        <w:rPr>
          <w:b/>
        </w:rPr>
        <w:t>C</w:t>
      </w:r>
      <w:r w:rsidR="00C157ED" w:rsidRPr="00BE6AF8">
        <w:rPr>
          <w:b/>
        </w:rPr>
        <w:t>ontrol Device</w:t>
      </w:r>
      <w:r w:rsidRPr="00BE6AF8">
        <w:rPr>
          <w:b/>
        </w:rPr>
        <w:t>:</w:t>
      </w:r>
      <w:r w:rsidRPr="0080333B">
        <w:t xml:space="preserve">  Select one of the following options for the control devi</w:t>
      </w:r>
      <w:r w:rsidR="00D97ED4" w:rsidRPr="0080333B">
        <w:t>ce used to comply with 30 TAC § </w:t>
      </w:r>
      <w:r w:rsidRPr="0080333B">
        <w:t>115.442(2). Enter the code on the form.</w:t>
      </w:r>
    </w:p>
    <w:p w14:paraId="616D0D43" w14:textId="77777777" w:rsidR="00920149" w:rsidRPr="00BE6AF8" w:rsidRDefault="00920149" w:rsidP="00BE6AF8">
      <w:pPr>
        <w:pStyle w:val="StyleIndentionUnderline"/>
        <w:rPr>
          <w:u w:val="none"/>
        </w:rPr>
      </w:pPr>
      <w:r w:rsidRPr="00BE6AF8">
        <w:rPr>
          <w:u w:val="none"/>
        </w:rPr>
        <w:t>Code</w:t>
      </w:r>
      <w:r w:rsidRPr="00BE6AF8">
        <w:rPr>
          <w:u w:val="none"/>
        </w:rPr>
        <w:tab/>
        <w:t>Description</w:t>
      </w:r>
    </w:p>
    <w:p w14:paraId="2FA2A439" w14:textId="77777777" w:rsidR="0093637A" w:rsidRPr="0080333B" w:rsidRDefault="0093637A" w:rsidP="00BE6AF8">
      <w:pPr>
        <w:pStyle w:val="StyleIndentionLeft05Hanging11"/>
      </w:pPr>
      <w:r w:rsidRPr="0080333B">
        <w:t>INC</w:t>
      </w:r>
      <w:r w:rsidRPr="0080333B">
        <w:tab/>
        <w:t>A direct-flame incinerator or catalyst bed is used</w:t>
      </w:r>
    </w:p>
    <w:p w14:paraId="0D82F33B" w14:textId="77777777" w:rsidR="0093637A" w:rsidRPr="0080333B" w:rsidRDefault="0093637A" w:rsidP="00BE6AF8">
      <w:pPr>
        <w:pStyle w:val="StyleIndentionLeft05Hanging11"/>
      </w:pPr>
      <w:r w:rsidRPr="0080333B">
        <w:t>CARB</w:t>
      </w:r>
      <w:r w:rsidRPr="0080333B">
        <w:tab/>
        <w:t>A carbon adsorption</w:t>
      </w:r>
      <w:r w:rsidR="00A401A8" w:rsidRPr="0080333B">
        <w:t xml:space="preserve"> system</w:t>
      </w:r>
    </w:p>
    <w:p w14:paraId="73B9CDB6" w14:textId="77777777" w:rsidR="0093637A" w:rsidRPr="0080333B" w:rsidRDefault="0093637A" w:rsidP="00BE6AF8">
      <w:pPr>
        <w:pStyle w:val="StyleIndentionLeft05Hanging11"/>
      </w:pPr>
      <w:r w:rsidRPr="0080333B">
        <w:t>OTHER</w:t>
      </w:r>
      <w:r w:rsidR="00736A95" w:rsidRPr="0080333B">
        <w:tab/>
      </w:r>
      <w:r w:rsidRPr="0080333B">
        <w:t>A solvent recovery system other than a carbon adsorption system is used.</w:t>
      </w:r>
    </w:p>
    <w:p w14:paraId="3A15B08F" w14:textId="77777777" w:rsidR="0093637A" w:rsidRPr="0080333B" w:rsidRDefault="0093637A" w:rsidP="00BE6AF8">
      <w:pPr>
        <w:pStyle w:val="StyleIndentionLeft05Hanging11"/>
        <w:spacing w:after="120"/>
      </w:pPr>
      <w:r w:rsidRPr="0080333B">
        <w:t>NOSRS</w:t>
      </w:r>
      <w:r w:rsidR="00736A95" w:rsidRPr="0080333B">
        <w:tab/>
      </w:r>
      <w:r w:rsidRPr="0080333B">
        <w:t>No solvent recovery system.</w:t>
      </w:r>
    </w:p>
    <w:p w14:paraId="6D2337F0" w14:textId="77777777" w:rsidR="0093637A" w:rsidRPr="0080333B" w:rsidRDefault="0093637A" w:rsidP="00BE6AF8">
      <w:pPr>
        <w:spacing w:after="120"/>
      </w:pPr>
      <w:r w:rsidRPr="00BE6AF8">
        <w:rPr>
          <w:b/>
        </w:rPr>
        <w:t>C</w:t>
      </w:r>
      <w:r w:rsidR="007E3FBA" w:rsidRPr="00BE6AF8">
        <w:rPr>
          <w:b/>
        </w:rPr>
        <w:t>ontrol Device ID No</w:t>
      </w:r>
      <w:r w:rsidRPr="00BE6AF8">
        <w:rPr>
          <w:b/>
        </w:rPr>
        <w:t>.</w:t>
      </w:r>
      <w:r w:rsidRPr="0080333B">
        <w:rPr>
          <w:b/>
        </w:rPr>
        <w:t>:</w:t>
      </w:r>
      <w:r w:rsidRPr="0080333B">
        <w:t xml:space="preserve">  If applicable, enter the identification number (ID No.) for the control device to which emissions are routed (maximum 10 characters). This number should be consistent with the control device identification number listed on Form OP</w:t>
      </w:r>
      <w:r w:rsidR="00737901" w:rsidRPr="0080333B">
        <w:noBreakHyphen/>
      </w:r>
      <w:r w:rsidRPr="0080333B">
        <w:t>SUM. If there is no control device, then leave this column blank.</w:t>
      </w:r>
    </w:p>
    <w:p w14:paraId="7B25D1CB" w14:textId="77777777" w:rsidR="00A401A8" w:rsidRPr="0080333B" w:rsidRDefault="00A401A8" w:rsidP="00BE6AF8">
      <w:pPr>
        <w:spacing w:after="120"/>
      </w:pPr>
      <w:r w:rsidRPr="00491BB6">
        <w:rPr>
          <w:b/>
        </w:rPr>
        <w:t>A</w:t>
      </w:r>
      <w:r w:rsidR="008A2CCB" w:rsidRPr="00491BB6">
        <w:rPr>
          <w:b/>
        </w:rPr>
        <w:t>utomatic Cleaning Equipment</w:t>
      </w:r>
      <w:r w:rsidRPr="00491BB6">
        <w:rPr>
          <w:b/>
        </w:rPr>
        <w:t>:</w:t>
      </w:r>
      <w:r w:rsidRPr="0080333B">
        <w:t xml:space="preserve">  Enter “YES” if automatic cleaning equipment is used with the press. </w:t>
      </w:r>
      <w:r w:rsidR="004B738A">
        <w:t>Otherwise, enter </w:t>
      </w:r>
      <w:r w:rsidRPr="0080333B">
        <w:t>“NO.”</w:t>
      </w:r>
    </w:p>
    <w:p w14:paraId="74EE5041" w14:textId="77777777" w:rsidR="00A401A8" w:rsidRPr="0080333B" w:rsidRDefault="00771D0B" w:rsidP="00C12FE9">
      <w:pPr>
        <w:pStyle w:val="StarComplete"/>
      </w:pPr>
      <w:r w:rsidRPr="0080333B">
        <w:t>Complete “</w:t>
      </w:r>
      <w:r w:rsidR="00A401A8" w:rsidRPr="0080333B">
        <w:t>Towel Handling Program”</w:t>
      </w:r>
      <w:r w:rsidRPr="0080333B">
        <w:t xml:space="preserve"> </w:t>
      </w:r>
      <w:r w:rsidR="00E55AD2" w:rsidRPr="0080333B">
        <w:t>only</w:t>
      </w:r>
      <w:r w:rsidR="00857DCB" w:rsidRPr="0080333B">
        <w:t xml:space="preserve"> </w:t>
      </w:r>
      <w:r w:rsidRPr="0080333B">
        <w:t>for sources located in Houston</w:t>
      </w:r>
      <w:r w:rsidR="00E55AD2" w:rsidRPr="0080333B">
        <w:t>/</w:t>
      </w:r>
      <w:r w:rsidR="009913BC" w:rsidRPr="0080333B">
        <w:t xml:space="preserve"> </w:t>
      </w:r>
      <w:r w:rsidRPr="0080333B">
        <w:t>Galveston</w:t>
      </w:r>
      <w:r w:rsidR="00E55AD2" w:rsidRPr="0080333B">
        <w:t>/</w:t>
      </w:r>
      <w:r w:rsidR="009913BC" w:rsidRPr="0080333B">
        <w:t xml:space="preserve"> </w:t>
      </w:r>
      <w:r w:rsidRPr="0080333B">
        <w:t>Brazoria areas or Dallas</w:t>
      </w:r>
      <w:r w:rsidR="00E55AD2" w:rsidRPr="0080333B">
        <w:t>/</w:t>
      </w:r>
      <w:r w:rsidRPr="0080333B">
        <w:t>Fort Worth areas.</w:t>
      </w:r>
    </w:p>
    <w:p w14:paraId="7589C306" w14:textId="77777777" w:rsidR="00A401A8" w:rsidRPr="0080333B" w:rsidRDefault="00A401A8" w:rsidP="004118F7">
      <w:pPr>
        <w:spacing w:before="120" w:after="120"/>
      </w:pPr>
      <w:r w:rsidRPr="00BE6AF8">
        <w:rPr>
          <w:b/>
        </w:rPr>
        <w:t>T</w:t>
      </w:r>
      <w:r w:rsidR="0040592C" w:rsidRPr="00BE6AF8">
        <w:rPr>
          <w:b/>
        </w:rPr>
        <w:t>owel Handling Program</w:t>
      </w:r>
      <w:r w:rsidRPr="00491BB6">
        <w:rPr>
          <w:b/>
        </w:rPr>
        <w:t>:</w:t>
      </w:r>
      <w:r w:rsidRPr="0080333B">
        <w:t xml:space="preserve">  Enter “YES” if the facility has a towel handling program in </w:t>
      </w:r>
      <w:r w:rsidR="00BE6AF8">
        <w:t>place, as described in 30 TAC § </w:t>
      </w:r>
      <w:r w:rsidRPr="0080333B">
        <w:t>115.442(b</w:t>
      </w:r>
      <w:r w:rsidR="00035499" w:rsidRPr="0080333B">
        <w:t>)(</w:t>
      </w:r>
      <w:r w:rsidRPr="0080333B">
        <w:t>1) or (c</w:t>
      </w:r>
      <w:r w:rsidR="00035499" w:rsidRPr="0080333B">
        <w:t>)(</w:t>
      </w:r>
      <w:r w:rsidRPr="0080333B">
        <w:t>1). Otherwise enter “NO.”</w:t>
      </w:r>
    </w:p>
    <w:p w14:paraId="7850C2A9" w14:textId="1A94739A" w:rsidR="00223E5A" w:rsidRDefault="00223E5A" w:rsidP="00BE6AF8">
      <w:pPr>
        <w:pBdr>
          <w:bottom w:val="double" w:sz="6" w:space="1" w:color="auto"/>
        </w:pBdr>
        <w:spacing w:after="120"/>
      </w:pPr>
      <w:r>
        <w:br w:type="page"/>
      </w:r>
    </w:p>
    <w:p w14:paraId="4C23A4AD" w14:textId="77777777" w:rsidR="009913BC" w:rsidRPr="0080333B" w:rsidRDefault="009913BC" w:rsidP="00BE6AF8">
      <w:pPr>
        <w:pBdr>
          <w:bottom w:val="double" w:sz="6" w:space="1" w:color="auto"/>
        </w:pBdr>
        <w:spacing w:after="120"/>
      </w:pPr>
    </w:p>
    <w:p w14:paraId="795E0248" w14:textId="77777777" w:rsidR="0093637A" w:rsidRPr="0080333B" w:rsidRDefault="0093637A" w:rsidP="004118F7">
      <w:pPr>
        <w:spacing w:before="120" w:after="120"/>
        <w:outlineLvl w:val="1"/>
        <w:rPr>
          <w:b/>
        </w:rPr>
      </w:pPr>
      <w:r w:rsidRPr="0080333B">
        <w:rPr>
          <w:b/>
        </w:rPr>
        <w:t>Table 5a:</w:t>
      </w:r>
      <w:r w:rsidRPr="0080333B">
        <w:rPr>
          <w:b/>
        </w:rPr>
        <w:tab/>
        <w:t>Title 40 Code of Federal Regulations Part 60 (40 CFR Part 60)</w:t>
      </w:r>
    </w:p>
    <w:p w14:paraId="268A808A" w14:textId="77777777" w:rsidR="0093637A" w:rsidRPr="0080333B" w:rsidRDefault="0093637A" w:rsidP="00BE6AF8">
      <w:pPr>
        <w:spacing w:after="120"/>
        <w:ind w:left="1440"/>
        <w:rPr>
          <w:b/>
        </w:rPr>
      </w:pPr>
      <w:r w:rsidRPr="0080333B">
        <w:rPr>
          <w:b/>
        </w:rPr>
        <w:t>Subpart QQ:  Standards of Performance for the Graphic Arts Industry:  Publication Rotogravure Printing</w:t>
      </w:r>
    </w:p>
    <w:p w14:paraId="2A71F5B1" w14:textId="77777777" w:rsidR="0093637A" w:rsidRPr="0080333B" w:rsidRDefault="0093637A" w:rsidP="00BE6AF8">
      <w:pPr>
        <w:spacing w:after="120"/>
      </w:pPr>
      <w:r w:rsidRPr="004B738A">
        <w:rPr>
          <w:b/>
        </w:rPr>
        <w:t>P</w:t>
      </w:r>
      <w:r w:rsidR="004925D5" w:rsidRPr="004B738A">
        <w:rPr>
          <w:b/>
        </w:rPr>
        <w:t>rocess ID No</w:t>
      </w:r>
      <w:r w:rsidRPr="004B738A">
        <w:rPr>
          <w:b/>
        </w:rPr>
        <w:t>.</w:t>
      </w:r>
      <w:r w:rsidRPr="0080333B">
        <w:rPr>
          <w:b/>
        </w:rPr>
        <w:t>:</w:t>
      </w:r>
      <w:r w:rsidRPr="0080333B">
        <w:t xml:space="preserve">  Enter the identification number (ID No.) for the printing process (maximum 10 characters) as listed on Form OP-SUM, “Individual Unit Summary.”</w:t>
      </w:r>
    </w:p>
    <w:p w14:paraId="70EB4CAF" w14:textId="77777777" w:rsidR="00820C25" w:rsidRPr="0080333B" w:rsidRDefault="0093637A" w:rsidP="00BE6AF8">
      <w:pPr>
        <w:spacing w:after="120"/>
      </w:pPr>
      <w:r w:rsidRPr="004B738A">
        <w:rPr>
          <w:b/>
        </w:rPr>
        <w:t xml:space="preserve">SOP </w:t>
      </w:r>
      <w:r w:rsidR="00C27811" w:rsidRPr="004B738A">
        <w:rPr>
          <w:b/>
        </w:rPr>
        <w:t>Index No</w:t>
      </w:r>
      <w:r w:rsidRPr="004B738A">
        <w:rPr>
          <w:b/>
        </w:rPr>
        <w:t>.</w:t>
      </w:r>
      <w:r w:rsidRPr="0080333B">
        <w:rPr>
          <w:b/>
        </w:rPr>
        <w:t>:</w:t>
      </w:r>
      <w:r w:rsidRPr="0080333B">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w:t>
      </w:r>
      <w:r w:rsidR="00820C25" w:rsidRPr="0080333B">
        <w:t xml:space="preserve">please refer to the TCEQ website at </w:t>
      </w:r>
      <w:hyperlink r:id="rId17" w:tooltip="TCEQ Site Operation Permit Application Guidance" w:history="1">
        <w:r w:rsidR="00820C25" w:rsidRPr="0080333B">
          <w:rPr>
            <w:rStyle w:val="Hyperlink"/>
            <w:u w:val="none"/>
          </w:rPr>
          <w:t>www.tceq.texas.gov/assets/public/permitting/air/Guidance/Title_V/sop_initial.pdf</w:t>
        </w:r>
      </w:hyperlink>
      <w:r w:rsidR="00820C25" w:rsidRPr="0080333B">
        <w:t>.</w:t>
      </w:r>
    </w:p>
    <w:p w14:paraId="0DE9B70F" w14:textId="77777777" w:rsidR="0093637A" w:rsidRPr="0080333B" w:rsidRDefault="0093637A" w:rsidP="00BE6AF8">
      <w:pPr>
        <w:spacing w:after="120"/>
      </w:pPr>
      <w:r w:rsidRPr="004B738A">
        <w:rPr>
          <w:b/>
        </w:rPr>
        <w:t>C</w:t>
      </w:r>
      <w:r w:rsidR="00322E05" w:rsidRPr="004B738A">
        <w:rPr>
          <w:b/>
        </w:rPr>
        <w:t>onstruction/Modification Date</w:t>
      </w:r>
      <w:r w:rsidRPr="004B738A">
        <w:rPr>
          <w:b/>
        </w:rPr>
        <w:t>:</w:t>
      </w:r>
      <w:r w:rsidRPr="0080333B">
        <w:t xml:space="preserve">  Select one of the following options that </w:t>
      </w:r>
      <w:r w:rsidR="00346B2D" w:rsidRPr="0080333B">
        <w:t xml:space="preserve">best </w:t>
      </w:r>
      <w:r w:rsidRPr="0080333B">
        <w:t>describes the date of commencement of the most recent construction, reconstruction, or modification. Enter the code on the form.</w:t>
      </w:r>
    </w:p>
    <w:p w14:paraId="5A207A10" w14:textId="77777777" w:rsidR="009B7054" w:rsidRPr="004B738A" w:rsidRDefault="009B7054" w:rsidP="004B738A">
      <w:pPr>
        <w:pStyle w:val="StyleIndentionUnderline"/>
        <w:rPr>
          <w:u w:val="none"/>
        </w:rPr>
      </w:pPr>
      <w:r w:rsidRPr="004B738A">
        <w:rPr>
          <w:u w:val="none"/>
        </w:rPr>
        <w:t>Code</w:t>
      </w:r>
      <w:r w:rsidRPr="004B738A">
        <w:rPr>
          <w:u w:val="none"/>
        </w:rPr>
        <w:tab/>
        <w:t>Description</w:t>
      </w:r>
    </w:p>
    <w:p w14:paraId="2AF799D2" w14:textId="77777777" w:rsidR="0093637A" w:rsidRPr="0080333B" w:rsidRDefault="0093637A" w:rsidP="004B738A">
      <w:pPr>
        <w:pStyle w:val="StyleIndentionLeft05Hanging1"/>
      </w:pPr>
      <w:r w:rsidRPr="0080333B">
        <w:t>80-</w:t>
      </w:r>
      <w:r w:rsidRPr="0080333B">
        <w:tab/>
        <w:t>On or before October 28, 1980</w:t>
      </w:r>
    </w:p>
    <w:p w14:paraId="77D4D73D" w14:textId="77777777" w:rsidR="0093637A" w:rsidRPr="0080333B" w:rsidRDefault="0093637A" w:rsidP="00BE6AF8">
      <w:pPr>
        <w:pStyle w:val="StyleIndentionLeft05Hanging1"/>
        <w:spacing w:after="120"/>
      </w:pPr>
      <w:r w:rsidRPr="0080333B">
        <w:t>80+</w:t>
      </w:r>
      <w:r w:rsidRPr="0080333B">
        <w:tab/>
        <w:t>After October 28, 1980</w:t>
      </w:r>
    </w:p>
    <w:p w14:paraId="3B524A14" w14:textId="77777777" w:rsidR="0093637A" w:rsidRPr="0080333B" w:rsidRDefault="00A046DC" w:rsidP="00BE6AF8">
      <w:pPr>
        <w:spacing w:after="120"/>
      </w:pPr>
      <w:r w:rsidRPr="004B738A">
        <w:rPr>
          <w:b/>
        </w:rPr>
        <w:t>Press Type</w:t>
      </w:r>
      <w:r w:rsidR="0093637A" w:rsidRPr="004B738A">
        <w:rPr>
          <w:b/>
        </w:rPr>
        <w:t>:</w:t>
      </w:r>
      <w:r w:rsidR="0093637A" w:rsidRPr="0080333B">
        <w:t xml:space="preserve">  Select one of the following press types. Enter the code on the form.</w:t>
      </w:r>
    </w:p>
    <w:p w14:paraId="5EF0B1F6" w14:textId="77777777" w:rsidR="006F66E1" w:rsidRPr="004B738A" w:rsidRDefault="006F66E1" w:rsidP="004B738A">
      <w:pPr>
        <w:pStyle w:val="StyleIndentionUnderline"/>
        <w:rPr>
          <w:u w:val="none"/>
        </w:rPr>
      </w:pPr>
      <w:r w:rsidRPr="004B738A">
        <w:rPr>
          <w:u w:val="none"/>
        </w:rPr>
        <w:t>Code</w:t>
      </w:r>
      <w:r w:rsidRPr="004B738A">
        <w:rPr>
          <w:u w:val="none"/>
        </w:rPr>
        <w:tab/>
        <w:t>Description</w:t>
      </w:r>
    </w:p>
    <w:p w14:paraId="52E81C42" w14:textId="77777777" w:rsidR="0093637A" w:rsidRPr="0080333B" w:rsidRDefault="0093637A" w:rsidP="004B738A">
      <w:pPr>
        <w:tabs>
          <w:tab w:val="left" w:pos="720"/>
          <w:tab w:val="left" w:pos="2160"/>
        </w:tabs>
        <w:ind w:left="2160" w:hanging="1440"/>
      </w:pPr>
      <w:r w:rsidRPr="0080333B">
        <w:t>PUBLIC</w:t>
      </w:r>
      <w:r w:rsidRPr="0080333B">
        <w:tab/>
        <w:t>Publication rotogravure printing press which is not a proof press</w:t>
      </w:r>
    </w:p>
    <w:p w14:paraId="2D90ED6A" w14:textId="77777777" w:rsidR="0093637A" w:rsidRPr="0080333B" w:rsidRDefault="0093637A" w:rsidP="004B738A">
      <w:pPr>
        <w:tabs>
          <w:tab w:val="left" w:pos="720"/>
          <w:tab w:val="left" w:pos="2160"/>
        </w:tabs>
        <w:ind w:left="2160" w:hanging="1440"/>
      </w:pPr>
      <w:r w:rsidRPr="0080333B">
        <w:t>PROOF</w:t>
      </w:r>
      <w:r w:rsidRPr="0080333B">
        <w:tab/>
      </w:r>
      <w:proofErr w:type="spellStart"/>
      <w:r w:rsidRPr="0080333B">
        <w:t>Proof</w:t>
      </w:r>
      <w:proofErr w:type="spellEnd"/>
      <w:r w:rsidRPr="0080333B">
        <w:t xml:space="preserve"> press</w:t>
      </w:r>
    </w:p>
    <w:p w14:paraId="2BF0C264" w14:textId="77777777" w:rsidR="0093637A" w:rsidRPr="0080333B" w:rsidRDefault="0093637A" w:rsidP="00BE6AF8">
      <w:pPr>
        <w:tabs>
          <w:tab w:val="left" w:pos="720"/>
          <w:tab w:val="left" w:pos="2160"/>
        </w:tabs>
        <w:spacing w:after="120"/>
        <w:ind w:left="2160" w:hanging="1440"/>
      </w:pPr>
      <w:r w:rsidRPr="0080333B">
        <w:t>OTHER</w:t>
      </w:r>
      <w:r w:rsidRPr="0080333B">
        <w:tab/>
        <w:t>Press is not a publication rotogravure printing press</w:t>
      </w:r>
    </w:p>
    <w:p w14:paraId="4E5E49B9" w14:textId="77777777" w:rsidR="0093637A" w:rsidRPr="00753075" w:rsidRDefault="0093637A" w:rsidP="00753075">
      <w:pPr>
        <w:pStyle w:val="ListParagraph"/>
        <w:numPr>
          <w:ilvl w:val="0"/>
          <w:numId w:val="26"/>
        </w:numPr>
        <w:tabs>
          <w:tab w:val="left" w:pos="547"/>
        </w:tabs>
        <w:spacing w:after="120"/>
        <w:ind w:left="547" w:hanging="547"/>
        <w:rPr>
          <w:b/>
          <w:sz w:val="22"/>
        </w:rPr>
      </w:pPr>
      <w:r w:rsidRPr="00753075">
        <w:rPr>
          <w:b/>
          <w:sz w:val="22"/>
        </w:rPr>
        <w:t>Continue only if “Press Type” is “PUBLIC” and “Construction/Modification Date” is “80+.”</w:t>
      </w:r>
    </w:p>
    <w:p w14:paraId="123F1E6B" w14:textId="77777777" w:rsidR="0093637A" w:rsidRPr="0080333B" w:rsidRDefault="0093637A" w:rsidP="00BE6AF8">
      <w:pPr>
        <w:spacing w:after="120"/>
      </w:pPr>
      <w:r w:rsidRPr="004B738A">
        <w:rPr>
          <w:b/>
        </w:rPr>
        <w:t>A</w:t>
      </w:r>
      <w:r w:rsidR="006F66E1" w:rsidRPr="004B738A">
        <w:rPr>
          <w:b/>
        </w:rPr>
        <w:t>uto Temp Compensator</w:t>
      </w:r>
      <w:r w:rsidRPr="004B738A">
        <w:rPr>
          <w:b/>
        </w:rPr>
        <w:t>:</w:t>
      </w:r>
      <w:r w:rsidRPr="0080333B">
        <w:t xml:space="preserve">  Enter “YES” if an automatic temperature compensator is used with any liquid metering device. Otherwise, enter “NO.”</w:t>
      </w:r>
    </w:p>
    <w:p w14:paraId="1A7EAB0B" w14:textId="77777777" w:rsidR="0093637A" w:rsidRPr="0080333B" w:rsidRDefault="0093637A" w:rsidP="00BE6AF8">
      <w:pPr>
        <w:spacing w:after="120"/>
      </w:pPr>
      <w:r w:rsidRPr="004B738A">
        <w:rPr>
          <w:b/>
        </w:rPr>
        <w:t>S</w:t>
      </w:r>
      <w:r w:rsidR="001108B3" w:rsidRPr="004B738A">
        <w:rPr>
          <w:b/>
        </w:rPr>
        <w:t>hared Ink Storage</w:t>
      </w:r>
      <w:r w:rsidRPr="004B738A">
        <w:rPr>
          <w:b/>
        </w:rPr>
        <w:t>:</w:t>
      </w:r>
      <w:r w:rsidRPr="0080333B">
        <w:t xml:space="preserve">  Enter “YES” if two or more facilities share the same raw ink storage or handling system. Otherwise, enter “NO.”</w:t>
      </w:r>
    </w:p>
    <w:p w14:paraId="08747301" w14:textId="77777777" w:rsidR="0093637A" w:rsidRPr="0080333B" w:rsidRDefault="0093637A" w:rsidP="00BE6AF8">
      <w:pPr>
        <w:spacing w:after="120"/>
      </w:pPr>
      <w:r w:rsidRPr="004B738A">
        <w:rPr>
          <w:b/>
        </w:rPr>
        <w:t>A</w:t>
      </w:r>
      <w:r w:rsidR="005C27F7" w:rsidRPr="004B738A">
        <w:rPr>
          <w:b/>
        </w:rPr>
        <w:t>ffected Facility Ink Systems</w:t>
      </w:r>
      <w:r w:rsidRPr="004B738A">
        <w:rPr>
          <w:b/>
        </w:rPr>
        <w:t>:</w:t>
      </w:r>
      <w:r w:rsidRPr="0080333B">
        <w:t xml:space="preserve">  Select one of the following ink systems for the affected facilities. Enter the code on the form.</w:t>
      </w:r>
      <w:r w:rsidR="00820C25" w:rsidRPr="0080333B">
        <w:t xml:space="preserve"> </w:t>
      </w:r>
    </w:p>
    <w:p w14:paraId="766CB511" w14:textId="77777777" w:rsidR="002A1DB4" w:rsidRPr="004B738A" w:rsidRDefault="002A1DB4" w:rsidP="004B738A">
      <w:pPr>
        <w:pStyle w:val="StyleIndentionUnderline"/>
        <w:rPr>
          <w:u w:val="none"/>
        </w:rPr>
      </w:pPr>
      <w:r w:rsidRPr="004B738A">
        <w:rPr>
          <w:u w:val="none"/>
        </w:rPr>
        <w:t>Code</w:t>
      </w:r>
      <w:r w:rsidRPr="004B738A">
        <w:rPr>
          <w:u w:val="none"/>
        </w:rPr>
        <w:tab/>
        <w:t>Description</w:t>
      </w:r>
    </w:p>
    <w:p w14:paraId="436B46DC" w14:textId="77777777" w:rsidR="0093637A" w:rsidRPr="0080333B" w:rsidRDefault="0093637A" w:rsidP="004B738A">
      <w:pPr>
        <w:tabs>
          <w:tab w:val="left" w:pos="720"/>
          <w:tab w:val="left" w:pos="2160"/>
        </w:tabs>
        <w:ind w:left="2160" w:hanging="1440"/>
      </w:pPr>
      <w:r w:rsidRPr="0080333B">
        <w:t>WATER</w:t>
      </w:r>
      <w:r w:rsidRPr="0080333B">
        <w:tab/>
        <w:t>Affected facilities use only waterborne ink systems</w:t>
      </w:r>
    </w:p>
    <w:p w14:paraId="058A3F2A" w14:textId="77777777" w:rsidR="0093637A" w:rsidRPr="0080333B" w:rsidRDefault="0093637A" w:rsidP="004B738A">
      <w:pPr>
        <w:tabs>
          <w:tab w:val="left" w:pos="720"/>
          <w:tab w:val="left" w:pos="2160"/>
        </w:tabs>
        <w:ind w:left="2160" w:hanging="1440"/>
      </w:pPr>
      <w:r w:rsidRPr="0080333B">
        <w:t>SOLV</w:t>
      </w:r>
      <w:r w:rsidRPr="0080333B">
        <w:tab/>
        <w:t>Affected facilities use only solvent-borne ink systems</w:t>
      </w:r>
    </w:p>
    <w:p w14:paraId="23A5EE8C" w14:textId="77777777" w:rsidR="0093637A" w:rsidRPr="0080333B" w:rsidRDefault="0093637A" w:rsidP="00BE6AF8">
      <w:pPr>
        <w:tabs>
          <w:tab w:val="left" w:pos="720"/>
          <w:tab w:val="left" w:pos="2160"/>
        </w:tabs>
        <w:spacing w:after="120"/>
        <w:ind w:left="2160" w:hanging="1440"/>
      </w:pPr>
      <w:r w:rsidRPr="0080333B">
        <w:t>BOTH</w:t>
      </w:r>
      <w:r w:rsidRPr="0080333B">
        <w:tab/>
        <w:t>Affected facilities use some waterborne ink systems and some solvent-borne ink systems</w:t>
      </w:r>
    </w:p>
    <w:p w14:paraId="2FBD44DB" w14:textId="77777777" w:rsidR="0093637A" w:rsidRPr="0080333B" w:rsidRDefault="0093637A" w:rsidP="00BE6AF8">
      <w:pPr>
        <w:spacing w:after="120"/>
      </w:pPr>
      <w:r w:rsidRPr="004B738A">
        <w:rPr>
          <w:b/>
        </w:rPr>
        <w:t>E</w:t>
      </w:r>
      <w:r w:rsidR="00117BC8" w:rsidRPr="004B738A">
        <w:rPr>
          <w:b/>
        </w:rPr>
        <w:t>xisting Facility Ink Systems</w:t>
      </w:r>
      <w:r w:rsidRPr="004B738A">
        <w:rPr>
          <w:b/>
        </w:rPr>
        <w:t>:</w:t>
      </w:r>
      <w:r w:rsidRPr="0080333B">
        <w:t xml:space="preserve">  Select one of the following ink systems for the existing facilities. Enter the code on the form.</w:t>
      </w:r>
    </w:p>
    <w:p w14:paraId="0B0750CA" w14:textId="77777777" w:rsidR="00B77E85" w:rsidRPr="004B738A" w:rsidRDefault="00B77E85" w:rsidP="004B738A">
      <w:pPr>
        <w:pStyle w:val="StyleIndentionUnderline"/>
        <w:rPr>
          <w:u w:val="none"/>
        </w:rPr>
      </w:pPr>
      <w:r w:rsidRPr="004B738A">
        <w:rPr>
          <w:u w:val="none"/>
        </w:rPr>
        <w:t>Code</w:t>
      </w:r>
      <w:r w:rsidRPr="004B738A">
        <w:rPr>
          <w:u w:val="none"/>
        </w:rPr>
        <w:tab/>
        <w:t>Description</w:t>
      </w:r>
    </w:p>
    <w:p w14:paraId="32B316F2" w14:textId="77777777" w:rsidR="0093637A" w:rsidRPr="0080333B" w:rsidRDefault="0093637A" w:rsidP="004B738A">
      <w:pPr>
        <w:tabs>
          <w:tab w:val="left" w:pos="720"/>
          <w:tab w:val="left" w:pos="2160"/>
        </w:tabs>
        <w:ind w:left="2160" w:hanging="1440"/>
      </w:pPr>
      <w:r w:rsidRPr="0080333B">
        <w:t>WATER</w:t>
      </w:r>
      <w:r w:rsidRPr="0080333B">
        <w:tab/>
        <w:t>Existing facilities use only waterborne ink systems</w:t>
      </w:r>
    </w:p>
    <w:p w14:paraId="1B841948" w14:textId="77777777" w:rsidR="0093637A" w:rsidRPr="0080333B" w:rsidRDefault="0093637A" w:rsidP="004B738A">
      <w:pPr>
        <w:tabs>
          <w:tab w:val="left" w:pos="720"/>
          <w:tab w:val="left" w:pos="2160"/>
        </w:tabs>
        <w:ind w:left="2160" w:hanging="1440"/>
      </w:pPr>
      <w:r w:rsidRPr="0080333B">
        <w:t>SOLV</w:t>
      </w:r>
      <w:r w:rsidRPr="0080333B">
        <w:tab/>
        <w:t>Existing facilities use only solvent-borne ink systems</w:t>
      </w:r>
    </w:p>
    <w:p w14:paraId="35CAB10E" w14:textId="77777777" w:rsidR="0093637A" w:rsidRPr="0080333B" w:rsidRDefault="0093637A" w:rsidP="00BE6AF8">
      <w:pPr>
        <w:tabs>
          <w:tab w:val="left" w:pos="720"/>
          <w:tab w:val="left" w:pos="2160"/>
        </w:tabs>
        <w:spacing w:after="120"/>
        <w:ind w:left="2160" w:hanging="1440"/>
      </w:pPr>
      <w:r w:rsidRPr="0080333B">
        <w:t>BOTH</w:t>
      </w:r>
      <w:r w:rsidRPr="0080333B">
        <w:tab/>
        <w:t>Existing facilities use some waterborne ink systems and some solvent-borne ink systems</w:t>
      </w:r>
    </w:p>
    <w:p w14:paraId="3BF72E05" w14:textId="77777777" w:rsidR="0093637A" w:rsidRPr="0080333B" w:rsidRDefault="0093637A" w:rsidP="00BE6AF8">
      <w:pPr>
        <w:spacing w:after="120"/>
      </w:pPr>
      <w:r w:rsidRPr="004B738A">
        <w:rPr>
          <w:b/>
        </w:rPr>
        <w:t>P</w:t>
      </w:r>
      <w:r w:rsidR="00B77E85" w:rsidRPr="004B738A">
        <w:rPr>
          <w:b/>
        </w:rPr>
        <w:t>lant-Wide Compliance</w:t>
      </w:r>
      <w:r w:rsidRPr="004B738A">
        <w:rPr>
          <w:b/>
        </w:rPr>
        <w:t>:</w:t>
      </w:r>
      <w:r w:rsidRPr="0080333B">
        <w:t xml:space="preserve">  Enter “YES” if all facilities, existing and affected, within the same plant boundary are choosing to show compliance on a plant-wide basis. Otherwise, enter “NO.”</w:t>
      </w:r>
    </w:p>
    <w:p w14:paraId="543DDB16" w14:textId="77777777" w:rsidR="00A112B3" w:rsidRPr="0080333B" w:rsidRDefault="00A112B3" w:rsidP="00BE6AF8">
      <w:pPr>
        <w:pBdr>
          <w:bottom w:val="double" w:sz="6" w:space="1" w:color="auto"/>
        </w:pBdr>
        <w:spacing w:after="120"/>
      </w:pPr>
    </w:p>
    <w:p w14:paraId="0BDEC900" w14:textId="77777777" w:rsidR="0093637A" w:rsidRPr="0080333B" w:rsidRDefault="0093637A" w:rsidP="004118F7">
      <w:pPr>
        <w:spacing w:before="120" w:after="120"/>
        <w:outlineLvl w:val="1"/>
        <w:rPr>
          <w:b/>
        </w:rPr>
      </w:pPr>
      <w:r w:rsidRPr="0080333B">
        <w:rPr>
          <w:b/>
        </w:rPr>
        <w:t>Table 5b:</w:t>
      </w:r>
      <w:r w:rsidRPr="0080333B">
        <w:rPr>
          <w:b/>
        </w:rPr>
        <w:tab/>
        <w:t>Title 40 Code of Federal Regulations Part 60 (40 CFR Part 60)</w:t>
      </w:r>
    </w:p>
    <w:p w14:paraId="7CD1B8C6" w14:textId="77777777" w:rsidR="0093637A" w:rsidRPr="0080333B" w:rsidRDefault="0093637A" w:rsidP="00FA76E6">
      <w:pPr>
        <w:spacing w:after="240"/>
        <w:ind w:left="1440"/>
        <w:rPr>
          <w:b/>
        </w:rPr>
      </w:pPr>
      <w:r w:rsidRPr="0080333B">
        <w:rPr>
          <w:b/>
        </w:rPr>
        <w:t>Subpart QQ:  Standards of Performance for the Graphic Arts Industry:  Publication Rotogravure Printing</w:t>
      </w:r>
    </w:p>
    <w:p w14:paraId="14AA717A" w14:textId="77777777" w:rsidR="0093637A" w:rsidRPr="0059632D" w:rsidRDefault="0093637A" w:rsidP="00C12FE9">
      <w:pPr>
        <w:pStyle w:val="StarComplete"/>
      </w:pPr>
      <w:r w:rsidRPr="0059632D">
        <w:t>Complete only if “Plant-wide Compliance” is “NO.”</w:t>
      </w:r>
    </w:p>
    <w:p w14:paraId="69D01E39" w14:textId="77777777" w:rsidR="0093637A" w:rsidRDefault="0093637A" w:rsidP="00BE6AF8">
      <w:pPr>
        <w:spacing w:after="120"/>
      </w:pPr>
      <w:r w:rsidRPr="00491BB6">
        <w:rPr>
          <w:b/>
        </w:rPr>
        <w:t>P</w:t>
      </w:r>
      <w:r w:rsidR="003B4027" w:rsidRPr="00491BB6">
        <w:rPr>
          <w:b/>
        </w:rPr>
        <w:t>rocess ID No</w:t>
      </w:r>
      <w:r w:rsidRPr="00491BB6">
        <w:rPr>
          <w:b/>
        </w:rPr>
        <w:t>.</w:t>
      </w:r>
      <w:r w:rsidRPr="0080333B">
        <w:rPr>
          <w:b/>
        </w:rPr>
        <w:t>:</w:t>
      </w:r>
      <w:r w:rsidRPr="0080333B">
        <w:t xml:space="preserve">  Enter the identification number (ID No.) for the printing process (maximum 10 characters) as listed on Form OP-SUM, “Individual Unit Summary.”</w:t>
      </w:r>
    </w:p>
    <w:p w14:paraId="702466CB" w14:textId="77777777" w:rsidR="00820C25" w:rsidRPr="0080333B" w:rsidRDefault="0093637A" w:rsidP="00BE6AF8">
      <w:pPr>
        <w:spacing w:after="120"/>
      </w:pPr>
      <w:r w:rsidRPr="00491BB6">
        <w:rPr>
          <w:b/>
        </w:rPr>
        <w:t xml:space="preserve">SOP </w:t>
      </w:r>
      <w:r w:rsidR="001E7B54" w:rsidRPr="00491BB6">
        <w:rPr>
          <w:b/>
        </w:rPr>
        <w:t>Index No</w:t>
      </w:r>
      <w:r w:rsidRPr="00491BB6">
        <w:rPr>
          <w:b/>
        </w:rPr>
        <w:t>.</w:t>
      </w:r>
      <w:r w:rsidRPr="0080333B">
        <w:rPr>
          <w:b/>
        </w:rPr>
        <w:t>:</w:t>
      </w:r>
      <w:r w:rsidRPr="0080333B">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w:t>
      </w:r>
      <w:r w:rsidR="00820C25" w:rsidRPr="0080333B">
        <w:t xml:space="preserve">please refer to the TCEQ website at </w:t>
      </w:r>
      <w:hyperlink r:id="rId18" w:tooltip="TCEQ Site Operation Permit Application Guidance" w:history="1">
        <w:r w:rsidR="00820C25" w:rsidRPr="0080333B">
          <w:rPr>
            <w:rStyle w:val="Hyperlink"/>
            <w:u w:val="none"/>
          </w:rPr>
          <w:t>www.tceq.texas.gov/assets/public/permitting/air/Guidance/Title_V/sop_initial.pdf</w:t>
        </w:r>
      </w:hyperlink>
      <w:r w:rsidR="00820C25" w:rsidRPr="0080333B">
        <w:t xml:space="preserve">. </w:t>
      </w:r>
    </w:p>
    <w:p w14:paraId="3F885DC7" w14:textId="77777777" w:rsidR="0093637A" w:rsidRPr="0080333B" w:rsidRDefault="0093637A" w:rsidP="00BE6AF8">
      <w:pPr>
        <w:spacing w:after="120"/>
      </w:pPr>
      <w:r w:rsidRPr="00491BB6">
        <w:rPr>
          <w:b/>
        </w:rPr>
        <w:t>S</w:t>
      </w:r>
      <w:r w:rsidR="002B7C0C" w:rsidRPr="00491BB6">
        <w:rPr>
          <w:b/>
        </w:rPr>
        <w:t>hared Solvent Recovery System</w:t>
      </w:r>
      <w:r w:rsidRPr="0080333B">
        <w:rPr>
          <w:b/>
        </w:rPr>
        <w:t>:</w:t>
      </w:r>
      <w:r w:rsidRPr="0080333B">
        <w:t xml:space="preserve">  Select one of the following options to describe solvent recovery systems. Enter the code on the form.</w:t>
      </w:r>
    </w:p>
    <w:p w14:paraId="6D8261A6" w14:textId="77777777" w:rsidR="00BD5444" w:rsidRPr="00491BB6" w:rsidRDefault="00BD5444" w:rsidP="004B738A">
      <w:pPr>
        <w:pStyle w:val="StyleIndentionUnderline"/>
        <w:rPr>
          <w:u w:val="none"/>
        </w:rPr>
      </w:pPr>
      <w:r w:rsidRPr="00491BB6">
        <w:rPr>
          <w:u w:val="none"/>
        </w:rPr>
        <w:t>Code</w:t>
      </w:r>
      <w:r w:rsidRPr="00491BB6">
        <w:rPr>
          <w:u w:val="none"/>
        </w:rPr>
        <w:tab/>
        <w:t>Description</w:t>
      </w:r>
    </w:p>
    <w:p w14:paraId="3DE90CA6" w14:textId="77777777" w:rsidR="0093637A" w:rsidRPr="0080333B" w:rsidRDefault="0093637A" w:rsidP="004B738A">
      <w:pPr>
        <w:tabs>
          <w:tab w:val="left" w:pos="720"/>
          <w:tab w:val="left" w:pos="2160"/>
        </w:tabs>
        <w:ind w:left="2160" w:hanging="1440"/>
      </w:pPr>
      <w:r w:rsidRPr="0080333B">
        <w:t>AFFECT</w:t>
      </w:r>
      <w:r w:rsidRPr="0080333B">
        <w:tab/>
        <w:t>All (two or more) affected facilities use the same solvent recovery systems</w:t>
      </w:r>
    </w:p>
    <w:p w14:paraId="309712FF" w14:textId="77777777" w:rsidR="0093637A" w:rsidRPr="0080333B" w:rsidRDefault="0093637A" w:rsidP="004B738A">
      <w:pPr>
        <w:tabs>
          <w:tab w:val="left" w:pos="720"/>
          <w:tab w:val="left" w:pos="2160"/>
        </w:tabs>
        <w:ind w:left="2160" w:hanging="1440"/>
      </w:pPr>
      <w:r w:rsidRPr="0080333B">
        <w:t>BOTH</w:t>
      </w:r>
      <w:r w:rsidRPr="0080333B">
        <w:tab/>
        <w:t xml:space="preserve">Two or more affected and existing facilities use the same solvent recovery systems </w:t>
      </w:r>
    </w:p>
    <w:p w14:paraId="2EC0A08C" w14:textId="77777777" w:rsidR="0093637A" w:rsidRPr="0080333B" w:rsidRDefault="0093637A" w:rsidP="00BE6AF8">
      <w:pPr>
        <w:tabs>
          <w:tab w:val="left" w:pos="720"/>
          <w:tab w:val="left" w:pos="2160"/>
        </w:tabs>
        <w:spacing w:after="120"/>
        <w:ind w:left="2160" w:hanging="1440"/>
      </w:pPr>
      <w:r w:rsidRPr="0080333B">
        <w:t>NO</w:t>
      </w:r>
      <w:r w:rsidRPr="0080333B">
        <w:tab/>
        <w:t>Solvent recovery systems are not shared</w:t>
      </w:r>
    </w:p>
    <w:p w14:paraId="2EDBE185" w14:textId="77777777" w:rsidR="0093637A" w:rsidRPr="0080333B" w:rsidRDefault="0093637A" w:rsidP="00BE6AF8">
      <w:pPr>
        <w:spacing w:after="120"/>
      </w:pPr>
      <w:r w:rsidRPr="00491BB6">
        <w:rPr>
          <w:b/>
        </w:rPr>
        <w:t>C</w:t>
      </w:r>
      <w:r w:rsidR="007C351E" w:rsidRPr="00491BB6">
        <w:rPr>
          <w:b/>
        </w:rPr>
        <w:t>ontrol Device ID No.</w:t>
      </w:r>
      <w:r w:rsidRPr="00491BB6">
        <w:rPr>
          <w:b/>
        </w:rPr>
        <w:t>:</w:t>
      </w:r>
      <w:r w:rsidRPr="0080333B">
        <w:t xml:space="preserve">  If applicable, enter the identification number (ID No.) for the solvent recove</w:t>
      </w:r>
      <w:r w:rsidR="00737901" w:rsidRPr="0080333B">
        <w:t>ry system (maximum 10 </w:t>
      </w:r>
      <w:r w:rsidRPr="0080333B">
        <w:t>characters). This number should be consistent with the control device identification number listed on Form OP-SUM. If there is no control device (solvent recovery system), then leave this column blank.</w:t>
      </w:r>
    </w:p>
    <w:p w14:paraId="446769CF" w14:textId="77777777" w:rsidR="0093637A" w:rsidRPr="0080333B" w:rsidRDefault="0093637A" w:rsidP="00C12FE9">
      <w:pPr>
        <w:pStyle w:val="StarComplete"/>
      </w:pPr>
      <w:r w:rsidRPr="0080333B">
        <w:t>Complete “Non-resettable Totalizing Meter” only if “Shared Solvent Recovery System” is “NONE.”</w:t>
      </w:r>
    </w:p>
    <w:p w14:paraId="4E52F068" w14:textId="77777777" w:rsidR="0093637A" w:rsidRPr="0080333B" w:rsidRDefault="0093637A" w:rsidP="00BE6AF8">
      <w:pPr>
        <w:spacing w:after="120"/>
      </w:pPr>
      <w:r w:rsidRPr="00491BB6">
        <w:rPr>
          <w:b/>
        </w:rPr>
        <w:t>N</w:t>
      </w:r>
      <w:r w:rsidR="006F3615" w:rsidRPr="00491BB6">
        <w:rPr>
          <w:b/>
        </w:rPr>
        <w:t>on-Resettable Totalizing Meter</w:t>
      </w:r>
      <w:r w:rsidRPr="0080333B">
        <w:rPr>
          <w:b/>
        </w:rPr>
        <w:t>:</w:t>
      </w:r>
      <w:r w:rsidRPr="0080333B">
        <w:t xml:space="preserve">  Enter “YES” if bulk storage of each color of raw ink is measured by a non-resettable totalizing meter device(s). Otherwise, enter “NO.”</w:t>
      </w:r>
    </w:p>
    <w:p w14:paraId="5EDDA730" w14:textId="77777777" w:rsidR="0093637A" w:rsidRPr="0080333B" w:rsidRDefault="0093637A" w:rsidP="00BE6AF8">
      <w:pPr>
        <w:spacing w:after="120"/>
      </w:pPr>
      <w:r w:rsidRPr="00491BB6">
        <w:rPr>
          <w:b/>
        </w:rPr>
        <w:t>A</w:t>
      </w:r>
      <w:r w:rsidR="007E7EBE" w:rsidRPr="00491BB6">
        <w:rPr>
          <w:b/>
        </w:rPr>
        <w:t>ll Facilities Affected</w:t>
      </w:r>
      <w:r w:rsidRPr="00491BB6">
        <w:rPr>
          <w:b/>
        </w:rPr>
        <w:t>:</w:t>
      </w:r>
      <w:r w:rsidRPr="0080333B">
        <w:t xml:space="preserve">  Enter “YES” if all facilities are affected. Otherwise, enter “NO.”</w:t>
      </w:r>
    </w:p>
    <w:p w14:paraId="7863BB5E" w14:textId="77777777" w:rsidR="0093637A" w:rsidRPr="0080333B" w:rsidRDefault="0093637A" w:rsidP="00C12FE9">
      <w:pPr>
        <w:pStyle w:val="StarComplete"/>
      </w:pPr>
      <w:r w:rsidRPr="0080333B">
        <w:t>Complete “Separate Emission Test” only if “All Facilities Affected” is “NO.”</w:t>
      </w:r>
    </w:p>
    <w:p w14:paraId="25180AAC" w14:textId="77777777" w:rsidR="0093637A" w:rsidRPr="0080333B" w:rsidRDefault="0093637A" w:rsidP="00BE6AF8">
      <w:pPr>
        <w:spacing w:after="120"/>
      </w:pPr>
      <w:r w:rsidRPr="00491BB6">
        <w:rPr>
          <w:b/>
        </w:rPr>
        <w:t>S</w:t>
      </w:r>
      <w:r w:rsidR="009E172A" w:rsidRPr="00491BB6">
        <w:rPr>
          <w:b/>
        </w:rPr>
        <w:t>eparate Emission Test</w:t>
      </w:r>
      <w:r w:rsidRPr="00491BB6">
        <w:rPr>
          <w:b/>
        </w:rPr>
        <w:t>:</w:t>
      </w:r>
      <w:r w:rsidRPr="0080333B">
        <w:t xml:space="preserve">  Enter “YES” if compliance is determined by conducting a separate emission test on existing and affected processes. Otherwise, enter “NO.”</w:t>
      </w:r>
    </w:p>
    <w:p w14:paraId="265E3630" w14:textId="77777777" w:rsidR="00660EF5" w:rsidRPr="0080333B" w:rsidRDefault="00660EF5" w:rsidP="00A14E76">
      <w:pPr>
        <w:sectPr w:rsidR="00660EF5" w:rsidRPr="0080333B" w:rsidSect="00E9279B">
          <w:footerReference w:type="default" r:id="rId19"/>
          <w:footnotePr>
            <w:numFmt w:val="lowerLetter"/>
          </w:footnotePr>
          <w:endnotePr>
            <w:numFmt w:val="lowerLetter"/>
          </w:endnotePr>
          <w:pgSz w:w="12240" w:h="15840" w:code="1"/>
          <w:pgMar w:top="720" w:right="720" w:bottom="720" w:left="720" w:header="720" w:footer="547" w:gutter="0"/>
          <w:cols w:space="720"/>
        </w:sectPr>
      </w:pPr>
    </w:p>
    <w:p w14:paraId="075190C7" w14:textId="77777777" w:rsidR="0093637A" w:rsidRPr="000470E2" w:rsidRDefault="0093637A" w:rsidP="008D246D">
      <w:pPr>
        <w:jc w:val="center"/>
        <w:rPr>
          <w:b/>
          <w:sz w:val="24"/>
          <w:szCs w:val="24"/>
        </w:rPr>
      </w:pPr>
      <w:r w:rsidRPr="000470E2">
        <w:rPr>
          <w:b/>
          <w:sz w:val="24"/>
          <w:szCs w:val="24"/>
        </w:rPr>
        <w:t>Texas Commission on Environmental Quality</w:t>
      </w:r>
    </w:p>
    <w:p w14:paraId="5F2BE4C1" w14:textId="77777777" w:rsidR="0093637A" w:rsidRPr="000470E2" w:rsidRDefault="0093637A" w:rsidP="008D246D">
      <w:pPr>
        <w:jc w:val="center"/>
        <w:rPr>
          <w:b/>
          <w:sz w:val="24"/>
          <w:szCs w:val="24"/>
        </w:rPr>
      </w:pPr>
      <w:r w:rsidRPr="000470E2">
        <w:rPr>
          <w:b/>
          <w:sz w:val="24"/>
          <w:szCs w:val="24"/>
        </w:rPr>
        <w:t>Printing Attributes</w:t>
      </w:r>
    </w:p>
    <w:p w14:paraId="31F39E60" w14:textId="77777777" w:rsidR="0093637A" w:rsidRPr="000470E2" w:rsidRDefault="0093637A" w:rsidP="008D246D">
      <w:pPr>
        <w:jc w:val="center"/>
        <w:rPr>
          <w:b/>
          <w:sz w:val="24"/>
          <w:szCs w:val="24"/>
        </w:rPr>
      </w:pPr>
      <w:r w:rsidRPr="000470E2">
        <w:rPr>
          <w:b/>
          <w:sz w:val="24"/>
          <w:szCs w:val="24"/>
        </w:rPr>
        <w:t>Form OP-UA22 (Page 1)</w:t>
      </w:r>
    </w:p>
    <w:p w14:paraId="6A0F8FAE" w14:textId="77777777" w:rsidR="0093637A" w:rsidRPr="000470E2" w:rsidRDefault="0093637A" w:rsidP="000470E2">
      <w:pPr>
        <w:spacing w:after="120"/>
        <w:jc w:val="center"/>
        <w:rPr>
          <w:b/>
          <w:sz w:val="24"/>
          <w:szCs w:val="24"/>
        </w:rPr>
      </w:pPr>
      <w:r w:rsidRPr="000470E2">
        <w:rPr>
          <w:b/>
          <w:sz w:val="24"/>
          <w:szCs w:val="24"/>
        </w:rPr>
        <w:t>Federal Operating Permit Program</w:t>
      </w:r>
    </w:p>
    <w:p w14:paraId="7207F900" w14:textId="77777777" w:rsidR="0093637A" w:rsidRPr="000470E2" w:rsidRDefault="00CE7844" w:rsidP="008D246D">
      <w:pPr>
        <w:jc w:val="center"/>
        <w:outlineLvl w:val="0"/>
        <w:rPr>
          <w:b/>
          <w:sz w:val="24"/>
          <w:szCs w:val="24"/>
        </w:rPr>
      </w:pPr>
      <w:r w:rsidRPr="000470E2">
        <w:rPr>
          <w:b/>
          <w:sz w:val="24"/>
          <w:szCs w:val="24"/>
        </w:rPr>
        <w:t>Table 1:</w:t>
      </w:r>
      <w:r w:rsidR="00283EB7" w:rsidRPr="000470E2">
        <w:rPr>
          <w:b/>
          <w:sz w:val="24"/>
          <w:szCs w:val="24"/>
        </w:rPr>
        <w:t xml:space="preserve">  </w:t>
      </w:r>
      <w:r w:rsidR="0093637A" w:rsidRPr="000470E2">
        <w:rPr>
          <w:b/>
          <w:sz w:val="24"/>
          <w:szCs w:val="24"/>
        </w:rPr>
        <w:t>Title 40 Code of Federal Regulations Part 60 (40 CFR Part 60)</w:t>
      </w:r>
    </w:p>
    <w:p w14:paraId="36E85954" w14:textId="77777777" w:rsidR="0093637A" w:rsidRPr="000470E2" w:rsidRDefault="0093637A" w:rsidP="008D246D">
      <w:pPr>
        <w:jc w:val="center"/>
        <w:rPr>
          <w:b/>
          <w:sz w:val="24"/>
          <w:szCs w:val="24"/>
        </w:rPr>
      </w:pPr>
      <w:r w:rsidRPr="000470E2">
        <w:rPr>
          <w:b/>
          <w:sz w:val="24"/>
          <w:szCs w:val="24"/>
        </w:rPr>
        <w:t>Subpart FFF:  Standards of Performance for Flexible Vinyl and Urethane Coating and Printing</w:t>
      </w:r>
    </w:p>
    <w:p w14:paraId="0AB7CDC0"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FFF:  Standards of Performance for Flexible Vinyl and Urethane Coating and Printing&#10;"/>
      </w:tblPr>
      <w:tblGrid>
        <w:gridCol w:w="3448"/>
        <w:gridCol w:w="5564"/>
        <w:gridCol w:w="5388"/>
      </w:tblGrid>
      <w:tr w:rsidR="0093637A" w:rsidRPr="0080333B" w14:paraId="18024452" w14:textId="77777777" w:rsidTr="00537453">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485CF73F"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31860414"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7D574515"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768C8425" w14:textId="77777777" w:rsidTr="00537453">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2A03C3D9"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6D7D2F4D" w14:textId="77777777" w:rsidR="0093637A" w:rsidRPr="0080333B" w:rsidRDefault="0093637A" w:rsidP="00A14E76">
            <w:pPr>
              <w:rPr>
                <w:rFonts w:eastAsiaTheme="minorEastAsia"/>
                <w:b/>
              </w:rPr>
            </w:pPr>
            <w:r w:rsidRPr="0080333B">
              <w:rPr>
                <w:rFonts w:eastAsiaTheme="minorEastAsia"/>
                <w:b/>
              </w:rPr>
              <w:t>Customer Reference No.:</w:t>
            </w:r>
          </w:p>
        </w:tc>
      </w:tr>
    </w:tbl>
    <w:p w14:paraId="07B6844B" w14:textId="77777777" w:rsidR="0093637A" w:rsidRPr="0080333B" w:rsidRDefault="0093637A" w:rsidP="00A14E76"/>
    <w:tbl>
      <w:tblPr>
        <w:tblW w:w="14400" w:type="dxa"/>
        <w:jc w:val="center"/>
        <w:tblCellMar>
          <w:top w:w="58" w:type="dxa"/>
          <w:left w:w="58" w:type="dxa"/>
          <w:bottom w:w="58" w:type="dxa"/>
          <w:right w:w="58" w:type="dxa"/>
        </w:tblCellMar>
        <w:tblLook w:val="00A0" w:firstRow="1" w:lastRow="0" w:firstColumn="1" w:lastColumn="0" w:noHBand="0" w:noVBand="0"/>
        <w:tblDescription w:val="Table 1:  Title 40 Code of Federal Regulations Part 60 (40 CFR Part 60)&#10;Subpart FFF:  Standards of Performance for Flexible Vinyl and Urethane Coating and Printing&#10;"/>
      </w:tblPr>
      <w:tblGrid>
        <w:gridCol w:w="2092"/>
        <w:gridCol w:w="2567"/>
        <w:gridCol w:w="1418"/>
        <w:gridCol w:w="2125"/>
        <w:gridCol w:w="1947"/>
        <w:gridCol w:w="1068"/>
        <w:gridCol w:w="1855"/>
        <w:gridCol w:w="1328"/>
      </w:tblGrid>
      <w:tr w:rsidR="0093637A" w:rsidRPr="0080333B" w14:paraId="0A740B85" w14:textId="77777777" w:rsidTr="00537453">
        <w:trPr>
          <w:cantSplit/>
          <w:tblHeader/>
          <w:jc w:val="center"/>
        </w:trPr>
        <w:tc>
          <w:tcPr>
            <w:tcW w:w="726" w:type="pct"/>
            <w:tcBorders>
              <w:top w:val="double" w:sz="7" w:space="0" w:color="000000"/>
              <w:left w:val="double" w:sz="7" w:space="0" w:color="000000"/>
              <w:bottom w:val="single" w:sz="7" w:space="0" w:color="000000"/>
              <w:right w:val="single" w:sz="7" w:space="0" w:color="000000"/>
            </w:tcBorders>
            <w:shd w:val="pct10" w:color="000000" w:fill="auto"/>
            <w:vAlign w:val="center"/>
          </w:tcPr>
          <w:p w14:paraId="7FFDE6AB" w14:textId="77777777" w:rsidR="0093637A" w:rsidRPr="0080333B" w:rsidRDefault="0093637A" w:rsidP="008D246D">
            <w:pPr>
              <w:jc w:val="center"/>
              <w:rPr>
                <w:rFonts w:eastAsiaTheme="minorEastAsia"/>
                <w:b/>
              </w:rPr>
            </w:pPr>
            <w:r w:rsidRPr="0080333B">
              <w:rPr>
                <w:rFonts w:eastAsiaTheme="minorEastAsia"/>
                <w:b/>
              </w:rPr>
              <w:t>Process</w:t>
            </w:r>
            <w:r w:rsidR="00D96A9E" w:rsidRPr="0080333B">
              <w:rPr>
                <w:rFonts w:eastAsiaTheme="minorEastAsia"/>
                <w:b/>
              </w:rPr>
              <w:t xml:space="preserve"> </w:t>
            </w:r>
            <w:r w:rsidRPr="0080333B">
              <w:rPr>
                <w:rFonts w:eastAsiaTheme="minorEastAsia"/>
                <w:b/>
              </w:rPr>
              <w:t>ID No.</w:t>
            </w:r>
          </w:p>
        </w:tc>
        <w:tc>
          <w:tcPr>
            <w:tcW w:w="891"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4A871B84" w14:textId="77777777" w:rsidR="0093637A" w:rsidRPr="0080333B" w:rsidRDefault="0093637A" w:rsidP="008D246D">
            <w:pPr>
              <w:jc w:val="center"/>
              <w:rPr>
                <w:rFonts w:eastAsiaTheme="minorEastAsia"/>
                <w:b/>
              </w:rPr>
            </w:pPr>
            <w:r w:rsidRPr="0080333B">
              <w:rPr>
                <w:rFonts w:eastAsiaTheme="minorEastAsia"/>
                <w:b/>
              </w:rPr>
              <w:t>SOP</w:t>
            </w:r>
            <w:r w:rsidR="00D96A9E" w:rsidRPr="0080333B">
              <w:rPr>
                <w:rFonts w:eastAsiaTheme="minorEastAsia"/>
                <w:b/>
              </w:rPr>
              <w:t xml:space="preserve"> </w:t>
            </w:r>
            <w:r w:rsidRPr="0080333B">
              <w:rPr>
                <w:rFonts w:eastAsiaTheme="minorEastAsia"/>
                <w:b/>
              </w:rPr>
              <w:t>Index No.</w:t>
            </w:r>
          </w:p>
        </w:tc>
        <w:tc>
          <w:tcPr>
            <w:tcW w:w="492"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3C377849" w14:textId="77777777" w:rsidR="0093637A" w:rsidRPr="0080333B" w:rsidRDefault="0093637A" w:rsidP="008D246D">
            <w:pPr>
              <w:jc w:val="center"/>
              <w:rPr>
                <w:rFonts w:eastAsiaTheme="minorEastAsia"/>
                <w:b/>
              </w:rPr>
            </w:pPr>
            <w:r w:rsidRPr="0080333B">
              <w:rPr>
                <w:rFonts w:eastAsiaTheme="minorEastAsia"/>
                <w:b/>
              </w:rPr>
              <w:t>Rotogravure</w:t>
            </w:r>
            <w:r w:rsidR="00D96A9E" w:rsidRPr="0080333B">
              <w:rPr>
                <w:rFonts w:eastAsiaTheme="minorEastAsia"/>
                <w:b/>
              </w:rPr>
              <w:t xml:space="preserve"> </w:t>
            </w:r>
            <w:r w:rsidRPr="0080333B">
              <w:rPr>
                <w:rFonts w:eastAsiaTheme="minorEastAsia"/>
                <w:b/>
              </w:rPr>
              <w:t>Printing Line</w:t>
            </w:r>
          </w:p>
        </w:tc>
        <w:tc>
          <w:tcPr>
            <w:tcW w:w="738"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370E607C" w14:textId="77777777" w:rsidR="0093637A" w:rsidRPr="0080333B" w:rsidRDefault="0093637A" w:rsidP="008D246D">
            <w:pPr>
              <w:jc w:val="center"/>
              <w:rPr>
                <w:rFonts w:eastAsiaTheme="minorEastAsia"/>
                <w:b/>
              </w:rPr>
            </w:pPr>
            <w:r w:rsidRPr="0080333B">
              <w:rPr>
                <w:rFonts w:eastAsiaTheme="minorEastAsia"/>
                <w:b/>
              </w:rPr>
              <w:t>Construction/</w:t>
            </w:r>
            <w:r w:rsidR="00D96A9E" w:rsidRPr="0080333B">
              <w:rPr>
                <w:rFonts w:eastAsiaTheme="minorEastAsia"/>
                <w:b/>
              </w:rPr>
              <w:t xml:space="preserve"> </w:t>
            </w:r>
            <w:r w:rsidRPr="0080333B">
              <w:rPr>
                <w:rFonts w:eastAsiaTheme="minorEastAsia"/>
                <w:b/>
              </w:rPr>
              <w:t>Modification Date</w:t>
            </w:r>
          </w:p>
        </w:tc>
        <w:tc>
          <w:tcPr>
            <w:tcW w:w="676"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3D985854" w14:textId="77777777" w:rsidR="0093637A" w:rsidRPr="0080333B" w:rsidRDefault="0093637A" w:rsidP="008D246D">
            <w:pPr>
              <w:jc w:val="center"/>
              <w:rPr>
                <w:rFonts w:eastAsiaTheme="minorEastAsia"/>
                <w:b/>
              </w:rPr>
            </w:pPr>
            <w:r w:rsidRPr="0080333B">
              <w:rPr>
                <w:rFonts w:eastAsiaTheme="minorEastAsia"/>
                <w:b/>
              </w:rPr>
              <w:t>Weighted Average</w:t>
            </w:r>
            <w:r w:rsidR="00D96A9E" w:rsidRPr="0080333B">
              <w:rPr>
                <w:rFonts w:eastAsiaTheme="minorEastAsia"/>
                <w:b/>
              </w:rPr>
              <w:t xml:space="preserve"> </w:t>
            </w:r>
            <w:r w:rsidRPr="0080333B">
              <w:rPr>
                <w:rFonts w:eastAsiaTheme="minorEastAsia"/>
                <w:b/>
              </w:rPr>
              <w:t>of Ink VOC Content</w:t>
            </w:r>
          </w:p>
        </w:tc>
        <w:tc>
          <w:tcPr>
            <w:tcW w:w="371"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18815BD8" w14:textId="77777777" w:rsidR="0093637A" w:rsidRPr="0080333B" w:rsidRDefault="0093637A" w:rsidP="008D246D">
            <w:pPr>
              <w:jc w:val="center"/>
              <w:rPr>
                <w:rFonts w:eastAsiaTheme="minorEastAsia"/>
                <w:b/>
              </w:rPr>
            </w:pPr>
            <w:r w:rsidRPr="0080333B">
              <w:rPr>
                <w:rFonts w:eastAsiaTheme="minorEastAsia"/>
                <w:b/>
              </w:rPr>
              <w:t>Control Types</w:t>
            </w:r>
          </w:p>
        </w:tc>
        <w:tc>
          <w:tcPr>
            <w:tcW w:w="644"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35AD3254" w14:textId="77777777" w:rsidR="0093637A" w:rsidRPr="0080333B" w:rsidRDefault="0093637A" w:rsidP="008D246D">
            <w:pPr>
              <w:jc w:val="center"/>
              <w:rPr>
                <w:rFonts w:eastAsiaTheme="minorEastAsia"/>
                <w:b/>
              </w:rPr>
            </w:pPr>
            <w:r w:rsidRPr="0080333B">
              <w:rPr>
                <w:rFonts w:eastAsiaTheme="minorEastAsia"/>
                <w:b/>
              </w:rPr>
              <w:t>Control</w:t>
            </w:r>
            <w:r w:rsidR="00D96A9E" w:rsidRPr="0080333B">
              <w:rPr>
                <w:rFonts w:eastAsiaTheme="minorEastAsia"/>
                <w:b/>
              </w:rPr>
              <w:t xml:space="preserve"> </w:t>
            </w:r>
            <w:r w:rsidRPr="0080333B">
              <w:rPr>
                <w:rFonts w:eastAsiaTheme="minorEastAsia"/>
                <w:b/>
              </w:rPr>
              <w:t>Device ID No.</w:t>
            </w:r>
          </w:p>
        </w:tc>
        <w:tc>
          <w:tcPr>
            <w:tcW w:w="461" w:type="pct"/>
            <w:tcBorders>
              <w:top w:val="double" w:sz="7" w:space="0" w:color="000000"/>
              <w:left w:val="single" w:sz="7" w:space="0" w:color="000000"/>
              <w:bottom w:val="single" w:sz="7" w:space="0" w:color="000000"/>
              <w:right w:val="double" w:sz="7" w:space="0" w:color="000000"/>
            </w:tcBorders>
            <w:shd w:val="pct10" w:color="000000" w:fill="auto"/>
            <w:vAlign w:val="center"/>
          </w:tcPr>
          <w:p w14:paraId="50709795" w14:textId="77777777" w:rsidR="0093637A" w:rsidRPr="0080333B" w:rsidRDefault="0093637A" w:rsidP="008D246D">
            <w:pPr>
              <w:jc w:val="center"/>
              <w:rPr>
                <w:rFonts w:eastAsiaTheme="minorEastAsia"/>
                <w:b/>
              </w:rPr>
            </w:pPr>
            <w:r w:rsidRPr="0080333B">
              <w:rPr>
                <w:rFonts w:eastAsiaTheme="minorEastAsia"/>
                <w:b/>
              </w:rPr>
              <w:t>Inventory</w:t>
            </w:r>
            <w:r w:rsidR="00D96A9E" w:rsidRPr="0080333B">
              <w:rPr>
                <w:rFonts w:eastAsiaTheme="minorEastAsia"/>
                <w:b/>
              </w:rPr>
              <w:t xml:space="preserve"> </w:t>
            </w:r>
            <w:r w:rsidRPr="0080333B">
              <w:rPr>
                <w:rFonts w:eastAsiaTheme="minorEastAsia"/>
                <w:b/>
              </w:rPr>
              <w:t>System Used</w:t>
            </w:r>
          </w:p>
        </w:tc>
      </w:tr>
      <w:tr w:rsidR="0093637A" w:rsidRPr="0080333B" w14:paraId="343987D3"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20EA9F5F"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63F0BFE0"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25FDCF57"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150803B7"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6F83456A"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1A0AEDB8"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304E6936"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4B270D64" w14:textId="77777777" w:rsidR="0093637A" w:rsidRPr="0080333B" w:rsidRDefault="0093637A" w:rsidP="00F272F9">
            <w:pPr>
              <w:rPr>
                <w:rFonts w:eastAsiaTheme="minorEastAsia"/>
                <w:b/>
              </w:rPr>
            </w:pPr>
          </w:p>
        </w:tc>
      </w:tr>
      <w:tr w:rsidR="0093637A" w:rsidRPr="0080333B" w14:paraId="2975E7F9"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1E1C82F8"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46D92B5A"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1460EB92"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653A0BA4"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7EDD76FB"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112A6450"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2256FE8C"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7E6FFE26" w14:textId="77777777" w:rsidR="0093637A" w:rsidRPr="0080333B" w:rsidRDefault="0093637A" w:rsidP="00F272F9">
            <w:pPr>
              <w:rPr>
                <w:rFonts w:eastAsiaTheme="minorEastAsia"/>
                <w:b/>
              </w:rPr>
            </w:pPr>
          </w:p>
        </w:tc>
      </w:tr>
      <w:tr w:rsidR="0093637A" w:rsidRPr="0080333B" w14:paraId="322F95B7"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2B511227"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60321BB6"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7D5E0222"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1A84DD92"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7634F03E"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67F1824B"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3720562E"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6E9701DE" w14:textId="77777777" w:rsidR="0093637A" w:rsidRPr="0080333B" w:rsidRDefault="0093637A" w:rsidP="00F272F9">
            <w:pPr>
              <w:rPr>
                <w:rFonts w:eastAsiaTheme="minorEastAsia"/>
                <w:b/>
              </w:rPr>
            </w:pPr>
          </w:p>
        </w:tc>
      </w:tr>
      <w:tr w:rsidR="0093637A" w:rsidRPr="0080333B" w14:paraId="40A02CD9"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668F4EE4"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22D270A0"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7E375DE6"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2D1A2E1A"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60676459"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7981A06A"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7CF40CE6"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399FC047" w14:textId="77777777" w:rsidR="0093637A" w:rsidRPr="0080333B" w:rsidRDefault="0093637A" w:rsidP="00F272F9">
            <w:pPr>
              <w:rPr>
                <w:rFonts w:eastAsiaTheme="minorEastAsia"/>
                <w:b/>
              </w:rPr>
            </w:pPr>
          </w:p>
        </w:tc>
      </w:tr>
      <w:tr w:rsidR="0093637A" w:rsidRPr="0080333B" w14:paraId="7217B248"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5BE55E7E"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0966E390"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4B34D258"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44765B4D"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0B9970F1"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188E8A78"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2F62EAEC"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00DB2499" w14:textId="77777777" w:rsidR="0093637A" w:rsidRPr="0080333B" w:rsidRDefault="0093637A" w:rsidP="00F272F9">
            <w:pPr>
              <w:rPr>
                <w:rFonts w:eastAsiaTheme="minorEastAsia"/>
                <w:b/>
              </w:rPr>
            </w:pPr>
          </w:p>
        </w:tc>
      </w:tr>
      <w:tr w:rsidR="0093637A" w:rsidRPr="0080333B" w14:paraId="0EB170A6"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121F76E9"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5C218629"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0D24B19B"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53BE5190"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474BDB60"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442BD874"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611BA72A"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7CE8EBF7" w14:textId="77777777" w:rsidR="0093637A" w:rsidRPr="0080333B" w:rsidRDefault="0093637A" w:rsidP="00F272F9">
            <w:pPr>
              <w:rPr>
                <w:rFonts w:eastAsiaTheme="minorEastAsia"/>
                <w:b/>
              </w:rPr>
            </w:pPr>
          </w:p>
        </w:tc>
      </w:tr>
      <w:tr w:rsidR="0093637A" w:rsidRPr="0080333B" w14:paraId="6BB07077"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483B44D4"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24CC5F85"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4F793760"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784E3158"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6AC7E425"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11883DEE"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32BC88E3"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05DC3380" w14:textId="77777777" w:rsidR="0093637A" w:rsidRPr="0080333B" w:rsidRDefault="0093637A" w:rsidP="00F272F9">
            <w:pPr>
              <w:rPr>
                <w:rFonts w:eastAsiaTheme="minorEastAsia"/>
                <w:b/>
              </w:rPr>
            </w:pPr>
          </w:p>
        </w:tc>
      </w:tr>
      <w:tr w:rsidR="0093637A" w:rsidRPr="0080333B" w14:paraId="66C4A671" w14:textId="77777777" w:rsidTr="00537453">
        <w:trPr>
          <w:cantSplit/>
          <w:trHeight w:val="360"/>
          <w:tblHeader/>
          <w:jc w:val="center"/>
        </w:trPr>
        <w:tc>
          <w:tcPr>
            <w:tcW w:w="726" w:type="pct"/>
            <w:tcBorders>
              <w:top w:val="single" w:sz="7" w:space="0" w:color="000000"/>
              <w:left w:val="double" w:sz="7" w:space="0" w:color="000000"/>
              <w:bottom w:val="single" w:sz="7" w:space="0" w:color="000000"/>
              <w:right w:val="single" w:sz="7" w:space="0" w:color="000000"/>
            </w:tcBorders>
            <w:vAlign w:val="center"/>
          </w:tcPr>
          <w:p w14:paraId="6AD7838F"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7" w:space="0" w:color="000000"/>
              <w:right w:val="single" w:sz="7" w:space="0" w:color="000000"/>
            </w:tcBorders>
            <w:vAlign w:val="center"/>
          </w:tcPr>
          <w:p w14:paraId="68DEE83A"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4A7FECD6"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7" w:space="0" w:color="000000"/>
              <w:right w:val="single" w:sz="7" w:space="0" w:color="000000"/>
            </w:tcBorders>
            <w:vAlign w:val="center"/>
          </w:tcPr>
          <w:p w14:paraId="28AD9992"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7" w:space="0" w:color="000000"/>
              <w:right w:val="single" w:sz="7" w:space="0" w:color="000000"/>
            </w:tcBorders>
            <w:vAlign w:val="center"/>
          </w:tcPr>
          <w:p w14:paraId="26E948FD"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7" w:space="0" w:color="000000"/>
              <w:right w:val="single" w:sz="7" w:space="0" w:color="000000"/>
            </w:tcBorders>
            <w:vAlign w:val="center"/>
          </w:tcPr>
          <w:p w14:paraId="5EA1C84E"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7" w:space="0" w:color="000000"/>
              <w:right w:val="single" w:sz="7" w:space="0" w:color="000000"/>
            </w:tcBorders>
            <w:vAlign w:val="center"/>
          </w:tcPr>
          <w:p w14:paraId="7F8E5397"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7" w:space="0" w:color="000000"/>
              <w:right w:val="double" w:sz="7" w:space="0" w:color="000000"/>
            </w:tcBorders>
            <w:vAlign w:val="center"/>
          </w:tcPr>
          <w:p w14:paraId="1229C058" w14:textId="77777777" w:rsidR="0093637A" w:rsidRPr="0080333B" w:rsidRDefault="0093637A" w:rsidP="00F272F9">
            <w:pPr>
              <w:rPr>
                <w:rFonts w:eastAsiaTheme="minorEastAsia"/>
                <w:b/>
              </w:rPr>
            </w:pPr>
          </w:p>
        </w:tc>
      </w:tr>
      <w:tr w:rsidR="0093637A" w:rsidRPr="0080333B" w14:paraId="34EBC65B" w14:textId="77777777" w:rsidTr="00537453">
        <w:trPr>
          <w:cantSplit/>
          <w:trHeight w:val="360"/>
          <w:tblHeader/>
          <w:jc w:val="center"/>
        </w:trPr>
        <w:tc>
          <w:tcPr>
            <w:tcW w:w="726" w:type="pct"/>
            <w:tcBorders>
              <w:top w:val="single" w:sz="7" w:space="0" w:color="000000"/>
              <w:left w:val="double" w:sz="7" w:space="0" w:color="000000"/>
              <w:bottom w:val="single" w:sz="8" w:space="0" w:color="000000"/>
              <w:right w:val="single" w:sz="7" w:space="0" w:color="000000"/>
            </w:tcBorders>
            <w:vAlign w:val="center"/>
          </w:tcPr>
          <w:p w14:paraId="213218EA" w14:textId="77777777" w:rsidR="0093637A" w:rsidRPr="0080333B" w:rsidRDefault="0093637A" w:rsidP="00F272F9">
            <w:pPr>
              <w:rPr>
                <w:rFonts w:eastAsiaTheme="minorEastAsia"/>
                <w:b/>
              </w:rPr>
            </w:pPr>
          </w:p>
        </w:tc>
        <w:tc>
          <w:tcPr>
            <w:tcW w:w="891" w:type="pct"/>
            <w:tcBorders>
              <w:top w:val="single" w:sz="7" w:space="0" w:color="000000"/>
              <w:left w:val="single" w:sz="7" w:space="0" w:color="000000"/>
              <w:bottom w:val="single" w:sz="8" w:space="0" w:color="000000"/>
              <w:right w:val="single" w:sz="7" w:space="0" w:color="000000"/>
            </w:tcBorders>
            <w:vAlign w:val="center"/>
          </w:tcPr>
          <w:p w14:paraId="19F29703" w14:textId="77777777" w:rsidR="0093637A" w:rsidRPr="0080333B" w:rsidRDefault="0093637A" w:rsidP="00F272F9">
            <w:pPr>
              <w:rPr>
                <w:rFonts w:eastAsiaTheme="minorEastAsia"/>
                <w:b/>
              </w:rPr>
            </w:pPr>
          </w:p>
        </w:tc>
        <w:tc>
          <w:tcPr>
            <w:tcW w:w="492" w:type="pct"/>
            <w:tcBorders>
              <w:top w:val="single" w:sz="7" w:space="0" w:color="000000"/>
              <w:left w:val="single" w:sz="7" w:space="0" w:color="000000"/>
              <w:bottom w:val="single" w:sz="8" w:space="0" w:color="000000"/>
              <w:right w:val="single" w:sz="7" w:space="0" w:color="000000"/>
            </w:tcBorders>
            <w:vAlign w:val="center"/>
          </w:tcPr>
          <w:p w14:paraId="0A9804F1" w14:textId="77777777" w:rsidR="0093637A" w:rsidRPr="0080333B" w:rsidRDefault="0093637A" w:rsidP="00F272F9">
            <w:pPr>
              <w:rPr>
                <w:rFonts w:eastAsiaTheme="minorEastAsia"/>
                <w:b/>
              </w:rPr>
            </w:pPr>
          </w:p>
        </w:tc>
        <w:tc>
          <w:tcPr>
            <w:tcW w:w="738" w:type="pct"/>
            <w:tcBorders>
              <w:top w:val="single" w:sz="7" w:space="0" w:color="000000"/>
              <w:left w:val="single" w:sz="7" w:space="0" w:color="000000"/>
              <w:bottom w:val="single" w:sz="8" w:space="0" w:color="000000"/>
              <w:right w:val="single" w:sz="7" w:space="0" w:color="000000"/>
            </w:tcBorders>
            <w:vAlign w:val="center"/>
          </w:tcPr>
          <w:p w14:paraId="05024388" w14:textId="77777777" w:rsidR="0093637A" w:rsidRPr="0080333B" w:rsidRDefault="0093637A" w:rsidP="00F272F9">
            <w:pPr>
              <w:rPr>
                <w:rFonts w:eastAsiaTheme="minorEastAsia"/>
                <w:b/>
              </w:rPr>
            </w:pPr>
          </w:p>
        </w:tc>
        <w:tc>
          <w:tcPr>
            <w:tcW w:w="676" w:type="pct"/>
            <w:tcBorders>
              <w:top w:val="single" w:sz="7" w:space="0" w:color="000000"/>
              <w:left w:val="single" w:sz="7" w:space="0" w:color="000000"/>
              <w:bottom w:val="single" w:sz="8" w:space="0" w:color="000000"/>
              <w:right w:val="single" w:sz="7" w:space="0" w:color="000000"/>
            </w:tcBorders>
            <w:vAlign w:val="center"/>
          </w:tcPr>
          <w:p w14:paraId="42E571CD" w14:textId="77777777" w:rsidR="0093637A" w:rsidRPr="0080333B" w:rsidRDefault="0093637A" w:rsidP="00F272F9">
            <w:pPr>
              <w:rPr>
                <w:rFonts w:eastAsiaTheme="minorEastAsia"/>
                <w:b/>
              </w:rPr>
            </w:pPr>
          </w:p>
        </w:tc>
        <w:tc>
          <w:tcPr>
            <w:tcW w:w="371" w:type="pct"/>
            <w:tcBorders>
              <w:top w:val="single" w:sz="7" w:space="0" w:color="000000"/>
              <w:left w:val="single" w:sz="7" w:space="0" w:color="000000"/>
              <w:bottom w:val="single" w:sz="8" w:space="0" w:color="000000"/>
              <w:right w:val="single" w:sz="7" w:space="0" w:color="000000"/>
            </w:tcBorders>
            <w:vAlign w:val="center"/>
          </w:tcPr>
          <w:p w14:paraId="774BA48E" w14:textId="77777777" w:rsidR="0093637A" w:rsidRPr="0080333B" w:rsidRDefault="0093637A" w:rsidP="00F272F9">
            <w:pPr>
              <w:rPr>
                <w:rFonts w:eastAsiaTheme="minorEastAsia"/>
                <w:b/>
              </w:rPr>
            </w:pPr>
          </w:p>
        </w:tc>
        <w:tc>
          <w:tcPr>
            <w:tcW w:w="644" w:type="pct"/>
            <w:tcBorders>
              <w:top w:val="single" w:sz="7" w:space="0" w:color="000000"/>
              <w:left w:val="single" w:sz="7" w:space="0" w:color="000000"/>
              <w:bottom w:val="single" w:sz="8" w:space="0" w:color="000000"/>
              <w:right w:val="single" w:sz="7" w:space="0" w:color="000000"/>
            </w:tcBorders>
            <w:vAlign w:val="center"/>
          </w:tcPr>
          <w:p w14:paraId="2BF4C8AF" w14:textId="77777777" w:rsidR="0093637A" w:rsidRPr="0080333B" w:rsidRDefault="0093637A" w:rsidP="00F272F9">
            <w:pPr>
              <w:rPr>
                <w:rFonts w:eastAsiaTheme="minorEastAsia"/>
                <w:b/>
              </w:rPr>
            </w:pPr>
          </w:p>
        </w:tc>
        <w:tc>
          <w:tcPr>
            <w:tcW w:w="461" w:type="pct"/>
            <w:tcBorders>
              <w:top w:val="single" w:sz="7" w:space="0" w:color="000000"/>
              <w:left w:val="single" w:sz="7" w:space="0" w:color="000000"/>
              <w:bottom w:val="single" w:sz="8" w:space="0" w:color="000000"/>
              <w:right w:val="double" w:sz="7" w:space="0" w:color="000000"/>
            </w:tcBorders>
            <w:vAlign w:val="center"/>
          </w:tcPr>
          <w:p w14:paraId="68C3A708" w14:textId="77777777" w:rsidR="0093637A" w:rsidRPr="0080333B" w:rsidRDefault="0093637A" w:rsidP="00F272F9">
            <w:pPr>
              <w:rPr>
                <w:rFonts w:eastAsiaTheme="minorEastAsia"/>
                <w:b/>
              </w:rPr>
            </w:pPr>
          </w:p>
        </w:tc>
      </w:tr>
      <w:tr w:rsidR="0093637A" w:rsidRPr="0080333B" w14:paraId="77C4EFBC" w14:textId="77777777" w:rsidTr="00537453">
        <w:trPr>
          <w:cantSplit/>
          <w:trHeight w:val="360"/>
          <w:tblHeader/>
          <w:jc w:val="center"/>
        </w:trPr>
        <w:tc>
          <w:tcPr>
            <w:tcW w:w="726" w:type="pct"/>
            <w:tcBorders>
              <w:top w:val="single" w:sz="8" w:space="0" w:color="000000"/>
              <w:left w:val="double" w:sz="6" w:space="0" w:color="000000"/>
              <w:bottom w:val="double" w:sz="6" w:space="0" w:color="000000"/>
              <w:right w:val="single" w:sz="8" w:space="0" w:color="000000"/>
            </w:tcBorders>
            <w:vAlign w:val="center"/>
          </w:tcPr>
          <w:p w14:paraId="542572D7" w14:textId="77777777" w:rsidR="0093637A" w:rsidRPr="0080333B" w:rsidRDefault="0093637A" w:rsidP="00F272F9">
            <w:pPr>
              <w:rPr>
                <w:rFonts w:eastAsiaTheme="minorEastAsia"/>
                <w:b/>
              </w:rPr>
            </w:pPr>
          </w:p>
        </w:tc>
        <w:tc>
          <w:tcPr>
            <w:tcW w:w="891" w:type="pct"/>
            <w:tcBorders>
              <w:top w:val="single" w:sz="8" w:space="0" w:color="000000"/>
              <w:left w:val="single" w:sz="8" w:space="0" w:color="000000"/>
              <w:bottom w:val="double" w:sz="6" w:space="0" w:color="000000"/>
              <w:right w:val="single" w:sz="8" w:space="0" w:color="000000"/>
            </w:tcBorders>
            <w:vAlign w:val="center"/>
          </w:tcPr>
          <w:p w14:paraId="3BB37D85" w14:textId="77777777" w:rsidR="0093637A" w:rsidRPr="0080333B" w:rsidRDefault="0093637A" w:rsidP="00F272F9">
            <w:pPr>
              <w:rPr>
                <w:rFonts w:eastAsiaTheme="minorEastAsia"/>
                <w:b/>
              </w:rPr>
            </w:pPr>
          </w:p>
        </w:tc>
        <w:tc>
          <w:tcPr>
            <w:tcW w:w="492" w:type="pct"/>
            <w:tcBorders>
              <w:top w:val="single" w:sz="8" w:space="0" w:color="000000"/>
              <w:left w:val="single" w:sz="8" w:space="0" w:color="000000"/>
              <w:bottom w:val="double" w:sz="6" w:space="0" w:color="000000"/>
              <w:right w:val="single" w:sz="8" w:space="0" w:color="000000"/>
            </w:tcBorders>
            <w:vAlign w:val="center"/>
          </w:tcPr>
          <w:p w14:paraId="6FE321DE" w14:textId="77777777" w:rsidR="0093637A" w:rsidRPr="0080333B" w:rsidRDefault="0093637A" w:rsidP="00F272F9">
            <w:pPr>
              <w:rPr>
                <w:rFonts w:eastAsiaTheme="minorEastAsia"/>
                <w:b/>
              </w:rPr>
            </w:pPr>
          </w:p>
        </w:tc>
        <w:tc>
          <w:tcPr>
            <w:tcW w:w="738" w:type="pct"/>
            <w:tcBorders>
              <w:top w:val="single" w:sz="8" w:space="0" w:color="000000"/>
              <w:left w:val="single" w:sz="8" w:space="0" w:color="000000"/>
              <w:bottom w:val="double" w:sz="6" w:space="0" w:color="000000"/>
              <w:right w:val="single" w:sz="8" w:space="0" w:color="000000"/>
            </w:tcBorders>
            <w:vAlign w:val="center"/>
          </w:tcPr>
          <w:p w14:paraId="77973795" w14:textId="77777777" w:rsidR="0093637A" w:rsidRPr="0080333B" w:rsidRDefault="0093637A" w:rsidP="00F272F9">
            <w:pPr>
              <w:rPr>
                <w:rFonts w:eastAsiaTheme="minorEastAsia"/>
                <w:b/>
              </w:rPr>
            </w:pPr>
          </w:p>
        </w:tc>
        <w:tc>
          <w:tcPr>
            <w:tcW w:w="676" w:type="pct"/>
            <w:tcBorders>
              <w:top w:val="single" w:sz="8" w:space="0" w:color="000000"/>
              <w:left w:val="single" w:sz="8" w:space="0" w:color="000000"/>
              <w:bottom w:val="double" w:sz="6" w:space="0" w:color="000000"/>
              <w:right w:val="single" w:sz="8" w:space="0" w:color="000000"/>
            </w:tcBorders>
            <w:vAlign w:val="center"/>
          </w:tcPr>
          <w:p w14:paraId="7F3C4B95" w14:textId="77777777" w:rsidR="0093637A" w:rsidRPr="0080333B" w:rsidRDefault="0093637A" w:rsidP="00F272F9">
            <w:pPr>
              <w:rPr>
                <w:rFonts w:eastAsiaTheme="minorEastAsia"/>
                <w:b/>
              </w:rPr>
            </w:pPr>
          </w:p>
        </w:tc>
        <w:tc>
          <w:tcPr>
            <w:tcW w:w="371" w:type="pct"/>
            <w:tcBorders>
              <w:top w:val="single" w:sz="8" w:space="0" w:color="000000"/>
              <w:left w:val="single" w:sz="8" w:space="0" w:color="000000"/>
              <w:bottom w:val="double" w:sz="6" w:space="0" w:color="000000"/>
              <w:right w:val="single" w:sz="8" w:space="0" w:color="000000"/>
            </w:tcBorders>
            <w:vAlign w:val="center"/>
          </w:tcPr>
          <w:p w14:paraId="472C8818" w14:textId="77777777" w:rsidR="0093637A" w:rsidRPr="0080333B" w:rsidRDefault="0093637A" w:rsidP="00F272F9">
            <w:pPr>
              <w:rPr>
                <w:rFonts w:eastAsiaTheme="minorEastAsia"/>
                <w:b/>
              </w:rPr>
            </w:pPr>
          </w:p>
        </w:tc>
        <w:tc>
          <w:tcPr>
            <w:tcW w:w="644" w:type="pct"/>
            <w:tcBorders>
              <w:top w:val="single" w:sz="8" w:space="0" w:color="000000"/>
              <w:left w:val="single" w:sz="8" w:space="0" w:color="000000"/>
              <w:bottom w:val="double" w:sz="6" w:space="0" w:color="000000"/>
              <w:right w:val="single" w:sz="8" w:space="0" w:color="000000"/>
            </w:tcBorders>
            <w:vAlign w:val="center"/>
          </w:tcPr>
          <w:p w14:paraId="126DC907" w14:textId="77777777" w:rsidR="0093637A" w:rsidRPr="0080333B" w:rsidRDefault="0093637A" w:rsidP="00F272F9">
            <w:pPr>
              <w:rPr>
                <w:rFonts w:eastAsiaTheme="minorEastAsia"/>
                <w:b/>
              </w:rPr>
            </w:pPr>
          </w:p>
        </w:tc>
        <w:tc>
          <w:tcPr>
            <w:tcW w:w="461" w:type="pct"/>
            <w:tcBorders>
              <w:top w:val="single" w:sz="8" w:space="0" w:color="000000"/>
              <w:left w:val="single" w:sz="8" w:space="0" w:color="000000"/>
              <w:bottom w:val="double" w:sz="6" w:space="0" w:color="000000"/>
              <w:right w:val="double" w:sz="6" w:space="0" w:color="000000"/>
            </w:tcBorders>
            <w:vAlign w:val="center"/>
          </w:tcPr>
          <w:p w14:paraId="18C5CFE3" w14:textId="77777777" w:rsidR="0093637A" w:rsidRPr="0080333B" w:rsidRDefault="0093637A" w:rsidP="00F272F9">
            <w:pPr>
              <w:rPr>
                <w:rFonts w:eastAsiaTheme="minorEastAsia"/>
                <w:b/>
              </w:rPr>
            </w:pPr>
          </w:p>
        </w:tc>
      </w:tr>
    </w:tbl>
    <w:p w14:paraId="592DE8F2" w14:textId="77777777" w:rsidR="0093637A" w:rsidRPr="000470E2" w:rsidRDefault="0093637A" w:rsidP="008D246D">
      <w:pPr>
        <w:jc w:val="center"/>
        <w:rPr>
          <w:b/>
          <w:sz w:val="24"/>
          <w:szCs w:val="24"/>
        </w:rPr>
      </w:pPr>
      <w:r w:rsidRPr="0080333B">
        <w:br w:type="page"/>
      </w:r>
      <w:r w:rsidRPr="000470E2">
        <w:rPr>
          <w:b/>
          <w:sz w:val="24"/>
          <w:szCs w:val="24"/>
        </w:rPr>
        <w:t>Texas Commission on Environmental Quality</w:t>
      </w:r>
    </w:p>
    <w:p w14:paraId="514E6A19" w14:textId="77777777" w:rsidR="0093637A" w:rsidRPr="000470E2" w:rsidRDefault="0093637A" w:rsidP="008D246D">
      <w:pPr>
        <w:jc w:val="center"/>
        <w:rPr>
          <w:b/>
          <w:sz w:val="24"/>
          <w:szCs w:val="24"/>
        </w:rPr>
      </w:pPr>
      <w:r w:rsidRPr="000470E2">
        <w:rPr>
          <w:b/>
          <w:sz w:val="24"/>
          <w:szCs w:val="24"/>
        </w:rPr>
        <w:t>Printing Attributes</w:t>
      </w:r>
    </w:p>
    <w:p w14:paraId="48492749" w14:textId="77777777" w:rsidR="0093637A" w:rsidRPr="000470E2" w:rsidRDefault="0093637A" w:rsidP="008D246D">
      <w:pPr>
        <w:jc w:val="center"/>
        <w:rPr>
          <w:b/>
          <w:sz w:val="24"/>
          <w:szCs w:val="24"/>
        </w:rPr>
      </w:pPr>
      <w:r w:rsidRPr="000470E2">
        <w:rPr>
          <w:b/>
          <w:sz w:val="24"/>
          <w:szCs w:val="24"/>
        </w:rPr>
        <w:t>Form OP-UA22 (Page 2)</w:t>
      </w:r>
    </w:p>
    <w:p w14:paraId="3974EC11" w14:textId="77777777" w:rsidR="0093637A" w:rsidRPr="000470E2" w:rsidRDefault="0093637A" w:rsidP="000470E2">
      <w:pPr>
        <w:spacing w:after="120"/>
        <w:jc w:val="center"/>
        <w:rPr>
          <w:b/>
          <w:sz w:val="24"/>
          <w:szCs w:val="24"/>
        </w:rPr>
      </w:pPr>
      <w:r w:rsidRPr="000470E2">
        <w:rPr>
          <w:b/>
          <w:sz w:val="24"/>
          <w:szCs w:val="24"/>
        </w:rPr>
        <w:t>Federal Operating Permit Program</w:t>
      </w:r>
    </w:p>
    <w:p w14:paraId="55912C21" w14:textId="77777777" w:rsidR="0093637A" w:rsidRPr="000470E2" w:rsidRDefault="004B6C1A" w:rsidP="008D246D">
      <w:pPr>
        <w:jc w:val="center"/>
        <w:outlineLvl w:val="0"/>
        <w:rPr>
          <w:b/>
          <w:sz w:val="24"/>
          <w:szCs w:val="24"/>
        </w:rPr>
      </w:pPr>
      <w:r w:rsidRPr="000470E2">
        <w:rPr>
          <w:b/>
          <w:sz w:val="24"/>
          <w:szCs w:val="24"/>
        </w:rPr>
        <w:t>Table 2a:</w:t>
      </w:r>
      <w:r w:rsidR="00283EB7" w:rsidRPr="000470E2">
        <w:rPr>
          <w:b/>
          <w:sz w:val="24"/>
          <w:szCs w:val="24"/>
        </w:rPr>
        <w:t xml:space="preserve">  </w:t>
      </w:r>
      <w:r w:rsidR="0093637A" w:rsidRPr="000470E2">
        <w:rPr>
          <w:b/>
          <w:sz w:val="24"/>
          <w:szCs w:val="24"/>
        </w:rPr>
        <w:t>Title 40 Code of Federal Regulations Part 63 (40 CFR Part 63)</w:t>
      </w:r>
    </w:p>
    <w:p w14:paraId="3D56D3AB" w14:textId="77777777" w:rsidR="0093637A" w:rsidRPr="0080333B" w:rsidRDefault="0093637A" w:rsidP="008D246D">
      <w:pPr>
        <w:jc w:val="center"/>
        <w:rPr>
          <w:b/>
        </w:rPr>
      </w:pPr>
      <w:r w:rsidRPr="000470E2">
        <w:rPr>
          <w:b/>
          <w:sz w:val="24"/>
          <w:szCs w:val="24"/>
        </w:rPr>
        <w:t>Subpart KK:  National Emission Standards for the Printing and Publishing Industry</w:t>
      </w:r>
    </w:p>
    <w:p w14:paraId="47030D41"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10;Subpart KK:  National Emission Standards for the Printing and Publishing Industry&#10;"/>
      </w:tblPr>
      <w:tblGrid>
        <w:gridCol w:w="3448"/>
        <w:gridCol w:w="5564"/>
        <w:gridCol w:w="5388"/>
      </w:tblGrid>
      <w:tr w:rsidR="0093637A" w:rsidRPr="0080333B" w14:paraId="36A7EF7E" w14:textId="77777777" w:rsidTr="00AA5BE3">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5B20510D"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01D242C8"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7A58AB13"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386DB75A" w14:textId="77777777" w:rsidTr="00AA5BE3">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639B7B47"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5ED55012" w14:textId="77777777" w:rsidR="0093637A" w:rsidRPr="0080333B" w:rsidRDefault="0093637A" w:rsidP="00A14E76">
            <w:pPr>
              <w:rPr>
                <w:rFonts w:eastAsiaTheme="minorEastAsia"/>
                <w:b/>
              </w:rPr>
            </w:pPr>
            <w:r w:rsidRPr="0080333B">
              <w:rPr>
                <w:rFonts w:eastAsiaTheme="minorEastAsia"/>
                <w:b/>
              </w:rPr>
              <w:t>Customer Reference No.:</w:t>
            </w:r>
          </w:p>
        </w:tc>
      </w:tr>
    </w:tbl>
    <w:p w14:paraId="641FD85A" w14:textId="77777777" w:rsidR="0093637A" w:rsidRPr="0080333B" w:rsidRDefault="0093637A" w:rsidP="00A14E76"/>
    <w:tbl>
      <w:tblPr>
        <w:tblW w:w="14400" w:type="dxa"/>
        <w:jc w:val="center"/>
        <w:tblCellMar>
          <w:top w:w="58" w:type="dxa"/>
          <w:left w:w="58" w:type="dxa"/>
          <w:bottom w:w="58" w:type="dxa"/>
          <w:right w:w="58" w:type="dxa"/>
        </w:tblCellMar>
        <w:tblLook w:val="00A0" w:firstRow="1" w:lastRow="0" w:firstColumn="1" w:lastColumn="0" w:noHBand="0" w:noVBand="0"/>
        <w:tblDescription w:val="Table 2a:  Title 40 Code of Federal Regulations Part 63 (40 CFR Part 63)&#10;Subpart KK:  National Emission Standards for the Printing and Publishing Industry&#10;"/>
      </w:tblPr>
      <w:tblGrid>
        <w:gridCol w:w="1297"/>
        <w:gridCol w:w="1889"/>
        <w:gridCol w:w="1351"/>
        <w:gridCol w:w="1440"/>
        <w:gridCol w:w="1621"/>
        <w:gridCol w:w="1800"/>
        <w:gridCol w:w="1621"/>
        <w:gridCol w:w="1261"/>
        <w:gridCol w:w="1080"/>
        <w:gridCol w:w="1040"/>
      </w:tblGrid>
      <w:tr w:rsidR="00660EF5" w:rsidRPr="0080333B" w14:paraId="218D5F06" w14:textId="77777777" w:rsidTr="002A2EB6">
        <w:trPr>
          <w:cantSplit/>
          <w:trHeight w:val="346"/>
          <w:tblHeader/>
          <w:jc w:val="center"/>
        </w:trPr>
        <w:tc>
          <w:tcPr>
            <w:tcW w:w="450" w:type="pct"/>
            <w:tcBorders>
              <w:top w:val="double" w:sz="7" w:space="0" w:color="000000"/>
              <w:left w:val="double" w:sz="7" w:space="0" w:color="000000"/>
              <w:bottom w:val="single" w:sz="7" w:space="0" w:color="000000"/>
              <w:right w:val="single" w:sz="7" w:space="0" w:color="000000"/>
            </w:tcBorders>
            <w:shd w:val="pct10" w:color="000000" w:fill="auto"/>
            <w:vAlign w:val="center"/>
          </w:tcPr>
          <w:p w14:paraId="34BBDAAC" w14:textId="77777777" w:rsidR="00D803A6" w:rsidRPr="0080333B" w:rsidRDefault="00D803A6" w:rsidP="008D246D">
            <w:pPr>
              <w:jc w:val="center"/>
              <w:rPr>
                <w:rFonts w:eastAsiaTheme="minorEastAsia"/>
                <w:b/>
              </w:rPr>
            </w:pPr>
            <w:r w:rsidRPr="0080333B">
              <w:rPr>
                <w:rFonts w:eastAsiaTheme="minorEastAsia"/>
                <w:b/>
              </w:rPr>
              <w:t>Process ID No.</w:t>
            </w:r>
          </w:p>
        </w:tc>
        <w:tc>
          <w:tcPr>
            <w:tcW w:w="656"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25C0DA7E" w14:textId="77777777" w:rsidR="00825B47" w:rsidRPr="0080333B" w:rsidRDefault="00D803A6" w:rsidP="008D246D">
            <w:pPr>
              <w:jc w:val="center"/>
              <w:rPr>
                <w:rFonts w:eastAsiaTheme="minorEastAsia"/>
                <w:b/>
              </w:rPr>
            </w:pPr>
            <w:r w:rsidRPr="0080333B">
              <w:rPr>
                <w:rFonts w:eastAsiaTheme="minorEastAsia"/>
                <w:b/>
              </w:rPr>
              <w:t>SOP Index No.</w:t>
            </w:r>
          </w:p>
        </w:tc>
        <w:tc>
          <w:tcPr>
            <w:tcW w:w="469"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728ADDBA" w14:textId="77777777" w:rsidR="00825B47" w:rsidRPr="0080333B" w:rsidRDefault="00D803A6" w:rsidP="008D246D">
            <w:pPr>
              <w:jc w:val="center"/>
              <w:rPr>
                <w:rFonts w:eastAsiaTheme="minorEastAsia"/>
                <w:b/>
              </w:rPr>
            </w:pPr>
            <w:r w:rsidRPr="0080333B">
              <w:rPr>
                <w:rFonts w:eastAsiaTheme="minorEastAsia"/>
                <w:b/>
              </w:rPr>
              <w:t>Equipment Type</w:t>
            </w:r>
          </w:p>
        </w:tc>
        <w:tc>
          <w:tcPr>
            <w:tcW w:w="500"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4690D20" w14:textId="77777777" w:rsidR="00825B47" w:rsidRPr="0080333B" w:rsidRDefault="00D803A6" w:rsidP="008D246D">
            <w:pPr>
              <w:jc w:val="center"/>
              <w:rPr>
                <w:rFonts w:eastAsiaTheme="minorEastAsia"/>
                <w:b/>
              </w:rPr>
            </w:pPr>
            <w:r w:rsidRPr="0080333B">
              <w:rPr>
                <w:rFonts w:eastAsiaTheme="minorEastAsia"/>
                <w:b/>
              </w:rPr>
              <w:t>Other Equipment</w:t>
            </w:r>
          </w:p>
        </w:tc>
        <w:tc>
          <w:tcPr>
            <w:tcW w:w="563"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D295552" w14:textId="77777777" w:rsidR="00825B47" w:rsidRPr="0080333B" w:rsidRDefault="00D803A6" w:rsidP="008D246D">
            <w:pPr>
              <w:jc w:val="center"/>
              <w:rPr>
                <w:rFonts w:eastAsiaTheme="minorEastAsia"/>
                <w:b/>
              </w:rPr>
            </w:pPr>
            <w:r w:rsidRPr="0080333B">
              <w:rPr>
                <w:rFonts w:eastAsiaTheme="minorEastAsia"/>
                <w:b/>
              </w:rPr>
              <w:t>Construction/ Modification Date</w:t>
            </w:r>
          </w:p>
        </w:tc>
        <w:tc>
          <w:tcPr>
            <w:tcW w:w="625"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15BB1CAF" w14:textId="77777777" w:rsidR="00825B47" w:rsidRPr="0080333B" w:rsidRDefault="00D803A6" w:rsidP="008D246D">
            <w:pPr>
              <w:jc w:val="center"/>
              <w:rPr>
                <w:rFonts w:eastAsiaTheme="minorEastAsia"/>
                <w:b/>
              </w:rPr>
            </w:pPr>
            <w:r w:rsidRPr="0080333B">
              <w:rPr>
                <w:rFonts w:eastAsiaTheme="minorEastAsia"/>
                <w:b/>
              </w:rPr>
              <w:t>Individual HAP Usage</w:t>
            </w:r>
          </w:p>
        </w:tc>
        <w:tc>
          <w:tcPr>
            <w:tcW w:w="563"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46481CA5" w14:textId="77777777" w:rsidR="00825B47" w:rsidRPr="0080333B" w:rsidRDefault="00D803A6" w:rsidP="008D246D">
            <w:pPr>
              <w:jc w:val="center"/>
              <w:rPr>
                <w:rFonts w:eastAsiaTheme="minorEastAsia"/>
                <w:b/>
              </w:rPr>
            </w:pPr>
            <w:r w:rsidRPr="0080333B">
              <w:rPr>
                <w:rFonts w:eastAsiaTheme="minorEastAsia"/>
                <w:b/>
              </w:rPr>
              <w:t>Collective HAP Usage</w:t>
            </w:r>
          </w:p>
        </w:tc>
        <w:tc>
          <w:tcPr>
            <w:tcW w:w="438"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77FD330" w14:textId="77777777" w:rsidR="00825B47" w:rsidRPr="0080333B" w:rsidRDefault="00D803A6" w:rsidP="008D246D">
            <w:pPr>
              <w:jc w:val="center"/>
              <w:rPr>
                <w:rFonts w:eastAsiaTheme="minorEastAsia"/>
                <w:b/>
              </w:rPr>
            </w:pPr>
            <w:r w:rsidRPr="0080333B">
              <w:rPr>
                <w:rFonts w:eastAsiaTheme="minorEastAsia"/>
                <w:b/>
              </w:rPr>
              <w:t>Press Type</w:t>
            </w:r>
          </w:p>
        </w:tc>
        <w:tc>
          <w:tcPr>
            <w:tcW w:w="375"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DD5ABD5" w14:textId="77777777" w:rsidR="00825B47" w:rsidRPr="0080333B" w:rsidRDefault="00D803A6" w:rsidP="008D246D">
            <w:pPr>
              <w:jc w:val="center"/>
              <w:rPr>
                <w:rFonts w:eastAsiaTheme="minorEastAsia"/>
                <w:b/>
              </w:rPr>
            </w:pPr>
            <w:r w:rsidRPr="0080333B">
              <w:rPr>
                <w:rFonts w:eastAsiaTheme="minorEastAsia"/>
                <w:b/>
              </w:rPr>
              <w:t>Applied Material Amount</w:t>
            </w:r>
          </w:p>
        </w:tc>
        <w:tc>
          <w:tcPr>
            <w:tcW w:w="362" w:type="pct"/>
            <w:tcBorders>
              <w:top w:val="double" w:sz="7" w:space="0" w:color="000000"/>
              <w:left w:val="single" w:sz="7" w:space="0" w:color="000000"/>
              <w:bottom w:val="single" w:sz="7" w:space="0" w:color="000000"/>
              <w:right w:val="double" w:sz="7" w:space="0" w:color="000000"/>
            </w:tcBorders>
            <w:shd w:val="pct10" w:color="000000" w:fill="auto"/>
            <w:vAlign w:val="center"/>
          </w:tcPr>
          <w:p w14:paraId="692DEA96" w14:textId="77777777" w:rsidR="00825B47" w:rsidRPr="0080333B" w:rsidRDefault="00D803A6" w:rsidP="008D246D">
            <w:pPr>
              <w:jc w:val="center"/>
              <w:rPr>
                <w:rFonts w:eastAsiaTheme="minorEastAsia"/>
                <w:b/>
              </w:rPr>
            </w:pPr>
            <w:r w:rsidRPr="0080333B">
              <w:rPr>
                <w:rFonts w:eastAsiaTheme="minorEastAsia"/>
                <w:b/>
              </w:rPr>
              <w:t>Organic HAP Amount</w:t>
            </w:r>
          </w:p>
        </w:tc>
      </w:tr>
      <w:tr w:rsidR="00D803A6" w:rsidRPr="0080333B" w14:paraId="7DDD9DBC"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47833D8C"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10DD11EF"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0C05AAC9"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507593E5"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49B79ED8"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24559877"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2C6D876"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216AE86E"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1D639B55"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114ACE6B" w14:textId="77777777" w:rsidR="00D803A6" w:rsidRPr="0080333B" w:rsidRDefault="00D803A6" w:rsidP="00F272F9">
            <w:pPr>
              <w:rPr>
                <w:rFonts w:eastAsiaTheme="minorEastAsia"/>
                <w:b/>
              </w:rPr>
            </w:pPr>
          </w:p>
        </w:tc>
      </w:tr>
      <w:tr w:rsidR="00D803A6" w:rsidRPr="0080333B" w14:paraId="24A84D71"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39F91E59"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250E0923"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26813E29"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473A7872"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292B872E"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05EDBA6B"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C155206"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28F857AB"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5A480A65"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18C3A547" w14:textId="77777777" w:rsidR="00D803A6" w:rsidRPr="0080333B" w:rsidRDefault="00D803A6" w:rsidP="00F272F9">
            <w:pPr>
              <w:rPr>
                <w:rFonts w:eastAsiaTheme="minorEastAsia"/>
                <w:b/>
              </w:rPr>
            </w:pPr>
          </w:p>
        </w:tc>
      </w:tr>
      <w:tr w:rsidR="00D803A6" w:rsidRPr="0080333B" w14:paraId="0A583F38"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67AFA7D0"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58C5C681"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365D2AF1"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2F451E7E"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9AF916E"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2F6AF1A5"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34C501C3"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04E15FDF"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5527B32B"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6F116B8F" w14:textId="77777777" w:rsidR="00D803A6" w:rsidRPr="0080333B" w:rsidRDefault="00D803A6" w:rsidP="00F272F9">
            <w:pPr>
              <w:rPr>
                <w:rFonts w:eastAsiaTheme="minorEastAsia"/>
                <w:b/>
              </w:rPr>
            </w:pPr>
          </w:p>
        </w:tc>
      </w:tr>
      <w:tr w:rsidR="00D803A6" w:rsidRPr="0080333B" w14:paraId="67C7832F"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767DFAF7"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5A11DBB3"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7A265989"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2C45D21C"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D9A40E2"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71B7E73B"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372EA710"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13CBE88E"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10A55DF7"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3312800F" w14:textId="77777777" w:rsidR="00D803A6" w:rsidRPr="0080333B" w:rsidRDefault="00D803A6" w:rsidP="00F272F9">
            <w:pPr>
              <w:rPr>
                <w:rFonts w:eastAsiaTheme="minorEastAsia"/>
                <w:b/>
              </w:rPr>
            </w:pPr>
          </w:p>
        </w:tc>
      </w:tr>
      <w:tr w:rsidR="00D803A6" w:rsidRPr="0080333B" w14:paraId="1D977B45"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6C0083B4"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6AC9843A"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4FE29E3B"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43DD0C55"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122EFCFC"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2FAC1CCD"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78D9A25C"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5036A4F9"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5B63C08B"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1CDE7767" w14:textId="77777777" w:rsidR="00D803A6" w:rsidRPr="0080333B" w:rsidRDefault="00D803A6" w:rsidP="00F272F9">
            <w:pPr>
              <w:rPr>
                <w:rFonts w:eastAsiaTheme="minorEastAsia"/>
                <w:b/>
              </w:rPr>
            </w:pPr>
          </w:p>
        </w:tc>
      </w:tr>
      <w:tr w:rsidR="00D803A6" w:rsidRPr="0080333B" w14:paraId="46F598D1"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5760B92B"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34AC7BD1"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5816C88E"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7D18E24C"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3EAE8155"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47A48028"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CD5560D"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6F52EA31"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5AEF3FDA"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2771772C" w14:textId="77777777" w:rsidR="00D803A6" w:rsidRPr="0080333B" w:rsidRDefault="00D803A6" w:rsidP="00F272F9">
            <w:pPr>
              <w:rPr>
                <w:rFonts w:eastAsiaTheme="minorEastAsia"/>
                <w:b/>
              </w:rPr>
            </w:pPr>
          </w:p>
        </w:tc>
      </w:tr>
      <w:tr w:rsidR="00D803A6" w:rsidRPr="0080333B" w14:paraId="51D1463D"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56F46EDA"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7A4D94BB"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0D4FCD96"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498EAC83"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17D0033"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337D5981"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6ADF6D73"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1876B3FA"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1CE33BCA"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5479702D" w14:textId="77777777" w:rsidR="00D803A6" w:rsidRPr="0080333B" w:rsidRDefault="00D803A6" w:rsidP="00F272F9">
            <w:pPr>
              <w:rPr>
                <w:rFonts w:eastAsiaTheme="minorEastAsia"/>
                <w:b/>
              </w:rPr>
            </w:pPr>
          </w:p>
        </w:tc>
      </w:tr>
      <w:tr w:rsidR="00D803A6" w:rsidRPr="0080333B" w14:paraId="2972100A"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64806E78"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2E1AE968"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5978FF44"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11E5AE4B"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335C3DE0"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74BE90EA"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4DCA5958"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66D253DE"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2DE84FC1"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44486C5D" w14:textId="77777777" w:rsidR="00D803A6" w:rsidRPr="0080333B" w:rsidRDefault="00D803A6" w:rsidP="00F272F9">
            <w:pPr>
              <w:rPr>
                <w:rFonts w:eastAsiaTheme="minorEastAsia"/>
                <w:b/>
              </w:rPr>
            </w:pPr>
          </w:p>
        </w:tc>
      </w:tr>
      <w:tr w:rsidR="00D803A6" w:rsidRPr="0080333B" w14:paraId="30FAAD7C" w14:textId="77777777" w:rsidTr="002A2EB6">
        <w:trPr>
          <w:cantSplit/>
          <w:trHeight w:val="346"/>
          <w:tblHeader/>
          <w:jc w:val="center"/>
        </w:trPr>
        <w:tc>
          <w:tcPr>
            <w:tcW w:w="450" w:type="pct"/>
            <w:tcBorders>
              <w:top w:val="single" w:sz="7" w:space="0" w:color="000000"/>
              <w:left w:val="double" w:sz="7" w:space="0" w:color="000000"/>
              <w:bottom w:val="single" w:sz="7" w:space="0" w:color="000000"/>
              <w:right w:val="single" w:sz="7" w:space="0" w:color="000000"/>
            </w:tcBorders>
            <w:vAlign w:val="center"/>
          </w:tcPr>
          <w:p w14:paraId="17DE2AD3"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single" w:sz="7" w:space="0" w:color="000000"/>
              <w:right w:val="single" w:sz="7" w:space="0" w:color="000000"/>
            </w:tcBorders>
            <w:vAlign w:val="center"/>
          </w:tcPr>
          <w:p w14:paraId="411D964D"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single" w:sz="7" w:space="0" w:color="000000"/>
              <w:right w:val="single" w:sz="7" w:space="0" w:color="000000"/>
            </w:tcBorders>
            <w:vAlign w:val="center"/>
          </w:tcPr>
          <w:p w14:paraId="271BE3E9"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7403369C"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3A52FE20"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single" w:sz="7" w:space="0" w:color="000000"/>
              <w:right w:val="single" w:sz="7" w:space="0" w:color="000000"/>
            </w:tcBorders>
            <w:vAlign w:val="center"/>
          </w:tcPr>
          <w:p w14:paraId="1CEBEA6B"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218CC7B7"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30D67DD7"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single" w:sz="7" w:space="0" w:color="000000"/>
              <w:right w:val="single" w:sz="7" w:space="0" w:color="000000"/>
            </w:tcBorders>
            <w:vAlign w:val="center"/>
          </w:tcPr>
          <w:p w14:paraId="2FA66A16"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single" w:sz="7" w:space="0" w:color="000000"/>
              <w:right w:val="double" w:sz="7" w:space="0" w:color="000000"/>
            </w:tcBorders>
            <w:vAlign w:val="center"/>
          </w:tcPr>
          <w:p w14:paraId="1E40A4B0" w14:textId="77777777" w:rsidR="00D803A6" w:rsidRPr="0080333B" w:rsidRDefault="00D803A6" w:rsidP="00F272F9">
            <w:pPr>
              <w:rPr>
                <w:rFonts w:eastAsiaTheme="minorEastAsia"/>
                <w:b/>
              </w:rPr>
            </w:pPr>
          </w:p>
        </w:tc>
      </w:tr>
      <w:tr w:rsidR="00D803A6" w:rsidRPr="0080333B" w14:paraId="0CC68E93" w14:textId="77777777" w:rsidTr="002A2EB6">
        <w:trPr>
          <w:cantSplit/>
          <w:trHeight w:val="346"/>
          <w:tblHeader/>
          <w:jc w:val="center"/>
        </w:trPr>
        <w:tc>
          <w:tcPr>
            <w:tcW w:w="450" w:type="pct"/>
            <w:tcBorders>
              <w:top w:val="single" w:sz="7" w:space="0" w:color="000000"/>
              <w:left w:val="double" w:sz="7" w:space="0" w:color="000000"/>
              <w:bottom w:val="double" w:sz="7" w:space="0" w:color="000000"/>
              <w:right w:val="single" w:sz="7" w:space="0" w:color="000000"/>
            </w:tcBorders>
            <w:vAlign w:val="center"/>
          </w:tcPr>
          <w:p w14:paraId="1BDE34B5" w14:textId="77777777" w:rsidR="00D803A6" w:rsidRPr="0080333B" w:rsidRDefault="00D803A6" w:rsidP="00F272F9">
            <w:pPr>
              <w:rPr>
                <w:rFonts w:eastAsiaTheme="minorEastAsia"/>
                <w:b/>
              </w:rPr>
            </w:pPr>
          </w:p>
        </w:tc>
        <w:tc>
          <w:tcPr>
            <w:tcW w:w="656" w:type="pct"/>
            <w:tcBorders>
              <w:top w:val="single" w:sz="7" w:space="0" w:color="000000"/>
              <w:left w:val="single" w:sz="7" w:space="0" w:color="000000"/>
              <w:bottom w:val="double" w:sz="7" w:space="0" w:color="000000"/>
              <w:right w:val="single" w:sz="7" w:space="0" w:color="000000"/>
            </w:tcBorders>
            <w:vAlign w:val="center"/>
          </w:tcPr>
          <w:p w14:paraId="3698C23F" w14:textId="77777777" w:rsidR="00D803A6" w:rsidRPr="0080333B" w:rsidRDefault="00D803A6" w:rsidP="00F272F9">
            <w:pPr>
              <w:rPr>
                <w:rFonts w:eastAsiaTheme="minorEastAsia"/>
                <w:b/>
              </w:rPr>
            </w:pPr>
          </w:p>
        </w:tc>
        <w:tc>
          <w:tcPr>
            <w:tcW w:w="469" w:type="pct"/>
            <w:tcBorders>
              <w:top w:val="single" w:sz="7" w:space="0" w:color="000000"/>
              <w:left w:val="single" w:sz="7" w:space="0" w:color="000000"/>
              <w:bottom w:val="double" w:sz="7" w:space="0" w:color="000000"/>
              <w:right w:val="single" w:sz="7" w:space="0" w:color="000000"/>
            </w:tcBorders>
            <w:vAlign w:val="center"/>
          </w:tcPr>
          <w:p w14:paraId="1D60B119" w14:textId="77777777" w:rsidR="00D803A6" w:rsidRPr="0080333B" w:rsidRDefault="00D803A6" w:rsidP="00F272F9">
            <w:pPr>
              <w:rPr>
                <w:rFonts w:eastAsiaTheme="minorEastAsia"/>
                <w:b/>
              </w:rPr>
            </w:pPr>
          </w:p>
        </w:tc>
        <w:tc>
          <w:tcPr>
            <w:tcW w:w="500" w:type="pct"/>
            <w:tcBorders>
              <w:top w:val="single" w:sz="7" w:space="0" w:color="000000"/>
              <w:left w:val="single" w:sz="7" w:space="0" w:color="000000"/>
              <w:bottom w:val="double" w:sz="7" w:space="0" w:color="000000"/>
              <w:right w:val="single" w:sz="7" w:space="0" w:color="000000"/>
            </w:tcBorders>
            <w:vAlign w:val="center"/>
          </w:tcPr>
          <w:p w14:paraId="2176C721"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double" w:sz="7" w:space="0" w:color="000000"/>
              <w:right w:val="single" w:sz="7" w:space="0" w:color="000000"/>
            </w:tcBorders>
            <w:vAlign w:val="center"/>
          </w:tcPr>
          <w:p w14:paraId="64C1F58F" w14:textId="77777777" w:rsidR="00D803A6" w:rsidRPr="0080333B" w:rsidRDefault="00D803A6" w:rsidP="00F272F9">
            <w:pPr>
              <w:rPr>
                <w:rFonts w:eastAsiaTheme="minorEastAsia"/>
                <w:b/>
              </w:rPr>
            </w:pPr>
          </w:p>
        </w:tc>
        <w:tc>
          <w:tcPr>
            <w:tcW w:w="625" w:type="pct"/>
            <w:tcBorders>
              <w:top w:val="single" w:sz="7" w:space="0" w:color="000000"/>
              <w:left w:val="single" w:sz="7" w:space="0" w:color="000000"/>
              <w:bottom w:val="double" w:sz="7" w:space="0" w:color="000000"/>
              <w:right w:val="single" w:sz="7" w:space="0" w:color="000000"/>
            </w:tcBorders>
            <w:vAlign w:val="center"/>
          </w:tcPr>
          <w:p w14:paraId="7FF64E1B" w14:textId="77777777" w:rsidR="00D803A6" w:rsidRPr="0080333B" w:rsidRDefault="00D803A6" w:rsidP="00F272F9">
            <w:pPr>
              <w:rPr>
                <w:rFonts w:eastAsiaTheme="minorEastAsia"/>
                <w:b/>
              </w:rPr>
            </w:pPr>
          </w:p>
        </w:tc>
        <w:tc>
          <w:tcPr>
            <w:tcW w:w="563" w:type="pct"/>
            <w:tcBorders>
              <w:top w:val="single" w:sz="7" w:space="0" w:color="000000"/>
              <w:left w:val="single" w:sz="7" w:space="0" w:color="000000"/>
              <w:bottom w:val="double" w:sz="7" w:space="0" w:color="000000"/>
              <w:right w:val="single" w:sz="7" w:space="0" w:color="000000"/>
            </w:tcBorders>
            <w:vAlign w:val="center"/>
          </w:tcPr>
          <w:p w14:paraId="271F55E0" w14:textId="77777777" w:rsidR="00D803A6" w:rsidRPr="0080333B" w:rsidRDefault="00D803A6" w:rsidP="00F272F9">
            <w:pPr>
              <w:rPr>
                <w:rFonts w:eastAsiaTheme="minorEastAsia"/>
                <w:b/>
              </w:rPr>
            </w:pPr>
          </w:p>
        </w:tc>
        <w:tc>
          <w:tcPr>
            <w:tcW w:w="438" w:type="pct"/>
            <w:tcBorders>
              <w:top w:val="single" w:sz="7" w:space="0" w:color="000000"/>
              <w:left w:val="single" w:sz="7" w:space="0" w:color="000000"/>
              <w:bottom w:val="double" w:sz="7" w:space="0" w:color="000000"/>
              <w:right w:val="single" w:sz="7" w:space="0" w:color="000000"/>
            </w:tcBorders>
            <w:vAlign w:val="center"/>
          </w:tcPr>
          <w:p w14:paraId="782E33C9" w14:textId="77777777" w:rsidR="00D803A6" w:rsidRPr="0080333B" w:rsidRDefault="00D803A6" w:rsidP="00F272F9">
            <w:pPr>
              <w:rPr>
                <w:rFonts w:eastAsiaTheme="minorEastAsia"/>
                <w:b/>
              </w:rPr>
            </w:pPr>
          </w:p>
        </w:tc>
        <w:tc>
          <w:tcPr>
            <w:tcW w:w="375" w:type="pct"/>
            <w:tcBorders>
              <w:top w:val="single" w:sz="7" w:space="0" w:color="000000"/>
              <w:left w:val="single" w:sz="7" w:space="0" w:color="000000"/>
              <w:bottom w:val="double" w:sz="7" w:space="0" w:color="000000"/>
              <w:right w:val="single" w:sz="7" w:space="0" w:color="000000"/>
            </w:tcBorders>
            <w:vAlign w:val="center"/>
          </w:tcPr>
          <w:p w14:paraId="1F8595D1" w14:textId="77777777" w:rsidR="00D803A6" w:rsidRPr="0080333B" w:rsidRDefault="00D803A6" w:rsidP="00F272F9">
            <w:pPr>
              <w:rPr>
                <w:rFonts w:eastAsiaTheme="minorEastAsia"/>
                <w:b/>
              </w:rPr>
            </w:pPr>
          </w:p>
        </w:tc>
        <w:tc>
          <w:tcPr>
            <w:tcW w:w="362" w:type="pct"/>
            <w:tcBorders>
              <w:top w:val="single" w:sz="7" w:space="0" w:color="000000"/>
              <w:left w:val="single" w:sz="7" w:space="0" w:color="000000"/>
              <w:bottom w:val="double" w:sz="7" w:space="0" w:color="000000"/>
              <w:right w:val="double" w:sz="7" w:space="0" w:color="000000"/>
            </w:tcBorders>
            <w:vAlign w:val="center"/>
          </w:tcPr>
          <w:p w14:paraId="62D126B3" w14:textId="77777777" w:rsidR="00D803A6" w:rsidRPr="0080333B" w:rsidRDefault="00D803A6" w:rsidP="00F272F9">
            <w:pPr>
              <w:rPr>
                <w:rFonts w:eastAsiaTheme="minorEastAsia"/>
                <w:b/>
              </w:rPr>
            </w:pPr>
          </w:p>
        </w:tc>
      </w:tr>
    </w:tbl>
    <w:p w14:paraId="3858664F" w14:textId="77777777" w:rsidR="0093637A" w:rsidRPr="000470E2" w:rsidRDefault="0093637A" w:rsidP="008D246D">
      <w:pPr>
        <w:jc w:val="center"/>
        <w:rPr>
          <w:b/>
          <w:sz w:val="24"/>
          <w:szCs w:val="24"/>
        </w:rPr>
      </w:pPr>
      <w:r w:rsidRPr="0080333B">
        <w:br w:type="page"/>
      </w:r>
      <w:r w:rsidRPr="000470E2">
        <w:rPr>
          <w:b/>
          <w:sz w:val="24"/>
          <w:szCs w:val="24"/>
        </w:rPr>
        <w:t>Texas Commission on Environmental Quality</w:t>
      </w:r>
    </w:p>
    <w:p w14:paraId="3259B46D" w14:textId="77777777" w:rsidR="0093637A" w:rsidRPr="000470E2" w:rsidRDefault="0093637A" w:rsidP="008D246D">
      <w:pPr>
        <w:jc w:val="center"/>
        <w:rPr>
          <w:b/>
          <w:sz w:val="24"/>
          <w:szCs w:val="24"/>
        </w:rPr>
      </w:pPr>
      <w:r w:rsidRPr="000470E2">
        <w:rPr>
          <w:b/>
          <w:sz w:val="24"/>
          <w:szCs w:val="24"/>
        </w:rPr>
        <w:t>Printing Attributes</w:t>
      </w:r>
    </w:p>
    <w:p w14:paraId="366B7744" w14:textId="77777777" w:rsidR="0093637A" w:rsidRPr="000470E2" w:rsidRDefault="0093637A" w:rsidP="008D246D">
      <w:pPr>
        <w:jc w:val="center"/>
        <w:rPr>
          <w:b/>
          <w:sz w:val="24"/>
          <w:szCs w:val="24"/>
        </w:rPr>
      </w:pPr>
      <w:r w:rsidRPr="000470E2">
        <w:rPr>
          <w:b/>
          <w:sz w:val="24"/>
          <w:szCs w:val="24"/>
        </w:rPr>
        <w:t>Form OP-UA22 (Page 3)</w:t>
      </w:r>
    </w:p>
    <w:p w14:paraId="53CB31FC" w14:textId="77777777" w:rsidR="0093637A" w:rsidRPr="000470E2" w:rsidRDefault="0093637A" w:rsidP="000470E2">
      <w:pPr>
        <w:spacing w:after="120"/>
        <w:jc w:val="center"/>
        <w:rPr>
          <w:b/>
          <w:sz w:val="24"/>
          <w:szCs w:val="24"/>
        </w:rPr>
      </w:pPr>
      <w:r w:rsidRPr="000470E2">
        <w:rPr>
          <w:b/>
          <w:sz w:val="24"/>
          <w:szCs w:val="24"/>
        </w:rPr>
        <w:t>Federal Operating Permit Program</w:t>
      </w:r>
    </w:p>
    <w:p w14:paraId="354978EC" w14:textId="77777777" w:rsidR="0093637A" w:rsidRPr="000470E2" w:rsidRDefault="0093637A" w:rsidP="008D246D">
      <w:pPr>
        <w:jc w:val="center"/>
        <w:outlineLvl w:val="0"/>
        <w:rPr>
          <w:b/>
          <w:sz w:val="24"/>
          <w:szCs w:val="24"/>
        </w:rPr>
      </w:pPr>
      <w:r w:rsidRPr="000470E2">
        <w:rPr>
          <w:b/>
          <w:sz w:val="24"/>
          <w:szCs w:val="24"/>
        </w:rPr>
        <w:t>Table 2b:  Title 40 Code of Federal Regulations Part 63 (40 CFR Part 63)</w:t>
      </w:r>
    </w:p>
    <w:p w14:paraId="5EB0D08C" w14:textId="77777777" w:rsidR="0093637A" w:rsidRPr="000470E2" w:rsidRDefault="0093637A" w:rsidP="008D246D">
      <w:pPr>
        <w:jc w:val="center"/>
        <w:rPr>
          <w:b/>
          <w:sz w:val="24"/>
          <w:szCs w:val="24"/>
        </w:rPr>
      </w:pPr>
      <w:r w:rsidRPr="000470E2">
        <w:rPr>
          <w:b/>
          <w:sz w:val="24"/>
          <w:szCs w:val="24"/>
        </w:rPr>
        <w:t>Subpart KK:  National Emission Standards for the Printing and Publishing Industry</w:t>
      </w:r>
    </w:p>
    <w:p w14:paraId="403D6A65"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10;Subpart KK:  National Emission Standards for the Printing and Publishing Industry&#10;"/>
      </w:tblPr>
      <w:tblGrid>
        <w:gridCol w:w="3447"/>
        <w:gridCol w:w="5564"/>
        <w:gridCol w:w="5389"/>
      </w:tblGrid>
      <w:tr w:rsidR="0093637A" w:rsidRPr="0080333B" w14:paraId="759779E0" w14:textId="77777777" w:rsidTr="00090FB5">
        <w:trPr>
          <w:cantSplit/>
          <w:trHeight w:val="346"/>
          <w:tblHeader/>
          <w:jc w:val="center"/>
        </w:trPr>
        <w:tc>
          <w:tcPr>
            <w:tcW w:w="3511" w:type="dxa"/>
            <w:tcBorders>
              <w:top w:val="double" w:sz="7" w:space="0" w:color="000000"/>
              <w:left w:val="double" w:sz="7" w:space="0" w:color="000000"/>
              <w:bottom w:val="single" w:sz="7" w:space="0" w:color="000000"/>
              <w:right w:val="single" w:sz="7" w:space="0" w:color="000000"/>
            </w:tcBorders>
            <w:vAlign w:val="center"/>
          </w:tcPr>
          <w:p w14:paraId="0F276EE0" w14:textId="77777777" w:rsidR="0093637A" w:rsidRPr="0080333B" w:rsidRDefault="0093637A" w:rsidP="00A14E76">
            <w:pPr>
              <w:rPr>
                <w:rFonts w:eastAsiaTheme="minorEastAsia"/>
                <w:b/>
              </w:rPr>
            </w:pPr>
            <w:r w:rsidRPr="0080333B">
              <w:rPr>
                <w:rFonts w:eastAsiaTheme="minorEastAsia"/>
                <w:b/>
              </w:rPr>
              <w:t>Date:</w:t>
            </w:r>
          </w:p>
        </w:tc>
        <w:tc>
          <w:tcPr>
            <w:tcW w:w="5669" w:type="dxa"/>
            <w:tcBorders>
              <w:top w:val="double" w:sz="7" w:space="0" w:color="000000"/>
              <w:left w:val="single" w:sz="7" w:space="0" w:color="000000"/>
              <w:bottom w:val="single" w:sz="7" w:space="0" w:color="000000"/>
              <w:right w:val="single" w:sz="7" w:space="0" w:color="000000"/>
            </w:tcBorders>
            <w:vAlign w:val="center"/>
          </w:tcPr>
          <w:p w14:paraId="76D5341B" w14:textId="77777777" w:rsidR="0093637A" w:rsidRPr="0080333B" w:rsidRDefault="0093637A" w:rsidP="00A14E76">
            <w:pPr>
              <w:rPr>
                <w:rFonts w:eastAsiaTheme="minorEastAsia"/>
                <w:b/>
              </w:rPr>
            </w:pPr>
            <w:r w:rsidRPr="0080333B">
              <w:rPr>
                <w:rFonts w:eastAsiaTheme="minorEastAsia"/>
                <w:b/>
              </w:rPr>
              <w:t>Permit No.:</w:t>
            </w:r>
          </w:p>
        </w:tc>
        <w:tc>
          <w:tcPr>
            <w:tcW w:w="5490" w:type="dxa"/>
            <w:tcBorders>
              <w:top w:val="double" w:sz="7" w:space="0" w:color="000000"/>
              <w:left w:val="single" w:sz="7" w:space="0" w:color="000000"/>
              <w:bottom w:val="single" w:sz="7" w:space="0" w:color="000000"/>
              <w:right w:val="double" w:sz="7" w:space="0" w:color="000000"/>
            </w:tcBorders>
            <w:vAlign w:val="center"/>
          </w:tcPr>
          <w:p w14:paraId="6C3CDA81"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4C7D4D02" w14:textId="77777777" w:rsidTr="00090FB5">
        <w:trPr>
          <w:cantSplit/>
          <w:trHeight w:val="346"/>
          <w:tblHeader/>
          <w:jc w:val="center"/>
        </w:trPr>
        <w:tc>
          <w:tcPr>
            <w:tcW w:w="9180" w:type="dxa"/>
            <w:gridSpan w:val="2"/>
            <w:tcBorders>
              <w:top w:val="single" w:sz="7" w:space="0" w:color="000000"/>
              <w:left w:val="double" w:sz="7" w:space="0" w:color="000000"/>
              <w:bottom w:val="double" w:sz="7" w:space="0" w:color="000000"/>
              <w:right w:val="single" w:sz="7" w:space="0" w:color="000000"/>
            </w:tcBorders>
            <w:vAlign w:val="center"/>
          </w:tcPr>
          <w:p w14:paraId="4F2B7FAF" w14:textId="77777777" w:rsidR="0093637A" w:rsidRPr="0080333B" w:rsidRDefault="0093637A" w:rsidP="00A14E76">
            <w:pPr>
              <w:rPr>
                <w:rFonts w:eastAsiaTheme="minorEastAsia"/>
                <w:b/>
              </w:rPr>
            </w:pPr>
            <w:r w:rsidRPr="0080333B">
              <w:rPr>
                <w:rFonts w:eastAsiaTheme="minorEastAsia"/>
                <w:b/>
              </w:rPr>
              <w:t>Area Name:</w:t>
            </w:r>
          </w:p>
        </w:tc>
        <w:tc>
          <w:tcPr>
            <w:tcW w:w="5490" w:type="dxa"/>
            <w:tcBorders>
              <w:top w:val="single" w:sz="7" w:space="0" w:color="000000"/>
              <w:left w:val="single" w:sz="7" w:space="0" w:color="000000"/>
              <w:bottom w:val="double" w:sz="7" w:space="0" w:color="000000"/>
              <w:right w:val="double" w:sz="7" w:space="0" w:color="000000"/>
            </w:tcBorders>
            <w:vAlign w:val="center"/>
          </w:tcPr>
          <w:p w14:paraId="52CE3969" w14:textId="77777777" w:rsidR="0093637A" w:rsidRPr="0080333B" w:rsidRDefault="0093637A" w:rsidP="00A14E76">
            <w:pPr>
              <w:rPr>
                <w:rFonts w:eastAsiaTheme="minorEastAsia"/>
                <w:b/>
              </w:rPr>
            </w:pPr>
            <w:r w:rsidRPr="0080333B">
              <w:rPr>
                <w:rFonts w:eastAsiaTheme="minorEastAsia"/>
                <w:b/>
              </w:rPr>
              <w:t>Customer Reference No.:</w:t>
            </w:r>
          </w:p>
        </w:tc>
      </w:tr>
    </w:tbl>
    <w:p w14:paraId="7E0013B9" w14:textId="77777777" w:rsidR="0093637A" w:rsidRPr="0080333B" w:rsidRDefault="0093637A" w:rsidP="00A14E76"/>
    <w:tbl>
      <w:tblPr>
        <w:tblW w:w="14400" w:type="dxa"/>
        <w:jc w:val="center"/>
        <w:tblLayout w:type="fixed"/>
        <w:tblCellMar>
          <w:top w:w="58" w:type="dxa"/>
          <w:left w:w="58" w:type="dxa"/>
          <w:bottom w:w="58" w:type="dxa"/>
          <w:right w:w="58" w:type="dxa"/>
        </w:tblCellMar>
        <w:tblLook w:val="00A0" w:firstRow="1" w:lastRow="0" w:firstColumn="1" w:lastColumn="0" w:noHBand="0" w:noVBand="0"/>
        <w:tblDescription w:val="Table 2b:  Title 40 Code of Federal Regulations Part 63 (40 CFR Part 63)&#10;Subpart KK:  National Emission Standards for the Printing and Publishing Industry&#10;"/>
      </w:tblPr>
      <w:tblGrid>
        <w:gridCol w:w="1530"/>
        <w:gridCol w:w="1980"/>
        <w:gridCol w:w="1260"/>
        <w:gridCol w:w="1440"/>
        <w:gridCol w:w="1530"/>
        <w:gridCol w:w="1170"/>
        <w:gridCol w:w="1260"/>
        <w:gridCol w:w="1170"/>
        <w:gridCol w:w="1350"/>
        <w:gridCol w:w="1710"/>
      </w:tblGrid>
      <w:tr w:rsidR="003C1203" w:rsidRPr="000470E2" w14:paraId="1DF06642" w14:textId="77777777" w:rsidTr="00090FB5">
        <w:trPr>
          <w:cantSplit/>
          <w:trHeight w:val="346"/>
          <w:tblHeader/>
          <w:jc w:val="center"/>
        </w:trPr>
        <w:tc>
          <w:tcPr>
            <w:tcW w:w="1530" w:type="dxa"/>
            <w:tcBorders>
              <w:top w:val="double" w:sz="7" w:space="0" w:color="000000"/>
              <w:left w:val="double" w:sz="7" w:space="0" w:color="000000"/>
              <w:bottom w:val="single" w:sz="7" w:space="0" w:color="000000"/>
              <w:right w:val="single" w:sz="7" w:space="0" w:color="000000"/>
            </w:tcBorders>
            <w:shd w:val="pct10" w:color="000000" w:fill="auto"/>
            <w:vAlign w:val="center"/>
          </w:tcPr>
          <w:p w14:paraId="6401A3C7" w14:textId="77777777" w:rsidR="0093637A" w:rsidRPr="000470E2" w:rsidRDefault="0093637A" w:rsidP="008D246D">
            <w:pPr>
              <w:jc w:val="center"/>
              <w:rPr>
                <w:rFonts w:eastAsiaTheme="minorEastAsia"/>
                <w:b/>
              </w:rPr>
            </w:pPr>
            <w:r w:rsidRPr="000470E2">
              <w:rPr>
                <w:rFonts w:eastAsiaTheme="minorEastAsia"/>
                <w:b/>
              </w:rPr>
              <w:t>Process</w:t>
            </w:r>
            <w:r w:rsidR="00FD5DDC" w:rsidRPr="000470E2">
              <w:rPr>
                <w:rFonts w:eastAsiaTheme="minorEastAsia"/>
                <w:b/>
              </w:rPr>
              <w:t xml:space="preserve"> </w:t>
            </w:r>
            <w:r w:rsidRPr="000470E2">
              <w:rPr>
                <w:rFonts w:eastAsiaTheme="minorEastAsia"/>
                <w:b/>
              </w:rPr>
              <w:t>ID No.</w:t>
            </w:r>
          </w:p>
        </w:tc>
        <w:tc>
          <w:tcPr>
            <w:tcW w:w="198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2DF50800" w14:textId="77777777" w:rsidR="0093637A" w:rsidRPr="000470E2" w:rsidRDefault="0093637A" w:rsidP="008D246D">
            <w:pPr>
              <w:jc w:val="center"/>
              <w:rPr>
                <w:rFonts w:eastAsiaTheme="minorEastAsia"/>
                <w:b/>
              </w:rPr>
            </w:pPr>
            <w:r w:rsidRPr="000470E2">
              <w:rPr>
                <w:rFonts w:eastAsiaTheme="minorEastAsia"/>
                <w:b/>
              </w:rPr>
              <w:t>SOP Index No.</w:t>
            </w:r>
          </w:p>
        </w:tc>
        <w:tc>
          <w:tcPr>
            <w:tcW w:w="126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2C40A166" w14:textId="77777777" w:rsidR="0093637A" w:rsidRPr="000470E2" w:rsidRDefault="0093637A" w:rsidP="008D246D">
            <w:pPr>
              <w:jc w:val="center"/>
              <w:rPr>
                <w:rFonts w:eastAsiaTheme="minorEastAsia"/>
                <w:b/>
              </w:rPr>
            </w:pPr>
            <w:r w:rsidRPr="000470E2">
              <w:rPr>
                <w:rFonts w:eastAsiaTheme="minorEastAsia"/>
                <w:b/>
              </w:rPr>
              <w:t>Control of Emissions</w:t>
            </w:r>
          </w:p>
        </w:tc>
        <w:tc>
          <w:tcPr>
            <w:tcW w:w="144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467C7EC6" w14:textId="77777777" w:rsidR="0093637A" w:rsidRPr="000470E2" w:rsidRDefault="0093637A" w:rsidP="008D246D">
            <w:pPr>
              <w:jc w:val="center"/>
              <w:rPr>
                <w:rFonts w:eastAsiaTheme="minorEastAsia"/>
                <w:b/>
              </w:rPr>
            </w:pPr>
            <w:r w:rsidRPr="000470E2">
              <w:rPr>
                <w:rFonts w:eastAsiaTheme="minorEastAsia"/>
                <w:b/>
              </w:rPr>
              <w:t>Control</w:t>
            </w:r>
            <w:r w:rsidR="00FD5DDC" w:rsidRPr="000470E2">
              <w:rPr>
                <w:rFonts w:eastAsiaTheme="minorEastAsia"/>
                <w:b/>
              </w:rPr>
              <w:t xml:space="preserve"> </w:t>
            </w:r>
            <w:r w:rsidRPr="000470E2">
              <w:rPr>
                <w:rFonts w:eastAsiaTheme="minorEastAsia"/>
                <w:b/>
              </w:rPr>
              <w:t>Device ID No.</w:t>
            </w:r>
          </w:p>
        </w:tc>
        <w:tc>
          <w:tcPr>
            <w:tcW w:w="153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31185F07" w14:textId="77777777" w:rsidR="0093637A" w:rsidRPr="000470E2" w:rsidRDefault="0093637A" w:rsidP="008D246D">
            <w:pPr>
              <w:jc w:val="center"/>
              <w:rPr>
                <w:rFonts w:eastAsiaTheme="minorEastAsia"/>
                <w:b/>
              </w:rPr>
            </w:pPr>
            <w:r w:rsidRPr="000470E2">
              <w:rPr>
                <w:rFonts w:eastAsiaTheme="minorEastAsia"/>
                <w:b/>
              </w:rPr>
              <w:t>Temperature</w:t>
            </w:r>
            <w:r w:rsidR="00FD5DDC" w:rsidRPr="000470E2">
              <w:rPr>
                <w:rFonts w:eastAsiaTheme="minorEastAsia"/>
                <w:b/>
              </w:rPr>
              <w:t xml:space="preserve"> </w:t>
            </w:r>
            <w:r w:rsidRPr="000470E2">
              <w:rPr>
                <w:rFonts w:eastAsiaTheme="minorEastAsia"/>
                <w:b/>
              </w:rPr>
              <w:t>Monitoring</w:t>
            </w:r>
            <w:r w:rsidR="00FD5DDC" w:rsidRPr="000470E2">
              <w:rPr>
                <w:rFonts w:eastAsiaTheme="minorEastAsia"/>
                <w:b/>
              </w:rPr>
              <w:t xml:space="preserve"> </w:t>
            </w:r>
            <w:r w:rsidRPr="000470E2">
              <w:rPr>
                <w:rFonts w:eastAsiaTheme="minorEastAsia"/>
                <w:b/>
              </w:rPr>
              <w:t>Equipment</w:t>
            </w:r>
          </w:p>
        </w:tc>
        <w:tc>
          <w:tcPr>
            <w:tcW w:w="117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0F025501" w14:textId="77777777" w:rsidR="0093637A" w:rsidRPr="000470E2" w:rsidRDefault="0093637A" w:rsidP="008D246D">
            <w:pPr>
              <w:jc w:val="center"/>
              <w:rPr>
                <w:rFonts w:eastAsiaTheme="minorEastAsia"/>
                <w:b/>
              </w:rPr>
            </w:pPr>
            <w:r w:rsidRPr="000470E2">
              <w:rPr>
                <w:rFonts w:eastAsiaTheme="minorEastAsia"/>
                <w:b/>
              </w:rPr>
              <w:t>Control Device</w:t>
            </w:r>
            <w:r w:rsidR="00FD5DDC" w:rsidRPr="000470E2">
              <w:rPr>
                <w:rFonts w:eastAsiaTheme="minorEastAsia"/>
                <w:b/>
              </w:rPr>
              <w:t xml:space="preserve"> </w:t>
            </w:r>
            <w:r w:rsidRPr="000470E2">
              <w:rPr>
                <w:rFonts w:eastAsiaTheme="minorEastAsia"/>
                <w:b/>
              </w:rPr>
              <w:t>Operation Date</w:t>
            </w:r>
          </w:p>
        </w:tc>
        <w:tc>
          <w:tcPr>
            <w:tcW w:w="126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6783C973" w14:textId="77777777" w:rsidR="0093637A" w:rsidRPr="000470E2" w:rsidRDefault="0093637A" w:rsidP="00BC0C45">
            <w:pPr>
              <w:jc w:val="center"/>
              <w:rPr>
                <w:rFonts w:eastAsiaTheme="minorEastAsia"/>
                <w:b/>
              </w:rPr>
            </w:pPr>
            <w:r w:rsidRPr="000470E2">
              <w:rPr>
                <w:rFonts w:eastAsiaTheme="minorEastAsia"/>
                <w:b/>
              </w:rPr>
              <w:t>Complying</w:t>
            </w:r>
            <w:r w:rsidR="00FD5DDC" w:rsidRPr="000470E2">
              <w:rPr>
                <w:rFonts w:eastAsiaTheme="minorEastAsia"/>
                <w:b/>
              </w:rPr>
              <w:t xml:space="preserve"> </w:t>
            </w:r>
            <w:r w:rsidRPr="000470E2">
              <w:rPr>
                <w:rFonts w:eastAsiaTheme="minorEastAsia"/>
                <w:b/>
              </w:rPr>
              <w:t>With</w:t>
            </w:r>
            <w:r w:rsidR="00FD5DDC" w:rsidRPr="000470E2">
              <w:rPr>
                <w:rFonts w:eastAsiaTheme="minorEastAsia"/>
                <w:b/>
              </w:rPr>
              <w:t xml:space="preserve"> </w:t>
            </w:r>
            <w:r w:rsidRPr="000470E2">
              <w:rPr>
                <w:rFonts w:eastAsiaTheme="minorEastAsia"/>
                <w:b/>
              </w:rPr>
              <w:t>§ 63.7(e)(2)(iv)</w:t>
            </w:r>
            <w:r w:rsidR="00FD5DDC" w:rsidRPr="000470E2">
              <w:rPr>
                <w:rFonts w:eastAsiaTheme="minorEastAsia"/>
                <w:b/>
              </w:rPr>
              <w:t xml:space="preserve"> </w:t>
            </w:r>
            <w:r w:rsidRPr="000470E2">
              <w:rPr>
                <w:rFonts w:eastAsiaTheme="minorEastAsia"/>
                <w:b/>
              </w:rPr>
              <w:t>or (h)</w:t>
            </w:r>
          </w:p>
        </w:tc>
        <w:tc>
          <w:tcPr>
            <w:tcW w:w="117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45D4228F" w14:textId="77777777" w:rsidR="0093637A" w:rsidRPr="000470E2" w:rsidRDefault="0093637A" w:rsidP="008D246D">
            <w:pPr>
              <w:jc w:val="center"/>
              <w:rPr>
                <w:rFonts w:eastAsiaTheme="minorEastAsia"/>
                <w:b/>
              </w:rPr>
            </w:pPr>
            <w:r w:rsidRPr="000470E2">
              <w:rPr>
                <w:rFonts w:eastAsiaTheme="minorEastAsia"/>
                <w:b/>
              </w:rPr>
              <w:t>Alternate Test Methods</w:t>
            </w:r>
          </w:p>
        </w:tc>
        <w:tc>
          <w:tcPr>
            <w:tcW w:w="135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763EA35C" w14:textId="77777777" w:rsidR="0093637A" w:rsidRPr="000470E2" w:rsidRDefault="0093637A" w:rsidP="008D246D">
            <w:pPr>
              <w:jc w:val="center"/>
              <w:rPr>
                <w:rFonts w:eastAsiaTheme="minorEastAsia"/>
                <w:b/>
              </w:rPr>
            </w:pPr>
            <w:r w:rsidRPr="000470E2">
              <w:rPr>
                <w:rFonts w:eastAsiaTheme="minorEastAsia"/>
                <w:b/>
              </w:rPr>
              <w:t>Permanent Enclosure</w:t>
            </w:r>
          </w:p>
        </w:tc>
        <w:tc>
          <w:tcPr>
            <w:tcW w:w="1710" w:type="dxa"/>
            <w:tcBorders>
              <w:top w:val="double" w:sz="7" w:space="0" w:color="000000"/>
              <w:left w:val="single" w:sz="7" w:space="0" w:color="000000"/>
              <w:bottom w:val="single" w:sz="7" w:space="0" w:color="000000"/>
              <w:right w:val="double" w:sz="7" w:space="0" w:color="000000"/>
            </w:tcBorders>
            <w:shd w:val="pct10" w:color="000000" w:fill="auto"/>
            <w:vAlign w:val="center"/>
          </w:tcPr>
          <w:p w14:paraId="5C0DF156" w14:textId="77777777" w:rsidR="0093637A" w:rsidRPr="000470E2" w:rsidRDefault="0093637A" w:rsidP="008D246D">
            <w:pPr>
              <w:jc w:val="center"/>
              <w:rPr>
                <w:rFonts w:eastAsiaTheme="minorEastAsia"/>
                <w:b/>
              </w:rPr>
            </w:pPr>
            <w:r w:rsidRPr="000470E2">
              <w:rPr>
                <w:rFonts w:eastAsiaTheme="minorEastAsia"/>
                <w:b/>
              </w:rPr>
              <w:t>Public Compliance Demonstration</w:t>
            </w:r>
          </w:p>
        </w:tc>
      </w:tr>
      <w:tr w:rsidR="003C1203" w:rsidRPr="0080333B" w14:paraId="6A1B36AD"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2A8FA8AD"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6446BF40"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0923E241"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40AB8F96"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10B03B45"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53DE8E5F"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1C08B738"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1569979E"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0EEA4BB0"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4D6656C2" w14:textId="77777777" w:rsidR="0093637A" w:rsidRPr="0080333B" w:rsidRDefault="0093637A" w:rsidP="00F272F9">
            <w:pPr>
              <w:rPr>
                <w:rFonts w:eastAsiaTheme="minorEastAsia"/>
                <w:b/>
                <w:sz w:val="20"/>
                <w:szCs w:val="20"/>
              </w:rPr>
            </w:pPr>
          </w:p>
        </w:tc>
      </w:tr>
      <w:tr w:rsidR="003C1203" w:rsidRPr="0080333B" w14:paraId="42923D64"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310D81C3"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6E37D36E"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6EB708A3"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ED341C8"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098F9D81"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659A1D7A"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6469B353"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46116778"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24BB4B26"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403EC181" w14:textId="77777777" w:rsidR="0093637A" w:rsidRPr="0080333B" w:rsidRDefault="0093637A" w:rsidP="00F272F9">
            <w:pPr>
              <w:rPr>
                <w:rFonts w:eastAsiaTheme="minorEastAsia"/>
                <w:b/>
                <w:sz w:val="20"/>
                <w:szCs w:val="20"/>
              </w:rPr>
            </w:pPr>
          </w:p>
        </w:tc>
      </w:tr>
      <w:tr w:rsidR="003C1203" w:rsidRPr="0080333B" w14:paraId="6AA7C4F8"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7F4A02C3"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5558E016"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D997F63"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4B8D92D"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12704F85"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79A74F52"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229AEADC"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2C30CD52"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67417CA2"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56573562" w14:textId="77777777" w:rsidR="0093637A" w:rsidRPr="0080333B" w:rsidRDefault="0093637A" w:rsidP="00F272F9">
            <w:pPr>
              <w:rPr>
                <w:rFonts w:eastAsiaTheme="minorEastAsia"/>
                <w:b/>
                <w:sz w:val="20"/>
                <w:szCs w:val="20"/>
              </w:rPr>
            </w:pPr>
          </w:p>
        </w:tc>
      </w:tr>
      <w:tr w:rsidR="003C1203" w:rsidRPr="0080333B" w14:paraId="7D8512CB"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413C4C2A"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4142BA94"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37FC9902"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7086A203"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78024772"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0A7BD215"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B37383C"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20753003"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4ABFB13D"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36FF5C4F" w14:textId="77777777" w:rsidR="0093637A" w:rsidRPr="0080333B" w:rsidRDefault="0093637A" w:rsidP="00F272F9">
            <w:pPr>
              <w:rPr>
                <w:rFonts w:eastAsiaTheme="minorEastAsia"/>
                <w:b/>
                <w:sz w:val="20"/>
                <w:szCs w:val="20"/>
              </w:rPr>
            </w:pPr>
          </w:p>
        </w:tc>
      </w:tr>
      <w:tr w:rsidR="003C1203" w:rsidRPr="0080333B" w14:paraId="7892780F"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752EFC9D"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269E1171"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190FE003"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1111A344"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6CB128D0"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6377ADD8"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01552219"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3A09B867"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21F41E6A"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2D3F8307" w14:textId="77777777" w:rsidR="0093637A" w:rsidRPr="0080333B" w:rsidRDefault="0093637A" w:rsidP="00F272F9">
            <w:pPr>
              <w:rPr>
                <w:rFonts w:eastAsiaTheme="minorEastAsia"/>
                <w:b/>
                <w:sz w:val="20"/>
                <w:szCs w:val="20"/>
              </w:rPr>
            </w:pPr>
          </w:p>
        </w:tc>
      </w:tr>
      <w:tr w:rsidR="003C1203" w:rsidRPr="0080333B" w14:paraId="40AB9777"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2614D375"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0800FAA9"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289CDFFD"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549C866"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1A99C294"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17CA7339"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CB301D0"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0A595392"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1FE7B4B3"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170BF465" w14:textId="77777777" w:rsidR="0093637A" w:rsidRPr="0080333B" w:rsidRDefault="0093637A" w:rsidP="00F272F9">
            <w:pPr>
              <w:rPr>
                <w:rFonts w:eastAsiaTheme="minorEastAsia"/>
                <w:b/>
                <w:sz w:val="20"/>
                <w:szCs w:val="20"/>
              </w:rPr>
            </w:pPr>
          </w:p>
        </w:tc>
      </w:tr>
      <w:tr w:rsidR="003C1203" w:rsidRPr="0080333B" w14:paraId="0D673287"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11DE82BB"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2049F2E3"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FF7B5B9"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D034A14"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323DD33C"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08DD62EB"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302874BD"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1B134650"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4D7D21C2"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5485003E" w14:textId="77777777" w:rsidR="0093637A" w:rsidRPr="0080333B" w:rsidRDefault="0093637A" w:rsidP="00F272F9">
            <w:pPr>
              <w:rPr>
                <w:rFonts w:eastAsiaTheme="minorEastAsia"/>
                <w:b/>
                <w:sz w:val="20"/>
                <w:szCs w:val="20"/>
              </w:rPr>
            </w:pPr>
          </w:p>
        </w:tc>
      </w:tr>
      <w:tr w:rsidR="003C1203" w:rsidRPr="0080333B" w14:paraId="0B0E74C2"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4B0A1D04"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5E07F03A"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7197CFBD"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68096A5D"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4C42506B"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27140286"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45B18680"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4681C2B4"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7B1743EF"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46963224" w14:textId="77777777" w:rsidR="0093637A" w:rsidRPr="0080333B" w:rsidRDefault="0093637A" w:rsidP="00F272F9">
            <w:pPr>
              <w:rPr>
                <w:rFonts w:eastAsiaTheme="minorEastAsia"/>
                <w:b/>
                <w:sz w:val="20"/>
                <w:szCs w:val="20"/>
              </w:rPr>
            </w:pPr>
          </w:p>
        </w:tc>
      </w:tr>
      <w:tr w:rsidR="003C1203" w:rsidRPr="0080333B" w14:paraId="29F08573" w14:textId="77777777" w:rsidTr="00090FB5">
        <w:trPr>
          <w:cantSplit/>
          <w:trHeight w:val="346"/>
          <w:tblHeader/>
          <w:jc w:val="center"/>
        </w:trPr>
        <w:tc>
          <w:tcPr>
            <w:tcW w:w="1530" w:type="dxa"/>
            <w:tcBorders>
              <w:top w:val="single" w:sz="7" w:space="0" w:color="000000"/>
              <w:left w:val="double" w:sz="7" w:space="0" w:color="000000"/>
              <w:bottom w:val="single" w:sz="7" w:space="0" w:color="000000"/>
              <w:right w:val="single" w:sz="7" w:space="0" w:color="000000"/>
            </w:tcBorders>
            <w:vAlign w:val="center"/>
          </w:tcPr>
          <w:p w14:paraId="44A1FC9C"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1564C71D"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5637603A"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single" w:sz="7" w:space="0" w:color="000000"/>
              <w:right w:val="single" w:sz="7" w:space="0" w:color="000000"/>
            </w:tcBorders>
            <w:vAlign w:val="center"/>
          </w:tcPr>
          <w:p w14:paraId="25736FDB"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single" w:sz="7" w:space="0" w:color="000000"/>
              <w:right w:val="single" w:sz="7" w:space="0" w:color="000000"/>
            </w:tcBorders>
            <w:vAlign w:val="center"/>
          </w:tcPr>
          <w:p w14:paraId="5896F5C8"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325FCF9A"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single" w:sz="7" w:space="0" w:color="000000"/>
              <w:right w:val="single" w:sz="7" w:space="0" w:color="000000"/>
            </w:tcBorders>
            <w:vAlign w:val="center"/>
          </w:tcPr>
          <w:p w14:paraId="20AC0789"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single" w:sz="7" w:space="0" w:color="000000"/>
              <w:right w:val="single" w:sz="7" w:space="0" w:color="000000"/>
            </w:tcBorders>
            <w:vAlign w:val="center"/>
          </w:tcPr>
          <w:p w14:paraId="02A9DC47"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single" w:sz="7" w:space="0" w:color="000000"/>
              <w:right w:val="single" w:sz="7" w:space="0" w:color="000000"/>
            </w:tcBorders>
            <w:vAlign w:val="center"/>
          </w:tcPr>
          <w:p w14:paraId="49744A89"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single" w:sz="7" w:space="0" w:color="000000"/>
              <w:right w:val="double" w:sz="7" w:space="0" w:color="000000"/>
            </w:tcBorders>
            <w:vAlign w:val="center"/>
          </w:tcPr>
          <w:p w14:paraId="0D5C5333" w14:textId="77777777" w:rsidR="0093637A" w:rsidRPr="0080333B" w:rsidRDefault="0093637A" w:rsidP="00F272F9">
            <w:pPr>
              <w:rPr>
                <w:rFonts w:eastAsiaTheme="minorEastAsia"/>
                <w:b/>
                <w:sz w:val="20"/>
                <w:szCs w:val="20"/>
              </w:rPr>
            </w:pPr>
          </w:p>
        </w:tc>
      </w:tr>
      <w:tr w:rsidR="003C1203" w:rsidRPr="0080333B" w14:paraId="47DB02DB" w14:textId="77777777" w:rsidTr="00090FB5">
        <w:trPr>
          <w:cantSplit/>
          <w:trHeight w:val="346"/>
          <w:tblHeader/>
          <w:jc w:val="center"/>
        </w:trPr>
        <w:tc>
          <w:tcPr>
            <w:tcW w:w="1530" w:type="dxa"/>
            <w:tcBorders>
              <w:top w:val="single" w:sz="7" w:space="0" w:color="000000"/>
              <w:left w:val="double" w:sz="7" w:space="0" w:color="000000"/>
              <w:bottom w:val="double" w:sz="7" w:space="0" w:color="000000"/>
              <w:right w:val="single" w:sz="7" w:space="0" w:color="000000"/>
            </w:tcBorders>
            <w:vAlign w:val="center"/>
          </w:tcPr>
          <w:p w14:paraId="0B3C4FEB" w14:textId="77777777" w:rsidR="0093637A" w:rsidRPr="0080333B" w:rsidRDefault="0093637A" w:rsidP="00F272F9">
            <w:pPr>
              <w:rPr>
                <w:rFonts w:eastAsiaTheme="minorEastAsia"/>
                <w:b/>
                <w:sz w:val="20"/>
                <w:szCs w:val="20"/>
              </w:rPr>
            </w:pPr>
          </w:p>
        </w:tc>
        <w:tc>
          <w:tcPr>
            <w:tcW w:w="1980" w:type="dxa"/>
            <w:tcBorders>
              <w:top w:val="single" w:sz="7" w:space="0" w:color="000000"/>
              <w:left w:val="single" w:sz="7" w:space="0" w:color="000000"/>
              <w:bottom w:val="double" w:sz="7" w:space="0" w:color="000000"/>
              <w:right w:val="single" w:sz="7" w:space="0" w:color="000000"/>
            </w:tcBorders>
            <w:vAlign w:val="center"/>
          </w:tcPr>
          <w:p w14:paraId="23D29442"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double" w:sz="7" w:space="0" w:color="000000"/>
              <w:right w:val="single" w:sz="7" w:space="0" w:color="000000"/>
            </w:tcBorders>
            <w:vAlign w:val="center"/>
          </w:tcPr>
          <w:p w14:paraId="608E700E" w14:textId="77777777" w:rsidR="0093637A" w:rsidRPr="0080333B" w:rsidRDefault="0093637A" w:rsidP="00F272F9">
            <w:pPr>
              <w:rPr>
                <w:rFonts w:eastAsiaTheme="minorEastAsia"/>
                <w:b/>
                <w:sz w:val="20"/>
                <w:szCs w:val="20"/>
              </w:rPr>
            </w:pPr>
          </w:p>
        </w:tc>
        <w:tc>
          <w:tcPr>
            <w:tcW w:w="1440" w:type="dxa"/>
            <w:tcBorders>
              <w:top w:val="single" w:sz="7" w:space="0" w:color="000000"/>
              <w:left w:val="single" w:sz="7" w:space="0" w:color="000000"/>
              <w:bottom w:val="double" w:sz="7" w:space="0" w:color="000000"/>
              <w:right w:val="single" w:sz="7" w:space="0" w:color="000000"/>
            </w:tcBorders>
            <w:vAlign w:val="center"/>
          </w:tcPr>
          <w:p w14:paraId="536DBF3F" w14:textId="77777777" w:rsidR="0093637A" w:rsidRPr="0080333B" w:rsidRDefault="0093637A" w:rsidP="00F272F9">
            <w:pPr>
              <w:rPr>
                <w:rFonts w:eastAsiaTheme="minorEastAsia"/>
                <w:b/>
                <w:sz w:val="20"/>
                <w:szCs w:val="20"/>
              </w:rPr>
            </w:pPr>
          </w:p>
        </w:tc>
        <w:tc>
          <w:tcPr>
            <w:tcW w:w="1530" w:type="dxa"/>
            <w:tcBorders>
              <w:top w:val="single" w:sz="7" w:space="0" w:color="000000"/>
              <w:left w:val="single" w:sz="7" w:space="0" w:color="000000"/>
              <w:bottom w:val="double" w:sz="7" w:space="0" w:color="000000"/>
              <w:right w:val="single" w:sz="7" w:space="0" w:color="000000"/>
            </w:tcBorders>
            <w:vAlign w:val="center"/>
          </w:tcPr>
          <w:p w14:paraId="344EBEE3"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double" w:sz="7" w:space="0" w:color="000000"/>
              <w:right w:val="single" w:sz="7" w:space="0" w:color="000000"/>
            </w:tcBorders>
            <w:vAlign w:val="center"/>
          </w:tcPr>
          <w:p w14:paraId="4BFDCCA0" w14:textId="77777777" w:rsidR="0093637A" w:rsidRPr="0080333B" w:rsidRDefault="0093637A" w:rsidP="00F272F9">
            <w:pPr>
              <w:rPr>
                <w:rFonts w:eastAsiaTheme="minorEastAsia"/>
                <w:b/>
                <w:sz w:val="20"/>
                <w:szCs w:val="20"/>
              </w:rPr>
            </w:pPr>
          </w:p>
        </w:tc>
        <w:tc>
          <w:tcPr>
            <w:tcW w:w="1260" w:type="dxa"/>
            <w:tcBorders>
              <w:top w:val="single" w:sz="7" w:space="0" w:color="000000"/>
              <w:left w:val="single" w:sz="7" w:space="0" w:color="000000"/>
              <w:bottom w:val="double" w:sz="7" w:space="0" w:color="000000"/>
              <w:right w:val="single" w:sz="7" w:space="0" w:color="000000"/>
            </w:tcBorders>
            <w:vAlign w:val="center"/>
          </w:tcPr>
          <w:p w14:paraId="629FFEDF" w14:textId="77777777" w:rsidR="0093637A" w:rsidRPr="0080333B" w:rsidRDefault="0093637A" w:rsidP="00F272F9">
            <w:pPr>
              <w:rPr>
                <w:rFonts w:eastAsiaTheme="minorEastAsia"/>
                <w:b/>
                <w:sz w:val="20"/>
                <w:szCs w:val="20"/>
              </w:rPr>
            </w:pPr>
          </w:p>
        </w:tc>
        <w:tc>
          <w:tcPr>
            <w:tcW w:w="1170" w:type="dxa"/>
            <w:tcBorders>
              <w:top w:val="single" w:sz="7" w:space="0" w:color="000000"/>
              <w:left w:val="single" w:sz="7" w:space="0" w:color="000000"/>
              <w:bottom w:val="double" w:sz="7" w:space="0" w:color="000000"/>
              <w:right w:val="single" w:sz="7" w:space="0" w:color="000000"/>
            </w:tcBorders>
            <w:vAlign w:val="center"/>
          </w:tcPr>
          <w:p w14:paraId="2F01AEAB" w14:textId="77777777" w:rsidR="0093637A" w:rsidRPr="0080333B" w:rsidRDefault="0093637A" w:rsidP="00F272F9">
            <w:pPr>
              <w:rPr>
                <w:rFonts w:eastAsiaTheme="minorEastAsia"/>
                <w:b/>
                <w:sz w:val="20"/>
                <w:szCs w:val="20"/>
              </w:rPr>
            </w:pPr>
          </w:p>
        </w:tc>
        <w:tc>
          <w:tcPr>
            <w:tcW w:w="1350" w:type="dxa"/>
            <w:tcBorders>
              <w:top w:val="single" w:sz="7" w:space="0" w:color="000000"/>
              <w:left w:val="single" w:sz="7" w:space="0" w:color="000000"/>
              <w:bottom w:val="double" w:sz="7" w:space="0" w:color="000000"/>
              <w:right w:val="single" w:sz="7" w:space="0" w:color="000000"/>
            </w:tcBorders>
            <w:vAlign w:val="center"/>
          </w:tcPr>
          <w:p w14:paraId="6E96A10C" w14:textId="77777777" w:rsidR="0093637A" w:rsidRPr="0080333B" w:rsidRDefault="0093637A" w:rsidP="00F272F9">
            <w:pPr>
              <w:rPr>
                <w:rFonts w:eastAsiaTheme="minorEastAsia"/>
                <w:b/>
                <w:sz w:val="20"/>
                <w:szCs w:val="20"/>
              </w:rPr>
            </w:pPr>
          </w:p>
        </w:tc>
        <w:tc>
          <w:tcPr>
            <w:tcW w:w="1710" w:type="dxa"/>
            <w:tcBorders>
              <w:top w:val="single" w:sz="7" w:space="0" w:color="000000"/>
              <w:left w:val="single" w:sz="7" w:space="0" w:color="000000"/>
              <w:bottom w:val="double" w:sz="7" w:space="0" w:color="000000"/>
              <w:right w:val="double" w:sz="7" w:space="0" w:color="000000"/>
            </w:tcBorders>
            <w:vAlign w:val="center"/>
          </w:tcPr>
          <w:p w14:paraId="23AD3BC7" w14:textId="77777777" w:rsidR="0093637A" w:rsidRPr="0080333B" w:rsidRDefault="0093637A" w:rsidP="00F272F9">
            <w:pPr>
              <w:rPr>
                <w:rFonts w:eastAsiaTheme="minorEastAsia"/>
                <w:b/>
                <w:sz w:val="20"/>
                <w:szCs w:val="20"/>
              </w:rPr>
            </w:pPr>
          </w:p>
        </w:tc>
      </w:tr>
    </w:tbl>
    <w:p w14:paraId="380962ED" w14:textId="77777777" w:rsidR="0093637A" w:rsidRPr="000470E2" w:rsidRDefault="0093637A" w:rsidP="008D246D">
      <w:pPr>
        <w:jc w:val="center"/>
        <w:rPr>
          <w:b/>
          <w:sz w:val="24"/>
          <w:szCs w:val="24"/>
        </w:rPr>
      </w:pPr>
      <w:r w:rsidRPr="0080333B">
        <w:br w:type="page"/>
      </w:r>
      <w:r w:rsidRPr="000470E2">
        <w:rPr>
          <w:b/>
          <w:sz w:val="24"/>
          <w:szCs w:val="24"/>
        </w:rPr>
        <w:t>Texas Commission on Environmental Quality</w:t>
      </w:r>
    </w:p>
    <w:p w14:paraId="5B24EFFE" w14:textId="77777777" w:rsidR="0093637A" w:rsidRPr="000470E2" w:rsidRDefault="0093637A" w:rsidP="008D246D">
      <w:pPr>
        <w:jc w:val="center"/>
        <w:rPr>
          <w:b/>
          <w:sz w:val="24"/>
          <w:szCs w:val="24"/>
        </w:rPr>
      </w:pPr>
      <w:r w:rsidRPr="000470E2">
        <w:rPr>
          <w:b/>
          <w:sz w:val="24"/>
          <w:szCs w:val="24"/>
        </w:rPr>
        <w:t>Printing Attributes</w:t>
      </w:r>
    </w:p>
    <w:p w14:paraId="3317D192" w14:textId="77777777" w:rsidR="0093637A" w:rsidRPr="000470E2" w:rsidRDefault="0093637A" w:rsidP="008D246D">
      <w:pPr>
        <w:jc w:val="center"/>
        <w:rPr>
          <w:b/>
          <w:sz w:val="24"/>
          <w:szCs w:val="24"/>
        </w:rPr>
      </w:pPr>
      <w:r w:rsidRPr="000470E2">
        <w:rPr>
          <w:b/>
          <w:sz w:val="24"/>
          <w:szCs w:val="24"/>
        </w:rPr>
        <w:t>Form OP-UA22 (Page 4)</w:t>
      </w:r>
    </w:p>
    <w:p w14:paraId="33CF8FE7" w14:textId="77777777" w:rsidR="0093637A" w:rsidRPr="000470E2" w:rsidRDefault="0093637A" w:rsidP="000470E2">
      <w:pPr>
        <w:spacing w:after="120"/>
        <w:jc w:val="center"/>
        <w:rPr>
          <w:b/>
          <w:sz w:val="24"/>
          <w:szCs w:val="24"/>
        </w:rPr>
      </w:pPr>
      <w:r w:rsidRPr="000470E2">
        <w:rPr>
          <w:b/>
          <w:sz w:val="24"/>
          <w:szCs w:val="24"/>
        </w:rPr>
        <w:t>Federal Operating Permit Program</w:t>
      </w:r>
    </w:p>
    <w:p w14:paraId="3CD05DCB" w14:textId="77777777" w:rsidR="0093637A" w:rsidRPr="000470E2" w:rsidRDefault="0093637A" w:rsidP="008D246D">
      <w:pPr>
        <w:jc w:val="center"/>
        <w:outlineLvl w:val="0"/>
        <w:rPr>
          <w:b/>
          <w:sz w:val="24"/>
          <w:szCs w:val="24"/>
        </w:rPr>
      </w:pPr>
      <w:r w:rsidRPr="000470E2">
        <w:rPr>
          <w:b/>
          <w:sz w:val="24"/>
          <w:szCs w:val="24"/>
        </w:rPr>
        <w:t>Table 2c:  Title 40 Code of Federal Regulations Part 63 (40 CFR Part 63)</w:t>
      </w:r>
    </w:p>
    <w:p w14:paraId="20AB1C86" w14:textId="77777777" w:rsidR="0093637A" w:rsidRPr="000470E2" w:rsidRDefault="0093637A" w:rsidP="008D246D">
      <w:pPr>
        <w:jc w:val="center"/>
        <w:rPr>
          <w:b/>
          <w:sz w:val="24"/>
          <w:szCs w:val="24"/>
        </w:rPr>
      </w:pPr>
      <w:r w:rsidRPr="000470E2">
        <w:rPr>
          <w:b/>
          <w:sz w:val="24"/>
          <w:szCs w:val="24"/>
        </w:rPr>
        <w:t>Subpart KK:  National Emission Standards for the Printing and Publishing Industry</w:t>
      </w:r>
    </w:p>
    <w:p w14:paraId="5F720A1C" w14:textId="77777777" w:rsidR="0093637A" w:rsidRPr="000470E2" w:rsidRDefault="0093637A" w:rsidP="00A14E76">
      <w:pPr>
        <w:rPr>
          <w:b/>
          <w:sz w:val="24"/>
          <w:szCs w:val="24"/>
        </w:rPr>
      </w:pPr>
    </w:p>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2c:  Title 40 Code of Federal Regulations Part 63 (40 CFR Part 63)&#10;Subpart KK:  National Emission Standards for the Printing and Publishing Industry&#10;"/>
      </w:tblPr>
      <w:tblGrid>
        <w:gridCol w:w="3448"/>
        <w:gridCol w:w="5564"/>
        <w:gridCol w:w="5388"/>
      </w:tblGrid>
      <w:tr w:rsidR="0093637A" w:rsidRPr="0080333B" w14:paraId="54AF3A78" w14:textId="77777777" w:rsidTr="00090FB5">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34FAAE50"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0FFDFA3F"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1D760BCB"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3D927728" w14:textId="77777777" w:rsidTr="00090FB5">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6162F19F"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2BDC4D69" w14:textId="77777777" w:rsidR="0093637A" w:rsidRPr="0080333B" w:rsidRDefault="0093637A" w:rsidP="00A14E76">
            <w:pPr>
              <w:rPr>
                <w:rFonts w:eastAsiaTheme="minorEastAsia"/>
                <w:b/>
              </w:rPr>
            </w:pPr>
            <w:r w:rsidRPr="0080333B">
              <w:rPr>
                <w:rFonts w:eastAsiaTheme="minorEastAsia"/>
                <w:b/>
              </w:rPr>
              <w:t>Customer Reference No.:</w:t>
            </w:r>
          </w:p>
        </w:tc>
      </w:tr>
    </w:tbl>
    <w:p w14:paraId="36F21458" w14:textId="77777777" w:rsidR="0093637A" w:rsidRPr="0080333B" w:rsidRDefault="0093637A" w:rsidP="00A14E76">
      <w:pPr>
        <w:rPr>
          <w:b/>
        </w:rPr>
      </w:pPr>
    </w:p>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2166"/>
        <w:gridCol w:w="2514"/>
        <w:gridCol w:w="1981"/>
        <w:gridCol w:w="2068"/>
        <w:gridCol w:w="1532"/>
        <w:gridCol w:w="2071"/>
        <w:gridCol w:w="2068"/>
      </w:tblGrid>
      <w:tr w:rsidR="008D246D" w:rsidRPr="0080333B" w14:paraId="5FC64803" w14:textId="77777777" w:rsidTr="00090FB5">
        <w:trPr>
          <w:cantSplit/>
          <w:trHeight w:val="346"/>
          <w:tblHeader/>
          <w:jc w:val="center"/>
        </w:trPr>
        <w:tc>
          <w:tcPr>
            <w:tcW w:w="752" w:type="pct"/>
            <w:tcBorders>
              <w:top w:val="double" w:sz="7" w:space="0" w:color="000000"/>
              <w:left w:val="double" w:sz="7" w:space="0" w:color="000000"/>
              <w:bottom w:val="single" w:sz="7" w:space="0" w:color="000000"/>
              <w:right w:val="single" w:sz="7" w:space="0" w:color="000000"/>
            </w:tcBorders>
            <w:shd w:val="pct10" w:color="000000" w:fill="auto"/>
            <w:vAlign w:val="center"/>
          </w:tcPr>
          <w:p w14:paraId="00035382" w14:textId="77777777" w:rsidR="0093637A" w:rsidRPr="0080333B" w:rsidRDefault="0093637A" w:rsidP="008D246D">
            <w:pPr>
              <w:jc w:val="center"/>
              <w:rPr>
                <w:rFonts w:eastAsiaTheme="minorEastAsia"/>
                <w:b/>
              </w:rPr>
            </w:pPr>
            <w:r w:rsidRPr="0080333B">
              <w:rPr>
                <w:rFonts w:eastAsiaTheme="minorEastAsia"/>
                <w:b/>
              </w:rPr>
              <w:t>Process ID No.</w:t>
            </w:r>
          </w:p>
        </w:tc>
        <w:tc>
          <w:tcPr>
            <w:tcW w:w="873"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1AA7460B" w14:textId="77777777" w:rsidR="0093637A" w:rsidRPr="0080333B" w:rsidRDefault="0093637A" w:rsidP="008D246D">
            <w:pPr>
              <w:jc w:val="center"/>
              <w:rPr>
                <w:rFonts w:eastAsiaTheme="minorEastAsia"/>
                <w:b/>
              </w:rPr>
            </w:pPr>
            <w:r w:rsidRPr="0080333B">
              <w:rPr>
                <w:rFonts w:eastAsiaTheme="minorEastAsia"/>
                <w:b/>
              </w:rPr>
              <w:t>SOP Index No.</w:t>
            </w:r>
          </w:p>
        </w:tc>
        <w:tc>
          <w:tcPr>
            <w:tcW w:w="688"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1E36E718" w14:textId="77777777" w:rsidR="0093637A" w:rsidRPr="0080333B" w:rsidRDefault="0093637A" w:rsidP="008D246D">
            <w:pPr>
              <w:jc w:val="center"/>
              <w:rPr>
                <w:rFonts w:eastAsiaTheme="minorEastAsia"/>
                <w:b/>
              </w:rPr>
            </w:pPr>
            <w:r w:rsidRPr="0080333B">
              <w:rPr>
                <w:rFonts w:eastAsiaTheme="minorEastAsia"/>
                <w:b/>
              </w:rPr>
              <w:t>Compliance Demonstration</w:t>
            </w:r>
          </w:p>
        </w:tc>
        <w:tc>
          <w:tcPr>
            <w:tcW w:w="718" w:type="pct"/>
            <w:tcBorders>
              <w:top w:val="double" w:sz="7" w:space="0" w:color="000000"/>
              <w:left w:val="single" w:sz="7" w:space="0" w:color="000000"/>
              <w:bottom w:val="single" w:sz="7" w:space="0" w:color="000000"/>
            </w:tcBorders>
            <w:shd w:val="pct10" w:color="000000" w:fill="auto"/>
            <w:vAlign w:val="center"/>
          </w:tcPr>
          <w:p w14:paraId="3B4C55E6" w14:textId="77777777" w:rsidR="0093637A" w:rsidRPr="0080333B" w:rsidRDefault="0093637A" w:rsidP="008D246D">
            <w:pPr>
              <w:jc w:val="center"/>
              <w:rPr>
                <w:rFonts w:eastAsiaTheme="minorEastAsia"/>
                <w:b/>
              </w:rPr>
            </w:pPr>
            <w:r w:rsidRPr="0080333B">
              <w:rPr>
                <w:rFonts w:eastAsiaTheme="minorEastAsia"/>
                <w:b/>
              </w:rPr>
              <w:t>Number of Control Devices and Capture Systems</w:t>
            </w:r>
          </w:p>
        </w:tc>
        <w:tc>
          <w:tcPr>
            <w:tcW w:w="532" w:type="pct"/>
            <w:tcBorders>
              <w:top w:val="double" w:sz="7" w:space="0" w:color="000000"/>
              <w:left w:val="single" w:sz="7" w:space="0" w:color="000000"/>
              <w:bottom w:val="single" w:sz="7" w:space="0" w:color="000000"/>
            </w:tcBorders>
            <w:shd w:val="pct10" w:color="000000" w:fill="auto"/>
            <w:vAlign w:val="center"/>
          </w:tcPr>
          <w:p w14:paraId="7A881DDC" w14:textId="77777777" w:rsidR="0093637A" w:rsidRPr="0080333B" w:rsidRDefault="0093637A" w:rsidP="008D246D">
            <w:pPr>
              <w:jc w:val="center"/>
              <w:rPr>
                <w:rFonts w:eastAsiaTheme="minorEastAsia"/>
                <w:b/>
              </w:rPr>
            </w:pPr>
            <w:r w:rsidRPr="0080333B">
              <w:rPr>
                <w:rFonts w:eastAsiaTheme="minorEastAsia"/>
                <w:b/>
              </w:rPr>
              <w:t>Control of Work Stations</w:t>
            </w:r>
          </w:p>
        </w:tc>
        <w:tc>
          <w:tcPr>
            <w:tcW w:w="719" w:type="pct"/>
            <w:tcBorders>
              <w:top w:val="double" w:sz="7" w:space="0" w:color="000000"/>
              <w:left w:val="single" w:sz="7" w:space="0" w:color="000000"/>
              <w:bottom w:val="single" w:sz="7" w:space="0" w:color="000000"/>
            </w:tcBorders>
            <w:shd w:val="pct10" w:color="000000" w:fill="auto"/>
            <w:vAlign w:val="center"/>
          </w:tcPr>
          <w:p w14:paraId="52EE81CC" w14:textId="77777777" w:rsidR="0093637A" w:rsidRPr="0080333B" w:rsidRDefault="0093637A" w:rsidP="008D246D">
            <w:pPr>
              <w:jc w:val="center"/>
              <w:rPr>
                <w:rFonts w:eastAsiaTheme="minorEastAsia"/>
                <w:b/>
              </w:rPr>
            </w:pPr>
            <w:r w:rsidRPr="0080333B">
              <w:rPr>
                <w:rFonts w:eastAsiaTheme="minorEastAsia"/>
                <w:b/>
              </w:rPr>
              <w:t>Choosing to Comply With §§ 63.825(f) or (h)</w:t>
            </w:r>
          </w:p>
        </w:tc>
        <w:tc>
          <w:tcPr>
            <w:tcW w:w="719" w:type="pct"/>
            <w:tcBorders>
              <w:top w:val="double" w:sz="7" w:space="0" w:color="000000"/>
              <w:left w:val="single" w:sz="7" w:space="0" w:color="000000"/>
              <w:bottom w:val="single" w:sz="7" w:space="0" w:color="000000"/>
              <w:right w:val="double" w:sz="7" w:space="0" w:color="000000"/>
            </w:tcBorders>
            <w:shd w:val="pct10" w:color="000000" w:fill="auto"/>
            <w:vAlign w:val="center"/>
          </w:tcPr>
          <w:p w14:paraId="22F65923" w14:textId="77777777" w:rsidR="0093637A" w:rsidRPr="0080333B" w:rsidRDefault="0093637A" w:rsidP="008D246D">
            <w:pPr>
              <w:jc w:val="center"/>
              <w:rPr>
                <w:rFonts w:eastAsiaTheme="minorEastAsia"/>
                <w:b/>
              </w:rPr>
            </w:pPr>
            <w:r w:rsidRPr="0080333B">
              <w:rPr>
                <w:rFonts w:eastAsiaTheme="minorEastAsia"/>
                <w:b/>
              </w:rPr>
              <w:t>PACK Compliance Demonstration</w:t>
            </w:r>
          </w:p>
        </w:tc>
      </w:tr>
      <w:tr w:rsidR="0093637A" w:rsidRPr="0080333B" w14:paraId="1F1C2BE9"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54C5930D"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3AA72C25"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3A5559CA"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776265C2"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14E6B957"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72610DCD"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105B7174" w14:textId="77777777" w:rsidR="0093637A" w:rsidRPr="0080333B" w:rsidRDefault="0093637A" w:rsidP="00A14E76">
            <w:pPr>
              <w:rPr>
                <w:rFonts w:eastAsiaTheme="minorEastAsia"/>
              </w:rPr>
            </w:pPr>
          </w:p>
        </w:tc>
      </w:tr>
      <w:tr w:rsidR="0093637A" w:rsidRPr="0080333B" w14:paraId="38E4B513"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16CD4909"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5C77AB5F"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75F631D3"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00E27573"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0AC071C1"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13D8BCB4"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7CCBFE38" w14:textId="77777777" w:rsidR="0093637A" w:rsidRPr="0080333B" w:rsidRDefault="0093637A" w:rsidP="00A14E76">
            <w:pPr>
              <w:rPr>
                <w:rFonts w:eastAsiaTheme="minorEastAsia"/>
              </w:rPr>
            </w:pPr>
          </w:p>
        </w:tc>
      </w:tr>
      <w:tr w:rsidR="0093637A" w:rsidRPr="0080333B" w14:paraId="28F01B88"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39036C66"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53625E5E"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7FCB29C4"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300E3A71"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2CE4CCA8"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608C0712"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76F826A9" w14:textId="77777777" w:rsidR="0093637A" w:rsidRPr="0080333B" w:rsidRDefault="0093637A" w:rsidP="00A14E76">
            <w:pPr>
              <w:rPr>
                <w:rFonts w:eastAsiaTheme="minorEastAsia"/>
              </w:rPr>
            </w:pPr>
          </w:p>
        </w:tc>
      </w:tr>
      <w:tr w:rsidR="0093637A" w:rsidRPr="0080333B" w14:paraId="4FD61F64"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1E5CE6BB"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6D0C61DB"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0F130B2B"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68A026CB"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62FD2019"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23C53D92"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60D7BF63" w14:textId="77777777" w:rsidR="0093637A" w:rsidRPr="0080333B" w:rsidRDefault="0093637A" w:rsidP="00A14E76">
            <w:pPr>
              <w:rPr>
                <w:rFonts w:eastAsiaTheme="minorEastAsia"/>
              </w:rPr>
            </w:pPr>
          </w:p>
        </w:tc>
      </w:tr>
      <w:tr w:rsidR="0093637A" w:rsidRPr="0080333B" w14:paraId="3F6B8638"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647F24C7"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7CB2E43E"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75EB2BAF"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59F7E0DE"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157A8E13"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19A9382F"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0BDD2F48" w14:textId="77777777" w:rsidR="0093637A" w:rsidRPr="0080333B" w:rsidRDefault="0093637A" w:rsidP="00A14E76">
            <w:pPr>
              <w:rPr>
                <w:rFonts w:eastAsiaTheme="minorEastAsia"/>
              </w:rPr>
            </w:pPr>
          </w:p>
        </w:tc>
      </w:tr>
      <w:tr w:rsidR="0093637A" w:rsidRPr="0080333B" w14:paraId="3E9AA469"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1B08DA81"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3DB33744"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1F5C1295"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2A41A0AB"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32BD7EFD"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2ABD7299"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40E22462" w14:textId="77777777" w:rsidR="0093637A" w:rsidRPr="0080333B" w:rsidRDefault="0093637A" w:rsidP="00A14E76">
            <w:pPr>
              <w:rPr>
                <w:rFonts w:eastAsiaTheme="minorEastAsia"/>
              </w:rPr>
            </w:pPr>
          </w:p>
        </w:tc>
      </w:tr>
      <w:tr w:rsidR="0093637A" w:rsidRPr="0080333B" w14:paraId="07279BC4"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4DA21DB2"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5F5A0F6D"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1D0EB9AB"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58F58C44"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5F1300EA"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771706A4"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4966C886" w14:textId="77777777" w:rsidR="0093637A" w:rsidRPr="0080333B" w:rsidRDefault="0093637A" w:rsidP="00A14E76">
            <w:pPr>
              <w:rPr>
                <w:rFonts w:eastAsiaTheme="minorEastAsia"/>
              </w:rPr>
            </w:pPr>
          </w:p>
        </w:tc>
      </w:tr>
      <w:tr w:rsidR="0093637A" w:rsidRPr="0080333B" w14:paraId="6D975BC9"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158F74F0"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3B85E0A6"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1A080265"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4050981C"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6EE84595"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5FC2560B"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3D6BDA02" w14:textId="77777777" w:rsidR="0093637A" w:rsidRPr="0080333B" w:rsidRDefault="0093637A" w:rsidP="00A14E76">
            <w:pPr>
              <w:rPr>
                <w:rFonts w:eastAsiaTheme="minorEastAsia"/>
              </w:rPr>
            </w:pPr>
          </w:p>
        </w:tc>
      </w:tr>
      <w:tr w:rsidR="0093637A" w:rsidRPr="0080333B" w14:paraId="790C2913" w14:textId="77777777" w:rsidTr="00090FB5">
        <w:trPr>
          <w:cantSplit/>
          <w:trHeight w:val="346"/>
          <w:jc w:val="center"/>
        </w:trPr>
        <w:tc>
          <w:tcPr>
            <w:tcW w:w="752" w:type="pct"/>
            <w:tcBorders>
              <w:top w:val="single" w:sz="7" w:space="0" w:color="000000"/>
              <w:left w:val="double" w:sz="7" w:space="0" w:color="000000"/>
              <w:bottom w:val="single" w:sz="7" w:space="0" w:color="000000"/>
              <w:right w:val="single" w:sz="7" w:space="0" w:color="000000"/>
            </w:tcBorders>
          </w:tcPr>
          <w:p w14:paraId="62A91EC9"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single" w:sz="7" w:space="0" w:color="000000"/>
              <w:right w:val="single" w:sz="7" w:space="0" w:color="000000"/>
            </w:tcBorders>
          </w:tcPr>
          <w:p w14:paraId="0D0EED19"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single" w:sz="7" w:space="0" w:color="000000"/>
              <w:right w:val="single" w:sz="7" w:space="0" w:color="000000"/>
            </w:tcBorders>
          </w:tcPr>
          <w:p w14:paraId="10AA9706"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single" w:sz="7" w:space="0" w:color="000000"/>
              <w:right w:val="single" w:sz="7" w:space="0" w:color="000000"/>
            </w:tcBorders>
          </w:tcPr>
          <w:p w14:paraId="7B708AD5"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single" w:sz="7" w:space="0" w:color="000000"/>
              <w:right w:val="single" w:sz="7" w:space="0" w:color="000000"/>
            </w:tcBorders>
          </w:tcPr>
          <w:p w14:paraId="278AFC6D"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single" w:sz="7" w:space="0" w:color="000000"/>
            </w:tcBorders>
          </w:tcPr>
          <w:p w14:paraId="1A029C6B"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single" w:sz="7" w:space="0" w:color="000000"/>
              <w:right w:val="double" w:sz="7" w:space="0" w:color="000000"/>
            </w:tcBorders>
          </w:tcPr>
          <w:p w14:paraId="71377EE6" w14:textId="77777777" w:rsidR="0093637A" w:rsidRPr="0080333B" w:rsidRDefault="0093637A" w:rsidP="00A14E76">
            <w:pPr>
              <w:rPr>
                <w:rFonts w:eastAsiaTheme="minorEastAsia"/>
              </w:rPr>
            </w:pPr>
          </w:p>
        </w:tc>
      </w:tr>
      <w:tr w:rsidR="0093637A" w:rsidRPr="0080333B" w14:paraId="5B47F84F" w14:textId="77777777" w:rsidTr="00090FB5">
        <w:trPr>
          <w:cantSplit/>
          <w:trHeight w:val="346"/>
          <w:jc w:val="center"/>
        </w:trPr>
        <w:tc>
          <w:tcPr>
            <w:tcW w:w="752" w:type="pct"/>
            <w:tcBorders>
              <w:top w:val="single" w:sz="7" w:space="0" w:color="000000"/>
              <w:left w:val="double" w:sz="7" w:space="0" w:color="000000"/>
              <w:bottom w:val="double" w:sz="7" w:space="0" w:color="000000"/>
              <w:right w:val="single" w:sz="7" w:space="0" w:color="000000"/>
            </w:tcBorders>
          </w:tcPr>
          <w:p w14:paraId="6290B0EA" w14:textId="77777777" w:rsidR="0093637A" w:rsidRPr="0080333B" w:rsidRDefault="0093637A" w:rsidP="00A14E76">
            <w:pPr>
              <w:rPr>
                <w:rFonts w:eastAsiaTheme="minorEastAsia"/>
              </w:rPr>
            </w:pPr>
          </w:p>
        </w:tc>
        <w:tc>
          <w:tcPr>
            <w:tcW w:w="873" w:type="pct"/>
            <w:tcBorders>
              <w:top w:val="single" w:sz="7" w:space="0" w:color="000000"/>
              <w:left w:val="single" w:sz="7" w:space="0" w:color="000000"/>
              <w:bottom w:val="double" w:sz="7" w:space="0" w:color="000000"/>
              <w:right w:val="single" w:sz="7" w:space="0" w:color="000000"/>
            </w:tcBorders>
          </w:tcPr>
          <w:p w14:paraId="63DFFA51" w14:textId="77777777" w:rsidR="0093637A" w:rsidRPr="0080333B" w:rsidRDefault="0093637A" w:rsidP="00A14E76">
            <w:pPr>
              <w:rPr>
                <w:rFonts w:eastAsiaTheme="minorEastAsia"/>
              </w:rPr>
            </w:pPr>
          </w:p>
        </w:tc>
        <w:tc>
          <w:tcPr>
            <w:tcW w:w="688" w:type="pct"/>
            <w:tcBorders>
              <w:top w:val="single" w:sz="7" w:space="0" w:color="000000"/>
              <w:left w:val="single" w:sz="7" w:space="0" w:color="000000"/>
              <w:bottom w:val="double" w:sz="7" w:space="0" w:color="000000"/>
              <w:right w:val="single" w:sz="7" w:space="0" w:color="000000"/>
            </w:tcBorders>
          </w:tcPr>
          <w:p w14:paraId="2292D230" w14:textId="77777777" w:rsidR="0093637A" w:rsidRPr="0080333B" w:rsidRDefault="0093637A" w:rsidP="00A14E76">
            <w:pPr>
              <w:rPr>
                <w:rFonts w:eastAsiaTheme="minorEastAsia"/>
              </w:rPr>
            </w:pPr>
          </w:p>
        </w:tc>
        <w:tc>
          <w:tcPr>
            <w:tcW w:w="718" w:type="pct"/>
            <w:tcBorders>
              <w:top w:val="single" w:sz="7" w:space="0" w:color="000000"/>
              <w:left w:val="single" w:sz="7" w:space="0" w:color="000000"/>
              <w:bottom w:val="double" w:sz="7" w:space="0" w:color="000000"/>
              <w:right w:val="single" w:sz="7" w:space="0" w:color="000000"/>
            </w:tcBorders>
          </w:tcPr>
          <w:p w14:paraId="75965054" w14:textId="77777777" w:rsidR="0093637A" w:rsidRPr="0080333B" w:rsidRDefault="0093637A" w:rsidP="00A14E76">
            <w:pPr>
              <w:rPr>
                <w:rFonts w:eastAsiaTheme="minorEastAsia"/>
              </w:rPr>
            </w:pPr>
          </w:p>
        </w:tc>
        <w:tc>
          <w:tcPr>
            <w:tcW w:w="532" w:type="pct"/>
            <w:tcBorders>
              <w:top w:val="single" w:sz="7" w:space="0" w:color="000000"/>
              <w:left w:val="single" w:sz="7" w:space="0" w:color="000000"/>
              <w:bottom w:val="double" w:sz="7" w:space="0" w:color="000000"/>
              <w:right w:val="single" w:sz="7" w:space="0" w:color="000000"/>
            </w:tcBorders>
          </w:tcPr>
          <w:p w14:paraId="22949F01"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double" w:sz="7" w:space="0" w:color="000000"/>
              <w:right w:val="single" w:sz="7" w:space="0" w:color="000000"/>
            </w:tcBorders>
          </w:tcPr>
          <w:p w14:paraId="3AA49FD6" w14:textId="77777777" w:rsidR="0093637A" w:rsidRPr="0080333B" w:rsidRDefault="0093637A" w:rsidP="00A14E76">
            <w:pPr>
              <w:rPr>
                <w:rFonts w:eastAsiaTheme="minorEastAsia"/>
              </w:rPr>
            </w:pPr>
          </w:p>
        </w:tc>
        <w:tc>
          <w:tcPr>
            <w:tcW w:w="719" w:type="pct"/>
            <w:tcBorders>
              <w:top w:val="single" w:sz="7" w:space="0" w:color="000000"/>
              <w:left w:val="single" w:sz="7" w:space="0" w:color="000000"/>
              <w:bottom w:val="double" w:sz="7" w:space="0" w:color="000000"/>
              <w:right w:val="double" w:sz="7" w:space="0" w:color="000000"/>
            </w:tcBorders>
          </w:tcPr>
          <w:p w14:paraId="5894B09A" w14:textId="77777777" w:rsidR="0093637A" w:rsidRPr="0080333B" w:rsidRDefault="0093637A" w:rsidP="00A14E76">
            <w:pPr>
              <w:rPr>
                <w:rFonts w:eastAsiaTheme="minorEastAsia"/>
              </w:rPr>
            </w:pPr>
          </w:p>
        </w:tc>
      </w:tr>
    </w:tbl>
    <w:p w14:paraId="730DCBE8" w14:textId="77777777" w:rsidR="0093637A" w:rsidRPr="000470E2" w:rsidRDefault="0093637A" w:rsidP="008D246D">
      <w:pPr>
        <w:jc w:val="center"/>
        <w:rPr>
          <w:b/>
          <w:sz w:val="24"/>
          <w:szCs w:val="24"/>
        </w:rPr>
      </w:pPr>
      <w:r w:rsidRPr="0080333B">
        <w:br w:type="page"/>
      </w:r>
      <w:r w:rsidRPr="000470E2">
        <w:rPr>
          <w:b/>
          <w:sz w:val="24"/>
          <w:szCs w:val="24"/>
        </w:rPr>
        <w:t>Texas Commission on Environmental Quality</w:t>
      </w:r>
    </w:p>
    <w:p w14:paraId="735481FB" w14:textId="77777777" w:rsidR="0093637A" w:rsidRPr="000470E2" w:rsidRDefault="0093637A" w:rsidP="008D246D">
      <w:pPr>
        <w:jc w:val="center"/>
        <w:rPr>
          <w:b/>
          <w:sz w:val="24"/>
          <w:szCs w:val="24"/>
        </w:rPr>
      </w:pPr>
      <w:r w:rsidRPr="000470E2">
        <w:rPr>
          <w:b/>
          <w:sz w:val="24"/>
          <w:szCs w:val="24"/>
        </w:rPr>
        <w:t>Printing Attributes</w:t>
      </w:r>
    </w:p>
    <w:p w14:paraId="0C0B8062" w14:textId="77777777" w:rsidR="0093637A" w:rsidRPr="000470E2" w:rsidRDefault="0093637A" w:rsidP="008D246D">
      <w:pPr>
        <w:jc w:val="center"/>
        <w:rPr>
          <w:b/>
          <w:sz w:val="24"/>
          <w:szCs w:val="24"/>
        </w:rPr>
      </w:pPr>
      <w:r w:rsidRPr="000470E2">
        <w:rPr>
          <w:b/>
          <w:sz w:val="24"/>
          <w:szCs w:val="24"/>
        </w:rPr>
        <w:t>Form OP-UA22 (Page 5)</w:t>
      </w:r>
    </w:p>
    <w:p w14:paraId="3048EF5E" w14:textId="77777777" w:rsidR="0093637A" w:rsidRPr="000470E2" w:rsidRDefault="0093637A" w:rsidP="00604DBD">
      <w:pPr>
        <w:spacing w:after="120"/>
        <w:jc w:val="center"/>
        <w:rPr>
          <w:b/>
          <w:sz w:val="24"/>
          <w:szCs w:val="24"/>
        </w:rPr>
      </w:pPr>
      <w:r w:rsidRPr="000470E2">
        <w:rPr>
          <w:b/>
          <w:sz w:val="24"/>
          <w:szCs w:val="24"/>
        </w:rPr>
        <w:t>Federal Operating Permit Program</w:t>
      </w:r>
    </w:p>
    <w:p w14:paraId="7913B2BA" w14:textId="77777777" w:rsidR="0093637A" w:rsidRPr="000470E2" w:rsidRDefault="0093637A" w:rsidP="008D246D">
      <w:pPr>
        <w:jc w:val="center"/>
        <w:outlineLvl w:val="0"/>
        <w:rPr>
          <w:b/>
          <w:sz w:val="24"/>
          <w:szCs w:val="24"/>
        </w:rPr>
      </w:pPr>
      <w:r w:rsidRPr="000470E2">
        <w:rPr>
          <w:b/>
          <w:sz w:val="24"/>
          <w:szCs w:val="24"/>
        </w:rPr>
        <w:t>Table 3:  Title 30 Texas Administrative Code Chapter 115 (30 TAC Chapter 115)</w:t>
      </w:r>
    </w:p>
    <w:p w14:paraId="03BC71A6" w14:textId="77777777" w:rsidR="0093637A" w:rsidRPr="0080333B" w:rsidRDefault="0093637A" w:rsidP="008D246D">
      <w:pPr>
        <w:jc w:val="center"/>
        <w:rPr>
          <w:b/>
        </w:rPr>
      </w:pPr>
      <w:r w:rsidRPr="000470E2">
        <w:rPr>
          <w:b/>
          <w:sz w:val="24"/>
          <w:szCs w:val="24"/>
        </w:rPr>
        <w:t>Subchapter E:  Graphic Arts (Printing) by Rotogravure and Flexographic Process</w:t>
      </w:r>
      <w:r w:rsidRPr="0080333B">
        <w:rPr>
          <w:b/>
        </w:rPr>
        <w:t>es</w:t>
      </w:r>
    </w:p>
    <w:p w14:paraId="6F60AC51"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448"/>
        <w:gridCol w:w="5564"/>
        <w:gridCol w:w="5388"/>
      </w:tblGrid>
      <w:tr w:rsidR="0093637A" w:rsidRPr="0080333B" w14:paraId="28A998CE" w14:textId="77777777" w:rsidTr="007B764A">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6ABF9669"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52FA2511"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616CDEBB"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61E91BF8" w14:textId="77777777" w:rsidTr="007B764A">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0D57EDC2"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0148D391" w14:textId="77777777" w:rsidR="0093637A" w:rsidRPr="0080333B" w:rsidRDefault="0093637A" w:rsidP="00A14E76">
            <w:pPr>
              <w:rPr>
                <w:rFonts w:eastAsiaTheme="minorEastAsia"/>
                <w:b/>
              </w:rPr>
            </w:pPr>
            <w:r w:rsidRPr="0080333B">
              <w:rPr>
                <w:rFonts w:eastAsiaTheme="minorEastAsia"/>
                <w:b/>
              </w:rPr>
              <w:t>Customer Reference No.:</w:t>
            </w:r>
          </w:p>
        </w:tc>
      </w:tr>
    </w:tbl>
    <w:p w14:paraId="46E2DF12" w14:textId="77777777" w:rsidR="0093637A" w:rsidRPr="0080333B" w:rsidRDefault="0093637A" w:rsidP="00A14E76">
      <w:pPr>
        <w:rPr>
          <w:b/>
        </w:rPr>
      </w:pPr>
    </w:p>
    <w:tbl>
      <w:tblPr>
        <w:tblW w:w="14400" w:type="dxa"/>
        <w:jc w:val="center"/>
        <w:tblLayout w:type="fixed"/>
        <w:tblCellMar>
          <w:top w:w="58" w:type="dxa"/>
          <w:left w:w="58" w:type="dxa"/>
          <w:bottom w:w="58" w:type="dxa"/>
          <w:right w:w="58" w:type="dxa"/>
        </w:tblCellMar>
        <w:tblLook w:val="00A0" w:firstRow="1" w:lastRow="0" w:firstColumn="1" w:lastColumn="0" w:noHBand="0" w:noVBand="0"/>
        <w:tblDescription w:val="Table Header Row"/>
      </w:tblPr>
      <w:tblGrid>
        <w:gridCol w:w="2213"/>
        <w:gridCol w:w="1324"/>
        <w:gridCol w:w="1397"/>
        <w:gridCol w:w="1252"/>
        <w:gridCol w:w="1279"/>
        <w:gridCol w:w="1369"/>
        <w:gridCol w:w="1324"/>
        <w:gridCol w:w="1324"/>
        <w:gridCol w:w="1324"/>
        <w:gridCol w:w="1594"/>
      </w:tblGrid>
      <w:tr w:rsidR="00D26783" w:rsidRPr="000470E2" w14:paraId="721D7DE8" w14:textId="77777777" w:rsidTr="00584736">
        <w:trPr>
          <w:cantSplit/>
          <w:trHeight w:val="346"/>
          <w:tblHeader/>
          <w:jc w:val="center"/>
        </w:trPr>
        <w:tc>
          <w:tcPr>
            <w:tcW w:w="2029" w:type="dxa"/>
            <w:tcBorders>
              <w:top w:val="double" w:sz="7" w:space="0" w:color="000000"/>
              <w:left w:val="double" w:sz="7" w:space="0" w:color="000000"/>
              <w:bottom w:val="single" w:sz="7" w:space="0" w:color="000000"/>
              <w:right w:val="single" w:sz="7" w:space="0" w:color="000000"/>
            </w:tcBorders>
            <w:shd w:val="pct10" w:color="000000" w:fill="auto"/>
            <w:vAlign w:val="center"/>
          </w:tcPr>
          <w:p w14:paraId="371EAB8D" w14:textId="77777777" w:rsidR="00D26783" w:rsidRPr="000470E2" w:rsidRDefault="00D26783" w:rsidP="008D246D">
            <w:pPr>
              <w:jc w:val="center"/>
              <w:rPr>
                <w:rFonts w:eastAsiaTheme="minorEastAsia"/>
                <w:b/>
              </w:rPr>
            </w:pPr>
            <w:r w:rsidRPr="000470E2">
              <w:rPr>
                <w:rFonts w:eastAsiaTheme="minorEastAsia"/>
                <w:b/>
              </w:rPr>
              <w:t>Process ID No.</w:t>
            </w:r>
          </w:p>
        </w:tc>
        <w:tc>
          <w:tcPr>
            <w:tcW w:w="1213"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2EA81677" w14:textId="77777777" w:rsidR="00D26783" w:rsidRPr="000470E2" w:rsidRDefault="00D26783" w:rsidP="008D246D">
            <w:pPr>
              <w:jc w:val="center"/>
              <w:rPr>
                <w:rFonts w:eastAsiaTheme="minorEastAsia"/>
                <w:b/>
              </w:rPr>
            </w:pPr>
            <w:r w:rsidRPr="000470E2">
              <w:rPr>
                <w:rFonts w:eastAsiaTheme="minorEastAsia"/>
                <w:b/>
              </w:rPr>
              <w:t>SOP Index No.</w:t>
            </w:r>
          </w:p>
        </w:tc>
        <w:tc>
          <w:tcPr>
            <w:tcW w:w="1280"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0172AFB2" w14:textId="77777777" w:rsidR="00D26783" w:rsidRPr="000470E2" w:rsidRDefault="00D26783" w:rsidP="008D246D">
            <w:pPr>
              <w:jc w:val="center"/>
              <w:rPr>
                <w:rFonts w:eastAsiaTheme="minorEastAsia"/>
                <w:b/>
              </w:rPr>
            </w:pPr>
            <w:r w:rsidRPr="000470E2">
              <w:rPr>
                <w:rFonts w:eastAsiaTheme="minorEastAsia"/>
                <w:b/>
              </w:rPr>
              <w:t>Alternate Control Requirement (ACR)</w:t>
            </w:r>
          </w:p>
        </w:tc>
        <w:tc>
          <w:tcPr>
            <w:tcW w:w="1147"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27CAF8B0" w14:textId="77777777" w:rsidR="00D26783" w:rsidRPr="000470E2" w:rsidRDefault="00D26783" w:rsidP="008D246D">
            <w:pPr>
              <w:jc w:val="center"/>
              <w:rPr>
                <w:rFonts w:eastAsiaTheme="minorEastAsia"/>
                <w:b/>
              </w:rPr>
            </w:pPr>
            <w:r w:rsidRPr="000470E2">
              <w:rPr>
                <w:rFonts w:eastAsiaTheme="minorEastAsia"/>
                <w:b/>
              </w:rPr>
              <w:t>ACR ID No.</w:t>
            </w:r>
          </w:p>
        </w:tc>
        <w:tc>
          <w:tcPr>
            <w:tcW w:w="1172"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30B3342F" w14:textId="77777777" w:rsidR="00D26783" w:rsidRPr="000470E2" w:rsidRDefault="00D26783" w:rsidP="008D246D">
            <w:pPr>
              <w:jc w:val="center"/>
              <w:rPr>
                <w:rFonts w:eastAsiaTheme="minorEastAsia"/>
                <w:b/>
              </w:rPr>
            </w:pPr>
            <w:r w:rsidRPr="000470E2">
              <w:rPr>
                <w:rFonts w:eastAsiaTheme="minorEastAsia"/>
                <w:b/>
              </w:rPr>
              <w:t>Process Type</w:t>
            </w:r>
          </w:p>
        </w:tc>
        <w:tc>
          <w:tcPr>
            <w:tcW w:w="1254"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65E5AF8C" w14:textId="77777777" w:rsidR="00D26783" w:rsidRPr="000470E2" w:rsidRDefault="00D26783" w:rsidP="008D246D">
            <w:pPr>
              <w:jc w:val="center"/>
              <w:rPr>
                <w:rFonts w:eastAsiaTheme="minorEastAsia"/>
                <w:b/>
              </w:rPr>
            </w:pPr>
            <w:r w:rsidRPr="000470E2">
              <w:rPr>
                <w:rFonts w:eastAsiaTheme="minorEastAsia"/>
                <w:b/>
              </w:rPr>
              <w:t>Potential Uncontrolled VOC Emissions</w:t>
            </w:r>
          </w:p>
        </w:tc>
        <w:tc>
          <w:tcPr>
            <w:tcW w:w="1213"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378C8675" w14:textId="77777777" w:rsidR="00D26783" w:rsidRPr="000470E2" w:rsidRDefault="00D26783" w:rsidP="008D246D">
            <w:pPr>
              <w:jc w:val="center"/>
              <w:rPr>
                <w:rFonts w:eastAsiaTheme="minorEastAsia"/>
                <w:b/>
              </w:rPr>
            </w:pPr>
            <w:r w:rsidRPr="000470E2">
              <w:rPr>
                <w:rFonts w:eastAsiaTheme="minorEastAsia"/>
                <w:b/>
              </w:rPr>
              <w:t>Control Method</w:t>
            </w:r>
          </w:p>
        </w:tc>
        <w:tc>
          <w:tcPr>
            <w:tcW w:w="1213"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250F0AA6" w14:textId="77777777" w:rsidR="00D26783" w:rsidRPr="000470E2" w:rsidRDefault="00D26783">
            <w:pPr>
              <w:jc w:val="center"/>
              <w:rPr>
                <w:rFonts w:eastAsiaTheme="minorEastAsia"/>
                <w:b/>
              </w:rPr>
            </w:pPr>
            <w:r>
              <w:rPr>
                <w:rFonts w:eastAsiaTheme="minorEastAsia"/>
                <w:b/>
              </w:rPr>
              <w:t>Control Device</w:t>
            </w:r>
          </w:p>
        </w:tc>
        <w:tc>
          <w:tcPr>
            <w:tcW w:w="1213" w:type="dxa"/>
            <w:tcBorders>
              <w:top w:val="double" w:sz="7" w:space="0" w:color="000000"/>
              <w:left w:val="single" w:sz="7" w:space="0" w:color="000000"/>
              <w:bottom w:val="single" w:sz="7" w:space="0" w:color="000000"/>
              <w:right w:val="single" w:sz="7" w:space="0" w:color="000000"/>
            </w:tcBorders>
            <w:shd w:val="pct10" w:color="000000" w:fill="auto"/>
            <w:vAlign w:val="center"/>
          </w:tcPr>
          <w:p w14:paraId="4D185B78" w14:textId="77777777" w:rsidR="00D26783" w:rsidRPr="000470E2" w:rsidRDefault="00D26783" w:rsidP="008D246D">
            <w:pPr>
              <w:jc w:val="center"/>
              <w:rPr>
                <w:rFonts w:eastAsiaTheme="minorEastAsia"/>
                <w:b/>
              </w:rPr>
            </w:pPr>
            <w:r w:rsidRPr="000470E2">
              <w:rPr>
                <w:rFonts w:eastAsiaTheme="minorEastAsia"/>
                <w:b/>
              </w:rPr>
              <w:t>Control Device ID No.</w:t>
            </w:r>
          </w:p>
        </w:tc>
        <w:tc>
          <w:tcPr>
            <w:tcW w:w="1461" w:type="dxa"/>
            <w:tcBorders>
              <w:top w:val="double" w:sz="7" w:space="0" w:color="000000"/>
              <w:left w:val="single" w:sz="7" w:space="0" w:color="000000"/>
              <w:bottom w:val="single" w:sz="7" w:space="0" w:color="000000"/>
              <w:right w:val="double" w:sz="7" w:space="0" w:color="000000"/>
            </w:tcBorders>
            <w:shd w:val="pct10" w:color="000000" w:fill="auto"/>
            <w:vAlign w:val="center"/>
          </w:tcPr>
          <w:p w14:paraId="3A79EA47" w14:textId="77777777" w:rsidR="00D26783" w:rsidRPr="000470E2" w:rsidRDefault="00D26783" w:rsidP="008D246D">
            <w:pPr>
              <w:jc w:val="center"/>
              <w:rPr>
                <w:rFonts w:eastAsiaTheme="minorEastAsia"/>
                <w:b/>
              </w:rPr>
            </w:pPr>
            <w:r w:rsidRPr="000470E2">
              <w:rPr>
                <w:rFonts w:eastAsiaTheme="minorEastAsia"/>
                <w:b/>
              </w:rPr>
              <w:t>Permanent Total Enclosure</w:t>
            </w:r>
          </w:p>
        </w:tc>
      </w:tr>
      <w:tr w:rsidR="00D26783" w:rsidRPr="0080333B" w14:paraId="335F18A5"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237ECADD"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52393914" w14:textId="77777777" w:rsidR="00D26783" w:rsidRPr="0080333B" w:rsidRDefault="00D26783" w:rsidP="00A14E76">
            <w:pPr>
              <w:rPr>
                <w:rFonts w:eastAsiaTheme="minorEastAsia"/>
                <w:b/>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784FA854" w14:textId="77777777" w:rsidR="00D26783" w:rsidRPr="0080333B" w:rsidRDefault="00D26783" w:rsidP="00A14E76">
            <w:pPr>
              <w:rPr>
                <w:rFonts w:eastAsiaTheme="minorEastAsia"/>
                <w:b/>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22F98638" w14:textId="77777777" w:rsidR="00D26783" w:rsidRPr="0080333B" w:rsidRDefault="00D26783" w:rsidP="00A14E76">
            <w:pPr>
              <w:rPr>
                <w:rFonts w:eastAsiaTheme="minorEastAsia"/>
                <w:b/>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599ED4CE" w14:textId="77777777" w:rsidR="00D26783" w:rsidRPr="0080333B" w:rsidRDefault="00D26783" w:rsidP="00A14E76">
            <w:pPr>
              <w:rPr>
                <w:rFonts w:eastAsiaTheme="minorEastAsia"/>
                <w:b/>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D56C119"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443AA2E4"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tcPr>
          <w:p w14:paraId="1887D142"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2D738EF2" w14:textId="77777777" w:rsidR="00D26783" w:rsidRPr="0080333B" w:rsidRDefault="00D26783" w:rsidP="00A14E76">
            <w:pPr>
              <w:rPr>
                <w:rFonts w:eastAsiaTheme="minorEastAsia"/>
                <w:b/>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453F95B5" w14:textId="77777777" w:rsidR="00D26783" w:rsidRPr="0080333B" w:rsidRDefault="00D26783" w:rsidP="00A14E76">
            <w:pPr>
              <w:rPr>
                <w:rFonts w:eastAsiaTheme="minorEastAsia"/>
                <w:b/>
              </w:rPr>
            </w:pPr>
          </w:p>
        </w:tc>
      </w:tr>
      <w:tr w:rsidR="00D26783" w:rsidRPr="0080333B" w14:paraId="66126D81"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0F2D09EC"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4DE261F9" w14:textId="77777777" w:rsidR="00D26783" w:rsidRPr="0080333B" w:rsidRDefault="00D26783" w:rsidP="00A14E76">
            <w:pPr>
              <w:rPr>
                <w:rFonts w:eastAsiaTheme="minorEastAsia"/>
                <w:b/>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00D572FD" w14:textId="77777777" w:rsidR="00D26783" w:rsidRPr="0080333B" w:rsidRDefault="00D26783" w:rsidP="00A14E76">
            <w:pPr>
              <w:rPr>
                <w:rFonts w:eastAsiaTheme="minorEastAsia"/>
                <w:b/>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17A90C1C" w14:textId="77777777" w:rsidR="00D26783" w:rsidRPr="0080333B" w:rsidRDefault="00D26783" w:rsidP="00A14E76">
            <w:pPr>
              <w:rPr>
                <w:rFonts w:eastAsiaTheme="minorEastAsia"/>
                <w:b/>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4B424A7D" w14:textId="77777777" w:rsidR="00D26783" w:rsidRPr="0080333B" w:rsidRDefault="00D26783" w:rsidP="00A14E76">
            <w:pPr>
              <w:rPr>
                <w:rFonts w:eastAsiaTheme="minorEastAsia"/>
                <w:b/>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49308B38"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6659B17E"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tcPr>
          <w:p w14:paraId="19FB19EC"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511E42D5" w14:textId="77777777" w:rsidR="00D26783" w:rsidRPr="0080333B" w:rsidRDefault="00D26783" w:rsidP="00A14E76">
            <w:pPr>
              <w:rPr>
                <w:rFonts w:eastAsiaTheme="minorEastAsia"/>
                <w:b/>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10F6C5E4" w14:textId="77777777" w:rsidR="00D26783" w:rsidRPr="0080333B" w:rsidRDefault="00D26783" w:rsidP="00A14E76">
            <w:pPr>
              <w:rPr>
                <w:rFonts w:eastAsiaTheme="minorEastAsia"/>
                <w:b/>
              </w:rPr>
            </w:pPr>
          </w:p>
        </w:tc>
      </w:tr>
      <w:tr w:rsidR="00D26783" w:rsidRPr="0080333B" w14:paraId="34C64A0A"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0199DAA5"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0665A723" w14:textId="77777777" w:rsidR="00D26783" w:rsidRPr="0080333B" w:rsidRDefault="00D26783" w:rsidP="00A14E76">
            <w:pPr>
              <w:rPr>
                <w:rFonts w:eastAsiaTheme="minorEastAsia"/>
                <w:b/>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04C9B03A" w14:textId="77777777" w:rsidR="00D26783" w:rsidRPr="0080333B" w:rsidRDefault="00D26783" w:rsidP="00A14E76">
            <w:pPr>
              <w:rPr>
                <w:rFonts w:eastAsiaTheme="minorEastAsia"/>
                <w:b/>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487A5D20" w14:textId="77777777" w:rsidR="00D26783" w:rsidRPr="0080333B" w:rsidRDefault="00D26783" w:rsidP="00A14E76">
            <w:pPr>
              <w:rPr>
                <w:rFonts w:eastAsiaTheme="minorEastAsia"/>
                <w:b/>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195371BA" w14:textId="77777777" w:rsidR="00D26783" w:rsidRPr="0080333B" w:rsidRDefault="00D26783" w:rsidP="00A14E76">
            <w:pPr>
              <w:rPr>
                <w:rFonts w:eastAsiaTheme="minorEastAsia"/>
                <w:b/>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13EA751"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4BA5917C"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tcPr>
          <w:p w14:paraId="29CB31B1"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733E1F80" w14:textId="77777777" w:rsidR="00D26783" w:rsidRPr="0080333B" w:rsidRDefault="00D26783" w:rsidP="00A14E76">
            <w:pPr>
              <w:rPr>
                <w:rFonts w:eastAsiaTheme="minorEastAsia"/>
                <w:b/>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314B674A" w14:textId="77777777" w:rsidR="00D26783" w:rsidRPr="0080333B" w:rsidRDefault="00D26783" w:rsidP="00A14E76">
            <w:pPr>
              <w:rPr>
                <w:rFonts w:eastAsiaTheme="minorEastAsia"/>
                <w:b/>
              </w:rPr>
            </w:pPr>
          </w:p>
        </w:tc>
      </w:tr>
      <w:tr w:rsidR="00D26783" w:rsidRPr="0080333B" w14:paraId="25E06E59"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381FDFD4"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39DA9F9C" w14:textId="77777777" w:rsidR="00D26783" w:rsidRPr="0080333B" w:rsidRDefault="00D26783" w:rsidP="00A14E76">
            <w:pPr>
              <w:rPr>
                <w:rFonts w:eastAsiaTheme="minorEastAsia"/>
                <w:b/>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1329E41D" w14:textId="77777777" w:rsidR="00D26783" w:rsidRPr="0080333B" w:rsidRDefault="00D26783" w:rsidP="00A14E76">
            <w:pPr>
              <w:rPr>
                <w:rFonts w:eastAsiaTheme="minorEastAsia"/>
                <w:b/>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4920E81A" w14:textId="77777777" w:rsidR="00D26783" w:rsidRPr="0080333B" w:rsidRDefault="00D26783" w:rsidP="00A14E76">
            <w:pPr>
              <w:rPr>
                <w:rFonts w:eastAsiaTheme="minorEastAsia"/>
                <w:b/>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0E7516CC" w14:textId="77777777" w:rsidR="00D26783" w:rsidRPr="0080333B" w:rsidRDefault="00D26783" w:rsidP="00A14E76">
            <w:pPr>
              <w:rPr>
                <w:rFonts w:eastAsiaTheme="minorEastAsia"/>
                <w:b/>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3CF8526C"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1D7EC98F"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tcPr>
          <w:p w14:paraId="24074200"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457BC5AD" w14:textId="77777777" w:rsidR="00D26783" w:rsidRPr="0080333B" w:rsidRDefault="00D26783" w:rsidP="00A14E76">
            <w:pPr>
              <w:rPr>
                <w:rFonts w:eastAsiaTheme="minorEastAsia"/>
                <w:b/>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385B6938" w14:textId="77777777" w:rsidR="00D26783" w:rsidRPr="0080333B" w:rsidRDefault="00D26783" w:rsidP="00A14E76">
            <w:pPr>
              <w:rPr>
                <w:rFonts w:eastAsiaTheme="minorEastAsia"/>
                <w:b/>
              </w:rPr>
            </w:pPr>
          </w:p>
        </w:tc>
      </w:tr>
      <w:tr w:rsidR="00D26783" w:rsidRPr="0080333B" w14:paraId="73E5ADFF"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201D5C44"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216956ED" w14:textId="77777777" w:rsidR="00D26783" w:rsidRPr="0080333B" w:rsidRDefault="00D26783" w:rsidP="00A14E76">
            <w:pPr>
              <w:rPr>
                <w:rFonts w:eastAsiaTheme="minorEastAsia"/>
                <w:b/>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61387ABE" w14:textId="77777777" w:rsidR="00D26783" w:rsidRPr="0080333B" w:rsidRDefault="00D26783" w:rsidP="00A14E76">
            <w:pPr>
              <w:rPr>
                <w:rFonts w:eastAsiaTheme="minorEastAsia"/>
                <w:b/>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4EC9B126" w14:textId="77777777" w:rsidR="00D26783" w:rsidRPr="0080333B" w:rsidRDefault="00D26783" w:rsidP="00A14E76">
            <w:pPr>
              <w:rPr>
                <w:rFonts w:eastAsiaTheme="minorEastAsia"/>
                <w:b/>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2A9DEEC0" w14:textId="77777777" w:rsidR="00D26783" w:rsidRPr="0080333B" w:rsidRDefault="00D26783" w:rsidP="00A14E76">
            <w:pPr>
              <w:rPr>
                <w:rFonts w:eastAsiaTheme="minorEastAsia"/>
                <w:b/>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07DCFD77"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43F47D2C"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tcPr>
          <w:p w14:paraId="1572CAA4"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6FD4BE42" w14:textId="77777777" w:rsidR="00D26783" w:rsidRPr="0080333B" w:rsidRDefault="00D26783" w:rsidP="00A14E76">
            <w:pPr>
              <w:rPr>
                <w:rFonts w:eastAsiaTheme="minorEastAsia"/>
                <w:b/>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4F93CB28" w14:textId="77777777" w:rsidR="00D26783" w:rsidRPr="0080333B" w:rsidRDefault="00D26783" w:rsidP="00A14E76">
            <w:pPr>
              <w:rPr>
                <w:rFonts w:eastAsiaTheme="minorEastAsia"/>
                <w:b/>
              </w:rPr>
            </w:pPr>
          </w:p>
        </w:tc>
      </w:tr>
      <w:tr w:rsidR="00D26783" w:rsidRPr="0080333B" w14:paraId="1C16B979"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0752B318"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0AAD5393" w14:textId="77777777" w:rsidR="00D26783" w:rsidRPr="0080333B" w:rsidRDefault="00D26783" w:rsidP="00A14E76">
            <w:pPr>
              <w:rPr>
                <w:rFonts w:eastAsiaTheme="minorEastAsia"/>
                <w:b/>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366BD631" w14:textId="77777777" w:rsidR="00D26783" w:rsidRPr="0080333B" w:rsidRDefault="00D26783" w:rsidP="00A14E76">
            <w:pPr>
              <w:rPr>
                <w:rFonts w:eastAsiaTheme="minorEastAsia"/>
                <w:b/>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6204DA95" w14:textId="77777777" w:rsidR="00D26783" w:rsidRPr="0080333B" w:rsidRDefault="00D26783" w:rsidP="00A14E76">
            <w:pPr>
              <w:rPr>
                <w:rFonts w:eastAsiaTheme="minorEastAsia"/>
                <w:b/>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6F427C97" w14:textId="77777777" w:rsidR="00D26783" w:rsidRPr="0080333B" w:rsidRDefault="00D26783" w:rsidP="00A14E76">
            <w:pPr>
              <w:rPr>
                <w:rFonts w:eastAsiaTheme="minorEastAsia"/>
                <w:b/>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64B28D5C"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30E600D4"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tcPr>
          <w:p w14:paraId="02BA88E8" w14:textId="77777777" w:rsidR="00D26783" w:rsidRPr="0080333B" w:rsidRDefault="00D26783" w:rsidP="00A14E76">
            <w:pPr>
              <w:rPr>
                <w:rFonts w:eastAsiaTheme="minorEastAsia"/>
                <w:b/>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4922CF1F" w14:textId="77777777" w:rsidR="00D26783" w:rsidRPr="0080333B" w:rsidRDefault="00D26783" w:rsidP="00A14E76">
            <w:pPr>
              <w:rPr>
                <w:rFonts w:eastAsiaTheme="minorEastAsia"/>
                <w:b/>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5770C3DC" w14:textId="77777777" w:rsidR="00D26783" w:rsidRPr="0080333B" w:rsidRDefault="00D26783" w:rsidP="00A14E76">
            <w:pPr>
              <w:rPr>
                <w:rFonts w:eastAsiaTheme="minorEastAsia"/>
                <w:b/>
              </w:rPr>
            </w:pPr>
          </w:p>
        </w:tc>
      </w:tr>
      <w:tr w:rsidR="00D26783" w:rsidRPr="0080333B" w14:paraId="10B9D49F"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3883B3A5"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2F8F9875" w14:textId="77777777" w:rsidR="00D26783" w:rsidRPr="0080333B" w:rsidRDefault="00D26783" w:rsidP="00A14E76">
            <w:pPr>
              <w:rPr>
                <w:rFonts w:eastAsiaTheme="minorEastAsia"/>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32D8A057" w14:textId="77777777" w:rsidR="00D26783" w:rsidRPr="0080333B" w:rsidRDefault="00D26783" w:rsidP="00A14E76">
            <w:pPr>
              <w:rPr>
                <w:rFonts w:eastAsiaTheme="minorEastAsia"/>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3B8BE94C" w14:textId="77777777" w:rsidR="00D26783" w:rsidRPr="0080333B" w:rsidRDefault="00D26783" w:rsidP="00A14E76">
            <w:pPr>
              <w:rPr>
                <w:rFonts w:eastAsiaTheme="minorEastAsia"/>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0181CB3A" w14:textId="77777777" w:rsidR="00D26783" w:rsidRPr="0080333B" w:rsidRDefault="00D26783" w:rsidP="00A14E76">
            <w:pPr>
              <w:rPr>
                <w:rFonts w:eastAsiaTheme="minorEastAsia"/>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6B5E0F8A"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12870611"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tcPr>
          <w:p w14:paraId="61006C73"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684D7368" w14:textId="77777777" w:rsidR="00D26783" w:rsidRPr="0080333B" w:rsidRDefault="00D26783" w:rsidP="00A14E76">
            <w:pPr>
              <w:rPr>
                <w:rFonts w:eastAsiaTheme="minorEastAsia"/>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7E5151BE" w14:textId="77777777" w:rsidR="00D26783" w:rsidRPr="0080333B" w:rsidRDefault="00D26783" w:rsidP="00A14E76">
            <w:pPr>
              <w:rPr>
                <w:rFonts w:eastAsiaTheme="minorEastAsia"/>
              </w:rPr>
            </w:pPr>
          </w:p>
        </w:tc>
      </w:tr>
      <w:tr w:rsidR="00D26783" w:rsidRPr="0080333B" w14:paraId="383AEA42"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367C7740"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5FF7941C" w14:textId="77777777" w:rsidR="00D26783" w:rsidRPr="0080333B" w:rsidRDefault="00D26783" w:rsidP="00A14E76">
            <w:pPr>
              <w:rPr>
                <w:rFonts w:eastAsiaTheme="minorEastAsia"/>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37F9E96A" w14:textId="77777777" w:rsidR="00D26783" w:rsidRPr="0080333B" w:rsidRDefault="00D26783" w:rsidP="00A14E76">
            <w:pPr>
              <w:rPr>
                <w:rFonts w:eastAsiaTheme="minorEastAsia"/>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097C48ED" w14:textId="77777777" w:rsidR="00D26783" w:rsidRPr="0080333B" w:rsidRDefault="00D26783" w:rsidP="00A14E76">
            <w:pPr>
              <w:rPr>
                <w:rFonts w:eastAsiaTheme="minorEastAsia"/>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00064F2B" w14:textId="77777777" w:rsidR="00D26783" w:rsidRPr="0080333B" w:rsidRDefault="00D26783" w:rsidP="00A14E76">
            <w:pPr>
              <w:rPr>
                <w:rFonts w:eastAsiaTheme="minorEastAsia"/>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0D17D866"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66D5883C"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tcPr>
          <w:p w14:paraId="28D862B9"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10501D50" w14:textId="77777777" w:rsidR="00D26783" w:rsidRPr="0080333B" w:rsidRDefault="00D26783" w:rsidP="00A14E76">
            <w:pPr>
              <w:rPr>
                <w:rFonts w:eastAsiaTheme="minorEastAsia"/>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6C815230" w14:textId="77777777" w:rsidR="00D26783" w:rsidRPr="0080333B" w:rsidRDefault="00D26783" w:rsidP="00A14E76">
            <w:pPr>
              <w:rPr>
                <w:rFonts w:eastAsiaTheme="minorEastAsia"/>
              </w:rPr>
            </w:pPr>
          </w:p>
        </w:tc>
      </w:tr>
      <w:tr w:rsidR="00D26783" w:rsidRPr="0080333B" w14:paraId="545A8E10" w14:textId="77777777" w:rsidTr="00584736">
        <w:trPr>
          <w:cantSplit/>
          <w:trHeight w:val="346"/>
          <w:tblHeader/>
          <w:jc w:val="center"/>
        </w:trPr>
        <w:tc>
          <w:tcPr>
            <w:tcW w:w="2029" w:type="dxa"/>
            <w:tcBorders>
              <w:top w:val="single" w:sz="7" w:space="0" w:color="000000"/>
              <w:left w:val="double" w:sz="7" w:space="0" w:color="000000"/>
              <w:bottom w:val="single" w:sz="7" w:space="0" w:color="000000"/>
              <w:right w:val="single" w:sz="7" w:space="0" w:color="000000"/>
            </w:tcBorders>
            <w:vAlign w:val="center"/>
          </w:tcPr>
          <w:p w14:paraId="27D4B2DD"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25DEA0ED" w14:textId="77777777" w:rsidR="00D26783" w:rsidRPr="0080333B" w:rsidRDefault="00D26783" w:rsidP="00A14E76">
            <w:pPr>
              <w:rPr>
                <w:rFonts w:eastAsiaTheme="minorEastAsia"/>
              </w:rPr>
            </w:pPr>
          </w:p>
        </w:tc>
        <w:tc>
          <w:tcPr>
            <w:tcW w:w="1280" w:type="dxa"/>
            <w:tcBorders>
              <w:top w:val="single" w:sz="7" w:space="0" w:color="000000"/>
              <w:left w:val="single" w:sz="7" w:space="0" w:color="000000"/>
              <w:bottom w:val="single" w:sz="7" w:space="0" w:color="000000"/>
              <w:right w:val="single" w:sz="7" w:space="0" w:color="000000"/>
            </w:tcBorders>
            <w:vAlign w:val="center"/>
          </w:tcPr>
          <w:p w14:paraId="68D0795D" w14:textId="77777777" w:rsidR="00D26783" w:rsidRPr="0080333B" w:rsidRDefault="00D26783" w:rsidP="00A14E76">
            <w:pPr>
              <w:rPr>
                <w:rFonts w:eastAsiaTheme="minorEastAsia"/>
              </w:rPr>
            </w:pPr>
          </w:p>
        </w:tc>
        <w:tc>
          <w:tcPr>
            <w:tcW w:w="1147" w:type="dxa"/>
            <w:tcBorders>
              <w:top w:val="single" w:sz="7" w:space="0" w:color="000000"/>
              <w:left w:val="single" w:sz="7" w:space="0" w:color="000000"/>
              <w:bottom w:val="single" w:sz="7" w:space="0" w:color="000000"/>
              <w:right w:val="single" w:sz="7" w:space="0" w:color="000000"/>
            </w:tcBorders>
            <w:vAlign w:val="center"/>
          </w:tcPr>
          <w:p w14:paraId="20CCD9C0" w14:textId="77777777" w:rsidR="00D26783" w:rsidRPr="0080333B" w:rsidRDefault="00D26783" w:rsidP="00A14E76">
            <w:pPr>
              <w:rPr>
                <w:rFonts w:eastAsiaTheme="minorEastAsia"/>
              </w:rPr>
            </w:pPr>
          </w:p>
        </w:tc>
        <w:tc>
          <w:tcPr>
            <w:tcW w:w="1172" w:type="dxa"/>
            <w:tcBorders>
              <w:top w:val="single" w:sz="7" w:space="0" w:color="000000"/>
              <w:left w:val="single" w:sz="7" w:space="0" w:color="000000"/>
              <w:bottom w:val="single" w:sz="7" w:space="0" w:color="000000"/>
              <w:right w:val="single" w:sz="7" w:space="0" w:color="000000"/>
            </w:tcBorders>
            <w:vAlign w:val="center"/>
          </w:tcPr>
          <w:p w14:paraId="6DCA62FA" w14:textId="77777777" w:rsidR="00D26783" w:rsidRPr="0080333B" w:rsidRDefault="00D26783" w:rsidP="00A14E76">
            <w:pPr>
              <w:rPr>
                <w:rFonts w:eastAsiaTheme="minorEastAsia"/>
              </w:rPr>
            </w:pPr>
          </w:p>
        </w:tc>
        <w:tc>
          <w:tcPr>
            <w:tcW w:w="1254" w:type="dxa"/>
            <w:tcBorders>
              <w:top w:val="single" w:sz="7" w:space="0" w:color="000000"/>
              <w:left w:val="single" w:sz="7" w:space="0" w:color="000000"/>
              <w:bottom w:val="single" w:sz="7" w:space="0" w:color="000000"/>
              <w:right w:val="single" w:sz="7" w:space="0" w:color="000000"/>
            </w:tcBorders>
            <w:vAlign w:val="center"/>
          </w:tcPr>
          <w:p w14:paraId="084414EC"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36E35E34"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tcPr>
          <w:p w14:paraId="4BA1BAC5"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single" w:sz="7" w:space="0" w:color="000000"/>
              <w:right w:val="single" w:sz="7" w:space="0" w:color="000000"/>
            </w:tcBorders>
            <w:vAlign w:val="center"/>
          </w:tcPr>
          <w:p w14:paraId="1686F528" w14:textId="77777777" w:rsidR="00D26783" w:rsidRPr="0080333B" w:rsidRDefault="00D26783" w:rsidP="00A14E76">
            <w:pPr>
              <w:rPr>
                <w:rFonts w:eastAsiaTheme="minorEastAsia"/>
              </w:rPr>
            </w:pPr>
          </w:p>
        </w:tc>
        <w:tc>
          <w:tcPr>
            <w:tcW w:w="1461" w:type="dxa"/>
            <w:tcBorders>
              <w:top w:val="single" w:sz="7" w:space="0" w:color="000000"/>
              <w:left w:val="single" w:sz="7" w:space="0" w:color="000000"/>
              <w:bottom w:val="single" w:sz="7" w:space="0" w:color="000000"/>
              <w:right w:val="double" w:sz="7" w:space="0" w:color="000000"/>
            </w:tcBorders>
            <w:vAlign w:val="center"/>
          </w:tcPr>
          <w:p w14:paraId="5277ADFC" w14:textId="77777777" w:rsidR="00D26783" w:rsidRPr="0080333B" w:rsidRDefault="00D26783" w:rsidP="00A14E76">
            <w:pPr>
              <w:rPr>
                <w:rFonts w:eastAsiaTheme="minorEastAsia"/>
              </w:rPr>
            </w:pPr>
          </w:p>
        </w:tc>
      </w:tr>
      <w:tr w:rsidR="00D26783" w:rsidRPr="0080333B" w14:paraId="3A3DD73A" w14:textId="77777777" w:rsidTr="00584736">
        <w:trPr>
          <w:cantSplit/>
          <w:trHeight w:val="346"/>
          <w:tblHeader/>
          <w:jc w:val="center"/>
        </w:trPr>
        <w:tc>
          <w:tcPr>
            <w:tcW w:w="2029" w:type="dxa"/>
            <w:tcBorders>
              <w:top w:val="single" w:sz="7" w:space="0" w:color="000000"/>
              <w:left w:val="double" w:sz="7" w:space="0" w:color="000000"/>
              <w:bottom w:val="double" w:sz="7" w:space="0" w:color="000000"/>
              <w:right w:val="single" w:sz="7" w:space="0" w:color="000000"/>
            </w:tcBorders>
            <w:vAlign w:val="center"/>
          </w:tcPr>
          <w:p w14:paraId="5F944C17"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double" w:sz="7" w:space="0" w:color="000000"/>
              <w:right w:val="single" w:sz="7" w:space="0" w:color="000000"/>
            </w:tcBorders>
            <w:vAlign w:val="center"/>
          </w:tcPr>
          <w:p w14:paraId="5737FF32" w14:textId="77777777" w:rsidR="00D26783" w:rsidRPr="0080333B" w:rsidRDefault="00D26783" w:rsidP="00A14E76">
            <w:pPr>
              <w:rPr>
                <w:rFonts w:eastAsiaTheme="minorEastAsia"/>
              </w:rPr>
            </w:pPr>
          </w:p>
        </w:tc>
        <w:tc>
          <w:tcPr>
            <w:tcW w:w="1280" w:type="dxa"/>
            <w:tcBorders>
              <w:top w:val="single" w:sz="7" w:space="0" w:color="000000"/>
              <w:left w:val="single" w:sz="7" w:space="0" w:color="000000"/>
              <w:bottom w:val="double" w:sz="7" w:space="0" w:color="000000"/>
              <w:right w:val="single" w:sz="7" w:space="0" w:color="000000"/>
            </w:tcBorders>
            <w:vAlign w:val="center"/>
          </w:tcPr>
          <w:p w14:paraId="1A461023" w14:textId="77777777" w:rsidR="00D26783" w:rsidRPr="0080333B" w:rsidRDefault="00D26783" w:rsidP="00A14E76">
            <w:pPr>
              <w:rPr>
                <w:rFonts w:eastAsiaTheme="minorEastAsia"/>
              </w:rPr>
            </w:pPr>
          </w:p>
        </w:tc>
        <w:tc>
          <w:tcPr>
            <w:tcW w:w="1147" w:type="dxa"/>
            <w:tcBorders>
              <w:top w:val="single" w:sz="7" w:space="0" w:color="000000"/>
              <w:left w:val="single" w:sz="7" w:space="0" w:color="000000"/>
              <w:bottom w:val="double" w:sz="7" w:space="0" w:color="000000"/>
              <w:right w:val="single" w:sz="7" w:space="0" w:color="000000"/>
            </w:tcBorders>
            <w:vAlign w:val="center"/>
          </w:tcPr>
          <w:p w14:paraId="0CE5C292" w14:textId="77777777" w:rsidR="00D26783" w:rsidRPr="0080333B" w:rsidRDefault="00D26783" w:rsidP="00A14E76">
            <w:pPr>
              <w:rPr>
                <w:rFonts w:eastAsiaTheme="minorEastAsia"/>
              </w:rPr>
            </w:pPr>
          </w:p>
        </w:tc>
        <w:tc>
          <w:tcPr>
            <w:tcW w:w="1172" w:type="dxa"/>
            <w:tcBorders>
              <w:top w:val="single" w:sz="7" w:space="0" w:color="000000"/>
              <w:left w:val="single" w:sz="7" w:space="0" w:color="000000"/>
              <w:bottom w:val="double" w:sz="7" w:space="0" w:color="000000"/>
              <w:right w:val="single" w:sz="7" w:space="0" w:color="000000"/>
            </w:tcBorders>
            <w:vAlign w:val="center"/>
          </w:tcPr>
          <w:p w14:paraId="656602D3" w14:textId="77777777" w:rsidR="00D26783" w:rsidRPr="0080333B" w:rsidRDefault="00D26783" w:rsidP="00A14E76">
            <w:pPr>
              <w:rPr>
                <w:rFonts w:eastAsiaTheme="minorEastAsia"/>
              </w:rPr>
            </w:pPr>
          </w:p>
        </w:tc>
        <w:tc>
          <w:tcPr>
            <w:tcW w:w="1254" w:type="dxa"/>
            <w:tcBorders>
              <w:top w:val="single" w:sz="7" w:space="0" w:color="000000"/>
              <w:left w:val="single" w:sz="7" w:space="0" w:color="000000"/>
              <w:bottom w:val="double" w:sz="7" w:space="0" w:color="000000"/>
              <w:right w:val="single" w:sz="7" w:space="0" w:color="000000"/>
            </w:tcBorders>
            <w:vAlign w:val="center"/>
          </w:tcPr>
          <w:p w14:paraId="158743CD"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double" w:sz="7" w:space="0" w:color="000000"/>
              <w:right w:val="single" w:sz="7" w:space="0" w:color="000000"/>
            </w:tcBorders>
            <w:vAlign w:val="center"/>
          </w:tcPr>
          <w:p w14:paraId="0140DF93"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double" w:sz="7" w:space="0" w:color="000000"/>
              <w:right w:val="single" w:sz="7" w:space="0" w:color="000000"/>
            </w:tcBorders>
          </w:tcPr>
          <w:p w14:paraId="30CDC48C" w14:textId="77777777" w:rsidR="00D26783" w:rsidRPr="0080333B" w:rsidRDefault="00D26783" w:rsidP="00A14E76">
            <w:pPr>
              <w:rPr>
                <w:rFonts w:eastAsiaTheme="minorEastAsia"/>
              </w:rPr>
            </w:pPr>
          </w:p>
        </w:tc>
        <w:tc>
          <w:tcPr>
            <w:tcW w:w="1213" w:type="dxa"/>
            <w:tcBorders>
              <w:top w:val="single" w:sz="7" w:space="0" w:color="000000"/>
              <w:left w:val="single" w:sz="7" w:space="0" w:color="000000"/>
              <w:bottom w:val="double" w:sz="7" w:space="0" w:color="000000"/>
              <w:right w:val="single" w:sz="7" w:space="0" w:color="000000"/>
            </w:tcBorders>
            <w:vAlign w:val="center"/>
          </w:tcPr>
          <w:p w14:paraId="60FA06E6" w14:textId="77777777" w:rsidR="00D26783" w:rsidRPr="0080333B" w:rsidRDefault="00D26783" w:rsidP="00A14E76">
            <w:pPr>
              <w:rPr>
                <w:rFonts w:eastAsiaTheme="minorEastAsia"/>
              </w:rPr>
            </w:pPr>
          </w:p>
        </w:tc>
        <w:tc>
          <w:tcPr>
            <w:tcW w:w="1461" w:type="dxa"/>
            <w:tcBorders>
              <w:top w:val="single" w:sz="7" w:space="0" w:color="000000"/>
              <w:left w:val="single" w:sz="7" w:space="0" w:color="000000"/>
              <w:bottom w:val="double" w:sz="7" w:space="0" w:color="000000"/>
              <w:right w:val="double" w:sz="7" w:space="0" w:color="000000"/>
            </w:tcBorders>
            <w:vAlign w:val="center"/>
          </w:tcPr>
          <w:p w14:paraId="72E79B4D" w14:textId="77777777" w:rsidR="00D26783" w:rsidRPr="0080333B" w:rsidRDefault="00D26783" w:rsidP="00A14E76">
            <w:pPr>
              <w:rPr>
                <w:rFonts w:eastAsiaTheme="minorEastAsia"/>
              </w:rPr>
            </w:pPr>
          </w:p>
        </w:tc>
      </w:tr>
    </w:tbl>
    <w:p w14:paraId="0803D8FF" w14:textId="77777777" w:rsidR="0093637A" w:rsidRPr="000470E2" w:rsidRDefault="00215FD0" w:rsidP="008D246D">
      <w:pPr>
        <w:jc w:val="center"/>
        <w:rPr>
          <w:b/>
          <w:sz w:val="24"/>
          <w:szCs w:val="24"/>
        </w:rPr>
      </w:pPr>
      <w:r w:rsidRPr="0080333B">
        <w:br w:type="page"/>
      </w:r>
      <w:r w:rsidR="0093637A" w:rsidRPr="000470E2">
        <w:rPr>
          <w:b/>
          <w:sz w:val="24"/>
          <w:szCs w:val="24"/>
        </w:rPr>
        <w:t>Texas Commission on Environmental Quality</w:t>
      </w:r>
    </w:p>
    <w:p w14:paraId="16A85407" w14:textId="77777777" w:rsidR="0093637A" w:rsidRPr="000470E2" w:rsidRDefault="0093637A" w:rsidP="008D246D">
      <w:pPr>
        <w:jc w:val="center"/>
        <w:rPr>
          <w:b/>
          <w:sz w:val="24"/>
          <w:szCs w:val="24"/>
        </w:rPr>
      </w:pPr>
      <w:r w:rsidRPr="000470E2">
        <w:rPr>
          <w:b/>
          <w:sz w:val="24"/>
          <w:szCs w:val="24"/>
        </w:rPr>
        <w:t>Printing Attributes</w:t>
      </w:r>
    </w:p>
    <w:p w14:paraId="52AC5C85" w14:textId="77777777" w:rsidR="0093637A" w:rsidRPr="000470E2" w:rsidRDefault="0093637A" w:rsidP="008D246D">
      <w:pPr>
        <w:jc w:val="center"/>
        <w:rPr>
          <w:b/>
          <w:sz w:val="24"/>
          <w:szCs w:val="24"/>
        </w:rPr>
      </w:pPr>
      <w:r w:rsidRPr="000470E2">
        <w:rPr>
          <w:b/>
          <w:sz w:val="24"/>
          <w:szCs w:val="24"/>
        </w:rPr>
        <w:t>Form OP-UA22 (Page 6)</w:t>
      </w:r>
    </w:p>
    <w:p w14:paraId="39663B33" w14:textId="77777777" w:rsidR="0093637A" w:rsidRPr="000470E2" w:rsidRDefault="0093637A" w:rsidP="000470E2">
      <w:pPr>
        <w:spacing w:after="120"/>
        <w:jc w:val="center"/>
        <w:rPr>
          <w:b/>
          <w:sz w:val="24"/>
          <w:szCs w:val="24"/>
        </w:rPr>
      </w:pPr>
      <w:r w:rsidRPr="000470E2">
        <w:rPr>
          <w:b/>
          <w:sz w:val="24"/>
          <w:szCs w:val="24"/>
        </w:rPr>
        <w:t>Federal Operating Permit Program</w:t>
      </w:r>
    </w:p>
    <w:p w14:paraId="21F9E80C" w14:textId="77777777" w:rsidR="0093637A" w:rsidRPr="000470E2" w:rsidRDefault="0093637A" w:rsidP="000470E2">
      <w:pPr>
        <w:jc w:val="center"/>
        <w:outlineLvl w:val="0"/>
        <w:rPr>
          <w:b/>
          <w:sz w:val="24"/>
          <w:szCs w:val="24"/>
        </w:rPr>
      </w:pPr>
      <w:r w:rsidRPr="000470E2">
        <w:rPr>
          <w:b/>
          <w:sz w:val="24"/>
          <w:szCs w:val="24"/>
        </w:rPr>
        <w:t>Table 4:  Title 30 Texas Administrative Code Chapter 115 (30 TAC Chapter 115)</w:t>
      </w:r>
      <w:r w:rsidR="000470E2">
        <w:rPr>
          <w:b/>
          <w:sz w:val="24"/>
          <w:szCs w:val="24"/>
        </w:rPr>
        <w:t xml:space="preserve"> </w:t>
      </w:r>
      <w:r w:rsidRPr="000470E2">
        <w:rPr>
          <w:b/>
          <w:sz w:val="24"/>
          <w:szCs w:val="24"/>
        </w:rPr>
        <w:t>Subchapter E:  Offset Lithographic Printing</w:t>
      </w:r>
    </w:p>
    <w:p w14:paraId="0B47EA02"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448"/>
        <w:gridCol w:w="5564"/>
        <w:gridCol w:w="5388"/>
      </w:tblGrid>
      <w:tr w:rsidR="0093637A" w:rsidRPr="0080333B" w14:paraId="7B952EAB" w14:textId="77777777" w:rsidTr="00604DBD">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60E8F371"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63D0100A"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40042F3E"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526AA0E5" w14:textId="77777777" w:rsidTr="00604DBD">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252C4B76"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2F57B294" w14:textId="77777777" w:rsidR="0093637A" w:rsidRPr="0080333B" w:rsidRDefault="0093637A" w:rsidP="00A14E76">
            <w:pPr>
              <w:rPr>
                <w:rFonts w:eastAsiaTheme="minorEastAsia"/>
                <w:b/>
              </w:rPr>
            </w:pPr>
            <w:r w:rsidRPr="0080333B">
              <w:rPr>
                <w:rFonts w:eastAsiaTheme="minorEastAsia"/>
                <w:b/>
              </w:rPr>
              <w:t>Customer Reference No.:</w:t>
            </w:r>
          </w:p>
        </w:tc>
      </w:tr>
    </w:tbl>
    <w:p w14:paraId="5FAB55D2" w14:textId="77777777" w:rsidR="0093637A" w:rsidRPr="0080333B" w:rsidRDefault="0093637A" w:rsidP="00A14E76"/>
    <w:tbl>
      <w:tblPr>
        <w:tblW w:w="14400" w:type="dxa"/>
        <w:jc w:val="center"/>
        <w:tblLayout w:type="fixed"/>
        <w:tblCellMar>
          <w:top w:w="58" w:type="dxa"/>
          <w:left w:w="58" w:type="dxa"/>
          <w:bottom w:w="58" w:type="dxa"/>
          <w:right w:w="58" w:type="dxa"/>
        </w:tblCellMar>
        <w:tblLook w:val="00A0" w:firstRow="1" w:lastRow="0" w:firstColumn="1" w:lastColumn="0" w:noHBand="0" w:noVBand="0"/>
        <w:tblDescription w:val="Table Header Row"/>
      </w:tblPr>
      <w:tblGrid>
        <w:gridCol w:w="992"/>
        <w:gridCol w:w="1169"/>
        <w:gridCol w:w="1261"/>
        <w:gridCol w:w="1621"/>
        <w:gridCol w:w="899"/>
        <w:gridCol w:w="991"/>
        <w:gridCol w:w="812"/>
        <w:gridCol w:w="1535"/>
        <w:gridCol w:w="988"/>
        <w:gridCol w:w="1261"/>
        <w:gridCol w:w="1440"/>
        <w:gridCol w:w="1431"/>
      </w:tblGrid>
      <w:tr w:rsidR="00CF5808" w:rsidRPr="00CF5808" w14:paraId="33AF96AD" w14:textId="77777777" w:rsidTr="00604DBD">
        <w:trPr>
          <w:cantSplit/>
          <w:tblHeader/>
          <w:jc w:val="center"/>
        </w:trPr>
        <w:tc>
          <w:tcPr>
            <w:tcW w:w="344" w:type="pct"/>
            <w:tcBorders>
              <w:top w:val="double" w:sz="7" w:space="0" w:color="000000"/>
              <w:left w:val="double" w:sz="7" w:space="0" w:color="000000"/>
              <w:bottom w:val="single" w:sz="7" w:space="0" w:color="000000"/>
              <w:right w:val="single" w:sz="7" w:space="0" w:color="000000"/>
            </w:tcBorders>
            <w:shd w:val="pct10" w:color="000000" w:fill="auto"/>
          </w:tcPr>
          <w:p w14:paraId="4B0830F4" w14:textId="77777777" w:rsidR="00040290" w:rsidRPr="00CF5808" w:rsidRDefault="00040290" w:rsidP="00076087">
            <w:pPr>
              <w:jc w:val="center"/>
              <w:rPr>
                <w:rFonts w:eastAsiaTheme="minorEastAsia"/>
                <w:b/>
                <w:sz w:val="24"/>
                <w:szCs w:val="24"/>
              </w:rPr>
            </w:pPr>
            <w:bookmarkStart w:id="1" w:name="TableHeaderRow"/>
            <w:r w:rsidRPr="00CF5808">
              <w:rPr>
                <w:rFonts w:eastAsiaTheme="minorEastAsia"/>
                <w:b/>
                <w:sz w:val="24"/>
                <w:szCs w:val="24"/>
              </w:rPr>
              <w:t>Process ID No.</w:t>
            </w:r>
          </w:p>
        </w:tc>
        <w:tc>
          <w:tcPr>
            <w:tcW w:w="406" w:type="pct"/>
            <w:tcBorders>
              <w:top w:val="double" w:sz="7" w:space="0" w:color="000000"/>
              <w:left w:val="single" w:sz="7" w:space="0" w:color="000000"/>
              <w:bottom w:val="single" w:sz="7" w:space="0" w:color="000000"/>
              <w:right w:val="single" w:sz="7" w:space="0" w:color="000000"/>
            </w:tcBorders>
            <w:shd w:val="pct10" w:color="000000" w:fill="auto"/>
          </w:tcPr>
          <w:p w14:paraId="144AEE6A" w14:textId="77777777" w:rsidR="00040290" w:rsidRPr="00CF5808" w:rsidRDefault="00040290" w:rsidP="00076087">
            <w:pPr>
              <w:jc w:val="center"/>
              <w:rPr>
                <w:rFonts w:eastAsiaTheme="minorEastAsia"/>
                <w:b/>
                <w:sz w:val="24"/>
                <w:szCs w:val="24"/>
              </w:rPr>
            </w:pPr>
            <w:r w:rsidRPr="00CF5808">
              <w:rPr>
                <w:rFonts w:eastAsiaTheme="minorEastAsia"/>
                <w:b/>
                <w:sz w:val="24"/>
                <w:szCs w:val="24"/>
              </w:rPr>
              <w:t>SOP Index No.</w:t>
            </w:r>
          </w:p>
        </w:tc>
        <w:tc>
          <w:tcPr>
            <w:tcW w:w="438" w:type="pct"/>
            <w:tcBorders>
              <w:top w:val="double" w:sz="7" w:space="0" w:color="000000"/>
              <w:left w:val="single" w:sz="7" w:space="0" w:color="000000"/>
              <w:bottom w:val="single" w:sz="7" w:space="0" w:color="000000"/>
              <w:right w:val="single" w:sz="7" w:space="0" w:color="000000"/>
            </w:tcBorders>
            <w:shd w:val="pct10" w:color="000000" w:fill="auto"/>
          </w:tcPr>
          <w:p w14:paraId="19A90FF5" w14:textId="77777777" w:rsidR="00040290" w:rsidRPr="00CF5808" w:rsidRDefault="00007ED6" w:rsidP="00076087">
            <w:pPr>
              <w:jc w:val="center"/>
              <w:rPr>
                <w:rFonts w:eastAsiaTheme="minorEastAsia"/>
                <w:b/>
                <w:sz w:val="24"/>
                <w:szCs w:val="24"/>
              </w:rPr>
            </w:pPr>
            <w:r w:rsidRPr="00CF5808">
              <w:rPr>
                <w:rFonts w:eastAsiaTheme="minorEastAsia"/>
                <w:b/>
                <w:sz w:val="24"/>
                <w:szCs w:val="24"/>
              </w:rPr>
              <w:t>Combined VOC Emissions</w:t>
            </w:r>
          </w:p>
        </w:tc>
        <w:tc>
          <w:tcPr>
            <w:tcW w:w="563" w:type="pct"/>
            <w:tcBorders>
              <w:top w:val="double" w:sz="7" w:space="0" w:color="000000"/>
              <w:left w:val="single" w:sz="7" w:space="0" w:color="000000"/>
              <w:bottom w:val="single" w:sz="7" w:space="0" w:color="000000"/>
              <w:right w:val="single" w:sz="7" w:space="0" w:color="000000"/>
            </w:tcBorders>
            <w:shd w:val="pct10" w:color="000000" w:fill="auto"/>
          </w:tcPr>
          <w:p w14:paraId="05D5ED5E" w14:textId="77777777" w:rsidR="00040290" w:rsidRPr="00CF5808" w:rsidRDefault="00040290" w:rsidP="00076087">
            <w:pPr>
              <w:jc w:val="center"/>
              <w:rPr>
                <w:rFonts w:eastAsiaTheme="minorEastAsia"/>
                <w:b/>
                <w:sz w:val="24"/>
                <w:szCs w:val="24"/>
              </w:rPr>
            </w:pPr>
            <w:r w:rsidRPr="00CF5808">
              <w:rPr>
                <w:rFonts w:eastAsiaTheme="minorEastAsia"/>
                <w:b/>
                <w:sz w:val="24"/>
                <w:szCs w:val="24"/>
              </w:rPr>
              <w:t>Alternate Control Requirement (ACR)</w:t>
            </w:r>
          </w:p>
        </w:tc>
        <w:tc>
          <w:tcPr>
            <w:tcW w:w="312" w:type="pct"/>
            <w:tcBorders>
              <w:top w:val="double" w:sz="7" w:space="0" w:color="000000"/>
              <w:left w:val="single" w:sz="7" w:space="0" w:color="000000"/>
              <w:bottom w:val="single" w:sz="7" w:space="0" w:color="000000"/>
              <w:right w:val="single" w:sz="7" w:space="0" w:color="000000"/>
            </w:tcBorders>
            <w:shd w:val="pct10" w:color="000000" w:fill="auto"/>
          </w:tcPr>
          <w:p w14:paraId="7AFFEDEF" w14:textId="77777777" w:rsidR="00040290" w:rsidRPr="00CF5808" w:rsidRDefault="00040290" w:rsidP="00076087">
            <w:pPr>
              <w:jc w:val="center"/>
              <w:rPr>
                <w:rFonts w:eastAsiaTheme="minorEastAsia"/>
                <w:b/>
                <w:sz w:val="24"/>
                <w:szCs w:val="24"/>
              </w:rPr>
            </w:pPr>
            <w:smartTag w:uri="urn:schemas-microsoft-com:office:smarttags" w:element="stockticker">
              <w:r w:rsidRPr="00CF5808">
                <w:rPr>
                  <w:rFonts w:eastAsiaTheme="minorEastAsia"/>
                  <w:b/>
                  <w:sz w:val="24"/>
                  <w:szCs w:val="24"/>
                </w:rPr>
                <w:t>ACR</w:t>
              </w:r>
            </w:smartTag>
            <w:r w:rsidRPr="00CF5808">
              <w:rPr>
                <w:rFonts w:eastAsiaTheme="minorEastAsia"/>
                <w:b/>
                <w:sz w:val="24"/>
                <w:szCs w:val="24"/>
              </w:rPr>
              <w:t xml:space="preserve"> ID No.</w:t>
            </w:r>
          </w:p>
        </w:tc>
        <w:tc>
          <w:tcPr>
            <w:tcW w:w="344" w:type="pct"/>
            <w:tcBorders>
              <w:top w:val="double" w:sz="7" w:space="0" w:color="000000"/>
              <w:left w:val="single" w:sz="7" w:space="0" w:color="000000"/>
              <w:bottom w:val="single" w:sz="7" w:space="0" w:color="000000"/>
              <w:right w:val="single" w:sz="7" w:space="0" w:color="000000"/>
            </w:tcBorders>
            <w:shd w:val="pct10" w:color="000000" w:fill="auto"/>
          </w:tcPr>
          <w:p w14:paraId="4757F245" w14:textId="77777777" w:rsidR="00040290" w:rsidRPr="00CF5808" w:rsidRDefault="00040290" w:rsidP="00076087">
            <w:pPr>
              <w:jc w:val="center"/>
              <w:rPr>
                <w:rFonts w:eastAsiaTheme="minorEastAsia"/>
                <w:b/>
                <w:sz w:val="24"/>
                <w:szCs w:val="24"/>
              </w:rPr>
            </w:pPr>
            <w:r w:rsidRPr="00CF5808">
              <w:rPr>
                <w:rFonts w:eastAsiaTheme="minorEastAsia"/>
                <w:b/>
                <w:sz w:val="24"/>
                <w:szCs w:val="24"/>
              </w:rPr>
              <w:t>Alcohol Use</w:t>
            </w:r>
          </w:p>
        </w:tc>
        <w:tc>
          <w:tcPr>
            <w:tcW w:w="282" w:type="pct"/>
            <w:tcBorders>
              <w:top w:val="double" w:sz="7" w:space="0" w:color="000000"/>
              <w:left w:val="single" w:sz="7" w:space="0" w:color="000000"/>
              <w:bottom w:val="single" w:sz="7" w:space="0" w:color="000000"/>
              <w:right w:val="single" w:sz="7" w:space="0" w:color="000000"/>
            </w:tcBorders>
            <w:shd w:val="pct10" w:color="000000" w:fill="auto"/>
          </w:tcPr>
          <w:p w14:paraId="13F61211" w14:textId="77777777" w:rsidR="00040290" w:rsidRPr="00CF5808" w:rsidRDefault="00040290" w:rsidP="00076087">
            <w:pPr>
              <w:jc w:val="center"/>
              <w:rPr>
                <w:rFonts w:eastAsiaTheme="minorEastAsia"/>
                <w:b/>
                <w:sz w:val="24"/>
                <w:szCs w:val="24"/>
              </w:rPr>
            </w:pPr>
            <w:r w:rsidRPr="00CF5808">
              <w:rPr>
                <w:rFonts w:eastAsiaTheme="minorEastAsia"/>
                <w:b/>
                <w:sz w:val="24"/>
                <w:szCs w:val="24"/>
              </w:rPr>
              <w:t>Press Type</w:t>
            </w:r>
          </w:p>
        </w:tc>
        <w:tc>
          <w:tcPr>
            <w:tcW w:w="533" w:type="pct"/>
            <w:tcBorders>
              <w:top w:val="double" w:sz="7" w:space="0" w:color="000000"/>
              <w:left w:val="single" w:sz="7" w:space="0" w:color="000000"/>
              <w:bottom w:val="single" w:sz="7" w:space="0" w:color="000000"/>
              <w:right w:val="single" w:sz="7" w:space="0" w:color="000000"/>
            </w:tcBorders>
            <w:shd w:val="pct10" w:color="000000" w:fill="auto"/>
          </w:tcPr>
          <w:p w14:paraId="621FD736" w14:textId="77777777" w:rsidR="00040290" w:rsidRPr="00CF5808" w:rsidRDefault="00007ED6" w:rsidP="00076087">
            <w:pPr>
              <w:jc w:val="center"/>
              <w:rPr>
                <w:rFonts w:eastAsiaTheme="minorEastAsia"/>
                <w:b/>
                <w:sz w:val="24"/>
                <w:szCs w:val="24"/>
              </w:rPr>
            </w:pPr>
            <w:r w:rsidRPr="00CF5808">
              <w:rPr>
                <w:rFonts w:eastAsiaTheme="minorEastAsia"/>
                <w:b/>
                <w:sz w:val="24"/>
                <w:szCs w:val="24"/>
              </w:rPr>
              <w:t>Refrigeration Equipment</w:t>
            </w:r>
          </w:p>
        </w:tc>
        <w:tc>
          <w:tcPr>
            <w:tcW w:w="343" w:type="pct"/>
            <w:tcBorders>
              <w:top w:val="double" w:sz="7" w:space="0" w:color="000000"/>
              <w:left w:val="single" w:sz="7" w:space="0" w:color="000000"/>
              <w:bottom w:val="single" w:sz="7" w:space="0" w:color="000000"/>
              <w:right w:val="single" w:sz="7" w:space="0" w:color="000000"/>
            </w:tcBorders>
            <w:shd w:val="pct10" w:color="000000" w:fill="auto"/>
          </w:tcPr>
          <w:p w14:paraId="7A9025EE" w14:textId="77777777" w:rsidR="00825B47" w:rsidRPr="00CF5808" w:rsidRDefault="00040290" w:rsidP="00076087">
            <w:pPr>
              <w:jc w:val="center"/>
              <w:rPr>
                <w:rFonts w:eastAsiaTheme="minorEastAsia"/>
                <w:b/>
                <w:sz w:val="24"/>
                <w:szCs w:val="24"/>
              </w:rPr>
            </w:pPr>
            <w:r w:rsidRPr="00CF5808">
              <w:rPr>
                <w:rFonts w:eastAsiaTheme="minorEastAsia"/>
                <w:b/>
                <w:sz w:val="24"/>
                <w:szCs w:val="24"/>
              </w:rPr>
              <w:t>Control Device</w:t>
            </w:r>
          </w:p>
        </w:tc>
        <w:tc>
          <w:tcPr>
            <w:tcW w:w="438" w:type="pct"/>
            <w:tcBorders>
              <w:top w:val="double" w:sz="7" w:space="0" w:color="000000"/>
              <w:left w:val="single" w:sz="7" w:space="0" w:color="000000"/>
              <w:bottom w:val="single" w:sz="7" w:space="0" w:color="000000"/>
              <w:right w:val="single" w:sz="7" w:space="0" w:color="000000"/>
            </w:tcBorders>
            <w:shd w:val="pct10" w:color="000000" w:fill="auto"/>
          </w:tcPr>
          <w:p w14:paraId="070C0A35" w14:textId="77777777" w:rsidR="00825B47" w:rsidRPr="00CF5808" w:rsidRDefault="00D919DD" w:rsidP="00076087">
            <w:pPr>
              <w:jc w:val="center"/>
              <w:rPr>
                <w:rFonts w:eastAsiaTheme="minorEastAsia"/>
                <w:b/>
                <w:sz w:val="24"/>
                <w:szCs w:val="24"/>
              </w:rPr>
            </w:pPr>
            <w:r w:rsidRPr="00CF5808">
              <w:rPr>
                <w:rFonts w:eastAsiaTheme="minorEastAsia"/>
                <w:b/>
                <w:sz w:val="24"/>
                <w:szCs w:val="24"/>
              </w:rPr>
              <w:t>Control Device ID No.</w:t>
            </w:r>
          </w:p>
        </w:tc>
        <w:tc>
          <w:tcPr>
            <w:tcW w:w="500" w:type="pct"/>
            <w:tcBorders>
              <w:top w:val="double" w:sz="7" w:space="0" w:color="000000"/>
              <w:left w:val="single" w:sz="7" w:space="0" w:color="000000"/>
              <w:bottom w:val="single" w:sz="7" w:space="0" w:color="000000"/>
              <w:right w:val="single" w:sz="7" w:space="0" w:color="000000"/>
            </w:tcBorders>
            <w:shd w:val="pct10" w:color="000000" w:fill="auto"/>
          </w:tcPr>
          <w:p w14:paraId="73F0588F" w14:textId="77777777" w:rsidR="00825B47" w:rsidRPr="00CF5808" w:rsidRDefault="00D919DD" w:rsidP="00076087">
            <w:pPr>
              <w:jc w:val="center"/>
              <w:rPr>
                <w:rFonts w:eastAsiaTheme="minorEastAsia"/>
                <w:b/>
                <w:sz w:val="24"/>
                <w:szCs w:val="24"/>
              </w:rPr>
            </w:pPr>
            <w:r w:rsidRPr="00CF5808">
              <w:rPr>
                <w:rFonts w:eastAsiaTheme="minorEastAsia"/>
                <w:b/>
                <w:sz w:val="24"/>
                <w:szCs w:val="24"/>
              </w:rPr>
              <w:t>Automatic Cleaning Equipment</w:t>
            </w:r>
          </w:p>
        </w:tc>
        <w:tc>
          <w:tcPr>
            <w:tcW w:w="498" w:type="pct"/>
            <w:tcBorders>
              <w:top w:val="double" w:sz="7" w:space="0" w:color="000000"/>
              <w:left w:val="single" w:sz="7" w:space="0" w:color="000000"/>
              <w:bottom w:val="single" w:sz="7" w:space="0" w:color="000000"/>
              <w:right w:val="double" w:sz="7" w:space="0" w:color="000000"/>
            </w:tcBorders>
            <w:shd w:val="pct10" w:color="000000" w:fill="auto"/>
          </w:tcPr>
          <w:p w14:paraId="668266D3" w14:textId="77777777" w:rsidR="00040290" w:rsidRPr="00CF5808" w:rsidRDefault="00D919DD" w:rsidP="00BC0C45">
            <w:pPr>
              <w:jc w:val="center"/>
              <w:rPr>
                <w:rFonts w:eastAsiaTheme="minorEastAsia"/>
                <w:b/>
                <w:sz w:val="24"/>
                <w:szCs w:val="24"/>
              </w:rPr>
            </w:pPr>
            <w:r w:rsidRPr="00CF5808">
              <w:rPr>
                <w:rFonts w:eastAsiaTheme="minorEastAsia"/>
                <w:b/>
                <w:sz w:val="24"/>
                <w:szCs w:val="24"/>
              </w:rPr>
              <w:t>Towel Handling Program</w:t>
            </w:r>
            <w:r w:rsidR="00F86214" w:rsidRPr="00CF5808">
              <w:rPr>
                <w:rFonts w:eastAsiaTheme="minorEastAsia"/>
                <w:b/>
                <w:sz w:val="24"/>
                <w:szCs w:val="24"/>
              </w:rPr>
              <w:t xml:space="preserve"> </w:t>
            </w:r>
          </w:p>
        </w:tc>
      </w:tr>
      <w:bookmarkEnd w:id="1"/>
      <w:tr w:rsidR="00CF5808" w:rsidRPr="0080333B" w14:paraId="223C9444"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72344582"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5A5B842F" w14:textId="77777777" w:rsidR="00825B47" w:rsidRPr="0080333B" w:rsidRDefault="00825B47"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03EAF7F0"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68366523"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09D2DD57"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7981FC1D"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0AB1D681"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637ED0FA"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1323F6EB"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65C43EA8"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34A49018"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2838B320" w14:textId="77777777" w:rsidR="00040290" w:rsidRPr="0080333B" w:rsidRDefault="00040290" w:rsidP="00A14E76">
            <w:pPr>
              <w:rPr>
                <w:rFonts w:eastAsiaTheme="minorEastAsia"/>
              </w:rPr>
            </w:pPr>
          </w:p>
        </w:tc>
      </w:tr>
      <w:tr w:rsidR="00CF5808" w:rsidRPr="0080333B" w14:paraId="73AF1CDA"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0910ACAE"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5FBD369F"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78E5606D"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12B140AB"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350A9865"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72851DF9"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77DBDE01"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48E0B2A4"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6F32152B"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6F62F96C"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4307862A"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12B2E2AF" w14:textId="77777777" w:rsidR="00040290" w:rsidRPr="0080333B" w:rsidRDefault="00040290" w:rsidP="00A14E76">
            <w:pPr>
              <w:rPr>
                <w:rFonts w:eastAsiaTheme="minorEastAsia"/>
              </w:rPr>
            </w:pPr>
          </w:p>
        </w:tc>
      </w:tr>
      <w:tr w:rsidR="00CF5808" w:rsidRPr="0080333B" w14:paraId="1B208391"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1FF2C9C3"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40330D57"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019391BC"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154A8595"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66F36604"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229D9856"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12E9D431"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2F7E1113"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1261E55D"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50A8E3FF"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7A3F84DA"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71D88984" w14:textId="77777777" w:rsidR="00040290" w:rsidRPr="0080333B" w:rsidRDefault="00040290" w:rsidP="00A14E76">
            <w:pPr>
              <w:rPr>
                <w:rFonts w:eastAsiaTheme="minorEastAsia"/>
              </w:rPr>
            </w:pPr>
          </w:p>
        </w:tc>
      </w:tr>
      <w:tr w:rsidR="00CF5808" w:rsidRPr="0080333B" w14:paraId="17040FA4"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496419D5"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203FD726"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4C2D8D51"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0A934554"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4ED76661"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387F804A"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0E6963B0"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7C221161"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4201AA27"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54E97402"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1B144267"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73441C71" w14:textId="77777777" w:rsidR="00040290" w:rsidRPr="0080333B" w:rsidRDefault="00040290" w:rsidP="00A14E76">
            <w:pPr>
              <w:rPr>
                <w:rFonts w:eastAsiaTheme="minorEastAsia"/>
              </w:rPr>
            </w:pPr>
          </w:p>
        </w:tc>
      </w:tr>
      <w:tr w:rsidR="00CF5808" w:rsidRPr="0080333B" w14:paraId="3428D1A5"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11D8D255"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4609D2DB"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01EAFC72"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2EE34F92"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617069AF"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309340A8"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1C243DF5"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35699A13"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2F489BFA"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0F948DD4"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5111C6D8"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32063B97" w14:textId="77777777" w:rsidR="00040290" w:rsidRPr="0080333B" w:rsidRDefault="00040290" w:rsidP="00A14E76">
            <w:pPr>
              <w:rPr>
                <w:rFonts w:eastAsiaTheme="minorEastAsia"/>
              </w:rPr>
            </w:pPr>
          </w:p>
        </w:tc>
      </w:tr>
      <w:tr w:rsidR="00CF5808" w:rsidRPr="0080333B" w14:paraId="29CCCD1C"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1CFF6CDA"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0DFFACBB"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24924AFE"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1B53A993"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739D21D3"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6E27890C"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7DC172B0"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0159C858"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6C679BED"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5DD5C9A2"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6DA53EDD"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77699D84" w14:textId="77777777" w:rsidR="00040290" w:rsidRPr="0080333B" w:rsidRDefault="00040290" w:rsidP="00A14E76">
            <w:pPr>
              <w:rPr>
                <w:rFonts w:eastAsiaTheme="minorEastAsia"/>
              </w:rPr>
            </w:pPr>
          </w:p>
        </w:tc>
      </w:tr>
      <w:tr w:rsidR="00CF5808" w:rsidRPr="0080333B" w14:paraId="3829E4B7"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30E58443"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700FD70D"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2ABA1053"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3F110AB5"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0BD49155"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74D8199B"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215B4433"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455419CA"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466E3C3D"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0E09D28B"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29DEE4EE"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67014E68" w14:textId="77777777" w:rsidR="00040290" w:rsidRPr="0080333B" w:rsidRDefault="00040290" w:rsidP="00A14E76">
            <w:pPr>
              <w:rPr>
                <w:rFonts w:eastAsiaTheme="minorEastAsia"/>
              </w:rPr>
            </w:pPr>
          </w:p>
        </w:tc>
      </w:tr>
      <w:tr w:rsidR="00CF5808" w:rsidRPr="0080333B" w14:paraId="4EBD00BB"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3A3820C4"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164DC257"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402553DB"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730EC0A3"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18012361"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7EB704F2"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4E45A768"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61342569"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288C04D0"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1EA166F9"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30F815E8"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386D28A4" w14:textId="77777777" w:rsidR="00040290" w:rsidRPr="0080333B" w:rsidRDefault="00040290" w:rsidP="00A14E76">
            <w:pPr>
              <w:rPr>
                <w:rFonts w:eastAsiaTheme="minorEastAsia"/>
              </w:rPr>
            </w:pPr>
          </w:p>
        </w:tc>
      </w:tr>
      <w:tr w:rsidR="00CF5808" w:rsidRPr="0080333B" w14:paraId="06653970" w14:textId="77777777" w:rsidTr="00604DBD">
        <w:trPr>
          <w:cantSplit/>
          <w:trHeight w:val="360"/>
          <w:tblHeader/>
          <w:jc w:val="center"/>
        </w:trPr>
        <w:tc>
          <w:tcPr>
            <w:tcW w:w="344" w:type="pct"/>
            <w:tcBorders>
              <w:top w:val="single" w:sz="7" w:space="0" w:color="000000"/>
              <w:left w:val="double" w:sz="7" w:space="0" w:color="000000"/>
              <w:bottom w:val="single" w:sz="7" w:space="0" w:color="000000"/>
              <w:right w:val="single" w:sz="7" w:space="0" w:color="000000"/>
            </w:tcBorders>
            <w:vAlign w:val="center"/>
          </w:tcPr>
          <w:p w14:paraId="43D1E804"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single" w:sz="7" w:space="0" w:color="000000"/>
              <w:right w:val="single" w:sz="7" w:space="0" w:color="000000"/>
            </w:tcBorders>
            <w:vAlign w:val="center"/>
          </w:tcPr>
          <w:p w14:paraId="66BEB260"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3CCDED4F"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single" w:sz="7" w:space="0" w:color="000000"/>
              <w:right w:val="single" w:sz="7" w:space="0" w:color="000000"/>
            </w:tcBorders>
            <w:vAlign w:val="center"/>
          </w:tcPr>
          <w:p w14:paraId="4315C0C6"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single" w:sz="7" w:space="0" w:color="000000"/>
              <w:right w:val="single" w:sz="7" w:space="0" w:color="000000"/>
            </w:tcBorders>
            <w:vAlign w:val="center"/>
          </w:tcPr>
          <w:p w14:paraId="349133F0"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single" w:sz="7" w:space="0" w:color="000000"/>
              <w:right w:val="single" w:sz="7" w:space="0" w:color="000000"/>
            </w:tcBorders>
            <w:vAlign w:val="center"/>
          </w:tcPr>
          <w:p w14:paraId="41824705"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single" w:sz="7" w:space="0" w:color="000000"/>
              <w:right w:val="single" w:sz="7" w:space="0" w:color="000000"/>
            </w:tcBorders>
            <w:vAlign w:val="center"/>
          </w:tcPr>
          <w:p w14:paraId="3DEB5392"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single" w:sz="7" w:space="0" w:color="000000"/>
              <w:right w:val="single" w:sz="7" w:space="0" w:color="000000"/>
            </w:tcBorders>
            <w:vAlign w:val="center"/>
          </w:tcPr>
          <w:p w14:paraId="07F1F031"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single" w:sz="7" w:space="0" w:color="000000"/>
              <w:right w:val="single" w:sz="7" w:space="0" w:color="000000"/>
            </w:tcBorders>
            <w:vAlign w:val="center"/>
          </w:tcPr>
          <w:p w14:paraId="67984DB5"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single" w:sz="7" w:space="0" w:color="000000"/>
              <w:right w:val="single" w:sz="7" w:space="0" w:color="000000"/>
            </w:tcBorders>
            <w:vAlign w:val="center"/>
          </w:tcPr>
          <w:p w14:paraId="58EA04A6"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single" w:sz="7" w:space="0" w:color="000000"/>
              <w:right w:val="single" w:sz="7" w:space="0" w:color="000000"/>
            </w:tcBorders>
            <w:vAlign w:val="center"/>
          </w:tcPr>
          <w:p w14:paraId="24C143BA"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single" w:sz="7" w:space="0" w:color="000000"/>
              <w:right w:val="double" w:sz="7" w:space="0" w:color="000000"/>
            </w:tcBorders>
            <w:vAlign w:val="center"/>
          </w:tcPr>
          <w:p w14:paraId="254FEDDF" w14:textId="77777777" w:rsidR="00040290" w:rsidRPr="0080333B" w:rsidRDefault="00040290" w:rsidP="00A14E76">
            <w:pPr>
              <w:rPr>
                <w:rFonts w:eastAsiaTheme="minorEastAsia"/>
              </w:rPr>
            </w:pPr>
          </w:p>
        </w:tc>
      </w:tr>
      <w:tr w:rsidR="00CF5808" w:rsidRPr="0080333B" w14:paraId="47DBF948" w14:textId="77777777" w:rsidTr="00604DBD">
        <w:trPr>
          <w:cantSplit/>
          <w:trHeight w:val="360"/>
          <w:tblHeader/>
          <w:jc w:val="center"/>
        </w:trPr>
        <w:tc>
          <w:tcPr>
            <w:tcW w:w="344" w:type="pct"/>
            <w:tcBorders>
              <w:top w:val="single" w:sz="7" w:space="0" w:color="000000"/>
              <w:left w:val="double" w:sz="7" w:space="0" w:color="000000"/>
              <w:bottom w:val="double" w:sz="7" w:space="0" w:color="000000"/>
              <w:right w:val="single" w:sz="7" w:space="0" w:color="000000"/>
            </w:tcBorders>
            <w:vAlign w:val="center"/>
          </w:tcPr>
          <w:p w14:paraId="745944B7" w14:textId="77777777" w:rsidR="00040290" w:rsidRPr="0080333B" w:rsidRDefault="00040290" w:rsidP="00A14E76">
            <w:pPr>
              <w:rPr>
                <w:rFonts w:eastAsiaTheme="minorEastAsia"/>
              </w:rPr>
            </w:pPr>
          </w:p>
        </w:tc>
        <w:tc>
          <w:tcPr>
            <w:tcW w:w="406" w:type="pct"/>
            <w:tcBorders>
              <w:top w:val="single" w:sz="7" w:space="0" w:color="000000"/>
              <w:left w:val="single" w:sz="7" w:space="0" w:color="000000"/>
              <w:bottom w:val="double" w:sz="7" w:space="0" w:color="000000"/>
              <w:right w:val="single" w:sz="7" w:space="0" w:color="000000"/>
            </w:tcBorders>
            <w:vAlign w:val="center"/>
          </w:tcPr>
          <w:p w14:paraId="1FAE282E"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double" w:sz="7" w:space="0" w:color="000000"/>
              <w:right w:val="single" w:sz="7" w:space="0" w:color="000000"/>
            </w:tcBorders>
            <w:vAlign w:val="center"/>
          </w:tcPr>
          <w:p w14:paraId="77481E63" w14:textId="77777777" w:rsidR="00040290" w:rsidRPr="0080333B" w:rsidRDefault="00040290" w:rsidP="00A14E76">
            <w:pPr>
              <w:rPr>
                <w:rFonts w:eastAsiaTheme="minorEastAsia"/>
              </w:rPr>
            </w:pPr>
          </w:p>
        </w:tc>
        <w:tc>
          <w:tcPr>
            <w:tcW w:w="563" w:type="pct"/>
            <w:tcBorders>
              <w:top w:val="single" w:sz="7" w:space="0" w:color="000000"/>
              <w:left w:val="single" w:sz="7" w:space="0" w:color="000000"/>
              <w:bottom w:val="double" w:sz="7" w:space="0" w:color="000000"/>
              <w:right w:val="single" w:sz="7" w:space="0" w:color="000000"/>
            </w:tcBorders>
            <w:vAlign w:val="center"/>
          </w:tcPr>
          <w:p w14:paraId="24C2A637" w14:textId="77777777" w:rsidR="00040290" w:rsidRPr="0080333B" w:rsidRDefault="00040290" w:rsidP="00A14E76">
            <w:pPr>
              <w:rPr>
                <w:rFonts w:eastAsiaTheme="minorEastAsia"/>
              </w:rPr>
            </w:pPr>
          </w:p>
        </w:tc>
        <w:tc>
          <w:tcPr>
            <w:tcW w:w="312" w:type="pct"/>
            <w:tcBorders>
              <w:top w:val="single" w:sz="7" w:space="0" w:color="000000"/>
              <w:left w:val="single" w:sz="7" w:space="0" w:color="000000"/>
              <w:bottom w:val="double" w:sz="7" w:space="0" w:color="000000"/>
              <w:right w:val="single" w:sz="7" w:space="0" w:color="000000"/>
            </w:tcBorders>
            <w:vAlign w:val="center"/>
          </w:tcPr>
          <w:p w14:paraId="5A6F552F" w14:textId="77777777" w:rsidR="00040290" w:rsidRPr="0080333B" w:rsidRDefault="00040290" w:rsidP="00A14E76">
            <w:pPr>
              <w:rPr>
                <w:rFonts w:eastAsiaTheme="minorEastAsia"/>
              </w:rPr>
            </w:pPr>
          </w:p>
        </w:tc>
        <w:tc>
          <w:tcPr>
            <w:tcW w:w="344" w:type="pct"/>
            <w:tcBorders>
              <w:top w:val="single" w:sz="7" w:space="0" w:color="000000"/>
              <w:left w:val="single" w:sz="7" w:space="0" w:color="000000"/>
              <w:bottom w:val="double" w:sz="7" w:space="0" w:color="000000"/>
              <w:right w:val="single" w:sz="7" w:space="0" w:color="000000"/>
            </w:tcBorders>
            <w:vAlign w:val="center"/>
          </w:tcPr>
          <w:p w14:paraId="7C23D7AB" w14:textId="77777777" w:rsidR="00040290" w:rsidRPr="0080333B" w:rsidRDefault="00040290" w:rsidP="00A14E76">
            <w:pPr>
              <w:rPr>
                <w:rFonts w:eastAsiaTheme="minorEastAsia"/>
              </w:rPr>
            </w:pPr>
          </w:p>
        </w:tc>
        <w:tc>
          <w:tcPr>
            <w:tcW w:w="282" w:type="pct"/>
            <w:tcBorders>
              <w:top w:val="single" w:sz="7" w:space="0" w:color="000000"/>
              <w:left w:val="single" w:sz="7" w:space="0" w:color="000000"/>
              <w:bottom w:val="double" w:sz="7" w:space="0" w:color="000000"/>
              <w:right w:val="single" w:sz="7" w:space="0" w:color="000000"/>
            </w:tcBorders>
            <w:vAlign w:val="center"/>
          </w:tcPr>
          <w:p w14:paraId="0615B509" w14:textId="77777777" w:rsidR="00040290" w:rsidRPr="0080333B" w:rsidRDefault="00040290" w:rsidP="00A14E76">
            <w:pPr>
              <w:rPr>
                <w:rFonts w:eastAsiaTheme="minorEastAsia"/>
              </w:rPr>
            </w:pPr>
          </w:p>
        </w:tc>
        <w:tc>
          <w:tcPr>
            <w:tcW w:w="533" w:type="pct"/>
            <w:tcBorders>
              <w:top w:val="single" w:sz="7" w:space="0" w:color="000000"/>
              <w:left w:val="single" w:sz="7" w:space="0" w:color="000000"/>
              <w:bottom w:val="double" w:sz="7" w:space="0" w:color="000000"/>
              <w:right w:val="single" w:sz="7" w:space="0" w:color="000000"/>
            </w:tcBorders>
            <w:vAlign w:val="center"/>
          </w:tcPr>
          <w:p w14:paraId="09CEBBC4" w14:textId="77777777" w:rsidR="00040290" w:rsidRPr="0080333B" w:rsidRDefault="00040290" w:rsidP="00A14E76">
            <w:pPr>
              <w:rPr>
                <w:rFonts w:eastAsiaTheme="minorEastAsia"/>
              </w:rPr>
            </w:pPr>
          </w:p>
        </w:tc>
        <w:tc>
          <w:tcPr>
            <w:tcW w:w="343" w:type="pct"/>
            <w:tcBorders>
              <w:top w:val="single" w:sz="7" w:space="0" w:color="000000"/>
              <w:left w:val="single" w:sz="7" w:space="0" w:color="000000"/>
              <w:bottom w:val="double" w:sz="7" w:space="0" w:color="000000"/>
              <w:right w:val="single" w:sz="7" w:space="0" w:color="000000"/>
            </w:tcBorders>
            <w:vAlign w:val="center"/>
          </w:tcPr>
          <w:p w14:paraId="5B060918" w14:textId="77777777" w:rsidR="00040290" w:rsidRPr="0080333B" w:rsidRDefault="00040290" w:rsidP="00A14E76">
            <w:pPr>
              <w:rPr>
                <w:rFonts w:eastAsiaTheme="minorEastAsia"/>
              </w:rPr>
            </w:pPr>
          </w:p>
        </w:tc>
        <w:tc>
          <w:tcPr>
            <w:tcW w:w="438" w:type="pct"/>
            <w:tcBorders>
              <w:top w:val="single" w:sz="7" w:space="0" w:color="000000"/>
              <w:left w:val="single" w:sz="7" w:space="0" w:color="000000"/>
              <w:bottom w:val="double" w:sz="7" w:space="0" w:color="000000"/>
              <w:right w:val="single" w:sz="7" w:space="0" w:color="000000"/>
            </w:tcBorders>
            <w:vAlign w:val="center"/>
          </w:tcPr>
          <w:p w14:paraId="1197D515" w14:textId="77777777" w:rsidR="00040290" w:rsidRPr="0080333B" w:rsidRDefault="00040290" w:rsidP="00A14E76">
            <w:pPr>
              <w:rPr>
                <w:rFonts w:eastAsiaTheme="minorEastAsia"/>
              </w:rPr>
            </w:pPr>
          </w:p>
        </w:tc>
        <w:tc>
          <w:tcPr>
            <w:tcW w:w="500" w:type="pct"/>
            <w:tcBorders>
              <w:top w:val="single" w:sz="7" w:space="0" w:color="000000"/>
              <w:left w:val="single" w:sz="7" w:space="0" w:color="000000"/>
              <w:bottom w:val="double" w:sz="7" w:space="0" w:color="000000"/>
              <w:right w:val="single" w:sz="7" w:space="0" w:color="000000"/>
            </w:tcBorders>
            <w:vAlign w:val="center"/>
          </w:tcPr>
          <w:p w14:paraId="08D647AC" w14:textId="77777777" w:rsidR="00040290" w:rsidRPr="0080333B" w:rsidRDefault="00040290" w:rsidP="00A14E76">
            <w:pPr>
              <w:rPr>
                <w:rFonts w:eastAsiaTheme="minorEastAsia"/>
              </w:rPr>
            </w:pPr>
          </w:p>
        </w:tc>
        <w:tc>
          <w:tcPr>
            <w:tcW w:w="498" w:type="pct"/>
            <w:tcBorders>
              <w:top w:val="single" w:sz="7" w:space="0" w:color="000000"/>
              <w:left w:val="single" w:sz="7" w:space="0" w:color="000000"/>
              <w:bottom w:val="double" w:sz="7" w:space="0" w:color="000000"/>
              <w:right w:val="double" w:sz="7" w:space="0" w:color="000000"/>
            </w:tcBorders>
            <w:vAlign w:val="center"/>
          </w:tcPr>
          <w:p w14:paraId="1F883813" w14:textId="77777777" w:rsidR="00040290" w:rsidRPr="0080333B" w:rsidRDefault="00040290" w:rsidP="00A14E76">
            <w:pPr>
              <w:rPr>
                <w:rFonts w:eastAsiaTheme="minorEastAsia"/>
              </w:rPr>
            </w:pPr>
          </w:p>
        </w:tc>
      </w:tr>
    </w:tbl>
    <w:p w14:paraId="5CF72AD4" w14:textId="77777777" w:rsidR="0093637A" w:rsidRPr="00076087" w:rsidRDefault="0093637A" w:rsidP="008D246D">
      <w:pPr>
        <w:jc w:val="center"/>
        <w:rPr>
          <w:b/>
          <w:sz w:val="24"/>
          <w:szCs w:val="24"/>
        </w:rPr>
      </w:pPr>
      <w:r w:rsidRPr="0080333B">
        <w:br w:type="page"/>
      </w:r>
      <w:r w:rsidRPr="00076087">
        <w:rPr>
          <w:b/>
          <w:sz w:val="24"/>
          <w:szCs w:val="24"/>
        </w:rPr>
        <w:t>Texas Commission on Environmental Quality</w:t>
      </w:r>
    </w:p>
    <w:p w14:paraId="1132E188" w14:textId="77777777" w:rsidR="0093637A" w:rsidRPr="00076087" w:rsidRDefault="0093637A" w:rsidP="008D246D">
      <w:pPr>
        <w:jc w:val="center"/>
        <w:rPr>
          <w:b/>
          <w:sz w:val="24"/>
          <w:szCs w:val="24"/>
        </w:rPr>
      </w:pPr>
      <w:r w:rsidRPr="00076087">
        <w:rPr>
          <w:b/>
          <w:sz w:val="24"/>
          <w:szCs w:val="24"/>
        </w:rPr>
        <w:t>Printing Attributes</w:t>
      </w:r>
    </w:p>
    <w:p w14:paraId="6802E210" w14:textId="77777777" w:rsidR="0093637A" w:rsidRPr="00076087" w:rsidRDefault="0093637A" w:rsidP="008D246D">
      <w:pPr>
        <w:jc w:val="center"/>
        <w:rPr>
          <w:b/>
          <w:sz w:val="24"/>
          <w:szCs w:val="24"/>
        </w:rPr>
      </w:pPr>
      <w:r w:rsidRPr="00076087">
        <w:rPr>
          <w:b/>
          <w:sz w:val="24"/>
          <w:szCs w:val="24"/>
        </w:rPr>
        <w:t>Form OP-UA22 (Page 7)</w:t>
      </w:r>
    </w:p>
    <w:p w14:paraId="51A780D7" w14:textId="77777777" w:rsidR="0093637A" w:rsidRPr="00076087" w:rsidRDefault="0093637A" w:rsidP="000470E2">
      <w:pPr>
        <w:spacing w:after="120"/>
        <w:jc w:val="center"/>
        <w:rPr>
          <w:b/>
          <w:sz w:val="24"/>
          <w:szCs w:val="24"/>
        </w:rPr>
      </w:pPr>
      <w:r w:rsidRPr="00076087">
        <w:rPr>
          <w:b/>
          <w:sz w:val="24"/>
          <w:szCs w:val="24"/>
        </w:rPr>
        <w:t>Federal Operating Permit Program</w:t>
      </w:r>
    </w:p>
    <w:p w14:paraId="220689B4" w14:textId="77777777" w:rsidR="0093637A" w:rsidRPr="00076087" w:rsidRDefault="00D43A7C" w:rsidP="008D246D">
      <w:pPr>
        <w:jc w:val="center"/>
        <w:outlineLvl w:val="0"/>
        <w:rPr>
          <w:b/>
          <w:sz w:val="24"/>
          <w:szCs w:val="24"/>
        </w:rPr>
      </w:pPr>
      <w:r w:rsidRPr="00076087">
        <w:rPr>
          <w:b/>
          <w:sz w:val="24"/>
          <w:szCs w:val="24"/>
        </w:rPr>
        <w:t>Table 5a:</w:t>
      </w:r>
      <w:r w:rsidR="00283EB7" w:rsidRPr="00076087">
        <w:rPr>
          <w:b/>
          <w:sz w:val="24"/>
          <w:szCs w:val="24"/>
        </w:rPr>
        <w:t xml:space="preserve">  </w:t>
      </w:r>
      <w:r w:rsidR="0093637A" w:rsidRPr="00076087">
        <w:rPr>
          <w:b/>
          <w:sz w:val="24"/>
          <w:szCs w:val="24"/>
        </w:rPr>
        <w:t>Title 40 Code of Federal Regulations Part 60 (40 CFR Part 60)</w:t>
      </w:r>
    </w:p>
    <w:p w14:paraId="6FDD90CF" w14:textId="77777777" w:rsidR="0093637A" w:rsidRPr="0080333B" w:rsidRDefault="0093637A" w:rsidP="008D246D">
      <w:pPr>
        <w:jc w:val="center"/>
        <w:rPr>
          <w:b/>
        </w:rPr>
      </w:pPr>
      <w:r w:rsidRPr="00076087">
        <w:rPr>
          <w:b/>
          <w:sz w:val="24"/>
          <w:szCs w:val="24"/>
        </w:rPr>
        <w:t>Subpart QQ:  Standards of Performance for the Graphic Arts Industry:  Publication Rotogravure Printing</w:t>
      </w:r>
    </w:p>
    <w:p w14:paraId="22094DE9"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448"/>
        <w:gridCol w:w="5564"/>
        <w:gridCol w:w="5388"/>
      </w:tblGrid>
      <w:tr w:rsidR="0093637A" w:rsidRPr="0080333B" w14:paraId="2027A818" w14:textId="77777777" w:rsidTr="00332D4F">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59FEAF19"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1A90288D"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2770743A"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61842BB3" w14:textId="77777777" w:rsidTr="00332D4F">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2C685E16"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3AEE42C4" w14:textId="77777777" w:rsidR="0093637A" w:rsidRPr="0080333B" w:rsidRDefault="0093637A" w:rsidP="00A14E76">
            <w:pPr>
              <w:rPr>
                <w:rFonts w:eastAsiaTheme="minorEastAsia"/>
                <w:b/>
              </w:rPr>
            </w:pPr>
            <w:r w:rsidRPr="0080333B">
              <w:rPr>
                <w:rFonts w:eastAsiaTheme="minorEastAsia"/>
                <w:b/>
              </w:rPr>
              <w:t>Customer Reference No.:</w:t>
            </w:r>
          </w:p>
        </w:tc>
      </w:tr>
    </w:tbl>
    <w:p w14:paraId="268D4B58" w14:textId="77777777" w:rsidR="0093637A" w:rsidRPr="0080333B" w:rsidRDefault="0093637A" w:rsidP="00A14E76"/>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1912"/>
        <w:gridCol w:w="2212"/>
        <w:gridCol w:w="1771"/>
        <w:gridCol w:w="1328"/>
        <w:gridCol w:w="1506"/>
        <w:gridCol w:w="1417"/>
        <w:gridCol w:w="1506"/>
        <w:gridCol w:w="1397"/>
        <w:gridCol w:w="1351"/>
      </w:tblGrid>
      <w:tr w:rsidR="0093637A" w:rsidRPr="0080333B" w14:paraId="7DA48B37" w14:textId="77777777" w:rsidTr="00332D4F">
        <w:trPr>
          <w:cantSplit/>
          <w:trHeight w:val="346"/>
          <w:tblHeader/>
          <w:jc w:val="center"/>
        </w:trPr>
        <w:tc>
          <w:tcPr>
            <w:tcW w:w="664" w:type="pct"/>
            <w:tcBorders>
              <w:top w:val="double" w:sz="7" w:space="0" w:color="000000"/>
              <w:left w:val="double" w:sz="7" w:space="0" w:color="000000"/>
              <w:bottom w:val="single" w:sz="7" w:space="0" w:color="000000"/>
              <w:right w:val="single" w:sz="7" w:space="0" w:color="000000"/>
            </w:tcBorders>
            <w:shd w:val="pct10" w:color="000000" w:fill="auto"/>
            <w:vAlign w:val="center"/>
          </w:tcPr>
          <w:p w14:paraId="1590363A" w14:textId="77777777" w:rsidR="0093637A" w:rsidRPr="0080333B" w:rsidRDefault="0093637A" w:rsidP="008D246D">
            <w:pPr>
              <w:jc w:val="center"/>
              <w:rPr>
                <w:rFonts w:eastAsiaTheme="minorEastAsia"/>
                <w:b/>
              </w:rPr>
            </w:pPr>
            <w:r w:rsidRPr="0080333B">
              <w:rPr>
                <w:rFonts w:eastAsiaTheme="minorEastAsia"/>
                <w:b/>
              </w:rPr>
              <w:t>Process ID No.</w:t>
            </w:r>
          </w:p>
        </w:tc>
        <w:tc>
          <w:tcPr>
            <w:tcW w:w="768"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87D1EF1" w14:textId="77777777" w:rsidR="0093637A" w:rsidRPr="0080333B" w:rsidRDefault="0093637A" w:rsidP="008D246D">
            <w:pPr>
              <w:jc w:val="center"/>
              <w:rPr>
                <w:rFonts w:eastAsiaTheme="minorEastAsia"/>
                <w:b/>
              </w:rPr>
            </w:pPr>
            <w:r w:rsidRPr="0080333B">
              <w:rPr>
                <w:rFonts w:eastAsiaTheme="minorEastAsia"/>
                <w:b/>
              </w:rPr>
              <w:t>SOP Index No.</w:t>
            </w:r>
          </w:p>
        </w:tc>
        <w:tc>
          <w:tcPr>
            <w:tcW w:w="615"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318F584" w14:textId="77777777" w:rsidR="0093637A" w:rsidRPr="0080333B" w:rsidRDefault="0093637A" w:rsidP="008D246D">
            <w:pPr>
              <w:jc w:val="center"/>
              <w:rPr>
                <w:rFonts w:eastAsiaTheme="minorEastAsia"/>
                <w:b/>
              </w:rPr>
            </w:pPr>
            <w:r w:rsidRPr="0080333B">
              <w:rPr>
                <w:rFonts w:eastAsiaTheme="minorEastAsia"/>
                <w:b/>
              </w:rPr>
              <w:t>Construction/ Modification Date</w:t>
            </w:r>
          </w:p>
        </w:tc>
        <w:tc>
          <w:tcPr>
            <w:tcW w:w="461"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7F8FAD5A" w14:textId="77777777" w:rsidR="0093637A" w:rsidRPr="0080333B" w:rsidRDefault="0093637A" w:rsidP="008D246D">
            <w:pPr>
              <w:jc w:val="center"/>
              <w:rPr>
                <w:rFonts w:eastAsiaTheme="minorEastAsia"/>
                <w:b/>
              </w:rPr>
            </w:pPr>
            <w:r w:rsidRPr="0080333B">
              <w:rPr>
                <w:rFonts w:eastAsiaTheme="minorEastAsia"/>
                <w:b/>
              </w:rPr>
              <w:t>Press Type</w:t>
            </w:r>
          </w:p>
        </w:tc>
        <w:tc>
          <w:tcPr>
            <w:tcW w:w="523"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45FA652F" w14:textId="77777777" w:rsidR="0093637A" w:rsidRPr="0080333B" w:rsidRDefault="0093637A" w:rsidP="008D246D">
            <w:pPr>
              <w:jc w:val="center"/>
              <w:rPr>
                <w:rFonts w:eastAsiaTheme="minorEastAsia"/>
                <w:b/>
              </w:rPr>
            </w:pPr>
            <w:r w:rsidRPr="0080333B">
              <w:rPr>
                <w:rFonts w:eastAsiaTheme="minorEastAsia"/>
                <w:b/>
              </w:rPr>
              <w:t>Auto Temp Compensator</w:t>
            </w:r>
          </w:p>
        </w:tc>
        <w:tc>
          <w:tcPr>
            <w:tcW w:w="492"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32088FEC" w14:textId="77777777" w:rsidR="0093637A" w:rsidRPr="0080333B" w:rsidRDefault="0093637A" w:rsidP="008D246D">
            <w:pPr>
              <w:jc w:val="center"/>
              <w:rPr>
                <w:rFonts w:eastAsiaTheme="minorEastAsia"/>
                <w:b/>
              </w:rPr>
            </w:pPr>
            <w:r w:rsidRPr="0080333B">
              <w:rPr>
                <w:rFonts w:eastAsiaTheme="minorEastAsia"/>
                <w:b/>
              </w:rPr>
              <w:t>Shared Ink Storage</w:t>
            </w:r>
          </w:p>
        </w:tc>
        <w:tc>
          <w:tcPr>
            <w:tcW w:w="523"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0D860E07" w14:textId="77777777" w:rsidR="0093637A" w:rsidRPr="0080333B" w:rsidRDefault="0093637A" w:rsidP="008D246D">
            <w:pPr>
              <w:jc w:val="center"/>
              <w:rPr>
                <w:rFonts w:eastAsiaTheme="minorEastAsia"/>
                <w:b/>
              </w:rPr>
            </w:pPr>
            <w:r w:rsidRPr="0080333B">
              <w:rPr>
                <w:rFonts w:eastAsiaTheme="minorEastAsia"/>
                <w:b/>
              </w:rPr>
              <w:t>Affected Facility</w:t>
            </w:r>
            <w:r w:rsidR="003E5008" w:rsidRPr="0080333B">
              <w:rPr>
                <w:rFonts w:eastAsiaTheme="minorEastAsia"/>
                <w:b/>
              </w:rPr>
              <w:t xml:space="preserve"> </w:t>
            </w:r>
            <w:r w:rsidRPr="0080333B">
              <w:rPr>
                <w:rFonts w:eastAsiaTheme="minorEastAsia"/>
                <w:b/>
              </w:rPr>
              <w:t>Ink Systems</w:t>
            </w:r>
          </w:p>
        </w:tc>
        <w:tc>
          <w:tcPr>
            <w:tcW w:w="485"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6AD4EC58" w14:textId="77777777" w:rsidR="0093637A" w:rsidRPr="0080333B" w:rsidRDefault="0093637A" w:rsidP="008D246D">
            <w:pPr>
              <w:jc w:val="center"/>
              <w:rPr>
                <w:rFonts w:eastAsiaTheme="minorEastAsia"/>
                <w:b/>
              </w:rPr>
            </w:pPr>
            <w:r w:rsidRPr="0080333B">
              <w:rPr>
                <w:rFonts w:eastAsiaTheme="minorEastAsia"/>
                <w:b/>
              </w:rPr>
              <w:t>Existing Facility Ink Systems</w:t>
            </w:r>
          </w:p>
        </w:tc>
        <w:tc>
          <w:tcPr>
            <w:tcW w:w="469" w:type="pct"/>
            <w:tcBorders>
              <w:top w:val="double" w:sz="7" w:space="0" w:color="000000"/>
              <w:left w:val="single" w:sz="7" w:space="0" w:color="000000"/>
              <w:bottom w:val="single" w:sz="7" w:space="0" w:color="000000"/>
              <w:right w:val="double" w:sz="7" w:space="0" w:color="000000"/>
            </w:tcBorders>
            <w:shd w:val="pct10" w:color="000000" w:fill="auto"/>
            <w:vAlign w:val="center"/>
          </w:tcPr>
          <w:p w14:paraId="057BE8F4" w14:textId="77777777" w:rsidR="0093637A" w:rsidRPr="0080333B" w:rsidRDefault="0093637A" w:rsidP="008D246D">
            <w:pPr>
              <w:jc w:val="center"/>
              <w:rPr>
                <w:rFonts w:eastAsiaTheme="minorEastAsia"/>
                <w:b/>
              </w:rPr>
            </w:pPr>
            <w:r w:rsidRPr="0080333B">
              <w:rPr>
                <w:rFonts w:eastAsiaTheme="minorEastAsia"/>
                <w:b/>
              </w:rPr>
              <w:t>Plant-wide Compliance</w:t>
            </w:r>
          </w:p>
        </w:tc>
      </w:tr>
      <w:tr w:rsidR="0093637A" w:rsidRPr="0080333B" w14:paraId="66D56158"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2C7DAE20"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6C8DBFBD"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1501A5C1"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7B40ACC2"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7B3091E6"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115A1553"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47F0D2DD"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7CD64D96"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446B6383" w14:textId="77777777" w:rsidR="0093637A" w:rsidRPr="0080333B" w:rsidRDefault="0093637A" w:rsidP="00A14E76">
            <w:pPr>
              <w:rPr>
                <w:rFonts w:eastAsiaTheme="minorEastAsia"/>
              </w:rPr>
            </w:pPr>
          </w:p>
        </w:tc>
      </w:tr>
      <w:tr w:rsidR="0093637A" w:rsidRPr="0080333B" w14:paraId="4F625E8E"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2304551F"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78424C2B"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2270F985"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63212C5F"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0AB0162D"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204F71C6"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22CC7FF7"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1A55E1B4"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6BC067FE" w14:textId="77777777" w:rsidR="0093637A" w:rsidRPr="0080333B" w:rsidRDefault="0093637A" w:rsidP="00A14E76">
            <w:pPr>
              <w:rPr>
                <w:rFonts w:eastAsiaTheme="minorEastAsia"/>
              </w:rPr>
            </w:pPr>
          </w:p>
        </w:tc>
      </w:tr>
      <w:tr w:rsidR="0093637A" w:rsidRPr="0080333B" w14:paraId="798ECE46"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0BD23AFE"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1B2DC7BD"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4654709B"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3070C712"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7191D26E"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0242BE73"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5590F840"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35908B1E"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0535BC8B" w14:textId="77777777" w:rsidR="0093637A" w:rsidRPr="0080333B" w:rsidRDefault="0093637A" w:rsidP="00A14E76">
            <w:pPr>
              <w:rPr>
                <w:rFonts w:eastAsiaTheme="minorEastAsia"/>
              </w:rPr>
            </w:pPr>
          </w:p>
        </w:tc>
      </w:tr>
      <w:tr w:rsidR="0093637A" w:rsidRPr="0080333B" w14:paraId="1AC90576"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768C52F4"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005760B1"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33251821"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311B7BD0"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0669A9EA"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1EA83733"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365A540E"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42575D3A"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2CA04021" w14:textId="77777777" w:rsidR="0093637A" w:rsidRPr="0080333B" w:rsidRDefault="0093637A" w:rsidP="00A14E76">
            <w:pPr>
              <w:rPr>
                <w:rFonts w:eastAsiaTheme="minorEastAsia"/>
              </w:rPr>
            </w:pPr>
          </w:p>
        </w:tc>
      </w:tr>
      <w:tr w:rsidR="0093637A" w:rsidRPr="0080333B" w14:paraId="43C7AAA3"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2CE340AF"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2535319F"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04BD7582"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7351C069"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224F613A"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5A51A2E5"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08E30735"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089831D5"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51BC66FC" w14:textId="77777777" w:rsidR="0093637A" w:rsidRPr="0080333B" w:rsidRDefault="0093637A" w:rsidP="00A14E76">
            <w:pPr>
              <w:rPr>
                <w:rFonts w:eastAsiaTheme="minorEastAsia"/>
              </w:rPr>
            </w:pPr>
          </w:p>
        </w:tc>
      </w:tr>
      <w:tr w:rsidR="0093637A" w:rsidRPr="0080333B" w14:paraId="00052FA9"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5DEA07EE"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763F11B2"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6C96CA81"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6FE3A5D4"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0B5DB6AC"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25359351"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1361520F"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1795D5CE"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6A37F6D5" w14:textId="77777777" w:rsidR="0093637A" w:rsidRPr="0080333B" w:rsidRDefault="0093637A" w:rsidP="00A14E76">
            <w:pPr>
              <w:rPr>
                <w:rFonts w:eastAsiaTheme="minorEastAsia"/>
              </w:rPr>
            </w:pPr>
          </w:p>
        </w:tc>
      </w:tr>
      <w:tr w:rsidR="0093637A" w:rsidRPr="0080333B" w14:paraId="4855DC6F"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6202178C"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054E35B3"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246EBB38"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471106BF"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733C9816"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76A387DD"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7AA01D7F"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6B9886D9"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557A1A75" w14:textId="77777777" w:rsidR="0093637A" w:rsidRPr="0080333B" w:rsidRDefault="0093637A" w:rsidP="00A14E76">
            <w:pPr>
              <w:rPr>
                <w:rFonts w:eastAsiaTheme="minorEastAsia"/>
              </w:rPr>
            </w:pPr>
          </w:p>
        </w:tc>
      </w:tr>
      <w:tr w:rsidR="0093637A" w:rsidRPr="0080333B" w14:paraId="06507799"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20F677AD"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2A59EA29"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5678F737"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79B0EE64"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13B6645F"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57355585"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341EB452"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18F881F0"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109D86FE" w14:textId="77777777" w:rsidR="0093637A" w:rsidRPr="0080333B" w:rsidRDefault="0093637A" w:rsidP="00A14E76">
            <w:pPr>
              <w:rPr>
                <w:rFonts w:eastAsiaTheme="minorEastAsia"/>
              </w:rPr>
            </w:pPr>
          </w:p>
        </w:tc>
      </w:tr>
      <w:tr w:rsidR="0093637A" w:rsidRPr="0080333B" w14:paraId="0B405112" w14:textId="77777777" w:rsidTr="00332D4F">
        <w:trPr>
          <w:cantSplit/>
          <w:trHeight w:val="346"/>
          <w:tblHeader/>
          <w:jc w:val="center"/>
        </w:trPr>
        <w:tc>
          <w:tcPr>
            <w:tcW w:w="664" w:type="pct"/>
            <w:tcBorders>
              <w:top w:val="single" w:sz="7" w:space="0" w:color="000000"/>
              <w:left w:val="double" w:sz="7" w:space="0" w:color="000000"/>
              <w:bottom w:val="single" w:sz="7" w:space="0" w:color="000000"/>
              <w:right w:val="single" w:sz="7" w:space="0" w:color="000000"/>
            </w:tcBorders>
            <w:vAlign w:val="center"/>
          </w:tcPr>
          <w:p w14:paraId="5808DA55"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single" w:sz="7" w:space="0" w:color="000000"/>
              <w:right w:val="single" w:sz="7" w:space="0" w:color="000000"/>
            </w:tcBorders>
            <w:vAlign w:val="center"/>
          </w:tcPr>
          <w:p w14:paraId="66ACE018"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111DE42B"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single" w:sz="7" w:space="0" w:color="000000"/>
              <w:right w:val="single" w:sz="7" w:space="0" w:color="000000"/>
            </w:tcBorders>
            <w:vAlign w:val="center"/>
          </w:tcPr>
          <w:p w14:paraId="42C70B3B"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6906A674"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single" w:sz="7" w:space="0" w:color="000000"/>
              <w:right w:val="single" w:sz="7" w:space="0" w:color="000000"/>
            </w:tcBorders>
            <w:vAlign w:val="center"/>
          </w:tcPr>
          <w:p w14:paraId="3F2CB00B"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single" w:sz="7" w:space="0" w:color="000000"/>
            </w:tcBorders>
            <w:vAlign w:val="center"/>
          </w:tcPr>
          <w:p w14:paraId="306A7229"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single" w:sz="7" w:space="0" w:color="000000"/>
              <w:right w:val="single" w:sz="7" w:space="0" w:color="000000"/>
            </w:tcBorders>
            <w:vAlign w:val="center"/>
          </w:tcPr>
          <w:p w14:paraId="7EAA5267"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single" w:sz="7" w:space="0" w:color="000000"/>
              <w:right w:val="double" w:sz="7" w:space="0" w:color="000000"/>
            </w:tcBorders>
            <w:vAlign w:val="center"/>
          </w:tcPr>
          <w:p w14:paraId="67282C81" w14:textId="77777777" w:rsidR="0093637A" w:rsidRPr="0080333B" w:rsidRDefault="0093637A" w:rsidP="00A14E76">
            <w:pPr>
              <w:rPr>
                <w:rFonts w:eastAsiaTheme="minorEastAsia"/>
              </w:rPr>
            </w:pPr>
          </w:p>
        </w:tc>
      </w:tr>
      <w:tr w:rsidR="0093637A" w:rsidRPr="0080333B" w14:paraId="2263185D" w14:textId="77777777" w:rsidTr="00332D4F">
        <w:trPr>
          <w:cantSplit/>
          <w:trHeight w:val="346"/>
          <w:tblHeader/>
          <w:jc w:val="center"/>
        </w:trPr>
        <w:tc>
          <w:tcPr>
            <w:tcW w:w="664" w:type="pct"/>
            <w:tcBorders>
              <w:top w:val="single" w:sz="7" w:space="0" w:color="000000"/>
              <w:left w:val="double" w:sz="7" w:space="0" w:color="000000"/>
              <w:bottom w:val="double" w:sz="7" w:space="0" w:color="000000"/>
              <w:right w:val="single" w:sz="7" w:space="0" w:color="000000"/>
            </w:tcBorders>
            <w:vAlign w:val="center"/>
          </w:tcPr>
          <w:p w14:paraId="3D72CAD9" w14:textId="77777777" w:rsidR="0093637A" w:rsidRPr="0080333B" w:rsidRDefault="0093637A" w:rsidP="00A14E76">
            <w:pPr>
              <w:rPr>
                <w:rFonts w:eastAsiaTheme="minorEastAsia"/>
              </w:rPr>
            </w:pPr>
          </w:p>
        </w:tc>
        <w:tc>
          <w:tcPr>
            <w:tcW w:w="768" w:type="pct"/>
            <w:tcBorders>
              <w:top w:val="single" w:sz="7" w:space="0" w:color="000000"/>
              <w:left w:val="single" w:sz="7" w:space="0" w:color="000000"/>
              <w:bottom w:val="double" w:sz="7" w:space="0" w:color="000000"/>
              <w:right w:val="single" w:sz="7" w:space="0" w:color="000000"/>
            </w:tcBorders>
            <w:vAlign w:val="center"/>
          </w:tcPr>
          <w:p w14:paraId="77DCC038"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double" w:sz="7" w:space="0" w:color="000000"/>
              <w:right w:val="single" w:sz="7" w:space="0" w:color="000000"/>
            </w:tcBorders>
            <w:vAlign w:val="center"/>
          </w:tcPr>
          <w:p w14:paraId="6AC718EE" w14:textId="77777777" w:rsidR="0093637A" w:rsidRPr="0080333B" w:rsidRDefault="0093637A" w:rsidP="00A14E76">
            <w:pPr>
              <w:rPr>
                <w:rFonts w:eastAsiaTheme="minorEastAsia"/>
              </w:rPr>
            </w:pPr>
          </w:p>
        </w:tc>
        <w:tc>
          <w:tcPr>
            <w:tcW w:w="461" w:type="pct"/>
            <w:tcBorders>
              <w:top w:val="single" w:sz="7" w:space="0" w:color="000000"/>
              <w:left w:val="single" w:sz="7" w:space="0" w:color="000000"/>
              <w:bottom w:val="double" w:sz="7" w:space="0" w:color="000000"/>
              <w:right w:val="single" w:sz="7" w:space="0" w:color="000000"/>
            </w:tcBorders>
            <w:vAlign w:val="center"/>
          </w:tcPr>
          <w:p w14:paraId="73145493"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double" w:sz="7" w:space="0" w:color="000000"/>
              <w:right w:val="single" w:sz="7" w:space="0" w:color="000000"/>
            </w:tcBorders>
            <w:vAlign w:val="center"/>
          </w:tcPr>
          <w:p w14:paraId="6DFD7DD1" w14:textId="77777777" w:rsidR="0093637A" w:rsidRPr="0080333B" w:rsidRDefault="0093637A" w:rsidP="00A14E76">
            <w:pPr>
              <w:rPr>
                <w:rFonts w:eastAsiaTheme="minorEastAsia"/>
              </w:rPr>
            </w:pPr>
          </w:p>
        </w:tc>
        <w:tc>
          <w:tcPr>
            <w:tcW w:w="492" w:type="pct"/>
            <w:tcBorders>
              <w:top w:val="single" w:sz="7" w:space="0" w:color="000000"/>
              <w:left w:val="single" w:sz="7" w:space="0" w:color="000000"/>
              <w:bottom w:val="double" w:sz="7" w:space="0" w:color="000000"/>
              <w:right w:val="single" w:sz="7" w:space="0" w:color="000000"/>
            </w:tcBorders>
            <w:vAlign w:val="center"/>
          </w:tcPr>
          <w:p w14:paraId="30D0A2DA"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double" w:sz="7" w:space="0" w:color="000000"/>
              <w:right w:val="single" w:sz="7" w:space="0" w:color="000000"/>
            </w:tcBorders>
            <w:vAlign w:val="center"/>
          </w:tcPr>
          <w:p w14:paraId="4F045CA3" w14:textId="77777777" w:rsidR="0093637A" w:rsidRPr="0080333B" w:rsidRDefault="0093637A" w:rsidP="00A14E76">
            <w:pPr>
              <w:rPr>
                <w:rFonts w:eastAsiaTheme="minorEastAsia"/>
              </w:rPr>
            </w:pPr>
          </w:p>
        </w:tc>
        <w:tc>
          <w:tcPr>
            <w:tcW w:w="485" w:type="pct"/>
            <w:tcBorders>
              <w:top w:val="single" w:sz="7" w:space="0" w:color="000000"/>
              <w:left w:val="single" w:sz="7" w:space="0" w:color="000000"/>
              <w:bottom w:val="double" w:sz="7" w:space="0" w:color="000000"/>
              <w:right w:val="single" w:sz="7" w:space="0" w:color="000000"/>
            </w:tcBorders>
            <w:vAlign w:val="center"/>
          </w:tcPr>
          <w:p w14:paraId="7562B214" w14:textId="77777777" w:rsidR="0093637A" w:rsidRPr="0080333B" w:rsidRDefault="0093637A" w:rsidP="00A14E76">
            <w:pPr>
              <w:rPr>
                <w:rFonts w:eastAsiaTheme="minorEastAsia"/>
              </w:rPr>
            </w:pPr>
          </w:p>
        </w:tc>
        <w:tc>
          <w:tcPr>
            <w:tcW w:w="469" w:type="pct"/>
            <w:tcBorders>
              <w:top w:val="single" w:sz="7" w:space="0" w:color="000000"/>
              <w:left w:val="single" w:sz="7" w:space="0" w:color="000000"/>
              <w:bottom w:val="double" w:sz="7" w:space="0" w:color="000000"/>
              <w:right w:val="double" w:sz="7" w:space="0" w:color="000000"/>
            </w:tcBorders>
            <w:vAlign w:val="center"/>
          </w:tcPr>
          <w:p w14:paraId="66569370" w14:textId="77777777" w:rsidR="0093637A" w:rsidRPr="0080333B" w:rsidRDefault="0093637A" w:rsidP="00A14E76">
            <w:pPr>
              <w:rPr>
                <w:rFonts w:eastAsiaTheme="minorEastAsia"/>
              </w:rPr>
            </w:pPr>
          </w:p>
        </w:tc>
      </w:tr>
    </w:tbl>
    <w:p w14:paraId="4EAA781C" w14:textId="77777777" w:rsidR="0093637A" w:rsidRPr="00076087" w:rsidRDefault="0093637A" w:rsidP="008D246D">
      <w:pPr>
        <w:jc w:val="center"/>
        <w:rPr>
          <w:b/>
          <w:sz w:val="24"/>
          <w:szCs w:val="24"/>
        </w:rPr>
      </w:pPr>
      <w:r w:rsidRPr="0080333B">
        <w:br w:type="page"/>
      </w:r>
      <w:r w:rsidRPr="00076087">
        <w:rPr>
          <w:b/>
          <w:sz w:val="24"/>
          <w:szCs w:val="24"/>
        </w:rPr>
        <w:t>Texas Commission on Environmental Quality</w:t>
      </w:r>
    </w:p>
    <w:p w14:paraId="7CCE9938" w14:textId="77777777" w:rsidR="0093637A" w:rsidRPr="00076087" w:rsidRDefault="0093637A" w:rsidP="008D246D">
      <w:pPr>
        <w:jc w:val="center"/>
        <w:rPr>
          <w:b/>
          <w:sz w:val="24"/>
          <w:szCs w:val="24"/>
        </w:rPr>
      </w:pPr>
      <w:r w:rsidRPr="00076087">
        <w:rPr>
          <w:b/>
          <w:sz w:val="24"/>
          <w:szCs w:val="24"/>
        </w:rPr>
        <w:t>Printing Attributes</w:t>
      </w:r>
    </w:p>
    <w:p w14:paraId="1CD8EB63" w14:textId="77777777" w:rsidR="0093637A" w:rsidRPr="00076087" w:rsidRDefault="0093637A" w:rsidP="008D246D">
      <w:pPr>
        <w:jc w:val="center"/>
        <w:rPr>
          <w:b/>
          <w:sz w:val="24"/>
          <w:szCs w:val="24"/>
        </w:rPr>
      </w:pPr>
      <w:r w:rsidRPr="00076087">
        <w:rPr>
          <w:b/>
          <w:sz w:val="24"/>
          <w:szCs w:val="24"/>
        </w:rPr>
        <w:t>Form OP-UA22 (Page 8)</w:t>
      </w:r>
    </w:p>
    <w:p w14:paraId="48CAF9F9" w14:textId="77777777" w:rsidR="0093637A" w:rsidRPr="00076087" w:rsidRDefault="0093637A" w:rsidP="000470E2">
      <w:pPr>
        <w:spacing w:after="120"/>
        <w:jc w:val="center"/>
        <w:rPr>
          <w:b/>
          <w:sz w:val="24"/>
          <w:szCs w:val="24"/>
        </w:rPr>
      </w:pPr>
      <w:r w:rsidRPr="00076087">
        <w:rPr>
          <w:b/>
          <w:sz w:val="24"/>
          <w:szCs w:val="24"/>
        </w:rPr>
        <w:t>Federal Operating Permit Program</w:t>
      </w:r>
    </w:p>
    <w:p w14:paraId="2DE4AA76" w14:textId="77777777" w:rsidR="0093637A" w:rsidRPr="00076087" w:rsidRDefault="00D43A7C" w:rsidP="008D246D">
      <w:pPr>
        <w:jc w:val="center"/>
        <w:outlineLvl w:val="0"/>
        <w:rPr>
          <w:b/>
          <w:sz w:val="24"/>
          <w:szCs w:val="24"/>
        </w:rPr>
      </w:pPr>
      <w:r w:rsidRPr="00076087">
        <w:rPr>
          <w:b/>
          <w:sz w:val="24"/>
          <w:szCs w:val="24"/>
        </w:rPr>
        <w:t>Table 5b:</w:t>
      </w:r>
      <w:r w:rsidR="00283EB7" w:rsidRPr="00076087">
        <w:rPr>
          <w:b/>
          <w:sz w:val="24"/>
          <w:szCs w:val="24"/>
        </w:rPr>
        <w:t xml:space="preserve">  </w:t>
      </w:r>
      <w:r w:rsidR="0093637A" w:rsidRPr="00076087">
        <w:rPr>
          <w:b/>
          <w:sz w:val="24"/>
          <w:szCs w:val="24"/>
        </w:rPr>
        <w:t>Title 40 Code of Federal Regulations Part 60 (40 CFR Part 60)</w:t>
      </w:r>
    </w:p>
    <w:p w14:paraId="386C4503" w14:textId="77777777" w:rsidR="0093637A" w:rsidRPr="00076087" w:rsidRDefault="0093637A" w:rsidP="008D246D">
      <w:pPr>
        <w:jc w:val="center"/>
        <w:rPr>
          <w:b/>
          <w:sz w:val="24"/>
          <w:szCs w:val="24"/>
        </w:rPr>
      </w:pPr>
      <w:r w:rsidRPr="00076087">
        <w:rPr>
          <w:b/>
          <w:sz w:val="24"/>
          <w:szCs w:val="24"/>
        </w:rPr>
        <w:t>Subpart QQ:  Standards of Performance for the Graphic Arts Industry:  Publication Rotogravure Printing</w:t>
      </w:r>
    </w:p>
    <w:p w14:paraId="2CA05D42" w14:textId="77777777" w:rsidR="0093637A" w:rsidRPr="0080333B" w:rsidRDefault="0093637A" w:rsidP="00A14E76"/>
    <w:tbl>
      <w:tblPr>
        <w:tblW w:w="14400"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top w:w="58" w:type="dxa"/>
          <w:left w:w="58" w:type="dxa"/>
          <w:bottom w:w="58" w:type="dxa"/>
          <w:right w:w="58" w:type="dxa"/>
        </w:tblCellMar>
        <w:tblLook w:val="00A0" w:firstRow="1" w:lastRow="0" w:firstColumn="1" w:lastColumn="0" w:noHBand="0" w:noVBand="0"/>
        <w:tblDescription w:val="Table Header Row"/>
      </w:tblPr>
      <w:tblGrid>
        <w:gridCol w:w="3448"/>
        <w:gridCol w:w="5564"/>
        <w:gridCol w:w="5388"/>
      </w:tblGrid>
      <w:tr w:rsidR="0093637A" w:rsidRPr="0080333B" w14:paraId="5E242DAE" w14:textId="77777777" w:rsidTr="0007463B">
        <w:trPr>
          <w:cantSplit/>
          <w:trHeight w:val="346"/>
          <w:tblHeader/>
          <w:jc w:val="center"/>
        </w:trPr>
        <w:tc>
          <w:tcPr>
            <w:tcW w:w="1197" w:type="pct"/>
            <w:tcBorders>
              <w:top w:val="double" w:sz="7" w:space="0" w:color="000000"/>
              <w:left w:val="double" w:sz="7" w:space="0" w:color="000000"/>
              <w:bottom w:val="single" w:sz="7" w:space="0" w:color="000000"/>
              <w:right w:val="single" w:sz="7" w:space="0" w:color="000000"/>
            </w:tcBorders>
            <w:vAlign w:val="center"/>
          </w:tcPr>
          <w:p w14:paraId="1F26664D" w14:textId="77777777" w:rsidR="0093637A" w:rsidRPr="0080333B" w:rsidRDefault="0093637A" w:rsidP="00A14E76">
            <w:pPr>
              <w:rPr>
                <w:rFonts w:eastAsiaTheme="minorEastAsia"/>
                <w:b/>
              </w:rPr>
            </w:pPr>
            <w:r w:rsidRPr="0080333B">
              <w:rPr>
                <w:rFonts w:eastAsiaTheme="minorEastAsia"/>
                <w:b/>
              </w:rPr>
              <w:t>Date:</w:t>
            </w:r>
          </w:p>
        </w:tc>
        <w:tc>
          <w:tcPr>
            <w:tcW w:w="1932" w:type="pct"/>
            <w:tcBorders>
              <w:top w:val="double" w:sz="7" w:space="0" w:color="000000"/>
              <w:left w:val="single" w:sz="7" w:space="0" w:color="000000"/>
              <w:bottom w:val="single" w:sz="7" w:space="0" w:color="000000"/>
              <w:right w:val="single" w:sz="7" w:space="0" w:color="000000"/>
            </w:tcBorders>
            <w:vAlign w:val="center"/>
          </w:tcPr>
          <w:p w14:paraId="1F2F49BA" w14:textId="77777777" w:rsidR="0093637A" w:rsidRPr="0080333B" w:rsidRDefault="0093637A" w:rsidP="00A14E76">
            <w:pPr>
              <w:rPr>
                <w:rFonts w:eastAsiaTheme="minorEastAsia"/>
                <w:b/>
              </w:rPr>
            </w:pPr>
            <w:r w:rsidRPr="0080333B">
              <w:rPr>
                <w:rFonts w:eastAsiaTheme="minorEastAsia"/>
                <w:b/>
              </w:rPr>
              <w:t>Permit No.:</w:t>
            </w:r>
          </w:p>
        </w:tc>
        <w:tc>
          <w:tcPr>
            <w:tcW w:w="1871" w:type="pct"/>
            <w:tcBorders>
              <w:top w:val="double" w:sz="7" w:space="0" w:color="000000"/>
              <w:left w:val="single" w:sz="7" w:space="0" w:color="000000"/>
              <w:bottom w:val="single" w:sz="7" w:space="0" w:color="000000"/>
              <w:right w:val="double" w:sz="7" w:space="0" w:color="000000"/>
            </w:tcBorders>
            <w:vAlign w:val="center"/>
          </w:tcPr>
          <w:p w14:paraId="742C2F6C" w14:textId="77777777" w:rsidR="0093637A" w:rsidRPr="0080333B" w:rsidRDefault="0093637A" w:rsidP="00A14E76">
            <w:pPr>
              <w:rPr>
                <w:rFonts w:eastAsiaTheme="minorEastAsia"/>
                <w:b/>
              </w:rPr>
            </w:pPr>
            <w:r w:rsidRPr="0080333B">
              <w:rPr>
                <w:rFonts w:eastAsiaTheme="minorEastAsia"/>
                <w:b/>
              </w:rPr>
              <w:t>Regulated Entity No.:</w:t>
            </w:r>
          </w:p>
        </w:tc>
      </w:tr>
      <w:tr w:rsidR="0093637A" w:rsidRPr="0080333B" w14:paraId="71873F9E" w14:textId="77777777" w:rsidTr="0007463B">
        <w:trPr>
          <w:cantSplit/>
          <w:trHeight w:val="346"/>
          <w:tblHeader/>
          <w:jc w:val="center"/>
        </w:trPr>
        <w:tc>
          <w:tcPr>
            <w:tcW w:w="3129" w:type="pct"/>
            <w:gridSpan w:val="2"/>
            <w:tcBorders>
              <w:top w:val="single" w:sz="7" w:space="0" w:color="000000"/>
              <w:left w:val="double" w:sz="7" w:space="0" w:color="000000"/>
              <w:bottom w:val="double" w:sz="7" w:space="0" w:color="000000"/>
              <w:right w:val="single" w:sz="7" w:space="0" w:color="000000"/>
            </w:tcBorders>
            <w:vAlign w:val="center"/>
          </w:tcPr>
          <w:p w14:paraId="2CF9582F" w14:textId="77777777" w:rsidR="0093637A" w:rsidRPr="0080333B" w:rsidRDefault="0093637A" w:rsidP="00A14E76">
            <w:pPr>
              <w:rPr>
                <w:rFonts w:eastAsiaTheme="minorEastAsia"/>
                <w:b/>
              </w:rPr>
            </w:pPr>
            <w:r w:rsidRPr="0080333B">
              <w:rPr>
                <w:rFonts w:eastAsiaTheme="minorEastAsia"/>
                <w:b/>
              </w:rPr>
              <w:t>Area Name:</w:t>
            </w:r>
          </w:p>
        </w:tc>
        <w:tc>
          <w:tcPr>
            <w:tcW w:w="1871" w:type="pct"/>
            <w:tcBorders>
              <w:top w:val="single" w:sz="7" w:space="0" w:color="000000"/>
              <w:left w:val="single" w:sz="7" w:space="0" w:color="000000"/>
              <w:bottom w:val="double" w:sz="7" w:space="0" w:color="000000"/>
              <w:right w:val="double" w:sz="7" w:space="0" w:color="000000"/>
            </w:tcBorders>
            <w:vAlign w:val="center"/>
          </w:tcPr>
          <w:p w14:paraId="74B8D318" w14:textId="77777777" w:rsidR="0093637A" w:rsidRPr="0080333B" w:rsidRDefault="0093637A" w:rsidP="00A14E76">
            <w:pPr>
              <w:rPr>
                <w:rFonts w:eastAsiaTheme="minorEastAsia"/>
                <w:b/>
              </w:rPr>
            </w:pPr>
            <w:r w:rsidRPr="0080333B">
              <w:rPr>
                <w:rFonts w:eastAsiaTheme="minorEastAsia"/>
                <w:b/>
              </w:rPr>
              <w:t>Customer Reference No.:</w:t>
            </w:r>
          </w:p>
        </w:tc>
      </w:tr>
    </w:tbl>
    <w:p w14:paraId="6CA092FF" w14:textId="77777777" w:rsidR="0093637A" w:rsidRPr="0080333B" w:rsidRDefault="0093637A" w:rsidP="00A14E76"/>
    <w:tbl>
      <w:tblPr>
        <w:tblW w:w="14400" w:type="dxa"/>
        <w:jc w:val="center"/>
        <w:tblCellMar>
          <w:top w:w="58" w:type="dxa"/>
          <w:left w:w="58" w:type="dxa"/>
          <w:bottom w:w="58" w:type="dxa"/>
          <w:right w:w="58" w:type="dxa"/>
        </w:tblCellMar>
        <w:tblLook w:val="00A0" w:firstRow="1" w:lastRow="0" w:firstColumn="1" w:lastColumn="0" w:noHBand="0" w:noVBand="0"/>
        <w:tblDescription w:val="Table Header Row"/>
      </w:tblPr>
      <w:tblGrid>
        <w:gridCol w:w="2177"/>
        <w:gridCol w:w="2745"/>
        <w:gridCol w:w="2390"/>
        <w:gridCol w:w="2215"/>
        <w:gridCol w:w="1771"/>
        <w:gridCol w:w="1596"/>
        <w:gridCol w:w="1506"/>
      </w:tblGrid>
      <w:tr w:rsidR="0093637A" w:rsidRPr="0080333B" w14:paraId="7652CBE2" w14:textId="77777777" w:rsidTr="0007463B">
        <w:trPr>
          <w:cantSplit/>
          <w:trHeight w:val="346"/>
          <w:tblHeader/>
          <w:jc w:val="center"/>
        </w:trPr>
        <w:tc>
          <w:tcPr>
            <w:tcW w:w="756" w:type="pct"/>
            <w:tcBorders>
              <w:top w:val="double" w:sz="7" w:space="0" w:color="000000"/>
              <w:left w:val="double" w:sz="7" w:space="0" w:color="000000"/>
              <w:bottom w:val="single" w:sz="7" w:space="0" w:color="000000"/>
              <w:right w:val="single" w:sz="7" w:space="0" w:color="000000"/>
            </w:tcBorders>
            <w:shd w:val="pct10" w:color="000000" w:fill="auto"/>
            <w:vAlign w:val="center"/>
          </w:tcPr>
          <w:p w14:paraId="6734318D" w14:textId="77777777" w:rsidR="0093637A" w:rsidRPr="0080333B" w:rsidRDefault="0093637A" w:rsidP="008D246D">
            <w:pPr>
              <w:jc w:val="center"/>
              <w:rPr>
                <w:rFonts w:eastAsiaTheme="minorEastAsia"/>
                <w:b/>
              </w:rPr>
            </w:pPr>
            <w:r w:rsidRPr="0080333B">
              <w:rPr>
                <w:rFonts w:eastAsiaTheme="minorEastAsia"/>
                <w:b/>
              </w:rPr>
              <w:t>Process ID No.</w:t>
            </w:r>
          </w:p>
        </w:tc>
        <w:tc>
          <w:tcPr>
            <w:tcW w:w="953"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85DE43C" w14:textId="77777777" w:rsidR="0093637A" w:rsidRPr="0080333B" w:rsidRDefault="0093637A" w:rsidP="008D246D">
            <w:pPr>
              <w:jc w:val="center"/>
              <w:rPr>
                <w:rFonts w:eastAsiaTheme="minorEastAsia"/>
                <w:b/>
              </w:rPr>
            </w:pPr>
            <w:r w:rsidRPr="0080333B">
              <w:rPr>
                <w:rFonts w:eastAsiaTheme="minorEastAsia"/>
                <w:b/>
              </w:rPr>
              <w:t>SOP Index No.</w:t>
            </w:r>
          </w:p>
        </w:tc>
        <w:tc>
          <w:tcPr>
            <w:tcW w:w="830"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2509AEDC" w14:textId="77777777" w:rsidR="0093637A" w:rsidRPr="0080333B" w:rsidRDefault="0093637A" w:rsidP="008D246D">
            <w:pPr>
              <w:jc w:val="center"/>
              <w:rPr>
                <w:rFonts w:eastAsiaTheme="minorEastAsia"/>
                <w:b/>
              </w:rPr>
            </w:pPr>
            <w:r w:rsidRPr="0080333B">
              <w:rPr>
                <w:rFonts w:eastAsiaTheme="minorEastAsia"/>
                <w:b/>
              </w:rPr>
              <w:t>Shared Solvent Recovery System</w:t>
            </w:r>
          </w:p>
        </w:tc>
        <w:tc>
          <w:tcPr>
            <w:tcW w:w="769"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7F85F852" w14:textId="77777777" w:rsidR="0093637A" w:rsidRPr="0080333B" w:rsidRDefault="0093637A" w:rsidP="008D246D">
            <w:pPr>
              <w:jc w:val="center"/>
              <w:rPr>
                <w:rFonts w:eastAsiaTheme="minorEastAsia"/>
                <w:b/>
              </w:rPr>
            </w:pPr>
            <w:r w:rsidRPr="0080333B">
              <w:rPr>
                <w:rFonts w:eastAsiaTheme="minorEastAsia"/>
                <w:b/>
              </w:rPr>
              <w:t>Control</w:t>
            </w:r>
            <w:r w:rsidR="00B07162" w:rsidRPr="0080333B">
              <w:rPr>
                <w:rFonts w:eastAsiaTheme="minorEastAsia"/>
                <w:b/>
              </w:rPr>
              <w:t xml:space="preserve"> </w:t>
            </w:r>
            <w:r w:rsidRPr="0080333B">
              <w:rPr>
                <w:rFonts w:eastAsiaTheme="minorEastAsia"/>
                <w:b/>
              </w:rPr>
              <w:t>Device ID No.</w:t>
            </w:r>
          </w:p>
        </w:tc>
        <w:tc>
          <w:tcPr>
            <w:tcW w:w="615"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51947027" w14:textId="77777777" w:rsidR="0093637A" w:rsidRPr="0080333B" w:rsidRDefault="0093637A" w:rsidP="008D246D">
            <w:pPr>
              <w:jc w:val="center"/>
              <w:rPr>
                <w:rFonts w:eastAsiaTheme="minorEastAsia"/>
                <w:b/>
              </w:rPr>
            </w:pPr>
            <w:r w:rsidRPr="0080333B">
              <w:rPr>
                <w:rFonts w:eastAsiaTheme="minorEastAsia"/>
                <w:b/>
              </w:rPr>
              <w:t>Non-Resettable</w:t>
            </w:r>
            <w:r w:rsidR="00B07162" w:rsidRPr="0080333B">
              <w:rPr>
                <w:rFonts w:eastAsiaTheme="minorEastAsia"/>
                <w:b/>
              </w:rPr>
              <w:t xml:space="preserve"> </w:t>
            </w:r>
            <w:r w:rsidRPr="0080333B">
              <w:rPr>
                <w:rFonts w:eastAsiaTheme="minorEastAsia"/>
                <w:b/>
              </w:rPr>
              <w:t>Totalizing Meter</w:t>
            </w:r>
          </w:p>
        </w:tc>
        <w:tc>
          <w:tcPr>
            <w:tcW w:w="554" w:type="pct"/>
            <w:tcBorders>
              <w:top w:val="double" w:sz="7" w:space="0" w:color="000000"/>
              <w:left w:val="single" w:sz="7" w:space="0" w:color="000000"/>
              <w:bottom w:val="single" w:sz="7" w:space="0" w:color="000000"/>
              <w:right w:val="single" w:sz="7" w:space="0" w:color="000000"/>
            </w:tcBorders>
            <w:shd w:val="pct10" w:color="000000" w:fill="auto"/>
            <w:vAlign w:val="center"/>
          </w:tcPr>
          <w:p w14:paraId="469F6681" w14:textId="77777777" w:rsidR="0093637A" w:rsidRPr="0080333B" w:rsidRDefault="0093637A" w:rsidP="008D246D">
            <w:pPr>
              <w:jc w:val="center"/>
              <w:rPr>
                <w:rFonts w:eastAsiaTheme="minorEastAsia"/>
                <w:b/>
              </w:rPr>
            </w:pPr>
            <w:r w:rsidRPr="0080333B">
              <w:rPr>
                <w:rFonts w:eastAsiaTheme="minorEastAsia"/>
                <w:b/>
              </w:rPr>
              <w:t>All Facilities Affected</w:t>
            </w:r>
          </w:p>
        </w:tc>
        <w:tc>
          <w:tcPr>
            <w:tcW w:w="523" w:type="pct"/>
            <w:tcBorders>
              <w:top w:val="double" w:sz="7" w:space="0" w:color="000000"/>
              <w:left w:val="single" w:sz="7" w:space="0" w:color="000000"/>
              <w:bottom w:val="single" w:sz="7" w:space="0" w:color="000000"/>
              <w:right w:val="double" w:sz="7" w:space="0" w:color="000000"/>
            </w:tcBorders>
            <w:shd w:val="pct10" w:color="000000" w:fill="auto"/>
            <w:vAlign w:val="center"/>
          </w:tcPr>
          <w:p w14:paraId="6C2C30A3" w14:textId="77777777" w:rsidR="0093637A" w:rsidRPr="0080333B" w:rsidRDefault="0093637A" w:rsidP="008D246D">
            <w:pPr>
              <w:jc w:val="center"/>
              <w:rPr>
                <w:rFonts w:eastAsiaTheme="minorEastAsia"/>
                <w:b/>
              </w:rPr>
            </w:pPr>
            <w:r w:rsidRPr="0080333B">
              <w:rPr>
                <w:rFonts w:eastAsiaTheme="minorEastAsia"/>
                <w:b/>
              </w:rPr>
              <w:t>Separate Emission Test</w:t>
            </w:r>
          </w:p>
        </w:tc>
      </w:tr>
      <w:tr w:rsidR="0093637A" w:rsidRPr="0080333B" w14:paraId="3367AD1B"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616481E1"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67D77A6A"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50802101"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5E7EFDCD"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48DB8487"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28780DD4"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20B74F3D" w14:textId="77777777" w:rsidR="0093637A" w:rsidRPr="0080333B" w:rsidRDefault="0093637A" w:rsidP="00A14E76">
            <w:pPr>
              <w:rPr>
                <w:rFonts w:eastAsiaTheme="minorEastAsia"/>
              </w:rPr>
            </w:pPr>
          </w:p>
        </w:tc>
      </w:tr>
      <w:tr w:rsidR="0093637A" w:rsidRPr="0080333B" w14:paraId="55BA67F0"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2B68A566"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689E038F"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10FB660F"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17871083"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33913ADF"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658C4936"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51E19267" w14:textId="77777777" w:rsidR="0093637A" w:rsidRPr="0080333B" w:rsidRDefault="0093637A" w:rsidP="00A14E76">
            <w:pPr>
              <w:rPr>
                <w:rFonts w:eastAsiaTheme="minorEastAsia"/>
              </w:rPr>
            </w:pPr>
          </w:p>
        </w:tc>
      </w:tr>
      <w:tr w:rsidR="0093637A" w:rsidRPr="0080333B" w14:paraId="0394C311"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6B3238F4"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00BFCF85"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5988E3ED"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739CE74B"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656218A3"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7F5810BC"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7086EF3C" w14:textId="77777777" w:rsidR="0093637A" w:rsidRPr="0080333B" w:rsidRDefault="0093637A" w:rsidP="00A14E76">
            <w:pPr>
              <w:rPr>
                <w:rFonts w:eastAsiaTheme="minorEastAsia"/>
              </w:rPr>
            </w:pPr>
          </w:p>
        </w:tc>
      </w:tr>
      <w:tr w:rsidR="0093637A" w:rsidRPr="0080333B" w14:paraId="7F8AEBF3"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7D0C16CC"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53D39615"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773174C6"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3F59C545"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71F1ACC6"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5F7E176C"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03556EDE" w14:textId="77777777" w:rsidR="0093637A" w:rsidRPr="0080333B" w:rsidRDefault="0093637A" w:rsidP="00A14E76">
            <w:pPr>
              <w:rPr>
                <w:rFonts w:eastAsiaTheme="minorEastAsia"/>
              </w:rPr>
            </w:pPr>
          </w:p>
        </w:tc>
      </w:tr>
      <w:tr w:rsidR="0093637A" w:rsidRPr="0080333B" w14:paraId="5DD1EDD4"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0F8AB70E"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579D3C2C"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461A44A4"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78C82D8D"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32888298"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3A06CB2C"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31AD3B8A" w14:textId="77777777" w:rsidR="0093637A" w:rsidRPr="0080333B" w:rsidRDefault="0093637A" w:rsidP="00A14E76">
            <w:pPr>
              <w:rPr>
                <w:rFonts w:eastAsiaTheme="minorEastAsia"/>
              </w:rPr>
            </w:pPr>
          </w:p>
        </w:tc>
      </w:tr>
      <w:tr w:rsidR="0093637A" w:rsidRPr="0080333B" w14:paraId="7EC78B8E"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599DCFE8"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163DD4B8"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5D165DB9"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3E167BF7"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7F9E92EF"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0177E3B9"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6F67DE49" w14:textId="77777777" w:rsidR="0093637A" w:rsidRPr="0080333B" w:rsidRDefault="0093637A" w:rsidP="00A14E76">
            <w:pPr>
              <w:rPr>
                <w:rFonts w:eastAsiaTheme="minorEastAsia"/>
              </w:rPr>
            </w:pPr>
          </w:p>
        </w:tc>
      </w:tr>
      <w:tr w:rsidR="0093637A" w:rsidRPr="0080333B" w14:paraId="527EAD35"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4841C7B0"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1E968394"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0F429A0A"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091C19DF"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1619483F"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62F55042"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7814D6BB" w14:textId="77777777" w:rsidR="0093637A" w:rsidRPr="0080333B" w:rsidRDefault="0093637A" w:rsidP="00A14E76">
            <w:pPr>
              <w:rPr>
                <w:rFonts w:eastAsiaTheme="minorEastAsia"/>
              </w:rPr>
            </w:pPr>
          </w:p>
        </w:tc>
      </w:tr>
      <w:tr w:rsidR="0093637A" w:rsidRPr="0080333B" w14:paraId="4CB80F1D"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60C7AC09"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671FB0AE"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45C9F421"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6FA7658F"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03F01B69"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2D583362"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2BB7FED6" w14:textId="77777777" w:rsidR="0093637A" w:rsidRPr="0080333B" w:rsidRDefault="0093637A" w:rsidP="00A14E76">
            <w:pPr>
              <w:rPr>
                <w:rFonts w:eastAsiaTheme="minorEastAsia"/>
              </w:rPr>
            </w:pPr>
          </w:p>
        </w:tc>
      </w:tr>
      <w:tr w:rsidR="0093637A" w:rsidRPr="0080333B" w14:paraId="1897C022" w14:textId="77777777" w:rsidTr="0007463B">
        <w:trPr>
          <w:cantSplit/>
          <w:trHeight w:val="346"/>
          <w:jc w:val="center"/>
        </w:trPr>
        <w:tc>
          <w:tcPr>
            <w:tcW w:w="756" w:type="pct"/>
            <w:tcBorders>
              <w:top w:val="single" w:sz="7" w:space="0" w:color="000000"/>
              <w:left w:val="double" w:sz="7" w:space="0" w:color="000000"/>
              <w:bottom w:val="single" w:sz="7" w:space="0" w:color="000000"/>
              <w:right w:val="single" w:sz="7" w:space="0" w:color="000000"/>
            </w:tcBorders>
            <w:vAlign w:val="center"/>
          </w:tcPr>
          <w:p w14:paraId="4C28AE4A"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single" w:sz="7" w:space="0" w:color="000000"/>
              <w:right w:val="single" w:sz="7" w:space="0" w:color="000000"/>
            </w:tcBorders>
            <w:vAlign w:val="center"/>
          </w:tcPr>
          <w:p w14:paraId="4FB33628"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single" w:sz="7" w:space="0" w:color="000000"/>
              <w:right w:val="single" w:sz="7" w:space="0" w:color="000000"/>
            </w:tcBorders>
            <w:vAlign w:val="center"/>
          </w:tcPr>
          <w:p w14:paraId="29317E3D"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single" w:sz="7" w:space="0" w:color="000000"/>
              <w:right w:val="single" w:sz="7" w:space="0" w:color="000000"/>
            </w:tcBorders>
            <w:vAlign w:val="center"/>
          </w:tcPr>
          <w:p w14:paraId="6AC4BE9A"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single" w:sz="7" w:space="0" w:color="000000"/>
              <w:right w:val="single" w:sz="7" w:space="0" w:color="000000"/>
            </w:tcBorders>
            <w:vAlign w:val="center"/>
          </w:tcPr>
          <w:p w14:paraId="18D10EFC"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single" w:sz="7" w:space="0" w:color="000000"/>
              <w:right w:val="single" w:sz="7" w:space="0" w:color="000000"/>
            </w:tcBorders>
            <w:vAlign w:val="center"/>
          </w:tcPr>
          <w:p w14:paraId="2738A8BF"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single" w:sz="7" w:space="0" w:color="000000"/>
              <w:right w:val="double" w:sz="7" w:space="0" w:color="000000"/>
            </w:tcBorders>
            <w:vAlign w:val="center"/>
          </w:tcPr>
          <w:p w14:paraId="43AE8100" w14:textId="77777777" w:rsidR="0093637A" w:rsidRPr="0080333B" w:rsidRDefault="0093637A" w:rsidP="00A14E76">
            <w:pPr>
              <w:rPr>
                <w:rFonts w:eastAsiaTheme="minorEastAsia"/>
              </w:rPr>
            </w:pPr>
          </w:p>
        </w:tc>
      </w:tr>
      <w:tr w:rsidR="0093637A" w:rsidRPr="0080333B" w14:paraId="4E7B5871" w14:textId="77777777" w:rsidTr="0007463B">
        <w:trPr>
          <w:cantSplit/>
          <w:trHeight w:val="346"/>
          <w:jc w:val="center"/>
        </w:trPr>
        <w:tc>
          <w:tcPr>
            <w:tcW w:w="756" w:type="pct"/>
            <w:tcBorders>
              <w:top w:val="single" w:sz="7" w:space="0" w:color="000000"/>
              <w:left w:val="double" w:sz="7" w:space="0" w:color="000000"/>
              <w:bottom w:val="double" w:sz="7" w:space="0" w:color="000000"/>
              <w:right w:val="single" w:sz="7" w:space="0" w:color="000000"/>
            </w:tcBorders>
            <w:vAlign w:val="center"/>
          </w:tcPr>
          <w:p w14:paraId="10B297BE" w14:textId="77777777" w:rsidR="0093637A" w:rsidRPr="0080333B" w:rsidRDefault="0093637A" w:rsidP="00A14E76">
            <w:pPr>
              <w:rPr>
                <w:rFonts w:eastAsiaTheme="minorEastAsia"/>
              </w:rPr>
            </w:pPr>
          </w:p>
        </w:tc>
        <w:tc>
          <w:tcPr>
            <w:tcW w:w="953" w:type="pct"/>
            <w:tcBorders>
              <w:top w:val="single" w:sz="7" w:space="0" w:color="000000"/>
              <w:left w:val="single" w:sz="7" w:space="0" w:color="000000"/>
              <w:bottom w:val="double" w:sz="7" w:space="0" w:color="000000"/>
              <w:right w:val="single" w:sz="7" w:space="0" w:color="000000"/>
            </w:tcBorders>
            <w:vAlign w:val="center"/>
          </w:tcPr>
          <w:p w14:paraId="2E742120" w14:textId="77777777" w:rsidR="0093637A" w:rsidRPr="0080333B" w:rsidRDefault="0093637A" w:rsidP="00A14E76">
            <w:pPr>
              <w:rPr>
                <w:rFonts w:eastAsiaTheme="minorEastAsia"/>
              </w:rPr>
            </w:pPr>
          </w:p>
        </w:tc>
        <w:tc>
          <w:tcPr>
            <w:tcW w:w="830" w:type="pct"/>
            <w:tcBorders>
              <w:top w:val="single" w:sz="7" w:space="0" w:color="000000"/>
              <w:left w:val="single" w:sz="7" w:space="0" w:color="000000"/>
              <w:bottom w:val="double" w:sz="7" w:space="0" w:color="000000"/>
              <w:right w:val="single" w:sz="7" w:space="0" w:color="000000"/>
            </w:tcBorders>
            <w:vAlign w:val="center"/>
          </w:tcPr>
          <w:p w14:paraId="38279EF1" w14:textId="77777777" w:rsidR="0093637A" w:rsidRPr="0080333B" w:rsidRDefault="0093637A" w:rsidP="00A14E76">
            <w:pPr>
              <w:rPr>
                <w:rFonts w:eastAsiaTheme="minorEastAsia"/>
              </w:rPr>
            </w:pPr>
          </w:p>
        </w:tc>
        <w:tc>
          <w:tcPr>
            <w:tcW w:w="769" w:type="pct"/>
            <w:tcBorders>
              <w:top w:val="single" w:sz="7" w:space="0" w:color="000000"/>
              <w:left w:val="single" w:sz="7" w:space="0" w:color="000000"/>
              <w:bottom w:val="double" w:sz="7" w:space="0" w:color="000000"/>
              <w:right w:val="single" w:sz="7" w:space="0" w:color="000000"/>
            </w:tcBorders>
            <w:vAlign w:val="center"/>
          </w:tcPr>
          <w:p w14:paraId="630966FB" w14:textId="77777777" w:rsidR="0093637A" w:rsidRPr="0080333B" w:rsidRDefault="0093637A" w:rsidP="00A14E76">
            <w:pPr>
              <w:rPr>
                <w:rFonts w:eastAsiaTheme="minorEastAsia"/>
              </w:rPr>
            </w:pPr>
          </w:p>
        </w:tc>
        <w:tc>
          <w:tcPr>
            <w:tcW w:w="615" w:type="pct"/>
            <w:tcBorders>
              <w:top w:val="single" w:sz="7" w:space="0" w:color="000000"/>
              <w:left w:val="single" w:sz="7" w:space="0" w:color="000000"/>
              <w:bottom w:val="double" w:sz="7" w:space="0" w:color="000000"/>
              <w:right w:val="single" w:sz="7" w:space="0" w:color="000000"/>
            </w:tcBorders>
            <w:vAlign w:val="center"/>
          </w:tcPr>
          <w:p w14:paraId="7AC08671" w14:textId="77777777" w:rsidR="0093637A" w:rsidRPr="0080333B" w:rsidRDefault="0093637A" w:rsidP="00A14E76">
            <w:pPr>
              <w:rPr>
                <w:rFonts w:eastAsiaTheme="minorEastAsia"/>
              </w:rPr>
            </w:pPr>
          </w:p>
        </w:tc>
        <w:tc>
          <w:tcPr>
            <w:tcW w:w="554" w:type="pct"/>
            <w:tcBorders>
              <w:top w:val="single" w:sz="7" w:space="0" w:color="000000"/>
              <w:left w:val="single" w:sz="7" w:space="0" w:color="000000"/>
              <w:bottom w:val="double" w:sz="7" w:space="0" w:color="000000"/>
              <w:right w:val="single" w:sz="7" w:space="0" w:color="000000"/>
            </w:tcBorders>
            <w:vAlign w:val="center"/>
          </w:tcPr>
          <w:p w14:paraId="46F2A665" w14:textId="77777777" w:rsidR="0093637A" w:rsidRPr="0080333B" w:rsidRDefault="0093637A" w:rsidP="00A14E76">
            <w:pPr>
              <w:rPr>
                <w:rFonts w:eastAsiaTheme="minorEastAsia"/>
              </w:rPr>
            </w:pPr>
          </w:p>
        </w:tc>
        <w:tc>
          <w:tcPr>
            <w:tcW w:w="523" w:type="pct"/>
            <w:tcBorders>
              <w:top w:val="single" w:sz="7" w:space="0" w:color="000000"/>
              <w:left w:val="single" w:sz="7" w:space="0" w:color="000000"/>
              <w:bottom w:val="double" w:sz="7" w:space="0" w:color="000000"/>
              <w:right w:val="double" w:sz="7" w:space="0" w:color="000000"/>
            </w:tcBorders>
            <w:vAlign w:val="center"/>
          </w:tcPr>
          <w:p w14:paraId="65E64895" w14:textId="77777777" w:rsidR="0093637A" w:rsidRPr="0080333B" w:rsidRDefault="0093637A" w:rsidP="00A14E76">
            <w:pPr>
              <w:rPr>
                <w:rFonts w:eastAsiaTheme="minorEastAsia"/>
              </w:rPr>
            </w:pPr>
          </w:p>
        </w:tc>
      </w:tr>
    </w:tbl>
    <w:p w14:paraId="6CFCB87F" w14:textId="77777777" w:rsidR="0093637A" w:rsidRPr="0080333B" w:rsidRDefault="0093637A" w:rsidP="00A14E76"/>
    <w:sectPr w:rsidR="0093637A" w:rsidRPr="0080333B" w:rsidSect="00660EF5">
      <w:headerReference w:type="even" r:id="rId20"/>
      <w:headerReference w:type="default" r:id="rId21"/>
      <w:footerReference w:type="default" r:id="rId22"/>
      <w:headerReference w:type="first" r:id="rId23"/>
      <w:footerReference w:type="first" r:id="rId24"/>
      <w:footnotePr>
        <w:numFmt w:val="lowerLetter"/>
      </w:footnotePr>
      <w:endnotePr>
        <w:numFmt w:val="lowerLetter"/>
      </w:endnotePr>
      <w:pgSz w:w="15840" w:h="12240" w:orient="landscape"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E72AC" w14:textId="77777777" w:rsidR="00C160B1" w:rsidRDefault="00C160B1">
      <w:r>
        <w:separator/>
      </w:r>
    </w:p>
  </w:endnote>
  <w:endnote w:type="continuationSeparator" w:id="0">
    <w:p w14:paraId="2EB858D9" w14:textId="77777777" w:rsidR="00C160B1" w:rsidRDefault="00C160B1">
      <w:r>
        <w:continuationSeparator/>
      </w:r>
    </w:p>
  </w:endnote>
  <w:endnote w:type="continuationNotice" w:id="1">
    <w:p w14:paraId="2678D417" w14:textId="77777777" w:rsidR="00C160B1" w:rsidRDefault="00C16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47170" w14:textId="3F838691" w:rsidR="00C160B1" w:rsidRDefault="00C160B1" w:rsidP="0016369F">
    <w:pPr>
      <w:widowControl w:val="0"/>
      <w:rPr>
        <w:b/>
        <w:sz w:val="16"/>
      </w:rPr>
    </w:pPr>
    <w:r>
      <w:rPr>
        <w:b/>
        <w:sz w:val="16"/>
      </w:rPr>
      <w:t xml:space="preserve">TCEQ - 10047 (APDG 5283v21, Revised 03/17) OP-UA22 </w:t>
    </w:r>
  </w:p>
  <w:p w14:paraId="1C9087F8" w14:textId="77777777" w:rsidR="00C160B1" w:rsidRDefault="00C160B1" w:rsidP="0016369F">
    <w:pPr>
      <w:widowControl w:val="0"/>
      <w:tabs>
        <w:tab w:val="right" w:pos="10710"/>
      </w:tabs>
      <w:rPr>
        <w:b/>
        <w:sz w:val="16"/>
      </w:rPr>
    </w:pPr>
    <w:r>
      <w:rPr>
        <w:b/>
        <w:sz w:val="16"/>
      </w:rPr>
      <w:t xml:space="preserve">This form is for use by facilities subject to air quality permit requirements </w:t>
    </w:r>
  </w:p>
  <w:p w14:paraId="6FBCE3FF" w14:textId="3DAC8BCB" w:rsidR="00C160B1" w:rsidRDefault="00C160B1" w:rsidP="0016369F">
    <w:pPr>
      <w:tabs>
        <w:tab w:val="right" w:pos="10710"/>
      </w:tabs>
    </w:pPr>
    <w:proofErr w:type="gramStart"/>
    <w:r>
      <w:rPr>
        <w:b/>
        <w:sz w:val="16"/>
      </w:rPr>
      <w:t>and</w:t>
    </w:r>
    <w:proofErr w:type="gramEnd"/>
    <w:r>
      <w:rPr>
        <w:b/>
        <w:sz w:val="16"/>
      </w:rPr>
      <w:t xml:space="preserve"> may be revised periodically. (Title V Release 03/17)</w:t>
    </w:r>
    <w:r>
      <w:rPr>
        <w:b/>
        <w:sz w:val="16"/>
      </w:rPr>
      <w:tab/>
    </w:r>
    <w:r w:rsidRPr="00A770E3">
      <w:rPr>
        <w:b/>
        <w:sz w:val="16"/>
        <w:szCs w:val="16"/>
      </w:rPr>
      <w:t xml:space="preserve">Page </w:t>
    </w:r>
    <w:r w:rsidRPr="00A770E3">
      <w:rPr>
        <w:b/>
        <w:sz w:val="16"/>
        <w:szCs w:val="16"/>
      </w:rPr>
      <w:fldChar w:fldCharType="begin"/>
    </w:r>
    <w:r w:rsidRPr="00A770E3">
      <w:rPr>
        <w:b/>
        <w:sz w:val="16"/>
        <w:szCs w:val="16"/>
      </w:rPr>
      <w:instrText xml:space="preserve"> PAGE </w:instrText>
    </w:r>
    <w:r w:rsidRPr="00A770E3">
      <w:rPr>
        <w:b/>
        <w:sz w:val="16"/>
        <w:szCs w:val="16"/>
      </w:rPr>
      <w:fldChar w:fldCharType="separate"/>
    </w:r>
    <w:r w:rsidR="0082324B">
      <w:rPr>
        <w:b/>
        <w:noProof/>
        <w:sz w:val="16"/>
        <w:szCs w:val="16"/>
      </w:rPr>
      <w:t>1</w:t>
    </w:r>
    <w:r w:rsidRPr="00A770E3">
      <w:rPr>
        <w:b/>
        <w:sz w:val="16"/>
        <w:szCs w:val="16"/>
      </w:rPr>
      <w:fldChar w:fldCharType="end"/>
    </w:r>
    <w:r w:rsidRPr="00A770E3">
      <w:rPr>
        <w:b/>
        <w:sz w:val="16"/>
        <w:szCs w:val="16"/>
      </w:rPr>
      <w:t xml:space="preserve"> of </w:t>
    </w:r>
    <w:r>
      <w:rPr>
        <w:b/>
        <w:sz w:val="16"/>
        <w:szCs w:val="16"/>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6C73" w14:textId="5C113542" w:rsidR="00C160B1" w:rsidRDefault="00C160B1" w:rsidP="001108DF">
    <w:pPr>
      <w:widowControl w:val="0"/>
      <w:rPr>
        <w:b/>
        <w:sz w:val="16"/>
      </w:rPr>
    </w:pPr>
    <w:r>
      <w:rPr>
        <w:b/>
        <w:sz w:val="16"/>
      </w:rPr>
      <w:t xml:space="preserve">TCEQ - 10047 (APDG 5283v21, Revised 02/17) OP-UA22 </w:t>
    </w:r>
  </w:p>
  <w:p w14:paraId="60DE5E0E" w14:textId="77777777" w:rsidR="00C160B1" w:rsidRDefault="00C160B1" w:rsidP="001108DF">
    <w:pPr>
      <w:widowControl w:val="0"/>
      <w:rPr>
        <w:b/>
        <w:sz w:val="16"/>
      </w:rPr>
    </w:pPr>
    <w:r>
      <w:rPr>
        <w:b/>
        <w:sz w:val="16"/>
      </w:rPr>
      <w:t xml:space="preserve">This form is for use by facilities subject to air quality permit requirements </w:t>
    </w:r>
  </w:p>
  <w:p w14:paraId="4DCB16AD" w14:textId="76F88C74" w:rsidR="00C160B1" w:rsidRDefault="00C160B1" w:rsidP="00EB7A65">
    <w:pPr>
      <w:widowControl w:val="0"/>
      <w:tabs>
        <w:tab w:val="right" w:pos="14310"/>
      </w:tabs>
    </w:pPr>
    <w:proofErr w:type="gramStart"/>
    <w:r>
      <w:rPr>
        <w:b/>
        <w:sz w:val="16"/>
      </w:rPr>
      <w:t>and</w:t>
    </w:r>
    <w:proofErr w:type="gramEnd"/>
    <w:r>
      <w:rPr>
        <w:b/>
        <w:sz w:val="16"/>
      </w:rPr>
      <w:t xml:space="preserve"> may be revised periodically. (Title V Release 02/17)</w:t>
    </w:r>
    <w:r>
      <w:rPr>
        <w:b/>
        <w:sz w:val="16"/>
      </w:rPr>
      <w:tab/>
    </w:r>
    <w:r w:rsidRPr="00A112B3">
      <w:rPr>
        <w:b/>
        <w:sz w:val="16"/>
      </w:rPr>
      <w:t>Page ____ of 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1DD1E" w14:textId="0775A168" w:rsidR="00C160B1" w:rsidRDefault="00C160B1" w:rsidP="000470E2">
    <w:pPr>
      <w:widowControl w:val="0"/>
      <w:rPr>
        <w:b/>
        <w:sz w:val="16"/>
      </w:rPr>
    </w:pPr>
    <w:r>
      <w:rPr>
        <w:b/>
        <w:sz w:val="16"/>
      </w:rPr>
      <w:t>TCEQ - 10047 (APDG 5283v21, Revised 02/17) OP-UA22</w:t>
    </w:r>
  </w:p>
  <w:p w14:paraId="2E3CB585" w14:textId="77777777" w:rsidR="00C160B1" w:rsidRDefault="00C160B1" w:rsidP="000470E2">
    <w:pPr>
      <w:widowControl w:val="0"/>
      <w:tabs>
        <w:tab w:val="right" w:pos="10710"/>
      </w:tabs>
      <w:rPr>
        <w:b/>
        <w:sz w:val="16"/>
      </w:rPr>
    </w:pPr>
    <w:r>
      <w:rPr>
        <w:b/>
        <w:sz w:val="16"/>
      </w:rPr>
      <w:t xml:space="preserve">This form is for use by facilities subject to air quality permit requirements </w:t>
    </w:r>
  </w:p>
  <w:p w14:paraId="6A0C7F30" w14:textId="60EA06D4" w:rsidR="00C160B1" w:rsidRDefault="00C160B1" w:rsidP="000470E2">
    <w:pPr>
      <w:pStyle w:val="Footer"/>
      <w:tabs>
        <w:tab w:val="clear" w:pos="4320"/>
        <w:tab w:val="clear" w:pos="8640"/>
        <w:tab w:val="right" w:pos="14310"/>
      </w:tabs>
    </w:pPr>
    <w:proofErr w:type="gramStart"/>
    <w:r>
      <w:rPr>
        <w:b/>
        <w:sz w:val="16"/>
      </w:rPr>
      <w:t>and</w:t>
    </w:r>
    <w:proofErr w:type="gramEnd"/>
    <w:r>
      <w:rPr>
        <w:b/>
        <w:sz w:val="16"/>
      </w:rPr>
      <w:t xml:space="preserve"> may be revised periodically. (Title V Release 02/17)</w:t>
    </w:r>
    <w:r>
      <w:rPr>
        <w:b/>
        <w:sz w:val="16"/>
      </w:rPr>
      <w:tab/>
    </w:r>
    <w:r w:rsidRPr="00A770E3">
      <w:rPr>
        <w:b/>
        <w:sz w:val="16"/>
        <w:szCs w:val="16"/>
      </w:rPr>
      <w:t xml:space="preserve">Page </w:t>
    </w:r>
    <w:r>
      <w:rPr>
        <w:b/>
        <w:sz w:val="16"/>
        <w:szCs w:val="16"/>
      </w:rPr>
      <w:t>_____</w:t>
    </w:r>
    <w:r w:rsidRPr="00A770E3">
      <w:rPr>
        <w:b/>
        <w:sz w:val="16"/>
        <w:szCs w:val="16"/>
      </w:rPr>
      <w:t xml:space="preserve"> of </w:t>
    </w:r>
    <w:r>
      <w:rPr>
        <w:b/>
        <w:sz w:val="16"/>
        <w:szCs w:val="16"/>
      </w:rPr>
      <w:t xml:space="preserve">_____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F0732" w14:textId="77777777" w:rsidR="00C160B1" w:rsidRDefault="00C160B1">
      <w:r>
        <w:separator/>
      </w:r>
    </w:p>
  </w:footnote>
  <w:footnote w:type="continuationSeparator" w:id="0">
    <w:p w14:paraId="196BB67B" w14:textId="77777777" w:rsidR="00C160B1" w:rsidRDefault="00C160B1">
      <w:r>
        <w:continuationSeparator/>
      </w:r>
    </w:p>
  </w:footnote>
  <w:footnote w:type="continuationNotice" w:id="1">
    <w:p w14:paraId="5DB3C4A5" w14:textId="77777777" w:rsidR="00C160B1" w:rsidRDefault="00C160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1B641" w14:textId="77777777" w:rsidR="00C160B1" w:rsidRDefault="00C16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40446" w14:textId="77777777" w:rsidR="00C160B1" w:rsidRPr="00316D2E" w:rsidRDefault="00C160B1" w:rsidP="00316D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AF3D" w14:textId="77777777" w:rsidR="00C160B1" w:rsidRDefault="00C16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83"/>
      <w:numFmt w:val="decimal"/>
      <w:suff w:val="nothing"/>
      <w:lvlText w:val="%1-"/>
      <w:lvlJc w:val="left"/>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2FD520F"/>
    <w:multiLevelType w:val="hybridMultilevel"/>
    <w:tmpl w:val="7B4E05D4"/>
    <w:lvl w:ilvl="0" w:tplc="B136F16C">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2A69D8"/>
    <w:multiLevelType w:val="hybridMultilevel"/>
    <w:tmpl w:val="A8F08DAE"/>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A6E18"/>
    <w:multiLevelType w:val="hybridMultilevel"/>
    <w:tmpl w:val="6D7E156C"/>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25FAD"/>
    <w:multiLevelType w:val="hybridMultilevel"/>
    <w:tmpl w:val="56E2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92BC0"/>
    <w:multiLevelType w:val="hybridMultilevel"/>
    <w:tmpl w:val="41C0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2911"/>
    <w:multiLevelType w:val="hybridMultilevel"/>
    <w:tmpl w:val="63B8FEC8"/>
    <w:lvl w:ilvl="0" w:tplc="BDAC03EA">
      <w:start w:val="1"/>
      <w:numFmt w:val="decimal"/>
      <w:lvlText w:val="%1-"/>
      <w:lvlJc w:val="left"/>
      <w:pPr>
        <w:ind w:left="1634" w:hanging="54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0">
    <w:nsid w:val="2CEF792D"/>
    <w:multiLevelType w:val="hybridMultilevel"/>
    <w:tmpl w:val="03A4FCC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D66F2"/>
    <w:multiLevelType w:val="hybridMultilevel"/>
    <w:tmpl w:val="13AC1740"/>
    <w:lvl w:ilvl="0" w:tplc="497C7564">
      <w:start w:val="2"/>
      <w:numFmt w:val="bullet"/>
      <w:pStyle w:val="StarComplete"/>
      <w:lvlText w:val="★"/>
      <w:lvlJc w:val="left"/>
      <w:pPr>
        <w:ind w:left="720" w:hanging="360"/>
      </w:pPr>
      <w:rPr>
        <w:rFonts w:ascii="MS Gothic" w:eastAsia="MS Gothic" w:hAnsi="MS Gothic" w:cs="MS Gothic"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A0890"/>
    <w:multiLevelType w:val="hybridMultilevel"/>
    <w:tmpl w:val="0EE0E904"/>
    <w:lvl w:ilvl="0" w:tplc="F9480B6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A7713"/>
    <w:multiLevelType w:val="hybridMultilevel"/>
    <w:tmpl w:val="B51436FE"/>
    <w:lvl w:ilvl="0" w:tplc="37F2A8C4">
      <w:start w:val="1"/>
      <w:numFmt w:val="bullet"/>
      <w:pStyle w:val="Triangle"/>
      <w:lvlText w:val=""/>
      <w:lvlJc w:val="left"/>
      <w:pPr>
        <w:ind w:left="720" w:hanging="360"/>
      </w:pPr>
      <w:rPr>
        <w:rFonts w:ascii="WP IconicSymbolsA" w:hAnsi="WP IconicSymbols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7E0D4E"/>
    <w:multiLevelType w:val="hybridMultilevel"/>
    <w:tmpl w:val="95102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40351"/>
    <w:multiLevelType w:val="hybridMultilevel"/>
    <w:tmpl w:val="D4DA64B0"/>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4109A8"/>
    <w:multiLevelType w:val="hybridMultilevel"/>
    <w:tmpl w:val="499402C6"/>
    <w:lvl w:ilvl="0" w:tplc="0FC2055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92B5B"/>
    <w:multiLevelType w:val="hybridMultilevel"/>
    <w:tmpl w:val="1EC83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2D15E0"/>
    <w:multiLevelType w:val="hybridMultilevel"/>
    <w:tmpl w:val="81C281B6"/>
    <w:lvl w:ilvl="0" w:tplc="0FC20556">
      <w:start w:val="1"/>
      <w:numFmt w:val="decimal"/>
      <w:lvlText w:val="%1."/>
      <w:lvlJc w:val="left"/>
      <w:pPr>
        <w:ind w:left="511" w:hanging="54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20">
    <w:nsid w:val="50336BBF"/>
    <w:multiLevelType w:val="hybridMultilevel"/>
    <w:tmpl w:val="543A8AA6"/>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5661E2"/>
    <w:multiLevelType w:val="hybridMultilevel"/>
    <w:tmpl w:val="2662F44A"/>
    <w:lvl w:ilvl="0" w:tplc="4814A830">
      <w:start w:val="1"/>
      <w:numFmt w:val="bullet"/>
      <w:lvlText w:val=""/>
      <w:lvlJc w:val="left"/>
      <w:pPr>
        <w:ind w:left="360" w:hanging="360"/>
      </w:pPr>
      <w:rPr>
        <w:rFonts w:ascii="WP IconicSymbolsA" w:hAnsi="WP IconicSymbols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07328A"/>
    <w:multiLevelType w:val="hybridMultilevel"/>
    <w:tmpl w:val="8D6E31BC"/>
    <w:lvl w:ilvl="0" w:tplc="870A06C0">
      <w:start w:val="1"/>
      <w:numFmt w:val="bullet"/>
      <w:pStyle w:val="TriContinue"/>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E0B06"/>
    <w:multiLevelType w:val="hybridMultilevel"/>
    <w:tmpl w:val="0A2C86F6"/>
    <w:lvl w:ilvl="0" w:tplc="FD9E2FE2">
      <w:start w:val="1"/>
      <w:numFmt w:val="none"/>
      <w:pStyle w:val="Complete"/>
      <w:lvlText w:val="i"/>
      <w:lvlJc w:val="left"/>
      <w:pPr>
        <w:ind w:left="360" w:hanging="360"/>
      </w:pPr>
      <w:rPr>
        <w:rFonts w:ascii="WP IconicSymbolsA" w:hAnsi="WP IconicSymbol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9F005E"/>
    <w:multiLevelType w:val="hybridMultilevel"/>
    <w:tmpl w:val="2CA64BE6"/>
    <w:lvl w:ilvl="0" w:tplc="0FC2055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E4AE6"/>
    <w:multiLevelType w:val="hybridMultilevel"/>
    <w:tmpl w:val="22A0D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A0810"/>
    <w:multiLevelType w:val="hybridMultilevel"/>
    <w:tmpl w:val="0B0E60E0"/>
    <w:lvl w:ilvl="0" w:tplc="C4FEBCF6">
      <w:start w:val="1"/>
      <w:numFmt w:val="bullet"/>
      <w:lvlText w:val=""/>
      <w:lvlJc w:val="left"/>
      <w:pPr>
        <w:ind w:left="360" w:hanging="360"/>
      </w:pPr>
      <w:rPr>
        <w:rFonts w:ascii="WP IconicSymbolsA" w:hAnsi="WP IconicSymbols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7164BF"/>
    <w:multiLevelType w:val="hybridMultilevel"/>
    <w:tmpl w:val="91027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57B16"/>
    <w:multiLevelType w:val="hybridMultilevel"/>
    <w:tmpl w:val="B7826E8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18"/>
  </w:num>
  <w:num w:numId="8">
    <w:abstractNumId w:val="25"/>
  </w:num>
  <w:num w:numId="9">
    <w:abstractNumId w:val="24"/>
  </w:num>
  <w:num w:numId="10">
    <w:abstractNumId w:val="8"/>
  </w:num>
  <w:num w:numId="11">
    <w:abstractNumId w:val="19"/>
  </w:num>
  <w:num w:numId="12">
    <w:abstractNumId w:val="17"/>
  </w:num>
  <w:num w:numId="13">
    <w:abstractNumId w:val="23"/>
  </w:num>
  <w:num w:numId="14">
    <w:abstractNumId w:val="14"/>
  </w:num>
  <w:num w:numId="15">
    <w:abstractNumId w:val="20"/>
  </w:num>
  <w:num w:numId="16">
    <w:abstractNumId w:val="21"/>
  </w:num>
  <w:num w:numId="17">
    <w:abstractNumId w:val="27"/>
  </w:num>
  <w:num w:numId="18">
    <w:abstractNumId w:val="26"/>
  </w:num>
  <w:num w:numId="19">
    <w:abstractNumId w:val="11"/>
  </w:num>
  <w:num w:numId="20">
    <w:abstractNumId w:val="15"/>
  </w:num>
  <w:num w:numId="21">
    <w:abstractNumId w:val="29"/>
  </w:num>
  <w:num w:numId="22">
    <w:abstractNumId w:val="28"/>
  </w:num>
  <w:num w:numId="23">
    <w:abstractNumId w:val="13"/>
  </w:num>
  <w:num w:numId="24">
    <w:abstractNumId w:val="12"/>
  </w:num>
  <w:num w:numId="25">
    <w:abstractNumId w:val="22"/>
  </w:num>
  <w:num w:numId="26">
    <w:abstractNumId w:val="6"/>
  </w:num>
  <w:num w:numId="27">
    <w:abstractNumId w:val="16"/>
  </w:num>
  <w:num w:numId="28">
    <w:abstractNumId w:val="5"/>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4097" fill="f" fillcolor="white" stroke="f">
      <v:fill color="white" on="f"/>
      <v:stroke on="f"/>
    </o:shapedefaults>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A5"/>
    <w:rsid w:val="00006634"/>
    <w:rsid w:val="00007ED6"/>
    <w:rsid w:val="00011C43"/>
    <w:rsid w:val="00013ED7"/>
    <w:rsid w:val="00015B1C"/>
    <w:rsid w:val="00026A6A"/>
    <w:rsid w:val="00035499"/>
    <w:rsid w:val="00037D81"/>
    <w:rsid w:val="00040290"/>
    <w:rsid w:val="000470E2"/>
    <w:rsid w:val="00061D35"/>
    <w:rsid w:val="00066942"/>
    <w:rsid w:val="00070F34"/>
    <w:rsid w:val="0007265F"/>
    <w:rsid w:val="0007463B"/>
    <w:rsid w:val="00076087"/>
    <w:rsid w:val="00076B51"/>
    <w:rsid w:val="00083694"/>
    <w:rsid w:val="00083801"/>
    <w:rsid w:val="000870F8"/>
    <w:rsid w:val="00090FB5"/>
    <w:rsid w:val="00092AC9"/>
    <w:rsid w:val="0009348D"/>
    <w:rsid w:val="000A0EA1"/>
    <w:rsid w:val="000A3A5C"/>
    <w:rsid w:val="000B0914"/>
    <w:rsid w:val="000D4FAD"/>
    <w:rsid w:val="000D5D85"/>
    <w:rsid w:val="000F274C"/>
    <w:rsid w:val="0010623B"/>
    <w:rsid w:val="0010772A"/>
    <w:rsid w:val="001108B3"/>
    <w:rsid w:val="001108DF"/>
    <w:rsid w:val="001127B1"/>
    <w:rsid w:val="00113769"/>
    <w:rsid w:val="00114F22"/>
    <w:rsid w:val="00117402"/>
    <w:rsid w:val="00117BC8"/>
    <w:rsid w:val="0014093D"/>
    <w:rsid w:val="00146680"/>
    <w:rsid w:val="00151E19"/>
    <w:rsid w:val="00151FE9"/>
    <w:rsid w:val="00152BB4"/>
    <w:rsid w:val="0015498E"/>
    <w:rsid w:val="00154E3F"/>
    <w:rsid w:val="00156275"/>
    <w:rsid w:val="00161C69"/>
    <w:rsid w:val="001623D0"/>
    <w:rsid w:val="0016369F"/>
    <w:rsid w:val="00165B14"/>
    <w:rsid w:val="00167C59"/>
    <w:rsid w:val="0017268D"/>
    <w:rsid w:val="00174493"/>
    <w:rsid w:val="00193593"/>
    <w:rsid w:val="001A4B16"/>
    <w:rsid w:val="001B0093"/>
    <w:rsid w:val="001B5A34"/>
    <w:rsid w:val="001C33B8"/>
    <w:rsid w:val="001C620E"/>
    <w:rsid w:val="001D5324"/>
    <w:rsid w:val="001D722F"/>
    <w:rsid w:val="001E013F"/>
    <w:rsid w:val="001E7B54"/>
    <w:rsid w:val="001F79B0"/>
    <w:rsid w:val="00206298"/>
    <w:rsid w:val="00215FD0"/>
    <w:rsid w:val="00222624"/>
    <w:rsid w:val="00222D42"/>
    <w:rsid w:val="00223E5A"/>
    <w:rsid w:val="00230DE1"/>
    <w:rsid w:val="00234BE4"/>
    <w:rsid w:val="00237D51"/>
    <w:rsid w:val="00247AAF"/>
    <w:rsid w:val="002565E5"/>
    <w:rsid w:val="00260198"/>
    <w:rsid w:val="00265CC9"/>
    <w:rsid w:val="00266BF5"/>
    <w:rsid w:val="00270D27"/>
    <w:rsid w:val="0027119A"/>
    <w:rsid w:val="0027195E"/>
    <w:rsid w:val="00272B89"/>
    <w:rsid w:val="00274ACF"/>
    <w:rsid w:val="0028048C"/>
    <w:rsid w:val="00283EB7"/>
    <w:rsid w:val="0028496C"/>
    <w:rsid w:val="00286363"/>
    <w:rsid w:val="002864E7"/>
    <w:rsid w:val="0029056E"/>
    <w:rsid w:val="002A1DB4"/>
    <w:rsid w:val="002A289E"/>
    <w:rsid w:val="002A2EB6"/>
    <w:rsid w:val="002A4CCA"/>
    <w:rsid w:val="002A4F5A"/>
    <w:rsid w:val="002B33FC"/>
    <w:rsid w:val="002B7C0C"/>
    <w:rsid w:val="002C2852"/>
    <w:rsid w:val="002C5F42"/>
    <w:rsid w:val="002C627C"/>
    <w:rsid w:val="002D2FDF"/>
    <w:rsid w:val="002D57BD"/>
    <w:rsid w:val="002D693D"/>
    <w:rsid w:val="002E2AA3"/>
    <w:rsid w:val="002E3EDE"/>
    <w:rsid w:val="002F2906"/>
    <w:rsid w:val="002F3935"/>
    <w:rsid w:val="002F6692"/>
    <w:rsid w:val="00302872"/>
    <w:rsid w:val="00302DF8"/>
    <w:rsid w:val="003039B4"/>
    <w:rsid w:val="00305518"/>
    <w:rsid w:val="00305CB7"/>
    <w:rsid w:val="00312318"/>
    <w:rsid w:val="00316D2E"/>
    <w:rsid w:val="00322E05"/>
    <w:rsid w:val="0032344D"/>
    <w:rsid w:val="00332D4F"/>
    <w:rsid w:val="00333D4E"/>
    <w:rsid w:val="00334BFF"/>
    <w:rsid w:val="00341C16"/>
    <w:rsid w:val="00346B2D"/>
    <w:rsid w:val="003529A9"/>
    <w:rsid w:val="00354D18"/>
    <w:rsid w:val="0035753A"/>
    <w:rsid w:val="00364020"/>
    <w:rsid w:val="003723DE"/>
    <w:rsid w:val="00384755"/>
    <w:rsid w:val="0038576F"/>
    <w:rsid w:val="003901B9"/>
    <w:rsid w:val="0039662C"/>
    <w:rsid w:val="003A235C"/>
    <w:rsid w:val="003B0D09"/>
    <w:rsid w:val="003B4027"/>
    <w:rsid w:val="003B405C"/>
    <w:rsid w:val="003B5353"/>
    <w:rsid w:val="003B6558"/>
    <w:rsid w:val="003C0C97"/>
    <w:rsid w:val="003C1203"/>
    <w:rsid w:val="003D1FE3"/>
    <w:rsid w:val="003D3511"/>
    <w:rsid w:val="003E08AD"/>
    <w:rsid w:val="003E5008"/>
    <w:rsid w:val="003F23B5"/>
    <w:rsid w:val="003F2A12"/>
    <w:rsid w:val="003F4A2E"/>
    <w:rsid w:val="003F6FFC"/>
    <w:rsid w:val="00400D80"/>
    <w:rsid w:val="004030A6"/>
    <w:rsid w:val="004040C2"/>
    <w:rsid w:val="00404F9E"/>
    <w:rsid w:val="0040592C"/>
    <w:rsid w:val="0041006B"/>
    <w:rsid w:val="00410249"/>
    <w:rsid w:val="00410C8D"/>
    <w:rsid w:val="004118F7"/>
    <w:rsid w:val="0041284B"/>
    <w:rsid w:val="004149F2"/>
    <w:rsid w:val="00421EBA"/>
    <w:rsid w:val="00422B7C"/>
    <w:rsid w:val="00442166"/>
    <w:rsid w:val="004424D3"/>
    <w:rsid w:val="00444072"/>
    <w:rsid w:val="004453F2"/>
    <w:rsid w:val="00455C21"/>
    <w:rsid w:val="004639FD"/>
    <w:rsid w:val="00467B76"/>
    <w:rsid w:val="00470F7A"/>
    <w:rsid w:val="00486D9B"/>
    <w:rsid w:val="00486FC4"/>
    <w:rsid w:val="00487031"/>
    <w:rsid w:val="00491BB6"/>
    <w:rsid w:val="004925D5"/>
    <w:rsid w:val="00494407"/>
    <w:rsid w:val="00495685"/>
    <w:rsid w:val="004A1CA6"/>
    <w:rsid w:val="004A4AB7"/>
    <w:rsid w:val="004B0CDD"/>
    <w:rsid w:val="004B31B4"/>
    <w:rsid w:val="004B6C1A"/>
    <w:rsid w:val="004B738A"/>
    <w:rsid w:val="004C1332"/>
    <w:rsid w:val="004C7DF5"/>
    <w:rsid w:val="004E5428"/>
    <w:rsid w:val="004F53C0"/>
    <w:rsid w:val="004F6727"/>
    <w:rsid w:val="0050412F"/>
    <w:rsid w:val="00504E1E"/>
    <w:rsid w:val="00512337"/>
    <w:rsid w:val="005133A0"/>
    <w:rsid w:val="0051574C"/>
    <w:rsid w:val="0052143C"/>
    <w:rsid w:val="005224FA"/>
    <w:rsid w:val="00530818"/>
    <w:rsid w:val="00531EC0"/>
    <w:rsid w:val="00535B27"/>
    <w:rsid w:val="00537453"/>
    <w:rsid w:val="00550BF7"/>
    <w:rsid w:val="005558D2"/>
    <w:rsid w:val="00557400"/>
    <w:rsid w:val="0056129F"/>
    <w:rsid w:val="0057331C"/>
    <w:rsid w:val="00574A88"/>
    <w:rsid w:val="0057530C"/>
    <w:rsid w:val="00584736"/>
    <w:rsid w:val="00591F84"/>
    <w:rsid w:val="0059342A"/>
    <w:rsid w:val="0059632D"/>
    <w:rsid w:val="00597C7D"/>
    <w:rsid w:val="005A1246"/>
    <w:rsid w:val="005A175E"/>
    <w:rsid w:val="005B7FDA"/>
    <w:rsid w:val="005C27F7"/>
    <w:rsid w:val="005C4299"/>
    <w:rsid w:val="005C6B30"/>
    <w:rsid w:val="005D22D7"/>
    <w:rsid w:val="005E02C3"/>
    <w:rsid w:val="005E1A06"/>
    <w:rsid w:val="005E3288"/>
    <w:rsid w:val="005F14EB"/>
    <w:rsid w:val="00604DBD"/>
    <w:rsid w:val="0062735B"/>
    <w:rsid w:val="0063239C"/>
    <w:rsid w:val="00636EF0"/>
    <w:rsid w:val="00654184"/>
    <w:rsid w:val="00656260"/>
    <w:rsid w:val="00660EF5"/>
    <w:rsid w:val="006842AD"/>
    <w:rsid w:val="00685B33"/>
    <w:rsid w:val="00690C78"/>
    <w:rsid w:val="00690DD5"/>
    <w:rsid w:val="00693EA4"/>
    <w:rsid w:val="00694D93"/>
    <w:rsid w:val="006A64E3"/>
    <w:rsid w:val="006D11B1"/>
    <w:rsid w:val="006E19FC"/>
    <w:rsid w:val="006E4FD8"/>
    <w:rsid w:val="006F3615"/>
    <w:rsid w:val="006F5875"/>
    <w:rsid w:val="006F66E1"/>
    <w:rsid w:val="00705CEF"/>
    <w:rsid w:val="007142FC"/>
    <w:rsid w:val="0071533D"/>
    <w:rsid w:val="00722658"/>
    <w:rsid w:val="00727E98"/>
    <w:rsid w:val="00733DC4"/>
    <w:rsid w:val="00736A95"/>
    <w:rsid w:val="00737901"/>
    <w:rsid w:val="00753075"/>
    <w:rsid w:val="00764554"/>
    <w:rsid w:val="00771D0B"/>
    <w:rsid w:val="007728D8"/>
    <w:rsid w:val="007740A5"/>
    <w:rsid w:val="0078201B"/>
    <w:rsid w:val="0078360B"/>
    <w:rsid w:val="00791E4D"/>
    <w:rsid w:val="00793A90"/>
    <w:rsid w:val="007B07AE"/>
    <w:rsid w:val="007B215D"/>
    <w:rsid w:val="007B4A7A"/>
    <w:rsid w:val="007B59BF"/>
    <w:rsid w:val="007B764A"/>
    <w:rsid w:val="007B7FB9"/>
    <w:rsid w:val="007C3164"/>
    <w:rsid w:val="007C351E"/>
    <w:rsid w:val="007C54BC"/>
    <w:rsid w:val="007C6719"/>
    <w:rsid w:val="007C6825"/>
    <w:rsid w:val="007D2EB8"/>
    <w:rsid w:val="007E3FBA"/>
    <w:rsid w:val="007E50CE"/>
    <w:rsid w:val="007E5D5A"/>
    <w:rsid w:val="007E7EBE"/>
    <w:rsid w:val="007F5167"/>
    <w:rsid w:val="007F6AAE"/>
    <w:rsid w:val="0080333B"/>
    <w:rsid w:val="00806F40"/>
    <w:rsid w:val="00807E49"/>
    <w:rsid w:val="0081413E"/>
    <w:rsid w:val="00814B46"/>
    <w:rsid w:val="0081588C"/>
    <w:rsid w:val="00820C25"/>
    <w:rsid w:val="008214BE"/>
    <w:rsid w:val="0082324B"/>
    <w:rsid w:val="008255C0"/>
    <w:rsid w:val="00825B47"/>
    <w:rsid w:val="00825BAE"/>
    <w:rsid w:val="00827C16"/>
    <w:rsid w:val="00833B36"/>
    <w:rsid w:val="0084663E"/>
    <w:rsid w:val="00847270"/>
    <w:rsid w:val="00847B84"/>
    <w:rsid w:val="008563E0"/>
    <w:rsid w:val="00857DCB"/>
    <w:rsid w:val="008612E3"/>
    <w:rsid w:val="008763B0"/>
    <w:rsid w:val="00883990"/>
    <w:rsid w:val="00883D43"/>
    <w:rsid w:val="00891EBF"/>
    <w:rsid w:val="00897951"/>
    <w:rsid w:val="008A2CCB"/>
    <w:rsid w:val="008A2CFE"/>
    <w:rsid w:val="008A3998"/>
    <w:rsid w:val="008D246D"/>
    <w:rsid w:val="008F01AD"/>
    <w:rsid w:val="008F0B44"/>
    <w:rsid w:val="008F306A"/>
    <w:rsid w:val="008F41B2"/>
    <w:rsid w:val="009044C4"/>
    <w:rsid w:val="0091042B"/>
    <w:rsid w:val="00920149"/>
    <w:rsid w:val="00925F76"/>
    <w:rsid w:val="00926D10"/>
    <w:rsid w:val="0093637A"/>
    <w:rsid w:val="0094263D"/>
    <w:rsid w:val="009502CB"/>
    <w:rsid w:val="0095076F"/>
    <w:rsid w:val="00965A88"/>
    <w:rsid w:val="009714C1"/>
    <w:rsid w:val="009742FE"/>
    <w:rsid w:val="00980663"/>
    <w:rsid w:val="00987CBC"/>
    <w:rsid w:val="0099027A"/>
    <w:rsid w:val="009913BC"/>
    <w:rsid w:val="009B6467"/>
    <w:rsid w:val="009B7054"/>
    <w:rsid w:val="009C2FD0"/>
    <w:rsid w:val="009C5233"/>
    <w:rsid w:val="009C6BDD"/>
    <w:rsid w:val="009D3313"/>
    <w:rsid w:val="009E172A"/>
    <w:rsid w:val="009E3038"/>
    <w:rsid w:val="00A046DC"/>
    <w:rsid w:val="00A05078"/>
    <w:rsid w:val="00A112B3"/>
    <w:rsid w:val="00A14E76"/>
    <w:rsid w:val="00A15C7B"/>
    <w:rsid w:val="00A16C69"/>
    <w:rsid w:val="00A334F5"/>
    <w:rsid w:val="00A35E0D"/>
    <w:rsid w:val="00A401A8"/>
    <w:rsid w:val="00A42CEF"/>
    <w:rsid w:val="00A47010"/>
    <w:rsid w:val="00A50289"/>
    <w:rsid w:val="00A53050"/>
    <w:rsid w:val="00A561D0"/>
    <w:rsid w:val="00A61912"/>
    <w:rsid w:val="00A70631"/>
    <w:rsid w:val="00A770E3"/>
    <w:rsid w:val="00A84EEA"/>
    <w:rsid w:val="00AA13F8"/>
    <w:rsid w:val="00AA452E"/>
    <w:rsid w:val="00AA5BE3"/>
    <w:rsid w:val="00AA5E9F"/>
    <w:rsid w:val="00AB6BEF"/>
    <w:rsid w:val="00AC3C78"/>
    <w:rsid w:val="00AC4066"/>
    <w:rsid w:val="00AD6CC9"/>
    <w:rsid w:val="00AE42E3"/>
    <w:rsid w:val="00AE640C"/>
    <w:rsid w:val="00AE753F"/>
    <w:rsid w:val="00B04A35"/>
    <w:rsid w:val="00B04FB1"/>
    <w:rsid w:val="00B07162"/>
    <w:rsid w:val="00B2610B"/>
    <w:rsid w:val="00B261D2"/>
    <w:rsid w:val="00B34370"/>
    <w:rsid w:val="00B463D9"/>
    <w:rsid w:val="00B473B7"/>
    <w:rsid w:val="00B66D9B"/>
    <w:rsid w:val="00B70F20"/>
    <w:rsid w:val="00B77E85"/>
    <w:rsid w:val="00B82586"/>
    <w:rsid w:val="00B84CC6"/>
    <w:rsid w:val="00B97117"/>
    <w:rsid w:val="00BA29B5"/>
    <w:rsid w:val="00BA5833"/>
    <w:rsid w:val="00BC0465"/>
    <w:rsid w:val="00BC0C45"/>
    <w:rsid w:val="00BC39DE"/>
    <w:rsid w:val="00BC4368"/>
    <w:rsid w:val="00BC6204"/>
    <w:rsid w:val="00BD33C9"/>
    <w:rsid w:val="00BD5444"/>
    <w:rsid w:val="00BE47D7"/>
    <w:rsid w:val="00BE6AF8"/>
    <w:rsid w:val="00BF2075"/>
    <w:rsid w:val="00C007A9"/>
    <w:rsid w:val="00C11977"/>
    <w:rsid w:val="00C12FE9"/>
    <w:rsid w:val="00C157ED"/>
    <w:rsid w:val="00C160B1"/>
    <w:rsid w:val="00C23466"/>
    <w:rsid w:val="00C27811"/>
    <w:rsid w:val="00C332FC"/>
    <w:rsid w:val="00C35BCF"/>
    <w:rsid w:val="00C35DA4"/>
    <w:rsid w:val="00C4477C"/>
    <w:rsid w:val="00C47672"/>
    <w:rsid w:val="00C574EA"/>
    <w:rsid w:val="00C63FFB"/>
    <w:rsid w:val="00C64C83"/>
    <w:rsid w:val="00C67390"/>
    <w:rsid w:val="00C67E5F"/>
    <w:rsid w:val="00C701FD"/>
    <w:rsid w:val="00C745A7"/>
    <w:rsid w:val="00C75D01"/>
    <w:rsid w:val="00C768B7"/>
    <w:rsid w:val="00C76C48"/>
    <w:rsid w:val="00C771CC"/>
    <w:rsid w:val="00C80104"/>
    <w:rsid w:val="00C91387"/>
    <w:rsid w:val="00CA057F"/>
    <w:rsid w:val="00CB21B5"/>
    <w:rsid w:val="00CB23FB"/>
    <w:rsid w:val="00CB486F"/>
    <w:rsid w:val="00CB5BA5"/>
    <w:rsid w:val="00CB6C45"/>
    <w:rsid w:val="00CC26FF"/>
    <w:rsid w:val="00CC27E5"/>
    <w:rsid w:val="00CD0F47"/>
    <w:rsid w:val="00CE4B7D"/>
    <w:rsid w:val="00CE7844"/>
    <w:rsid w:val="00CF5808"/>
    <w:rsid w:val="00D10D01"/>
    <w:rsid w:val="00D25E81"/>
    <w:rsid w:val="00D26783"/>
    <w:rsid w:val="00D30CD7"/>
    <w:rsid w:val="00D34CAF"/>
    <w:rsid w:val="00D429E0"/>
    <w:rsid w:val="00D430A2"/>
    <w:rsid w:val="00D43A7C"/>
    <w:rsid w:val="00D53F52"/>
    <w:rsid w:val="00D545CD"/>
    <w:rsid w:val="00D56530"/>
    <w:rsid w:val="00D56B05"/>
    <w:rsid w:val="00D56B4F"/>
    <w:rsid w:val="00D634D7"/>
    <w:rsid w:val="00D803A6"/>
    <w:rsid w:val="00D85175"/>
    <w:rsid w:val="00D856D3"/>
    <w:rsid w:val="00D87F87"/>
    <w:rsid w:val="00D919DD"/>
    <w:rsid w:val="00D96A9E"/>
    <w:rsid w:val="00D97ED4"/>
    <w:rsid w:val="00DA0416"/>
    <w:rsid w:val="00DB4BE3"/>
    <w:rsid w:val="00DC1790"/>
    <w:rsid w:val="00DC6F57"/>
    <w:rsid w:val="00DD0EFA"/>
    <w:rsid w:val="00DF1DF8"/>
    <w:rsid w:val="00DF2DC6"/>
    <w:rsid w:val="00E1354F"/>
    <w:rsid w:val="00E14802"/>
    <w:rsid w:val="00E15BB8"/>
    <w:rsid w:val="00E207AD"/>
    <w:rsid w:val="00E2443C"/>
    <w:rsid w:val="00E25BE0"/>
    <w:rsid w:val="00E55AD2"/>
    <w:rsid w:val="00E57197"/>
    <w:rsid w:val="00E57BAC"/>
    <w:rsid w:val="00E60F57"/>
    <w:rsid w:val="00E62E66"/>
    <w:rsid w:val="00E83D2A"/>
    <w:rsid w:val="00E86B71"/>
    <w:rsid w:val="00E9279B"/>
    <w:rsid w:val="00E93AFC"/>
    <w:rsid w:val="00EB0E44"/>
    <w:rsid w:val="00EB6418"/>
    <w:rsid w:val="00EB7A65"/>
    <w:rsid w:val="00EB7B8D"/>
    <w:rsid w:val="00EC1E59"/>
    <w:rsid w:val="00EC51F3"/>
    <w:rsid w:val="00ED3FAC"/>
    <w:rsid w:val="00ED46B3"/>
    <w:rsid w:val="00EE127B"/>
    <w:rsid w:val="00EF0033"/>
    <w:rsid w:val="00EF368F"/>
    <w:rsid w:val="00EF6042"/>
    <w:rsid w:val="00F00F5F"/>
    <w:rsid w:val="00F057A3"/>
    <w:rsid w:val="00F05BB6"/>
    <w:rsid w:val="00F06930"/>
    <w:rsid w:val="00F10B53"/>
    <w:rsid w:val="00F14C62"/>
    <w:rsid w:val="00F17702"/>
    <w:rsid w:val="00F17A93"/>
    <w:rsid w:val="00F272F9"/>
    <w:rsid w:val="00F44D03"/>
    <w:rsid w:val="00F462A5"/>
    <w:rsid w:val="00F510F8"/>
    <w:rsid w:val="00F525CA"/>
    <w:rsid w:val="00F64D69"/>
    <w:rsid w:val="00F81322"/>
    <w:rsid w:val="00F86214"/>
    <w:rsid w:val="00F86AB0"/>
    <w:rsid w:val="00F908CF"/>
    <w:rsid w:val="00FA6CAF"/>
    <w:rsid w:val="00FA76E6"/>
    <w:rsid w:val="00FB4D47"/>
    <w:rsid w:val="00FC4A00"/>
    <w:rsid w:val="00FC615F"/>
    <w:rsid w:val="00FD5DDC"/>
    <w:rsid w:val="00FE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nhideWhenUsed="1"/>
    <w:lsdException w:name="heading 8" w:semiHidden="1" w:uiPriority="9" w:unhideWhenUsed="1"/>
    <w:lsdException w:name="heading 9" w:semiHidden="1" w:uiPriority="9" w:unhideWhenUsed="1"/>
    <w:lsdException w:name="caption" w:semiHidden="1" w:unhideWhenUsed="1"/>
    <w:lsdException w:name="Title" w:uiPriority="10"/>
    <w:lsdException w:name="Default Paragraph Font" w:uiPriority="1"/>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4" w:unhideWhenUsed="1" w:qFormat="1"/>
  </w:latentStyles>
  <w:style w:type="paragraph" w:default="1" w:styleId="Normal">
    <w:name w:val="Normal"/>
    <w:uiPriority w:val="4"/>
    <w:qFormat/>
    <w:rsid w:val="0041284B"/>
    <w:rPr>
      <w:rFonts w:ascii="Times New Roman" w:eastAsia="Times New Roman" w:hAnsi="Times New Roman"/>
      <w:sz w:val="22"/>
      <w:szCs w:val="22"/>
      <w:lang w:bidi="en-US"/>
    </w:rPr>
  </w:style>
  <w:style w:type="paragraph" w:styleId="Heading1">
    <w:name w:val="heading 1"/>
    <w:basedOn w:val="Normal"/>
    <w:next w:val="Normal"/>
    <w:link w:val="Heading1Char"/>
    <w:uiPriority w:val="9"/>
    <w:rsid w:val="003C1203"/>
    <w:pPr>
      <w:jc w:val="center"/>
      <w:outlineLvl w:val="0"/>
    </w:pPr>
    <w:rPr>
      <w:b/>
      <w:bCs/>
      <w:sz w:val="24"/>
      <w:szCs w:val="24"/>
      <w:lang w:bidi="ar-SA"/>
    </w:rPr>
  </w:style>
  <w:style w:type="paragraph" w:styleId="Heading2">
    <w:name w:val="heading 2"/>
    <w:basedOn w:val="Normal"/>
    <w:next w:val="Normal"/>
    <w:link w:val="Heading2Char"/>
    <w:uiPriority w:val="9"/>
    <w:unhideWhenUsed/>
    <w:rsid w:val="00AC3C78"/>
    <w:pPr>
      <w:outlineLvl w:val="1"/>
    </w:pPr>
    <w:rPr>
      <w:rFonts w:cs="Calibri"/>
      <w:bCs/>
      <w:szCs w:val="20"/>
      <w:lang w:bidi="ar-SA"/>
    </w:rPr>
  </w:style>
  <w:style w:type="paragraph" w:styleId="Heading3">
    <w:name w:val="heading 3"/>
    <w:basedOn w:val="Normal"/>
    <w:next w:val="Normal"/>
    <w:link w:val="Heading3Char"/>
    <w:uiPriority w:val="9"/>
    <w:unhideWhenUsed/>
    <w:rsid w:val="003C1203"/>
    <w:pPr>
      <w:spacing w:before="200" w:line="271" w:lineRule="auto"/>
      <w:ind w:left="547"/>
      <w:outlineLvl w:val="2"/>
    </w:pPr>
    <w:rPr>
      <w:b/>
      <w:bCs/>
      <w:sz w:val="20"/>
      <w:szCs w:val="20"/>
      <w:lang w:bidi="ar-SA"/>
    </w:rPr>
  </w:style>
  <w:style w:type="paragraph" w:styleId="Heading4">
    <w:name w:val="heading 4"/>
    <w:basedOn w:val="Normal"/>
    <w:next w:val="Normal"/>
    <w:link w:val="Heading4Char"/>
    <w:uiPriority w:val="9"/>
    <w:unhideWhenUsed/>
    <w:rsid w:val="003C1203"/>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unhideWhenUsed/>
    <w:rsid w:val="003C1203"/>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unhideWhenUsed/>
    <w:rsid w:val="003C1203"/>
    <w:pPr>
      <w:spacing w:line="271" w:lineRule="auto"/>
      <w:outlineLvl w:val="5"/>
    </w:pPr>
    <w:rPr>
      <w:rFonts w:ascii="Cambria" w:hAnsi="Cambria"/>
      <w:b/>
      <w:bCs/>
      <w:i/>
      <w:iCs/>
      <w:color w:val="7F7F7F"/>
      <w:sz w:val="20"/>
      <w:szCs w:val="20"/>
      <w:lang w:bidi="ar-SA"/>
    </w:rPr>
  </w:style>
  <w:style w:type="paragraph" w:styleId="Heading8">
    <w:name w:val="heading 8"/>
    <w:basedOn w:val="Normal"/>
    <w:next w:val="Normal"/>
    <w:link w:val="Heading8Char"/>
    <w:uiPriority w:val="9"/>
    <w:unhideWhenUsed/>
    <w:rsid w:val="003C1203"/>
    <w:pPr>
      <w:outlineLvl w:val="7"/>
    </w:pPr>
    <w:rPr>
      <w:rFonts w:ascii="Cambria" w:hAnsi="Cambria"/>
      <w:sz w:val="20"/>
      <w:szCs w:val="20"/>
      <w:lang w:bidi="ar-SA"/>
    </w:rPr>
  </w:style>
  <w:style w:type="paragraph" w:styleId="Heading9">
    <w:name w:val="heading 9"/>
    <w:basedOn w:val="Normal"/>
    <w:next w:val="Normal"/>
    <w:link w:val="Heading9Char"/>
    <w:uiPriority w:val="9"/>
    <w:unhideWhenUsed/>
    <w:rsid w:val="003C120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5BA5"/>
    <w:rPr>
      <w:rFonts w:ascii="Tahoma" w:hAnsi="Tahoma" w:cs="Tahoma"/>
      <w:sz w:val="16"/>
      <w:szCs w:val="16"/>
    </w:rPr>
  </w:style>
  <w:style w:type="paragraph" w:customStyle="1" w:styleId="Level1">
    <w:name w:val="Level 1"/>
    <w:basedOn w:val="Normal"/>
    <w:rsid w:val="00771D0B"/>
    <w:pPr>
      <w:widowControl w:val="0"/>
    </w:pPr>
  </w:style>
  <w:style w:type="paragraph" w:customStyle="1" w:styleId="a">
    <w:name w:val="آ"/>
    <w:basedOn w:val="Normal"/>
    <w:rsid w:val="00771D0B"/>
    <w:pPr>
      <w:widowControl w:val="0"/>
    </w:pPr>
  </w:style>
  <w:style w:type="paragraph" w:styleId="Header">
    <w:name w:val="header"/>
    <w:basedOn w:val="Normal"/>
    <w:rsid w:val="00CB5BA5"/>
    <w:pPr>
      <w:tabs>
        <w:tab w:val="center" w:pos="4320"/>
        <w:tab w:val="right" w:pos="8640"/>
      </w:tabs>
    </w:pPr>
  </w:style>
  <w:style w:type="paragraph" w:styleId="Footer">
    <w:name w:val="footer"/>
    <w:basedOn w:val="Normal"/>
    <w:rsid w:val="00CB5BA5"/>
    <w:pPr>
      <w:tabs>
        <w:tab w:val="center" w:pos="4320"/>
        <w:tab w:val="right" w:pos="8640"/>
      </w:tabs>
    </w:pPr>
  </w:style>
  <w:style w:type="character" w:styleId="PageNumber">
    <w:name w:val="page number"/>
    <w:basedOn w:val="DefaultParagraphFont"/>
    <w:rsid w:val="00CB5BA5"/>
  </w:style>
  <w:style w:type="character" w:styleId="Hyperlink">
    <w:name w:val="Hyperlink"/>
    <w:basedOn w:val="DefaultParagraphFont"/>
    <w:rsid w:val="0093637A"/>
    <w:rPr>
      <w:color w:val="0000FF"/>
      <w:u w:val="single"/>
    </w:rPr>
  </w:style>
  <w:style w:type="character" w:styleId="FollowedHyperlink">
    <w:name w:val="FollowedHyperlink"/>
    <w:basedOn w:val="DefaultParagraphFont"/>
    <w:rsid w:val="0093637A"/>
    <w:rPr>
      <w:color w:val="800080"/>
      <w:u w:val="single"/>
    </w:rPr>
  </w:style>
  <w:style w:type="paragraph" w:styleId="DocumentMap">
    <w:name w:val="Document Map"/>
    <w:basedOn w:val="Normal"/>
    <w:link w:val="DocumentMapChar"/>
    <w:rsid w:val="00442166"/>
    <w:rPr>
      <w:rFonts w:ascii="Tahoma" w:hAnsi="Tahoma" w:cs="Tahoma"/>
      <w:sz w:val="16"/>
      <w:szCs w:val="16"/>
    </w:rPr>
  </w:style>
  <w:style w:type="character" w:customStyle="1" w:styleId="DocumentMapChar">
    <w:name w:val="Document Map Char"/>
    <w:basedOn w:val="DefaultParagraphFont"/>
    <w:link w:val="DocumentMap"/>
    <w:rsid w:val="00442166"/>
    <w:rPr>
      <w:rFonts w:ascii="Tahoma" w:hAnsi="Tahoma" w:cs="Tahoma"/>
      <w:sz w:val="16"/>
      <w:szCs w:val="16"/>
    </w:rPr>
  </w:style>
  <w:style w:type="character" w:customStyle="1" w:styleId="Heading1Char">
    <w:name w:val="Heading 1 Char"/>
    <w:basedOn w:val="DefaultParagraphFont"/>
    <w:link w:val="Heading1"/>
    <w:uiPriority w:val="9"/>
    <w:rsid w:val="003C1203"/>
    <w:rPr>
      <w:rFonts w:ascii="Georgia" w:eastAsia="Times New Roman" w:hAnsi="Georgia" w:cs="Times New Roman"/>
      <w:b/>
      <w:bCs/>
      <w:sz w:val="24"/>
      <w:szCs w:val="24"/>
    </w:rPr>
  </w:style>
  <w:style w:type="character" w:customStyle="1" w:styleId="Heading2Char">
    <w:name w:val="Heading 2 Char"/>
    <w:basedOn w:val="DefaultParagraphFont"/>
    <w:link w:val="Heading2"/>
    <w:uiPriority w:val="9"/>
    <w:rsid w:val="00AC3C78"/>
    <w:rPr>
      <w:rFonts w:eastAsia="Times New Roman" w:cs="Calibri"/>
      <w:bCs/>
    </w:rPr>
  </w:style>
  <w:style w:type="character" w:customStyle="1" w:styleId="Heading3Char">
    <w:name w:val="Heading 3 Char"/>
    <w:basedOn w:val="DefaultParagraphFont"/>
    <w:link w:val="Heading3"/>
    <w:uiPriority w:val="9"/>
    <w:rsid w:val="003C1203"/>
    <w:rPr>
      <w:rFonts w:eastAsia="Times New Roman" w:cs="Times New Roman"/>
      <w:b/>
      <w:bCs/>
    </w:rPr>
  </w:style>
  <w:style w:type="character" w:customStyle="1" w:styleId="Heading4Char">
    <w:name w:val="Heading 4 Char"/>
    <w:basedOn w:val="DefaultParagraphFont"/>
    <w:link w:val="Heading4"/>
    <w:uiPriority w:val="9"/>
    <w:rsid w:val="003C1203"/>
    <w:rPr>
      <w:rFonts w:ascii="Cambria" w:eastAsia="Times New Roman" w:hAnsi="Cambria" w:cs="Times New Roman"/>
      <w:b/>
      <w:bCs/>
      <w:i/>
      <w:iCs/>
    </w:rPr>
  </w:style>
  <w:style w:type="character" w:customStyle="1" w:styleId="Heading5Char">
    <w:name w:val="Heading 5 Char"/>
    <w:basedOn w:val="DefaultParagraphFont"/>
    <w:link w:val="Heading5"/>
    <w:uiPriority w:val="9"/>
    <w:rsid w:val="003C12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3C1203"/>
    <w:rPr>
      <w:rFonts w:ascii="Cambria" w:eastAsia="Times New Roman" w:hAnsi="Cambria" w:cs="Times New Roman"/>
      <w:b/>
      <w:bCs/>
      <w:i/>
      <w:iCs/>
      <w:color w:val="7F7F7F"/>
    </w:rPr>
  </w:style>
  <w:style w:type="character" w:customStyle="1" w:styleId="Heading8Char">
    <w:name w:val="Heading 8 Char"/>
    <w:basedOn w:val="DefaultParagraphFont"/>
    <w:link w:val="Heading8"/>
    <w:uiPriority w:val="9"/>
    <w:rsid w:val="003C1203"/>
    <w:rPr>
      <w:rFonts w:ascii="Cambria" w:eastAsia="Times New Roman" w:hAnsi="Cambria" w:cs="Times New Roman"/>
    </w:rPr>
  </w:style>
  <w:style w:type="character" w:customStyle="1" w:styleId="Heading9Char">
    <w:name w:val="Heading 9 Char"/>
    <w:basedOn w:val="DefaultParagraphFont"/>
    <w:link w:val="Heading9"/>
    <w:uiPriority w:val="9"/>
    <w:rsid w:val="003C1203"/>
    <w:rPr>
      <w:rFonts w:ascii="Cambria" w:eastAsia="Times New Roman" w:hAnsi="Cambria" w:cs="Times New Roman"/>
      <w:i/>
      <w:iCs/>
      <w:spacing w:val="5"/>
    </w:rPr>
  </w:style>
  <w:style w:type="paragraph" w:styleId="Title">
    <w:name w:val="Title"/>
    <w:basedOn w:val="Normal"/>
    <w:next w:val="Normal"/>
    <w:link w:val="TitleChar"/>
    <w:uiPriority w:val="10"/>
    <w:rsid w:val="003C1203"/>
    <w:rPr>
      <w:rFonts w:ascii="Cambria" w:hAnsi="Cambria"/>
      <w:b/>
      <w:sz w:val="24"/>
      <w:szCs w:val="24"/>
      <w:lang w:bidi="ar-SA"/>
    </w:rPr>
  </w:style>
  <w:style w:type="character" w:customStyle="1" w:styleId="TitleChar">
    <w:name w:val="Title Char"/>
    <w:basedOn w:val="DefaultParagraphFont"/>
    <w:link w:val="Title"/>
    <w:uiPriority w:val="10"/>
    <w:rsid w:val="003C1203"/>
    <w:rPr>
      <w:rFonts w:ascii="Cambria" w:eastAsia="Times New Roman" w:hAnsi="Cambria" w:cs="Times New Roman"/>
      <w:b/>
      <w:sz w:val="24"/>
      <w:szCs w:val="24"/>
    </w:rPr>
  </w:style>
  <w:style w:type="paragraph" w:styleId="BodyText">
    <w:name w:val="Body Text"/>
    <w:link w:val="BodyTextChar"/>
    <w:rsid w:val="003C1203"/>
    <w:pPr>
      <w:tabs>
        <w:tab w:val="left" w:pos="1800"/>
      </w:tabs>
      <w:ind w:left="3600" w:hanging="1800"/>
      <w:outlineLvl w:val="1"/>
    </w:pPr>
    <w:rPr>
      <w:sz w:val="22"/>
      <w:szCs w:val="22"/>
      <w:lang w:bidi="en-US"/>
    </w:rPr>
  </w:style>
  <w:style w:type="character" w:customStyle="1" w:styleId="BodyTextChar">
    <w:name w:val="Body Text Char"/>
    <w:basedOn w:val="DefaultParagraphFont"/>
    <w:link w:val="BodyText"/>
    <w:rsid w:val="003C1203"/>
    <w:rPr>
      <w:sz w:val="22"/>
      <w:szCs w:val="22"/>
      <w:lang w:val="en-US" w:eastAsia="en-US" w:bidi="en-US"/>
    </w:rPr>
  </w:style>
  <w:style w:type="paragraph" w:styleId="Subtitle">
    <w:name w:val="Subtitle"/>
    <w:basedOn w:val="Normal"/>
    <w:next w:val="Normal"/>
    <w:link w:val="SubtitleChar"/>
    <w:uiPriority w:val="11"/>
    <w:rsid w:val="003C1203"/>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3C1203"/>
    <w:rPr>
      <w:rFonts w:ascii="Cambria" w:eastAsia="Times New Roman" w:hAnsi="Cambria" w:cs="Times New Roman"/>
      <w:i/>
      <w:iCs/>
      <w:spacing w:val="13"/>
      <w:sz w:val="24"/>
      <w:szCs w:val="24"/>
    </w:rPr>
  </w:style>
  <w:style w:type="character" w:styleId="Strong">
    <w:name w:val="Strong"/>
    <w:uiPriority w:val="22"/>
    <w:rsid w:val="003C1203"/>
  </w:style>
  <w:style w:type="character" w:styleId="Emphasis">
    <w:name w:val="Emphasis"/>
    <w:uiPriority w:val="20"/>
    <w:rsid w:val="003C1203"/>
    <w:rPr>
      <w:rFonts w:ascii="Georgia" w:hAnsi="Georgia"/>
      <w:b/>
      <w:bCs/>
      <w:i/>
      <w:iCs/>
      <w:spacing w:val="10"/>
    </w:rPr>
  </w:style>
  <w:style w:type="paragraph" w:styleId="ListParagraph">
    <w:name w:val="List Paragraph"/>
    <w:basedOn w:val="Normal"/>
    <w:link w:val="ListParagraphChar"/>
    <w:uiPriority w:val="34"/>
    <w:rsid w:val="003C1203"/>
    <w:pPr>
      <w:ind w:left="720"/>
    </w:pPr>
    <w:rPr>
      <w:sz w:val="20"/>
    </w:rPr>
  </w:style>
  <w:style w:type="character" w:customStyle="1" w:styleId="ListParagraphChar">
    <w:name w:val="List Paragraph Char"/>
    <w:basedOn w:val="DefaultParagraphFont"/>
    <w:link w:val="ListParagraph"/>
    <w:uiPriority w:val="34"/>
    <w:rsid w:val="003C1203"/>
    <w:rPr>
      <w:szCs w:val="22"/>
      <w:lang w:bidi="en-US"/>
    </w:rPr>
  </w:style>
  <w:style w:type="paragraph" w:styleId="Quote">
    <w:name w:val="Quote"/>
    <w:basedOn w:val="Normal"/>
    <w:next w:val="Normal"/>
    <w:link w:val="QuoteChar"/>
    <w:uiPriority w:val="29"/>
    <w:rsid w:val="003C1203"/>
    <w:pPr>
      <w:spacing w:before="200"/>
      <w:ind w:left="360" w:right="360"/>
    </w:pPr>
    <w:rPr>
      <w:i/>
      <w:iCs/>
      <w:sz w:val="20"/>
      <w:szCs w:val="20"/>
      <w:lang w:bidi="ar-SA"/>
    </w:rPr>
  </w:style>
  <w:style w:type="character" w:customStyle="1" w:styleId="QuoteChar">
    <w:name w:val="Quote Char"/>
    <w:basedOn w:val="DefaultParagraphFont"/>
    <w:link w:val="Quote"/>
    <w:uiPriority w:val="29"/>
    <w:rsid w:val="003C1203"/>
    <w:rPr>
      <w:i/>
      <w:iCs/>
    </w:rPr>
  </w:style>
  <w:style w:type="paragraph" w:styleId="IntenseQuote">
    <w:name w:val="Intense Quote"/>
    <w:basedOn w:val="Normal"/>
    <w:next w:val="Normal"/>
    <w:link w:val="IntenseQuoteChar"/>
    <w:uiPriority w:val="30"/>
    <w:rsid w:val="003C1203"/>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3C1203"/>
    <w:rPr>
      <w:rFonts w:eastAsia="Times New Roman" w:cs="Times New Roman"/>
      <w:b/>
      <w:bCs/>
      <w:i/>
      <w:iCs/>
    </w:rPr>
  </w:style>
  <w:style w:type="character" w:styleId="SubtleEmphasis">
    <w:name w:val="Subtle Emphasis"/>
    <w:uiPriority w:val="19"/>
    <w:rsid w:val="003C1203"/>
    <w:rPr>
      <w:i/>
      <w:iCs/>
    </w:rPr>
  </w:style>
  <w:style w:type="character" w:styleId="IntenseEmphasis">
    <w:name w:val="Intense Emphasis"/>
    <w:uiPriority w:val="21"/>
    <w:rsid w:val="003C1203"/>
    <w:rPr>
      <w:rFonts w:ascii="Georgia" w:hAnsi="Georgia"/>
      <w:b/>
      <w:bCs/>
    </w:rPr>
  </w:style>
  <w:style w:type="character" w:styleId="SubtleReference">
    <w:name w:val="Subtle Reference"/>
    <w:uiPriority w:val="31"/>
    <w:rsid w:val="003C1203"/>
    <w:rPr>
      <w:smallCaps/>
    </w:rPr>
  </w:style>
  <w:style w:type="character" w:styleId="IntenseReference">
    <w:name w:val="Intense Reference"/>
    <w:uiPriority w:val="32"/>
    <w:rsid w:val="003C1203"/>
    <w:rPr>
      <w:smallCaps/>
      <w:spacing w:val="5"/>
      <w:u w:val="single"/>
    </w:rPr>
  </w:style>
  <w:style w:type="character" w:styleId="BookTitle">
    <w:name w:val="Book Title"/>
    <w:uiPriority w:val="33"/>
    <w:rsid w:val="003C1203"/>
    <w:rPr>
      <w:i/>
      <w:iCs/>
      <w:smallCaps/>
      <w:spacing w:val="5"/>
    </w:rPr>
  </w:style>
  <w:style w:type="paragraph" w:styleId="TOCHeading">
    <w:name w:val="TOC Heading"/>
    <w:basedOn w:val="Heading1"/>
    <w:next w:val="Normal"/>
    <w:uiPriority w:val="14"/>
    <w:semiHidden/>
    <w:unhideWhenUsed/>
    <w:qFormat/>
    <w:rsid w:val="00A14E76"/>
    <w:pPr>
      <w:spacing w:before="480"/>
      <w:contextualSpacing/>
      <w:jc w:val="left"/>
      <w:outlineLvl w:val="9"/>
    </w:pPr>
    <w:rPr>
      <w:rFonts w:ascii="Cambria" w:hAnsi="Cambria"/>
      <w:sz w:val="28"/>
      <w:szCs w:val="28"/>
      <w:lang w:bidi="en-US"/>
    </w:rPr>
  </w:style>
  <w:style w:type="paragraph" w:customStyle="1" w:styleId="Heading30">
    <w:name w:val="Heading 3_"/>
    <w:basedOn w:val="Normal"/>
    <w:link w:val="Heading3Char0"/>
    <w:rsid w:val="003C1203"/>
    <w:pPr>
      <w:outlineLvl w:val="2"/>
    </w:pPr>
    <w:rPr>
      <w:b/>
      <w:u w:val="single"/>
    </w:rPr>
  </w:style>
  <w:style w:type="character" w:customStyle="1" w:styleId="Heading3Char0">
    <w:name w:val="Heading 3_ Char"/>
    <w:basedOn w:val="DefaultParagraphFont"/>
    <w:link w:val="Heading30"/>
    <w:rsid w:val="003C1203"/>
    <w:rPr>
      <w:rFonts w:ascii="Georgia" w:hAnsi="Georgia"/>
      <w:b/>
      <w:sz w:val="22"/>
      <w:szCs w:val="22"/>
      <w:u w:val="single"/>
      <w:lang w:bidi="en-US"/>
    </w:rPr>
  </w:style>
  <w:style w:type="paragraph" w:customStyle="1" w:styleId="GenSpec">
    <w:name w:val="Gen_Spec"/>
    <w:basedOn w:val="Heading1"/>
    <w:link w:val="GenSpecChar"/>
    <w:rsid w:val="003C1203"/>
    <w:pPr>
      <w:jc w:val="left"/>
    </w:pPr>
    <w:rPr>
      <w:u w:val="single"/>
    </w:rPr>
  </w:style>
  <w:style w:type="character" w:customStyle="1" w:styleId="GenSpecChar">
    <w:name w:val="Gen_Spec Char"/>
    <w:basedOn w:val="Heading1Char"/>
    <w:link w:val="GenSpec"/>
    <w:rsid w:val="003C1203"/>
    <w:rPr>
      <w:rFonts w:ascii="Georgia" w:eastAsia="Times New Roman" w:hAnsi="Georgia" w:cs="Times New Roman"/>
      <w:b/>
      <w:bCs/>
      <w:sz w:val="24"/>
      <w:szCs w:val="24"/>
      <w:u w:val="single"/>
    </w:rPr>
  </w:style>
  <w:style w:type="paragraph" w:customStyle="1" w:styleId="Complete">
    <w:name w:val="Complete"/>
    <w:basedOn w:val="Normal"/>
    <w:link w:val="CompleteChar"/>
    <w:rsid w:val="003C1203"/>
    <w:pPr>
      <w:numPr>
        <w:numId w:val="13"/>
      </w:numPr>
      <w:outlineLvl w:val="2"/>
    </w:pPr>
    <w:rPr>
      <w:b/>
    </w:rPr>
  </w:style>
  <w:style w:type="character" w:customStyle="1" w:styleId="CompleteChar">
    <w:name w:val="Complete Char"/>
    <w:basedOn w:val="DefaultParagraphFont"/>
    <w:link w:val="Complete"/>
    <w:rsid w:val="003C1203"/>
    <w:rPr>
      <w:rFonts w:ascii="Georgia" w:hAnsi="Georgia"/>
      <w:b/>
      <w:sz w:val="22"/>
      <w:szCs w:val="22"/>
      <w:lang w:bidi="en-US"/>
    </w:rPr>
  </w:style>
  <w:style w:type="paragraph" w:customStyle="1" w:styleId="Triangle">
    <w:name w:val="Triangle"/>
    <w:basedOn w:val="Complete"/>
    <w:link w:val="TriangleChar"/>
    <w:rsid w:val="003C1203"/>
    <w:pPr>
      <w:numPr>
        <w:numId w:val="14"/>
      </w:numPr>
    </w:pPr>
  </w:style>
  <w:style w:type="character" w:customStyle="1" w:styleId="TriangleChar">
    <w:name w:val="Triangle Char"/>
    <w:basedOn w:val="CompleteChar"/>
    <w:link w:val="Triangle"/>
    <w:rsid w:val="003C1203"/>
    <w:rPr>
      <w:rFonts w:ascii="Georgia" w:hAnsi="Georgia"/>
      <w:b/>
      <w:sz w:val="22"/>
      <w:szCs w:val="22"/>
      <w:lang w:bidi="en-US"/>
    </w:rPr>
  </w:style>
  <w:style w:type="paragraph" w:customStyle="1" w:styleId="CodeDescrip">
    <w:name w:val="Code_Descrip"/>
    <w:basedOn w:val="Normal"/>
    <w:link w:val="CodeDescripChar"/>
    <w:rsid w:val="003C1203"/>
    <w:rPr>
      <w:u w:val="single"/>
    </w:rPr>
  </w:style>
  <w:style w:type="character" w:customStyle="1" w:styleId="CodeDescripChar">
    <w:name w:val="Code_Descrip Char"/>
    <w:basedOn w:val="DefaultParagraphFont"/>
    <w:link w:val="CodeDescrip"/>
    <w:rsid w:val="003C1203"/>
    <w:rPr>
      <w:rFonts w:ascii="Georgia" w:hAnsi="Georgia"/>
      <w:sz w:val="22"/>
      <w:szCs w:val="22"/>
      <w:u w:val="single"/>
      <w:lang w:bidi="en-US"/>
    </w:rPr>
  </w:style>
  <w:style w:type="paragraph" w:customStyle="1" w:styleId="Code">
    <w:name w:val="Code"/>
    <w:basedOn w:val="Normal"/>
    <w:link w:val="CodeChar"/>
    <w:rsid w:val="003C1203"/>
    <w:pPr>
      <w:ind w:left="2160" w:hanging="1440"/>
    </w:pPr>
  </w:style>
  <w:style w:type="character" w:customStyle="1" w:styleId="CodeChar">
    <w:name w:val="Code Char"/>
    <w:basedOn w:val="DefaultParagraphFont"/>
    <w:link w:val="Code"/>
    <w:rsid w:val="003C1203"/>
    <w:rPr>
      <w:rFonts w:ascii="Georgia" w:hAnsi="Georgia"/>
      <w:sz w:val="22"/>
      <w:szCs w:val="22"/>
      <w:lang w:bidi="en-US"/>
    </w:rPr>
  </w:style>
  <w:style w:type="paragraph" w:customStyle="1" w:styleId="Continue">
    <w:name w:val="Continue"/>
    <w:basedOn w:val="Complete"/>
    <w:link w:val="ContinueChar"/>
    <w:rsid w:val="003C1203"/>
    <w:pPr>
      <w:numPr>
        <w:numId w:val="15"/>
      </w:numPr>
    </w:pPr>
  </w:style>
  <w:style w:type="character" w:customStyle="1" w:styleId="ContinueChar">
    <w:name w:val="Continue Char"/>
    <w:basedOn w:val="CompleteChar"/>
    <w:link w:val="Continue"/>
    <w:rsid w:val="003C1203"/>
    <w:rPr>
      <w:rFonts w:ascii="Georgia" w:hAnsi="Georgia"/>
      <w:b/>
      <w:sz w:val="22"/>
      <w:szCs w:val="22"/>
      <w:lang w:bidi="en-US"/>
    </w:rPr>
  </w:style>
  <w:style w:type="paragraph" w:customStyle="1" w:styleId="APDFor">
    <w:name w:val="APD For"/>
    <w:basedOn w:val="Normal"/>
    <w:rsid w:val="003C1203"/>
    <w:pPr>
      <w:tabs>
        <w:tab w:val="left" w:pos="547"/>
      </w:tabs>
      <w:ind w:left="547"/>
    </w:pPr>
  </w:style>
  <w:style w:type="paragraph" w:customStyle="1" w:styleId="APDStarorDiamond">
    <w:name w:val="APD Star or Diamond"/>
    <w:basedOn w:val="Normal"/>
    <w:rsid w:val="003C1203"/>
    <w:pPr>
      <w:tabs>
        <w:tab w:val="left" w:pos="360"/>
      </w:tabs>
      <w:ind w:left="360" w:hanging="360"/>
    </w:pPr>
  </w:style>
  <w:style w:type="paragraph" w:customStyle="1" w:styleId="APDSubpart">
    <w:name w:val="APD Subpart"/>
    <w:basedOn w:val="Normal"/>
    <w:rsid w:val="003C1203"/>
    <w:pPr>
      <w:tabs>
        <w:tab w:val="left" w:pos="1440"/>
      </w:tabs>
      <w:ind w:left="1440"/>
      <w:outlineLvl w:val="1"/>
    </w:pPr>
    <w:rPr>
      <w:b/>
    </w:rPr>
  </w:style>
  <w:style w:type="paragraph" w:customStyle="1" w:styleId="APDTitle">
    <w:name w:val="APD Title"/>
    <w:basedOn w:val="Normal"/>
    <w:rsid w:val="003C1203"/>
    <w:pPr>
      <w:tabs>
        <w:tab w:val="left" w:pos="1440"/>
      </w:tabs>
      <w:ind w:left="1440" w:hanging="1440"/>
      <w:outlineLvl w:val="1"/>
    </w:pPr>
    <w:rPr>
      <w:b/>
    </w:rPr>
  </w:style>
  <w:style w:type="paragraph" w:customStyle="1" w:styleId="TCEQOP-UA">
    <w:name w:val="TCEQ_OP-UA"/>
    <w:basedOn w:val="Heading1"/>
    <w:next w:val="Normal"/>
    <w:link w:val="TCEQOP-UAChar"/>
    <w:qFormat/>
    <w:rsid w:val="00A14E76"/>
    <w:pPr>
      <w:contextualSpacing/>
    </w:pPr>
    <w:rPr>
      <w:lang w:bidi="en-US"/>
    </w:rPr>
  </w:style>
  <w:style w:type="character" w:customStyle="1" w:styleId="TCEQOP-UAChar">
    <w:name w:val="TCEQ_OP-UA Char"/>
    <w:basedOn w:val="Heading1Char"/>
    <w:link w:val="TCEQOP-UA"/>
    <w:rsid w:val="00A14E76"/>
    <w:rPr>
      <w:rFonts w:ascii="Georgia" w:eastAsia="Times New Roman" w:hAnsi="Georgia" w:cs="Times New Roman"/>
      <w:b/>
      <w:bCs/>
      <w:sz w:val="24"/>
      <w:szCs w:val="24"/>
    </w:rPr>
  </w:style>
  <w:style w:type="paragraph" w:customStyle="1" w:styleId="OP-UAGenSpec">
    <w:name w:val="OP-UA_Gen_Spec"/>
    <w:basedOn w:val="TCEQOP-UA"/>
    <w:next w:val="Normal"/>
    <w:link w:val="OP-UAGenSpecChar"/>
    <w:qFormat/>
    <w:rsid w:val="00A14E76"/>
    <w:pPr>
      <w:jc w:val="left"/>
    </w:pPr>
    <w:rPr>
      <w:u w:val="single"/>
    </w:rPr>
  </w:style>
  <w:style w:type="character" w:customStyle="1" w:styleId="OP-UAGenSpecChar">
    <w:name w:val="OP-UA_Gen_Spec Char"/>
    <w:basedOn w:val="TCEQOP-UAChar"/>
    <w:link w:val="OP-UAGenSpec"/>
    <w:rsid w:val="00A14E76"/>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qFormat/>
    <w:rsid w:val="00A14E76"/>
    <w:pPr>
      <w:spacing w:before="100" w:beforeAutospacing="1"/>
      <w:outlineLvl w:val="1"/>
    </w:pPr>
    <w:rPr>
      <w:rFonts w:eastAsia="Calibri"/>
      <w:b/>
      <w:szCs w:val="20"/>
    </w:rPr>
  </w:style>
  <w:style w:type="character" w:customStyle="1" w:styleId="TableStyleChar">
    <w:name w:val="TableStyle Char"/>
    <w:basedOn w:val="DefaultParagraphFont"/>
    <w:link w:val="TableStyle"/>
    <w:uiPriority w:val="1"/>
    <w:rsid w:val="00A14E76"/>
    <w:rPr>
      <w:b/>
    </w:rPr>
  </w:style>
  <w:style w:type="paragraph" w:customStyle="1" w:styleId="Subpart">
    <w:name w:val="Subpart"/>
    <w:basedOn w:val="Normal"/>
    <w:next w:val="Normal"/>
    <w:link w:val="SubpartChar"/>
    <w:uiPriority w:val="1"/>
    <w:qFormat/>
    <w:rsid w:val="00A14E76"/>
    <w:pPr>
      <w:spacing w:after="100" w:afterAutospacing="1"/>
      <w:ind w:left="1440"/>
      <w:outlineLvl w:val="1"/>
    </w:pPr>
    <w:rPr>
      <w:rFonts w:eastAsia="Calibri"/>
      <w:b/>
      <w:szCs w:val="20"/>
    </w:rPr>
  </w:style>
  <w:style w:type="character" w:customStyle="1" w:styleId="SubpartChar">
    <w:name w:val="Subpart Char"/>
    <w:basedOn w:val="DefaultParagraphFont"/>
    <w:link w:val="Subpart"/>
    <w:uiPriority w:val="1"/>
    <w:rsid w:val="00A14E76"/>
    <w:rPr>
      <w:b/>
    </w:rPr>
  </w:style>
  <w:style w:type="paragraph" w:customStyle="1" w:styleId="StarComplete">
    <w:name w:val="Star_Complete"/>
    <w:basedOn w:val="ListParagraph"/>
    <w:next w:val="Normal"/>
    <w:link w:val="StarCompleteChar"/>
    <w:autoRedefine/>
    <w:uiPriority w:val="2"/>
    <w:qFormat/>
    <w:rsid w:val="00C12FE9"/>
    <w:pPr>
      <w:numPr>
        <w:numId w:val="24"/>
      </w:numPr>
      <w:tabs>
        <w:tab w:val="left" w:pos="547"/>
      </w:tabs>
      <w:spacing w:after="120"/>
      <w:ind w:left="547" w:hanging="547"/>
    </w:pPr>
    <w:rPr>
      <w:rFonts w:eastAsia="Calibri"/>
      <w:b/>
      <w:sz w:val="22"/>
      <w:szCs w:val="20"/>
    </w:rPr>
  </w:style>
  <w:style w:type="character" w:customStyle="1" w:styleId="StarCompleteChar">
    <w:name w:val="Star_Complete Char"/>
    <w:basedOn w:val="DefaultParagraphFont"/>
    <w:link w:val="StarComplete"/>
    <w:uiPriority w:val="2"/>
    <w:rsid w:val="00C12FE9"/>
    <w:rPr>
      <w:rFonts w:ascii="Times New Roman" w:hAnsi="Times New Roman"/>
      <w:b/>
      <w:sz w:val="22"/>
      <w:lang w:bidi="en-US"/>
    </w:rPr>
  </w:style>
  <w:style w:type="character" w:customStyle="1" w:styleId="APDQuestion">
    <w:name w:val="APD_Question"/>
    <w:basedOn w:val="DefaultParagraphFont"/>
    <w:uiPriority w:val="2"/>
    <w:qFormat/>
    <w:rsid w:val="00A14E76"/>
    <w:rPr>
      <w:rFonts w:ascii="Georgia" w:hAnsi="Georgia"/>
      <w:b/>
      <w:sz w:val="22"/>
      <w:u w:val="single"/>
    </w:rPr>
  </w:style>
  <w:style w:type="paragraph" w:customStyle="1" w:styleId="For">
    <w:name w:val="For"/>
    <w:basedOn w:val="Normal"/>
    <w:next w:val="Normal"/>
    <w:link w:val="ForChar"/>
    <w:uiPriority w:val="3"/>
    <w:qFormat/>
    <w:rsid w:val="00A14E76"/>
    <w:pPr>
      <w:spacing w:after="120"/>
      <w:ind w:left="720"/>
    </w:pPr>
  </w:style>
  <w:style w:type="character" w:customStyle="1" w:styleId="ForChar">
    <w:name w:val="For Char"/>
    <w:basedOn w:val="DefaultParagraphFont"/>
    <w:link w:val="For"/>
    <w:uiPriority w:val="3"/>
    <w:rsid w:val="00A14E76"/>
    <w:rPr>
      <w:rFonts w:eastAsia="Times New Roman"/>
      <w:szCs w:val="22"/>
    </w:rPr>
  </w:style>
  <w:style w:type="character" w:customStyle="1" w:styleId="APDCode">
    <w:name w:val="APD_Code"/>
    <w:basedOn w:val="DefaultParagraphFont"/>
    <w:uiPriority w:val="3"/>
    <w:qFormat/>
    <w:rsid w:val="00A14E76"/>
    <w:rPr>
      <w:rFonts w:ascii="Georgia" w:hAnsi="Georgia"/>
      <w:sz w:val="22"/>
      <w:u w:val="single"/>
    </w:rPr>
  </w:style>
  <w:style w:type="paragraph" w:customStyle="1" w:styleId="TriContinue">
    <w:name w:val="Tri_Continue"/>
    <w:basedOn w:val="ListParagraph"/>
    <w:next w:val="Normal"/>
    <w:link w:val="TriContinueChar"/>
    <w:autoRedefine/>
    <w:uiPriority w:val="2"/>
    <w:qFormat/>
    <w:rsid w:val="00B473B7"/>
    <w:pPr>
      <w:numPr>
        <w:numId w:val="25"/>
      </w:numPr>
      <w:tabs>
        <w:tab w:val="left" w:pos="547"/>
      </w:tabs>
      <w:spacing w:after="120"/>
      <w:ind w:left="547" w:hanging="547"/>
    </w:pPr>
    <w:rPr>
      <w:rFonts w:eastAsia="Calibri"/>
      <w:b/>
      <w:sz w:val="22"/>
      <w:szCs w:val="20"/>
    </w:rPr>
  </w:style>
  <w:style w:type="character" w:customStyle="1" w:styleId="TriContinueChar">
    <w:name w:val="Tri_Continue Char"/>
    <w:basedOn w:val="DefaultParagraphFont"/>
    <w:link w:val="TriContinue"/>
    <w:uiPriority w:val="2"/>
    <w:rsid w:val="00B473B7"/>
    <w:rPr>
      <w:rFonts w:ascii="Times New Roman" w:hAnsi="Times New Roman"/>
      <w:b/>
      <w:sz w:val="22"/>
      <w:lang w:bidi="en-US"/>
    </w:rPr>
  </w:style>
  <w:style w:type="paragraph" w:customStyle="1" w:styleId="Note">
    <w:name w:val="Note"/>
    <w:basedOn w:val="Normal"/>
    <w:next w:val="Normal"/>
    <w:link w:val="NoteChar"/>
    <w:uiPriority w:val="2"/>
    <w:qFormat/>
    <w:rsid w:val="00A14E76"/>
    <w:pPr>
      <w:spacing w:after="120"/>
      <w:outlineLvl w:val="2"/>
    </w:pPr>
    <w:rPr>
      <w:rFonts w:eastAsia="Calibri"/>
      <w:b/>
      <w:i/>
      <w:szCs w:val="20"/>
    </w:rPr>
  </w:style>
  <w:style w:type="character" w:customStyle="1" w:styleId="NoteChar">
    <w:name w:val="Note Char"/>
    <w:basedOn w:val="DefaultParagraphFont"/>
    <w:link w:val="Note"/>
    <w:uiPriority w:val="2"/>
    <w:rsid w:val="00A14E76"/>
    <w:rPr>
      <w:b/>
      <w:i/>
    </w:rPr>
  </w:style>
  <w:style w:type="paragraph" w:customStyle="1" w:styleId="DotList">
    <w:name w:val="Dot_List"/>
    <w:basedOn w:val="ListParagraph"/>
    <w:next w:val="Normal"/>
    <w:link w:val="DotListChar"/>
    <w:qFormat/>
    <w:rsid w:val="00A14E76"/>
    <w:pPr>
      <w:numPr>
        <w:numId w:val="18"/>
      </w:numPr>
      <w:spacing w:after="120"/>
      <w:contextualSpacing/>
    </w:pPr>
    <w:rPr>
      <w:rFonts w:ascii="Georgia" w:hAnsi="Georgia"/>
      <w:sz w:val="22"/>
    </w:rPr>
  </w:style>
  <w:style w:type="character" w:customStyle="1" w:styleId="DotListChar">
    <w:name w:val="Dot_List Char"/>
    <w:basedOn w:val="ListParagraphChar"/>
    <w:link w:val="DotList"/>
    <w:rsid w:val="00A14E76"/>
    <w:rPr>
      <w:rFonts w:eastAsia="Times New Roman"/>
      <w:szCs w:val="22"/>
      <w:lang w:bidi="en-US"/>
    </w:rPr>
  </w:style>
  <w:style w:type="paragraph" w:customStyle="1" w:styleId="AlphaList">
    <w:name w:val="Alpha_List"/>
    <w:basedOn w:val="ListParagraph"/>
    <w:next w:val="Normal"/>
    <w:link w:val="AlphaListChar"/>
    <w:qFormat/>
    <w:rsid w:val="00A14E76"/>
    <w:pPr>
      <w:numPr>
        <w:numId w:val="19"/>
      </w:numPr>
      <w:spacing w:after="120"/>
      <w:contextualSpacing/>
    </w:pPr>
    <w:rPr>
      <w:rFonts w:ascii="Georgia" w:hAnsi="Georgia"/>
      <w:sz w:val="22"/>
    </w:rPr>
  </w:style>
  <w:style w:type="character" w:customStyle="1" w:styleId="AlphaListChar">
    <w:name w:val="Alpha_List Char"/>
    <w:basedOn w:val="ListParagraphChar"/>
    <w:link w:val="AlphaList"/>
    <w:rsid w:val="00A14E76"/>
    <w:rPr>
      <w:rFonts w:eastAsia="Times New Roman"/>
      <w:szCs w:val="22"/>
      <w:lang w:bidi="en-US"/>
    </w:rPr>
  </w:style>
  <w:style w:type="paragraph" w:customStyle="1" w:styleId="Indention">
    <w:name w:val="Indention"/>
    <w:basedOn w:val="Normal"/>
    <w:next w:val="Normal"/>
    <w:uiPriority w:val="2"/>
    <w:qFormat/>
    <w:rsid w:val="0028496C"/>
    <w:pPr>
      <w:tabs>
        <w:tab w:val="left" w:pos="720"/>
        <w:tab w:val="left" w:pos="2160"/>
      </w:tabs>
      <w:ind w:left="2160" w:hanging="1440"/>
    </w:pPr>
  </w:style>
  <w:style w:type="paragraph" w:customStyle="1" w:styleId="StyleIndentionUnderline">
    <w:name w:val="Style Indention + Underline"/>
    <w:basedOn w:val="Indention"/>
    <w:rsid w:val="00E93AFC"/>
    <w:rPr>
      <w:u w:val="single"/>
    </w:rPr>
  </w:style>
  <w:style w:type="paragraph" w:customStyle="1" w:styleId="StyleIndentionLeft05Hanging1">
    <w:name w:val="Style Indention + Left:  0.5&quot; Hanging:  1&quot;"/>
    <w:basedOn w:val="Indention"/>
    <w:rsid w:val="00E93AFC"/>
    <w:rPr>
      <w:szCs w:val="20"/>
    </w:rPr>
  </w:style>
  <w:style w:type="paragraph" w:customStyle="1" w:styleId="StyleIndentionLeft05Hanging11">
    <w:name w:val="Style Indention + Left:  0.5&quot; Hanging:  1&quot;1"/>
    <w:basedOn w:val="Indention"/>
    <w:rsid w:val="0028496C"/>
    <w:rPr>
      <w:szCs w:val="20"/>
    </w:rPr>
  </w:style>
  <w:style w:type="paragraph" w:styleId="Revision">
    <w:name w:val="Revision"/>
    <w:hidden/>
    <w:uiPriority w:val="99"/>
    <w:semiHidden/>
    <w:rsid w:val="0041284B"/>
    <w:rPr>
      <w:rFonts w:ascii="Times New Roman" w:eastAsia="Times New Roman" w:hAnsi="Times New Roman"/>
      <w:sz w:val="22"/>
      <w:szCs w:val="22"/>
      <w:lang w:bidi="en-US"/>
    </w:rPr>
  </w:style>
  <w:style w:type="character" w:styleId="CommentReference">
    <w:name w:val="annotation reference"/>
    <w:basedOn w:val="DefaultParagraphFont"/>
    <w:rsid w:val="0041284B"/>
    <w:rPr>
      <w:sz w:val="16"/>
      <w:szCs w:val="16"/>
    </w:rPr>
  </w:style>
  <w:style w:type="paragraph" w:styleId="CommentText">
    <w:name w:val="annotation text"/>
    <w:basedOn w:val="Normal"/>
    <w:link w:val="CommentTextChar"/>
    <w:rsid w:val="0041284B"/>
    <w:rPr>
      <w:sz w:val="20"/>
      <w:szCs w:val="20"/>
    </w:rPr>
  </w:style>
  <w:style w:type="character" w:customStyle="1" w:styleId="CommentTextChar">
    <w:name w:val="Comment Text Char"/>
    <w:basedOn w:val="DefaultParagraphFont"/>
    <w:link w:val="CommentText"/>
    <w:rsid w:val="0041284B"/>
    <w:rPr>
      <w:rFonts w:ascii="Times New Roman" w:eastAsia="Times New Roman" w:hAnsi="Times New Roman"/>
      <w:lang w:bidi="en-US"/>
    </w:rPr>
  </w:style>
  <w:style w:type="paragraph" w:styleId="CommentSubject">
    <w:name w:val="annotation subject"/>
    <w:basedOn w:val="CommentText"/>
    <w:next w:val="CommentText"/>
    <w:link w:val="CommentSubjectChar"/>
    <w:rsid w:val="0041284B"/>
    <w:rPr>
      <w:b/>
      <w:bCs/>
    </w:rPr>
  </w:style>
  <w:style w:type="character" w:customStyle="1" w:styleId="CommentSubjectChar">
    <w:name w:val="Comment Subject Char"/>
    <w:basedOn w:val="CommentTextChar"/>
    <w:link w:val="CommentSubject"/>
    <w:rsid w:val="0041284B"/>
    <w:rPr>
      <w:rFonts w:ascii="Times New Roman" w:eastAsia="Times New Roman" w:hAnsi="Times New Roman"/>
      <w:b/>
      <w:bCs/>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267">
    <w:lsdException w:name="Normal" w:uiPriority="4"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nhideWhenUsed="1"/>
    <w:lsdException w:name="heading 8" w:semiHidden="1" w:uiPriority="9" w:unhideWhenUsed="1"/>
    <w:lsdException w:name="heading 9" w:semiHidden="1" w:uiPriority="9" w:unhideWhenUsed="1"/>
    <w:lsdException w:name="caption" w:semiHidden="1" w:unhideWhenUsed="1"/>
    <w:lsdException w:name="Title" w:uiPriority="10"/>
    <w:lsdException w:name="Default Paragraph Font" w:uiPriority="1"/>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4" w:unhideWhenUsed="1" w:qFormat="1"/>
  </w:latentStyles>
  <w:style w:type="paragraph" w:default="1" w:styleId="Normal">
    <w:name w:val="Normal"/>
    <w:uiPriority w:val="4"/>
    <w:qFormat/>
    <w:rsid w:val="0041284B"/>
    <w:rPr>
      <w:rFonts w:ascii="Times New Roman" w:eastAsia="Times New Roman" w:hAnsi="Times New Roman"/>
      <w:sz w:val="22"/>
      <w:szCs w:val="22"/>
      <w:lang w:bidi="en-US"/>
    </w:rPr>
  </w:style>
  <w:style w:type="paragraph" w:styleId="Heading1">
    <w:name w:val="heading 1"/>
    <w:basedOn w:val="Normal"/>
    <w:next w:val="Normal"/>
    <w:link w:val="Heading1Char"/>
    <w:uiPriority w:val="9"/>
    <w:rsid w:val="003C1203"/>
    <w:pPr>
      <w:jc w:val="center"/>
      <w:outlineLvl w:val="0"/>
    </w:pPr>
    <w:rPr>
      <w:b/>
      <w:bCs/>
      <w:sz w:val="24"/>
      <w:szCs w:val="24"/>
      <w:lang w:bidi="ar-SA"/>
    </w:rPr>
  </w:style>
  <w:style w:type="paragraph" w:styleId="Heading2">
    <w:name w:val="heading 2"/>
    <w:basedOn w:val="Normal"/>
    <w:next w:val="Normal"/>
    <w:link w:val="Heading2Char"/>
    <w:uiPriority w:val="9"/>
    <w:unhideWhenUsed/>
    <w:rsid w:val="00AC3C78"/>
    <w:pPr>
      <w:outlineLvl w:val="1"/>
    </w:pPr>
    <w:rPr>
      <w:rFonts w:cs="Calibri"/>
      <w:bCs/>
      <w:szCs w:val="20"/>
      <w:lang w:bidi="ar-SA"/>
    </w:rPr>
  </w:style>
  <w:style w:type="paragraph" w:styleId="Heading3">
    <w:name w:val="heading 3"/>
    <w:basedOn w:val="Normal"/>
    <w:next w:val="Normal"/>
    <w:link w:val="Heading3Char"/>
    <w:uiPriority w:val="9"/>
    <w:unhideWhenUsed/>
    <w:rsid w:val="003C1203"/>
    <w:pPr>
      <w:spacing w:before="200" w:line="271" w:lineRule="auto"/>
      <w:ind w:left="547"/>
      <w:outlineLvl w:val="2"/>
    </w:pPr>
    <w:rPr>
      <w:b/>
      <w:bCs/>
      <w:sz w:val="20"/>
      <w:szCs w:val="20"/>
      <w:lang w:bidi="ar-SA"/>
    </w:rPr>
  </w:style>
  <w:style w:type="paragraph" w:styleId="Heading4">
    <w:name w:val="heading 4"/>
    <w:basedOn w:val="Normal"/>
    <w:next w:val="Normal"/>
    <w:link w:val="Heading4Char"/>
    <w:uiPriority w:val="9"/>
    <w:unhideWhenUsed/>
    <w:rsid w:val="003C1203"/>
    <w:pPr>
      <w:spacing w:before="200"/>
      <w:outlineLvl w:val="3"/>
    </w:pPr>
    <w:rPr>
      <w:rFonts w:ascii="Cambria" w:hAnsi="Cambria"/>
      <w:b/>
      <w:bCs/>
      <w:i/>
      <w:iCs/>
      <w:sz w:val="20"/>
      <w:szCs w:val="20"/>
      <w:lang w:bidi="ar-SA"/>
    </w:rPr>
  </w:style>
  <w:style w:type="paragraph" w:styleId="Heading5">
    <w:name w:val="heading 5"/>
    <w:basedOn w:val="Normal"/>
    <w:next w:val="Normal"/>
    <w:link w:val="Heading5Char"/>
    <w:uiPriority w:val="9"/>
    <w:unhideWhenUsed/>
    <w:rsid w:val="003C1203"/>
    <w:pPr>
      <w:spacing w:before="20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unhideWhenUsed/>
    <w:rsid w:val="003C1203"/>
    <w:pPr>
      <w:spacing w:line="271" w:lineRule="auto"/>
      <w:outlineLvl w:val="5"/>
    </w:pPr>
    <w:rPr>
      <w:rFonts w:ascii="Cambria" w:hAnsi="Cambria"/>
      <w:b/>
      <w:bCs/>
      <w:i/>
      <w:iCs/>
      <w:color w:val="7F7F7F"/>
      <w:sz w:val="20"/>
      <w:szCs w:val="20"/>
      <w:lang w:bidi="ar-SA"/>
    </w:rPr>
  </w:style>
  <w:style w:type="paragraph" w:styleId="Heading8">
    <w:name w:val="heading 8"/>
    <w:basedOn w:val="Normal"/>
    <w:next w:val="Normal"/>
    <w:link w:val="Heading8Char"/>
    <w:uiPriority w:val="9"/>
    <w:unhideWhenUsed/>
    <w:rsid w:val="003C1203"/>
    <w:pPr>
      <w:outlineLvl w:val="7"/>
    </w:pPr>
    <w:rPr>
      <w:rFonts w:ascii="Cambria" w:hAnsi="Cambria"/>
      <w:sz w:val="20"/>
      <w:szCs w:val="20"/>
      <w:lang w:bidi="ar-SA"/>
    </w:rPr>
  </w:style>
  <w:style w:type="paragraph" w:styleId="Heading9">
    <w:name w:val="heading 9"/>
    <w:basedOn w:val="Normal"/>
    <w:next w:val="Normal"/>
    <w:link w:val="Heading9Char"/>
    <w:uiPriority w:val="9"/>
    <w:unhideWhenUsed/>
    <w:rsid w:val="003C1203"/>
    <w:pPr>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B5BA5"/>
    <w:rPr>
      <w:rFonts w:ascii="Tahoma" w:hAnsi="Tahoma" w:cs="Tahoma"/>
      <w:sz w:val="16"/>
      <w:szCs w:val="16"/>
    </w:rPr>
  </w:style>
  <w:style w:type="paragraph" w:customStyle="1" w:styleId="Level1">
    <w:name w:val="Level 1"/>
    <w:basedOn w:val="Normal"/>
    <w:rsid w:val="00771D0B"/>
    <w:pPr>
      <w:widowControl w:val="0"/>
    </w:pPr>
  </w:style>
  <w:style w:type="paragraph" w:customStyle="1" w:styleId="a">
    <w:name w:val="آ"/>
    <w:basedOn w:val="Normal"/>
    <w:rsid w:val="00771D0B"/>
    <w:pPr>
      <w:widowControl w:val="0"/>
    </w:pPr>
  </w:style>
  <w:style w:type="paragraph" w:styleId="Header">
    <w:name w:val="header"/>
    <w:basedOn w:val="Normal"/>
    <w:rsid w:val="00CB5BA5"/>
    <w:pPr>
      <w:tabs>
        <w:tab w:val="center" w:pos="4320"/>
        <w:tab w:val="right" w:pos="8640"/>
      </w:tabs>
    </w:pPr>
  </w:style>
  <w:style w:type="paragraph" w:styleId="Footer">
    <w:name w:val="footer"/>
    <w:basedOn w:val="Normal"/>
    <w:rsid w:val="00CB5BA5"/>
    <w:pPr>
      <w:tabs>
        <w:tab w:val="center" w:pos="4320"/>
        <w:tab w:val="right" w:pos="8640"/>
      </w:tabs>
    </w:pPr>
  </w:style>
  <w:style w:type="character" w:styleId="PageNumber">
    <w:name w:val="page number"/>
    <w:basedOn w:val="DefaultParagraphFont"/>
    <w:rsid w:val="00CB5BA5"/>
  </w:style>
  <w:style w:type="character" w:styleId="Hyperlink">
    <w:name w:val="Hyperlink"/>
    <w:basedOn w:val="DefaultParagraphFont"/>
    <w:rsid w:val="0093637A"/>
    <w:rPr>
      <w:color w:val="0000FF"/>
      <w:u w:val="single"/>
    </w:rPr>
  </w:style>
  <w:style w:type="character" w:styleId="FollowedHyperlink">
    <w:name w:val="FollowedHyperlink"/>
    <w:basedOn w:val="DefaultParagraphFont"/>
    <w:rsid w:val="0093637A"/>
    <w:rPr>
      <w:color w:val="800080"/>
      <w:u w:val="single"/>
    </w:rPr>
  </w:style>
  <w:style w:type="paragraph" w:styleId="DocumentMap">
    <w:name w:val="Document Map"/>
    <w:basedOn w:val="Normal"/>
    <w:link w:val="DocumentMapChar"/>
    <w:rsid w:val="00442166"/>
    <w:rPr>
      <w:rFonts w:ascii="Tahoma" w:hAnsi="Tahoma" w:cs="Tahoma"/>
      <w:sz w:val="16"/>
      <w:szCs w:val="16"/>
    </w:rPr>
  </w:style>
  <w:style w:type="character" w:customStyle="1" w:styleId="DocumentMapChar">
    <w:name w:val="Document Map Char"/>
    <w:basedOn w:val="DefaultParagraphFont"/>
    <w:link w:val="DocumentMap"/>
    <w:rsid w:val="00442166"/>
    <w:rPr>
      <w:rFonts w:ascii="Tahoma" w:hAnsi="Tahoma" w:cs="Tahoma"/>
      <w:sz w:val="16"/>
      <w:szCs w:val="16"/>
    </w:rPr>
  </w:style>
  <w:style w:type="character" w:customStyle="1" w:styleId="Heading1Char">
    <w:name w:val="Heading 1 Char"/>
    <w:basedOn w:val="DefaultParagraphFont"/>
    <w:link w:val="Heading1"/>
    <w:uiPriority w:val="9"/>
    <w:rsid w:val="003C1203"/>
    <w:rPr>
      <w:rFonts w:ascii="Georgia" w:eastAsia="Times New Roman" w:hAnsi="Georgia" w:cs="Times New Roman"/>
      <w:b/>
      <w:bCs/>
      <w:sz w:val="24"/>
      <w:szCs w:val="24"/>
    </w:rPr>
  </w:style>
  <w:style w:type="character" w:customStyle="1" w:styleId="Heading2Char">
    <w:name w:val="Heading 2 Char"/>
    <w:basedOn w:val="DefaultParagraphFont"/>
    <w:link w:val="Heading2"/>
    <w:uiPriority w:val="9"/>
    <w:rsid w:val="00AC3C78"/>
    <w:rPr>
      <w:rFonts w:eastAsia="Times New Roman" w:cs="Calibri"/>
      <w:bCs/>
    </w:rPr>
  </w:style>
  <w:style w:type="character" w:customStyle="1" w:styleId="Heading3Char">
    <w:name w:val="Heading 3 Char"/>
    <w:basedOn w:val="DefaultParagraphFont"/>
    <w:link w:val="Heading3"/>
    <w:uiPriority w:val="9"/>
    <w:rsid w:val="003C1203"/>
    <w:rPr>
      <w:rFonts w:eastAsia="Times New Roman" w:cs="Times New Roman"/>
      <w:b/>
      <w:bCs/>
    </w:rPr>
  </w:style>
  <w:style w:type="character" w:customStyle="1" w:styleId="Heading4Char">
    <w:name w:val="Heading 4 Char"/>
    <w:basedOn w:val="DefaultParagraphFont"/>
    <w:link w:val="Heading4"/>
    <w:uiPriority w:val="9"/>
    <w:rsid w:val="003C1203"/>
    <w:rPr>
      <w:rFonts w:ascii="Cambria" w:eastAsia="Times New Roman" w:hAnsi="Cambria" w:cs="Times New Roman"/>
      <w:b/>
      <w:bCs/>
      <w:i/>
      <w:iCs/>
    </w:rPr>
  </w:style>
  <w:style w:type="character" w:customStyle="1" w:styleId="Heading5Char">
    <w:name w:val="Heading 5 Char"/>
    <w:basedOn w:val="DefaultParagraphFont"/>
    <w:link w:val="Heading5"/>
    <w:uiPriority w:val="9"/>
    <w:rsid w:val="003C12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3C1203"/>
    <w:rPr>
      <w:rFonts w:ascii="Cambria" w:eastAsia="Times New Roman" w:hAnsi="Cambria" w:cs="Times New Roman"/>
      <w:b/>
      <w:bCs/>
      <w:i/>
      <w:iCs/>
      <w:color w:val="7F7F7F"/>
    </w:rPr>
  </w:style>
  <w:style w:type="character" w:customStyle="1" w:styleId="Heading8Char">
    <w:name w:val="Heading 8 Char"/>
    <w:basedOn w:val="DefaultParagraphFont"/>
    <w:link w:val="Heading8"/>
    <w:uiPriority w:val="9"/>
    <w:rsid w:val="003C1203"/>
    <w:rPr>
      <w:rFonts w:ascii="Cambria" w:eastAsia="Times New Roman" w:hAnsi="Cambria" w:cs="Times New Roman"/>
    </w:rPr>
  </w:style>
  <w:style w:type="character" w:customStyle="1" w:styleId="Heading9Char">
    <w:name w:val="Heading 9 Char"/>
    <w:basedOn w:val="DefaultParagraphFont"/>
    <w:link w:val="Heading9"/>
    <w:uiPriority w:val="9"/>
    <w:rsid w:val="003C1203"/>
    <w:rPr>
      <w:rFonts w:ascii="Cambria" w:eastAsia="Times New Roman" w:hAnsi="Cambria" w:cs="Times New Roman"/>
      <w:i/>
      <w:iCs/>
      <w:spacing w:val="5"/>
    </w:rPr>
  </w:style>
  <w:style w:type="paragraph" w:styleId="Title">
    <w:name w:val="Title"/>
    <w:basedOn w:val="Normal"/>
    <w:next w:val="Normal"/>
    <w:link w:val="TitleChar"/>
    <w:uiPriority w:val="10"/>
    <w:rsid w:val="003C1203"/>
    <w:rPr>
      <w:rFonts w:ascii="Cambria" w:hAnsi="Cambria"/>
      <w:b/>
      <w:sz w:val="24"/>
      <w:szCs w:val="24"/>
      <w:lang w:bidi="ar-SA"/>
    </w:rPr>
  </w:style>
  <w:style w:type="character" w:customStyle="1" w:styleId="TitleChar">
    <w:name w:val="Title Char"/>
    <w:basedOn w:val="DefaultParagraphFont"/>
    <w:link w:val="Title"/>
    <w:uiPriority w:val="10"/>
    <w:rsid w:val="003C1203"/>
    <w:rPr>
      <w:rFonts w:ascii="Cambria" w:eastAsia="Times New Roman" w:hAnsi="Cambria" w:cs="Times New Roman"/>
      <w:b/>
      <w:sz w:val="24"/>
      <w:szCs w:val="24"/>
    </w:rPr>
  </w:style>
  <w:style w:type="paragraph" w:styleId="BodyText">
    <w:name w:val="Body Text"/>
    <w:link w:val="BodyTextChar"/>
    <w:rsid w:val="003C1203"/>
    <w:pPr>
      <w:tabs>
        <w:tab w:val="left" w:pos="1800"/>
      </w:tabs>
      <w:ind w:left="3600" w:hanging="1800"/>
      <w:outlineLvl w:val="1"/>
    </w:pPr>
    <w:rPr>
      <w:sz w:val="22"/>
      <w:szCs w:val="22"/>
      <w:lang w:bidi="en-US"/>
    </w:rPr>
  </w:style>
  <w:style w:type="character" w:customStyle="1" w:styleId="BodyTextChar">
    <w:name w:val="Body Text Char"/>
    <w:basedOn w:val="DefaultParagraphFont"/>
    <w:link w:val="BodyText"/>
    <w:rsid w:val="003C1203"/>
    <w:rPr>
      <w:sz w:val="22"/>
      <w:szCs w:val="22"/>
      <w:lang w:val="en-US" w:eastAsia="en-US" w:bidi="en-US"/>
    </w:rPr>
  </w:style>
  <w:style w:type="paragraph" w:styleId="Subtitle">
    <w:name w:val="Subtitle"/>
    <w:basedOn w:val="Normal"/>
    <w:next w:val="Normal"/>
    <w:link w:val="SubtitleChar"/>
    <w:uiPriority w:val="11"/>
    <w:rsid w:val="003C1203"/>
    <w:pPr>
      <w:spacing w:after="600"/>
    </w:pPr>
    <w:rPr>
      <w:rFonts w:ascii="Cambria" w:hAnsi="Cambria"/>
      <w:i/>
      <w:iCs/>
      <w:spacing w:val="13"/>
      <w:sz w:val="24"/>
      <w:szCs w:val="24"/>
      <w:lang w:bidi="ar-SA"/>
    </w:rPr>
  </w:style>
  <w:style w:type="character" w:customStyle="1" w:styleId="SubtitleChar">
    <w:name w:val="Subtitle Char"/>
    <w:basedOn w:val="DefaultParagraphFont"/>
    <w:link w:val="Subtitle"/>
    <w:uiPriority w:val="11"/>
    <w:rsid w:val="003C1203"/>
    <w:rPr>
      <w:rFonts w:ascii="Cambria" w:eastAsia="Times New Roman" w:hAnsi="Cambria" w:cs="Times New Roman"/>
      <w:i/>
      <w:iCs/>
      <w:spacing w:val="13"/>
      <w:sz w:val="24"/>
      <w:szCs w:val="24"/>
    </w:rPr>
  </w:style>
  <w:style w:type="character" w:styleId="Strong">
    <w:name w:val="Strong"/>
    <w:uiPriority w:val="22"/>
    <w:rsid w:val="003C1203"/>
  </w:style>
  <w:style w:type="character" w:styleId="Emphasis">
    <w:name w:val="Emphasis"/>
    <w:uiPriority w:val="20"/>
    <w:rsid w:val="003C1203"/>
    <w:rPr>
      <w:rFonts w:ascii="Georgia" w:hAnsi="Georgia"/>
      <w:b/>
      <w:bCs/>
      <w:i/>
      <w:iCs/>
      <w:spacing w:val="10"/>
    </w:rPr>
  </w:style>
  <w:style w:type="paragraph" w:styleId="ListParagraph">
    <w:name w:val="List Paragraph"/>
    <w:basedOn w:val="Normal"/>
    <w:link w:val="ListParagraphChar"/>
    <w:uiPriority w:val="34"/>
    <w:rsid w:val="003C1203"/>
    <w:pPr>
      <w:ind w:left="720"/>
    </w:pPr>
    <w:rPr>
      <w:sz w:val="20"/>
    </w:rPr>
  </w:style>
  <w:style w:type="character" w:customStyle="1" w:styleId="ListParagraphChar">
    <w:name w:val="List Paragraph Char"/>
    <w:basedOn w:val="DefaultParagraphFont"/>
    <w:link w:val="ListParagraph"/>
    <w:uiPriority w:val="34"/>
    <w:rsid w:val="003C1203"/>
    <w:rPr>
      <w:szCs w:val="22"/>
      <w:lang w:bidi="en-US"/>
    </w:rPr>
  </w:style>
  <w:style w:type="paragraph" w:styleId="Quote">
    <w:name w:val="Quote"/>
    <w:basedOn w:val="Normal"/>
    <w:next w:val="Normal"/>
    <w:link w:val="QuoteChar"/>
    <w:uiPriority w:val="29"/>
    <w:rsid w:val="003C1203"/>
    <w:pPr>
      <w:spacing w:before="200"/>
      <w:ind w:left="360" w:right="360"/>
    </w:pPr>
    <w:rPr>
      <w:i/>
      <w:iCs/>
      <w:sz w:val="20"/>
      <w:szCs w:val="20"/>
      <w:lang w:bidi="ar-SA"/>
    </w:rPr>
  </w:style>
  <w:style w:type="character" w:customStyle="1" w:styleId="QuoteChar">
    <w:name w:val="Quote Char"/>
    <w:basedOn w:val="DefaultParagraphFont"/>
    <w:link w:val="Quote"/>
    <w:uiPriority w:val="29"/>
    <w:rsid w:val="003C1203"/>
    <w:rPr>
      <w:i/>
      <w:iCs/>
    </w:rPr>
  </w:style>
  <w:style w:type="paragraph" w:styleId="IntenseQuote">
    <w:name w:val="Intense Quote"/>
    <w:basedOn w:val="Normal"/>
    <w:next w:val="Normal"/>
    <w:link w:val="IntenseQuoteChar"/>
    <w:uiPriority w:val="30"/>
    <w:rsid w:val="003C1203"/>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basedOn w:val="DefaultParagraphFont"/>
    <w:link w:val="IntenseQuote"/>
    <w:uiPriority w:val="30"/>
    <w:rsid w:val="003C1203"/>
    <w:rPr>
      <w:rFonts w:eastAsia="Times New Roman" w:cs="Times New Roman"/>
      <w:b/>
      <w:bCs/>
      <w:i/>
      <w:iCs/>
    </w:rPr>
  </w:style>
  <w:style w:type="character" w:styleId="SubtleEmphasis">
    <w:name w:val="Subtle Emphasis"/>
    <w:uiPriority w:val="19"/>
    <w:rsid w:val="003C1203"/>
    <w:rPr>
      <w:i/>
      <w:iCs/>
    </w:rPr>
  </w:style>
  <w:style w:type="character" w:styleId="IntenseEmphasis">
    <w:name w:val="Intense Emphasis"/>
    <w:uiPriority w:val="21"/>
    <w:rsid w:val="003C1203"/>
    <w:rPr>
      <w:rFonts w:ascii="Georgia" w:hAnsi="Georgia"/>
      <w:b/>
      <w:bCs/>
    </w:rPr>
  </w:style>
  <w:style w:type="character" w:styleId="SubtleReference">
    <w:name w:val="Subtle Reference"/>
    <w:uiPriority w:val="31"/>
    <w:rsid w:val="003C1203"/>
    <w:rPr>
      <w:smallCaps/>
    </w:rPr>
  </w:style>
  <w:style w:type="character" w:styleId="IntenseReference">
    <w:name w:val="Intense Reference"/>
    <w:uiPriority w:val="32"/>
    <w:rsid w:val="003C1203"/>
    <w:rPr>
      <w:smallCaps/>
      <w:spacing w:val="5"/>
      <w:u w:val="single"/>
    </w:rPr>
  </w:style>
  <w:style w:type="character" w:styleId="BookTitle">
    <w:name w:val="Book Title"/>
    <w:uiPriority w:val="33"/>
    <w:rsid w:val="003C1203"/>
    <w:rPr>
      <w:i/>
      <w:iCs/>
      <w:smallCaps/>
      <w:spacing w:val="5"/>
    </w:rPr>
  </w:style>
  <w:style w:type="paragraph" w:styleId="TOCHeading">
    <w:name w:val="TOC Heading"/>
    <w:basedOn w:val="Heading1"/>
    <w:next w:val="Normal"/>
    <w:uiPriority w:val="14"/>
    <w:semiHidden/>
    <w:unhideWhenUsed/>
    <w:qFormat/>
    <w:rsid w:val="00A14E76"/>
    <w:pPr>
      <w:spacing w:before="480"/>
      <w:contextualSpacing/>
      <w:jc w:val="left"/>
      <w:outlineLvl w:val="9"/>
    </w:pPr>
    <w:rPr>
      <w:rFonts w:ascii="Cambria" w:hAnsi="Cambria"/>
      <w:sz w:val="28"/>
      <w:szCs w:val="28"/>
      <w:lang w:bidi="en-US"/>
    </w:rPr>
  </w:style>
  <w:style w:type="paragraph" w:customStyle="1" w:styleId="Heading30">
    <w:name w:val="Heading 3_"/>
    <w:basedOn w:val="Normal"/>
    <w:link w:val="Heading3Char0"/>
    <w:rsid w:val="003C1203"/>
    <w:pPr>
      <w:outlineLvl w:val="2"/>
    </w:pPr>
    <w:rPr>
      <w:b/>
      <w:u w:val="single"/>
    </w:rPr>
  </w:style>
  <w:style w:type="character" w:customStyle="1" w:styleId="Heading3Char0">
    <w:name w:val="Heading 3_ Char"/>
    <w:basedOn w:val="DefaultParagraphFont"/>
    <w:link w:val="Heading30"/>
    <w:rsid w:val="003C1203"/>
    <w:rPr>
      <w:rFonts w:ascii="Georgia" w:hAnsi="Georgia"/>
      <w:b/>
      <w:sz w:val="22"/>
      <w:szCs w:val="22"/>
      <w:u w:val="single"/>
      <w:lang w:bidi="en-US"/>
    </w:rPr>
  </w:style>
  <w:style w:type="paragraph" w:customStyle="1" w:styleId="GenSpec">
    <w:name w:val="Gen_Spec"/>
    <w:basedOn w:val="Heading1"/>
    <w:link w:val="GenSpecChar"/>
    <w:rsid w:val="003C1203"/>
    <w:pPr>
      <w:jc w:val="left"/>
    </w:pPr>
    <w:rPr>
      <w:u w:val="single"/>
    </w:rPr>
  </w:style>
  <w:style w:type="character" w:customStyle="1" w:styleId="GenSpecChar">
    <w:name w:val="Gen_Spec Char"/>
    <w:basedOn w:val="Heading1Char"/>
    <w:link w:val="GenSpec"/>
    <w:rsid w:val="003C1203"/>
    <w:rPr>
      <w:rFonts w:ascii="Georgia" w:eastAsia="Times New Roman" w:hAnsi="Georgia" w:cs="Times New Roman"/>
      <w:b/>
      <w:bCs/>
      <w:sz w:val="24"/>
      <w:szCs w:val="24"/>
      <w:u w:val="single"/>
    </w:rPr>
  </w:style>
  <w:style w:type="paragraph" w:customStyle="1" w:styleId="Complete">
    <w:name w:val="Complete"/>
    <w:basedOn w:val="Normal"/>
    <w:link w:val="CompleteChar"/>
    <w:rsid w:val="003C1203"/>
    <w:pPr>
      <w:numPr>
        <w:numId w:val="13"/>
      </w:numPr>
      <w:outlineLvl w:val="2"/>
    </w:pPr>
    <w:rPr>
      <w:b/>
    </w:rPr>
  </w:style>
  <w:style w:type="character" w:customStyle="1" w:styleId="CompleteChar">
    <w:name w:val="Complete Char"/>
    <w:basedOn w:val="DefaultParagraphFont"/>
    <w:link w:val="Complete"/>
    <w:rsid w:val="003C1203"/>
    <w:rPr>
      <w:rFonts w:ascii="Georgia" w:hAnsi="Georgia"/>
      <w:b/>
      <w:sz w:val="22"/>
      <w:szCs w:val="22"/>
      <w:lang w:bidi="en-US"/>
    </w:rPr>
  </w:style>
  <w:style w:type="paragraph" w:customStyle="1" w:styleId="Triangle">
    <w:name w:val="Triangle"/>
    <w:basedOn w:val="Complete"/>
    <w:link w:val="TriangleChar"/>
    <w:rsid w:val="003C1203"/>
    <w:pPr>
      <w:numPr>
        <w:numId w:val="14"/>
      </w:numPr>
    </w:pPr>
  </w:style>
  <w:style w:type="character" w:customStyle="1" w:styleId="TriangleChar">
    <w:name w:val="Triangle Char"/>
    <w:basedOn w:val="CompleteChar"/>
    <w:link w:val="Triangle"/>
    <w:rsid w:val="003C1203"/>
    <w:rPr>
      <w:rFonts w:ascii="Georgia" w:hAnsi="Georgia"/>
      <w:b/>
      <w:sz w:val="22"/>
      <w:szCs w:val="22"/>
      <w:lang w:bidi="en-US"/>
    </w:rPr>
  </w:style>
  <w:style w:type="paragraph" w:customStyle="1" w:styleId="CodeDescrip">
    <w:name w:val="Code_Descrip"/>
    <w:basedOn w:val="Normal"/>
    <w:link w:val="CodeDescripChar"/>
    <w:rsid w:val="003C1203"/>
    <w:rPr>
      <w:u w:val="single"/>
    </w:rPr>
  </w:style>
  <w:style w:type="character" w:customStyle="1" w:styleId="CodeDescripChar">
    <w:name w:val="Code_Descrip Char"/>
    <w:basedOn w:val="DefaultParagraphFont"/>
    <w:link w:val="CodeDescrip"/>
    <w:rsid w:val="003C1203"/>
    <w:rPr>
      <w:rFonts w:ascii="Georgia" w:hAnsi="Georgia"/>
      <w:sz w:val="22"/>
      <w:szCs w:val="22"/>
      <w:u w:val="single"/>
      <w:lang w:bidi="en-US"/>
    </w:rPr>
  </w:style>
  <w:style w:type="paragraph" w:customStyle="1" w:styleId="Code">
    <w:name w:val="Code"/>
    <w:basedOn w:val="Normal"/>
    <w:link w:val="CodeChar"/>
    <w:rsid w:val="003C1203"/>
    <w:pPr>
      <w:ind w:left="2160" w:hanging="1440"/>
    </w:pPr>
  </w:style>
  <w:style w:type="character" w:customStyle="1" w:styleId="CodeChar">
    <w:name w:val="Code Char"/>
    <w:basedOn w:val="DefaultParagraphFont"/>
    <w:link w:val="Code"/>
    <w:rsid w:val="003C1203"/>
    <w:rPr>
      <w:rFonts w:ascii="Georgia" w:hAnsi="Georgia"/>
      <w:sz w:val="22"/>
      <w:szCs w:val="22"/>
      <w:lang w:bidi="en-US"/>
    </w:rPr>
  </w:style>
  <w:style w:type="paragraph" w:customStyle="1" w:styleId="Continue">
    <w:name w:val="Continue"/>
    <w:basedOn w:val="Complete"/>
    <w:link w:val="ContinueChar"/>
    <w:rsid w:val="003C1203"/>
    <w:pPr>
      <w:numPr>
        <w:numId w:val="15"/>
      </w:numPr>
    </w:pPr>
  </w:style>
  <w:style w:type="character" w:customStyle="1" w:styleId="ContinueChar">
    <w:name w:val="Continue Char"/>
    <w:basedOn w:val="CompleteChar"/>
    <w:link w:val="Continue"/>
    <w:rsid w:val="003C1203"/>
    <w:rPr>
      <w:rFonts w:ascii="Georgia" w:hAnsi="Georgia"/>
      <w:b/>
      <w:sz w:val="22"/>
      <w:szCs w:val="22"/>
      <w:lang w:bidi="en-US"/>
    </w:rPr>
  </w:style>
  <w:style w:type="paragraph" w:customStyle="1" w:styleId="APDFor">
    <w:name w:val="APD For"/>
    <w:basedOn w:val="Normal"/>
    <w:rsid w:val="003C1203"/>
    <w:pPr>
      <w:tabs>
        <w:tab w:val="left" w:pos="547"/>
      </w:tabs>
      <w:ind w:left="547"/>
    </w:pPr>
  </w:style>
  <w:style w:type="paragraph" w:customStyle="1" w:styleId="APDStarorDiamond">
    <w:name w:val="APD Star or Diamond"/>
    <w:basedOn w:val="Normal"/>
    <w:rsid w:val="003C1203"/>
    <w:pPr>
      <w:tabs>
        <w:tab w:val="left" w:pos="360"/>
      </w:tabs>
      <w:ind w:left="360" w:hanging="360"/>
    </w:pPr>
  </w:style>
  <w:style w:type="paragraph" w:customStyle="1" w:styleId="APDSubpart">
    <w:name w:val="APD Subpart"/>
    <w:basedOn w:val="Normal"/>
    <w:rsid w:val="003C1203"/>
    <w:pPr>
      <w:tabs>
        <w:tab w:val="left" w:pos="1440"/>
      </w:tabs>
      <w:ind w:left="1440"/>
      <w:outlineLvl w:val="1"/>
    </w:pPr>
    <w:rPr>
      <w:b/>
    </w:rPr>
  </w:style>
  <w:style w:type="paragraph" w:customStyle="1" w:styleId="APDTitle">
    <w:name w:val="APD Title"/>
    <w:basedOn w:val="Normal"/>
    <w:rsid w:val="003C1203"/>
    <w:pPr>
      <w:tabs>
        <w:tab w:val="left" w:pos="1440"/>
      </w:tabs>
      <w:ind w:left="1440" w:hanging="1440"/>
      <w:outlineLvl w:val="1"/>
    </w:pPr>
    <w:rPr>
      <w:b/>
    </w:rPr>
  </w:style>
  <w:style w:type="paragraph" w:customStyle="1" w:styleId="TCEQOP-UA">
    <w:name w:val="TCEQ_OP-UA"/>
    <w:basedOn w:val="Heading1"/>
    <w:next w:val="Normal"/>
    <w:link w:val="TCEQOP-UAChar"/>
    <w:qFormat/>
    <w:rsid w:val="00A14E76"/>
    <w:pPr>
      <w:contextualSpacing/>
    </w:pPr>
    <w:rPr>
      <w:lang w:bidi="en-US"/>
    </w:rPr>
  </w:style>
  <w:style w:type="character" w:customStyle="1" w:styleId="TCEQOP-UAChar">
    <w:name w:val="TCEQ_OP-UA Char"/>
    <w:basedOn w:val="Heading1Char"/>
    <w:link w:val="TCEQOP-UA"/>
    <w:rsid w:val="00A14E76"/>
    <w:rPr>
      <w:rFonts w:ascii="Georgia" w:eastAsia="Times New Roman" w:hAnsi="Georgia" w:cs="Times New Roman"/>
      <w:b/>
      <w:bCs/>
      <w:sz w:val="24"/>
      <w:szCs w:val="24"/>
    </w:rPr>
  </w:style>
  <w:style w:type="paragraph" w:customStyle="1" w:styleId="OP-UAGenSpec">
    <w:name w:val="OP-UA_Gen_Spec"/>
    <w:basedOn w:val="TCEQOP-UA"/>
    <w:next w:val="Normal"/>
    <w:link w:val="OP-UAGenSpecChar"/>
    <w:qFormat/>
    <w:rsid w:val="00A14E76"/>
    <w:pPr>
      <w:jc w:val="left"/>
    </w:pPr>
    <w:rPr>
      <w:u w:val="single"/>
    </w:rPr>
  </w:style>
  <w:style w:type="character" w:customStyle="1" w:styleId="OP-UAGenSpecChar">
    <w:name w:val="OP-UA_Gen_Spec Char"/>
    <w:basedOn w:val="TCEQOP-UAChar"/>
    <w:link w:val="OP-UAGenSpec"/>
    <w:rsid w:val="00A14E76"/>
    <w:rPr>
      <w:rFonts w:ascii="Georgia" w:eastAsia="Times New Roman" w:hAnsi="Georgia" w:cs="Times New Roman"/>
      <w:b/>
      <w:bCs/>
      <w:sz w:val="24"/>
      <w:szCs w:val="24"/>
      <w:u w:val="single"/>
    </w:rPr>
  </w:style>
  <w:style w:type="paragraph" w:customStyle="1" w:styleId="TableStyle">
    <w:name w:val="TableStyle"/>
    <w:basedOn w:val="Normal"/>
    <w:next w:val="Normal"/>
    <w:link w:val="TableStyleChar"/>
    <w:uiPriority w:val="1"/>
    <w:qFormat/>
    <w:rsid w:val="00A14E76"/>
    <w:pPr>
      <w:spacing w:before="100" w:beforeAutospacing="1"/>
      <w:outlineLvl w:val="1"/>
    </w:pPr>
    <w:rPr>
      <w:rFonts w:eastAsia="Calibri"/>
      <w:b/>
      <w:szCs w:val="20"/>
    </w:rPr>
  </w:style>
  <w:style w:type="character" w:customStyle="1" w:styleId="TableStyleChar">
    <w:name w:val="TableStyle Char"/>
    <w:basedOn w:val="DefaultParagraphFont"/>
    <w:link w:val="TableStyle"/>
    <w:uiPriority w:val="1"/>
    <w:rsid w:val="00A14E76"/>
    <w:rPr>
      <w:b/>
    </w:rPr>
  </w:style>
  <w:style w:type="paragraph" w:customStyle="1" w:styleId="Subpart">
    <w:name w:val="Subpart"/>
    <w:basedOn w:val="Normal"/>
    <w:next w:val="Normal"/>
    <w:link w:val="SubpartChar"/>
    <w:uiPriority w:val="1"/>
    <w:qFormat/>
    <w:rsid w:val="00A14E76"/>
    <w:pPr>
      <w:spacing w:after="100" w:afterAutospacing="1"/>
      <w:ind w:left="1440"/>
      <w:outlineLvl w:val="1"/>
    </w:pPr>
    <w:rPr>
      <w:rFonts w:eastAsia="Calibri"/>
      <w:b/>
      <w:szCs w:val="20"/>
    </w:rPr>
  </w:style>
  <w:style w:type="character" w:customStyle="1" w:styleId="SubpartChar">
    <w:name w:val="Subpart Char"/>
    <w:basedOn w:val="DefaultParagraphFont"/>
    <w:link w:val="Subpart"/>
    <w:uiPriority w:val="1"/>
    <w:rsid w:val="00A14E76"/>
    <w:rPr>
      <w:b/>
    </w:rPr>
  </w:style>
  <w:style w:type="paragraph" w:customStyle="1" w:styleId="StarComplete">
    <w:name w:val="Star_Complete"/>
    <w:basedOn w:val="ListParagraph"/>
    <w:next w:val="Normal"/>
    <w:link w:val="StarCompleteChar"/>
    <w:autoRedefine/>
    <w:uiPriority w:val="2"/>
    <w:qFormat/>
    <w:rsid w:val="00C12FE9"/>
    <w:pPr>
      <w:numPr>
        <w:numId w:val="24"/>
      </w:numPr>
      <w:tabs>
        <w:tab w:val="left" w:pos="547"/>
      </w:tabs>
      <w:spacing w:after="120"/>
      <w:ind w:left="547" w:hanging="547"/>
    </w:pPr>
    <w:rPr>
      <w:rFonts w:eastAsia="Calibri"/>
      <w:b/>
      <w:sz w:val="22"/>
      <w:szCs w:val="20"/>
    </w:rPr>
  </w:style>
  <w:style w:type="character" w:customStyle="1" w:styleId="StarCompleteChar">
    <w:name w:val="Star_Complete Char"/>
    <w:basedOn w:val="DefaultParagraphFont"/>
    <w:link w:val="StarComplete"/>
    <w:uiPriority w:val="2"/>
    <w:rsid w:val="00C12FE9"/>
    <w:rPr>
      <w:rFonts w:ascii="Times New Roman" w:hAnsi="Times New Roman"/>
      <w:b/>
      <w:sz w:val="22"/>
      <w:lang w:bidi="en-US"/>
    </w:rPr>
  </w:style>
  <w:style w:type="character" w:customStyle="1" w:styleId="APDQuestion">
    <w:name w:val="APD_Question"/>
    <w:basedOn w:val="DefaultParagraphFont"/>
    <w:uiPriority w:val="2"/>
    <w:qFormat/>
    <w:rsid w:val="00A14E76"/>
    <w:rPr>
      <w:rFonts w:ascii="Georgia" w:hAnsi="Georgia"/>
      <w:b/>
      <w:sz w:val="22"/>
      <w:u w:val="single"/>
    </w:rPr>
  </w:style>
  <w:style w:type="paragraph" w:customStyle="1" w:styleId="For">
    <w:name w:val="For"/>
    <w:basedOn w:val="Normal"/>
    <w:next w:val="Normal"/>
    <w:link w:val="ForChar"/>
    <w:uiPriority w:val="3"/>
    <w:qFormat/>
    <w:rsid w:val="00A14E76"/>
    <w:pPr>
      <w:spacing w:after="120"/>
      <w:ind w:left="720"/>
    </w:pPr>
  </w:style>
  <w:style w:type="character" w:customStyle="1" w:styleId="ForChar">
    <w:name w:val="For Char"/>
    <w:basedOn w:val="DefaultParagraphFont"/>
    <w:link w:val="For"/>
    <w:uiPriority w:val="3"/>
    <w:rsid w:val="00A14E76"/>
    <w:rPr>
      <w:rFonts w:eastAsia="Times New Roman"/>
      <w:szCs w:val="22"/>
    </w:rPr>
  </w:style>
  <w:style w:type="character" w:customStyle="1" w:styleId="APDCode">
    <w:name w:val="APD_Code"/>
    <w:basedOn w:val="DefaultParagraphFont"/>
    <w:uiPriority w:val="3"/>
    <w:qFormat/>
    <w:rsid w:val="00A14E76"/>
    <w:rPr>
      <w:rFonts w:ascii="Georgia" w:hAnsi="Georgia"/>
      <w:sz w:val="22"/>
      <w:u w:val="single"/>
    </w:rPr>
  </w:style>
  <w:style w:type="paragraph" w:customStyle="1" w:styleId="TriContinue">
    <w:name w:val="Tri_Continue"/>
    <w:basedOn w:val="ListParagraph"/>
    <w:next w:val="Normal"/>
    <w:link w:val="TriContinueChar"/>
    <w:autoRedefine/>
    <w:uiPriority w:val="2"/>
    <w:qFormat/>
    <w:rsid w:val="00B473B7"/>
    <w:pPr>
      <w:numPr>
        <w:numId w:val="25"/>
      </w:numPr>
      <w:tabs>
        <w:tab w:val="left" w:pos="547"/>
      </w:tabs>
      <w:spacing w:after="120"/>
      <w:ind w:left="547" w:hanging="547"/>
    </w:pPr>
    <w:rPr>
      <w:rFonts w:eastAsia="Calibri"/>
      <w:b/>
      <w:sz w:val="22"/>
      <w:szCs w:val="20"/>
    </w:rPr>
  </w:style>
  <w:style w:type="character" w:customStyle="1" w:styleId="TriContinueChar">
    <w:name w:val="Tri_Continue Char"/>
    <w:basedOn w:val="DefaultParagraphFont"/>
    <w:link w:val="TriContinue"/>
    <w:uiPriority w:val="2"/>
    <w:rsid w:val="00B473B7"/>
    <w:rPr>
      <w:rFonts w:ascii="Times New Roman" w:hAnsi="Times New Roman"/>
      <w:b/>
      <w:sz w:val="22"/>
      <w:lang w:bidi="en-US"/>
    </w:rPr>
  </w:style>
  <w:style w:type="paragraph" w:customStyle="1" w:styleId="Note">
    <w:name w:val="Note"/>
    <w:basedOn w:val="Normal"/>
    <w:next w:val="Normal"/>
    <w:link w:val="NoteChar"/>
    <w:uiPriority w:val="2"/>
    <w:qFormat/>
    <w:rsid w:val="00A14E76"/>
    <w:pPr>
      <w:spacing w:after="120"/>
      <w:outlineLvl w:val="2"/>
    </w:pPr>
    <w:rPr>
      <w:rFonts w:eastAsia="Calibri"/>
      <w:b/>
      <w:i/>
      <w:szCs w:val="20"/>
    </w:rPr>
  </w:style>
  <w:style w:type="character" w:customStyle="1" w:styleId="NoteChar">
    <w:name w:val="Note Char"/>
    <w:basedOn w:val="DefaultParagraphFont"/>
    <w:link w:val="Note"/>
    <w:uiPriority w:val="2"/>
    <w:rsid w:val="00A14E76"/>
    <w:rPr>
      <w:b/>
      <w:i/>
    </w:rPr>
  </w:style>
  <w:style w:type="paragraph" w:customStyle="1" w:styleId="DotList">
    <w:name w:val="Dot_List"/>
    <w:basedOn w:val="ListParagraph"/>
    <w:next w:val="Normal"/>
    <w:link w:val="DotListChar"/>
    <w:qFormat/>
    <w:rsid w:val="00A14E76"/>
    <w:pPr>
      <w:numPr>
        <w:numId w:val="18"/>
      </w:numPr>
      <w:spacing w:after="120"/>
      <w:contextualSpacing/>
    </w:pPr>
    <w:rPr>
      <w:rFonts w:ascii="Georgia" w:hAnsi="Georgia"/>
      <w:sz w:val="22"/>
    </w:rPr>
  </w:style>
  <w:style w:type="character" w:customStyle="1" w:styleId="DotListChar">
    <w:name w:val="Dot_List Char"/>
    <w:basedOn w:val="ListParagraphChar"/>
    <w:link w:val="DotList"/>
    <w:rsid w:val="00A14E76"/>
    <w:rPr>
      <w:rFonts w:eastAsia="Times New Roman"/>
      <w:szCs w:val="22"/>
      <w:lang w:bidi="en-US"/>
    </w:rPr>
  </w:style>
  <w:style w:type="paragraph" w:customStyle="1" w:styleId="AlphaList">
    <w:name w:val="Alpha_List"/>
    <w:basedOn w:val="ListParagraph"/>
    <w:next w:val="Normal"/>
    <w:link w:val="AlphaListChar"/>
    <w:qFormat/>
    <w:rsid w:val="00A14E76"/>
    <w:pPr>
      <w:numPr>
        <w:numId w:val="19"/>
      </w:numPr>
      <w:spacing w:after="120"/>
      <w:contextualSpacing/>
    </w:pPr>
    <w:rPr>
      <w:rFonts w:ascii="Georgia" w:hAnsi="Georgia"/>
      <w:sz w:val="22"/>
    </w:rPr>
  </w:style>
  <w:style w:type="character" w:customStyle="1" w:styleId="AlphaListChar">
    <w:name w:val="Alpha_List Char"/>
    <w:basedOn w:val="ListParagraphChar"/>
    <w:link w:val="AlphaList"/>
    <w:rsid w:val="00A14E76"/>
    <w:rPr>
      <w:rFonts w:eastAsia="Times New Roman"/>
      <w:szCs w:val="22"/>
      <w:lang w:bidi="en-US"/>
    </w:rPr>
  </w:style>
  <w:style w:type="paragraph" w:customStyle="1" w:styleId="Indention">
    <w:name w:val="Indention"/>
    <w:basedOn w:val="Normal"/>
    <w:next w:val="Normal"/>
    <w:uiPriority w:val="2"/>
    <w:qFormat/>
    <w:rsid w:val="0028496C"/>
    <w:pPr>
      <w:tabs>
        <w:tab w:val="left" w:pos="720"/>
        <w:tab w:val="left" w:pos="2160"/>
      </w:tabs>
      <w:ind w:left="2160" w:hanging="1440"/>
    </w:pPr>
  </w:style>
  <w:style w:type="paragraph" w:customStyle="1" w:styleId="StyleIndentionUnderline">
    <w:name w:val="Style Indention + Underline"/>
    <w:basedOn w:val="Indention"/>
    <w:rsid w:val="00E93AFC"/>
    <w:rPr>
      <w:u w:val="single"/>
    </w:rPr>
  </w:style>
  <w:style w:type="paragraph" w:customStyle="1" w:styleId="StyleIndentionLeft05Hanging1">
    <w:name w:val="Style Indention + Left:  0.5&quot; Hanging:  1&quot;"/>
    <w:basedOn w:val="Indention"/>
    <w:rsid w:val="00E93AFC"/>
    <w:rPr>
      <w:szCs w:val="20"/>
    </w:rPr>
  </w:style>
  <w:style w:type="paragraph" w:customStyle="1" w:styleId="StyleIndentionLeft05Hanging11">
    <w:name w:val="Style Indention + Left:  0.5&quot; Hanging:  1&quot;1"/>
    <w:basedOn w:val="Indention"/>
    <w:rsid w:val="0028496C"/>
    <w:rPr>
      <w:szCs w:val="20"/>
    </w:rPr>
  </w:style>
  <w:style w:type="paragraph" w:styleId="Revision">
    <w:name w:val="Revision"/>
    <w:hidden/>
    <w:uiPriority w:val="99"/>
    <w:semiHidden/>
    <w:rsid w:val="0041284B"/>
    <w:rPr>
      <w:rFonts w:ascii="Times New Roman" w:eastAsia="Times New Roman" w:hAnsi="Times New Roman"/>
      <w:sz w:val="22"/>
      <w:szCs w:val="22"/>
      <w:lang w:bidi="en-US"/>
    </w:rPr>
  </w:style>
  <w:style w:type="character" w:styleId="CommentReference">
    <w:name w:val="annotation reference"/>
    <w:basedOn w:val="DefaultParagraphFont"/>
    <w:rsid w:val="0041284B"/>
    <w:rPr>
      <w:sz w:val="16"/>
      <w:szCs w:val="16"/>
    </w:rPr>
  </w:style>
  <w:style w:type="paragraph" w:styleId="CommentText">
    <w:name w:val="annotation text"/>
    <w:basedOn w:val="Normal"/>
    <w:link w:val="CommentTextChar"/>
    <w:rsid w:val="0041284B"/>
    <w:rPr>
      <w:sz w:val="20"/>
      <w:szCs w:val="20"/>
    </w:rPr>
  </w:style>
  <w:style w:type="character" w:customStyle="1" w:styleId="CommentTextChar">
    <w:name w:val="Comment Text Char"/>
    <w:basedOn w:val="DefaultParagraphFont"/>
    <w:link w:val="CommentText"/>
    <w:rsid w:val="0041284B"/>
    <w:rPr>
      <w:rFonts w:ascii="Times New Roman" w:eastAsia="Times New Roman" w:hAnsi="Times New Roman"/>
      <w:lang w:bidi="en-US"/>
    </w:rPr>
  </w:style>
  <w:style w:type="paragraph" w:styleId="CommentSubject">
    <w:name w:val="annotation subject"/>
    <w:basedOn w:val="CommentText"/>
    <w:next w:val="CommentText"/>
    <w:link w:val="CommentSubjectChar"/>
    <w:rsid w:val="0041284B"/>
    <w:rPr>
      <w:b/>
      <w:bCs/>
    </w:rPr>
  </w:style>
  <w:style w:type="character" w:customStyle="1" w:styleId="CommentSubjectChar">
    <w:name w:val="Comment Subject Char"/>
    <w:basedOn w:val="CommentTextChar"/>
    <w:link w:val="CommentSubject"/>
    <w:rsid w:val="0041284B"/>
    <w:rPr>
      <w:rFonts w:ascii="Times New Roman" w:eastAsia="Times New Roman" w:hAnsi="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2203">
      <w:bodyDiv w:val="1"/>
      <w:marLeft w:val="0"/>
      <w:marRight w:val="0"/>
      <w:marTop w:val="0"/>
      <w:marBottom w:val="0"/>
      <w:divBdr>
        <w:top w:val="none" w:sz="0" w:space="0" w:color="auto"/>
        <w:left w:val="none" w:sz="0" w:space="0" w:color="auto"/>
        <w:bottom w:val="none" w:sz="0" w:space="0" w:color="auto"/>
        <w:right w:val="none" w:sz="0" w:space="0" w:color="auto"/>
      </w:divBdr>
    </w:div>
    <w:div w:id="636381221">
      <w:bodyDiv w:val="1"/>
      <w:marLeft w:val="0"/>
      <w:marRight w:val="0"/>
      <w:marTop w:val="0"/>
      <w:marBottom w:val="0"/>
      <w:divBdr>
        <w:top w:val="none" w:sz="0" w:space="0" w:color="auto"/>
        <w:left w:val="none" w:sz="0" w:space="0" w:color="auto"/>
        <w:bottom w:val="none" w:sz="0" w:space="0" w:color="auto"/>
        <w:right w:val="none" w:sz="0" w:space="0" w:color="auto"/>
      </w:divBdr>
    </w:div>
    <w:div w:id="805587920">
      <w:bodyDiv w:val="1"/>
      <w:marLeft w:val="0"/>
      <w:marRight w:val="0"/>
      <w:marTop w:val="0"/>
      <w:marBottom w:val="0"/>
      <w:divBdr>
        <w:top w:val="none" w:sz="0" w:space="0" w:color="auto"/>
        <w:left w:val="none" w:sz="0" w:space="0" w:color="auto"/>
        <w:bottom w:val="none" w:sz="0" w:space="0" w:color="auto"/>
        <w:right w:val="none" w:sz="0" w:space="0" w:color="auto"/>
      </w:divBdr>
    </w:div>
    <w:div w:id="941455337">
      <w:bodyDiv w:val="1"/>
      <w:marLeft w:val="0"/>
      <w:marRight w:val="0"/>
      <w:marTop w:val="0"/>
      <w:marBottom w:val="0"/>
      <w:divBdr>
        <w:top w:val="none" w:sz="0" w:space="0" w:color="auto"/>
        <w:left w:val="none" w:sz="0" w:space="0" w:color="auto"/>
        <w:bottom w:val="none" w:sz="0" w:space="0" w:color="auto"/>
        <w:right w:val="none" w:sz="0" w:space="0" w:color="auto"/>
      </w:divBdr>
    </w:div>
    <w:div w:id="1177648997">
      <w:bodyDiv w:val="1"/>
      <w:marLeft w:val="0"/>
      <w:marRight w:val="0"/>
      <w:marTop w:val="0"/>
      <w:marBottom w:val="0"/>
      <w:divBdr>
        <w:top w:val="none" w:sz="0" w:space="0" w:color="auto"/>
        <w:left w:val="none" w:sz="0" w:space="0" w:color="auto"/>
        <w:bottom w:val="none" w:sz="0" w:space="0" w:color="auto"/>
        <w:right w:val="none" w:sz="0" w:space="0" w:color="auto"/>
      </w:divBdr>
    </w:div>
    <w:div w:id="1291327485">
      <w:bodyDiv w:val="1"/>
      <w:marLeft w:val="0"/>
      <w:marRight w:val="0"/>
      <w:marTop w:val="0"/>
      <w:marBottom w:val="0"/>
      <w:divBdr>
        <w:top w:val="none" w:sz="0" w:space="0" w:color="auto"/>
        <w:left w:val="none" w:sz="0" w:space="0" w:color="auto"/>
        <w:bottom w:val="none" w:sz="0" w:space="0" w:color="auto"/>
        <w:right w:val="none" w:sz="0" w:space="0" w:color="auto"/>
      </w:divBdr>
    </w:div>
    <w:div w:id="1812015992">
      <w:bodyDiv w:val="1"/>
      <w:marLeft w:val="0"/>
      <w:marRight w:val="0"/>
      <w:marTop w:val="0"/>
      <w:marBottom w:val="0"/>
      <w:divBdr>
        <w:top w:val="none" w:sz="0" w:space="0" w:color="auto"/>
        <w:left w:val="none" w:sz="0" w:space="0" w:color="auto"/>
        <w:bottom w:val="none" w:sz="0" w:space="0" w:color="auto"/>
        <w:right w:val="none" w:sz="0" w:space="0" w:color="auto"/>
      </w:divBdr>
    </w:div>
    <w:div w:id="21070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eq.texas.gov/assets/public/permitting/air/Guidance/Title_V/sop_initial.pdf" TargetMode="External"/><Relationship Id="rId18" Type="http://schemas.openxmlformats.org/officeDocument/2006/relationships/hyperlink" Target="http://www.tceq.texas.gov/assets/public/permitting/air/Guidance/Title_V/sop_initi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tceq.texas.gov/assets/public/permitting/air/Guidance/Title_V/sop_initial.pdf" TargetMode="External"/><Relationship Id="rId17" Type="http://schemas.openxmlformats.org/officeDocument/2006/relationships/hyperlink" Target="http://www.tceq.texas.gov/assets/public/permitting/air/Guidance/Title_V/sop_initial.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ceq.texas.gov/assets/public/permitting/air/Guidance/Title_V/sop_initi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assets/public/permitting/air/Guidance/Title_V/sop_initial.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ceq.texas.gov/assets/public/permitting/air/Guidance/Title_V/sop_initial.pdf" TargetMode="External"/><Relationship Id="rId23" Type="http://schemas.openxmlformats.org/officeDocument/2006/relationships/header" Target="header3.xml"/><Relationship Id="rId10" Type="http://schemas.openxmlformats.org/officeDocument/2006/relationships/hyperlink" Target="http://www.tceq.texas.gov/permitting/central_registr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ceq.texas.gov/assets/public/permitting/air/Guidance/Title_V/sop_initial.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8D386-C9FE-4E3D-B93D-79D3F0EA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20</Pages>
  <Words>6694</Words>
  <Characters>39741</Characters>
  <Application>Microsoft Office Word</Application>
  <DocSecurity>0</DocSecurity>
  <Lines>331</Lines>
  <Paragraphs>92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TCEQ-Printing Attributes-Instructions and Form OP-UA22</vt:lpstr>
      <vt:lpstr>/Texas Commission on Environmental Quality</vt:lpstr>
      <vt:lpstr>Form OP-UA22</vt:lpstr>
      <vt:lpstr>Printing Attributes</vt:lpstr>
      <vt:lpstr>General:</vt:lpstr>
      <vt:lpstr>Specific:</vt:lpstr>
      <vt:lpstr>    Table 1:	Title 40 Code of Federal Regulations Part 60 (40 CFR Part 60)</vt:lpstr>
      <vt:lpstr>    Table 2a:	Title 40 Code of Federal Regulations Part 63 (40 CFR Part 63)</vt:lpstr>
      <vt:lpstr>    Table 2b:	Title 40 Code of Federal Regulations Part 63 (40 CFR Part 63)</vt:lpstr>
      <vt:lpstr>    Table 2c:	Title 40 Code of Federal Regulations Part 63 (40 CFR Part 63)</vt:lpstr>
      <vt:lpstr>    Table 3:	Title 30 Texas Administrative Code Chapter 115 (30 TAC Chapter 115)</vt:lpstr>
      <vt:lpstr>    Table 4:	Title 30 Texas Administrative Code Chapter 115 (30 TAC Chapter 115)</vt:lpstr>
      <vt:lpstr>    Table 5a:	Title 40 Code of Federal Regulations Part 60 (40 CFR Part 60)</vt:lpstr>
      <vt:lpstr>    Table 5b:	Title 40 Code of Federal Regulations Part 60 (40 CFR Part 60)</vt:lpstr>
      <vt:lpstr>Table 1:  Title 40 Code of Federal Regulations Part 60 (40 CFR Part 60)</vt:lpstr>
      <vt:lpstr>Table 2a:  Title 40 Code of Federal Regulations Part 63 (40 CFR Part 63)</vt:lpstr>
      <vt:lpstr>Table 2b:  Title 40 Code of Federal Regulations Part 63 (40 CFR Part 63)</vt:lpstr>
      <vt:lpstr>Table 2c:  Title 40 Code of Federal Regulations Part 63 (40 CFR Part 63)</vt:lpstr>
      <vt:lpstr>Table 3:  Title 30 Texas Administrative Code Chapter 115 (30 TAC Chapter 115)</vt:lpstr>
      <vt:lpstr>Table 4:  Title 30 Texas Administrative Code Chapter 115 (30 TAC Chapter 115) Su</vt:lpstr>
      <vt:lpstr>Table 5a:  Title 40 Code of Federal Regulations Part 60 (40 CFR Part 60)</vt:lpstr>
      <vt:lpstr>Table 5b:  Title 40 Code of Federal Regulations Part 60 (40 CFR Part 60)</vt:lpstr>
    </vt:vector>
  </TitlesOfParts>
  <Company>TCEQ</Company>
  <LinksUpToDate>false</LinksUpToDate>
  <CharactersWithSpaces>46343</CharactersWithSpaces>
  <SharedDoc>false</SharedDoc>
  <HLinks>
    <vt:vector size="108" baseType="variant">
      <vt:variant>
        <vt:i4>5111924</vt:i4>
      </vt:variant>
      <vt:variant>
        <vt:i4>27</vt:i4>
      </vt:variant>
      <vt:variant>
        <vt:i4>0</vt:i4>
      </vt:variant>
      <vt:variant>
        <vt:i4>5</vt:i4>
      </vt:variant>
      <vt:variant>
        <vt:lpwstr>http://www.tceq.texas.gov/assets/public/permitting/air/Guidance/Title_V/additional_fop_guidance.pdf</vt:lpwstr>
      </vt:variant>
      <vt:variant>
        <vt:lpwstr/>
      </vt:variant>
      <vt:variant>
        <vt:i4>5111924</vt:i4>
      </vt:variant>
      <vt:variant>
        <vt:i4>24</vt:i4>
      </vt:variant>
      <vt:variant>
        <vt:i4>0</vt:i4>
      </vt:variant>
      <vt:variant>
        <vt:i4>5</vt:i4>
      </vt:variant>
      <vt:variant>
        <vt:lpwstr>http://www.tceq.texas.gov/assets/public/permitting/air/Guidance/Title_V/additional_fop_guidance.pdf</vt:lpwstr>
      </vt:variant>
      <vt:variant>
        <vt:lpwstr/>
      </vt:variant>
      <vt:variant>
        <vt:i4>5111924</vt:i4>
      </vt:variant>
      <vt:variant>
        <vt:i4>21</vt:i4>
      </vt:variant>
      <vt:variant>
        <vt:i4>0</vt:i4>
      </vt:variant>
      <vt:variant>
        <vt:i4>5</vt:i4>
      </vt:variant>
      <vt:variant>
        <vt:lpwstr>http://www.tceq.texas.gov/assets/public/permitting/air/Guidance/Title_V/additional_fop_guidance.pdf</vt:lpwstr>
      </vt:variant>
      <vt:variant>
        <vt:lpwstr/>
      </vt:variant>
      <vt:variant>
        <vt:i4>5111924</vt:i4>
      </vt:variant>
      <vt:variant>
        <vt:i4>18</vt:i4>
      </vt:variant>
      <vt:variant>
        <vt:i4>0</vt:i4>
      </vt:variant>
      <vt:variant>
        <vt:i4>5</vt:i4>
      </vt:variant>
      <vt:variant>
        <vt:lpwstr>http://www.tceq.texas.gov/assets/public/permitting/air/Guidance/Title_V/additional_fop_guidance.pdf</vt:lpwstr>
      </vt:variant>
      <vt:variant>
        <vt:lpwstr/>
      </vt:variant>
      <vt:variant>
        <vt:i4>5111924</vt:i4>
      </vt:variant>
      <vt:variant>
        <vt:i4>15</vt:i4>
      </vt:variant>
      <vt:variant>
        <vt:i4>0</vt:i4>
      </vt:variant>
      <vt:variant>
        <vt:i4>5</vt:i4>
      </vt:variant>
      <vt:variant>
        <vt:lpwstr>http://www.tceq.texas.gov/assets/public/permitting/air/Guidance/Title_V/additional_fop_guidance.pdf</vt:lpwstr>
      </vt:variant>
      <vt:variant>
        <vt:lpwstr/>
      </vt:variant>
      <vt:variant>
        <vt:i4>5111924</vt:i4>
      </vt:variant>
      <vt:variant>
        <vt:i4>12</vt:i4>
      </vt:variant>
      <vt:variant>
        <vt:i4>0</vt:i4>
      </vt:variant>
      <vt:variant>
        <vt:i4>5</vt:i4>
      </vt:variant>
      <vt:variant>
        <vt:lpwstr>http://www.tceq.texas.gov/assets/public/permitting/air/Guidance/Title_V/additional_fop_guidance.pdf</vt:lpwstr>
      </vt:variant>
      <vt:variant>
        <vt:lpwstr/>
      </vt:variant>
      <vt:variant>
        <vt:i4>5111924</vt:i4>
      </vt:variant>
      <vt:variant>
        <vt:i4>9</vt:i4>
      </vt:variant>
      <vt:variant>
        <vt:i4>0</vt:i4>
      </vt:variant>
      <vt:variant>
        <vt:i4>5</vt:i4>
      </vt:variant>
      <vt:variant>
        <vt:lpwstr>http://www.tceq.texas.gov/assets/public/permitting/air/Guidance/Title_V/additional_fop_guidance.pdf</vt:lpwstr>
      </vt:variant>
      <vt:variant>
        <vt:lpwstr/>
      </vt:variant>
      <vt:variant>
        <vt:i4>5111924</vt:i4>
      </vt:variant>
      <vt:variant>
        <vt:i4>6</vt:i4>
      </vt:variant>
      <vt:variant>
        <vt:i4>0</vt:i4>
      </vt:variant>
      <vt:variant>
        <vt:i4>5</vt:i4>
      </vt:variant>
      <vt:variant>
        <vt:lpwstr>http://www.tceq.texas.gov/assets/public/permitting/air/Guidance/Title_V/additional_fop_guidance.pdf</vt:lpwstr>
      </vt:variant>
      <vt:variant>
        <vt:lpwstr/>
      </vt:variant>
      <vt:variant>
        <vt:i4>3342461</vt:i4>
      </vt:variant>
      <vt:variant>
        <vt:i4>3</vt:i4>
      </vt:variant>
      <vt:variant>
        <vt:i4>0</vt:i4>
      </vt:variant>
      <vt:variant>
        <vt:i4>5</vt:i4>
      </vt:variant>
      <vt:variant>
        <vt:lpwstr>http://www.tceq.state.tx.us/nav/permits/air_pbr_index.html</vt:lpwstr>
      </vt:variant>
      <vt:variant>
        <vt:lpwstr/>
      </vt:variant>
      <vt:variant>
        <vt:i4>8126530</vt:i4>
      </vt:variant>
      <vt:variant>
        <vt:i4>-1</vt:i4>
      </vt:variant>
      <vt:variant>
        <vt:i4>1035</vt:i4>
      </vt:variant>
      <vt:variant>
        <vt:i4>1</vt:i4>
      </vt:variant>
      <vt:variant>
        <vt:lpwstr>http://www.tceq.state.tx.us/assets/white-lion/logo_tceq.gif</vt:lpwstr>
      </vt:variant>
      <vt:variant>
        <vt:lpwstr/>
      </vt:variant>
      <vt:variant>
        <vt:i4>8126530</vt:i4>
      </vt:variant>
      <vt:variant>
        <vt:i4>-1</vt:i4>
      </vt:variant>
      <vt:variant>
        <vt:i4>1036</vt:i4>
      </vt:variant>
      <vt:variant>
        <vt:i4>1</vt:i4>
      </vt:variant>
      <vt:variant>
        <vt:lpwstr>http://www.tceq.state.tx.us/assets/white-lion/logo_tceq.gif</vt:lpwstr>
      </vt:variant>
      <vt:variant>
        <vt:lpwstr/>
      </vt:variant>
      <vt:variant>
        <vt:i4>8126530</vt:i4>
      </vt:variant>
      <vt:variant>
        <vt:i4>-1</vt:i4>
      </vt:variant>
      <vt:variant>
        <vt:i4>1037</vt:i4>
      </vt:variant>
      <vt:variant>
        <vt:i4>1</vt:i4>
      </vt:variant>
      <vt:variant>
        <vt:lpwstr>http://www.tceq.state.tx.us/assets/white-lion/logo_tceq.gif</vt:lpwstr>
      </vt:variant>
      <vt:variant>
        <vt:lpwstr/>
      </vt:variant>
      <vt:variant>
        <vt:i4>8126530</vt:i4>
      </vt:variant>
      <vt:variant>
        <vt:i4>-1</vt:i4>
      </vt:variant>
      <vt:variant>
        <vt:i4>1040</vt:i4>
      </vt:variant>
      <vt:variant>
        <vt:i4>1</vt:i4>
      </vt:variant>
      <vt:variant>
        <vt:lpwstr>http://www.tceq.state.tx.us/assets/white-lion/logo_tceq.gif</vt:lpwstr>
      </vt:variant>
      <vt:variant>
        <vt:lpwstr/>
      </vt:variant>
      <vt:variant>
        <vt:i4>8126530</vt:i4>
      </vt:variant>
      <vt:variant>
        <vt:i4>-1</vt:i4>
      </vt:variant>
      <vt:variant>
        <vt:i4>1041</vt:i4>
      </vt:variant>
      <vt:variant>
        <vt:i4>1</vt:i4>
      </vt:variant>
      <vt:variant>
        <vt:lpwstr>http://www.tceq.state.tx.us/assets/white-lion/logo_tceq.gif</vt:lpwstr>
      </vt:variant>
      <vt:variant>
        <vt:lpwstr/>
      </vt:variant>
      <vt:variant>
        <vt:i4>8126530</vt:i4>
      </vt:variant>
      <vt:variant>
        <vt:i4>-1</vt:i4>
      </vt:variant>
      <vt:variant>
        <vt:i4>1042</vt:i4>
      </vt:variant>
      <vt:variant>
        <vt:i4>1</vt:i4>
      </vt:variant>
      <vt:variant>
        <vt:lpwstr>http://www.tceq.state.tx.us/assets/white-lion/logo_tceq.gif</vt:lpwstr>
      </vt:variant>
      <vt:variant>
        <vt:lpwstr/>
      </vt:variant>
      <vt:variant>
        <vt:i4>8126530</vt:i4>
      </vt:variant>
      <vt:variant>
        <vt:i4>-1</vt:i4>
      </vt:variant>
      <vt:variant>
        <vt:i4>1043</vt:i4>
      </vt:variant>
      <vt:variant>
        <vt:i4>1</vt:i4>
      </vt:variant>
      <vt:variant>
        <vt:lpwstr>http://www.tceq.state.tx.us/assets/white-lion/logo_tceq.gif</vt:lpwstr>
      </vt:variant>
      <vt:variant>
        <vt:lpwstr/>
      </vt:variant>
      <vt:variant>
        <vt:i4>8126530</vt:i4>
      </vt:variant>
      <vt:variant>
        <vt:i4>-1</vt:i4>
      </vt:variant>
      <vt:variant>
        <vt:i4>1044</vt:i4>
      </vt:variant>
      <vt:variant>
        <vt:i4>1</vt:i4>
      </vt:variant>
      <vt:variant>
        <vt:lpwstr>http://www.tceq.state.tx.us/assets/white-lion/logo_tceq.gif</vt:lpwstr>
      </vt:variant>
      <vt:variant>
        <vt:lpwstr/>
      </vt:variant>
      <vt:variant>
        <vt:i4>8126530</vt:i4>
      </vt:variant>
      <vt:variant>
        <vt:i4>-1</vt:i4>
      </vt:variant>
      <vt:variant>
        <vt:i4>1045</vt:i4>
      </vt:variant>
      <vt:variant>
        <vt:i4>1</vt:i4>
      </vt:variant>
      <vt:variant>
        <vt:lpwstr>http://www.tceq.state.tx.us/assets/white-lion/logo_tceq.gif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TCEQ-Printing Attributes-Instructions and Form OP-UA22</dc:title>
  <dc:subject>TCEQ-Printing Attributes-Instructions and Form OP-UA22</dc:subject>
  <dc:creator>TCEQ</dc:creator>
  <cp:keywords>printing, attributes, operating, tile, sop, compliance, rotogravure, control, types, device, ink, equipment, hap, usage, construction, modification, date, organic, hazardous, and pollutants</cp:keywords>
  <cp:lastModifiedBy>Lawannia Carpenter</cp:lastModifiedBy>
  <cp:revision>12</cp:revision>
  <cp:lastPrinted>2017-03-01T13:02:00Z</cp:lastPrinted>
  <dcterms:created xsi:type="dcterms:W3CDTF">2017-02-28T20:32:00Z</dcterms:created>
  <dcterms:modified xsi:type="dcterms:W3CDTF">2017-03-01T14:49:00Z</dcterms:modified>
</cp:coreProperties>
</file>