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532431F0"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99792A">
        <w:rPr>
          <w:rFonts w:ascii="Georgia" w:hAnsi="Georgia"/>
          <w:b/>
          <w:sz w:val="22"/>
          <w:szCs w:val="22"/>
          <w:lang w:val="es-MX"/>
        </w:rPr>
        <w:t>13977001</w:t>
      </w:r>
    </w:p>
    <w:p w14:paraId="03C14890" w14:textId="77777777" w:rsidR="00C57D10" w:rsidRPr="005C4E41" w:rsidRDefault="00C57D10">
      <w:pPr>
        <w:widowControl w:val="0"/>
        <w:rPr>
          <w:b/>
          <w:sz w:val="22"/>
          <w:szCs w:val="22"/>
          <w:lang w:val="es-MX"/>
        </w:rPr>
      </w:pPr>
    </w:p>
    <w:p w14:paraId="09898A4E" w14:textId="1C14B3F4" w:rsidR="0099792A" w:rsidRPr="0099792A" w:rsidRDefault="0099792A" w:rsidP="0099792A">
      <w:pPr>
        <w:widowControl w:val="0"/>
        <w:rPr>
          <w:rFonts w:ascii="Georgia" w:hAnsi="Georgia"/>
          <w:sz w:val="22"/>
          <w:szCs w:val="22"/>
          <w:lang w:val="es-MX"/>
        </w:rPr>
      </w:pPr>
      <w:r w:rsidRPr="0099792A">
        <w:rPr>
          <w:rFonts w:ascii="Georgia" w:hAnsi="Georgia"/>
          <w:b/>
          <w:bCs/>
          <w:sz w:val="22"/>
          <w:szCs w:val="22"/>
          <w:lang w:val="es-MX"/>
        </w:rPr>
        <w:t>SOLICITUD.</w:t>
      </w:r>
      <w:r w:rsidRPr="0099792A">
        <w:rPr>
          <w:rFonts w:ascii="Georgia" w:hAnsi="Georgia"/>
          <w:sz w:val="22"/>
          <w:szCs w:val="22"/>
          <w:lang w:val="es-MX"/>
        </w:rPr>
        <w:t xml:space="preserve"> </w:t>
      </w:r>
      <w:proofErr w:type="spellStart"/>
      <w:r w:rsidRPr="0099792A">
        <w:rPr>
          <w:rFonts w:ascii="Georgia" w:hAnsi="Georgia"/>
          <w:sz w:val="22"/>
          <w:szCs w:val="22"/>
          <w:lang w:val="es-MX"/>
        </w:rPr>
        <w:t>Corix</w:t>
      </w:r>
      <w:proofErr w:type="spellEnd"/>
      <w:r w:rsidRPr="0099792A">
        <w:rPr>
          <w:rFonts w:ascii="Georgia" w:hAnsi="Georgia"/>
          <w:sz w:val="22"/>
          <w:szCs w:val="22"/>
          <w:lang w:val="es-MX"/>
        </w:rPr>
        <w:t xml:space="preserve"> </w:t>
      </w:r>
      <w:proofErr w:type="spellStart"/>
      <w:r w:rsidRPr="0099792A">
        <w:rPr>
          <w:rFonts w:ascii="Georgia" w:hAnsi="Georgia"/>
          <w:sz w:val="22"/>
          <w:szCs w:val="22"/>
          <w:lang w:val="es-MX"/>
        </w:rPr>
        <w:t>Utilities</w:t>
      </w:r>
      <w:proofErr w:type="spellEnd"/>
      <w:r w:rsidRPr="0099792A">
        <w:rPr>
          <w:rFonts w:ascii="Georgia" w:hAnsi="Georgia"/>
          <w:sz w:val="22"/>
          <w:szCs w:val="22"/>
          <w:lang w:val="es-MX"/>
        </w:rPr>
        <w:t xml:space="preserve"> (Texas) Inc., P.O. Box 140164, Austin, Texas 78714 ha solicitado a la Comisión de Calidad Ambiental de Texas (TCEQ) para modificar el Permiso No.</w:t>
      </w:r>
      <w:r>
        <w:rPr>
          <w:rFonts w:ascii="Georgia" w:hAnsi="Georgia"/>
          <w:sz w:val="22"/>
          <w:szCs w:val="22"/>
          <w:lang w:val="es-MX"/>
        </w:rPr>
        <w:t xml:space="preserve"> </w:t>
      </w:r>
      <w:r w:rsidRPr="0099792A">
        <w:rPr>
          <w:rFonts w:ascii="Georgia" w:hAnsi="Georgia"/>
          <w:sz w:val="22"/>
          <w:szCs w:val="22"/>
          <w:lang w:val="es-MX"/>
        </w:rPr>
        <w:t xml:space="preserve">WQ0013977001 del Sistema de Eliminación de Descargas de Contaminantes de Texas (TPDES) </w:t>
      </w:r>
      <w:r w:rsidR="00942890" w:rsidRPr="00942890">
        <w:rPr>
          <w:rFonts w:ascii="Georgia" w:hAnsi="Georgia"/>
          <w:sz w:val="22"/>
          <w:szCs w:val="22"/>
          <w:lang w:val="es-MX"/>
        </w:rPr>
        <w:t xml:space="preserve">(EPA I.D. No. TX0117609) </w:t>
      </w:r>
      <w:r w:rsidRPr="0099792A">
        <w:rPr>
          <w:rFonts w:ascii="Georgia" w:hAnsi="Georgia"/>
          <w:sz w:val="22"/>
          <w:szCs w:val="22"/>
          <w:lang w:val="es-MX"/>
        </w:rPr>
        <w:t xml:space="preserve">para autorizar la descarga de aguas residuales tratadas en un volumen que no sobrepasa un flujo promedio diario de 510,000 galones por día. La planta está ubicada aproximadamente 1,500 pies al noreste de la intersección de Hyatt </w:t>
      </w:r>
      <w:proofErr w:type="spellStart"/>
      <w:r w:rsidRPr="0099792A">
        <w:rPr>
          <w:rFonts w:ascii="Georgia" w:hAnsi="Georgia"/>
          <w:sz w:val="22"/>
          <w:szCs w:val="22"/>
          <w:lang w:val="es-MX"/>
        </w:rPr>
        <w:t>Lost</w:t>
      </w:r>
      <w:proofErr w:type="spellEnd"/>
      <w:r w:rsidRPr="0099792A">
        <w:rPr>
          <w:rFonts w:ascii="Georgia" w:hAnsi="Georgia"/>
          <w:sz w:val="22"/>
          <w:szCs w:val="22"/>
          <w:lang w:val="es-MX"/>
        </w:rPr>
        <w:t xml:space="preserve"> Pines R</w:t>
      </w:r>
      <w:r>
        <w:rPr>
          <w:rFonts w:ascii="Georgia" w:hAnsi="Georgia"/>
          <w:sz w:val="22"/>
          <w:szCs w:val="22"/>
          <w:lang w:val="es-MX"/>
        </w:rPr>
        <w:t xml:space="preserve">oad y </w:t>
      </w:r>
      <w:proofErr w:type="spellStart"/>
      <w:r>
        <w:rPr>
          <w:rFonts w:ascii="Georgia" w:hAnsi="Georgia"/>
          <w:sz w:val="22"/>
          <w:szCs w:val="22"/>
          <w:lang w:val="es-MX"/>
        </w:rPr>
        <w:t>State</w:t>
      </w:r>
      <w:proofErr w:type="spellEnd"/>
      <w:r>
        <w:rPr>
          <w:rFonts w:ascii="Georgia" w:hAnsi="Georgia"/>
          <w:sz w:val="22"/>
          <w:szCs w:val="22"/>
          <w:lang w:val="es-MX"/>
        </w:rPr>
        <w:t xml:space="preserve"> </w:t>
      </w:r>
      <w:proofErr w:type="spellStart"/>
      <w:r>
        <w:rPr>
          <w:rFonts w:ascii="Georgia" w:hAnsi="Georgia"/>
          <w:sz w:val="22"/>
          <w:szCs w:val="22"/>
          <w:lang w:val="es-MX"/>
        </w:rPr>
        <w:t>Highway</w:t>
      </w:r>
      <w:proofErr w:type="spellEnd"/>
      <w:r>
        <w:rPr>
          <w:rFonts w:ascii="Georgia" w:hAnsi="Georgia"/>
          <w:sz w:val="22"/>
          <w:szCs w:val="22"/>
          <w:lang w:val="es-MX"/>
        </w:rPr>
        <w:t xml:space="preserve"> 71 </w:t>
      </w:r>
      <w:r w:rsidRPr="0099792A">
        <w:rPr>
          <w:rFonts w:ascii="Georgia" w:hAnsi="Georgia"/>
          <w:sz w:val="22"/>
          <w:szCs w:val="22"/>
          <w:lang w:val="es-MX"/>
        </w:rPr>
        <w:t xml:space="preserve">en el Condado de </w:t>
      </w:r>
      <w:proofErr w:type="spellStart"/>
      <w:r w:rsidRPr="0099792A">
        <w:rPr>
          <w:rFonts w:ascii="Georgia" w:hAnsi="Georgia"/>
          <w:sz w:val="22"/>
          <w:szCs w:val="22"/>
          <w:lang w:val="es-MX"/>
        </w:rPr>
        <w:t>Bastrop</w:t>
      </w:r>
      <w:proofErr w:type="spellEnd"/>
      <w:r w:rsidRPr="0099792A">
        <w:rPr>
          <w:rFonts w:ascii="Georgia" w:hAnsi="Georgia"/>
          <w:sz w:val="22"/>
          <w:szCs w:val="22"/>
          <w:lang w:val="es-MX"/>
        </w:rPr>
        <w:t xml:space="preserve">, Texas. La TCEQ recibió esta solicitud el día 29 de julio de 2022. La solicitud para el permiso está disponible para leer y copiar en </w:t>
      </w:r>
      <w:proofErr w:type="spellStart"/>
      <w:r w:rsidRPr="0099792A">
        <w:rPr>
          <w:rFonts w:ascii="Georgia" w:hAnsi="Georgia"/>
          <w:sz w:val="22"/>
          <w:szCs w:val="22"/>
          <w:lang w:val="es-MX"/>
        </w:rPr>
        <w:t>Bastrop</w:t>
      </w:r>
      <w:proofErr w:type="spellEnd"/>
      <w:r w:rsidRPr="0099792A">
        <w:rPr>
          <w:rFonts w:ascii="Georgia" w:hAnsi="Georgia"/>
          <w:sz w:val="22"/>
          <w:szCs w:val="22"/>
          <w:lang w:val="es-MX"/>
        </w:rPr>
        <w:t xml:space="preserve"> </w:t>
      </w:r>
      <w:proofErr w:type="spellStart"/>
      <w:r w:rsidRPr="0099792A">
        <w:rPr>
          <w:rFonts w:ascii="Georgia" w:hAnsi="Georgia"/>
          <w:sz w:val="22"/>
          <w:szCs w:val="22"/>
          <w:lang w:val="es-MX"/>
        </w:rPr>
        <w:t>Public</w:t>
      </w:r>
      <w:proofErr w:type="spellEnd"/>
      <w:r w:rsidRPr="0099792A">
        <w:rPr>
          <w:rFonts w:ascii="Georgia" w:hAnsi="Georgia"/>
          <w:sz w:val="22"/>
          <w:szCs w:val="22"/>
          <w:lang w:val="es-MX"/>
        </w:rPr>
        <w:t xml:space="preserve"> Library, 1100 </w:t>
      </w:r>
      <w:proofErr w:type="spellStart"/>
      <w:r w:rsidRPr="0099792A">
        <w:rPr>
          <w:rFonts w:ascii="Georgia" w:hAnsi="Georgia"/>
          <w:sz w:val="22"/>
          <w:szCs w:val="22"/>
          <w:lang w:val="es-MX"/>
        </w:rPr>
        <w:t>Church</w:t>
      </w:r>
      <w:proofErr w:type="spellEnd"/>
      <w:r w:rsidRPr="0099792A">
        <w:rPr>
          <w:rFonts w:ascii="Georgia" w:hAnsi="Georgia"/>
          <w:sz w:val="22"/>
          <w:szCs w:val="22"/>
          <w:lang w:val="es-MX"/>
        </w:rPr>
        <w:t xml:space="preserve"> Street, </w:t>
      </w:r>
      <w:proofErr w:type="spellStart"/>
      <w:r w:rsidRPr="0099792A">
        <w:rPr>
          <w:rFonts w:ascii="Georgia" w:hAnsi="Georgia"/>
          <w:sz w:val="22"/>
          <w:szCs w:val="22"/>
          <w:lang w:val="es-MX"/>
        </w:rPr>
        <w:t>Bastrop</w:t>
      </w:r>
      <w:proofErr w:type="spellEnd"/>
      <w:r w:rsidRPr="0099792A">
        <w:rPr>
          <w:rFonts w:ascii="Georgia" w:hAnsi="Georgia"/>
          <w:sz w:val="22"/>
          <w:szCs w:val="22"/>
          <w:lang w:val="es-MX"/>
        </w:rPr>
        <w:t>, Texas. Este enlace a un mapa electrónico de la ubicación general del sitio o de la instalación es proporcionado como una cortesía y no es parte de la solicitud o del aviso. Para la ubicación exacta, consulte la solicitud.</w:t>
      </w:r>
    </w:p>
    <w:p w14:paraId="6882DC07" w14:textId="4FBB1299" w:rsidR="00546B16" w:rsidRPr="0099792A" w:rsidRDefault="00942890" w:rsidP="0099792A">
      <w:pPr>
        <w:widowControl w:val="0"/>
        <w:rPr>
          <w:rFonts w:ascii="Georgia" w:hAnsi="Georgia"/>
          <w:sz w:val="22"/>
          <w:szCs w:val="22"/>
          <w:lang w:val="es-MX"/>
        </w:rPr>
      </w:pPr>
      <w:hyperlink r:id="rId5" w:history="1">
        <w:r w:rsidR="0099792A" w:rsidRPr="00BB107A">
          <w:rPr>
            <w:rStyle w:val="Hyperlink"/>
            <w:rFonts w:ascii="Georgia" w:hAnsi="Georgia"/>
            <w:sz w:val="22"/>
            <w:szCs w:val="22"/>
            <w:lang w:val="es-MX"/>
          </w:rPr>
          <w:t>https://tceq.maps.arcgis.com/apps/webappviewer/index.html?id=db5bac44afbc468bbddd360f8168250f&amp;marker=-97.4625%2C30.141388&amp;level=12</w:t>
        </w:r>
      </w:hyperlink>
      <w:r w:rsidR="0099792A">
        <w:rPr>
          <w:rFonts w:ascii="Georgia" w:hAnsi="Georgia"/>
          <w:sz w:val="22"/>
          <w:szCs w:val="22"/>
          <w:lang w:val="es-MX"/>
        </w:rPr>
        <w:t xml:space="preserve"> </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 xml:space="preserve">A menos que la solicitud haya sido referida directamente a una audiencia administrativa de lo contencioso, la respuesta a los </w:t>
      </w:r>
      <w:r w:rsidRPr="005C4E41">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w:t>
      </w:r>
      <w:r w:rsidR="00A63407"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60A2B63" w14:textId="0AF120D6" w:rsidR="000E6325" w:rsidRPr="005C4E41" w:rsidRDefault="0099792A"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99792A">
        <w:rPr>
          <w:rFonts w:ascii="Georgia" w:hAnsi="Georgia" w:cs="Baskerville Old Face"/>
          <w:sz w:val="22"/>
          <w:szCs w:val="22"/>
          <w:lang w:val="fr-FR"/>
        </w:rPr>
        <w:t>También</w:t>
      </w:r>
      <w:proofErr w:type="spellEnd"/>
      <w:r w:rsidRPr="0099792A">
        <w:rPr>
          <w:rFonts w:ascii="Georgia" w:hAnsi="Georgia" w:cs="Baskerville Old Face"/>
          <w:sz w:val="22"/>
          <w:szCs w:val="22"/>
          <w:lang w:val="fr-FR"/>
        </w:rPr>
        <w:t xml:space="preserve"> se </w:t>
      </w:r>
      <w:proofErr w:type="spellStart"/>
      <w:r w:rsidRPr="0099792A">
        <w:rPr>
          <w:rFonts w:ascii="Georgia" w:hAnsi="Georgia" w:cs="Baskerville Old Face"/>
          <w:sz w:val="22"/>
          <w:szCs w:val="22"/>
          <w:lang w:val="fr-FR"/>
        </w:rPr>
        <w:t>puede</w:t>
      </w:r>
      <w:proofErr w:type="spellEnd"/>
      <w:r w:rsidRPr="0099792A">
        <w:rPr>
          <w:rFonts w:ascii="Georgia" w:hAnsi="Georgia" w:cs="Baskerville Old Face"/>
          <w:sz w:val="22"/>
          <w:szCs w:val="22"/>
          <w:lang w:val="fr-FR"/>
        </w:rPr>
        <w:t xml:space="preserve"> </w:t>
      </w:r>
      <w:proofErr w:type="spellStart"/>
      <w:r w:rsidRPr="0099792A">
        <w:rPr>
          <w:rFonts w:ascii="Georgia" w:hAnsi="Georgia" w:cs="Baskerville Old Face"/>
          <w:sz w:val="22"/>
          <w:szCs w:val="22"/>
          <w:lang w:val="fr-FR"/>
        </w:rPr>
        <w:t>obtener</w:t>
      </w:r>
      <w:proofErr w:type="spellEnd"/>
      <w:r w:rsidRPr="0099792A">
        <w:rPr>
          <w:rFonts w:ascii="Georgia" w:hAnsi="Georgia" w:cs="Baskerville Old Face"/>
          <w:sz w:val="22"/>
          <w:szCs w:val="22"/>
          <w:lang w:val="fr-FR"/>
        </w:rPr>
        <w:t xml:space="preserve"> </w:t>
      </w:r>
      <w:proofErr w:type="spellStart"/>
      <w:r w:rsidRPr="0099792A">
        <w:rPr>
          <w:rFonts w:ascii="Georgia" w:hAnsi="Georgia" w:cs="Baskerville Old Face"/>
          <w:sz w:val="22"/>
          <w:szCs w:val="22"/>
          <w:lang w:val="fr-FR"/>
        </w:rPr>
        <w:t>información</w:t>
      </w:r>
      <w:proofErr w:type="spellEnd"/>
      <w:r w:rsidRPr="0099792A">
        <w:rPr>
          <w:rFonts w:ascii="Georgia" w:hAnsi="Georgia" w:cs="Baskerville Old Face"/>
          <w:sz w:val="22"/>
          <w:szCs w:val="22"/>
          <w:lang w:val="fr-FR"/>
        </w:rPr>
        <w:t xml:space="preserve"> </w:t>
      </w:r>
      <w:proofErr w:type="spellStart"/>
      <w:r w:rsidRPr="0099792A">
        <w:rPr>
          <w:rFonts w:ascii="Georgia" w:hAnsi="Georgia" w:cs="Baskerville Old Face"/>
          <w:sz w:val="22"/>
          <w:szCs w:val="22"/>
          <w:lang w:val="fr-FR"/>
        </w:rPr>
        <w:t>adicional</w:t>
      </w:r>
      <w:proofErr w:type="spellEnd"/>
      <w:r w:rsidRPr="0099792A">
        <w:rPr>
          <w:rFonts w:ascii="Georgia" w:hAnsi="Georgia" w:cs="Baskerville Old Face"/>
          <w:sz w:val="22"/>
          <w:szCs w:val="22"/>
          <w:lang w:val="fr-FR"/>
        </w:rPr>
        <w:t xml:space="preserve"> </w:t>
      </w:r>
      <w:proofErr w:type="spellStart"/>
      <w:r w:rsidRPr="0099792A">
        <w:rPr>
          <w:rFonts w:ascii="Georgia" w:hAnsi="Georgia" w:cs="Baskerville Old Face"/>
          <w:sz w:val="22"/>
          <w:szCs w:val="22"/>
          <w:lang w:val="fr-FR"/>
        </w:rPr>
        <w:t>del</w:t>
      </w:r>
      <w:proofErr w:type="spellEnd"/>
      <w:r w:rsidRPr="0099792A">
        <w:rPr>
          <w:rFonts w:ascii="Georgia" w:hAnsi="Georgia" w:cs="Baskerville Old Face"/>
          <w:sz w:val="22"/>
          <w:szCs w:val="22"/>
          <w:lang w:val="fr-FR"/>
        </w:rPr>
        <w:t xml:space="preserve"> </w:t>
      </w:r>
      <w:proofErr w:type="spellStart"/>
      <w:r w:rsidRPr="0099792A">
        <w:rPr>
          <w:rFonts w:ascii="Georgia" w:hAnsi="Georgia" w:cs="Baskerville Old Face"/>
          <w:sz w:val="22"/>
          <w:szCs w:val="22"/>
          <w:lang w:val="fr-FR"/>
        </w:rPr>
        <w:t>Corix</w:t>
      </w:r>
      <w:proofErr w:type="spellEnd"/>
      <w:r w:rsidRPr="0099792A">
        <w:rPr>
          <w:rFonts w:ascii="Georgia" w:hAnsi="Georgia" w:cs="Baskerville Old Face"/>
          <w:sz w:val="22"/>
          <w:szCs w:val="22"/>
          <w:lang w:val="fr-FR"/>
        </w:rPr>
        <w:t xml:space="preserve"> Utilities (Texas) Inc. a la </w:t>
      </w:r>
      <w:proofErr w:type="spellStart"/>
      <w:r w:rsidRPr="0099792A">
        <w:rPr>
          <w:rFonts w:ascii="Georgia" w:hAnsi="Georgia" w:cs="Baskerville Old Face"/>
          <w:sz w:val="22"/>
          <w:szCs w:val="22"/>
          <w:lang w:val="fr-FR"/>
        </w:rPr>
        <w:t>dirección</w:t>
      </w:r>
      <w:proofErr w:type="spellEnd"/>
      <w:r w:rsidRPr="0099792A">
        <w:rPr>
          <w:rFonts w:ascii="Georgia" w:hAnsi="Georgia" w:cs="Baskerville Old Face"/>
          <w:sz w:val="22"/>
          <w:szCs w:val="22"/>
          <w:lang w:val="fr-FR"/>
        </w:rPr>
        <w:t xml:space="preserve"> </w:t>
      </w:r>
      <w:proofErr w:type="spellStart"/>
      <w:r w:rsidRPr="0099792A">
        <w:rPr>
          <w:rFonts w:ascii="Georgia" w:hAnsi="Georgia" w:cs="Baskerville Old Face"/>
          <w:sz w:val="22"/>
          <w:szCs w:val="22"/>
          <w:lang w:val="fr-FR"/>
        </w:rPr>
        <w:t>indicada</w:t>
      </w:r>
      <w:proofErr w:type="spellEnd"/>
      <w:r w:rsidRPr="0099792A">
        <w:rPr>
          <w:rFonts w:ascii="Georgia" w:hAnsi="Georgia" w:cs="Baskerville Old Face"/>
          <w:sz w:val="22"/>
          <w:szCs w:val="22"/>
          <w:lang w:val="fr-FR"/>
        </w:rPr>
        <w:t xml:space="preserve"> </w:t>
      </w:r>
      <w:proofErr w:type="spellStart"/>
      <w:r w:rsidRPr="0099792A">
        <w:rPr>
          <w:rFonts w:ascii="Georgia" w:hAnsi="Georgia" w:cs="Baskerville Old Face"/>
          <w:sz w:val="22"/>
          <w:szCs w:val="22"/>
          <w:lang w:val="fr-FR"/>
        </w:rPr>
        <w:t>arriba</w:t>
      </w:r>
      <w:proofErr w:type="spellEnd"/>
      <w:r w:rsidRPr="0099792A">
        <w:rPr>
          <w:rFonts w:ascii="Georgia" w:hAnsi="Georgia" w:cs="Baskerville Old Face"/>
          <w:sz w:val="22"/>
          <w:szCs w:val="22"/>
          <w:lang w:val="fr-FR"/>
        </w:rPr>
        <w:t xml:space="preserve"> o </w:t>
      </w:r>
      <w:proofErr w:type="spellStart"/>
      <w:r w:rsidRPr="0099792A">
        <w:rPr>
          <w:rFonts w:ascii="Georgia" w:hAnsi="Georgia" w:cs="Baskerville Old Face"/>
          <w:sz w:val="22"/>
          <w:szCs w:val="22"/>
          <w:lang w:val="fr-FR"/>
        </w:rPr>
        <w:t>llamando</w:t>
      </w:r>
      <w:proofErr w:type="spellEnd"/>
      <w:r w:rsidRPr="0099792A">
        <w:rPr>
          <w:rFonts w:ascii="Georgia" w:hAnsi="Georgia" w:cs="Baskerville Old Face"/>
          <w:sz w:val="22"/>
          <w:szCs w:val="22"/>
          <w:lang w:val="fr-FR"/>
        </w:rPr>
        <w:t xml:space="preserve"> a Señor Troy Hotchkiss, P.E., Integrated Water Services, Inc. al 214-957-1357.</w:t>
      </w:r>
    </w:p>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4307277C"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proofErr w:type="spellStart"/>
      <w:r w:rsidRPr="005C4E41">
        <w:rPr>
          <w:rFonts w:ascii="Georgia" w:hAnsi="Georgia" w:cs="Baskerville Old Face"/>
          <w:sz w:val="22"/>
          <w:szCs w:val="22"/>
        </w:rPr>
        <w:t>emisión</w:t>
      </w:r>
      <w:proofErr w:type="spellEnd"/>
      <w:r w:rsidRPr="005C4E41">
        <w:rPr>
          <w:rFonts w:ascii="Georgia" w:hAnsi="Georgia" w:cs="Baskerville Old Face"/>
          <w:sz w:val="22"/>
          <w:szCs w:val="22"/>
        </w:rPr>
        <w:t xml:space="preserve"> </w:t>
      </w:r>
      <w:proofErr w:type="spellStart"/>
      <w:r w:rsidR="0099792A">
        <w:rPr>
          <w:rFonts w:ascii="Georgia" w:hAnsi="Georgia" w:cs="Baskerville Old Face"/>
          <w:sz w:val="22"/>
          <w:szCs w:val="22"/>
        </w:rPr>
        <w:t>el</w:t>
      </w:r>
      <w:proofErr w:type="spellEnd"/>
      <w:r w:rsidR="0099792A">
        <w:rPr>
          <w:rFonts w:ascii="Georgia" w:hAnsi="Georgia" w:cs="Baskerville Old Face"/>
          <w:sz w:val="22"/>
          <w:szCs w:val="22"/>
        </w:rPr>
        <w:t xml:space="preserve"> </w:t>
      </w:r>
      <w:proofErr w:type="gramStart"/>
      <w:r w:rsidR="0099792A">
        <w:rPr>
          <w:rFonts w:ascii="Georgia" w:hAnsi="Georgia" w:cs="Baskerville Old Face"/>
          <w:sz w:val="22"/>
          <w:szCs w:val="22"/>
        </w:rPr>
        <w:t>31</w:t>
      </w:r>
      <w:proofErr w:type="gramEnd"/>
      <w:r w:rsidR="0099792A">
        <w:rPr>
          <w:rFonts w:ascii="Georgia" w:hAnsi="Georgia" w:cs="Baskerville Old Face"/>
          <w:sz w:val="22"/>
          <w:szCs w:val="22"/>
        </w:rPr>
        <w:t xml:space="preserve"> de </w:t>
      </w:r>
      <w:proofErr w:type="spellStart"/>
      <w:r w:rsidR="0099792A">
        <w:rPr>
          <w:rFonts w:ascii="Georgia" w:hAnsi="Georgia" w:cs="Baskerville Old Face"/>
          <w:sz w:val="22"/>
          <w:szCs w:val="22"/>
        </w:rPr>
        <w:t>agosto</w:t>
      </w:r>
      <w:proofErr w:type="spellEnd"/>
      <w:r w:rsidR="0099792A">
        <w:rPr>
          <w:rFonts w:ascii="Georgia" w:hAnsi="Georgia" w:cs="Baskerville Old Face"/>
          <w:sz w:val="22"/>
          <w:szCs w:val="22"/>
        </w:rPr>
        <w:t xml:space="preserv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C2C8D"/>
    <w:rsid w:val="000C3995"/>
    <w:rsid w:val="000E6325"/>
    <w:rsid w:val="00144CFE"/>
    <w:rsid w:val="002B2D64"/>
    <w:rsid w:val="002D7528"/>
    <w:rsid w:val="00546B16"/>
    <w:rsid w:val="00593989"/>
    <w:rsid w:val="005C4E41"/>
    <w:rsid w:val="005D5198"/>
    <w:rsid w:val="00645889"/>
    <w:rsid w:val="00671FFA"/>
    <w:rsid w:val="006F5504"/>
    <w:rsid w:val="007F6F5C"/>
    <w:rsid w:val="00830E04"/>
    <w:rsid w:val="0091374C"/>
    <w:rsid w:val="00942890"/>
    <w:rsid w:val="00961716"/>
    <w:rsid w:val="0099792A"/>
    <w:rsid w:val="00A63407"/>
    <w:rsid w:val="00B72CE2"/>
    <w:rsid w:val="00BC2709"/>
    <w:rsid w:val="00BD0E53"/>
    <w:rsid w:val="00C57D10"/>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 w:type="character" w:styleId="FollowedHyperlink">
    <w:name w:val="FollowedHyperlink"/>
    <w:basedOn w:val="DefaultParagraphFont"/>
    <w:semiHidden/>
    <w:unhideWhenUsed/>
    <w:rsid w:val="009979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4625%2C30.141388&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1115</Words>
  <Characters>6321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7422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2015-09-10T20:48:00Z</cp:lastPrinted>
  <dcterms:created xsi:type="dcterms:W3CDTF">2022-08-30T20:28:00Z</dcterms:created>
  <dcterms:modified xsi:type="dcterms:W3CDTF">2022-08-31T19:32:00Z</dcterms:modified>
</cp:coreProperties>
</file>