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01B7" w14:textId="77777777" w:rsidR="00247F15" w:rsidRPr="00D053A3" w:rsidRDefault="00247F15" w:rsidP="00247F15">
      <w:pPr>
        <w:tabs>
          <w:tab w:val="clear" w:pos="720"/>
        </w:tabs>
        <w:rPr>
          <w:sz w:val="22"/>
          <w:szCs w:val="28"/>
        </w:rPr>
      </w:pPr>
    </w:p>
    <w:p w14:paraId="558A8CFD" w14:textId="77777777" w:rsidR="00247F15" w:rsidRPr="00D053A3" w:rsidRDefault="00247F15" w:rsidP="00247F15">
      <w:pPr>
        <w:tabs>
          <w:tab w:val="clear" w:pos="720"/>
        </w:tabs>
        <w:rPr>
          <w:b/>
          <w:bCs/>
          <w:sz w:val="22"/>
          <w:szCs w:val="28"/>
        </w:rPr>
      </w:pPr>
      <w:r w:rsidRPr="00D053A3">
        <w:rPr>
          <w:b/>
          <w:bCs/>
          <w:sz w:val="22"/>
          <w:szCs w:val="28"/>
        </w:rPr>
        <w:t>ENGLISH TEMPLATE FOR TPDES or TLAP NEW/RENEWAL/AMENDMENT APPLICATIONS</w:t>
      </w:r>
    </w:p>
    <w:p w14:paraId="3F4FB900" w14:textId="4702D87D" w:rsidR="00247F15" w:rsidRDefault="00247F15" w:rsidP="00247F15">
      <w:pPr>
        <w:tabs>
          <w:tab w:val="clear" w:pos="720"/>
        </w:tabs>
        <w:rPr>
          <w:b/>
          <w:bCs/>
          <w:sz w:val="22"/>
          <w:szCs w:val="28"/>
        </w:rPr>
      </w:pPr>
      <w:r w:rsidRPr="00D053A3">
        <w:rPr>
          <w:b/>
          <w:bCs/>
          <w:sz w:val="22"/>
          <w:szCs w:val="28"/>
        </w:rPr>
        <w:t>INDUSTRIAL WASTEWATER/STORMWATER</w:t>
      </w:r>
    </w:p>
    <w:p w14:paraId="53381A23" w14:textId="77777777" w:rsidR="003A7322" w:rsidRPr="00D053A3" w:rsidRDefault="003A7322" w:rsidP="00247F15">
      <w:pPr>
        <w:tabs>
          <w:tab w:val="clear" w:pos="720"/>
        </w:tabs>
        <w:rPr>
          <w:b/>
          <w:bCs/>
          <w:sz w:val="22"/>
          <w:szCs w:val="28"/>
        </w:rPr>
      </w:pPr>
    </w:p>
    <w:p w14:paraId="70790ED6" w14:textId="77777777" w:rsidR="00247F15" w:rsidRDefault="00247F15" w:rsidP="00247F15">
      <w:pPr>
        <w:tabs>
          <w:tab w:val="clear" w:pos="720"/>
        </w:tabs>
        <w:spacing w:after="120"/>
        <w:rPr>
          <w:sz w:val="22"/>
          <w:szCs w:val="22"/>
        </w:rPr>
      </w:pPr>
      <w:r w:rsidRPr="00D053A3">
        <w:rPr>
          <w:i/>
          <w:iCs/>
          <w:sz w:val="22"/>
          <w:szCs w:val="22"/>
        </w:rPr>
        <w:t>The following summary is provided for this pending water quality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53A3">
        <w:rPr>
          <w:sz w:val="22"/>
          <w:szCs w:val="22"/>
        </w:rPr>
        <w:t>.</w:t>
      </w:r>
    </w:p>
    <w:p w14:paraId="50DF2EF4" w14:textId="4A3EEED5" w:rsidR="00541682" w:rsidRDefault="00247F15" w:rsidP="00247F15">
      <w:r>
        <w:rPr>
          <w:sz w:val="22"/>
          <w:szCs w:val="22"/>
        </w:rPr>
        <w:t>Equistar Chemicals, LP (CN600124705) operates the Equistar Chemicals Channelview Complex (RN100542281), which manufactures organic chemicals and thermoplastic resins. The facility is located at 8280 Sheldon Road, in Channelview, Harris County, Texas 77530. The application is to amend TPDES Permit No. WQ0000391000 to remove monitoring and the daily maximum concentration limit for total aluminum and monitoring for total zinc for Outfalls 003/003A/003B/003C, and to remove monitoring and the daily maximum concentration limit for total zinc for Outfall 004. Outfalls 003/003A/003B/003C and Outfall 004 discharge stormwater and other non-process wastewaters at an intermittent and flow-variable rate. Pollutants that are expected in the discharges include oil and grease, suspended solids, aluminum, and zinc. Other pollutants that may be present in the discharges are listed in Worksheet 2 of the 2019 TPDES application. Waters discharged from the outfalls do not require treatment before discharge.</w:t>
      </w:r>
    </w:p>
    <w:sectPr w:rsidR="00541682" w:rsidSect="00C41E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F614E" w14:textId="77777777" w:rsidR="009E53CA" w:rsidRDefault="009E53CA" w:rsidP="009E53CA">
      <w:r>
        <w:separator/>
      </w:r>
    </w:p>
  </w:endnote>
  <w:endnote w:type="continuationSeparator" w:id="0">
    <w:p w14:paraId="78A505C3" w14:textId="77777777" w:rsidR="009E53CA" w:rsidRDefault="009E53CA" w:rsidP="009E5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Ĕ"/>
    <w:panose1 w:val="02020603050405020304"/>
    <w:charset w:val="00"/>
    <w:family w:val="roman"/>
    <w:pitch w:val="variable"/>
    <w:sig w:usb0="E0002EFF" w:usb1="C000785B" w:usb2="00000009" w:usb3="00000000" w:csb0="000001FF" w:csb1="00000000"/>
  </w:font>
  <w:font w:name="Calibri (Body)">
    <w:altName w:val="Calibri"/>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EC69" w14:textId="77777777" w:rsidR="009E53CA" w:rsidRDefault="009E53CA" w:rsidP="009E53CA">
      <w:r>
        <w:separator/>
      </w:r>
    </w:p>
  </w:footnote>
  <w:footnote w:type="continuationSeparator" w:id="0">
    <w:p w14:paraId="67A61036" w14:textId="77777777" w:rsidR="009E53CA" w:rsidRDefault="009E53CA" w:rsidP="009E5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D2FAC"/>
    <w:multiLevelType w:val="multilevel"/>
    <w:tmpl w:val="1D22F1DA"/>
    <w:lvl w:ilvl="0">
      <w:start w:val="1"/>
      <w:numFmt w:val="decimal"/>
      <w:pStyle w:val="GPHeader1"/>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0306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15"/>
    <w:rsid w:val="00247F15"/>
    <w:rsid w:val="002831F3"/>
    <w:rsid w:val="002850FB"/>
    <w:rsid w:val="002B2CC8"/>
    <w:rsid w:val="002F12CD"/>
    <w:rsid w:val="003A7322"/>
    <w:rsid w:val="003E0D7B"/>
    <w:rsid w:val="00541682"/>
    <w:rsid w:val="00690AD1"/>
    <w:rsid w:val="006B59A4"/>
    <w:rsid w:val="006B6BAD"/>
    <w:rsid w:val="00713FDF"/>
    <w:rsid w:val="0079782F"/>
    <w:rsid w:val="009718C9"/>
    <w:rsid w:val="009E1BDE"/>
    <w:rsid w:val="009E53CA"/>
    <w:rsid w:val="00C41E46"/>
    <w:rsid w:val="00C57CFA"/>
    <w:rsid w:val="00ED795B"/>
    <w:rsid w:val="00EF1A26"/>
    <w:rsid w:val="00FA0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1C151"/>
  <w15:chartTrackingRefBased/>
  <w15:docId w15:val="{3058E6F8-6DB6-0449-9FB6-B137D55DF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unhideWhenUsed/>
    <w:rsid w:val="00247F15"/>
    <w:pPr>
      <w:tabs>
        <w:tab w:val="left" w:pos="720"/>
      </w:tabs>
    </w:pPr>
    <w:rPr>
      <w:rFonts w:ascii="Lucida Bright" w:hAnsi="Lucida Bright"/>
      <w:sz w:val="20"/>
    </w:rPr>
  </w:style>
  <w:style w:type="paragraph" w:styleId="Heading3">
    <w:name w:val="heading 3"/>
    <w:basedOn w:val="Normal"/>
    <w:next w:val="Normal"/>
    <w:link w:val="Heading3Char"/>
    <w:uiPriority w:val="9"/>
    <w:semiHidden/>
    <w:unhideWhenUsed/>
    <w:qFormat/>
    <w:rsid w:val="002F12CD"/>
    <w:pPr>
      <w:keepNext/>
      <w:keepLines/>
      <w:tabs>
        <w:tab w:val="clear" w:pos="720"/>
      </w:tab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Heading3"/>
    <w:next w:val="BodyText"/>
    <w:link w:val="Heading4Char"/>
    <w:autoRedefine/>
    <w:qFormat/>
    <w:rsid w:val="002F12CD"/>
    <w:pPr>
      <w:keepLines w:val="0"/>
      <w:spacing w:before="360" w:after="240"/>
      <w:outlineLvl w:val="3"/>
    </w:pPr>
    <w:rPr>
      <w:rFonts w:ascii="Times New Roman Bold" w:eastAsia="Arial" w:hAnsi="Times New Roman Bold" w:cs="Times New Roman"/>
      <w:b/>
      <w:i/>
      <w:noProof/>
      <w:color w:val="auto"/>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4"/>
    <w:qFormat/>
    <w:rsid w:val="002831F3"/>
    <w:pPr>
      <w:tabs>
        <w:tab w:val="right" w:leader="dot" w:pos="9440"/>
      </w:tabs>
    </w:pPr>
    <w:rPr>
      <w:noProof/>
    </w:rPr>
  </w:style>
  <w:style w:type="paragraph" w:styleId="TOC4">
    <w:name w:val="toc 4"/>
    <w:basedOn w:val="Normal"/>
    <w:next w:val="Normal"/>
    <w:autoRedefine/>
    <w:uiPriority w:val="39"/>
    <w:rsid w:val="002831F3"/>
    <w:pPr>
      <w:tabs>
        <w:tab w:val="clear" w:pos="720"/>
      </w:tabs>
      <w:ind w:left="480"/>
    </w:pPr>
    <w:rPr>
      <w:rFonts w:ascii="Helvetica" w:eastAsia="Times" w:hAnsi="Helvetica" w:cs="Times New Roman"/>
      <w:szCs w:val="20"/>
    </w:rPr>
  </w:style>
  <w:style w:type="character" w:customStyle="1" w:styleId="Heading4Char">
    <w:name w:val="Heading 4 Char"/>
    <w:basedOn w:val="DefaultParagraphFont"/>
    <w:link w:val="Heading4"/>
    <w:rsid w:val="002F12CD"/>
    <w:rPr>
      <w:rFonts w:ascii="Times New Roman Bold" w:eastAsia="Arial" w:hAnsi="Times New Roman Bold" w:cs="Times New Roman"/>
      <w:b/>
      <w:i/>
      <w:noProof/>
      <w:kern w:val="32"/>
      <w:szCs w:val="20"/>
    </w:rPr>
  </w:style>
  <w:style w:type="character" w:customStyle="1" w:styleId="Heading3Char">
    <w:name w:val="Heading 3 Char"/>
    <w:basedOn w:val="DefaultParagraphFont"/>
    <w:link w:val="Heading3"/>
    <w:uiPriority w:val="9"/>
    <w:semiHidden/>
    <w:rsid w:val="002F12CD"/>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99"/>
    <w:semiHidden/>
    <w:unhideWhenUsed/>
    <w:rsid w:val="002F12CD"/>
    <w:pPr>
      <w:tabs>
        <w:tab w:val="clear" w:pos="720"/>
      </w:tabs>
      <w:spacing w:after="120"/>
    </w:pPr>
    <w:rPr>
      <w:rFonts w:asciiTheme="minorHAnsi" w:hAnsiTheme="minorHAnsi"/>
      <w:sz w:val="24"/>
    </w:rPr>
  </w:style>
  <w:style w:type="character" w:customStyle="1" w:styleId="BodyTextChar">
    <w:name w:val="Body Text Char"/>
    <w:basedOn w:val="DefaultParagraphFont"/>
    <w:link w:val="BodyText"/>
    <w:uiPriority w:val="99"/>
    <w:semiHidden/>
    <w:rsid w:val="002F12CD"/>
  </w:style>
  <w:style w:type="paragraph" w:customStyle="1" w:styleId="Table">
    <w:name w:val="Table"/>
    <w:basedOn w:val="TableofFigures"/>
    <w:next w:val="BodyText"/>
    <w:qFormat/>
    <w:rsid w:val="00FA0DE5"/>
    <w:pPr>
      <w:keepNext/>
      <w:jc w:val="center"/>
    </w:pPr>
    <w:rPr>
      <w:rFonts w:cs="Arial"/>
    </w:rPr>
  </w:style>
  <w:style w:type="paragraph" w:styleId="TableofFigures">
    <w:name w:val="table of figures"/>
    <w:basedOn w:val="Normal"/>
    <w:next w:val="Normal"/>
    <w:autoRedefine/>
    <w:uiPriority w:val="99"/>
    <w:unhideWhenUsed/>
    <w:rsid w:val="00FA0DE5"/>
    <w:pPr>
      <w:tabs>
        <w:tab w:val="clear" w:pos="720"/>
      </w:tabs>
    </w:pPr>
    <w:rPr>
      <w:rFonts w:ascii="Arial" w:eastAsia="Times" w:hAnsi="Arial" w:cs="Times New Roman"/>
      <w:szCs w:val="20"/>
    </w:rPr>
  </w:style>
  <w:style w:type="paragraph" w:customStyle="1" w:styleId="Tabletitle">
    <w:name w:val="Table title"/>
    <w:next w:val="Normal"/>
    <w:qFormat/>
    <w:rsid w:val="006B59A4"/>
    <w:rPr>
      <w:rFonts w:ascii="Times New Roman" w:eastAsia="Times New Roman" w:hAnsi="Times New Roman" w:cs="Times New Roman"/>
      <w:b/>
      <w:noProof/>
      <w:sz w:val="20"/>
      <w:szCs w:val="20"/>
    </w:rPr>
  </w:style>
  <w:style w:type="paragraph" w:customStyle="1" w:styleId="Figuretitle">
    <w:name w:val="Figure title"/>
    <w:basedOn w:val="Normal"/>
    <w:qFormat/>
    <w:rsid w:val="006B59A4"/>
    <w:pPr>
      <w:tabs>
        <w:tab w:val="left" w:pos="1080"/>
      </w:tabs>
      <w:jc w:val="center"/>
    </w:pPr>
    <w:rPr>
      <w:rFonts w:ascii="Helvetica" w:eastAsia="Times New Roman" w:hAnsi="Helvetica" w:cs="Times New Roman"/>
      <w:b/>
      <w:bCs/>
      <w:noProof/>
      <w:sz w:val="24"/>
    </w:rPr>
  </w:style>
  <w:style w:type="paragraph" w:customStyle="1" w:styleId="GPHeader1">
    <w:name w:val="GP Header 1"/>
    <w:basedOn w:val="Normal"/>
    <w:autoRedefine/>
    <w:qFormat/>
    <w:rsid w:val="006B59A4"/>
    <w:pPr>
      <w:numPr>
        <w:numId w:val="1"/>
      </w:numPr>
      <w:tabs>
        <w:tab w:val="clear" w:pos="720"/>
      </w:tabs>
      <w:spacing w:line="360" w:lineRule="auto"/>
      <w:jc w:val="both"/>
    </w:pPr>
    <w:rPr>
      <w:rFonts w:ascii="Arial" w:eastAsiaTheme="minorEastAsia" w:hAnsi="Arial" w:cs="Times New Roman"/>
      <w:b/>
      <w:snapToGrid w:val="0"/>
      <w:szCs w:val="20"/>
    </w:rPr>
  </w:style>
  <w:style w:type="paragraph" w:customStyle="1" w:styleId="FigureCaption">
    <w:name w:val="Figure Caption"/>
    <w:basedOn w:val="Normal"/>
    <w:autoRedefine/>
    <w:qFormat/>
    <w:rsid w:val="006B59A4"/>
    <w:pPr>
      <w:widowControl w:val="0"/>
      <w:tabs>
        <w:tab w:val="clear" w:pos="720"/>
      </w:tabs>
      <w:jc w:val="center"/>
    </w:pPr>
    <w:rPr>
      <w:rFonts w:ascii="Arial" w:eastAsiaTheme="minorEastAsia" w:hAnsi="Arial" w:cs="Times New Roman"/>
      <w:b/>
      <w:iCs/>
      <w:snapToGrid w:val="0"/>
      <w:szCs w:val="20"/>
    </w:rPr>
  </w:style>
  <w:style w:type="paragraph" w:styleId="TOC2">
    <w:name w:val="toc 2"/>
    <w:basedOn w:val="Normal"/>
    <w:next w:val="Normal"/>
    <w:uiPriority w:val="39"/>
    <w:rsid w:val="00713FDF"/>
    <w:pPr>
      <w:widowControl w:val="0"/>
      <w:tabs>
        <w:tab w:val="clear" w:pos="720"/>
      </w:tabs>
      <w:ind w:left="240"/>
    </w:pPr>
    <w:rPr>
      <w:rFonts w:ascii="Helvetica" w:eastAsiaTheme="minorEastAsia" w:hAnsi="Helvetica" w:cs="Calibri (Body)"/>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Nancy J</dc:creator>
  <cp:keywords/>
  <dc:description/>
  <cp:lastModifiedBy>Abesha Michael</cp:lastModifiedBy>
  <cp:revision>2</cp:revision>
  <dcterms:created xsi:type="dcterms:W3CDTF">2023-05-05T16:53:00Z</dcterms:created>
  <dcterms:modified xsi:type="dcterms:W3CDTF">2023-05-05T16:53:00Z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600bf3-54ae-4595-bfc0-4225f2e608de_Enabled">
    <vt:lpwstr>true</vt:lpwstr>
  </property>
  <property fmtid="{D5CDD505-2E9C-101B-9397-08002B2CF9AE}" pid="3" name="MSIP_Label_ab600bf3-54ae-4595-bfc0-4225f2e608de_SetDate">
    <vt:lpwstr>2023-03-30T17:31:21Z</vt:lpwstr>
  </property>
  <property fmtid="{D5CDD505-2E9C-101B-9397-08002B2CF9AE}" pid="4" name="MSIP_Label_ab600bf3-54ae-4595-bfc0-4225f2e608de_Method">
    <vt:lpwstr>Standard</vt:lpwstr>
  </property>
  <property fmtid="{D5CDD505-2E9C-101B-9397-08002B2CF9AE}" pid="5" name="MSIP_Label_ab600bf3-54ae-4595-bfc0-4225f2e608de_Name">
    <vt:lpwstr>ab600bf3-54ae-4595-bfc0-4225f2e608de</vt:lpwstr>
  </property>
  <property fmtid="{D5CDD505-2E9C-101B-9397-08002B2CF9AE}" pid="6" name="MSIP_Label_ab600bf3-54ae-4595-bfc0-4225f2e608de_SiteId">
    <vt:lpwstr>fbe62081-06d8-481d-baa0-34149cfefa5f</vt:lpwstr>
  </property>
  <property fmtid="{D5CDD505-2E9C-101B-9397-08002B2CF9AE}" pid="7" name="MSIP_Label_ab600bf3-54ae-4595-bfc0-4225f2e608de_ActionId">
    <vt:lpwstr>db0b6ecd-e6eb-4ca5-a9dd-647d73eb31dd</vt:lpwstr>
  </property>
  <property fmtid="{D5CDD505-2E9C-101B-9397-08002B2CF9AE}" pid="8" name="MSIP_Label_ab600bf3-54ae-4595-bfc0-4225f2e608de_ContentBits">
    <vt:lpwstr>0</vt:lpwstr>
  </property>
</Properties>
</file>