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4C7" w14:textId="7B7C4EC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002633C0" w:rsidRPr="002633C0">
        <w:rPr>
          <w:rStyle w:val="normaltextrun"/>
          <w:rFonts w:ascii="Lucida Bright" w:eastAsiaTheme="majorEastAsia" w:hAnsi="Lucida Bright"/>
          <w:b/>
          <w:bCs/>
          <w:sz w:val="22"/>
          <w:szCs w:val="22"/>
          <w:lang w:val="es-ES"/>
        </w:rPr>
        <w:t>ESPAÑOL</w:t>
      </w:r>
      <w:r w:rsidR="002633C0">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w:t>
      </w:r>
      <w:r w:rsidR="00D63671" w:rsidRPr="00A776A3">
        <w:rPr>
          <w:rStyle w:val="normaltextrun"/>
          <w:rFonts w:ascii="Lucida Bright" w:hAnsi="Lucida Bright"/>
          <w:b/>
          <w:bCs/>
          <w:sz w:val="22"/>
          <w:szCs w:val="22"/>
          <w:lang w:val="es"/>
        </w:rPr>
        <w:t xml:space="preserve"> SOLICITUDES</w:t>
      </w:r>
      <w:r w:rsidR="002633C0">
        <w:rPr>
          <w:rStyle w:val="normaltextrun"/>
          <w:rFonts w:ascii="Lucida Bright" w:hAnsi="Lucida Bright"/>
          <w:b/>
          <w:bCs/>
          <w:sz w:val="22"/>
          <w:szCs w:val="22"/>
          <w:lang w:val="es"/>
        </w:rPr>
        <w:t xml:space="preserve"> </w:t>
      </w:r>
      <w:r w:rsidR="00B607B7" w:rsidRPr="00A776A3">
        <w:rPr>
          <w:rStyle w:val="normaltextrun"/>
          <w:rFonts w:ascii="Lucida Bright" w:hAnsi="Lucida Bright"/>
          <w:b/>
          <w:bCs/>
          <w:sz w:val="22"/>
          <w:szCs w:val="22"/>
          <w:lang w:val="es"/>
        </w:rPr>
        <w:t>NUEVAS/RENOVACIONES/ENMIENDAS DE</w:t>
      </w:r>
      <w:r w:rsidRPr="00A776A3">
        <w:rPr>
          <w:rStyle w:val="normaltextrun"/>
          <w:rFonts w:ascii="Lucida Bright" w:hAnsi="Lucida Bright"/>
          <w:b/>
          <w:bCs/>
          <w:sz w:val="22"/>
          <w:szCs w:val="22"/>
          <w:lang w:val="es"/>
        </w:rPr>
        <w:t xml:space="preserve"> TPDES o TLAP</w:t>
      </w:r>
    </w:p>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E8A644F" w14:textId="15278639"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0D1F8E6A"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p w14:paraId="089BFB7E" w14:textId="77777777" w:rsidR="00F85A30" w:rsidRDefault="00F85A30" w:rsidP="00F85A30">
      <w:pPr>
        <w:rPr>
          <w:rStyle w:val="normaltextrun"/>
          <w:sz w:val="22"/>
          <w:szCs w:val="22"/>
          <w:shd w:val="clear" w:color="auto" w:fill="C0C0C0"/>
          <w:lang w:val="es"/>
        </w:rPr>
      </w:pPr>
      <w:r w:rsidRPr="00F85A30">
        <w:rPr>
          <w:rStyle w:val="normaltextrun"/>
          <w:sz w:val="22"/>
          <w:szCs w:val="22"/>
          <w:shd w:val="clear" w:color="auto" w:fill="C0C0C0"/>
          <w:lang w:val="es"/>
        </w:rPr>
        <w:t xml:space="preserve">Explorer Pipeline Company (CN 600424584) opera Port Arthur </w:t>
      </w:r>
      <w:proofErr w:type="spellStart"/>
      <w:r w:rsidRPr="00F85A30">
        <w:rPr>
          <w:rStyle w:val="normaltextrun"/>
          <w:sz w:val="22"/>
          <w:szCs w:val="22"/>
          <w:shd w:val="clear" w:color="auto" w:fill="C0C0C0"/>
          <w:lang w:val="es"/>
        </w:rPr>
        <w:t>Station</w:t>
      </w:r>
      <w:proofErr w:type="spellEnd"/>
      <w:r w:rsidRPr="00F85A30">
        <w:rPr>
          <w:rStyle w:val="normaltextrun"/>
          <w:sz w:val="22"/>
          <w:szCs w:val="22"/>
          <w:shd w:val="clear" w:color="auto" w:fill="C0C0C0"/>
          <w:lang w:val="es"/>
        </w:rPr>
        <w:t xml:space="preserve"> (RN101954394) una granja de tanques. La instalación está ubicada en 6300 West Port Arthur Road, en Port Arthur, Condado de Jefferson, Texas 77640. Esta es una solicitud de enmienda y renovación para una instalación existente que trata el agua en contacto con el petróleo que se libera en un dique del tanque de la instalación donde se evaporará o se mezclará con las aguas pluviales y se descargará del desagüe 002. La descarga intermitente de aguas residuales se compone únicamente de agua de contacto tratada de tanques de almacenamiento de productos refinados del petróleo y aguas pluviales mezcladas. No se produce ningún procesamiento o fabricación en esta instalación de ruptura de tuberías.  No hay contribuciones de metales o coliformes de las actividades de Explorer Pipeline y Explorer solicita que estos parámetros se eliminen de los requisitos de monitoreo como parte de esta renovación de permiso. Explorer Pipeline también desea eliminar el desagüe 001 debido al hecho de que solo se liberan aguas pluviales de este desagüe.    </w:t>
      </w:r>
    </w:p>
    <w:p w14:paraId="56045674" w14:textId="77777777" w:rsidR="00F85A30" w:rsidRDefault="00F85A30" w:rsidP="00F85A30">
      <w:pPr>
        <w:rPr>
          <w:rStyle w:val="normaltextrun"/>
          <w:sz w:val="22"/>
          <w:szCs w:val="22"/>
          <w:shd w:val="clear" w:color="auto" w:fill="C0C0C0"/>
          <w:lang w:val="es"/>
        </w:rPr>
      </w:pPr>
    </w:p>
    <w:p w14:paraId="04C49B49" w14:textId="630BC7FE" w:rsidR="00F85A30" w:rsidRPr="00F85A30" w:rsidRDefault="00F85A30" w:rsidP="00F85A30">
      <w:pPr>
        <w:rPr>
          <w:rStyle w:val="normaltextrun"/>
          <w:rFonts w:eastAsia="Times New Roman" w:cs="Times New Roman"/>
          <w:sz w:val="22"/>
          <w:szCs w:val="22"/>
          <w:shd w:val="clear" w:color="auto" w:fill="C0C0C0"/>
          <w:lang w:val="es"/>
        </w:rPr>
      </w:pPr>
      <w:r w:rsidRPr="00F85A30">
        <w:rPr>
          <w:rStyle w:val="normaltextrun"/>
          <w:sz w:val="22"/>
          <w:szCs w:val="22"/>
          <w:shd w:val="clear" w:color="auto" w:fill="C0C0C0"/>
          <w:lang w:val="es"/>
        </w:rPr>
        <w:t>Se espera que las descargas de la instalación contengan potencialmente la demanda química de oxígeno (DQO), aceite y grasa, hidrocarburos totales de petróleo (TPH) y BTEX muy por debajo de las limitaciones máximas de descarga diarias. Esta descarga intermitente solo ocurrirá cuando el agua tratada en contacto con el petróleo se mezcle por primera vez con las aguas pluviales y deba descargarse. El volumen del agua de contacto tratada es muy pequeño en comparación con el volumen potencial de aguas pluviales en el dique del tanque.  El volumen de las aguas pluviales acumuladas dentro del dique del tanque impulsará la necesidad de descargar la instalación para evitar daños a los tanques. De lo contrario, el agua de contacto tratada se evaporará dentro del dique del tanque vacío. El agua de contacto será tratada por un separador de agua de aceite y un sistema de extracción de aire que se monitorea de manera conservadora y se muestrea para verificar el cumplimiento equivalente al desagüe 002 antes de su liberación al dique del tanque, donde se evaporará o mezclará con las aguas pluviales si están presentes y potencialmente se descargará del desagüe 002 si el volumen de aguas pluviales en el dique es suficiente para requerir la liberación</w:t>
      </w:r>
      <w:r>
        <w:rPr>
          <w:rStyle w:val="normaltextrun"/>
          <w:sz w:val="22"/>
          <w:szCs w:val="22"/>
          <w:shd w:val="clear" w:color="auto" w:fill="C0C0C0"/>
          <w:lang w:val="es"/>
        </w:rPr>
        <w:t>.</w:t>
      </w:r>
      <w:r w:rsidRPr="00F85A30">
        <w:rPr>
          <w:rStyle w:val="normaltextrun"/>
          <w:rFonts w:eastAsia="Times New Roman" w:cs="Times New Roman"/>
          <w:sz w:val="22"/>
          <w:szCs w:val="22"/>
          <w:shd w:val="clear" w:color="auto" w:fill="C0C0C0"/>
          <w:lang w:val="es"/>
        </w:rPr>
        <w:t xml:space="preserve">  </w:t>
      </w:r>
    </w:p>
    <w:p w14:paraId="294DAF2E" w14:textId="21F221E0" w:rsidR="004A726B" w:rsidRPr="00A776A3" w:rsidRDefault="004A726B" w:rsidP="0045346E">
      <w:pPr>
        <w:pStyle w:val="BodyText"/>
        <w:spacing w:line="276" w:lineRule="auto"/>
        <w:rPr>
          <w:sz w:val="22"/>
          <w:szCs w:val="22"/>
          <w:lang w:val="es-US"/>
        </w:rPr>
      </w:pPr>
    </w:p>
    <w:sectPr w:rsidR="004A726B" w:rsidRPr="00A776A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477E" w14:textId="77777777" w:rsidR="005558A8" w:rsidRDefault="005558A8" w:rsidP="00E52C9A">
      <w:r>
        <w:rPr>
          <w:lang w:val="es"/>
        </w:rPr>
        <w:separator/>
      </w:r>
    </w:p>
  </w:endnote>
  <w:endnote w:type="continuationSeparator" w:id="0">
    <w:p w14:paraId="17FDD50C" w14:textId="77777777" w:rsidR="005558A8" w:rsidRDefault="005558A8"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0995" w14:textId="77777777" w:rsidR="005558A8" w:rsidRDefault="005558A8" w:rsidP="00E52C9A">
      <w:r>
        <w:rPr>
          <w:lang w:val="es"/>
        </w:rPr>
        <w:separator/>
      </w:r>
    </w:p>
  </w:footnote>
  <w:footnote w:type="continuationSeparator" w:id="0">
    <w:p w14:paraId="1499B4A0" w14:textId="77777777" w:rsidR="005558A8" w:rsidRDefault="005558A8"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37668097">
    <w:abstractNumId w:val="9"/>
  </w:num>
  <w:num w:numId="2" w16cid:durableId="914319806">
    <w:abstractNumId w:val="8"/>
  </w:num>
  <w:num w:numId="3" w16cid:durableId="1060206683">
    <w:abstractNumId w:val="7"/>
  </w:num>
  <w:num w:numId="4" w16cid:durableId="515853243">
    <w:abstractNumId w:val="6"/>
  </w:num>
  <w:num w:numId="5" w16cid:durableId="186261801">
    <w:abstractNumId w:val="5"/>
  </w:num>
  <w:num w:numId="6" w16cid:durableId="1929342507">
    <w:abstractNumId w:val="4"/>
  </w:num>
  <w:num w:numId="7" w16cid:durableId="1146170509">
    <w:abstractNumId w:val="3"/>
  </w:num>
  <w:num w:numId="8" w16cid:durableId="1630554687">
    <w:abstractNumId w:val="2"/>
  </w:num>
  <w:num w:numId="9" w16cid:durableId="1859852034">
    <w:abstractNumId w:val="1"/>
  </w:num>
  <w:num w:numId="10" w16cid:durableId="1792169613">
    <w:abstractNumId w:val="0"/>
  </w:num>
  <w:num w:numId="11" w16cid:durableId="95178842">
    <w:abstractNumId w:val="12"/>
  </w:num>
  <w:num w:numId="12" w16cid:durableId="941884071">
    <w:abstractNumId w:val="11"/>
  </w:num>
  <w:num w:numId="13" w16cid:durableId="1134055414">
    <w:abstractNumId w:val="10"/>
  </w:num>
  <w:num w:numId="14" w16cid:durableId="636954883">
    <w:abstractNumId w:val="9"/>
  </w:num>
  <w:num w:numId="15" w16cid:durableId="596404490">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51B7F"/>
    <w:rsid w:val="0006042B"/>
    <w:rsid w:val="001135B1"/>
    <w:rsid w:val="00116413"/>
    <w:rsid w:val="00164CE2"/>
    <w:rsid w:val="00174280"/>
    <w:rsid w:val="0017492A"/>
    <w:rsid w:val="001918A9"/>
    <w:rsid w:val="001D081C"/>
    <w:rsid w:val="00233D60"/>
    <w:rsid w:val="00244152"/>
    <w:rsid w:val="00246B61"/>
    <w:rsid w:val="00261265"/>
    <w:rsid w:val="002633C0"/>
    <w:rsid w:val="00267310"/>
    <w:rsid w:val="002677C4"/>
    <w:rsid w:val="00274882"/>
    <w:rsid w:val="00297D38"/>
    <w:rsid w:val="002B5026"/>
    <w:rsid w:val="002C68F3"/>
    <w:rsid w:val="00315557"/>
    <w:rsid w:val="00351FD0"/>
    <w:rsid w:val="003534C7"/>
    <w:rsid w:val="00393C75"/>
    <w:rsid w:val="003A2339"/>
    <w:rsid w:val="003B41DF"/>
    <w:rsid w:val="003D7D1F"/>
    <w:rsid w:val="003F5ABB"/>
    <w:rsid w:val="00417619"/>
    <w:rsid w:val="0045346E"/>
    <w:rsid w:val="0046089F"/>
    <w:rsid w:val="004A726B"/>
    <w:rsid w:val="004D2CA6"/>
    <w:rsid w:val="00540447"/>
    <w:rsid w:val="005464F5"/>
    <w:rsid w:val="00547C31"/>
    <w:rsid w:val="00550A48"/>
    <w:rsid w:val="0055212A"/>
    <w:rsid w:val="005558A8"/>
    <w:rsid w:val="00591727"/>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C4ACF"/>
    <w:rsid w:val="008E33DD"/>
    <w:rsid w:val="008E6CA0"/>
    <w:rsid w:val="008F4441"/>
    <w:rsid w:val="00902B87"/>
    <w:rsid w:val="0094541B"/>
    <w:rsid w:val="009557CB"/>
    <w:rsid w:val="0097286B"/>
    <w:rsid w:val="00996B99"/>
    <w:rsid w:val="009A4011"/>
    <w:rsid w:val="00A03680"/>
    <w:rsid w:val="00A2193F"/>
    <w:rsid w:val="00A75BA9"/>
    <w:rsid w:val="00A776A3"/>
    <w:rsid w:val="00AB074C"/>
    <w:rsid w:val="00B00FF3"/>
    <w:rsid w:val="00B3681B"/>
    <w:rsid w:val="00B43B7C"/>
    <w:rsid w:val="00B4403F"/>
    <w:rsid w:val="00B607B7"/>
    <w:rsid w:val="00B868F1"/>
    <w:rsid w:val="00BE39E1"/>
    <w:rsid w:val="00BF000E"/>
    <w:rsid w:val="00C95864"/>
    <w:rsid w:val="00CC59A8"/>
    <w:rsid w:val="00CC6108"/>
    <w:rsid w:val="00CF4CB6"/>
    <w:rsid w:val="00D10961"/>
    <w:rsid w:val="00D44331"/>
    <w:rsid w:val="00D53F25"/>
    <w:rsid w:val="00D63671"/>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67569"/>
    <w:rsid w:val="00F84C3B"/>
    <w:rsid w:val="00F85A30"/>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4</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Alicia Freisner</cp:lastModifiedBy>
  <cp:revision>2</cp:revision>
  <dcterms:created xsi:type="dcterms:W3CDTF">2023-03-21T16:20:00Z</dcterms:created>
  <dcterms:modified xsi:type="dcterms:W3CDTF">2023-03-21T16:20:00Z</dcterms:modified>
  <cp:category/>
</cp:coreProperties>
</file>