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999C" w14:textId="4EF0DB20" w:rsidR="000857A3" w:rsidRPr="005F0AAD" w:rsidRDefault="000857A3" w:rsidP="000857A3">
      <w:pPr>
        <w:pStyle w:val="paragraph"/>
        <w:spacing w:before="0" w:beforeAutospacing="0" w:after="0" w:afterAutospacing="0"/>
        <w:textAlignment w:val="baseline"/>
        <w:rPr>
          <w:rStyle w:val="eop"/>
          <w:rFonts w:ascii="Lucida Bright" w:eastAsiaTheme="majorEastAsia" w:hAnsi="Lucida Bright" w:cs="Segoe UI"/>
          <w:sz w:val="22"/>
          <w:szCs w:val="22"/>
          <w:lang w:val="es-US"/>
        </w:rPr>
      </w:pPr>
      <w:r w:rsidRPr="005F0AAD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>PLANTILLA EN</w:t>
      </w:r>
      <w:r w:rsidRPr="000B0DA2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 xml:space="preserve"> </w:t>
      </w:r>
      <w:r w:rsidR="000B0DA2" w:rsidRPr="000B0DA2">
        <w:rPr>
          <w:rStyle w:val="normaltextrun"/>
          <w:rFonts w:ascii="Lucida Bright" w:eastAsiaTheme="majorEastAsia" w:hAnsi="Lucida Bright"/>
          <w:b/>
          <w:bCs/>
          <w:sz w:val="22"/>
          <w:szCs w:val="22"/>
          <w:lang w:val="es-ES"/>
        </w:rPr>
        <w:t>ESPAÑOL</w:t>
      </w:r>
      <w:r w:rsidR="000B0DA2">
        <w:rPr>
          <w:rStyle w:val="normaltextrun"/>
          <w:rFonts w:eastAsiaTheme="majorEastAsia"/>
          <w:b/>
          <w:bCs/>
          <w:sz w:val="22"/>
          <w:szCs w:val="22"/>
          <w:lang w:val="es-ES"/>
        </w:rPr>
        <w:t xml:space="preserve"> </w:t>
      </w:r>
      <w:r w:rsidRPr="005F0AAD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>PARA</w:t>
      </w:r>
      <w:r w:rsidR="00514DB7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 xml:space="preserve"> SOLICITUDES </w:t>
      </w:r>
      <w:r w:rsidR="00514DB7" w:rsidRPr="00514DB7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>NUEVAS</w:t>
      </w:r>
      <w:r w:rsidR="00514DB7" w:rsidRPr="00514DB7">
        <w:rPr>
          <w:rFonts w:ascii="Lucida Bright" w:hAnsi="Lucida Bright"/>
          <w:b/>
          <w:bCs/>
          <w:sz w:val="22"/>
          <w:szCs w:val="22"/>
          <w:lang w:val="es"/>
        </w:rPr>
        <w:t>/RENOVACIONES/ENMIENDAS</w:t>
      </w:r>
      <w:r w:rsidRPr="005F0AAD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 xml:space="preserve"> TPDES o TLAP </w:t>
      </w:r>
    </w:p>
    <w:p w14:paraId="668E97D5" w14:textId="77777777" w:rsidR="000857A3" w:rsidRPr="005F0AAD" w:rsidRDefault="000857A3" w:rsidP="000857A3">
      <w:pPr>
        <w:pStyle w:val="paragraph"/>
        <w:spacing w:before="0" w:beforeAutospacing="0" w:after="0" w:afterAutospacing="0"/>
        <w:textAlignment w:val="baseline"/>
        <w:rPr>
          <w:rStyle w:val="eop"/>
          <w:rFonts w:ascii="Lucida Bright" w:eastAsiaTheme="majorEastAsia" w:hAnsi="Lucida Bright" w:cs="Segoe UI"/>
          <w:sz w:val="22"/>
          <w:szCs w:val="22"/>
          <w:lang w:val="es-US"/>
        </w:rPr>
      </w:pPr>
    </w:p>
    <w:p w14:paraId="41D3F02E" w14:textId="61D5EA69" w:rsidR="000857A3" w:rsidRPr="005F0AAD" w:rsidRDefault="000857A3" w:rsidP="000857A3">
      <w:pPr>
        <w:pStyle w:val="paragraph"/>
        <w:spacing w:before="0" w:beforeAutospacing="0" w:after="0" w:afterAutospacing="0"/>
        <w:textAlignment w:val="baseline"/>
        <w:rPr>
          <w:rStyle w:val="eop"/>
          <w:rFonts w:ascii="Lucida Bright" w:hAnsi="Lucida Bright" w:cs="Segoe UI"/>
          <w:sz w:val="22"/>
          <w:szCs w:val="22"/>
          <w:lang w:val="es-US"/>
        </w:rPr>
      </w:pPr>
      <w:r w:rsidRPr="005F0AAD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>AGUAS RESIDUALES DOMÉSTICAS</w:t>
      </w:r>
    </w:p>
    <w:p w14:paraId="191DFC7F" w14:textId="77777777" w:rsidR="000857A3" w:rsidRPr="005F0AAD" w:rsidRDefault="000857A3" w:rsidP="000857A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22"/>
          <w:szCs w:val="22"/>
          <w:lang w:val="es-US"/>
        </w:rPr>
      </w:pPr>
    </w:p>
    <w:p w14:paraId="552C8AA8" w14:textId="345B0E92" w:rsidR="007305C9" w:rsidRDefault="007305C9" w:rsidP="000857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Bright" w:hAnsi="Lucida Bright"/>
          <w:sz w:val="22"/>
          <w:szCs w:val="22"/>
          <w:lang w:val="es"/>
        </w:rPr>
      </w:pPr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HK Real Estate </w:t>
      </w:r>
      <w:proofErr w:type="spellStart"/>
      <w:r>
        <w:rPr>
          <w:rStyle w:val="normaltextrun"/>
          <w:rFonts w:ascii="Lucida Bright" w:hAnsi="Lucida Bright"/>
          <w:sz w:val="22"/>
          <w:szCs w:val="22"/>
          <w:lang w:val="es"/>
        </w:rPr>
        <w:t>Development</w:t>
      </w:r>
      <w:proofErr w:type="spellEnd"/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, LLC (CN605645944) propone operar la planta de tratamiento de aguas residuales de Richter </w:t>
      </w:r>
      <w:proofErr w:type="spellStart"/>
      <w:r>
        <w:rPr>
          <w:rStyle w:val="normaltextrun"/>
          <w:rFonts w:ascii="Lucida Bright" w:hAnsi="Lucida Bright"/>
          <w:sz w:val="22"/>
          <w:szCs w:val="22"/>
          <w:lang w:val="es"/>
        </w:rPr>
        <w:t>Ranch</w:t>
      </w:r>
      <w:proofErr w:type="spellEnd"/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 (RN111485595), una planta de tratamiento de biorreactor de membrana. </w:t>
      </w:r>
      <w:r w:rsidRPr="005F0AAD">
        <w:rPr>
          <w:rStyle w:val="normaltextrun"/>
          <w:rFonts w:ascii="Lucida Bright" w:hAnsi="Lucida Bright"/>
          <w:sz w:val="22"/>
          <w:szCs w:val="22"/>
          <w:lang w:val="es"/>
        </w:rPr>
        <w:t>La instalación</w:t>
      </w:r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 estará ubicada aproximadamente a 2,800 pies al sureste de la intersección de County Road 320 y </w:t>
      </w:r>
      <w:proofErr w:type="spellStart"/>
      <w:r>
        <w:rPr>
          <w:rStyle w:val="normaltextrun"/>
          <w:rFonts w:ascii="Lucida Bright" w:hAnsi="Lucida Bright"/>
          <w:sz w:val="22"/>
          <w:szCs w:val="22"/>
          <w:lang w:val="es"/>
        </w:rPr>
        <w:t>State</w:t>
      </w:r>
      <w:proofErr w:type="spellEnd"/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 </w:t>
      </w:r>
      <w:proofErr w:type="spellStart"/>
      <w:r>
        <w:rPr>
          <w:rStyle w:val="normaltextrun"/>
          <w:rFonts w:ascii="Lucida Bright" w:hAnsi="Lucida Bright"/>
          <w:sz w:val="22"/>
          <w:szCs w:val="22"/>
          <w:lang w:val="es"/>
        </w:rPr>
        <w:t>Highway</w:t>
      </w:r>
      <w:proofErr w:type="spellEnd"/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 181 North, en el condado de Wilson, Texas 78114. </w:t>
      </w:r>
    </w:p>
    <w:p w14:paraId="244ABA1A" w14:textId="61D240B9" w:rsidR="007305C9" w:rsidRDefault="007305C9" w:rsidP="000857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Bright" w:hAnsi="Lucida Bright"/>
          <w:sz w:val="22"/>
          <w:szCs w:val="22"/>
          <w:lang w:val="es"/>
        </w:rPr>
      </w:pPr>
    </w:p>
    <w:p w14:paraId="5A09EBC5" w14:textId="4C059F26" w:rsidR="007305C9" w:rsidRDefault="007305C9" w:rsidP="000857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Bright" w:hAnsi="Lucida Bright"/>
          <w:sz w:val="22"/>
          <w:szCs w:val="22"/>
          <w:lang w:val="es"/>
        </w:rPr>
      </w:pPr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Esta solicitud es para una nueva solicitud para descargar a un flujo promedio diario de 180,000 galones por día de aguas residuales domesticas tratadas. </w:t>
      </w:r>
    </w:p>
    <w:p w14:paraId="357AB178" w14:textId="0EB7553E" w:rsidR="00C57E6B" w:rsidRDefault="00C57E6B" w:rsidP="000857A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22"/>
          <w:szCs w:val="22"/>
          <w:lang w:val="es-US"/>
        </w:rPr>
      </w:pPr>
    </w:p>
    <w:p w14:paraId="2A4DD63C" w14:textId="7F3F6459" w:rsidR="007305C9" w:rsidRDefault="007305C9" w:rsidP="000857A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22"/>
          <w:szCs w:val="22"/>
          <w:lang w:val="es-US"/>
        </w:rPr>
      </w:pPr>
      <w:r w:rsidRPr="005F0AAD">
        <w:rPr>
          <w:rStyle w:val="normaltextrun"/>
          <w:rFonts w:ascii="Lucida Bright" w:hAnsi="Lucida Bright"/>
          <w:sz w:val="22"/>
          <w:szCs w:val="22"/>
          <w:lang w:val="es"/>
        </w:rPr>
        <w:t>Se espera que las descargas de la instalación</w:t>
      </w:r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 contengan demanda bioquímica de (CBOD5) de cinco días, solidos suspendidos totales (TSS), nitrógeno amoniacal (NH3-N) y </w:t>
      </w:r>
      <w:proofErr w:type="spellStart"/>
      <w:r>
        <w:rPr>
          <w:rStyle w:val="normaltextrun"/>
          <w:rFonts w:ascii="Lucida Bright" w:hAnsi="Lucida Bright"/>
          <w:sz w:val="22"/>
          <w:szCs w:val="22"/>
          <w:lang w:val="es"/>
        </w:rPr>
        <w:t>Escherichia</w:t>
      </w:r>
      <w:proofErr w:type="spellEnd"/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 </w:t>
      </w:r>
      <w:proofErr w:type="spellStart"/>
      <w:r>
        <w:rPr>
          <w:rStyle w:val="normaltextrun"/>
          <w:rFonts w:ascii="Lucida Bright" w:hAnsi="Lucida Bright"/>
          <w:sz w:val="22"/>
          <w:szCs w:val="22"/>
          <w:lang w:val="es"/>
        </w:rPr>
        <w:t>coli</w:t>
      </w:r>
      <w:proofErr w:type="spellEnd"/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. Los contaminantes potenciales adicionales se incluyen en el </w:t>
      </w:r>
      <w:r w:rsidR="002C7623">
        <w:rPr>
          <w:rStyle w:val="normaltextrun"/>
          <w:rFonts w:ascii="Lucida Bright" w:hAnsi="Lucida Bright"/>
          <w:sz w:val="22"/>
          <w:szCs w:val="22"/>
          <w:lang w:val="es"/>
        </w:rPr>
        <w:t xml:space="preserve">Informe técnico nacional 1.0, Sección 7. Análisis de contaminantes de efluentes tratados en el paquete de solicitud de permisos. Las aguas residuales domesticas se </w:t>
      </w:r>
      <w:proofErr w:type="gramStart"/>
      <w:r w:rsidR="002C7623">
        <w:rPr>
          <w:rStyle w:val="normaltextrun"/>
          <w:rFonts w:ascii="Lucida Bright" w:hAnsi="Lucida Bright"/>
          <w:sz w:val="22"/>
          <w:szCs w:val="22"/>
          <w:lang w:val="es"/>
        </w:rPr>
        <w:t>trataran</w:t>
      </w:r>
      <w:proofErr w:type="gramEnd"/>
      <w:r w:rsidR="002C7623">
        <w:rPr>
          <w:rStyle w:val="normaltextrun"/>
          <w:rFonts w:ascii="Lucida Bright" w:hAnsi="Lucida Bright"/>
          <w:sz w:val="22"/>
          <w:szCs w:val="22"/>
          <w:lang w:val="es"/>
        </w:rPr>
        <w:t xml:space="preserve"> en un sistema de tratamiento de aguas residuales de biorreactor de membrana (MBR) y las unidades de tratamiento incluirán una pantalla de barrena mecánica, un </w:t>
      </w:r>
      <w:proofErr w:type="spellStart"/>
      <w:r w:rsidR="002C7623">
        <w:rPr>
          <w:rStyle w:val="normaltextrun"/>
          <w:rFonts w:ascii="Lucida Bright" w:hAnsi="Lucida Bright"/>
          <w:sz w:val="22"/>
          <w:szCs w:val="22"/>
          <w:lang w:val="es"/>
        </w:rPr>
        <w:t>deposito</w:t>
      </w:r>
      <w:proofErr w:type="spellEnd"/>
      <w:r w:rsidR="002C7623">
        <w:rPr>
          <w:rStyle w:val="normaltextrun"/>
          <w:rFonts w:ascii="Lucida Bright" w:hAnsi="Lucida Bright"/>
          <w:sz w:val="22"/>
          <w:szCs w:val="22"/>
          <w:lang w:val="es"/>
        </w:rPr>
        <w:t xml:space="preserve"> de ecualización, tanques de aireación, trenes de biorreactores de membrana y una cámara de contacto de cloro. </w:t>
      </w:r>
    </w:p>
    <w:p w14:paraId="056D3EAC" w14:textId="77777777" w:rsidR="007305C9" w:rsidRPr="005F0AAD" w:rsidRDefault="007305C9" w:rsidP="000857A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22"/>
          <w:szCs w:val="22"/>
          <w:lang w:val="es-US"/>
        </w:rPr>
      </w:pPr>
    </w:p>
    <w:p w14:paraId="2F1CEEF9" w14:textId="44D6CBD0" w:rsidR="004A726B" w:rsidRPr="005F0AAD" w:rsidRDefault="004A726B" w:rsidP="00D53F25">
      <w:pPr>
        <w:pStyle w:val="BodyText"/>
        <w:rPr>
          <w:sz w:val="22"/>
          <w:szCs w:val="22"/>
          <w:lang w:val="es-US"/>
        </w:rPr>
      </w:pPr>
    </w:p>
    <w:sectPr w:rsidR="004A726B" w:rsidRPr="005F0AAD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ADFF" w14:textId="77777777" w:rsidR="003E737A" w:rsidRDefault="003E737A" w:rsidP="00E52C9A">
      <w:r>
        <w:rPr>
          <w:lang w:val="es"/>
        </w:rPr>
        <w:separator/>
      </w:r>
    </w:p>
  </w:endnote>
  <w:endnote w:type="continuationSeparator" w:id="0">
    <w:p w14:paraId="1B79D9F3" w14:textId="77777777" w:rsidR="003E737A" w:rsidRDefault="003E737A" w:rsidP="00E52C9A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CC22" w14:textId="77777777" w:rsidR="003E737A" w:rsidRDefault="003E737A" w:rsidP="00E52C9A">
      <w:r>
        <w:rPr>
          <w:lang w:val="es"/>
        </w:rPr>
        <w:separator/>
      </w:r>
    </w:p>
  </w:footnote>
  <w:footnote w:type="continuationSeparator" w:id="0">
    <w:p w14:paraId="16286F41" w14:textId="77777777" w:rsidR="003E737A" w:rsidRDefault="003E737A" w:rsidP="00E52C9A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C3"/>
    <w:rsid w:val="000169CC"/>
    <w:rsid w:val="00051B7F"/>
    <w:rsid w:val="000857A3"/>
    <w:rsid w:val="000B0DA2"/>
    <w:rsid w:val="001135B1"/>
    <w:rsid w:val="00116413"/>
    <w:rsid w:val="00164CE2"/>
    <w:rsid w:val="00174280"/>
    <w:rsid w:val="0017492A"/>
    <w:rsid w:val="001918A9"/>
    <w:rsid w:val="001D23A4"/>
    <w:rsid w:val="00244152"/>
    <w:rsid w:val="00246B61"/>
    <w:rsid w:val="00261265"/>
    <w:rsid w:val="00267310"/>
    <w:rsid w:val="002677C4"/>
    <w:rsid w:val="00297D38"/>
    <w:rsid w:val="002C68F3"/>
    <w:rsid w:val="002C7623"/>
    <w:rsid w:val="00315557"/>
    <w:rsid w:val="00351FD0"/>
    <w:rsid w:val="003534C7"/>
    <w:rsid w:val="00393C75"/>
    <w:rsid w:val="003B41DF"/>
    <w:rsid w:val="003D7D1F"/>
    <w:rsid w:val="003E737A"/>
    <w:rsid w:val="003F5ABB"/>
    <w:rsid w:val="00417619"/>
    <w:rsid w:val="0046089F"/>
    <w:rsid w:val="004A726B"/>
    <w:rsid w:val="004D2CA6"/>
    <w:rsid w:val="00514DB7"/>
    <w:rsid w:val="00540447"/>
    <w:rsid w:val="00543B25"/>
    <w:rsid w:val="005464F5"/>
    <w:rsid w:val="00550A48"/>
    <w:rsid w:val="0055212A"/>
    <w:rsid w:val="005B74B6"/>
    <w:rsid w:val="005F0AAD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6F4A12"/>
    <w:rsid w:val="0072249E"/>
    <w:rsid w:val="00727F1C"/>
    <w:rsid w:val="007305C9"/>
    <w:rsid w:val="00732647"/>
    <w:rsid w:val="00746472"/>
    <w:rsid w:val="0075745D"/>
    <w:rsid w:val="00766FC3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9A3D6F"/>
    <w:rsid w:val="009C3FB8"/>
    <w:rsid w:val="00A03680"/>
    <w:rsid w:val="00A2193F"/>
    <w:rsid w:val="00A75BA9"/>
    <w:rsid w:val="00AB074C"/>
    <w:rsid w:val="00AE0763"/>
    <w:rsid w:val="00B3681B"/>
    <w:rsid w:val="00B4403F"/>
    <w:rsid w:val="00B868F1"/>
    <w:rsid w:val="00BE39E1"/>
    <w:rsid w:val="00BF000E"/>
    <w:rsid w:val="00C57E6B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376"/>
    <w:rsid w:val="00EF6A56"/>
    <w:rsid w:val="00F013BA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7B49"/>
  <w15:chartTrackingRefBased/>
  <w15:docId w15:val="{D196EA80-D02D-47AE-BADD-665A8E46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paragraph">
    <w:name w:val="paragraph"/>
    <w:basedOn w:val="Normal"/>
    <w:rsid w:val="000857A3"/>
    <w:pPr>
      <w:tabs>
        <w:tab w:val="clear" w:pos="72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0857A3"/>
  </w:style>
  <w:style w:type="character" w:customStyle="1" w:styleId="eop">
    <w:name w:val="eop"/>
    <w:basedOn w:val="DefaultParagraphFont"/>
    <w:rsid w:val="000857A3"/>
  </w:style>
  <w:style w:type="character" w:styleId="PlaceholderText">
    <w:name w:val="Placeholder Text"/>
    <w:basedOn w:val="DefaultParagraphFont"/>
    <w:uiPriority w:val="99"/>
    <w:semiHidden/>
    <w:rsid w:val="005F0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Plantilla Normal 2016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 2016</dc:title>
  <dc:subject/>
  <dc:creator>Jesus Barcena</dc:creator>
  <cp:keywords/>
  <dc:description/>
  <cp:lastModifiedBy>Abesha Michael</cp:lastModifiedBy>
  <cp:revision>2</cp:revision>
  <dcterms:created xsi:type="dcterms:W3CDTF">2022-06-22T12:54:00Z</dcterms:created>
  <dcterms:modified xsi:type="dcterms:W3CDTF">2022-06-22T12:54:00Z</dcterms:modified>
  <cp:category/>
</cp:coreProperties>
</file>