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D829F" w14:textId="77777777" w:rsidR="00010706" w:rsidRPr="00010706" w:rsidRDefault="00010706" w:rsidP="00010706">
      <w:pPr>
        <w:widowControl w:val="0"/>
        <w:autoSpaceDE w:val="0"/>
        <w:autoSpaceDN w:val="0"/>
        <w:adjustRightInd w:val="0"/>
        <w:spacing w:after="0" w:line="240" w:lineRule="auto"/>
        <w:textAlignment w:val="baseline"/>
        <w:rPr>
          <w:rFonts w:ascii="Georgia" w:eastAsia="Times New Roman" w:hAnsi="Georgia" w:cs="Segoe UI"/>
          <w:kern w:val="0"/>
          <w:lang w:val="es-US"/>
          <w14:ligatures w14:val="none"/>
        </w:rPr>
      </w:pPr>
      <w:r w:rsidRPr="00010706">
        <w:rPr>
          <w:rFonts w:ascii="Georgia" w:eastAsia="Times New Roman" w:hAnsi="Georgia" w:cs="Times New Roman"/>
          <w:b/>
          <w:bCs/>
          <w:kern w:val="0"/>
          <w:lang w:val="es"/>
          <w14:ligatures w14:val="none"/>
        </w:rPr>
        <w:t xml:space="preserve">PLANTILLA EN </w:t>
      </w:r>
      <w:r w:rsidRPr="00010706">
        <w:rPr>
          <w:rFonts w:ascii="Georgia" w:eastAsia="Times New Roman" w:hAnsi="Georgia" w:cs="Times New Roman"/>
          <w:b/>
          <w:bCs/>
          <w:kern w:val="0"/>
          <w:lang w:val="es-ES"/>
          <w14:ligatures w14:val="none"/>
        </w:rPr>
        <w:t>ESPAÑOL</w:t>
      </w:r>
      <w:r w:rsidRPr="00010706">
        <w:rPr>
          <w:rFonts w:ascii="Times New Roman" w:eastAsia="Times New Roman" w:hAnsi="Times New Roman" w:cs="Times New Roman"/>
          <w:b/>
          <w:bCs/>
          <w:kern w:val="0"/>
          <w:lang w:val="es-ES"/>
          <w14:ligatures w14:val="none"/>
        </w:rPr>
        <w:t xml:space="preserve"> </w:t>
      </w:r>
      <w:r w:rsidRPr="00010706">
        <w:rPr>
          <w:rFonts w:ascii="Georgia" w:eastAsia="Times New Roman" w:hAnsi="Georgia" w:cs="Times New Roman"/>
          <w:b/>
          <w:bCs/>
          <w:kern w:val="0"/>
          <w:lang w:val="es"/>
          <w14:ligatures w14:val="none"/>
        </w:rPr>
        <w:t xml:space="preserve">PARA SOLICITUDES NUEVAS/RENOVACIONES/ENMIENDAS TPDES o TLAP </w:t>
      </w:r>
    </w:p>
    <w:p w14:paraId="18D8E894" w14:textId="77777777" w:rsidR="00010706" w:rsidRPr="00010706" w:rsidRDefault="00010706" w:rsidP="00010706">
      <w:pPr>
        <w:widowControl w:val="0"/>
        <w:autoSpaceDE w:val="0"/>
        <w:autoSpaceDN w:val="0"/>
        <w:adjustRightInd w:val="0"/>
        <w:spacing w:after="0" w:line="240" w:lineRule="auto"/>
        <w:textAlignment w:val="baseline"/>
        <w:rPr>
          <w:rFonts w:ascii="Georgia" w:eastAsia="Times New Roman" w:hAnsi="Georgia" w:cs="Segoe UI"/>
          <w:kern w:val="0"/>
          <w:lang w:val="es-US"/>
          <w14:ligatures w14:val="none"/>
        </w:rPr>
      </w:pPr>
    </w:p>
    <w:p w14:paraId="545F2EEF" w14:textId="77777777" w:rsidR="00010706" w:rsidRPr="00010706" w:rsidRDefault="00010706" w:rsidP="00010706">
      <w:pPr>
        <w:widowControl w:val="0"/>
        <w:autoSpaceDE w:val="0"/>
        <w:autoSpaceDN w:val="0"/>
        <w:adjustRightInd w:val="0"/>
        <w:spacing w:after="0" w:line="240" w:lineRule="auto"/>
        <w:textAlignment w:val="baseline"/>
        <w:rPr>
          <w:rFonts w:ascii="Georgia" w:eastAsia="Times New Roman" w:hAnsi="Georgia" w:cs="Segoe UI"/>
          <w:kern w:val="0"/>
          <w:lang w:val="es-US"/>
          <w14:ligatures w14:val="none"/>
        </w:rPr>
      </w:pPr>
      <w:r w:rsidRPr="00010706">
        <w:rPr>
          <w:rFonts w:ascii="Georgia" w:eastAsia="Times New Roman" w:hAnsi="Georgia" w:cs="Times New Roman"/>
          <w:b/>
          <w:bCs/>
          <w:kern w:val="0"/>
          <w:lang w:val="es"/>
          <w14:ligatures w14:val="none"/>
        </w:rPr>
        <w:t>AGUAS RESIDUALES DOMÉSTICAS</w:t>
      </w:r>
    </w:p>
    <w:p w14:paraId="6298775D" w14:textId="77777777" w:rsidR="00010706" w:rsidRPr="00010706" w:rsidRDefault="00010706" w:rsidP="00010706">
      <w:pPr>
        <w:widowControl w:val="0"/>
        <w:autoSpaceDE w:val="0"/>
        <w:autoSpaceDN w:val="0"/>
        <w:adjustRightInd w:val="0"/>
        <w:spacing w:after="0" w:line="240" w:lineRule="auto"/>
        <w:textAlignment w:val="baseline"/>
        <w:rPr>
          <w:rFonts w:ascii="Georgia" w:eastAsia="Times New Roman" w:hAnsi="Georgia" w:cs="Segoe UI"/>
          <w:kern w:val="0"/>
          <w:lang w:val="es-US"/>
          <w14:ligatures w14:val="none"/>
        </w:rPr>
      </w:pPr>
    </w:p>
    <w:p w14:paraId="0E28243F" w14:textId="77777777" w:rsidR="00010706" w:rsidRPr="00010706" w:rsidRDefault="00010706" w:rsidP="00010706">
      <w:pPr>
        <w:widowControl w:val="0"/>
        <w:autoSpaceDE w:val="0"/>
        <w:autoSpaceDN w:val="0"/>
        <w:adjustRightInd w:val="0"/>
        <w:spacing w:after="0" w:line="240" w:lineRule="auto"/>
        <w:textAlignment w:val="baseline"/>
        <w:rPr>
          <w:rFonts w:ascii="Georgia" w:eastAsia="Times New Roman" w:hAnsi="Georgia" w:cs="Segoe UI"/>
          <w:kern w:val="0"/>
          <w:lang w:val="es-US"/>
          <w14:ligatures w14:val="none"/>
        </w:rPr>
      </w:pPr>
      <w:r w:rsidRPr="00010706">
        <w:rPr>
          <w:rFonts w:ascii="Georgia" w:eastAsia="Times New Roman" w:hAnsi="Georgia" w:cs="Times New Roman"/>
          <w:i/>
          <w:iCs/>
          <w:kern w:val="0"/>
          <w:lang w:val="es"/>
          <w14:ligatures w14:val="none"/>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010706">
        <w:rPr>
          <w:rFonts w:ascii="Georgia" w:eastAsia="Times New Roman" w:hAnsi="Georgia" w:cs="Times New Roman"/>
          <w:kern w:val="0"/>
          <w:lang w:val="es"/>
          <w14:ligatures w14:val="none"/>
        </w:rPr>
        <w:t>.</w:t>
      </w:r>
    </w:p>
    <w:p w14:paraId="2508E118" w14:textId="77777777" w:rsidR="0047137E" w:rsidRDefault="0047137E">
      <w:pPr>
        <w:rPr>
          <w:lang w:val="es-US"/>
        </w:rPr>
      </w:pPr>
    </w:p>
    <w:p w14:paraId="62D1B232" w14:textId="4C774143" w:rsidR="00010706" w:rsidRPr="00010706" w:rsidRDefault="00010706" w:rsidP="00010706">
      <w:pPr>
        <w:rPr>
          <w:rFonts w:ascii="Georgia" w:eastAsia="Times New Roman" w:hAnsi="Georgia" w:cs="Times New Roman"/>
          <w:kern w:val="0"/>
          <w:lang w:val="es"/>
          <w14:ligatures w14:val="none"/>
        </w:rPr>
      </w:pPr>
      <w:r w:rsidRPr="00010706">
        <w:rPr>
          <w:rFonts w:ascii="Georgia" w:eastAsia="Times New Roman" w:hAnsi="Georgia" w:cs="Times New Roman"/>
          <w:kern w:val="0"/>
          <w14:ligatures w14:val="none"/>
        </w:rPr>
        <w:t xml:space="preserve">NORTHWEST HARRIS COUNTY MUD 9 (CN 600737928) opera la NORTHWEST HARRIS COUNTY MUD 9 WWTP (RN 103124319). un proceso de lodos activados. </w:t>
      </w:r>
      <w:r w:rsidRPr="00010706">
        <w:rPr>
          <w:rFonts w:ascii="Georgia" w:eastAsia="Times New Roman" w:hAnsi="Georgia" w:cs="Times New Roman"/>
          <w:kern w:val="0"/>
          <w:lang w:val="es"/>
          <w14:ligatures w14:val="none"/>
        </w:rPr>
        <w:t>La instalación está ubicada en 11023 Regency Green Dr, en Cypress, condado de Harris, Texas 77429.</w:t>
      </w:r>
    </w:p>
    <w:p w14:paraId="21AE05D4" w14:textId="77777777" w:rsidR="00010706" w:rsidRPr="00010706" w:rsidRDefault="00010706" w:rsidP="00010706">
      <w:pPr>
        <w:rPr>
          <w:rFonts w:ascii="Georgia" w:eastAsia="Times New Roman" w:hAnsi="Georgia" w:cs="Times New Roman"/>
          <w:kern w:val="0"/>
          <w:lang w:val="es"/>
          <w14:ligatures w14:val="none"/>
        </w:rPr>
      </w:pPr>
      <w:r w:rsidRPr="00010706">
        <w:rPr>
          <w:rFonts w:ascii="Georgia" w:eastAsia="Times New Roman" w:hAnsi="Georgia" w:cs="Times New Roman"/>
          <w:kern w:val="0"/>
          <w:lang w:val="es"/>
          <w14:ligatures w14:val="none"/>
        </w:rPr>
        <w:t>Esta solicitud es para una renovación y una disminución en el flujo de la descarga de un flujo promedio anual de 1.5 MGD a 0.95 MGD por día de agua tratada a través del Emisario 001.</w:t>
      </w:r>
    </w:p>
    <w:p w14:paraId="5A1CDC5B" w14:textId="63D70E44" w:rsidR="00010706" w:rsidRPr="00010706" w:rsidRDefault="00010706" w:rsidP="00010706">
      <w:pPr>
        <w:rPr>
          <w:rFonts w:ascii="Georgia" w:eastAsia="Times New Roman" w:hAnsi="Georgia" w:cs="Times New Roman"/>
          <w:kern w:val="0"/>
          <w:lang w:val="es"/>
          <w14:ligatures w14:val="none"/>
        </w:rPr>
      </w:pPr>
      <w:r w:rsidRPr="00010706">
        <w:rPr>
          <w:rFonts w:ascii="Georgia" w:eastAsia="Times New Roman" w:hAnsi="Georgia" w:cs="Times New Roman"/>
          <w:kern w:val="0"/>
          <w:lang w:val="es"/>
          <w14:ligatures w14:val="none"/>
        </w:rPr>
        <w:t>Se espera que las descargas de la instalación contengan demanda bioquímica de oxígeno carbónico (CBOD5) de cinco días, sólidos suspendidos totales (TSS) y cloro residual. Las aguas residuales domésticas se tratan mediante aireación previa a RBC y aireación con cepillo flotante para aireación posterior a los clarificadores. El agua clara se envía a la cámara de contacto de cloro para la cloración, luego a la dicloración y luego se descarga al emisario 001.</w:t>
      </w:r>
    </w:p>
    <w:sectPr w:rsidR="00010706" w:rsidRPr="00010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06"/>
    <w:rsid w:val="00010706"/>
    <w:rsid w:val="00195F74"/>
    <w:rsid w:val="0047137E"/>
    <w:rsid w:val="0080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ED00"/>
  <w15:chartTrackingRefBased/>
  <w15:docId w15:val="{F833AA12-C5FB-48CE-88F2-29BDC266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1184</Characters>
  <Application>Microsoft Office Word</Application>
  <DocSecurity>4</DocSecurity>
  <Lines>21</Lines>
  <Paragraphs>6</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Abesha Michael</cp:lastModifiedBy>
  <cp:revision>2</cp:revision>
  <dcterms:created xsi:type="dcterms:W3CDTF">2023-07-21T20:53:00Z</dcterms:created>
  <dcterms:modified xsi:type="dcterms:W3CDTF">2023-07-21T20:53:00Z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74eb0fe8006cee438ead0b4c6c0909473544510c7384d6cc7a389f266dee6ee6</vt:lpwstr>
  </property>
</Properties>
</file>