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82FFCE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8920D8" w:rsidRPr="008920D8">
        <w:rPr>
          <w:rFonts w:asciiTheme="minorHAnsi" w:hAnsiTheme="minorHAnsi"/>
          <w:b/>
          <w:sz w:val="22"/>
          <w:szCs w:val="22"/>
        </w:rPr>
        <w:t>WQ0016467001</w:t>
      </w:r>
    </w:p>
    <w:p w14:paraId="2C78ADD7" w14:textId="77777777" w:rsidR="008B108E" w:rsidRPr="00E97CF8" w:rsidRDefault="008B108E">
      <w:pPr>
        <w:widowControl w:val="0"/>
        <w:rPr>
          <w:rFonts w:asciiTheme="minorHAnsi" w:hAnsiTheme="minorHAnsi"/>
          <w:sz w:val="22"/>
          <w:szCs w:val="22"/>
        </w:rPr>
      </w:pPr>
    </w:p>
    <w:p w14:paraId="2CB1D12C" w14:textId="1FBC26A0" w:rsidR="00AE45D0" w:rsidRPr="00652E32" w:rsidRDefault="008B108E" w:rsidP="008920D8">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bookmarkStart w:id="9" w:name="_Hlk145601536"/>
      <w:bookmarkStart w:id="10" w:name="_Hlk146269224"/>
      <w:bookmarkStart w:id="11" w:name="_Hlk146274764"/>
      <w:bookmarkStart w:id="12" w:name="_Hlk157170403"/>
      <w:r w:rsidRPr="00E97CF8">
        <w:rPr>
          <w:rFonts w:asciiTheme="minorHAnsi" w:hAnsiTheme="minorHAnsi"/>
          <w:b/>
          <w:sz w:val="22"/>
          <w:szCs w:val="22"/>
        </w:rPr>
        <w:t xml:space="preserve">APPLICATION. </w:t>
      </w:r>
      <w:r w:rsidR="008920D8" w:rsidRPr="008920D8">
        <w:rPr>
          <w:rFonts w:asciiTheme="minorHAnsi" w:hAnsiTheme="minorHAnsi"/>
          <w:bCs/>
          <w:sz w:val="22"/>
          <w:szCs w:val="22"/>
        </w:rPr>
        <w:t>S7 Partnership GP, Inc.</w:t>
      </w:r>
      <w:r w:rsidR="005779E5">
        <w:rPr>
          <w:rFonts w:asciiTheme="minorHAnsi" w:hAnsiTheme="minorHAnsi"/>
          <w:bCs/>
          <w:sz w:val="22"/>
          <w:szCs w:val="22"/>
        </w:rPr>
        <w:t>,</w:t>
      </w:r>
      <w:r w:rsidR="005D26FC">
        <w:rPr>
          <w:rFonts w:asciiTheme="minorHAnsi" w:hAnsiTheme="minorHAnsi"/>
          <w:iCs/>
          <w:sz w:val="22"/>
          <w:szCs w:val="22"/>
        </w:rPr>
        <w:t xml:space="preserve"> </w:t>
      </w:r>
      <w:r w:rsidR="008920D8" w:rsidRPr="008920D8">
        <w:rPr>
          <w:rFonts w:asciiTheme="minorHAnsi" w:hAnsiTheme="minorHAnsi"/>
          <w:iCs/>
          <w:sz w:val="22"/>
          <w:szCs w:val="22"/>
        </w:rPr>
        <w:t>205 Maravilla Bluff Lane</w:t>
      </w:r>
      <w:r w:rsidR="008920D8">
        <w:rPr>
          <w:rFonts w:asciiTheme="minorHAnsi" w:hAnsiTheme="minorHAnsi"/>
          <w:iCs/>
          <w:sz w:val="22"/>
          <w:szCs w:val="22"/>
        </w:rPr>
        <w:t xml:space="preserve">, </w:t>
      </w:r>
      <w:r w:rsidR="008920D8" w:rsidRPr="008920D8">
        <w:rPr>
          <w:rFonts w:asciiTheme="minorHAnsi" w:hAnsiTheme="minorHAnsi"/>
          <w:iCs/>
          <w:sz w:val="22"/>
          <w:szCs w:val="22"/>
        </w:rPr>
        <w:t>Georgetown, Texas 78628</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t>
      </w:r>
      <w:r w:rsidR="00686FAF" w:rsidRPr="00686FAF">
        <w:rPr>
          <w:rFonts w:asciiTheme="minorHAnsi" w:hAnsiTheme="minorHAnsi"/>
          <w:iCs/>
          <w:sz w:val="22"/>
          <w:szCs w:val="22"/>
        </w:rPr>
        <w:t xml:space="preserve">WQ0016467001 </w:t>
      </w:r>
      <w:r w:rsidRPr="0013019F">
        <w:rPr>
          <w:rFonts w:asciiTheme="minorHAnsi" w:hAnsiTheme="minorHAnsi"/>
          <w:iCs/>
          <w:sz w:val="22"/>
          <w:szCs w:val="22"/>
        </w:rPr>
        <w:t xml:space="preserve">(EPA I.D. No. </w:t>
      </w:r>
      <w:r w:rsidR="00686FAF" w:rsidRPr="00686FAF">
        <w:rPr>
          <w:rFonts w:asciiTheme="minorHAnsi" w:hAnsiTheme="minorHAnsi"/>
          <w:iCs/>
          <w:sz w:val="22"/>
          <w:szCs w:val="22"/>
        </w:rPr>
        <w:t>TX0145505</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2002A6">
        <w:rPr>
          <w:rFonts w:asciiTheme="minorHAnsi" w:hAnsiTheme="minorHAnsi"/>
          <w:iCs/>
          <w:sz w:val="22"/>
          <w:szCs w:val="22"/>
        </w:rPr>
        <w:t xml:space="preserve">a daily average flow of </w:t>
      </w:r>
      <w:r w:rsidR="00686FAF">
        <w:rPr>
          <w:rFonts w:asciiTheme="minorHAnsi" w:hAnsiTheme="minorHAnsi"/>
          <w:iCs/>
          <w:sz w:val="22"/>
          <w:szCs w:val="22"/>
        </w:rPr>
        <w:t>950</w:t>
      </w:r>
      <w:r w:rsidR="00BB7DAD">
        <w:rPr>
          <w:rFonts w:asciiTheme="minorHAnsi" w:hAnsiTheme="minorHAnsi"/>
          <w:iCs/>
          <w:sz w:val="22"/>
          <w:szCs w:val="22"/>
        </w:rPr>
        <w:t>,</w:t>
      </w:r>
      <w:r w:rsidR="002002A6">
        <w:rPr>
          <w:rFonts w:asciiTheme="minorHAnsi" w:hAnsiTheme="minorHAnsi"/>
          <w:iCs/>
          <w:sz w:val="22"/>
          <w:szCs w:val="22"/>
        </w:rPr>
        <w:t>0</w:t>
      </w:r>
      <w:r w:rsidR="00BF05D2">
        <w:rPr>
          <w:rFonts w:asciiTheme="minorHAnsi" w:hAnsiTheme="minorHAnsi"/>
          <w:iCs/>
          <w:sz w:val="22"/>
          <w:szCs w:val="22"/>
        </w:rPr>
        <w:t>0</w:t>
      </w:r>
      <w:r w:rsidR="002002A6">
        <w:rPr>
          <w:rFonts w:asciiTheme="minorHAnsi" w:hAnsiTheme="minorHAnsi"/>
          <w:iCs/>
          <w:sz w:val="22"/>
          <w:szCs w:val="22"/>
        </w:rPr>
        <w:t>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686FA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d</w:t>
      </w:r>
      <w:r w:rsidR="001273C7">
        <w:rPr>
          <w:rFonts w:asciiTheme="minorHAnsi" w:hAnsiTheme="minorHAnsi"/>
          <w:sz w:val="22"/>
          <w:szCs w:val="22"/>
        </w:rPr>
        <w:t xml:space="preserve"> </w:t>
      </w:r>
      <w:r w:rsidR="00BB7DAD">
        <w:rPr>
          <w:rFonts w:asciiTheme="minorHAnsi" w:hAnsiTheme="minorHAnsi"/>
          <w:sz w:val="22"/>
          <w:szCs w:val="22"/>
        </w:rPr>
        <w:t xml:space="preserve">approximately </w:t>
      </w:r>
      <w:r w:rsidR="00686FAF">
        <w:rPr>
          <w:rFonts w:asciiTheme="minorHAnsi" w:hAnsiTheme="minorHAnsi"/>
          <w:sz w:val="22"/>
          <w:szCs w:val="22"/>
        </w:rPr>
        <w:t>0.9 miles east of the intersection of County Road 251 and Farm-to-Market Road 970, in Williamson</w:t>
      </w:r>
      <w:r w:rsidR="002513F1">
        <w:rPr>
          <w:rFonts w:asciiTheme="minorHAnsi" w:hAnsiTheme="minorHAnsi"/>
          <w:sz w:val="22"/>
          <w:szCs w:val="22"/>
        </w:rPr>
        <w:t xml:space="preserve"> County, Texas </w:t>
      </w:r>
      <w:r w:rsidR="00E61C37">
        <w:rPr>
          <w:rFonts w:asciiTheme="minorHAnsi" w:hAnsiTheme="minorHAnsi"/>
          <w:sz w:val="22"/>
          <w:szCs w:val="22"/>
        </w:rPr>
        <w:t>76527</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w:t>
      </w:r>
      <w:r w:rsidR="00E61C37">
        <w:rPr>
          <w:rFonts w:asciiTheme="minorHAnsi" w:hAnsiTheme="minorHAnsi"/>
          <w:sz w:val="22"/>
          <w:szCs w:val="22"/>
        </w:rPr>
        <w:t xml:space="preserve"> to Berry Creek, thence to North Fork San Gabriel River</w:t>
      </w:r>
      <w:r w:rsidR="00831EB1">
        <w:rPr>
          <w:rFonts w:asciiTheme="minorHAnsi" w:hAnsiTheme="minorHAnsi"/>
          <w:sz w:val="22"/>
          <w:szCs w:val="22"/>
        </w:rPr>
        <w:t xml:space="preserve">. </w:t>
      </w:r>
      <w:r w:rsidRPr="0013019F">
        <w:rPr>
          <w:rFonts w:asciiTheme="minorHAnsi" w:hAnsiTheme="minorHAnsi"/>
          <w:sz w:val="22"/>
          <w:szCs w:val="22"/>
        </w:rPr>
        <w:t xml:space="preserve">TCEQ received this application on </w:t>
      </w:r>
      <w:r w:rsidR="00E61C37">
        <w:rPr>
          <w:rFonts w:asciiTheme="minorHAnsi" w:hAnsiTheme="minorHAnsi"/>
          <w:sz w:val="22"/>
          <w:szCs w:val="22"/>
        </w:rPr>
        <w:t>January 12, 2024</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47323C">
        <w:rPr>
          <w:rFonts w:asciiTheme="minorHAnsi" w:hAnsiTheme="minorHAnsi"/>
          <w:sz w:val="22"/>
          <w:szCs w:val="22"/>
        </w:rPr>
        <w:t>Eula Hunt Beck Florence Public Library, 207 East Main Street, Florence</w:t>
      </w:r>
      <w:r w:rsidR="002B5E47">
        <w:rPr>
          <w:rFonts w:asciiTheme="minorHAnsi" w:hAnsiTheme="minorHAnsi"/>
          <w:sz w:val="22"/>
          <w:szCs w:val="22"/>
        </w:rPr>
        <w:t xml:space="preserve">, </w:t>
      </w:r>
      <w:r w:rsidR="00E532D4">
        <w:rPr>
          <w:rFonts w:asciiTheme="minorHAnsi" w:hAnsiTheme="minorHAnsi"/>
          <w:sz w:val="22"/>
          <w:szCs w:val="22"/>
        </w:rPr>
        <w:t xml:space="preserve">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p w14:paraId="0920DB2B" w14:textId="2416BEE0" w:rsidR="00AC14F0" w:rsidRDefault="0047323C" w:rsidP="00A95FD5">
      <w:pPr>
        <w:widowControl w:val="0"/>
      </w:pPr>
      <w:r>
        <w:fldChar w:fldCharType="begin"/>
      </w:r>
      <w:r>
        <w:instrText>HYPERLINK "</w:instrText>
      </w:r>
      <w:r w:rsidRPr="0047323C">
        <w:instrText>https://gisweb.tceq.texas.gov/LocationMapper/?marker=-97.825,30.805555&amp;level=18</w:instrText>
      </w:r>
      <w:r>
        <w:instrText>"</w:instrText>
      </w:r>
      <w:r>
        <w:fldChar w:fldCharType="separate"/>
      </w:r>
      <w:r w:rsidRPr="00985BD4">
        <w:rPr>
          <w:rStyle w:val="Hyperlink"/>
        </w:rPr>
        <w:t>https://gisweb.tceq.texas.gov/LocationMapper/?marker=-97.825,30.805555&amp;level=18</w:t>
      </w:r>
      <w:r>
        <w:fldChar w:fldCharType="end"/>
      </w:r>
      <w:r>
        <w:t xml:space="preserve"> </w:t>
      </w:r>
    </w:p>
    <w:bookmarkEnd w:id="12"/>
    <w:p w14:paraId="3E48FB6F" w14:textId="77777777" w:rsidR="0047323C" w:rsidRDefault="0047323C" w:rsidP="00A95FD5">
      <w:pPr>
        <w:widowControl w:val="0"/>
      </w:pPr>
    </w:p>
    <w:p w14:paraId="69C52227" w14:textId="77777777" w:rsidR="004C7712" w:rsidRPr="007513D2" w:rsidRDefault="004C7712" w:rsidP="004C771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595E0ED2" w14:textId="77777777" w:rsidR="009467F3" w:rsidRPr="00E97CF8" w:rsidRDefault="009467F3"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BEED623" w:rsidR="008B108E" w:rsidRPr="0013019F" w:rsidRDefault="008B108E" w:rsidP="001E0A11">
      <w:pPr>
        <w:widowControl w:val="0"/>
        <w:rPr>
          <w:rFonts w:asciiTheme="minorHAnsi" w:hAnsiTheme="minorHAnsi"/>
          <w:sz w:val="22"/>
          <w:szCs w:val="22"/>
        </w:rPr>
      </w:pPr>
      <w:bookmarkStart w:id="13" w:name="_Hlk131498785"/>
      <w:r w:rsidRPr="0013019F">
        <w:rPr>
          <w:rFonts w:asciiTheme="minorHAnsi" w:hAnsiTheme="minorHAnsi"/>
          <w:sz w:val="22"/>
          <w:szCs w:val="22"/>
        </w:rPr>
        <w:t xml:space="preserve">Further information may also be obtained from </w:t>
      </w:r>
      <w:r w:rsidR="0047323C" w:rsidRPr="0047323C">
        <w:rPr>
          <w:rFonts w:asciiTheme="minorHAnsi" w:hAnsiTheme="minorHAnsi"/>
          <w:bCs/>
          <w:sz w:val="22"/>
          <w:szCs w:val="22"/>
        </w:rPr>
        <w:t>S7 Partnership GP, Inc.</w:t>
      </w:r>
      <w:r w:rsidR="0047323C">
        <w:rPr>
          <w:rFonts w:asciiTheme="minorHAnsi" w:hAnsiTheme="minorHAnsi"/>
          <w:bCs/>
          <w:sz w:val="22"/>
          <w:szCs w:val="22"/>
        </w:rPr>
        <w:t xml:space="preserve">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C05AE6">
        <w:rPr>
          <w:rFonts w:asciiTheme="minorHAnsi" w:hAnsiTheme="minorHAnsi"/>
          <w:sz w:val="22"/>
          <w:szCs w:val="22"/>
        </w:rPr>
        <w:t>Mr</w:t>
      </w:r>
      <w:r w:rsidR="0047323C">
        <w:rPr>
          <w:rFonts w:asciiTheme="minorHAnsi" w:hAnsiTheme="minorHAnsi"/>
          <w:sz w:val="22"/>
          <w:szCs w:val="22"/>
        </w:rPr>
        <w:t>. Aaron Laughlin, P.E., Steger Bizzell, at 512-930-9412.</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9DDEF9E"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15295D">
        <w:rPr>
          <w:rFonts w:asciiTheme="minorHAnsi" w:hAnsiTheme="minorHAnsi"/>
          <w:sz w:val="22"/>
          <w:szCs w:val="22"/>
        </w:rPr>
        <w:t>March 13,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4B72"/>
    <w:rsid w:val="00075208"/>
    <w:rsid w:val="00086B54"/>
    <w:rsid w:val="00095C8C"/>
    <w:rsid w:val="001140C2"/>
    <w:rsid w:val="001273C7"/>
    <w:rsid w:val="0013019F"/>
    <w:rsid w:val="00132864"/>
    <w:rsid w:val="00142092"/>
    <w:rsid w:val="001506D9"/>
    <w:rsid w:val="001514E5"/>
    <w:rsid w:val="0015295D"/>
    <w:rsid w:val="00157253"/>
    <w:rsid w:val="00173EE2"/>
    <w:rsid w:val="00182645"/>
    <w:rsid w:val="001A4A23"/>
    <w:rsid w:val="001E0A11"/>
    <w:rsid w:val="002002A6"/>
    <w:rsid w:val="0021039E"/>
    <w:rsid w:val="002513F1"/>
    <w:rsid w:val="002656F3"/>
    <w:rsid w:val="002A3E98"/>
    <w:rsid w:val="002B5E47"/>
    <w:rsid w:val="002D5C23"/>
    <w:rsid w:val="0030140D"/>
    <w:rsid w:val="00335478"/>
    <w:rsid w:val="00350085"/>
    <w:rsid w:val="003B180A"/>
    <w:rsid w:val="003B5389"/>
    <w:rsid w:val="003C6238"/>
    <w:rsid w:val="003D601C"/>
    <w:rsid w:val="003D62D9"/>
    <w:rsid w:val="004421E6"/>
    <w:rsid w:val="00466F0C"/>
    <w:rsid w:val="00472638"/>
    <w:rsid w:val="0047323C"/>
    <w:rsid w:val="004762E7"/>
    <w:rsid w:val="00490DDA"/>
    <w:rsid w:val="004B7910"/>
    <w:rsid w:val="004C7712"/>
    <w:rsid w:val="004D6373"/>
    <w:rsid w:val="004E3797"/>
    <w:rsid w:val="004E5330"/>
    <w:rsid w:val="004F5DC5"/>
    <w:rsid w:val="00531757"/>
    <w:rsid w:val="005330EF"/>
    <w:rsid w:val="005779E5"/>
    <w:rsid w:val="00580756"/>
    <w:rsid w:val="00596FD5"/>
    <w:rsid w:val="005A5A61"/>
    <w:rsid w:val="005D26FC"/>
    <w:rsid w:val="005E5559"/>
    <w:rsid w:val="00644471"/>
    <w:rsid w:val="006860B1"/>
    <w:rsid w:val="00686FAF"/>
    <w:rsid w:val="006B7A45"/>
    <w:rsid w:val="00743AF8"/>
    <w:rsid w:val="00786291"/>
    <w:rsid w:val="007B4406"/>
    <w:rsid w:val="007E37E3"/>
    <w:rsid w:val="007F5B1C"/>
    <w:rsid w:val="00810E3B"/>
    <w:rsid w:val="00812360"/>
    <w:rsid w:val="008125EA"/>
    <w:rsid w:val="00825611"/>
    <w:rsid w:val="00831EB1"/>
    <w:rsid w:val="00852F69"/>
    <w:rsid w:val="0087143A"/>
    <w:rsid w:val="008875EF"/>
    <w:rsid w:val="008920D8"/>
    <w:rsid w:val="008A5F56"/>
    <w:rsid w:val="008B108E"/>
    <w:rsid w:val="008D6086"/>
    <w:rsid w:val="009467F3"/>
    <w:rsid w:val="00954EC1"/>
    <w:rsid w:val="0096038B"/>
    <w:rsid w:val="00971652"/>
    <w:rsid w:val="009A4F57"/>
    <w:rsid w:val="009B6B15"/>
    <w:rsid w:val="009D255A"/>
    <w:rsid w:val="009D5D88"/>
    <w:rsid w:val="009F1D11"/>
    <w:rsid w:val="00A124D3"/>
    <w:rsid w:val="00A14F9C"/>
    <w:rsid w:val="00A20D6E"/>
    <w:rsid w:val="00A4557C"/>
    <w:rsid w:val="00A82D41"/>
    <w:rsid w:val="00A95FD5"/>
    <w:rsid w:val="00AC14F0"/>
    <w:rsid w:val="00AD6DFD"/>
    <w:rsid w:val="00AE45D0"/>
    <w:rsid w:val="00AF1B08"/>
    <w:rsid w:val="00AF479D"/>
    <w:rsid w:val="00B02302"/>
    <w:rsid w:val="00B40CC8"/>
    <w:rsid w:val="00B56349"/>
    <w:rsid w:val="00BB7DAD"/>
    <w:rsid w:val="00BF05D2"/>
    <w:rsid w:val="00C05AE6"/>
    <w:rsid w:val="00C307D0"/>
    <w:rsid w:val="00C32F9F"/>
    <w:rsid w:val="00C53669"/>
    <w:rsid w:val="00C70EE6"/>
    <w:rsid w:val="00CA4651"/>
    <w:rsid w:val="00CC1D11"/>
    <w:rsid w:val="00CC2254"/>
    <w:rsid w:val="00CF4B5A"/>
    <w:rsid w:val="00D24890"/>
    <w:rsid w:val="00D84D5C"/>
    <w:rsid w:val="00DA7A7E"/>
    <w:rsid w:val="00DF38BD"/>
    <w:rsid w:val="00E002C4"/>
    <w:rsid w:val="00E108D1"/>
    <w:rsid w:val="00E37E33"/>
    <w:rsid w:val="00E532D4"/>
    <w:rsid w:val="00E61C37"/>
    <w:rsid w:val="00E97CF8"/>
    <w:rsid w:val="00EB483A"/>
    <w:rsid w:val="00EF642E"/>
    <w:rsid w:val="00F45E34"/>
    <w:rsid w:val="00F63661"/>
    <w:rsid w:val="00FB5C74"/>
    <w:rsid w:val="00FC2879"/>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1076</Words>
  <Characters>6650</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39</cp:revision>
  <cp:lastPrinted>2011-01-14T23:56:00Z</cp:lastPrinted>
  <dcterms:created xsi:type="dcterms:W3CDTF">2023-04-04T15:53:00Z</dcterms:created>
  <dcterms:modified xsi:type="dcterms:W3CDTF">2024-03-13T17:29:00Z</dcterms:modified>
</cp:coreProperties>
</file>