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NAME:</w:t>
      </w:r>
      <w:r w:rsidRPr="005B3B7C">
        <w:rPr>
          <w:sz w:val="24"/>
          <w:szCs w:val="24"/>
          <w:u w:val="single"/>
        </w:rPr>
        <w:t xml:space="preserv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ID:</w:t>
      </w:r>
      <w:r w:rsidRPr="005B3B7C">
        <w:rPr>
          <w:sz w:val="24"/>
          <w:szCs w:val="24"/>
          <w:u w:val="single"/>
        </w:rPr>
        <w:t xml:space="preserve">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09F8AF22" w:rsidR="000F376A" w:rsidRPr="003C6962" w:rsidRDefault="00780E3B" w:rsidP="003C6962">
      <w:pPr>
        <w:pStyle w:val="Subtitle"/>
        <w:spacing w:before="360"/>
        <w:jc w:val="left"/>
        <w:rPr>
          <w:i w:val="0"/>
          <w:iCs w:val="0"/>
        </w:rPr>
      </w:pPr>
      <w:r>
        <w:rPr>
          <w:i w:val="0"/>
          <w:iCs w:val="0"/>
        </w:rPr>
        <w:t>Maximum Contaminant Level</w:t>
      </w:r>
      <w:r w:rsidR="00665BCC">
        <w:rPr>
          <w:i w:val="0"/>
          <w:iCs w:val="0"/>
        </w:rPr>
        <w:t xml:space="preserve"> </w:t>
      </w:r>
      <w:r w:rsidR="11FC8CB3" w:rsidRPr="1263A621">
        <w:rPr>
          <w:i w:val="0"/>
          <w:iCs w:val="0"/>
        </w:rPr>
        <w:t>Requirements Not Met</w:t>
      </w:r>
    </w:p>
    <w:p w14:paraId="25717D7B" w14:textId="7B8B19E5" w:rsidR="0098383C" w:rsidRDefault="0098383C" w:rsidP="0098383C">
      <w:pPr>
        <w:pStyle w:val="TemplateWarningText10pt"/>
        <w:tabs>
          <w:tab w:val="left" w:pos="9360"/>
        </w:tabs>
        <w:rPr>
          <w:rFonts w:ascii="Verdana" w:hAnsi="Verdana" w:cs="Calibri"/>
        </w:rPr>
      </w:pPr>
      <w:r w:rsidRPr="0098383C">
        <w:rPr>
          <w:rFonts w:ascii="Verdana" w:hAnsi="Verdana" w:cs="Calibri"/>
        </w:rPr>
        <w:t>The U.S. Environmental Protection Agency (U.S. EPA) has established Maximum Contaminant</w:t>
      </w:r>
      <w:r w:rsidR="00FB1F3C">
        <w:rPr>
          <w:rFonts w:ascii="Verdana" w:hAnsi="Verdana" w:cs="Calibri"/>
        </w:rPr>
        <w:t xml:space="preserve"> </w:t>
      </w:r>
      <w:r w:rsidR="00665BCC">
        <w:rPr>
          <w:rFonts w:ascii="Verdana" w:hAnsi="Verdana" w:cs="Calibri"/>
        </w:rPr>
        <w:t>(MC</w:t>
      </w:r>
      <w:r w:rsidR="00343D60">
        <w:rPr>
          <w:rFonts w:ascii="Verdana" w:hAnsi="Verdana" w:cs="Calibri"/>
        </w:rPr>
        <w:t>L</w:t>
      </w:r>
      <w:r w:rsidR="00665BCC">
        <w:rPr>
          <w:rFonts w:ascii="Verdana" w:hAnsi="Verdana" w:cs="Calibri"/>
        </w:rPr>
        <w:t xml:space="preserve">) </w:t>
      </w:r>
      <w:r w:rsidRPr="0098383C">
        <w:rPr>
          <w:rFonts w:ascii="Verdana" w:hAnsi="Verdana" w:cs="Calibri"/>
        </w:rPr>
        <w:t>for all contaminants,</w:t>
      </w:r>
      <w:r w:rsidR="00343D60">
        <w:rPr>
          <w:rFonts w:ascii="Verdana" w:hAnsi="Verdana" w:cs="Calibri"/>
        </w:rPr>
        <w:t xml:space="preserve"> </w:t>
      </w:r>
      <w:r w:rsidRPr="0098383C">
        <w:rPr>
          <w:rFonts w:ascii="Verdana" w:hAnsi="Verdana" w:cs="Calibri"/>
        </w:rPr>
        <w:t>based on a running annual average, and has determined that it is a health concern at levels above the MCL. Below is the table of all the contaminants we exceeded and their corresponding values and monitoring periods</w:t>
      </w:r>
      <w:r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14:paraId="40784686" w14:textId="77777777" w:rsidTr="00773140">
        <w:tc>
          <w:tcPr>
            <w:tcW w:w="2425" w:type="dxa"/>
          </w:tcPr>
          <w:p w14:paraId="6147BAAD" w14:textId="77777777" w:rsidR="0013506C" w:rsidRDefault="0013506C">
            <w:pPr>
              <w:spacing w:before="-1" w:after="-1"/>
              <w:rPr>
                <w:rFonts w:ascii="Verdana" w:hAnsi="Verdana"/>
                <w:szCs w:val="20"/>
              </w:rPr>
            </w:pPr>
            <w:r>
              <w:rPr>
                <w:rFonts w:ascii="Verdana" w:hAnsi="Verdana"/>
                <w:szCs w:val="20"/>
              </w:rPr>
              <w:t>Contaminant(s)</w:t>
            </w:r>
          </w:p>
        </w:tc>
        <w:tc>
          <w:tcPr>
            <w:tcW w:w="1890" w:type="dxa"/>
          </w:tcPr>
          <w:p w14:paraId="17D17610" w14:textId="76009D3A" w:rsidR="0013506C" w:rsidRDefault="0013506C">
            <w:pPr>
              <w:spacing w:before="-1" w:after="-1"/>
              <w:rPr>
                <w:rFonts w:ascii="Verdana" w:hAnsi="Verdana"/>
                <w:szCs w:val="20"/>
              </w:rPr>
            </w:pPr>
            <w:r>
              <w:rPr>
                <w:rFonts w:ascii="Verdana" w:hAnsi="Verdana"/>
                <w:szCs w:val="20"/>
              </w:rPr>
              <w:t>MCL</w:t>
            </w:r>
          </w:p>
        </w:tc>
        <w:tc>
          <w:tcPr>
            <w:tcW w:w="2697" w:type="dxa"/>
          </w:tcPr>
          <w:p w14:paraId="59AAF6EA" w14:textId="107C3FC4" w:rsidR="0013506C" w:rsidRDefault="0013506C">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14:paraId="0ECF4434" w14:textId="77777777" w:rsidR="0013506C" w:rsidRDefault="0013506C">
            <w:pPr>
              <w:spacing w:before="-1" w:after="-1"/>
              <w:rPr>
                <w:rFonts w:ascii="Verdana" w:hAnsi="Verdana"/>
                <w:szCs w:val="20"/>
              </w:rPr>
            </w:pPr>
            <w:r>
              <w:rPr>
                <w:rFonts w:ascii="Verdana" w:hAnsi="Verdana"/>
                <w:szCs w:val="20"/>
              </w:rPr>
              <w:t>Monitoring Period</w:t>
            </w:r>
          </w:p>
        </w:tc>
      </w:tr>
      <w:tr w:rsidR="0013506C" w14:paraId="7EFACBBA" w14:textId="77777777" w:rsidTr="00773140">
        <w:tc>
          <w:tcPr>
            <w:tcW w:w="2425" w:type="dxa"/>
          </w:tcPr>
          <w:p w14:paraId="61364F08" w14:textId="5F1A7157" w:rsidR="0013506C" w:rsidRDefault="009B7F45">
            <w:pPr>
              <w:spacing w:before="-1" w:after="-1"/>
              <w:rPr>
                <w:rFonts w:ascii="Verdana" w:hAnsi="Verdana"/>
                <w:szCs w:val="20"/>
              </w:rPr>
            </w:pPr>
            <w:r>
              <w:rPr>
                <w:rFonts w:ascii="Verdana" w:hAnsi="Verdana"/>
                <w:szCs w:val="20"/>
              </w:rPr>
              <w:t>Gross Alpha</w:t>
            </w:r>
          </w:p>
        </w:tc>
        <w:tc>
          <w:tcPr>
            <w:tcW w:w="1890" w:type="dxa"/>
          </w:tcPr>
          <w:p w14:paraId="7B82C343" w14:textId="7482AA39" w:rsidR="0013506C" w:rsidRDefault="00327F25">
            <w:pPr>
              <w:spacing w:before="-1" w:after="-1"/>
              <w:rPr>
                <w:rFonts w:ascii="Verdana" w:hAnsi="Verdana"/>
                <w:szCs w:val="20"/>
              </w:rPr>
            </w:pPr>
            <w:r>
              <w:rPr>
                <w:rFonts w:ascii="Verdana" w:hAnsi="Verdana"/>
                <w:szCs w:val="20"/>
              </w:rPr>
              <w:t>15</w:t>
            </w:r>
            <w:r w:rsidR="00946980">
              <w:rPr>
                <w:rFonts w:ascii="Verdana" w:hAnsi="Verdana"/>
                <w:szCs w:val="20"/>
              </w:rPr>
              <w:t xml:space="preserve"> </w:t>
            </w:r>
            <w:r>
              <w:rPr>
                <w:rFonts w:ascii="Verdana" w:hAnsi="Verdana"/>
                <w:szCs w:val="20"/>
              </w:rPr>
              <w:t>pCi</w:t>
            </w:r>
            <w:r w:rsidR="00946980">
              <w:rPr>
                <w:rFonts w:ascii="Verdana" w:hAnsi="Verdana"/>
                <w:szCs w:val="20"/>
              </w:rPr>
              <w:t>/L</w:t>
            </w:r>
          </w:p>
        </w:tc>
        <w:tc>
          <w:tcPr>
            <w:tcW w:w="2697" w:type="dxa"/>
          </w:tcPr>
          <w:p w14:paraId="6289EDFA" w14:textId="77777777" w:rsidR="0013506C" w:rsidRDefault="0013506C">
            <w:pPr>
              <w:spacing w:before="-1" w:after="-1"/>
              <w:rPr>
                <w:rFonts w:ascii="Verdana" w:hAnsi="Verdana"/>
                <w:szCs w:val="20"/>
              </w:rPr>
            </w:pPr>
          </w:p>
        </w:tc>
        <w:tc>
          <w:tcPr>
            <w:tcW w:w="2338" w:type="dxa"/>
          </w:tcPr>
          <w:p w14:paraId="607B8DC6" w14:textId="77777777" w:rsidR="0013506C" w:rsidRDefault="0013506C">
            <w:pPr>
              <w:spacing w:before="-1" w:after="-1"/>
              <w:rPr>
                <w:rFonts w:ascii="Verdana" w:hAnsi="Verdana"/>
                <w:szCs w:val="20"/>
              </w:rPr>
            </w:pPr>
          </w:p>
        </w:tc>
      </w:tr>
    </w:tbl>
    <w:p w14:paraId="599C6E7E" w14:textId="741D05C5" w:rsidR="0013506C" w:rsidRDefault="007A1A45" w:rsidP="00FB1F3C">
      <w:pPr>
        <w:pStyle w:val="Subtitle"/>
        <w:spacing w:before="360"/>
        <w:jc w:val="left"/>
        <w:rPr>
          <w:i w:val="0"/>
          <w:iCs w:val="0"/>
        </w:rPr>
      </w:pPr>
      <w:r w:rsidRPr="00FB1F3C">
        <w:rPr>
          <w:i w:val="0"/>
          <w:iCs w:val="0"/>
        </w:rPr>
        <w:t>Potential adverse health effects</w:t>
      </w:r>
    </w:p>
    <w:p w14:paraId="6EBFBBB0" w14:textId="41A165B9" w:rsidR="00514D3B" w:rsidRPr="00514D3B" w:rsidRDefault="00327F25" w:rsidP="005B3B7C">
      <w:pPr>
        <w:pStyle w:val="BodyText"/>
        <w:rPr>
          <w:b/>
          <w:bCs/>
          <w:i/>
          <w:iCs/>
        </w:rPr>
      </w:pPr>
      <w:r w:rsidRPr="00327F25">
        <w:t>Certain minerals are radioactive and may emit a form of radiation known as alpha radiation. Excess consumption over many years may lead to an increased risk of getting cancer.</w:t>
      </w:r>
    </w:p>
    <w:p w14:paraId="3A70F349" w14:textId="235D3AAE" w:rsidR="0099697C" w:rsidRPr="003C6962" w:rsidRDefault="0099697C" w:rsidP="0099697C">
      <w:pPr>
        <w:pStyle w:val="Subtitle"/>
        <w:spacing w:before="360"/>
        <w:jc w:val="left"/>
        <w:rPr>
          <w:i w:val="0"/>
          <w:iCs w:val="0"/>
        </w:rPr>
      </w:pPr>
      <w:r w:rsidRPr="003C6962">
        <w:rPr>
          <w:i w:val="0"/>
          <w:iCs w:val="0"/>
        </w:rPr>
        <w:t>What should I do?</w:t>
      </w:r>
    </w:p>
    <w:p w14:paraId="1A321D0D" w14:textId="001E4FCE" w:rsidR="0099697C" w:rsidRPr="00AB1D09" w:rsidRDefault="0099697C" w:rsidP="0099697C">
      <w:pPr>
        <w:pStyle w:val="TemplateWarningText10pt"/>
        <w:rPr>
          <w:rFonts w:ascii="Verdana" w:hAnsi="Verdana"/>
        </w:rPr>
      </w:pPr>
      <w:r w:rsidRPr="00AB1D09">
        <w:rPr>
          <w:rFonts w:ascii="Verdana" w:hAnsi="Verdana"/>
        </w:rPr>
        <w:t>There is nothing you need to do at this time.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773140">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000B6964" w:rsidRPr="4AA8B72C">
        <w:rPr>
          <w:rFonts w:ascii="Verdana" w:hAnsi="Verdana"/>
          <w:sz w:val="20"/>
        </w:rPr>
        <w:t>date for the c</w:t>
      </w:r>
      <w:r w:rsidR="00CF34C1" w:rsidRPr="4AA8B72C">
        <w:rPr>
          <w:rFonts w:ascii="Verdana" w:hAnsi="Verdana"/>
          <w:sz w:val="20"/>
        </w:rPr>
        <w:t>orrective action</w:t>
      </w:r>
      <w:r w:rsidR="0066089F" w:rsidRPr="4AA8B72C">
        <w:rPr>
          <w:rFonts w:ascii="Verdana" w:hAnsi="Verdana"/>
          <w:sz w:val="20"/>
        </w:rPr>
        <w:t>:</w:t>
      </w:r>
      <w:r w:rsidR="008F231F" w:rsidRPr="005B3B7C">
        <w:rPr>
          <w:rFonts w:ascii="Verdana" w:hAnsi="Verdana"/>
          <w:sz w:val="20"/>
          <w:u w:val="single"/>
        </w:rPr>
        <w:t xml:space="preserve"> </w:t>
      </w:r>
      <w:r w:rsidR="00386390" w:rsidRPr="00773140">
        <w:rPr>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5B3B7C">
        <w:rPr>
          <w:rFonts w:ascii="Verdana" w:hAnsi="Verdana"/>
          <w:b/>
          <w:bCs/>
          <w:u w:val="single"/>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5B3B7C">
        <w:rPr>
          <w:rFonts w:ascii="Verdana" w:hAnsi="Verdana"/>
          <w:b/>
          <w:bCs/>
          <w:u w:val="single"/>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5B3B7C">
        <w:rPr>
          <w:rFonts w:ascii="Verdana" w:hAnsi="Verdana"/>
          <w:b/>
          <w:bCs/>
          <w:u w:val="single"/>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1437" w14:textId="77777777" w:rsidR="0090636F" w:rsidRDefault="0090636F" w:rsidP="00E52C9A">
      <w:r>
        <w:separator/>
      </w:r>
    </w:p>
  </w:endnote>
  <w:endnote w:type="continuationSeparator" w:id="0">
    <w:p w14:paraId="5778B78B" w14:textId="77777777" w:rsidR="0090636F" w:rsidRDefault="0090636F" w:rsidP="00E52C9A">
      <w:r>
        <w:continuationSeparator/>
      </w:r>
    </w:p>
  </w:endnote>
  <w:endnote w:type="continuationNotice" w:id="1">
    <w:p w14:paraId="4B68C149" w14:textId="77777777" w:rsidR="0090636F" w:rsidRDefault="0090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0EFA0794" w:rsidR="0046558C" w:rsidRDefault="00105C26">
    <w:pPr>
      <w:pStyle w:val="Footer"/>
    </w:pPr>
    <w:r>
      <w:t>MCL</w:t>
    </w:r>
    <w:r w:rsidR="00665BCC">
      <w:t>/MRDL</w:t>
    </w:r>
    <w:r w:rsidR="0046558C">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2B13" w14:textId="77777777" w:rsidR="0090636F" w:rsidRDefault="0090636F" w:rsidP="00E52C9A">
      <w:r>
        <w:separator/>
      </w:r>
    </w:p>
  </w:footnote>
  <w:footnote w:type="continuationSeparator" w:id="0">
    <w:p w14:paraId="111E0E01" w14:textId="77777777" w:rsidR="0090636F" w:rsidRDefault="0090636F" w:rsidP="00E52C9A">
      <w:r>
        <w:continuationSeparator/>
      </w:r>
    </w:p>
  </w:footnote>
  <w:footnote w:type="continuationNotice" w:id="1">
    <w:p w14:paraId="6A10FBDF" w14:textId="77777777" w:rsidR="0090636F" w:rsidRDefault="009063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52D4"/>
    <w:rsid w:val="000B0CE7"/>
    <w:rsid w:val="000B6964"/>
    <w:rsid w:val="000B7454"/>
    <w:rsid w:val="000C6CDF"/>
    <w:rsid w:val="000D3826"/>
    <w:rsid w:val="000D4D30"/>
    <w:rsid w:val="000E4F10"/>
    <w:rsid w:val="000F376A"/>
    <w:rsid w:val="000F4C3C"/>
    <w:rsid w:val="000F7C72"/>
    <w:rsid w:val="00105C26"/>
    <w:rsid w:val="00107A11"/>
    <w:rsid w:val="00107ADE"/>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E6007"/>
    <w:rsid w:val="00202905"/>
    <w:rsid w:val="00232C41"/>
    <w:rsid w:val="00237E94"/>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27F25"/>
    <w:rsid w:val="00331033"/>
    <w:rsid w:val="0034220A"/>
    <w:rsid w:val="00343D60"/>
    <w:rsid w:val="00345EC1"/>
    <w:rsid w:val="00351FD0"/>
    <w:rsid w:val="003534C7"/>
    <w:rsid w:val="003627FD"/>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298D"/>
    <w:rsid w:val="00407D96"/>
    <w:rsid w:val="00410439"/>
    <w:rsid w:val="00414A08"/>
    <w:rsid w:val="00417619"/>
    <w:rsid w:val="004269D3"/>
    <w:rsid w:val="00430AC4"/>
    <w:rsid w:val="00435A3C"/>
    <w:rsid w:val="00440DEF"/>
    <w:rsid w:val="0046089F"/>
    <w:rsid w:val="004615B3"/>
    <w:rsid w:val="0046558C"/>
    <w:rsid w:val="00472084"/>
    <w:rsid w:val="00480507"/>
    <w:rsid w:val="00485B96"/>
    <w:rsid w:val="00491EAD"/>
    <w:rsid w:val="004A52C5"/>
    <w:rsid w:val="004A726B"/>
    <w:rsid w:val="004B7F82"/>
    <w:rsid w:val="004D27FE"/>
    <w:rsid w:val="004D2CA6"/>
    <w:rsid w:val="004D4014"/>
    <w:rsid w:val="004F0850"/>
    <w:rsid w:val="00512CFA"/>
    <w:rsid w:val="00514D3B"/>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A3AFE"/>
    <w:rsid w:val="005B3B7C"/>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7D8B"/>
    <w:rsid w:val="006C71FA"/>
    <w:rsid w:val="006D032E"/>
    <w:rsid w:val="006E1CCB"/>
    <w:rsid w:val="006E3164"/>
    <w:rsid w:val="006F1332"/>
    <w:rsid w:val="006F5C39"/>
    <w:rsid w:val="006F6A08"/>
    <w:rsid w:val="00701B41"/>
    <w:rsid w:val="00715C18"/>
    <w:rsid w:val="00720F00"/>
    <w:rsid w:val="0072249E"/>
    <w:rsid w:val="007230C7"/>
    <w:rsid w:val="00726F4B"/>
    <w:rsid w:val="00727F1C"/>
    <w:rsid w:val="007310B1"/>
    <w:rsid w:val="00732647"/>
    <w:rsid w:val="00735D25"/>
    <w:rsid w:val="00746472"/>
    <w:rsid w:val="00747A86"/>
    <w:rsid w:val="007545D7"/>
    <w:rsid w:val="0075745D"/>
    <w:rsid w:val="0076661D"/>
    <w:rsid w:val="00771163"/>
    <w:rsid w:val="00773140"/>
    <w:rsid w:val="00780E3B"/>
    <w:rsid w:val="00783C85"/>
    <w:rsid w:val="007A1A45"/>
    <w:rsid w:val="007A1C1D"/>
    <w:rsid w:val="007A7315"/>
    <w:rsid w:val="007B3EEF"/>
    <w:rsid w:val="007C7AE2"/>
    <w:rsid w:val="007D12C8"/>
    <w:rsid w:val="007E48BF"/>
    <w:rsid w:val="007F1D92"/>
    <w:rsid w:val="008063E6"/>
    <w:rsid w:val="00820063"/>
    <w:rsid w:val="008315C5"/>
    <w:rsid w:val="0083451D"/>
    <w:rsid w:val="00845010"/>
    <w:rsid w:val="008466A5"/>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5F2"/>
    <w:rsid w:val="00940070"/>
    <w:rsid w:val="0094541B"/>
    <w:rsid w:val="00946980"/>
    <w:rsid w:val="00963BBF"/>
    <w:rsid w:val="0097286B"/>
    <w:rsid w:val="00973C49"/>
    <w:rsid w:val="0098383C"/>
    <w:rsid w:val="00987321"/>
    <w:rsid w:val="009962E6"/>
    <w:rsid w:val="0099697C"/>
    <w:rsid w:val="00996B99"/>
    <w:rsid w:val="009A2333"/>
    <w:rsid w:val="009B7F45"/>
    <w:rsid w:val="009C133D"/>
    <w:rsid w:val="009D0BA9"/>
    <w:rsid w:val="009D5FAE"/>
    <w:rsid w:val="009E0CD2"/>
    <w:rsid w:val="009E1592"/>
    <w:rsid w:val="009E1ED0"/>
    <w:rsid w:val="009E768D"/>
    <w:rsid w:val="00A03680"/>
    <w:rsid w:val="00A06C41"/>
    <w:rsid w:val="00A2193F"/>
    <w:rsid w:val="00A244CF"/>
    <w:rsid w:val="00A377B8"/>
    <w:rsid w:val="00A42082"/>
    <w:rsid w:val="00A446DF"/>
    <w:rsid w:val="00A67509"/>
    <w:rsid w:val="00A73AE4"/>
    <w:rsid w:val="00A75BA9"/>
    <w:rsid w:val="00A76C8A"/>
    <w:rsid w:val="00A94B99"/>
    <w:rsid w:val="00AA3311"/>
    <w:rsid w:val="00AB074C"/>
    <w:rsid w:val="00AB1D09"/>
    <w:rsid w:val="00AB6296"/>
    <w:rsid w:val="00AC362F"/>
    <w:rsid w:val="00AC4408"/>
    <w:rsid w:val="00AC5087"/>
    <w:rsid w:val="00AD5FDB"/>
    <w:rsid w:val="00AE68A4"/>
    <w:rsid w:val="00AF18CF"/>
    <w:rsid w:val="00B22FAE"/>
    <w:rsid w:val="00B3681B"/>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47A6"/>
    <w:rsid w:val="00C25A22"/>
    <w:rsid w:val="00C2664C"/>
    <w:rsid w:val="00C314DA"/>
    <w:rsid w:val="00C54447"/>
    <w:rsid w:val="00C55C22"/>
    <w:rsid w:val="00C6503D"/>
    <w:rsid w:val="00C72AC8"/>
    <w:rsid w:val="00C73509"/>
    <w:rsid w:val="00C75891"/>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366A1"/>
    <w:rsid w:val="00D44331"/>
    <w:rsid w:val="00D53F25"/>
    <w:rsid w:val="00D620CF"/>
    <w:rsid w:val="00D642CF"/>
    <w:rsid w:val="00D64A73"/>
    <w:rsid w:val="00D65704"/>
    <w:rsid w:val="00D9218C"/>
    <w:rsid w:val="00DA1DFA"/>
    <w:rsid w:val="00DA3AF6"/>
    <w:rsid w:val="00DA54DB"/>
    <w:rsid w:val="00DA7562"/>
    <w:rsid w:val="00DB5093"/>
    <w:rsid w:val="00DB712D"/>
    <w:rsid w:val="00DB72FD"/>
    <w:rsid w:val="00DB788B"/>
    <w:rsid w:val="00DB7D1F"/>
    <w:rsid w:val="00DC278A"/>
    <w:rsid w:val="00DE7C8C"/>
    <w:rsid w:val="00DE7F61"/>
    <w:rsid w:val="00DF4E62"/>
    <w:rsid w:val="00DF52F4"/>
    <w:rsid w:val="00DF56D9"/>
    <w:rsid w:val="00E02804"/>
    <w:rsid w:val="00E0714C"/>
    <w:rsid w:val="00E14844"/>
    <w:rsid w:val="00E15F87"/>
    <w:rsid w:val="00E37263"/>
    <w:rsid w:val="00E46ED4"/>
    <w:rsid w:val="00E47319"/>
    <w:rsid w:val="00E52C9A"/>
    <w:rsid w:val="00E56412"/>
    <w:rsid w:val="00E74CAA"/>
    <w:rsid w:val="00E93DEF"/>
    <w:rsid w:val="00EA06C9"/>
    <w:rsid w:val="00EA1F7C"/>
    <w:rsid w:val="00EA49FA"/>
    <w:rsid w:val="00EB08E7"/>
    <w:rsid w:val="00EC6276"/>
    <w:rsid w:val="00ED0917"/>
    <w:rsid w:val="00EE1CA4"/>
    <w:rsid w:val="00EE41B6"/>
    <w:rsid w:val="00EF6A56"/>
    <w:rsid w:val="00F001B0"/>
    <w:rsid w:val="00F01214"/>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2.xml><?xml version="1.0" encoding="utf-8"?>
<ds:datastoreItem xmlns:ds="http://schemas.openxmlformats.org/officeDocument/2006/customXml" ds:itemID="{CF553E54-D899-46BD-BB92-8B1DAB38119E}"/>
</file>

<file path=customXml/itemProps3.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customXml/itemProps4.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Garrett Heathman</cp:lastModifiedBy>
  <cp:revision>5</cp:revision>
  <dcterms:created xsi:type="dcterms:W3CDTF">2025-01-21T20:51:00Z</dcterms:created>
  <dcterms:modified xsi:type="dcterms:W3CDTF">2025-01-27T20:41:00Z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