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016E9" w14:textId="5529B7A0" w:rsidR="00971E10" w:rsidRPr="00B02CD3" w:rsidRDefault="00ED54FF" w:rsidP="000B773F">
      <w:pPr>
        <w:pStyle w:val="Heading1"/>
        <w:jc w:val="center"/>
        <w:rPr>
          <w:rFonts w:ascii="Lucida Bright" w:hAnsi="Lucida Bright"/>
          <w:sz w:val="16"/>
          <w:szCs w:val="16"/>
        </w:rPr>
      </w:pPr>
      <w:bookmarkStart w:id="0" w:name="_GoBack"/>
      <w:bookmarkEnd w:id="0"/>
      <w:r>
        <w:rPr>
          <w:rFonts w:ascii="Lucida Bright" w:hAnsi="Lucida Bright"/>
          <w:noProof/>
        </w:rPr>
        <w:drawing>
          <wp:anchor distT="0" distB="0" distL="114300" distR="114300" simplePos="0" relativeHeight="251657728" behindDoc="0" locked="0" layoutInCell="1" allowOverlap="1" wp14:anchorId="61EED7CC" wp14:editId="13483BC5">
            <wp:simplePos x="0" y="0"/>
            <wp:positionH relativeFrom="column">
              <wp:align>left</wp:align>
            </wp:positionH>
            <wp:positionV relativeFrom="paragraph">
              <wp:posOffset>0</wp:posOffset>
            </wp:positionV>
            <wp:extent cx="619125" cy="1066800"/>
            <wp:effectExtent l="0" t="0" r="9525" b="0"/>
            <wp:wrapSquare wrapText="right"/>
            <wp:docPr id="3" name="Picture 3"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EQ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00DA4BA8" w:rsidRPr="00B02CD3">
        <w:rPr>
          <w:rFonts w:ascii="Lucida Bright" w:hAnsi="Lucida Bright"/>
        </w:rPr>
        <w:t>National Comments</w:t>
      </w:r>
    </w:p>
    <w:p w14:paraId="06ABAE8E" w14:textId="77777777" w:rsidR="00971E10" w:rsidRPr="00B02CD3" w:rsidRDefault="00DA4BA8" w:rsidP="00BC7F91">
      <w:pPr>
        <w:pStyle w:val="Heading1"/>
        <w:spacing w:after="240"/>
        <w:jc w:val="center"/>
        <w:rPr>
          <w:rFonts w:ascii="Lucida Bright" w:hAnsi="Lucida Bright"/>
        </w:rPr>
      </w:pPr>
      <w:r w:rsidRPr="00B02CD3">
        <w:rPr>
          <w:rFonts w:ascii="Lucida Bright" w:hAnsi="Lucida Bright"/>
        </w:rPr>
        <w:t>Executive Review Summary</w:t>
      </w:r>
    </w:p>
    <w:p w14:paraId="03544320" w14:textId="77777777" w:rsidR="00971E10" w:rsidRPr="000B773F" w:rsidRDefault="00971E10">
      <w:pPr>
        <w:jc w:val="center"/>
        <w:rPr>
          <w:rFonts w:ascii="Georgia" w:hAnsi="Georgia"/>
          <w:b/>
          <w:bCs/>
          <w:sz w:val="30"/>
          <w:szCs w:val="30"/>
        </w:rPr>
      </w:pPr>
    </w:p>
    <w:p w14:paraId="529FC551" w14:textId="77777777" w:rsidR="000B773F" w:rsidRPr="000B773F" w:rsidRDefault="000B773F">
      <w:pPr>
        <w:jc w:val="center"/>
        <w:rPr>
          <w:rFonts w:ascii="Georgia" w:hAnsi="Georgia"/>
          <w:b/>
          <w:bCs/>
          <w:sz w:val="30"/>
          <w:szCs w:val="30"/>
        </w:rPr>
      </w:pPr>
    </w:p>
    <w:p w14:paraId="56619216" w14:textId="56581A26" w:rsidR="00C21680" w:rsidRPr="00B02CD3" w:rsidRDefault="00DA4BA8" w:rsidP="00D608E8">
      <w:pPr>
        <w:spacing w:after="120"/>
        <w:rPr>
          <w:rFonts w:ascii="Lucida Bright" w:hAnsi="Lucida Bright"/>
          <w:sz w:val="22"/>
          <w:szCs w:val="22"/>
        </w:rPr>
      </w:pPr>
      <w:r w:rsidRPr="00B02CD3">
        <w:rPr>
          <w:rStyle w:val="Strong"/>
          <w:rFonts w:ascii="Lucida Bright" w:hAnsi="Lucida Bright"/>
          <w:sz w:val="22"/>
          <w:szCs w:val="22"/>
        </w:rPr>
        <w:t>TCEQ Proposed Comments On</w:t>
      </w:r>
      <w:r w:rsidR="00C21680" w:rsidRPr="00B02CD3">
        <w:rPr>
          <w:rStyle w:val="Strong"/>
          <w:rFonts w:ascii="Lucida Bright" w:hAnsi="Lucida Bright"/>
          <w:sz w:val="22"/>
          <w:szCs w:val="22"/>
        </w:rPr>
        <w:t>:</w:t>
      </w:r>
      <w:r w:rsidR="004F4503" w:rsidRPr="00B02CD3">
        <w:rPr>
          <w:rStyle w:val="Strong"/>
          <w:rFonts w:ascii="Lucida Bright" w:hAnsi="Lucida Bright"/>
          <w:sz w:val="22"/>
          <w:szCs w:val="22"/>
        </w:rPr>
        <w:t xml:space="preserve">  </w:t>
      </w:r>
      <w:r w:rsidR="00B02CD3" w:rsidRPr="00B02CD3">
        <w:rPr>
          <w:rFonts w:ascii="Lucida Bright" w:hAnsi="Lucida Bright"/>
          <w:sz w:val="22"/>
          <w:szCs w:val="22"/>
        </w:rPr>
        <w:t xml:space="preserve">United States </w:t>
      </w:r>
      <w:r w:rsidR="00BD12E9">
        <w:rPr>
          <w:rFonts w:ascii="Lucida Bright" w:hAnsi="Lucida Bright"/>
          <w:sz w:val="22"/>
          <w:szCs w:val="22"/>
        </w:rPr>
        <w:t xml:space="preserve">Environmental Protection Agency </w:t>
      </w:r>
      <w:r w:rsidR="00B02CD3" w:rsidRPr="00B02CD3">
        <w:rPr>
          <w:rFonts w:ascii="Lucida Bright" w:hAnsi="Lucida Bright"/>
          <w:sz w:val="22"/>
          <w:szCs w:val="22"/>
        </w:rPr>
        <w:t>(</w:t>
      </w:r>
      <w:r w:rsidR="00BD12E9">
        <w:rPr>
          <w:rFonts w:ascii="Lucida Bright" w:hAnsi="Lucida Bright"/>
          <w:sz w:val="22"/>
          <w:szCs w:val="22"/>
        </w:rPr>
        <w:t>EPA</w:t>
      </w:r>
      <w:r w:rsidR="00B02CD3" w:rsidRPr="00B02CD3">
        <w:rPr>
          <w:rFonts w:ascii="Lucida Bright" w:hAnsi="Lucida Bright"/>
          <w:sz w:val="22"/>
          <w:szCs w:val="22"/>
        </w:rPr>
        <w:t xml:space="preserve">); </w:t>
      </w:r>
      <w:r w:rsidR="00BD12E9">
        <w:rPr>
          <w:rFonts w:ascii="Lucida Bright" w:hAnsi="Lucida Bright"/>
          <w:sz w:val="22"/>
          <w:szCs w:val="22"/>
        </w:rPr>
        <w:t>Promulgation of Air Quality Implementation Plans; State of Texas; Regional Haze and Interstate Visibility Transport Federal Implementation Plan (FIP)</w:t>
      </w:r>
      <w:r w:rsidR="00B02CD3" w:rsidRPr="00B02CD3">
        <w:rPr>
          <w:rFonts w:ascii="Lucida Bright" w:hAnsi="Lucida Bright"/>
          <w:sz w:val="22"/>
          <w:szCs w:val="22"/>
        </w:rPr>
        <w:t xml:space="preserve">; </w:t>
      </w:r>
      <w:r w:rsidR="007215FB">
        <w:rPr>
          <w:rFonts w:ascii="Lucida Bright" w:hAnsi="Lucida Bright"/>
          <w:sz w:val="22"/>
          <w:szCs w:val="22"/>
        </w:rPr>
        <w:t>Proposed R</w:t>
      </w:r>
      <w:r w:rsidR="00B02CD3" w:rsidRPr="00B02CD3">
        <w:rPr>
          <w:rFonts w:ascii="Lucida Bright" w:hAnsi="Lucida Bright"/>
          <w:sz w:val="22"/>
          <w:szCs w:val="22"/>
        </w:rPr>
        <w:t xml:space="preserve">ule; </w:t>
      </w:r>
      <w:r w:rsidR="007215FB">
        <w:rPr>
          <w:rFonts w:ascii="Lucida Bright" w:hAnsi="Lucida Bright"/>
          <w:sz w:val="22"/>
          <w:szCs w:val="22"/>
        </w:rPr>
        <w:t>D</w:t>
      </w:r>
      <w:r w:rsidR="00B02CD3" w:rsidRPr="00B02CD3">
        <w:rPr>
          <w:rFonts w:ascii="Lucida Bright" w:hAnsi="Lucida Bright"/>
          <w:sz w:val="22"/>
          <w:szCs w:val="22"/>
        </w:rPr>
        <w:t xml:space="preserve">ocket </w:t>
      </w:r>
      <w:r w:rsidR="007215FB">
        <w:rPr>
          <w:rFonts w:ascii="Lucida Bright" w:hAnsi="Lucida Bright"/>
          <w:sz w:val="22"/>
          <w:szCs w:val="22"/>
        </w:rPr>
        <w:t>ID</w:t>
      </w:r>
      <w:r w:rsidR="00B02CD3" w:rsidRPr="00B02CD3">
        <w:rPr>
          <w:rFonts w:ascii="Lucida Bright" w:hAnsi="Lucida Bright"/>
          <w:sz w:val="22"/>
          <w:szCs w:val="22"/>
        </w:rPr>
        <w:t xml:space="preserve"> </w:t>
      </w:r>
      <w:r w:rsidR="007215FB">
        <w:rPr>
          <w:rFonts w:ascii="Lucida Bright" w:hAnsi="Lucida Bright"/>
          <w:sz w:val="22"/>
          <w:szCs w:val="22"/>
        </w:rPr>
        <w:t>N</w:t>
      </w:r>
      <w:r w:rsidR="00B02CD3" w:rsidRPr="00B02CD3">
        <w:rPr>
          <w:rFonts w:ascii="Lucida Bright" w:hAnsi="Lucida Bright"/>
          <w:sz w:val="22"/>
          <w:szCs w:val="22"/>
        </w:rPr>
        <w:t xml:space="preserve">o. </w:t>
      </w:r>
      <w:r w:rsidR="00BD12E9">
        <w:rPr>
          <w:rFonts w:ascii="Lucida Bright" w:hAnsi="Lucida Bright"/>
          <w:sz w:val="22"/>
          <w:szCs w:val="22"/>
        </w:rPr>
        <w:t>EPA-R06-OAR-2016-0611</w:t>
      </w:r>
    </w:p>
    <w:p w14:paraId="782E48C7" w14:textId="77777777" w:rsidR="00155F25" w:rsidRPr="00B02CD3" w:rsidRDefault="00155F25" w:rsidP="00C21680">
      <w:pPr>
        <w:rPr>
          <w:rStyle w:val="Strong"/>
          <w:rFonts w:ascii="Lucida Bright" w:hAnsi="Lucida Bright"/>
          <w:sz w:val="22"/>
          <w:szCs w:val="22"/>
        </w:rPr>
      </w:pPr>
    </w:p>
    <w:p w14:paraId="22AB04FD" w14:textId="77777777" w:rsidR="00971E10" w:rsidRPr="00B02CD3" w:rsidRDefault="00DA4BA8" w:rsidP="00C21680">
      <w:pPr>
        <w:rPr>
          <w:rFonts w:ascii="Lucida Bright" w:hAnsi="Lucida Bright"/>
          <w:sz w:val="22"/>
          <w:szCs w:val="22"/>
        </w:rPr>
      </w:pPr>
      <w:r w:rsidRPr="00B02CD3">
        <w:rPr>
          <w:rStyle w:val="Strong"/>
          <w:rFonts w:ascii="Lucida Bright" w:hAnsi="Lucida Bright"/>
          <w:sz w:val="22"/>
          <w:szCs w:val="22"/>
        </w:rPr>
        <w:t>Overview of Proposal</w:t>
      </w:r>
      <w:r w:rsidR="00C21680" w:rsidRPr="00B02CD3">
        <w:rPr>
          <w:rStyle w:val="Strong"/>
          <w:rFonts w:ascii="Lucida Bright" w:hAnsi="Lucida Bright"/>
          <w:sz w:val="22"/>
          <w:szCs w:val="22"/>
        </w:rPr>
        <w:t>:</w:t>
      </w:r>
    </w:p>
    <w:p w14:paraId="15EB19C8" w14:textId="691B953A" w:rsidR="00E64E02" w:rsidRPr="00B02CD3" w:rsidRDefault="009508E1" w:rsidP="00027864">
      <w:pPr>
        <w:spacing w:after="58"/>
        <w:rPr>
          <w:rStyle w:val="Strong"/>
          <w:rFonts w:ascii="Lucida Bright" w:hAnsi="Lucida Bright"/>
          <w:b w:val="0"/>
          <w:bCs w:val="0"/>
          <w:sz w:val="22"/>
          <w:szCs w:val="22"/>
        </w:rPr>
      </w:pPr>
      <w:r w:rsidRPr="00B02CD3">
        <w:rPr>
          <w:rFonts w:ascii="Lucida Bright" w:hAnsi="Lucida Bright"/>
          <w:sz w:val="22"/>
          <w:szCs w:val="22"/>
        </w:rPr>
        <w:t xml:space="preserve">On </w:t>
      </w:r>
      <w:r w:rsidR="00BD12E9">
        <w:rPr>
          <w:rFonts w:ascii="Lucida Bright" w:hAnsi="Lucida Bright"/>
          <w:sz w:val="22"/>
          <w:szCs w:val="22"/>
        </w:rPr>
        <w:t>January 4, 2017</w:t>
      </w:r>
      <w:r w:rsidR="00B02CD3">
        <w:rPr>
          <w:rFonts w:ascii="Lucida Bright" w:hAnsi="Lucida Bright"/>
          <w:sz w:val="22"/>
          <w:szCs w:val="22"/>
        </w:rPr>
        <w:t xml:space="preserve">, the </w:t>
      </w:r>
      <w:r w:rsidR="00BD12E9">
        <w:rPr>
          <w:rFonts w:ascii="Lucida Bright" w:hAnsi="Lucida Bright"/>
          <w:sz w:val="22"/>
          <w:szCs w:val="22"/>
        </w:rPr>
        <w:t>EPA</w:t>
      </w:r>
      <w:r w:rsidRPr="00B02CD3">
        <w:rPr>
          <w:rFonts w:ascii="Lucida Bright" w:hAnsi="Lucida Bright"/>
          <w:sz w:val="22"/>
          <w:szCs w:val="22"/>
        </w:rPr>
        <w:t xml:space="preserve"> proposed a rule</w:t>
      </w:r>
      <w:r w:rsidR="00BD12E9">
        <w:rPr>
          <w:rFonts w:ascii="Lucida Bright" w:hAnsi="Lucida Bright"/>
          <w:sz w:val="22"/>
          <w:szCs w:val="22"/>
        </w:rPr>
        <w:t xml:space="preserve"> to implement a FIP in Texas regarding the Texas Regional Haze State Implementation Plan (SIP), specifically regarding Best Available Retrofit Technology (BART) and visibility transport requirements</w:t>
      </w:r>
      <w:r w:rsidR="002B68DF">
        <w:rPr>
          <w:rFonts w:ascii="Lucida Bright" w:hAnsi="Lucida Bright"/>
          <w:sz w:val="22"/>
          <w:szCs w:val="22"/>
        </w:rPr>
        <w:t>.</w:t>
      </w:r>
      <w:r w:rsidR="00E64E02">
        <w:rPr>
          <w:rFonts w:ascii="Lucida Bright" w:hAnsi="Lucida Bright"/>
          <w:sz w:val="22"/>
          <w:szCs w:val="22"/>
        </w:rPr>
        <w:t xml:space="preserve"> </w:t>
      </w:r>
      <w:r w:rsidR="00BD12E9">
        <w:rPr>
          <w:rFonts w:ascii="Lucida Bright" w:hAnsi="Lucida Bright"/>
          <w:sz w:val="22"/>
          <w:szCs w:val="22"/>
        </w:rPr>
        <w:t xml:space="preserve">The proposed FIP applies to certain BART-eligible electric generating units (EGU) that burn coal, natural gas, or natural gas with periodic use of fuel oil. </w:t>
      </w:r>
      <w:r w:rsidR="0000372A">
        <w:rPr>
          <w:rFonts w:ascii="Lucida Bright" w:hAnsi="Lucida Bright"/>
          <w:sz w:val="22"/>
          <w:szCs w:val="22"/>
        </w:rPr>
        <w:t>Eighteen coal-fired EGUs, four natural gas-fired only EGUs, and seven natural gas-fired EGUs that periodically fire fuel oil would be subject to emission control requirements under the proposed FIP.</w:t>
      </w:r>
      <w:r w:rsidR="00BD12E9">
        <w:rPr>
          <w:rFonts w:ascii="Lucida Bright" w:hAnsi="Lucida Bright"/>
          <w:sz w:val="22"/>
          <w:szCs w:val="22"/>
        </w:rPr>
        <w:t xml:space="preserve"> </w:t>
      </w:r>
      <w:r w:rsidR="0000372A">
        <w:rPr>
          <w:rFonts w:ascii="Lucida Bright" w:hAnsi="Lucida Bright"/>
          <w:sz w:val="22"/>
          <w:szCs w:val="22"/>
        </w:rPr>
        <w:t>The EPA proposed to rely on the ozone season nitrogen oxides (NO</w:t>
      </w:r>
      <w:r w:rsidR="0000372A" w:rsidRPr="0000372A">
        <w:rPr>
          <w:rFonts w:ascii="Lucida Bright" w:hAnsi="Lucida Bright"/>
          <w:sz w:val="22"/>
          <w:szCs w:val="22"/>
          <w:vertAlign w:val="subscript"/>
        </w:rPr>
        <w:t>X</w:t>
      </w:r>
      <w:r w:rsidR="0000372A">
        <w:rPr>
          <w:rFonts w:ascii="Lucida Bright" w:hAnsi="Lucida Bright"/>
          <w:sz w:val="22"/>
          <w:szCs w:val="22"/>
        </w:rPr>
        <w:t>) program requirements of the Cross State Air Pollution Rule (CSAPR) to satisfy NO</w:t>
      </w:r>
      <w:r w:rsidR="0000372A" w:rsidRPr="0000372A">
        <w:rPr>
          <w:rFonts w:ascii="Lucida Bright" w:hAnsi="Lucida Bright"/>
          <w:sz w:val="22"/>
          <w:szCs w:val="22"/>
          <w:vertAlign w:val="subscript"/>
        </w:rPr>
        <w:t>X</w:t>
      </w:r>
      <w:r w:rsidR="0000372A">
        <w:rPr>
          <w:rFonts w:ascii="Lucida Bright" w:hAnsi="Lucida Bright"/>
          <w:sz w:val="22"/>
          <w:szCs w:val="22"/>
        </w:rPr>
        <w:t xml:space="preserve"> BART requirements for the affected units. Affected coal-fired EGUs would be subject to unit-specific sulfur dioxide (SO</w:t>
      </w:r>
      <w:r w:rsidR="0000372A" w:rsidRPr="0000372A">
        <w:rPr>
          <w:rFonts w:ascii="Lucida Bright" w:hAnsi="Lucida Bright"/>
          <w:sz w:val="22"/>
          <w:szCs w:val="22"/>
          <w:vertAlign w:val="subscript"/>
        </w:rPr>
        <w:t>2</w:t>
      </w:r>
      <w:r w:rsidR="0000372A">
        <w:rPr>
          <w:rFonts w:ascii="Lucida Bright" w:hAnsi="Lucida Bright"/>
          <w:sz w:val="22"/>
          <w:szCs w:val="22"/>
        </w:rPr>
        <w:t xml:space="preserve">) pound per million British thermal unit (lb/MMBtu) emission standards and a general 0.030 lb/MMBtu filterable particulate matter (PM) emission standard. </w:t>
      </w:r>
      <w:r w:rsidR="0091323B">
        <w:rPr>
          <w:rFonts w:ascii="Lucida Bright" w:hAnsi="Lucida Bright"/>
          <w:sz w:val="22"/>
          <w:szCs w:val="22"/>
        </w:rPr>
        <w:t>Affected EGUs that burn only natural gas would be limited to only pipeline grade natural gas and affected natural gas-fired EGUs that periodically burn fuel oil would be limited to 0.7% sulfur content fuel oil or pipeline grade natural</w:t>
      </w:r>
      <w:r w:rsidR="00B4781D">
        <w:rPr>
          <w:rFonts w:ascii="Lucida Bright" w:hAnsi="Lucida Bright"/>
          <w:sz w:val="22"/>
          <w:szCs w:val="22"/>
        </w:rPr>
        <w:t xml:space="preserve"> gas</w:t>
      </w:r>
      <w:r w:rsidR="0091323B">
        <w:rPr>
          <w:rFonts w:ascii="Lucida Bright" w:hAnsi="Lucida Bright"/>
          <w:sz w:val="22"/>
          <w:szCs w:val="22"/>
        </w:rPr>
        <w:t>. Coal-fired EGUs that need to install new flue gas desulfurization (FGD) scrubbers would have five years from the final rule to comply with the SO</w:t>
      </w:r>
      <w:r w:rsidR="0091323B" w:rsidRPr="005047F9">
        <w:rPr>
          <w:rFonts w:ascii="Lucida Bright" w:hAnsi="Lucida Bright"/>
          <w:sz w:val="22"/>
          <w:szCs w:val="22"/>
          <w:vertAlign w:val="subscript"/>
        </w:rPr>
        <w:t>2</w:t>
      </w:r>
      <w:r w:rsidR="0091323B">
        <w:rPr>
          <w:rFonts w:ascii="Lucida Bright" w:hAnsi="Lucida Bright"/>
          <w:sz w:val="22"/>
          <w:szCs w:val="22"/>
        </w:rPr>
        <w:t xml:space="preserve"> standards. Coal-fired EGUs with existing FGD scrubbers</w:t>
      </w:r>
      <w:r w:rsidR="00CE67F4">
        <w:rPr>
          <w:rFonts w:ascii="Lucida Bright" w:hAnsi="Lucida Bright"/>
          <w:sz w:val="22"/>
          <w:szCs w:val="22"/>
        </w:rPr>
        <w:t xml:space="preserve"> that need to be upgraded</w:t>
      </w:r>
      <w:r w:rsidR="0091323B">
        <w:rPr>
          <w:rFonts w:ascii="Lucida Bright" w:hAnsi="Lucida Bright"/>
          <w:sz w:val="22"/>
          <w:szCs w:val="22"/>
        </w:rPr>
        <w:t xml:space="preserve"> would have three years to comply with </w:t>
      </w:r>
      <w:r w:rsidR="00CE67F4">
        <w:rPr>
          <w:rFonts w:ascii="Lucida Bright" w:hAnsi="Lucida Bright"/>
          <w:sz w:val="22"/>
          <w:szCs w:val="22"/>
        </w:rPr>
        <w:t>the</w:t>
      </w:r>
      <w:r w:rsidR="0091323B">
        <w:rPr>
          <w:rFonts w:ascii="Lucida Bright" w:hAnsi="Lucida Bright"/>
          <w:sz w:val="22"/>
          <w:szCs w:val="22"/>
        </w:rPr>
        <w:t xml:space="preserve"> SO</w:t>
      </w:r>
      <w:r w:rsidR="0091323B" w:rsidRPr="005047F9">
        <w:rPr>
          <w:rFonts w:ascii="Lucida Bright" w:hAnsi="Lucida Bright"/>
          <w:sz w:val="22"/>
          <w:szCs w:val="22"/>
          <w:vertAlign w:val="subscript"/>
        </w:rPr>
        <w:t>2</w:t>
      </w:r>
      <w:r w:rsidR="0091323B">
        <w:rPr>
          <w:rFonts w:ascii="Lucida Bright" w:hAnsi="Lucida Bright"/>
          <w:sz w:val="22"/>
          <w:szCs w:val="22"/>
        </w:rPr>
        <w:t xml:space="preserve"> standards, </w:t>
      </w:r>
      <w:r w:rsidR="00CE67F4">
        <w:rPr>
          <w:rFonts w:ascii="Lucida Bright" w:hAnsi="Lucida Bright"/>
          <w:sz w:val="22"/>
          <w:szCs w:val="22"/>
        </w:rPr>
        <w:t>except for the Fayette facility</w:t>
      </w:r>
      <w:r w:rsidR="005314BB">
        <w:rPr>
          <w:rFonts w:ascii="Lucida Bright" w:hAnsi="Lucida Bright"/>
          <w:sz w:val="22"/>
          <w:szCs w:val="22"/>
        </w:rPr>
        <w:t>,</w:t>
      </w:r>
      <w:r w:rsidR="0091323B">
        <w:rPr>
          <w:rFonts w:ascii="Lucida Bright" w:hAnsi="Lucida Bright"/>
          <w:sz w:val="22"/>
          <w:szCs w:val="22"/>
        </w:rPr>
        <w:t xml:space="preserve"> which would only have one year but is expected to already meet </w:t>
      </w:r>
      <w:r w:rsidR="00CE67F4">
        <w:rPr>
          <w:rFonts w:ascii="Lucida Bright" w:hAnsi="Lucida Bright"/>
          <w:sz w:val="22"/>
          <w:szCs w:val="22"/>
        </w:rPr>
        <w:t>its</w:t>
      </w:r>
      <w:r w:rsidR="0091323B">
        <w:rPr>
          <w:rFonts w:ascii="Lucida Bright" w:hAnsi="Lucida Bright"/>
          <w:sz w:val="22"/>
          <w:szCs w:val="22"/>
        </w:rPr>
        <w:t xml:space="preserve"> proposed SO</w:t>
      </w:r>
      <w:r w:rsidR="0091323B" w:rsidRPr="005047F9">
        <w:rPr>
          <w:rFonts w:ascii="Lucida Bright" w:hAnsi="Lucida Bright"/>
          <w:sz w:val="22"/>
          <w:szCs w:val="22"/>
          <w:vertAlign w:val="subscript"/>
        </w:rPr>
        <w:t>2</w:t>
      </w:r>
      <w:r w:rsidR="0091323B">
        <w:rPr>
          <w:rFonts w:ascii="Lucida Bright" w:hAnsi="Lucida Bright"/>
          <w:sz w:val="22"/>
          <w:szCs w:val="22"/>
        </w:rPr>
        <w:t xml:space="preserve"> standard</w:t>
      </w:r>
      <w:r w:rsidR="00CE67F4">
        <w:rPr>
          <w:rFonts w:ascii="Lucida Bright" w:hAnsi="Lucida Bright"/>
          <w:sz w:val="22"/>
          <w:szCs w:val="22"/>
        </w:rPr>
        <w:t>s</w:t>
      </w:r>
      <w:r w:rsidR="0091323B">
        <w:rPr>
          <w:rFonts w:ascii="Lucida Bright" w:hAnsi="Lucida Bright"/>
          <w:sz w:val="22"/>
          <w:szCs w:val="22"/>
        </w:rPr>
        <w:t>. All affected EGUs would be required to comply with the PM standards and fuel requirements immediately upon finalization of the rule.</w:t>
      </w:r>
      <w:r w:rsidR="005047F9">
        <w:rPr>
          <w:rFonts w:ascii="Lucida Bright" w:hAnsi="Lucida Bright"/>
          <w:sz w:val="22"/>
          <w:szCs w:val="22"/>
        </w:rPr>
        <w:t xml:space="preserve"> Finally, the </w:t>
      </w:r>
      <w:r w:rsidR="00673370">
        <w:rPr>
          <w:rFonts w:ascii="Lucida Bright" w:hAnsi="Lucida Bright"/>
          <w:sz w:val="21"/>
          <w:szCs w:val="21"/>
        </w:rPr>
        <w:t xml:space="preserve">EPA is also proposing disapproval of portions of Texas’ Regional Haze SIP and several other SIP revisions related to interstate visibility transport. The </w:t>
      </w:r>
      <w:r w:rsidR="005047F9">
        <w:rPr>
          <w:rFonts w:ascii="Lucida Bright" w:hAnsi="Lucida Bright"/>
          <w:sz w:val="22"/>
          <w:szCs w:val="22"/>
        </w:rPr>
        <w:t xml:space="preserve">EPA also proposed that the FIP would satisfy Texas’ interstate visibility transport for the six </w:t>
      </w:r>
      <w:r w:rsidR="005314BB">
        <w:rPr>
          <w:rFonts w:ascii="Lucida Bright" w:hAnsi="Lucida Bright"/>
          <w:sz w:val="22"/>
          <w:szCs w:val="22"/>
        </w:rPr>
        <w:t>N</w:t>
      </w:r>
      <w:r w:rsidR="005047F9">
        <w:rPr>
          <w:rFonts w:ascii="Lucida Bright" w:hAnsi="Lucida Bright"/>
          <w:sz w:val="22"/>
          <w:szCs w:val="22"/>
        </w:rPr>
        <w:t xml:space="preserve">ational </w:t>
      </w:r>
      <w:r w:rsidR="005314BB">
        <w:rPr>
          <w:rFonts w:ascii="Lucida Bright" w:hAnsi="Lucida Bright"/>
          <w:sz w:val="22"/>
          <w:szCs w:val="22"/>
        </w:rPr>
        <w:t>A</w:t>
      </w:r>
      <w:r w:rsidR="005047F9">
        <w:rPr>
          <w:rFonts w:ascii="Lucida Bright" w:hAnsi="Lucida Bright"/>
          <w:sz w:val="22"/>
          <w:szCs w:val="22"/>
        </w:rPr>
        <w:t xml:space="preserve">mbient </w:t>
      </w:r>
      <w:r w:rsidR="005314BB">
        <w:rPr>
          <w:rFonts w:ascii="Lucida Bright" w:hAnsi="Lucida Bright"/>
          <w:sz w:val="22"/>
          <w:szCs w:val="22"/>
        </w:rPr>
        <w:t>A</w:t>
      </w:r>
      <w:r w:rsidR="005047F9">
        <w:rPr>
          <w:rFonts w:ascii="Lucida Bright" w:hAnsi="Lucida Bright"/>
          <w:sz w:val="22"/>
          <w:szCs w:val="22"/>
        </w:rPr>
        <w:t xml:space="preserve">ir </w:t>
      </w:r>
      <w:r w:rsidR="005314BB">
        <w:rPr>
          <w:rFonts w:ascii="Lucida Bright" w:hAnsi="Lucida Bright"/>
          <w:sz w:val="22"/>
          <w:szCs w:val="22"/>
        </w:rPr>
        <w:t>Q</w:t>
      </w:r>
      <w:r w:rsidR="005047F9">
        <w:rPr>
          <w:rFonts w:ascii="Lucida Bright" w:hAnsi="Lucida Bright"/>
          <w:sz w:val="22"/>
          <w:szCs w:val="22"/>
        </w:rPr>
        <w:t xml:space="preserve">uality </w:t>
      </w:r>
      <w:r w:rsidR="005314BB">
        <w:rPr>
          <w:rFonts w:ascii="Lucida Bright" w:hAnsi="Lucida Bright"/>
          <w:sz w:val="22"/>
          <w:szCs w:val="22"/>
        </w:rPr>
        <w:t>S</w:t>
      </w:r>
      <w:r w:rsidR="005047F9">
        <w:rPr>
          <w:rFonts w:ascii="Lucida Bright" w:hAnsi="Lucida Bright"/>
          <w:sz w:val="22"/>
          <w:szCs w:val="22"/>
        </w:rPr>
        <w:t>tandards (NAAQS).</w:t>
      </w:r>
    </w:p>
    <w:p w14:paraId="7748C626" w14:textId="77777777" w:rsidR="004F4503" w:rsidRPr="00B02CD3" w:rsidRDefault="004F4503" w:rsidP="00C21680">
      <w:pPr>
        <w:rPr>
          <w:rFonts w:ascii="Lucida Bright" w:hAnsi="Lucida Bright"/>
          <w:sz w:val="22"/>
          <w:szCs w:val="22"/>
        </w:rPr>
      </w:pPr>
    </w:p>
    <w:p w14:paraId="3DE69E5C" w14:textId="77777777" w:rsidR="009508E1" w:rsidRPr="00A409D7" w:rsidRDefault="00DA4BA8" w:rsidP="00D608E8">
      <w:pPr>
        <w:spacing w:after="240"/>
        <w:rPr>
          <w:rFonts w:ascii="Lucida Bright" w:hAnsi="Lucida Bright"/>
          <w:sz w:val="22"/>
          <w:szCs w:val="22"/>
        </w:rPr>
      </w:pPr>
      <w:r w:rsidRPr="00A409D7">
        <w:rPr>
          <w:rStyle w:val="Strong"/>
          <w:rFonts w:ascii="Lucida Bright" w:hAnsi="Lucida Bright"/>
          <w:sz w:val="22"/>
          <w:szCs w:val="22"/>
        </w:rPr>
        <w:t>Summary of Comments</w:t>
      </w:r>
      <w:r w:rsidR="00C21680" w:rsidRPr="00A409D7">
        <w:rPr>
          <w:rStyle w:val="Strong"/>
          <w:rFonts w:ascii="Lucida Bright" w:hAnsi="Lucida Bright"/>
          <w:sz w:val="22"/>
          <w:szCs w:val="22"/>
        </w:rPr>
        <w:t>:</w:t>
      </w:r>
    </w:p>
    <w:p w14:paraId="6638F37A" w14:textId="09273C31" w:rsidR="00D57DB0" w:rsidRPr="00D57DB0" w:rsidRDefault="00D57DB0" w:rsidP="00D57DB0">
      <w:pPr>
        <w:numPr>
          <w:ilvl w:val="0"/>
          <w:numId w:val="3"/>
        </w:numPr>
        <w:spacing w:after="120"/>
        <w:rPr>
          <w:rFonts w:ascii="Lucida Bright" w:hAnsi="Lucida Bright"/>
          <w:bCs/>
          <w:sz w:val="22"/>
          <w:szCs w:val="22"/>
        </w:rPr>
      </w:pPr>
      <w:r w:rsidRPr="00D57DB0">
        <w:rPr>
          <w:rFonts w:ascii="Lucida Bright" w:hAnsi="Lucida Bright"/>
          <w:sz w:val="22"/>
          <w:szCs w:val="22"/>
        </w:rPr>
        <w:t xml:space="preserve">The TCEQ </w:t>
      </w:r>
      <w:r w:rsidR="0039737C">
        <w:rPr>
          <w:rFonts w:ascii="Lucida Bright" w:hAnsi="Lucida Bright"/>
          <w:sz w:val="22"/>
          <w:szCs w:val="22"/>
        </w:rPr>
        <w:t xml:space="preserve">and Public Utility Commission of Texas (PUCT) </w:t>
      </w:r>
      <w:r w:rsidRPr="00D57DB0">
        <w:rPr>
          <w:rFonts w:ascii="Lucida Bright" w:hAnsi="Lucida Bright"/>
          <w:sz w:val="22"/>
          <w:szCs w:val="22"/>
        </w:rPr>
        <w:t>disagree with the EPA</w:t>
      </w:r>
      <w:r w:rsidR="00AA41AD">
        <w:rPr>
          <w:rFonts w:ascii="Lucida Bright" w:hAnsi="Lucida Bright"/>
          <w:sz w:val="22"/>
          <w:szCs w:val="22"/>
        </w:rPr>
        <w:t>’s</w:t>
      </w:r>
      <w:r w:rsidRPr="00D57DB0">
        <w:rPr>
          <w:rFonts w:ascii="Lucida Bright" w:hAnsi="Lucida Bright"/>
          <w:sz w:val="22"/>
          <w:szCs w:val="22"/>
        </w:rPr>
        <w:t xml:space="preserve"> interpretation regarding the consideration of energy impacts of compliance in BART analyses.</w:t>
      </w:r>
    </w:p>
    <w:p w14:paraId="03B6B5E3" w14:textId="0B24DE7D" w:rsidR="00D57DB0" w:rsidRPr="00D57DB0" w:rsidRDefault="00D57DB0" w:rsidP="00D57DB0">
      <w:pPr>
        <w:numPr>
          <w:ilvl w:val="0"/>
          <w:numId w:val="3"/>
        </w:numPr>
        <w:spacing w:after="120"/>
        <w:rPr>
          <w:rStyle w:val="Strong"/>
          <w:rFonts w:ascii="Lucida Bright" w:hAnsi="Lucida Bright"/>
          <w:b w:val="0"/>
          <w:sz w:val="22"/>
          <w:szCs w:val="22"/>
        </w:rPr>
      </w:pPr>
      <w:r w:rsidRPr="00D57DB0">
        <w:rPr>
          <w:rStyle w:val="Strong"/>
          <w:rFonts w:ascii="Lucida Bright" w:hAnsi="Lucida Bright"/>
          <w:b w:val="0"/>
          <w:sz w:val="22"/>
          <w:szCs w:val="22"/>
        </w:rPr>
        <w:t>The EPA should consider the potential impacts of the proposed FIP on the reliability of the electrical grid in Texas regardless of how the EPA interprets BART analyses.</w:t>
      </w:r>
    </w:p>
    <w:p w14:paraId="66CCCB75" w14:textId="47F4BDFE" w:rsidR="003A194A" w:rsidRPr="003A194A" w:rsidRDefault="00EA608A" w:rsidP="00D57DB0">
      <w:pPr>
        <w:numPr>
          <w:ilvl w:val="0"/>
          <w:numId w:val="3"/>
        </w:numPr>
        <w:spacing w:after="120"/>
        <w:rPr>
          <w:rFonts w:ascii="Lucida Bright" w:hAnsi="Lucida Bright"/>
          <w:bCs/>
          <w:sz w:val="22"/>
          <w:szCs w:val="22"/>
        </w:rPr>
      </w:pPr>
      <w:r w:rsidRPr="00EA608A">
        <w:rPr>
          <w:rFonts w:ascii="Lucida Bright" w:hAnsi="Lucida Bright"/>
          <w:sz w:val="22"/>
          <w:szCs w:val="22"/>
        </w:rPr>
        <w:lastRenderedPageBreak/>
        <w:t>The EPA’s proposed SO</w:t>
      </w:r>
      <w:r w:rsidRPr="00EA608A">
        <w:rPr>
          <w:rFonts w:ascii="Lucida Bright" w:hAnsi="Lucida Bright"/>
          <w:sz w:val="22"/>
          <w:szCs w:val="22"/>
          <w:vertAlign w:val="subscript"/>
        </w:rPr>
        <w:t>2</w:t>
      </w:r>
      <w:r w:rsidRPr="00EA608A">
        <w:rPr>
          <w:rFonts w:ascii="Lucida Bright" w:hAnsi="Lucida Bright"/>
          <w:sz w:val="22"/>
          <w:szCs w:val="22"/>
        </w:rPr>
        <w:t xml:space="preserve"> controls for the BART-affected coal-fired power plants represents more control than is necessary to satisfy BART. The EPA should consider an alternate control approach for these BART-affected units using source or system caps comparable to the CSAPR</w:t>
      </w:r>
      <w:r w:rsidR="003A194A">
        <w:rPr>
          <w:rFonts w:ascii="Lucida Bright" w:hAnsi="Lucida Bright"/>
          <w:sz w:val="22"/>
          <w:szCs w:val="22"/>
        </w:rPr>
        <w:t>.</w:t>
      </w:r>
    </w:p>
    <w:p w14:paraId="1A2E1147" w14:textId="1AEB8F7E" w:rsidR="00D57DB0" w:rsidRPr="00D57DB0" w:rsidRDefault="003A194A" w:rsidP="00D57DB0">
      <w:pPr>
        <w:numPr>
          <w:ilvl w:val="0"/>
          <w:numId w:val="3"/>
        </w:numPr>
        <w:spacing w:after="120"/>
        <w:rPr>
          <w:rFonts w:ascii="Lucida Bright" w:hAnsi="Lucida Bright"/>
          <w:bCs/>
          <w:sz w:val="22"/>
          <w:szCs w:val="22"/>
        </w:rPr>
      </w:pPr>
      <w:r w:rsidRPr="003A194A">
        <w:rPr>
          <w:rFonts w:ascii="Lucida Bright" w:hAnsi="Lucida Bright"/>
          <w:sz w:val="22"/>
          <w:szCs w:val="22"/>
        </w:rPr>
        <w:t>A state should be able to independently rely on EPA’s CSAPR-is-better-than-BART determination if the state can demonstrate that a state-only program for EGUs is more stringent than CSAPR</w:t>
      </w:r>
      <w:r w:rsidR="00D57DB0" w:rsidRPr="00D57DB0">
        <w:rPr>
          <w:rFonts w:ascii="Lucida Bright" w:hAnsi="Lucida Bright"/>
          <w:sz w:val="22"/>
          <w:szCs w:val="22"/>
        </w:rPr>
        <w:t>.</w:t>
      </w:r>
    </w:p>
    <w:p w14:paraId="4AC4AB9E" w14:textId="4C6A44EF" w:rsidR="00D57DB0" w:rsidRPr="00D57DB0" w:rsidRDefault="00D57DB0" w:rsidP="00D57DB0">
      <w:pPr>
        <w:numPr>
          <w:ilvl w:val="0"/>
          <w:numId w:val="3"/>
        </w:numPr>
        <w:spacing w:after="120"/>
        <w:rPr>
          <w:rStyle w:val="Strong"/>
          <w:rFonts w:ascii="Lucida Bright" w:hAnsi="Lucida Bright"/>
          <w:b w:val="0"/>
          <w:sz w:val="22"/>
          <w:szCs w:val="22"/>
        </w:rPr>
      </w:pPr>
      <w:r w:rsidRPr="00D57DB0">
        <w:rPr>
          <w:rStyle w:val="Strong"/>
          <w:rFonts w:ascii="Lucida Bright" w:hAnsi="Lucida Bright"/>
          <w:b w:val="0"/>
          <w:sz w:val="22"/>
          <w:szCs w:val="22"/>
        </w:rPr>
        <w:t>The EPA’s determination that the SO</w:t>
      </w:r>
      <w:r w:rsidRPr="005A77A9">
        <w:rPr>
          <w:rStyle w:val="Strong"/>
          <w:rFonts w:ascii="Lucida Bright" w:hAnsi="Lucida Bright"/>
          <w:b w:val="0"/>
          <w:sz w:val="22"/>
          <w:szCs w:val="22"/>
          <w:vertAlign w:val="subscript"/>
        </w:rPr>
        <w:t>2</w:t>
      </w:r>
      <w:r w:rsidRPr="00D57DB0">
        <w:rPr>
          <w:rStyle w:val="Strong"/>
          <w:rFonts w:ascii="Lucida Bright" w:hAnsi="Lucida Bright"/>
          <w:b w:val="0"/>
          <w:sz w:val="22"/>
          <w:szCs w:val="22"/>
        </w:rPr>
        <w:t xml:space="preserve"> BART controls are economically feasible and will not result in shutdowns at coal-fired EGUs is contradicted by the EPA’s own Integrated Planning Model results.</w:t>
      </w:r>
    </w:p>
    <w:p w14:paraId="3A7DFDC5" w14:textId="64013972" w:rsidR="00D57DB0" w:rsidRPr="00EA608A" w:rsidRDefault="00D57DB0" w:rsidP="00D57DB0">
      <w:pPr>
        <w:numPr>
          <w:ilvl w:val="0"/>
          <w:numId w:val="3"/>
        </w:numPr>
        <w:spacing w:after="120"/>
        <w:rPr>
          <w:rFonts w:ascii="Lucida Bright" w:hAnsi="Lucida Bright"/>
          <w:bCs/>
          <w:sz w:val="22"/>
          <w:szCs w:val="22"/>
        </w:rPr>
      </w:pPr>
      <w:r w:rsidRPr="00D57DB0">
        <w:rPr>
          <w:rFonts w:ascii="Lucida Bright" w:hAnsi="Lucida Bright"/>
          <w:sz w:val="22"/>
          <w:szCs w:val="22"/>
        </w:rPr>
        <w:t>The SO</w:t>
      </w:r>
      <w:r w:rsidRPr="00D57DB0">
        <w:rPr>
          <w:rFonts w:ascii="Lucida Bright" w:hAnsi="Lucida Bright"/>
          <w:sz w:val="22"/>
          <w:szCs w:val="22"/>
          <w:vertAlign w:val="subscript"/>
        </w:rPr>
        <w:t>2</w:t>
      </w:r>
      <w:r w:rsidRPr="00D57DB0">
        <w:rPr>
          <w:rFonts w:ascii="Lucida Bright" w:hAnsi="Lucida Bright"/>
          <w:sz w:val="22"/>
          <w:szCs w:val="22"/>
        </w:rPr>
        <w:t xml:space="preserve"> BART control levels proposed for Texas’ EGUs are inconsistent with and more stringent than SO</w:t>
      </w:r>
      <w:r w:rsidRPr="00D57DB0">
        <w:rPr>
          <w:rFonts w:ascii="Lucida Bright" w:hAnsi="Lucida Bright"/>
          <w:sz w:val="22"/>
          <w:szCs w:val="22"/>
          <w:vertAlign w:val="subscript"/>
        </w:rPr>
        <w:t>2</w:t>
      </w:r>
      <w:r w:rsidRPr="00D57DB0">
        <w:rPr>
          <w:rFonts w:ascii="Lucida Bright" w:hAnsi="Lucida Bright"/>
          <w:sz w:val="22"/>
          <w:szCs w:val="22"/>
        </w:rPr>
        <w:t xml:space="preserve"> BART controls implemented or approved by other EPA </w:t>
      </w:r>
      <w:r w:rsidR="00AA41AD">
        <w:rPr>
          <w:rFonts w:ascii="Lucida Bright" w:hAnsi="Lucida Bright"/>
          <w:sz w:val="22"/>
          <w:szCs w:val="22"/>
        </w:rPr>
        <w:t>r</w:t>
      </w:r>
      <w:r w:rsidRPr="00D57DB0">
        <w:rPr>
          <w:rFonts w:ascii="Lucida Bright" w:hAnsi="Lucida Bright"/>
          <w:sz w:val="22"/>
          <w:szCs w:val="22"/>
        </w:rPr>
        <w:t>egions and are not supported by the data the EPA used in determining the control levels, particularly with regard to lignite</w:t>
      </w:r>
      <w:r w:rsidR="0039737C">
        <w:rPr>
          <w:rFonts w:ascii="Lucida Bright" w:hAnsi="Lucida Bright"/>
          <w:sz w:val="22"/>
          <w:szCs w:val="22"/>
        </w:rPr>
        <w:t>-</w:t>
      </w:r>
      <w:r w:rsidRPr="00D57DB0">
        <w:rPr>
          <w:rFonts w:ascii="Lucida Bright" w:hAnsi="Lucida Bright"/>
          <w:sz w:val="22"/>
          <w:szCs w:val="22"/>
        </w:rPr>
        <w:t>fired units.</w:t>
      </w:r>
    </w:p>
    <w:p w14:paraId="5CDEA93B" w14:textId="5B00D980" w:rsidR="00EA608A" w:rsidRDefault="00EA608A" w:rsidP="00D57DB0">
      <w:pPr>
        <w:numPr>
          <w:ilvl w:val="0"/>
          <w:numId w:val="3"/>
        </w:numPr>
        <w:spacing w:after="120"/>
        <w:rPr>
          <w:rFonts w:ascii="Lucida Bright" w:hAnsi="Lucida Bright"/>
          <w:bCs/>
          <w:sz w:val="22"/>
          <w:szCs w:val="22"/>
        </w:rPr>
      </w:pPr>
      <w:r w:rsidRPr="00EA608A">
        <w:rPr>
          <w:rFonts w:ascii="Lucida Bright" w:hAnsi="Lucida Bright"/>
          <w:bCs/>
          <w:sz w:val="22"/>
          <w:szCs w:val="22"/>
        </w:rPr>
        <w:t>The retrofit SO</w:t>
      </w:r>
      <w:r w:rsidRPr="00EA608A">
        <w:rPr>
          <w:rFonts w:ascii="Lucida Bright" w:hAnsi="Lucida Bright"/>
          <w:bCs/>
          <w:sz w:val="22"/>
          <w:szCs w:val="22"/>
          <w:vertAlign w:val="subscript"/>
        </w:rPr>
        <w:t>2</w:t>
      </w:r>
      <w:r w:rsidRPr="00EA608A">
        <w:rPr>
          <w:rFonts w:ascii="Lucida Bright" w:hAnsi="Lucida Bright"/>
          <w:bCs/>
          <w:sz w:val="22"/>
          <w:szCs w:val="22"/>
        </w:rPr>
        <w:t xml:space="preserve"> BART control levels proposed for Texas’ EGUs are more stringent than the EPA’s recent New Source Performance Standard (NSPS) for new coal-fired EGUs in 40</w:t>
      </w:r>
      <w:r>
        <w:rPr>
          <w:rFonts w:ascii="Lucida Bright" w:hAnsi="Lucida Bright"/>
          <w:bCs/>
          <w:sz w:val="22"/>
          <w:szCs w:val="22"/>
        </w:rPr>
        <w:t xml:space="preserve"> Code of Federal Regulations</w:t>
      </w:r>
      <w:r w:rsidRPr="00EA608A">
        <w:rPr>
          <w:rFonts w:ascii="Lucida Bright" w:hAnsi="Lucida Bright"/>
          <w:bCs/>
          <w:sz w:val="22"/>
          <w:szCs w:val="22"/>
        </w:rPr>
        <w:t xml:space="preserve"> </w:t>
      </w:r>
      <w:r>
        <w:rPr>
          <w:rFonts w:ascii="Lucida Bright" w:hAnsi="Lucida Bright"/>
          <w:bCs/>
          <w:sz w:val="22"/>
          <w:szCs w:val="22"/>
        </w:rPr>
        <w:t>(</w:t>
      </w:r>
      <w:r w:rsidRPr="00EA608A">
        <w:rPr>
          <w:rFonts w:ascii="Lucida Bright" w:hAnsi="Lucida Bright"/>
          <w:bCs/>
          <w:sz w:val="22"/>
          <w:szCs w:val="22"/>
        </w:rPr>
        <w:t>CFR</w:t>
      </w:r>
      <w:r>
        <w:rPr>
          <w:rFonts w:ascii="Lucida Bright" w:hAnsi="Lucida Bright"/>
          <w:bCs/>
          <w:sz w:val="22"/>
          <w:szCs w:val="22"/>
        </w:rPr>
        <w:t>)</w:t>
      </w:r>
      <w:r w:rsidRPr="00EA608A">
        <w:rPr>
          <w:rFonts w:ascii="Lucida Bright" w:hAnsi="Lucida Bright"/>
          <w:bCs/>
          <w:sz w:val="22"/>
          <w:szCs w:val="22"/>
        </w:rPr>
        <w:t xml:space="preserve"> Part 60, Subpart Da.</w:t>
      </w:r>
    </w:p>
    <w:p w14:paraId="3312B03B" w14:textId="11B614B1" w:rsidR="00EA608A" w:rsidRDefault="00EA608A" w:rsidP="00D57DB0">
      <w:pPr>
        <w:numPr>
          <w:ilvl w:val="0"/>
          <w:numId w:val="3"/>
        </w:numPr>
        <w:spacing w:after="120"/>
        <w:rPr>
          <w:rFonts w:ascii="Lucida Bright" w:hAnsi="Lucida Bright"/>
          <w:bCs/>
          <w:sz w:val="22"/>
          <w:szCs w:val="22"/>
        </w:rPr>
      </w:pPr>
      <w:r w:rsidRPr="00EA608A">
        <w:rPr>
          <w:rFonts w:ascii="Lucida Bright" w:hAnsi="Lucida Bright"/>
          <w:bCs/>
          <w:sz w:val="22"/>
          <w:szCs w:val="22"/>
        </w:rPr>
        <w:t>The EPA did not properly evaluate the emission standards with regard to applying the standards at all times including startup and shutdown operations</w:t>
      </w:r>
      <w:r>
        <w:rPr>
          <w:rFonts w:ascii="Lucida Bright" w:hAnsi="Lucida Bright"/>
          <w:bCs/>
          <w:sz w:val="22"/>
          <w:szCs w:val="22"/>
        </w:rPr>
        <w:t>.</w:t>
      </w:r>
    </w:p>
    <w:p w14:paraId="6AB28A88" w14:textId="309104EC" w:rsidR="00EA608A" w:rsidRDefault="00EA608A" w:rsidP="00D57DB0">
      <w:pPr>
        <w:numPr>
          <w:ilvl w:val="0"/>
          <w:numId w:val="3"/>
        </w:numPr>
        <w:spacing w:after="120"/>
        <w:rPr>
          <w:rFonts w:ascii="Lucida Bright" w:hAnsi="Lucida Bright"/>
          <w:bCs/>
          <w:sz w:val="22"/>
          <w:szCs w:val="22"/>
        </w:rPr>
      </w:pPr>
      <w:r w:rsidRPr="00EA608A">
        <w:rPr>
          <w:rFonts w:ascii="Lucida Bright" w:hAnsi="Lucida Bright"/>
          <w:bCs/>
          <w:sz w:val="22"/>
          <w:szCs w:val="22"/>
        </w:rPr>
        <w:t>The EPA should reconsider its evaluation of dry sorbent injection (DSI) technology for SO</w:t>
      </w:r>
      <w:r w:rsidRPr="00EA608A">
        <w:rPr>
          <w:rFonts w:ascii="Lucida Bright" w:hAnsi="Lucida Bright"/>
          <w:bCs/>
          <w:sz w:val="22"/>
          <w:szCs w:val="22"/>
          <w:vertAlign w:val="subscript"/>
        </w:rPr>
        <w:t>2</w:t>
      </w:r>
      <w:r w:rsidRPr="00EA608A">
        <w:rPr>
          <w:rFonts w:ascii="Lucida Bright" w:hAnsi="Lucida Bright"/>
          <w:bCs/>
          <w:sz w:val="22"/>
          <w:szCs w:val="22"/>
        </w:rPr>
        <w:t xml:space="preserve"> control in the BART analysis</w:t>
      </w:r>
      <w:r>
        <w:rPr>
          <w:rFonts w:ascii="Lucida Bright" w:hAnsi="Lucida Bright"/>
          <w:bCs/>
          <w:sz w:val="22"/>
          <w:szCs w:val="22"/>
        </w:rPr>
        <w:t>.</w:t>
      </w:r>
    </w:p>
    <w:p w14:paraId="550A1978" w14:textId="4CD90465" w:rsidR="00EA608A" w:rsidRPr="00D57DB0" w:rsidRDefault="00EA608A" w:rsidP="00D57DB0">
      <w:pPr>
        <w:numPr>
          <w:ilvl w:val="0"/>
          <w:numId w:val="3"/>
        </w:numPr>
        <w:spacing w:after="120"/>
        <w:rPr>
          <w:rFonts w:ascii="Lucida Bright" w:hAnsi="Lucida Bright"/>
          <w:bCs/>
          <w:sz w:val="22"/>
          <w:szCs w:val="22"/>
        </w:rPr>
      </w:pPr>
      <w:r w:rsidRPr="00EA608A">
        <w:rPr>
          <w:rFonts w:ascii="Lucida Bright" w:hAnsi="Lucida Bright"/>
          <w:bCs/>
          <w:sz w:val="22"/>
          <w:szCs w:val="22"/>
        </w:rPr>
        <w:t>The EPA’s selection of 30 years as the remaining useful life of the BART affected units is arbitrary and overestimated for the affected coal-fired EGUs in Texas. The EPA’s overestimated remaining useful life grossly biases the EPA’s cost effectiveness calculations for certain emission controls.</w:t>
      </w:r>
    </w:p>
    <w:p w14:paraId="6C97FE5F" w14:textId="61E51C00" w:rsidR="00D57DB0" w:rsidRPr="00EA608A" w:rsidRDefault="00D57DB0" w:rsidP="00D57DB0">
      <w:pPr>
        <w:numPr>
          <w:ilvl w:val="0"/>
          <w:numId w:val="3"/>
        </w:numPr>
        <w:spacing w:after="120"/>
        <w:rPr>
          <w:rFonts w:ascii="Lucida Bright" w:hAnsi="Lucida Bright"/>
          <w:bCs/>
          <w:sz w:val="22"/>
          <w:szCs w:val="22"/>
        </w:rPr>
      </w:pPr>
      <w:r w:rsidRPr="00D57DB0">
        <w:rPr>
          <w:rFonts w:ascii="Lucida Bright" w:hAnsi="Lucida Bright"/>
          <w:sz w:val="22"/>
          <w:szCs w:val="22"/>
        </w:rPr>
        <w:t>Averaging times for compliance for the proposed SO</w:t>
      </w:r>
      <w:r w:rsidRPr="00D57DB0">
        <w:rPr>
          <w:rFonts w:ascii="Lucida Bright" w:hAnsi="Lucida Bright"/>
          <w:sz w:val="22"/>
          <w:szCs w:val="22"/>
          <w:vertAlign w:val="subscript"/>
        </w:rPr>
        <w:t>2</w:t>
      </w:r>
      <w:r w:rsidRPr="00D57DB0">
        <w:rPr>
          <w:rFonts w:ascii="Lucida Bright" w:hAnsi="Lucida Bright"/>
          <w:sz w:val="22"/>
          <w:szCs w:val="22"/>
        </w:rPr>
        <w:t xml:space="preserve"> and PM emission limits for coal-fired EGUs should be specified in the rule.</w:t>
      </w:r>
      <w:r w:rsidR="00EA608A">
        <w:rPr>
          <w:rFonts w:ascii="Lucida Bright" w:hAnsi="Lucida Bright"/>
          <w:sz w:val="22"/>
          <w:szCs w:val="22"/>
        </w:rPr>
        <w:t xml:space="preserve"> </w:t>
      </w:r>
      <w:r w:rsidR="00EA608A" w:rsidRPr="00EA608A">
        <w:rPr>
          <w:rFonts w:ascii="Lucida Bright" w:hAnsi="Lucida Bright"/>
          <w:sz w:val="22"/>
          <w:szCs w:val="22"/>
        </w:rPr>
        <w:t>The EPA should also clarify the methodology for averaging emissions for compliance</w:t>
      </w:r>
      <w:r w:rsidR="00EA608A">
        <w:rPr>
          <w:rFonts w:ascii="Lucida Bright" w:hAnsi="Lucida Bright"/>
          <w:sz w:val="22"/>
          <w:szCs w:val="22"/>
        </w:rPr>
        <w:t>.</w:t>
      </w:r>
    </w:p>
    <w:p w14:paraId="32EE7BD3" w14:textId="57884560" w:rsidR="00EA608A" w:rsidRPr="00D57DB0" w:rsidRDefault="00EA608A" w:rsidP="00D57DB0">
      <w:pPr>
        <w:numPr>
          <w:ilvl w:val="0"/>
          <w:numId w:val="3"/>
        </w:numPr>
        <w:spacing w:after="120"/>
        <w:rPr>
          <w:rFonts w:ascii="Lucida Bright" w:hAnsi="Lucida Bright"/>
          <w:bCs/>
          <w:sz w:val="22"/>
          <w:szCs w:val="22"/>
        </w:rPr>
      </w:pPr>
      <w:r w:rsidRPr="00EA608A">
        <w:rPr>
          <w:rFonts w:ascii="Lucida Bright" w:hAnsi="Lucida Bright"/>
          <w:bCs/>
          <w:sz w:val="22"/>
          <w:szCs w:val="22"/>
        </w:rPr>
        <w:t>The proposed continuous emissions monitoring system (CEMS) requirements in §52.2287(e)(2) are incomplete and inconsistent with both 40 CFR Part 60, Subpart Da and 40 CFR Part 75 requirements. The EPA should just incorporate by reference the applicable CEMS requirements from either 40 CFR Part 60, Subpart Da or 40 CFR Part 75.</w:t>
      </w:r>
    </w:p>
    <w:p w14:paraId="6700E0CD" w14:textId="5D357859" w:rsidR="00D57DB0" w:rsidRPr="00D57DB0" w:rsidRDefault="00D57DB0" w:rsidP="00D57DB0">
      <w:pPr>
        <w:numPr>
          <w:ilvl w:val="0"/>
          <w:numId w:val="3"/>
        </w:numPr>
        <w:spacing w:after="120"/>
        <w:rPr>
          <w:rFonts w:ascii="Lucida Bright" w:hAnsi="Lucida Bright"/>
          <w:bCs/>
          <w:sz w:val="22"/>
          <w:szCs w:val="22"/>
        </w:rPr>
      </w:pPr>
      <w:r w:rsidRPr="00D57DB0">
        <w:rPr>
          <w:rFonts w:ascii="Lucida Bright" w:hAnsi="Lucida Bright"/>
          <w:sz w:val="22"/>
          <w:szCs w:val="22"/>
        </w:rPr>
        <w:t>The TCEQ</w:t>
      </w:r>
      <w:r w:rsidR="0039737C">
        <w:rPr>
          <w:rFonts w:ascii="Lucida Bright" w:hAnsi="Lucida Bright"/>
          <w:sz w:val="22"/>
          <w:szCs w:val="22"/>
        </w:rPr>
        <w:t xml:space="preserve"> and PUCT</w:t>
      </w:r>
      <w:r w:rsidRPr="00D57DB0">
        <w:rPr>
          <w:rFonts w:ascii="Lucida Bright" w:hAnsi="Lucida Bright"/>
          <w:sz w:val="22"/>
          <w:szCs w:val="22"/>
        </w:rPr>
        <w:t xml:space="preserve"> disagree with the EPA’s assertion that the PM screening analysis for EGUs in the 2009 Regional Haze SIP is </w:t>
      </w:r>
      <w:r w:rsidR="00AA41AD">
        <w:rPr>
          <w:rFonts w:ascii="Lucida Bright" w:hAnsi="Lucida Bright"/>
          <w:sz w:val="22"/>
          <w:szCs w:val="22"/>
        </w:rPr>
        <w:t>“</w:t>
      </w:r>
      <w:r w:rsidRPr="00D57DB0">
        <w:rPr>
          <w:rFonts w:ascii="Lucida Bright" w:hAnsi="Lucida Bright"/>
          <w:sz w:val="22"/>
          <w:szCs w:val="22"/>
        </w:rPr>
        <w:t>no longer reliable or accurate” because CSAPR can no longer be relied upon as an alternative to source-by-source BART for SO</w:t>
      </w:r>
      <w:r w:rsidRPr="00D57DB0">
        <w:rPr>
          <w:rFonts w:ascii="Lucida Bright" w:hAnsi="Lucida Bright"/>
          <w:sz w:val="22"/>
          <w:szCs w:val="22"/>
          <w:vertAlign w:val="subscript"/>
        </w:rPr>
        <w:t>2</w:t>
      </w:r>
      <w:r w:rsidRPr="00D57DB0">
        <w:rPr>
          <w:rFonts w:ascii="Lucida Bright" w:hAnsi="Lucida Bright"/>
          <w:sz w:val="22"/>
          <w:szCs w:val="22"/>
        </w:rPr>
        <w:t xml:space="preserve"> and NO</w:t>
      </w:r>
      <w:r w:rsidRPr="00D57DB0">
        <w:rPr>
          <w:rFonts w:ascii="Lucida Bright" w:hAnsi="Lucida Bright"/>
          <w:sz w:val="22"/>
          <w:szCs w:val="22"/>
          <w:vertAlign w:val="subscript"/>
        </w:rPr>
        <w:t>X</w:t>
      </w:r>
      <w:r w:rsidRPr="00D57DB0">
        <w:rPr>
          <w:rFonts w:ascii="Lucida Bright" w:hAnsi="Lucida Bright"/>
          <w:sz w:val="22"/>
          <w:szCs w:val="22"/>
        </w:rPr>
        <w:t>.  (82 FR p. 917(3)) The EPA should approve of the TCEQ’s PM screen modeling for EGUs, as it proposed to do on December 14, 2015.</w:t>
      </w:r>
    </w:p>
    <w:p w14:paraId="53D9BC60" w14:textId="1A259350" w:rsidR="00D57DB0" w:rsidRPr="00D57DB0" w:rsidRDefault="00D57DB0" w:rsidP="00D57DB0">
      <w:pPr>
        <w:numPr>
          <w:ilvl w:val="0"/>
          <w:numId w:val="3"/>
        </w:numPr>
        <w:spacing w:after="120"/>
        <w:rPr>
          <w:rFonts w:ascii="Lucida Bright" w:hAnsi="Lucida Bright"/>
          <w:bCs/>
          <w:sz w:val="22"/>
          <w:szCs w:val="22"/>
        </w:rPr>
      </w:pPr>
      <w:r w:rsidRPr="00D57DB0">
        <w:rPr>
          <w:rFonts w:ascii="Lucida Bright" w:hAnsi="Lucida Bright"/>
          <w:sz w:val="22"/>
          <w:szCs w:val="22"/>
        </w:rPr>
        <w:t>The EPA should document and justify the source of the range of cost-effectiveness estimates that the EPA is claiming to be acceptable for the proposed BART FIP.</w:t>
      </w:r>
    </w:p>
    <w:p w14:paraId="2E911538" w14:textId="6627433A" w:rsidR="00D57DB0" w:rsidRPr="00D57DB0" w:rsidRDefault="00D57DB0" w:rsidP="00D57DB0">
      <w:pPr>
        <w:numPr>
          <w:ilvl w:val="0"/>
          <w:numId w:val="3"/>
        </w:numPr>
        <w:spacing w:after="120"/>
        <w:rPr>
          <w:rFonts w:ascii="Lucida Bright" w:hAnsi="Lucida Bright"/>
          <w:bCs/>
          <w:sz w:val="22"/>
          <w:szCs w:val="22"/>
        </w:rPr>
      </w:pPr>
      <w:r w:rsidRPr="00D57DB0">
        <w:rPr>
          <w:rFonts w:ascii="Lucida Bright" w:hAnsi="Lucida Bright"/>
          <w:sz w:val="22"/>
          <w:szCs w:val="22"/>
        </w:rPr>
        <w:t>The EPA has not provided sufficient technical justification for the use of CALPUFF beyond its acceptable range.</w:t>
      </w:r>
    </w:p>
    <w:p w14:paraId="3510B25B" w14:textId="603E48CD" w:rsidR="00D57DB0" w:rsidRPr="00D57DB0" w:rsidRDefault="00D57DB0" w:rsidP="00D57DB0">
      <w:pPr>
        <w:widowControl/>
        <w:numPr>
          <w:ilvl w:val="0"/>
          <w:numId w:val="3"/>
        </w:numPr>
        <w:autoSpaceDE/>
        <w:autoSpaceDN/>
        <w:adjustRightInd/>
        <w:spacing w:after="120"/>
        <w:rPr>
          <w:rFonts w:ascii="Lucida Bright" w:hAnsi="Lucida Bright"/>
          <w:sz w:val="22"/>
          <w:szCs w:val="22"/>
        </w:rPr>
      </w:pPr>
      <w:r w:rsidRPr="00D57DB0">
        <w:rPr>
          <w:rFonts w:ascii="Lucida Bright" w:hAnsi="Lucida Bright"/>
          <w:sz w:val="22"/>
          <w:szCs w:val="22"/>
        </w:rPr>
        <w:lastRenderedPageBreak/>
        <w:t xml:space="preserve">The EPA should have </w:t>
      </w:r>
      <w:r w:rsidR="00E361DA" w:rsidRPr="00E361DA">
        <w:rPr>
          <w:rFonts w:ascii="Lucida Bright" w:hAnsi="Lucida Bright"/>
          <w:sz w:val="22"/>
          <w:szCs w:val="22"/>
        </w:rPr>
        <w:t xml:space="preserve">screened out the Newman facility based on CALPUFF modeling or </w:t>
      </w:r>
      <w:r w:rsidRPr="00D57DB0">
        <w:rPr>
          <w:rFonts w:ascii="Lucida Bright" w:hAnsi="Lucida Bright"/>
          <w:sz w:val="22"/>
          <w:szCs w:val="22"/>
        </w:rPr>
        <w:t xml:space="preserve">used CAMx modeling to quantify the visibility impacts and BART applicability of Newman. </w:t>
      </w:r>
    </w:p>
    <w:p w14:paraId="7886EEC5" w14:textId="589CE902" w:rsidR="00D57DB0" w:rsidRPr="00D57DB0" w:rsidRDefault="0039737C" w:rsidP="00D57DB0">
      <w:pPr>
        <w:widowControl/>
        <w:numPr>
          <w:ilvl w:val="0"/>
          <w:numId w:val="3"/>
        </w:numPr>
        <w:autoSpaceDE/>
        <w:autoSpaceDN/>
        <w:adjustRightInd/>
        <w:spacing w:after="120"/>
        <w:rPr>
          <w:rFonts w:ascii="Lucida Bright" w:hAnsi="Lucida Bright"/>
          <w:sz w:val="22"/>
          <w:szCs w:val="22"/>
        </w:rPr>
      </w:pPr>
      <w:r>
        <w:rPr>
          <w:rFonts w:ascii="Lucida Bright" w:hAnsi="Lucida Bright"/>
          <w:sz w:val="22"/>
          <w:szCs w:val="22"/>
        </w:rPr>
        <w:t>T</w:t>
      </w:r>
      <w:r w:rsidRPr="0039737C">
        <w:rPr>
          <w:rFonts w:ascii="Lucida Bright" w:hAnsi="Lucida Bright"/>
          <w:sz w:val="22"/>
          <w:szCs w:val="22"/>
        </w:rPr>
        <w:t>he natural conditions estimates used by the EPA potentially overestimate the impact of facilities identified as subject to BART and therefore, potentially overstate the estimated benefits of the proposed FIP requiremen</w:t>
      </w:r>
      <w:r>
        <w:rPr>
          <w:rFonts w:ascii="Lucida Bright" w:hAnsi="Lucida Bright"/>
          <w:sz w:val="22"/>
          <w:szCs w:val="22"/>
        </w:rPr>
        <w:t>ts</w:t>
      </w:r>
      <w:r w:rsidR="00D57DB0" w:rsidRPr="00D57DB0">
        <w:rPr>
          <w:rFonts w:ascii="Lucida Bright" w:hAnsi="Lucida Bright"/>
          <w:sz w:val="22"/>
          <w:szCs w:val="22"/>
        </w:rPr>
        <w:t>.</w:t>
      </w:r>
    </w:p>
    <w:p w14:paraId="31E17A8B" w14:textId="77777777" w:rsidR="00D57DB0" w:rsidRPr="00A409D7" w:rsidRDefault="00D57DB0" w:rsidP="00C21680">
      <w:pPr>
        <w:rPr>
          <w:rStyle w:val="Strong"/>
          <w:rFonts w:ascii="Lucida Bright" w:hAnsi="Lucida Bright"/>
          <w:sz w:val="22"/>
          <w:szCs w:val="22"/>
        </w:rPr>
      </w:pPr>
    </w:p>
    <w:p w14:paraId="53795188" w14:textId="77777777" w:rsidR="00ED11B1" w:rsidRPr="00A409D7" w:rsidRDefault="00ED11B1" w:rsidP="00C21680">
      <w:pPr>
        <w:rPr>
          <w:rStyle w:val="Strong"/>
          <w:rFonts w:ascii="Lucida Bright" w:hAnsi="Lucida Bright"/>
          <w:sz w:val="22"/>
          <w:szCs w:val="22"/>
        </w:rPr>
      </w:pPr>
    </w:p>
    <w:p w14:paraId="7039A65F" w14:textId="77777777" w:rsidR="00C21680" w:rsidRPr="00B02CD3" w:rsidRDefault="00DA4BA8" w:rsidP="00C21680">
      <w:pPr>
        <w:rPr>
          <w:rFonts w:ascii="Lucida Bright" w:hAnsi="Lucida Bright"/>
          <w:sz w:val="22"/>
          <w:szCs w:val="22"/>
        </w:rPr>
      </w:pPr>
      <w:r w:rsidRPr="00A409D7">
        <w:rPr>
          <w:rStyle w:val="Strong"/>
          <w:rFonts w:ascii="Lucida Bright" w:hAnsi="Lucida Bright"/>
          <w:sz w:val="22"/>
          <w:szCs w:val="22"/>
        </w:rPr>
        <w:t>Lea</w:t>
      </w:r>
      <w:r w:rsidRPr="00B02CD3">
        <w:rPr>
          <w:rStyle w:val="Strong"/>
          <w:rFonts w:ascii="Lucida Bright" w:hAnsi="Lucida Bright"/>
          <w:sz w:val="22"/>
          <w:szCs w:val="22"/>
        </w:rPr>
        <w:t>d Office</w:t>
      </w:r>
      <w:r w:rsidR="00C21680" w:rsidRPr="00B02CD3">
        <w:rPr>
          <w:rStyle w:val="Strong"/>
          <w:rFonts w:ascii="Lucida Bright" w:hAnsi="Lucida Bright"/>
          <w:sz w:val="22"/>
          <w:szCs w:val="22"/>
        </w:rPr>
        <w:t xml:space="preserve">: </w:t>
      </w:r>
      <w:r w:rsidR="009508E1" w:rsidRPr="00B02CD3">
        <w:rPr>
          <w:rStyle w:val="Strong"/>
          <w:rFonts w:ascii="Lucida Bright" w:hAnsi="Lucida Bright"/>
          <w:b w:val="0"/>
          <w:sz w:val="22"/>
          <w:szCs w:val="22"/>
        </w:rPr>
        <w:t>Vincent Meiller, Office of Air</w:t>
      </w:r>
      <w:r w:rsidR="00C21680" w:rsidRPr="00B02CD3">
        <w:rPr>
          <w:rStyle w:val="Strong"/>
          <w:rFonts w:ascii="Lucida Bright" w:hAnsi="Lucida Bright"/>
          <w:sz w:val="22"/>
          <w:szCs w:val="22"/>
        </w:rPr>
        <w:t xml:space="preserve"> </w:t>
      </w:r>
      <w:r w:rsidR="00C21680" w:rsidRPr="00B02CD3">
        <w:rPr>
          <w:rFonts w:ascii="Lucida Bright" w:hAnsi="Lucida Bright"/>
          <w:sz w:val="22"/>
          <w:szCs w:val="22"/>
        </w:rPr>
        <w:t xml:space="preserve">  </w:t>
      </w:r>
    </w:p>
    <w:p w14:paraId="6EB06DCA" w14:textId="77777777" w:rsidR="00C21680" w:rsidRPr="00B02CD3" w:rsidRDefault="00C21680" w:rsidP="00C21680">
      <w:pPr>
        <w:rPr>
          <w:rFonts w:ascii="Lucida Bright" w:hAnsi="Lucida Bright"/>
          <w:sz w:val="22"/>
          <w:szCs w:val="22"/>
        </w:rPr>
      </w:pPr>
    </w:p>
    <w:p w14:paraId="0170D227" w14:textId="77777777" w:rsidR="00C21680" w:rsidRPr="00B02CD3" w:rsidRDefault="00DA4BA8" w:rsidP="00C21680">
      <w:pPr>
        <w:rPr>
          <w:rFonts w:ascii="Lucida Bright" w:hAnsi="Lucida Bright"/>
          <w:sz w:val="22"/>
          <w:szCs w:val="22"/>
        </w:rPr>
      </w:pPr>
      <w:r w:rsidRPr="00B02CD3">
        <w:rPr>
          <w:rStyle w:val="Strong"/>
          <w:rFonts w:ascii="Lucida Bright" w:hAnsi="Lucida Bright"/>
          <w:sz w:val="22"/>
          <w:szCs w:val="22"/>
        </w:rPr>
        <w:t>Internal Coordination</w:t>
      </w:r>
      <w:r w:rsidR="00C21680" w:rsidRPr="00B02CD3">
        <w:rPr>
          <w:rStyle w:val="Strong"/>
          <w:rFonts w:ascii="Lucida Bright" w:hAnsi="Lucida Bright"/>
          <w:sz w:val="22"/>
          <w:szCs w:val="22"/>
        </w:rPr>
        <w:t>:</w:t>
      </w:r>
      <w:r w:rsidR="00C21680" w:rsidRPr="00B02CD3">
        <w:rPr>
          <w:rFonts w:ascii="Lucida Bright" w:hAnsi="Lucida Bright"/>
          <w:sz w:val="22"/>
          <w:szCs w:val="22"/>
        </w:rPr>
        <w:t xml:space="preserve"> </w:t>
      </w:r>
      <w:r w:rsidR="009508E1" w:rsidRPr="00B02CD3">
        <w:rPr>
          <w:rStyle w:val="Strong"/>
          <w:rFonts w:ascii="Lucida Bright" w:hAnsi="Lucida Bright"/>
          <w:b w:val="0"/>
          <w:sz w:val="22"/>
          <w:szCs w:val="22"/>
        </w:rPr>
        <w:t>Vincent Meiller, Office of Air</w:t>
      </w:r>
      <w:r w:rsidR="009508E1" w:rsidRPr="00B02CD3">
        <w:rPr>
          <w:rStyle w:val="Strong"/>
          <w:rFonts w:ascii="Lucida Bright" w:hAnsi="Lucida Bright"/>
          <w:sz w:val="22"/>
          <w:szCs w:val="22"/>
        </w:rPr>
        <w:t xml:space="preserve"> </w:t>
      </w:r>
      <w:r w:rsidR="009508E1" w:rsidRPr="00B02CD3">
        <w:rPr>
          <w:rFonts w:ascii="Lucida Bright" w:hAnsi="Lucida Bright"/>
          <w:sz w:val="22"/>
          <w:szCs w:val="22"/>
        </w:rPr>
        <w:t xml:space="preserve"> </w:t>
      </w:r>
    </w:p>
    <w:p w14:paraId="603AC7B5" w14:textId="77777777" w:rsidR="00C21680" w:rsidRPr="00B02CD3" w:rsidRDefault="00C21680" w:rsidP="00C21680">
      <w:pPr>
        <w:rPr>
          <w:rFonts w:ascii="Lucida Bright" w:hAnsi="Lucida Bright"/>
          <w:sz w:val="22"/>
          <w:szCs w:val="22"/>
        </w:rPr>
      </w:pPr>
    </w:p>
    <w:p w14:paraId="4A0C44AB" w14:textId="451D89B8" w:rsidR="00C21680" w:rsidRPr="00B02CD3" w:rsidRDefault="00DA4BA8" w:rsidP="00C21680">
      <w:pPr>
        <w:rPr>
          <w:rFonts w:ascii="Lucida Bright" w:hAnsi="Lucida Bright"/>
          <w:sz w:val="22"/>
          <w:szCs w:val="22"/>
        </w:rPr>
      </w:pPr>
      <w:r w:rsidRPr="00B02CD3">
        <w:rPr>
          <w:rStyle w:val="Strong"/>
          <w:rFonts w:ascii="Lucida Bright" w:hAnsi="Lucida Bright"/>
          <w:sz w:val="22"/>
          <w:szCs w:val="22"/>
        </w:rPr>
        <w:t>Office of Legal Services</w:t>
      </w:r>
      <w:r w:rsidR="00C21680" w:rsidRPr="00B02CD3">
        <w:rPr>
          <w:rStyle w:val="Strong"/>
          <w:rFonts w:ascii="Lucida Bright" w:hAnsi="Lucida Bright"/>
          <w:sz w:val="22"/>
          <w:szCs w:val="22"/>
        </w:rPr>
        <w:t>:</w:t>
      </w:r>
      <w:r w:rsidR="004F4503" w:rsidRPr="00B02CD3">
        <w:rPr>
          <w:rStyle w:val="Strong"/>
          <w:rFonts w:ascii="Lucida Bright" w:hAnsi="Lucida Bright"/>
          <w:sz w:val="22"/>
          <w:szCs w:val="22"/>
        </w:rPr>
        <w:t xml:space="preserve"> </w:t>
      </w:r>
      <w:r w:rsidR="00BD12E9">
        <w:rPr>
          <w:rFonts w:ascii="Lucida Bright" w:hAnsi="Lucida Bright"/>
          <w:sz w:val="22"/>
          <w:szCs w:val="22"/>
        </w:rPr>
        <w:t>John Minter</w:t>
      </w:r>
      <w:r w:rsidR="00A409D7">
        <w:rPr>
          <w:rFonts w:ascii="Lucida Bright" w:hAnsi="Lucida Bright"/>
          <w:sz w:val="22"/>
          <w:szCs w:val="22"/>
        </w:rPr>
        <w:t>,</w:t>
      </w:r>
      <w:r w:rsidR="004F4503" w:rsidRPr="00B02CD3">
        <w:rPr>
          <w:rFonts w:ascii="Lucida Bright" w:hAnsi="Lucida Bright"/>
          <w:sz w:val="22"/>
          <w:szCs w:val="22"/>
        </w:rPr>
        <w:t xml:space="preserve"> Environmental Law Division</w:t>
      </w:r>
    </w:p>
    <w:p w14:paraId="53B33839" w14:textId="77777777" w:rsidR="00C21680" w:rsidRPr="00B02CD3" w:rsidRDefault="00C21680" w:rsidP="00C21680">
      <w:pPr>
        <w:rPr>
          <w:rFonts w:ascii="Lucida Bright" w:hAnsi="Lucida Bright"/>
          <w:sz w:val="22"/>
          <w:szCs w:val="22"/>
        </w:rPr>
      </w:pPr>
    </w:p>
    <w:p w14:paraId="1D80D653" w14:textId="77777777" w:rsidR="00C21680" w:rsidRPr="00B02CD3" w:rsidRDefault="00DA4BA8" w:rsidP="00C21680">
      <w:pPr>
        <w:rPr>
          <w:rFonts w:ascii="Lucida Bright" w:hAnsi="Lucida Bright"/>
          <w:sz w:val="22"/>
          <w:szCs w:val="22"/>
        </w:rPr>
      </w:pPr>
      <w:r w:rsidRPr="00B02CD3">
        <w:rPr>
          <w:rStyle w:val="Strong"/>
          <w:rFonts w:ascii="Lucida Bright" w:hAnsi="Lucida Bright"/>
          <w:sz w:val="22"/>
          <w:szCs w:val="22"/>
        </w:rPr>
        <w:t>Deputy Director Approval</w:t>
      </w:r>
      <w:r w:rsidR="00C21680" w:rsidRPr="00B02CD3">
        <w:rPr>
          <w:rStyle w:val="Strong"/>
          <w:rFonts w:ascii="Lucida Bright" w:hAnsi="Lucida Bright"/>
          <w:sz w:val="22"/>
          <w:szCs w:val="22"/>
        </w:rPr>
        <w:t>:</w:t>
      </w:r>
      <w:r w:rsidR="004F4503" w:rsidRPr="00B02CD3">
        <w:rPr>
          <w:rStyle w:val="Strong"/>
          <w:rFonts w:ascii="Lucida Bright" w:hAnsi="Lucida Bright"/>
          <w:sz w:val="22"/>
          <w:szCs w:val="22"/>
        </w:rPr>
        <w:t xml:space="preserve"> </w:t>
      </w:r>
      <w:r w:rsidR="009508E1" w:rsidRPr="00B02CD3">
        <w:rPr>
          <w:rStyle w:val="Strong"/>
          <w:rFonts w:ascii="Lucida Bright" w:hAnsi="Lucida Bright"/>
          <w:b w:val="0"/>
          <w:sz w:val="22"/>
          <w:szCs w:val="22"/>
        </w:rPr>
        <w:t>Steve Hagle</w:t>
      </w:r>
      <w:r w:rsidR="004F4503" w:rsidRPr="00B02CD3">
        <w:rPr>
          <w:rStyle w:val="Strong"/>
          <w:rFonts w:ascii="Lucida Bright" w:hAnsi="Lucida Bright"/>
          <w:b w:val="0"/>
          <w:sz w:val="22"/>
          <w:szCs w:val="22"/>
        </w:rPr>
        <w:t>, P.E.</w:t>
      </w:r>
    </w:p>
    <w:p w14:paraId="72AAEC0A" w14:textId="77777777" w:rsidR="00C21680" w:rsidRPr="00B02CD3" w:rsidRDefault="00C21680" w:rsidP="00C21680">
      <w:pPr>
        <w:rPr>
          <w:rFonts w:ascii="Lucida Bright" w:hAnsi="Lucida Bright"/>
          <w:sz w:val="22"/>
          <w:szCs w:val="22"/>
        </w:rPr>
      </w:pPr>
    </w:p>
    <w:p w14:paraId="222E3D30" w14:textId="28B37168" w:rsidR="00C21680" w:rsidRPr="00B02CD3" w:rsidRDefault="00DA4BA8" w:rsidP="00C21680">
      <w:pPr>
        <w:rPr>
          <w:rFonts w:ascii="Lucida Bright" w:hAnsi="Lucida Bright"/>
          <w:sz w:val="22"/>
          <w:szCs w:val="22"/>
        </w:rPr>
      </w:pPr>
      <w:r w:rsidRPr="00B02CD3">
        <w:rPr>
          <w:rStyle w:val="Strong"/>
          <w:rFonts w:ascii="Lucida Bright" w:hAnsi="Lucida Bright"/>
          <w:sz w:val="22"/>
          <w:szCs w:val="22"/>
        </w:rPr>
        <w:t>Deadline</w:t>
      </w:r>
      <w:r w:rsidR="006800B8" w:rsidRPr="00B02CD3">
        <w:rPr>
          <w:rStyle w:val="Strong"/>
          <w:rFonts w:ascii="Lucida Bright" w:hAnsi="Lucida Bright"/>
          <w:sz w:val="22"/>
          <w:szCs w:val="22"/>
        </w:rPr>
        <w:t xml:space="preserve"> (Submittal Due Date)</w:t>
      </w:r>
      <w:r w:rsidR="00C21680" w:rsidRPr="00B02CD3">
        <w:rPr>
          <w:rStyle w:val="Strong"/>
          <w:rFonts w:ascii="Lucida Bright" w:hAnsi="Lucida Bright"/>
          <w:sz w:val="22"/>
          <w:szCs w:val="22"/>
        </w:rPr>
        <w:t>:</w:t>
      </w:r>
      <w:r w:rsidR="00BC7F91" w:rsidRPr="00B02CD3">
        <w:rPr>
          <w:rFonts w:ascii="Lucida Bright" w:hAnsi="Lucida Bright"/>
          <w:sz w:val="22"/>
          <w:szCs w:val="22"/>
        </w:rPr>
        <w:t xml:space="preserve"> </w:t>
      </w:r>
      <w:r w:rsidR="00EA608A">
        <w:rPr>
          <w:rFonts w:ascii="Lucida Bright" w:hAnsi="Lucida Bright"/>
          <w:sz w:val="22"/>
          <w:szCs w:val="22"/>
        </w:rPr>
        <w:t>May 5</w:t>
      </w:r>
      <w:r w:rsidR="00BD12E9">
        <w:rPr>
          <w:rFonts w:ascii="Lucida Bright" w:hAnsi="Lucida Bright"/>
          <w:sz w:val="22"/>
          <w:szCs w:val="22"/>
        </w:rPr>
        <w:t>, 2017</w:t>
      </w:r>
    </w:p>
    <w:p w14:paraId="62EE1029" w14:textId="77777777" w:rsidR="00971E10" w:rsidRPr="00B02CD3" w:rsidRDefault="00971E10" w:rsidP="00C21680">
      <w:pPr>
        <w:rPr>
          <w:rFonts w:ascii="Lucida Bright" w:hAnsi="Lucida Bright"/>
          <w:sz w:val="22"/>
          <w:szCs w:val="22"/>
        </w:rPr>
      </w:pPr>
    </w:p>
    <w:sectPr w:rsidR="00971E10" w:rsidRPr="00B02CD3" w:rsidSect="00BC7F91">
      <w:footerReference w:type="default" r:id="rId8"/>
      <w:pgSz w:w="12240" w:h="15840"/>
      <w:pgMar w:top="1440" w:right="1440" w:bottom="1440" w:left="1440" w:header="1008"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59C90" w14:textId="77777777" w:rsidR="008A28C1" w:rsidRDefault="008A28C1">
      <w:r>
        <w:separator/>
      </w:r>
    </w:p>
  </w:endnote>
  <w:endnote w:type="continuationSeparator" w:id="0">
    <w:p w14:paraId="0523D340" w14:textId="77777777" w:rsidR="008A28C1" w:rsidRDefault="008A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CB1D7" w14:textId="77777777" w:rsidR="00BC7F91" w:rsidRDefault="00BC7F91">
    <w:pPr>
      <w:rPr>
        <w:rFonts w:ascii="Georgia" w:hAnsi="Georgia" w:cs="Tahoma"/>
        <w:sz w:val="16"/>
        <w:szCs w:val="16"/>
      </w:rPr>
    </w:pPr>
  </w:p>
  <w:p w14:paraId="34FF6A09" w14:textId="77777777" w:rsidR="00BC7F91" w:rsidRDefault="00BC7F91">
    <w:pPr>
      <w:rPr>
        <w:rFonts w:ascii="Georgia" w:hAnsi="Georgia" w:cs="Tahoma"/>
        <w:sz w:val="16"/>
        <w:szCs w:val="16"/>
      </w:rPr>
    </w:pPr>
  </w:p>
  <w:p w14:paraId="4593A885" w14:textId="77777777" w:rsidR="00971E10" w:rsidRPr="00BC7F91" w:rsidRDefault="00971E10">
    <w:pPr>
      <w:rPr>
        <w:rFonts w:ascii="Georgia" w:hAnsi="Georgia"/>
        <w:sz w:val="20"/>
        <w:szCs w:val="20"/>
      </w:rPr>
    </w:pPr>
    <w:r w:rsidRPr="00BC7F91">
      <w:rPr>
        <w:rFonts w:ascii="Georgia" w:hAnsi="Georgia" w:cs="Tahoma"/>
        <w:sz w:val="20"/>
        <w:szCs w:val="20"/>
      </w:rPr>
      <w:t xml:space="preserve">TCEQ 20374 (Rev. </w:t>
    </w:r>
    <w:r w:rsidR="00B02E65" w:rsidRPr="00BC7F91">
      <w:rPr>
        <w:rFonts w:ascii="Georgia" w:hAnsi="Georgia" w:cs="Tahoma"/>
        <w:sz w:val="20"/>
        <w:szCs w:val="20"/>
      </w:rPr>
      <w:t>1</w:t>
    </w:r>
    <w:r w:rsidRPr="00BC7F91">
      <w:rPr>
        <w:rFonts w:ascii="Georgia" w:hAnsi="Georgia" w:cs="Tahoma"/>
        <w:sz w:val="20"/>
        <w:szCs w:val="20"/>
      </w:rPr>
      <w:t>/20</w:t>
    </w:r>
    <w:r w:rsidR="00B02E65" w:rsidRPr="00BC7F91">
      <w:rPr>
        <w:rFonts w:ascii="Georgia" w:hAnsi="Georgia" w:cs="Tahoma"/>
        <w:sz w:val="20"/>
        <w:szCs w:val="20"/>
      </w:rPr>
      <w:t>11</w:t>
    </w:r>
    <w:r w:rsidR="00BC7F91" w:rsidRPr="00BC7F91">
      <w:rPr>
        <w:rFonts w:ascii="Georgia" w:hAnsi="Georgia" w:cs="Tahoma"/>
        <w:sz w:val="20"/>
        <w:szCs w:val="20"/>
      </w:rPr>
      <w:t>)</w:t>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Pr="00BC7F91">
      <w:rPr>
        <w:rFonts w:ascii="Georgia" w:hAnsi="Georgia" w:cs="Tahoma"/>
        <w:sz w:val="20"/>
        <w:szCs w:val="20"/>
      </w:rPr>
      <w:t xml:space="preserve">Page </w:t>
    </w:r>
    <w:r w:rsidR="000D0959" w:rsidRPr="00BC7F91">
      <w:rPr>
        <w:rStyle w:val="PageNumber"/>
        <w:rFonts w:ascii="Georgia" w:hAnsi="Georgia"/>
        <w:sz w:val="20"/>
        <w:szCs w:val="20"/>
      </w:rPr>
      <w:fldChar w:fldCharType="begin"/>
    </w:r>
    <w:r w:rsidRPr="00BC7F91">
      <w:rPr>
        <w:rStyle w:val="PageNumber"/>
        <w:rFonts w:ascii="Georgia" w:hAnsi="Georgia"/>
        <w:sz w:val="20"/>
        <w:szCs w:val="20"/>
      </w:rPr>
      <w:instrText xml:space="preserve"> PAGE </w:instrText>
    </w:r>
    <w:r w:rsidR="000D0959" w:rsidRPr="00BC7F91">
      <w:rPr>
        <w:rStyle w:val="PageNumber"/>
        <w:rFonts w:ascii="Georgia" w:hAnsi="Georgia"/>
        <w:sz w:val="20"/>
        <w:szCs w:val="20"/>
      </w:rPr>
      <w:fldChar w:fldCharType="separate"/>
    </w:r>
    <w:r w:rsidR="00ED54FF">
      <w:rPr>
        <w:rStyle w:val="PageNumber"/>
        <w:rFonts w:ascii="Georgia" w:hAnsi="Georgia"/>
        <w:noProof/>
        <w:sz w:val="20"/>
        <w:szCs w:val="20"/>
      </w:rPr>
      <w:t>2</w:t>
    </w:r>
    <w:r w:rsidR="000D0959" w:rsidRPr="00BC7F91">
      <w:rPr>
        <w:rStyle w:val="PageNumber"/>
        <w:rFonts w:ascii="Georgia" w:hAnsi="Georgia"/>
        <w:sz w:val="20"/>
        <w:szCs w:val="20"/>
      </w:rPr>
      <w:fldChar w:fldCharType="end"/>
    </w:r>
    <w:r w:rsidRPr="00BC7F91">
      <w:rPr>
        <w:rStyle w:val="PageNumber"/>
        <w:rFonts w:ascii="Georgia" w:hAnsi="Georgia"/>
        <w:sz w:val="20"/>
        <w:szCs w:val="20"/>
      </w:rPr>
      <w:t xml:space="preserve"> of </w:t>
    </w:r>
    <w:r w:rsidR="000D0959" w:rsidRPr="00BC7F91">
      <w:rPr>
        <w:rStyle w:val="PageNumber"/>
        <w:rFonts w:ascii="Georgia" w:hAnsi="Georgia"/>
        <w:sz w:val="20"/>
        <w:szCs w:val="20"/>
      </w:rPr>
      <w:fldChar w:fldCharType="begin"/>
    </w:r>
    <w:r w:rsidRPr="00BC7F91">
      <w:rPr>
        <w:rStyle w:val="PageNumber"/>
        <w:rFonts w:ascii="Georgia" w:hAnsi="Georgia"/>
        <w:sz w:val="20"/>
        <w:szCs w:val="20"/>
      </w:rPr>
      <w:instrText xml:space="preserve"> NUMPAGES </w:instrText>
    </w:r>
    <w:r w:rsidR="000D0959" w:rsidRPr="00BC7F91">
      <w:rPr>
        <w:rStyle w:val="PageNumber"/>
        <w:rFonts w:ascii="Georgia" w:hAnsi="Georgia"/>
        <w:sz w:val="20"/>
        <w:szCs w:val="20"/>
      </w:rPr>
      <w:fldChar w:fldCharType="separate"/>
    </w:r>
    <w:r w:rsidR="00ED54FF">
      <w:rPr>
        <w:rStyle w:val="PageNumber"/>
        <w:rFonts w:ascii="Georgia" w:hAnsi="Georgia"/>
        <w:noProof/>
        <w:sz w:val="20"/>
        <w:szCs w:val="20"/>
      </w:rPr>
      <w:t>3</w:t>
    </w:r>
    <w:r w:rsidR="000D0959" w:rsidRPr="00BC7F91">
      <w:rPr>
        <w:rStyle w:val="PageNumber"/>
        <w:rFonts w:ascii="Georgia" w:hAnsi="Georgi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BDAEF" w14:textId="77777777" w:rsidR="008A28C1" w:rsidRDefault="008A28C1">
      <w:r>
        <w:separator/>
      </w:r>
    </w:p>
  </w:footnote>
  <w:footnote w:type="continuationSeparator" w:id="0">
    <w:p w14:paraId="221A4C2E" w14:textId="77777777" w:rsidR="008A28C1" w:rsidRDefault="008A28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77A93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2261CDA"/>
    <w:multiLevelType w:val="hybridMultilevel"/>
    <w:tmpl w:val="FF5E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0670A"/>
    <w:multiLevelType w:val="hybridMultilevel"/>
    <w:tmpl w:val="9020C09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73F"/>
    <w:rsid w:val="0000372A"/>
    <w:rsid w:val="00007C27"/>
    <w:rsid w:val="00025F39"/>
    <w:rsid w:val="00026D74"/>
    <w:rsid w:val="0002715B"/>
    <w:rsid w:val="00027864"/>
    <w:rsid w:val="0003094B"/>
    <w:rsid w:val="00036AFA"/>
    <w:rsid w:val="000470B1"/>
    <w:rsid w:val="00054195"/>
    <w:rsid w:val="000613A9"/>
    <w:rsid w:val="0006671E"/>
    <w:rsid w:val="00067562"/>
    <w:rsid w:val="00081A75"/>
    <w:rsid w:val="00087DD2"/>
    <w:rsid w:val="000A451E"/>
    <w:rsid w:val="000B773F"/>
    <w:rsid w:val="000D0959"/>
    <w:rsid w:val="000D528E"/>
    <w:rsid w:val="000F14C0"/>
    <w:rsid w:val="000F312B"/>
    <w:rsid w:val="0010303F"/>
    <w:rsid w:val="00104596"/>
    <w:rsid w:val="00120A98"/>
    <w:rsid w:val="001362A0"/>
    <w:rsid w:val="00136CD7"/>
    <w:rsid w:val="001508CD"/>
    <w:rsid w:val="00155F25"/>
    <w:rsid w:val="00187E2A"/>
    <w:rsid w:val="00195174"/>
    <w:rsid w:val="001A7C93"/>
    <w:rsid w:val="001B52A2"/>
    <w:rsid w:val="001E5479"/>
    <w:rsid w:val="00203615"/>
    <w:rsid w:val="0021557A"/>
    <w:rsid w:val="00222D23"/>
    <w:rsid w:val="00240980"/>
    <w:rsid w:val="00250C63"/>
    <w:rsid w:val="00255A36"/>
    <w:rsid w:val="00261F8B"/>
    <w:rsid w:val="002646FD"/>
    <w:rsid w:val="00264C41"/>
    <w:rsid w:val="00292B3D"/>
    <w:rsid w:val="0029448A"/>
    <w:rsid w:val="002B1AF8"/>
    <w:rsid w:val="002B68DF"/>
    <w:rsid w:val="002C2372"/>
    <w:rsid w:val="002E1660"/>
    <w:rsid w:val="002E4815"/>
    <w:rsid w:val="002E5467"/>
    <w:rsid w:val="00313FD3"/>
    <w:rsid w:val="0033098B"/>
    <w:rsid w:val="00330A59"/>
    <w:rsid w:val="003415A2"/>
    <w:rsid w:val="00344DF3"/>
    <w:rsid w:val="003540A3"/>
    <w:rsid w:val="003849D6"/>
    <w:rsid w:val="0039737C"/>
    <w:rsid w:val="003A194A"/>
    <w:rsid w:val="003C2A97"/>
    <w:rsid w:val="003D1C1C"/>
    <w:rsid w:val="003E7802"/>
    <w:rsid w:val="00410ADF"/>
    <w:rsid w:val="00425301"/>
    <w:rsid w:val="00447F05"/>
    <w:rsid w:val="004A7101"/>
    <w:rsid w:val="004E5E58"/>
    <w:rsid w:val="004F4503"/>
    <w:rsid w:val="00500636"/>
    <w:rsid w:val="005047F9"/>
    <w:rsid w:val="005048B5"/>
    <w:rsid w:val="00530C5B"/>
    <w:rsid w:val="005314BB"/>
    <w:rsid w:val="00532167"/>
    <w:rsid w:val="00562B46"/>
    <w:rsid w:val="00583686"/>
    <w:rsid w:val="00586610"/>
    <w:rsid w:val="005879BE"/>
    <w:rsid w:val="0059298D"/>
    <w:rsid w:val="005A77A9"/>
    <w:rsid w:val="005D0DF5"/>
    <w:rsid w:val="005E5D41"/>
    <w:rsid w:val="005E60E9"/>
    <w:rsid w:val="00612423"/>
    <w:rsid w:val="00641B16"/>
    <w:rsid w:val="0065100D"/>
    <w:rsid w:val="00665F7A"/>
    <w:rsid w:val="00667D35"/>
    <w:rsid w:val="00673370"/>
    <w:rsid w:val="006800B8"/>
    <w:rsid w:val="00684FED"/>
    <w:rsid w:val="006B2D82"/>
    <w:rsid w:val="006C6372"/>
    <w:rsid w:val="006D060D"/>
    <w:rsid w:val="00715687"/>
    <w:rsid w:val="007215FB"/>
    <w:rsid w:val="00781EB9"/>
    <w:rsid w:val="007D2371"/>
    <w:rsid w:val="007D2BE5"/>
    <w:rsid w:val="007E0459"/>
    <w:rsid w:val="007E7A27"/>
    <w:rsid w:val="007F7912"/>
    <w:rsid w:val="008063E9"/>
    <w:rsid w:val="00817270"/>
    <w:rsid w:val="008521BD"/>
    <w:rsid w:val="008609DD"/>
    <w:rsid w:val="008A28C1"/>
    <w:rsid w:val="008A694C"/>
    <w:rsid w:val="008C7D94"/>
    <w:rsid w:val="008E2BBC"/>
    <w:rsid w:val="008F1602"/>
    <w:rsid w:val="0091323B"/>
    <w:rsid w:val="00923CA1"/>
    <w:rsid w:val="0092593F"/>
    <w:rsid w:val="00936F01"/>
    <w:rsid w:val="009508E1"/>
    <w:rsid w:val="00971E10"/>
    <w:rsid w:val="009764F3"/>
    <w:rsid w:val="0098083C"/>
    <w:rsid w:val="00981500"/>
    <w:rsid w:val="00990AD7"/>
    <w:rsid w:val="0099496B"/>
    <w:rsid w:val="009C11EF"/>
    <w:rsid w:val="009C6B21"/>
    <w:rsid w:val="009C771F"/>
    <w:rsid w:val="009C7C17"/>
    <w:rsid w:val="009D41CD"/>
    <w:rsid w:val="009D703C"/>
    <w:rsid w:val="009F794E"/>
    <w:rsid w:val="00A34F4A"/>
    <w:rsid w:val="00A377B4"/>
    <w:rsid w:val="00A409D7"/>
    <w:rsid w:val="00A55362"/>
    <w:rsid w:val="00A92979"/>
    <w:rsid w:val="00A97B70"/>
    <w:rsid w:val="00AA41AD"/>
    <w:rsid w:val="00AD2E8B"/>
    <w:rsid w:val="00AE00C5"/>
    <w:rsid w:val="00B02CD3"/>
    <w:rsid w:val="00B02E65"/>
    <w:rsid w:val="00B05D28"/>
    <w:rsid w:val="00B0690A"/>
    <w:rsid w:val="00B11736"/>
    <w:rsid w:val="00B26950"/>
    <w:rsid w:val="00B35D93"/>
    <w:rsid w:val="00B36EB0"/>
    <w:rsid w:val="00B40128"/>
    <w:rsid w:val="00B4215B"/>
    <w:rsid w:val="00B4781D"/>
    <w:rsid w:val="00B500A8"/>
    <w:rsid w:val="00B5071C"/>
    <w:rsid w:val="00B51D18"/>
    <w:rsid w:val="00B57CBE"/>
    <w:rsid w:val="00BC7F91"/>
    <w:rsid w:val="00BD12E9"/>
    <w:rsid w:val="00BE2799"/>
    <w:rsid w:val="00BE3206"/>
    <w:rsid w:val="00C012CA"/>
    <w:rsid w:val="00C21680"/>
    <w:rsid w:val="00C60D79"/>
    <w:rsid w:val="00CC4F6A"/>
    <w:rsid w:val="00CE67F4"/>
    <w:rsid w:val="00D46BE6"/>
    <w:rsid w:val="00D52E09"/>
    <w:rsid w:val="00D54785"/>
    <w:rsid w:val="00D57DB0"/>
    <w:rsid w:val="00D608E8"/>
    <w:rsid w:val="00D834C8"/>
    <w:rsid w:val="00D87CB8"/>
    <w:rsid w:val="00DA4BA8"/>
    <w:rsid w:val="00DC640F"/>
    <w:rsid w:val="00DE3317"/>
    <w:rsid w:val="00DE387B"/>
    <w:rsid w:val="00DE7BD8"/>
    <w:rsid w:val="00DF73AB"/>
    <w:rsid w:val="00E12233"/>
    <w:rsid w:val="00E33DD5"/>
    <w:rsid w:val="00E361DA"/>
    <w:rsid w:val="00E41F04"/>
    <w:rsid w:val="00E45090"/>
    <w:rsid w:val="00E61469"/>
    <w:rsid w:val="00E64E02"/>
    <w:rsid w:val="00E65A7C"/>
    <w:rsid w:val="00E72853"/>
    <w:rsid w:val="00EA608A"/>
    <w:rsid w:val="00EB5057"/>
    <w:rsid w:val="00ED11B1"/>
    <w:rsid w:val="00ED54FF"/>
    <w:rsid w:val="00EE0D2B"/>
    <w:rsid w:val="00F22AE2"/>
    <w:rsid w:val="00F33197"/>
    <w:rsid w:val="00F806B9"/>
    <w:rsid w:val="00F81DA7"/>
    <w:rsid w:val="00FB6233"/>
    <w:rsid w:val="00FC7FD3"/>
    <w:rsid w:val="00FE4A5A"/>
    <w:rsid w:val="00FF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4:docId w14:val="53BC1891"/>
  <w15:docId w15:val="{CF982828-9393-4456-9D58-C9A29CA8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98B"/>
    <w:pPr>
      <w:widowControl w:val="0"/>
      <w:autoSpaceDE w:val="0"/>
      <w:autoSpaceDN w:val="0"/>
      <w:adjustRightInd w:val="0"/>
    </w:pPr>
    <w:rPr>
      <w:sz w:val="24"/>
      <w:szCs w:val="24"/>
    </w:rPr>
  </w:style>
  <w:style w:type="paragraph" w:styleId="Heading1">
    <w:name w:val="heading 1"/>
    <w:basedOn w:val="Normal"/>
    <w:next w:val="Normal"/>
    <w:link w:val="Heading1Char"/>
    <w:qFormat/>
    <w:rsid w:val="000B773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377B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4F4503"/>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A409D7"/>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F450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3098B"/>
  </w:style>
  <w:style w:type="paragraph" w:styleId="Header">
    <w:name w:val="header"/>
    <w:basedOn w:val="Normal"/>
    <w:rsid w:val="0033098B"/>
    <w:pPr>
      <w:tabs>
        <w:tab w:val="center" w:pos="4320"/>
        <w:tab w:val="right" w:pos="8640"/>
      </w:tabs>
    </w:pPr>
  </w:style>
  <w:style w:type="paragraph" w:styleId="Footer">
    <w:name w:val="footer"/>
    <w:basedOn w:val="Normal"/>
    <w:rsid w:val="0033098B"/>
    <w:pPr>
      <w:tabs>
        <w:tab w:val="center" w:pos="4320"/>
        <w:tab w:val="right" w:pos="8640"/>
      </w:tabs>
    </w:pPr>
  </w:style>
  <w:style w:type="character" w:styleId="PageNumber">
    <w:name w:val="page number"/>
    <w:basedOn w:val="DefaultParagraphFont"/>
    <w:rsid w:val="0033098B"/>
  </w:style>
  <w:style w:type="character" w:customStyle="1" w:styleId="Heading1Char">
    <w:name w:val="Heading 1 Char"/>
    <w:link w:val="Heading1"/>
    <w:rsid w:val="000B773F"/>
    <w:rPr>
      <w:rFonts w:ascii="Cambria" w:eastAsia="Times New Roman" w:hAnsi="Cambria" w:cs="Times New Roman"/>
      <w:b/>
      <w:bCs/>
      <w:kern w:val="32"/>
      <w:sz w:val="32"/>
      <w:szCs w:val="32"/>
    </w:rPr>
  </w:style>
  <w:style w:type="character" w:styleId="Strong">
    <w:name w:val="Strong"/>
    <w:qFormat/>
    <w:rsid w:val="000B773F"/>
    <w:rPr>
      <w:b/>
      <w:bCs/>
    </w:rPr>
  </w:style>
  <w:style w:type="table" w:styleId="TableGrid">
    <w:name w:val="Table Grid"/>
    <w:basedOn w:val="TableNormal"/>
    <w:rsid w:val="00C2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qFormat/>
    <w:rsid w:val="00A377B4"/>
    <w:rPr>
      <w:rFonts w:ascii="Georgia" w:hAnsi="Georgia"/>
    </w:rPr>
  </w:style>
  <w:style w:type="paragraph" w:customStyle="1" w:styleId="Style2">
    <w:name w:val="Style2"/>
    <w:basedOn w:val="Heading2"/>
    <w:qFormat/>
    <w:rsid w:val="00A377B4"/>
    <w:rPr>
      <w:i w:val="0"/>
      <w:iCs w:val="0"/>
      <w:sz w:val="24"/>
    </w:rPr>
  </w:style>
  <w:style w:type="character" w:customStyle="1" w:styleId="Heading2Char">
    <w:name w:val="Heading 2 Char"/>
    <w:link w:val="Heading2"/>
    <w:semiHidden/>
    <w:rsid w:val="00A377B4"/>
    <w:rPr>
      <w:rFonts w:ascii="Cambria" w:eastAsia="Times New Roman" w:hAnsi="Cambria" w:cs="Times New Roman"/>
      <w:b/>
      <w:bCs/>
      <w:i/>
      <w:iCs/>
      <w:sz w:val="28"/>
      <w:szCs w:val="28"/>
    </w:rPr>
  </w:style>
  <w:style w:type="paragraph" w:customStyle="1" w:styleId="Style3">
    <w:name w:val="Style3"/>
    <w:basedOn w:val="Heading2"/>
    <w:qFormat/>
    <w:rsid w:val="00DA4BA8"/>
    <w:rPr>
      <w:rFonts w:ascii="Georgia" w:hAnsi="Georgia"/>
      <w:iCs w:val="0"/>
    </w:rPr>
  </w:style>
  <w:style w:type="character" w:customStyle="1" w:styleId="Heading3Char">
    <w:name w:val="Heading 3 Char"/>
    <w:link w:val="Heading3"/>
    <w:rsid w:val="004F4503"/>
    <w:rPr>
      <w:rFonts w:ascii="Cambria" w:hAnsi="Cambria"/>
      <w:b/>
      <w:bCs/>
      <w:sz w:val="26"/>
      <w:szCs w:val="26"/>
    </w:rPr>
  </w:style>
  <w:style w:type="character" w:customStyle="1" w:styleId="Heading5Char">
    <w:name w:val="Heading 5 Char"/>
    <w:link w:val="Heading5"/>
    <w:rsid w:val="004F4503"/>
    <w:rPr>
      <w:rFonts w:ascii="Calibri" w:hAnsi="Calibri"/>
      <w:b/>
      <w:bCs/>
      <w:i/>
      <w:iCs/>
      <w:sz w:val="26"/>
      <w:szCs w:val="26"/>
    </w:rPr>
  </w:style>
  <w:style w:type="paragraph" w:styleId="BodyText">
    <w:name w:val="Body Text"/>
    <w:link w:val="BodyTextChar"/>
    <w:uiPriority w:val="99"/>
    <w:qFormat/>
    <w:rsid w:val="004F4503"/>
    <w:pPr>
      <w:spacing w:after="240"/>
    </w:pPr>
    <w:rPr>
      <w:rFonts w:ascii="Georgia" w:hAnsi="Georgia"/>
      <w:sz w:val="24"/>
      <w:szCs w:val="24"/>
    </w:rPr>
  </w:style>
  <w:style w:type="character" w:customStyle="1" w:styleId="BodyTextChar">
    <w:name w:val="Body Text Char"/>
    <w:link w:val="BodyText"/>
    <w:uiPriority w:val="99"/>
    <w:rsid w:val="004F4503"/>
    <w:rPr>
      <w:rFonts w:ascii="Georgia" w:hAnsi="Georgia"/>
      <w:sz w:val="24"/>
      <w:szCs w:val="24"/>
      <w:lang w:val="en-US" w:eastAsia="en-US" w:bidi="ar-SA"/>
    </w:rPr>
  </w:style>
  <w:style w:type="character" w:styleId="Emphasis">
    <w:name w:val="Emphasis"/>
    <w:uiPriority w:val="2"/>
    <w:qFormat/>
    <w:rsid w:val="004F4503"/>
    <w:rPr>
      <w:i/>
      <w:iCs/>
    </w:rPr>
  </w:style>
  <w:style w:type="paragraph" w:styleId="ListBullet">
    <w:name w:val="List Bullet"/>
    <w:basedOn w:val="BodyText"/>
    <w:uiPriority w:val="5"/>
    <w:qFormat/>
    <w:rsid w:val="004F4503"/>
    <w:pPr>
      <w:numPr>
        <w:numId w:val="1"/>
      </w:numPr>
      <w:contextualSpacing/>
    </w:pPr>
  </w:style>
  <w:style w:type="character" w:styleId="CommentReference">
    <w:name w:val="annotation reference"/>
    <w:rsid w:val="00532167"/>
    <w:rPr>
      <w:sz w:val="16"/>
      <w:szCs w:val="16"/>
    </w:rPr>
  </w:style>
  <w:style w:type="paragraph" w:styleId="CommentText">
    <w:name w:val="annotation text"/>
    <w:basedOn w:val="Heading2"/>
    <w:link w:val="CommentTextChar"/>
    <w:rsid w:val="00532167"/>
    <w:pPr>
      <w:widowControl/>
      <w:autoSpaceDE/>
      <w:autoSpaceDN/>
      <w:adjustRightInd/>
      <w:spacing w:before="0" w:after="240"/>
      <w:contextualSpacing/>
    </w:pPr>
    <w:rPr>
      <w:rFonts w:ascii="Times New Roman" w:hAnsi="Times New Roman" w:cs="Arial"/>
      <w:b w:val="0"/>
      <w:sz w:val="22"/>
    </w:rPr>
  </w:style>
  <w:style w:type="character" w:customStyle="1" w:styleId="CommentTextChar">
    <w:name w:val="Comment Text Char"/>
    <w:link w:val="CommentText"/>
    <w:rsid w:val="00532167"/>
    <w:rPr>
      <w:rFonts w:cs="Arial"/>
      <w:bCs/>
      <w:i/>
      <w:iCs/>
      <w:sz w:val="22"/>
      <w:szCs w:val="28"/>
    </w:rPr>
  </w:style>
  <w:style w:type="paragraph" w:styleId="BalloonText">
    <w:name w:val="Balloon Text"/>
    <w:basedOn w:val="Normal"/>
    <w:link w:val="BalloonTextChar"/>
    <w:rsid w:val="00532167"/>
    <w:rPr>
      <w:rFonts w:ascii="Tahoma" w:hAnsi="Tahoma" w:cs="Tahoma"/>
      <w:sz w:val="16"/>
      <w:szCs w:val="16"/>
    </w:rPr>
  </w:style>
  <w:style w:type="character" w:customStyle="1" w:styleId="BalloonTextChar">
    <w:name w:val="Balloon Text Char"/>
    <w:link w:val="BalloonText"/>
    <w:rsid w:val="00532167"/>
    <w:rPr>
      <w:rFonts w:ascii="Tahoma" w:hAnsi="Tahoma" w:cs="Tahoma"/>
      <w:sz w:val="16"/>
      <w:szCs w:val="16"/>
    </w:rPr>
  </w:style>
  <w:style w:type="character" w:customStyle="1" w:styleId="Heading4Char">
    <w:name w:val="Heading 4 Char"/>
    <w:link w:val="Heading4"/>
    <w:rsid w:val="00A409D7"/>
    <w:rPr>
      <w:rFonts w:ascii="Calibri" w:eastAsia="Times New Roman" w:hAnsi="Calibri" w:cs="Times New Roman"/>
      <w:b/>
      <w:bCs/>
      <w:sz w:val="28"/>
      <w:szCs w:val="28"/>
    </w:rPr>
  </w:style>
  <w:style w:type="paragraph" w:styleId="CommentSubject">
    <w:name w:val="annotation subject"/>
    <w:basedOn w:val="CommentText"/>
    <w:next w:val="CommentText"/>
    <w:link w:val="CommentSubjectChar"/>
    <w:semiHidden/>
    <w:unhideWhenUsed/>
    <w:rsid w:val="0003094B"/>
    <w:pPr>
      <w:keepNext w:val="0"/>
      <w:widowControl w:val="0"/>
      <w:autoSpaceDE w:val="0"/>
      <w:autoSpaceDN w:val="0"/>
      <w:adjustRightInd w:val="0"/>
      <w:spacing w:after="0"/>
      <w:contextualSpacing w:val="0"/>
      <w:outlineLvl w:val="9"/>
    </w:pPr>
    <w:rPr>
      <w:rFonts w:cs="Times New Roman"/>
      <w:b/>
      <w:i w:val="0"/>
      <w:iCs w:val="0"/>
      <w:sz w:val="20"/>
      <w:szCs w:val="20"/>
    </w:rPr>
  </w:style>
  <w:style w:type="character" w:customStyle="1" w:styleId="CommentSubjectChar">
    <w:name w:val="Comment Subject Char"/>
    <w:link w:val="CommentSubject"/>
    <w:semiHidden/>
    <w:rsid w:val="0003094B"/>
    <w:rPr>
      <w:rFonts w:cs="Arial"/>
      <w:b/>
      <w:bCs/>
      <w:i w:val="0"/>
      <w:iCs w:val="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5280">
      <w:bodyDiv w:val="1"/>
      <w:marLeft w:val="0"/>
      <w:marRight w:val="0"/>
      <w:marTop w:val="0"/>
      <w:marBottom w:val="0"/>
      <w:divBdr>
        <w:top w:val="none" w:sz="0" w:space="0" w:color="auto"/>
        <w:left w:val="none" w:sz="0" w:space="0" w:color="auto"/>
        <w:bottom w:val="none" w:sz="0" w:space="0" w:color="auto"/>
        <w:right w:val="none" w:sz="0" w:space="0" w:color="auto"/>
      </w:divBdr>
    </w:div>
    <w:div w:id="207496022">
      <w:bodyDiv w:val="1"/>
      <w:marLeft w:val="0"/>
      <w:marRight w:val="0"/>
      <w:marTop w:val="0"/>
      <w:marBottom w:val="0"/>
      <w:divBdr>
        <w:top w:val="none" w:sz="0" w:space="0" w:color="auto"/>
        <w:left w:val="none" w:sz="0" w:space="0" w:color="auto"/>
        <w:bottom w:val="none" w:sz="0" w:space="0" w:color="auto"/>
        <w:right w:val="none" w:sz="0" w:space="0" w:color="auto"/>
      </w:divBdr>
    </w:div>
    <w:div w:id="70047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6424</CharactersWithSpaces>
  <SharedDoc>false</SharedDoc>
  <HLinks>
    <vt:vector size="6" baseType="variant">
      <vt:variant>
        <vt:i4>4259868</vt:i4>
      </vt:variant>
      <vt:variant>
        <vt:i4>-1</vt:i4>
      </vt:variant>
      <vt:variant>
        <vt:i4>1027</vt:i4>
      </vt:variant>
      <vt:variant>
        <vt:i4>1</vt:i4>
      </vt:variant>
      <vt:variant>
        <vt:lpwstr>http://home.tnrcc.state.tx.us/internal/exec/communication/gif/3C-TCEQ.gif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TCEQ</dc:creator>
  <cp:lastModifiedBy>Ken Sherry</cp:lastModifiedBy>
  <cp:revision>2</cp:revision>
  <cp:lastPrinted>2017-02-01T15:59:00Z</cp:lastPrinted>
  <dcterms:created xsi:type="dcterms:W3CDTF">2017-05-05T14:19:00Z</dcterms:created>
  <dcterms:modified xsi:type="dcterms:W3CDTF">2017-05-05T14:19:00Z</dcterms:modified>
</cp:coreProperties>
</file>