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8607D" w14:textId="77777777" w:rsidR="00971E10" w:rsidRPr="00B9580A" w:rsidRDefault="006D4C98" w:rsidP="00EC2A2D">
      <w:pPr>
        <w:pStyle w:val="Heading1"/>
        <w:spacing w:before="0"/>
        <w:jc w:val="center"/>
        <w:rPr>
          <w:rFonts w:ascii="Lucida Bright" w:hAnsi="Lucida Bright"/>
          <w:sz w:val="32"/>
        </w:rPr>
      </w:pPr>
      <w:bookmarkStart w:id="0" w:name="_GoBack"/>
      <w:bookmarkEnd w:id="0"/>
      <w:r w:rsidRPr="00B9580A">
        <w:rPr>
          <w:rFonts w:ascii="Lucida Bright" w:hAnsi="Lucida Bright"/>
          <w:noProof/>
          <w:sz w:val="32"/>
        </w:rPr>
        <w:drawing>
          <wp:anchor distT="0" distB="0" distL="114300" distR="114300" simplePos="0" relativeHeight="251657728" behindDoc="0" locked="0" layoutInCell="1" allowOverlap="1" wp14:anchorId="6FC7B860" wp14:editId="5BF9386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19125" cy="1066800"/>
            <wp:effectExtent l="0" t="0" r="9525" b="0"/>
            <wp:wrapSquare wrapText="right"/>
            <wp:docPr id="3" name="Picture 3" descr="TC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EQ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BA8" w:rsidRPr="00B9580A">
        <w:rPr>
          <w:rFonts w:ascii="Lucida Bright" w:hAnsi="Lucida Bright"/>
          <w:sz w:val="32"/>
        </w:rPr>
        <w:t>National Comments</w:t>
      </w:r>
    </w:p>
    <w:p w14:paraId="171A6212" w14:textId="77777777" w:rsidR="00971E10" w:rsidRPr="00B9580A" w:rsidRDefault="00DA4BA8" w:rsidP="00E81C05">
      <w:pPr>
        <w:pStyle w:val="Heading1"/>
        <w:jc w:val="center"/>
        <w:rPr>
          <w:rFonts w:ascii="Lucida Bright" w:hAnsi="Lucida Bright"/>
          <w:sz w:val="32"/>
        </w:rPr>
      </w:pPr>
      <w:r w:rsidRPr="00B9580A">
        <w:rPr>
          <w:rFonts w:ascii="Lucida Bright" w:hAnsi="Lucida Bright"/>
          <w:sz w:val="32"/>
        </w:rPr>
        <w:t>Executive Review Summary</w:t>
      </w:r>
    </w:p>
    <w:p w14:paraId="4CBB51F1" w14:textId="77777777" w:rsidR="00A757A8" w:rsidRPr="00A757A8" w:rsidRDefault="00A757A8" w:rsidP="00A757A8"/>
    <w:p w14:paraId="56F422C0" w14:textId="77777777" w:rsidR="00397457" w:rsidRDefault="00397457" w:rsidP="00397457">
      <w:pPr>
        <w:pStyle w:val="Heading1"/>
        <w:spacing w:before="0"/>
        <w:rPr>
          <w:rStyle w:val="Strong"/>
          <w:rFonts w:ascii="Lucida Bright" w:hAnsi="Lucida Bright"/>
          <w:b/>
          <w:bCs/>
          <w:sz w:val="20"/>
          <w:szCs w:val="20"/>
        </w:rPr>
      </w:pPr>
    </w:p>
    <w:p w14:paraId="0B147FF5" w14:textId="77777777" w:rsidR="00397457" w:rsidRDefault="00397457" w:rsidP="00397457">
      <w:pPr>
        <w:pStyle w:val="Heading1"/>
        <w:spacing w:before="0"/>
        <w:rPr>
          <w:rStyle w:val="Strong"/>
          <w:rFonts w:ascii="Lucida Bright" w:hAnsi="Lucida Bright"/>
          <w:b/>
          <w:bCs/>
          <w:sz w:val="20"/>
          <w:szCs w:val="20"/>
        </w:rPr>
      </w:pPr>
    </w:p>
    <w:p w14:paraId="0C95B658" w14:textId="77777777" w:rsidR="00117D02" w:rsidRDefault="00117D02" w:rsidP="00397457">
      <w:pPr>
        <w:pStyle w:val="Heading1"/>
        <w:spacing w:before="0"/>
        <w:rPr>
          <w:rStyle w:val="Strong"/>
          <w:rFonts w:ascii="Lucida Bright" w:hAnsi="Lucida Bright"/>
          <w:b/>
          <w:bCs/>
          <w:sz w:val="20"/>
          <w:szCs w:val="20"/>
        </w:rPr>
      </w:pPr>
    </w:p>
    <w:p w14:paraId="4943697C" w14:textId="2B8E4910" w:rsidR="001312CB" w:rsidRPr="00CF7FC2" w:rsidRDefault="00DA4BA8" w:rsidP="00397457">
      <w:pPr>
        <w:pStyle w:val="Heading1"/>
        <w:spacing w:before="0"/>
        <w:rPr>
          <w:rFonts w:ascii="Lucida Bright" w:eastAsiaTheme="minorHAnsi" w:hAnsi="Lucida Bright"/>
          <w:sz w:val="20"/>
          <w:szCs w:val="20"/>
        </w:rPr>
      </w:pPr>
      <w:r w:rsidRPr="00CF7FC2">
        <w:rPr>
          <w:rStyle w:val="Strong"/>
          <w:rFonts w:ascii="Lucida Bright" w:hAnsi="Lucida Bright"/>
          <w:b/>
          <w:bCs/>
          <w:sz w:val="20"/>
          <w:szCs w:val="20"/>
        </w:rPr>
        <w:t>TCEQ Proposed Comments On</w:t>
      </w:r>
      <w:r w:rsidR="00C21680" w:rsidRPr="00CF7FC2">
        <w:rPr>
          <w:rStyle w:val="Strong"/>
          <w:rFonts w:ascii="Lucida Bright" w:hAnsi="Lucida Bright"/>
          <w:b/>
          <w:bCs/>
          <w:sz w:val="20"/>
          <w:szCs w:val="20"/>
        </w:rPr>
        <w:t>:</w:t>
      </w:r>
    </w:p>
    <w:p w14:paraId="3A329935" w14:textId="69BB230A" w:rsidR="00662966" w:rsidRDefault="003D1AFB" w:rsidP="00397457">
      <w:pPr>
        <w:pStyle w:val="BodyText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Notice of Public Hearing and Reopening of Public Comment Period; 84 </w:t>
      </w:r>
      <w:r w:rsidRPr="00663A90">
        <w:rPr>
          <w:rFonts w:ascii="Lucida Bright" w:hAnsi="Lucida Bright"/>
          <w:i/>
          <w:sz w:val="20"/>
          <w:szCs w:val="20"/>
        </w:rPr>
        <w:t>Federal Register</w:t>
      </w:r>
      <w:r>
        <w:rPr>
          <w:rFonts w:ascii="Lucida Bright" w:hAnsi="Lucida Bright"/>
          <w:sz w:val="20"/>
          <w:szCs w:val="20"/>
        </w:rPr>
        <w:t xml:space="preserve"> 2858; February 8, 2019; </w:t>
      </w:r>
      <w:r w:rsidR="00C64925" w:rsidRPr="00CF7FC2">
        <w:rPr>
          <w:rFonts w:ascii="Lucida Bright" w:hAnsi="Lucida Bright"/>
          <w:sz w:val="20"/>
          <w:szCs w:val="20"/>
        </w:rPr>
        <w:t>Docket ID No.</w:t>
      </w:r>
      <w:r w:rsidR="00097AF7" w:rsidRPr="00097AF7">
        <w:t xml:space="preserve"> </w:t>
      </w:r>
      <w:r w:rsidR="00B127F0" w:rsidRPr="00805ACE">
        <w:rPr>
          <w:rFonts w:ascii="Lucida Bright" w:hAnsi="Lucida Bright"/>
          <w:sz w:val="20"/>
        </w:rPr>
        <w:t>EPA-HQ-OAR-2018-0226;</w:t>
      </w:r>
      <w:r w:rsidR="00B127F0">
        <w:rPr>
          <w:sz w:val="20"/>
        </w:rPr>
        <w:t xml:space="preserve"> </w:t>
      </w:r>
      <w:r w:rsidR="00B127F0">
        <w:rPr>
          <w:rFonts w:ascii="Lucida Bright" w:hAnsi="Lucida Bright"/>
          <w:sz w:val="20"/>
          <w:szCs w:val="20"/>
        </w:rPr>
        <w:t>Determinations of Attainment by the Attainment Date, Extensions of the Attainment Date, and Reclassification of Several Areas Classified as Moderate for the 2008 Ozone National Ambient Air Quality Standards</w:t>
      </w:r>
      <w:r w:rsidR="00663A90">
        <w:rPr>
          <w:rFonts w:ascii="Lucida Bright" w:hAnsi="Lucida Bright"/>
          <w:sz w:val="20"/>
          <w:szCs w:val="20"/>
        </w:rPr>
        <w:t>.</w:t>
      </w:r>
    </w:p>
    <w:p w14:paraId="6855F198" w14:textId="77777777" w:rsidR="00397457" w:rsidRPr="00CF7FC2" w:rsidRDefault="00397457" w:rsidP="00397457">
      <w:pPr>
        <w:pStyle w:val="BodyText"/>
        <w:rPr>
          <w:rFonts w:ascii="Lucida Bright" w:hAnsi="Lucida Bright"/>
          <w:sz w:val="20"/>
          <w:szCs w:val="20"/>
        </w:rPr>
      </w:pPr>
    </w:p>
    <w:p w14:paraId="422C53F4" w14:textId="77777777" w:rsidR="00971E10" w:rsidRPr="00CF7FC2" w:rsidRDefault="00DA4BA8" w:rsidP="00397457">
      <w:pPr>
        <w:pStyle w:val="Heading1"/>
        <w:tabs>
          <w:tab w:val="left" w:pos="2610"/>
        </w:tabs>
        <w:spacing w:before="0"/>
        <w:rPr>
          <w:rStyle w:val="Strong"/>
          <w:rFonts w:ascii="Lucida Bright" w:hAnsi="Lucida Bright"/>
          <w:b/>
          <w:bCs/>
          <w:sz w:val="20"/>
          <w:szCs w:val="20"/>
        </w:rPr>
      </w:pPr>
      <w:r w:rsidRPr="00CF7FC2">
        <w:rPr>
          <w:rStyle w:val="Strong"/>
          <w:rFonts w:ascii="Lucida Bright" w:hAnsi="Lucida Bright"/>
          <w:b/>
          <w:bCs/>
          <w:sz w:val="20"/>
          <w:szCs w:val="20"/>
        </w:rPr>
        <w:t>Overview of Proposal</w:t>
      </w:r>
      <w:r w:rsidR="00C21680" w:rsidRPr="00CF7FC2">
        <w:rPr>
          <w:rStyle w:val="Strong"/>
          <w:rFonts w:ascii="Lucida Bright" w:hAnsi="Lucida Bright"/>
          <w:b/>
          <w:bCs/>
          <w:sz w:val="20"/>
          <w:szCs w:val="20"/>
        </w:rPr>
        <w:t>:</w:t>
      </w:r>
    </w:p>
    <w:p w14:paraId="399D9F58" w14:textId="0BD3FAF3" w:rsidR="00B82F75" w:rsidRDefault="00BE3A72" w:rsidP="00397457">
      <w:pPr>
        <w:widowControl/>
        <w:autoSpaceDE/>
        <w:autoSpaceDN/>
        <w:adjustRightInd/>
        <w:rPr>
          <w:rFonts w:ascii="Lucida Bright" w:eastAsiaTheme="minorHAnsi" w:hAnsi="Lucida Bright" w:cstheme="minorBidi"/>
          <w:sz w:val="20"/>
          <w:szCs w:val="20"/>
        </w:rPr>
      </w:pPr>
      <w:r w:rsidRPr="00CF7FC2">
        <w:rPr>
          <w:rFonts w:ascii="Lucida Bright" w:eastAsiaTheme="minorHAnsi" w:hAnsi="Lucida Bright" w:cstheme="minorBidi"/>
          <w:sz w:val="20"/>
          <w:szCs w:val="20"/>
        </w:rPr>
        <w:t xml:space="preserve">On </w:t>
      </w:r>
      <w:r w:rsidR="00E15B0A">
        <w:rPr>
          <w:rFonts w:ascii="Lucida Bright" w:eastAsiaTheme="minorHAnsi" w:hAnsi="Lucida Bright" w:cstheme="minorBidi"/>
          <w:sz w:val="20"/>
          <w:szCs w:val="20"/>
        </w:rPr>
        <w:t>November 14, 2018</w:t>
      </w:r>
      <w:r w:rsidRPr="00CF7FC2">
        <w:rPr>
          <w:rFonts w:ascii="Lucida Bright" w:eastAsiaTheme="minorHAnsi" w:hAnsi="Lucida Bright" w:cstheme="minorBidi"/>
          <w:sz w:val="20"/>
          <w:szCs w:val="20"/>
        </w:rPr>
        <w:t xml:space="preserve">, the United States Environmental Protection Agency (EPA) published in the </w:t>
      </w:r>
      <w:r w:rsidRPr="00CF7FC2">
        <w:rPr>
          <w:rFonts w:ascii="Lucida Bright" w:eastAsiaTheme="minorHAnsi" w:hAnsi="Lucida Bright" w:cstheme="minorBidi"/>
          <w:i/>
          <w:sz w:val="20"/>
          <w:szCs w:val="20"/>
        </w:rPr>
        <w:t>Federal Register</w:t>
      </w:r>
      <w:r w:rsidRPr="00CF7FC2">
        <w:rPr>
          <w:rFonts w:ascii="Lucida Bright" w:eastAsiaTheme="minorHAnsi" w:hAnsi="Lucida Bright" w:cstheme="minorBidi"/>
          <w:sz w:val="20"/>
          <w:szCs w:val="20"/>
        </w:rPr>
        <w:t xml:space="preserve"> </w:t>
      </w:r>
      <w:r w:rsidR="00B82F75">
        <w:rPr>
          <w:rFonts w:ascii="Lucida Bright" w:eastAsiaTheme="minorHAnsi" w:hAnsi="Lucida Bright" w:cstheme="minorBidi"/>
          <w:sz w:val="20"/>
          <w:szCs w:val="20"/>
        </w:rPr>
        <w:t xml:space="preserve">a </w:t>
      </w:r>
      <w:r w:rsidRPr="00CF7FC2">
        <w:rPr>
          <w:rFonts w:ascii="Lucida Bright" w:eastAsiaTheme="minorHAnsi" w:hAnsi="Lucida Bright" w:cstheme="minorBidi"/>
          <w:sz w:val="20"/>
          <w:szCs w:val="20"/>
        </w:rPr>
        <w:t>propos</w:t>
      </w:r>
      <w:r w:rsidR="00C64925" w:rsidRPr="00CF7FC2">
        <w:rPr>
          <w:rFonts w:ascii="Lucida Bright" w:eastAsiaTheme="minorHAnsi" w:hAnsi="Lucida Bright" w:cstheme="minorBidi"/>
          <w:sz w:val="20"/>
          <w:szCs w:val="20"/>
        </w:rPr>
        <w:t>ed</w:t>
      </w:r>
      <w:r w:rsidR="00B82F75">
        <w:rPr>
          <w:rFonts w:ascii="Lucida Bright" w:eastAsiaTheme="minorHAnsi" w:hAnsi="Lucida Bright" w:cstheme="minorBidi"/>
          <w:sz w:val="20"/>
          <w:szCs w:val="20"/>
        </w:rPr>
        <w:t xml:space="preserve"> determination that the </w:t>
      </w:r>
      <w:r w:rsidR="00461761">
        <w:rPr>
          <w:rFonts w:ascii="Lucida Bright" w:eastAsiaTheme="minorHAnsi" w:hAnsi="Lucida Bright" w:cstheme="minorBidi"/>
          <w:sz w:val="20"/>
          <w:szCs w:val="20"/>
        </w:rPr>
        <w:t xml:space="preserve">Dallas-Fort Worth (DFW) and </w:t>
      </w:r>
      <w:r w:rsidR="00B82F75" w:rsidRPr="00B82F75">
        <w:rPr>
          <w:rFonts w:ascii="Lucida Bright" w:eastAsiaTheme="minorHAnsi" w:hAnsi="Lucida Bright" w:cstheme="minorBidi"/>
          <w:sz w:val="20"/>
          <w:szCs w:val="20"/>
        </w:rPr>
        <w:t xml:space="preserve">Houston-Galveston-Brazoria </w:t>
      </w:r>
      <w:r w:rsidR="00B82F75">
        <w:rPr>
          <w:rFonts w:ascii="Lucida Bright" w:eastAsiaTheme="minorHAnsi" w:hAnsi="Lucida Bright" w:cstheme="minorBidi"/>
          <w:sz w:val="20"/>
          <w:szCs w:val="20"/>
        </w:rPr>
        <w:t>(HGB) area</w:t>
      </w:r>
      <w:r w:rsidR="00461761">
        <w:rPr>
          <w:rFonts w:ascii="Lucida Bright" w:eastAsiaTheme="minorHAnsi" w:hAnsi="Lucida Bright" w:cstheme="minorBidi"/>
          <w:sz w:val="20"/>
          <w:szCs w:val="20"/>
        </w:rPr>
        <w:t>s</w:t>
      </w:r>
      <w:r w:rsidR="00B82F75">
        <w:rPr>
          <w:rFonts w:ascii="Lucida Bright" w:eastAsiaTheme="minorHAnsi" w:hAnsi="Lucida Bright" w:cstheme="minorBidi"/>
          <w:sz w:val="20"/>
          <w:szCs w:val="20"/>
        </w:rPr>
        <w:t xml:space="preserve"> failed to attain the </w:t>
      </w:r>
      <w:r w:rsidR="00B82F75" w:rsidRPr="00B82F75">
        <w:rPr>
          <w:rFonts w:ascii="Lucida Bright" w:eastAsiaTheme="minorHAnsi" w:hAnsi="Lucida Bright" w:cstheme="minorBidi"/>
          <w:sz w:val="20"/>
          <w:szCs w:val="20"/>
        </w:rPr>
        <w:t xml:space="preserve">2008 </w:t>
      </w:r>
      <w:r w:rsidR="00B82F75">
        <w:rPr>
          <w:rFonts w:ascii="Lucida Bright" w:eastAsiaTheme="minorHAnsi" w:hAnsi="Lucida Bright" w:cstheme="minorBidi"/>
          <w:sz w:val="20"/>
          <w:szCs w:val="20"/>
        </w:rPr>
        <w:t>eight-hour ozone National Ambient Air Quality S</w:t>
      </w:r>
      <w:r w:rsidR="00B82F75" w:rsidRPr="00B82F75">
        <w:rPr>
          <w:rFonts w:ascii="Lucida Bright" w:eastAsiaTheme="minorHAnsi" w:hAnsi="Lucida Bright" w:cstheme="minorBidi"/>
          <w:sz w:val="20"/>
          <w:szCs w:val="20"/>
        </w:rPr>
        <w:t>tandard (NAAQS) by the applicable deadline of July 20, 201</w:t>
      </w:r>
      <w:r w:rsidR="00461761">
        <w:rPr>
          <w:rFonts w:ascii="Lucida Bright" w:eastAsiaTheme="minorHAnsi" w:hAnsi="Lucida Bright" w:cstheme="minorBidi"/>
          <w:sz w:val="20"/>
          <w:szCs w:val="20"/>
        </w:rPr>
        <w:t>8</w:t>
      </w:r>
      <w:r w:rsidR="00B82F75">
        <w:rPr>
          <w:rFonts w:ascii="Lucida Bright" w:eastAsiaTheme="minorHAnsi" w:hAnsi="Lucida Bright" w:cstheme="minorBidi"/>
          <w:sz w:val="20"/>
          <w:szCs w:val="20"/>
        </w:rPr>
        <w:t xml:space="preserve">. This results in a reclassification </w:t>
      </w:r>
      <w:r w:rsidR="00B82F75" w:rsidRPr="00B82F75">
        <w:rPr>
          <w:rFonts w:ascii="Lucida Bright" w:eastAsiaTheme="minorHAnsi" w:hAnsi="Lucida Bright" w:cstheme="minorBidi"/>
          <w:sz w:val="20"/>
          <w:szCs w:val="20"/>
        </w:rPr>
        <w:t xml:space="preserve">by operation of law </w:t>
      </w:r>
      <w:r w:rsidR="00B82F75">
        <w:rPr>
          <w:rFonts w:ascii="Lucida Bright" w:eastAsiaTheme="minorHAnsi" w:hAnsi="Lucida Bright" w:cstheme="minorBidi"/>
          <w:sz w:val="20"/>
          <w:szCs w:val="20"/>
        </w:rPr>
        <w:t>to</w:t>
      </w:r>
      <w:r w:rsidR="00B82F75" w:rsidRPr="00B82F75">
        <w:rPr>
          <w:rFonts w:ascii="Lucida Bright" w:eastAsiaTheme="minorHAnsi" w:hAnsi="Lucida Bright" w:cstheme="minorBidi"/>
          <w:sz w:val="20"/>
          <w:szCs w:val="20"/>
        </w:rPr>
        <w:t xml:space="preserve"> </w:t>
      </w:r>
      <w:r w:rsidR="00B82F75">
        <w:rPr>
          <w:rFonts w:ascii="Lucida Bright" w:eastAsiaTheme="minorHAnsi" w:hAnsi="Lucida Bright" w:cstheme="minorBidi"/>
          <w:sz w:val="20"/>
          <w:szCs w:val="20"/>
        </w:rPr>
        <w:t xml:space="preserve">the designation of </w:t>
      </w:r>
      <w:r w:rsidR="00B82F75" w:rsidRPr="00B82F75">
        <w:rPr>
          <w:rFonts w:ascii="Lucida Bright" w:eastAsiaTheme="minorHAnsi" w:hAnsi="Lucida Bright" w:cstheme="minorBidi"/>
          <w:sz w:val="20"/>
          <w:szCs w:val="20"/>
        </w:rPr>
        <w:t>“</w:t>
      </w:r>
      <w:r w:rsidR="00594EF1">
        <w:rPr>
          <w:rFonts w:ascii="Lucida Bright" w:eastAsiaTheme="minorHAnsi" w:hAnsi="Lucida Bright" w:cstheme="minorBidi"/>
          <w:sz w:val="20"/>
          <w:szCs w:val="20"/>
        </w:rPr>
        <w:t>s</w:t>
      </w:r>
      <w:r w:rsidR="00461761">
        <w:rPr>
          <w:rFonts w:ascii="Lucida Bright" w:eastAsiaTheme="minorHAnsi" w:hAnsi="Lucida Bright" w:cstheme="minorBidi"/>
          <w:sz w:val="20"/>
          <w:szCs w:val="20"/>
        </w:rPr>
        <w:t>erious</w:t>
      </w:r>
      <w:r w:rsidR="00B82F75">
        <w:rPr>
          <w:rFonts w:ascii="Lucida Bright" w:eastAsiaTheme="minorHAnsi" w:hAnsi="Lucida Bright" w:cstheme="minorBidi"/>
          <w:sz w:val="20"/>
          <w:szCs w:val="20"/>
        </w:rPr>
        <w:t>.</w:t>
      </w:r>
      <w:r w:rsidR="00B82F75" w:rsidRPr="00B82F75">
        <w:rPr>
          <w:rFonts w:ascii="Lucida Bright" w:eastAsiaTheme="minorHAnsi" w:hAnsi="Lucida Bright" w:cstheme="minorBidi"/>
          <w:sz w:val="20"/>
          <w:szCs w:val="20"/>
        </w:rPr>
        <w:t>”</w:t>
      </w:r>
      <w:r w:rsidR="00663A90">
        <w:rPr>
          <w:rFonts w:ascii="Lucida Bright" w:eastAsiaTheme="minorHAnsi" w:hAnsi="Lucida Bright" w:cstheme="minorBidi"/>
          <w:sz w:val="20"/>
          <w:szCs w:val="20"/>
        </w:rPr>
        <w:t xml:space="preserve"> On December 14, 2018, the </w:t>
      </w:r>
      <w:r w:rsidR="00FF0C62">
        <w:rPr>
          <w:rStyle w:val="Emphasis"/>
          <w:rFonts w:ascii="Lucida Bright" w:hAnsi="Lucida Bright"/>
          <w:i w:val="0"/>
          <w:sz w:val="20"/>
          <w:szCs w:val="20"/>
        </w:rPr>
        <w:t>Texas Commission on Environmental Quality (</w:t>
      </w:r>
      <w:r w:rsidR="00FF0C62" w:rsidRPr="002700AC">
        <w:rPr>
          <w:rStyle w:val="Emphasis"/>
          <w:rFonts w:ascii="Lucida Bright" w:hAnsi="Lucida Bright"/>
          <w:i w:val="0"/>
          <w:sz w:val="20"/>
          <w:szCs w:val="20"/>
        </w:rPr>
        <w:t>TCEQ</w:t>
      </w:r>
      <w:r w:rsidR="00FF0C62">
        <w:rPr>
          <w:rStyle w:val="Emphasis"/>
          <w:rFonts w:ascii="Lucida Bright" w:hAnsi="Lucida Bright"/>
          <w:i w:val="0"/>
          <w:sz w:val="20"/>
          <w:szCs w:val="20"/>
        </w:rPr>
        <w:t>)</w:t>
      </w:r>
      <w:r w:rsidR="00FF0C62" w:rsidRPr="002700AC">
        <w:rPr>
          <w:rStyle w:val="Emphasis"/>
          <w:rFonts w:ascii="Lucida Bright" w:hAnsi="Lucida Bright"/>
          <w:i w:val="0"/>
          <w:sz w:val="20"/>
          <w:szCs w:val="20"/>
        </w:rPr>
        <w:t xml:space="preserve"> </w:t>
      </w:r>
      <w:r w:rsidR="00663A90">
        <w:rPr>
          <w:rFonts w:ascii="Lucida Bright" w:eastAsiaTheme="minorHAnsi" w:hAnsi="Lucida Bright" w:cstheme="minorBidi"/>
          <w:sz w:val="20"/>
          <w:szCs w:val="20"/>
        </w:rPr>
        <w:t>submitted comments on this proposed action</w:t>
      </w:r>
      <w:r w:rsidR="00AE7FE4">
        <w:rPr>
          <w:rFonts w:ascii="Lucida Bright" w:eastAsiaTheme="minorHAnsi" w:hAnsi="Lucida Bright" w:cstheme="minorBidi"/>
          <w:sz w:val="20"/>
          <w:szCs w:val="20"/>
        </w:rPr>
        <w:t xml:space="preserve">. However, in response to a request for public hearing, the EPA reopened the comment period and announced a public hearing for February 15, 2019. Further, the EPA will accept </w:t>
      </w:r>
      <w:r w:rsidR="003D1AFB">
        <w:rPr>
          <w:rFonts w:ascii="Lucida Bright" w:eastAsiaTheme="minorHAnsi" w:hAnsi="Lucida Bright" w:cstheme="minorBidi"/>
          <w:sz w:val="20"/>
          <w:szCs w:val="20"/>
        </w:rPr>
        <w:t xml:space="preserve">additional </w:t>
      </w:r>
      <w:r w:rsidR="00AE7FE4">
        <w:rPr>
          <w:rFonts w:ascii="Lucida Bright" w:eastAsiaTheme="minorHAnsi" w:hAnsi="Lucida Bright" w:cstheme="minorBidi"/>
          <w:sz w:val="20"/>
          <w:szCs w:val="20"/>
        </w:rPr>
        <w:t xml:space="preserve">written comments on the proposal </w:t>
      </w:r>
      <w:r w:rsidR="00D44A90">
        <w:rPr>
          <w:rFonts w:ascii="Lucida Bright" w:eastAsiaTheme="minorHAnsi" w:hAnsi="Lucida Bright" w:cstheme="minorBidi"/>
          <w:sz w:val="20"/>
          <w:szCs w:val="20"/>
        </w:rPr>
        <w:t>until</w:t>
      </w:r>
      <w:r w:rsidR="00AE7FE4">
        <w:rPr>
          <w:rFonts w:ascii="Lucida Bright" w:eastAsiaTheme="minorHAnsi" w:hAnsi="Lucida Bright" w:cstheme="minorBidi"/>
          <w:sz w:val="20"/>
          <w:szCs w:val="20"/>
        </w:rPr>
        <w:t xml:space="preserve"> February 22, 2019.</w:t>
      </w:r>
    </w:p>
    <w:p w14:paraId="39459CF5" w14:textId="77777777" w:rsidR="00D01178" w:rsidRDefault="00D01178" w:rsidP="00397457">
      <w:pPr>
        <w:pStyle w:val="Heading1"/>
        <w:spacing w:before="0"/>
        <w:rPr>
          <w:rStyle w:val="Strong"/>
          <w:rFonts w:ascii="Lucida Bright" w:hAnsi="Lucida Bright"/>
          <w:b/>
          <w:bCs/>
          <w:sz w:val="20"/>
          <w:szCs w:val="20"/>
        </w:rPr>
      </w:pPr>
    </w:p>
    <w:p w14:paraId="099B1B39" w14:textId="77777777" w:rsidR="00C21680" w:rsidRPr="00CF7FC2" w:rsidRDefault="00DA4BA8" w:rsidP="00FF0C62">
      <w:pPr>
        <w:pStyle w:val="Heading1"/>
        <w:spacing w:before="0" w:after="120"/>
        <w:rPr>
          <w:rStyle w:val="Strong"/>
          <w:rFonts w:ascii="Lucida Bright" w:hAnsi="Lucida Bright"/>
          <w:b/>
          <w:bCs/>
          <w:sz w:val="20"/>
          <w:szCs w:val="20"/>
        </w:rPr>
      </w:pPr>
      <w:r w:rsidRPr="00CF7FC2">
        <w:rPr>
          <w:rStyle w:val="Strong"/>
          <w:rFonts w:ascii="Lucida Bright" w:hAnsi="Lucida Bright"/>
          <w:b/>
          <w:bCs/>
          <w:sz w:val="20"/>
          <w:szCs w:val="20"/>
        </w:rPr>
        <w:t>Summary of Comments</w:t>
      </w:r>
      <w:r w:rsidR="00C21680" w:rsidRPr="00CF7FC2">
        <w:rPr>
          <w:rStyle w:val="Strong"/>
          <w:rFonts w:ascii="Lucida Bright" w:hAnsi="Lucida Bright"/>
          <w:b/>
          <w:bCs/>
          <w:sz w:val="20"/>
          <w:szCs w:val="20"/>
        </w:rPr>
        <w:t>:</w:t>
      </w:r>
    </w:p>
    <w:p w14:paraId="168962F3" w14:textId="5E4EF047" w:rsidR="00FF0C62" w:rsidRPr="00FF0C62" w:rsidRDefault="00FF0C62" w:rsidP="00397457">
      <w:pPr>
        <w:pStyle w:val="ListParagraph"/>
        <w:widowControl/>
        <w:numPr>
          <w:ilvl w:val="0"/>
          <w:numId w:val="9"/>
        </w:numPr>
        <w:spacing w:after="120"/>
        <w:contextualSpacing w:val="0"/>
        <w:rPr>
          <w:rStyle w:val="Emphasis"/>
          <w:rFonts w:ascii="Lucida Bright" w:hAnsi="Lucida Bright"/>
          <w:i w:val="0"/>
          <w:iCs w:val="0"/>
          <w:sz w:val="20"/>
          <w:szCs w:val="20"/>
        </w:rPr>
      </w:pPr>
      <w:r>
        <w:rPr>
          <w:rStyle w:val="Emphasis"/>
          <w:rFonts w:ascii="Lucida Bright" w:hAnsi="Lucida Bright"/>
          <w:i w:val="0"/>
          <w:sz w:val="20"/>
          <w:szCs w:val="20"/>
        </w:rPr>
        <w:t>Reclassification should be delayed allowing the EPA to work collaboratively with the TCEQ in reviewing air monitoring data from 2018 that would result in a 2018 design value that would attain the 2008 eight-hour ozone NAAQS.</w:t>
      </w:r>
    </w:p>
    <w:p w14:paraId="7BE49235" w14:textId="76751C40" w:rsidR="002A7F80" w:rsidRPr="002700AC" w:rsidRDefault="00FF0C62" w:rsidP="00397457">
      <w:pPr>
        <w:pStyle w:val="ListParagraph"/>
        <w:widowControl/>
        <w:numPr>
          <w:ilvl w:val="0"/>
          <w:numId w:val="9"/>
        </w:numPr>
        <w:spacing w:after="120"/>
        <w:contextualSpacing w:val="0"/>
        <w:rPr>
          <w:rFonts w:ascii="Lucida Bright" w:hAnsi="Lucida Bright"/>
          <w:sz w:val="20"/>
          <w:szCs w:val="20"/>
        </w:rPr>
      </w:pPr>
      <w:r>
        <w:rPr>
          <w:rStyle w:val="Emphasis"/>
          <w:rFonts w:ascii="Lucida Bright" w:hAnsi="Lucida Bright"/>
          <w:i w:val="0"/>
          <w:sz w:val="20"/>
          <w:szCs w:val="20"/>
        </w:rPr>
        <w:t>T</w:t>
      </w:r>
      <w:r w:rsidR="00A7294F" w:rsidRPr="002700AC">
        <w:rPr>
          <w:rStyle w:val="Emphasis"/>
          <w:rFonts w:ascii="Lucida Bright" w:hAnsi="Lucida Bright"/>
          <w:i w:val="0"/>
          <w:sz w:val="20"/>
          <w:szCs w:val="20"/>
        </w:rPr>
        <w:t>he TCEQ recommends an 18-month submittal deadline for all reasonably available control measures (RACM), including reasonably available control technology (RACT), necessary for demonstrating attainment for the HGB and DFW reclassified nonattainment areas</w:t>
      </w:r>
      <w:r w:rsidR="002B1DA6" w:rsidRPr="002700AC">
        <w:rPr>
          <w:rFonts w:ascii="Lucida Bright" w:hAnsi="Lucida Bright"/>
          <w:sz w:val="20"/>
          <w:szCs w:val="20"/>
        </w:rPr>
        <w:t>.</w:t>
      </w:r>
    </w:p>
    <w:p w14:paraId="09E4F414" w14:textId="0100181A" w:rsidR="00A7294F" w:rsidRPr="002700AC" w:rsidRDefault="00A7294F" w:rsidP="00397457">
      <w:pPr>
        <w:pStyle w:val="ListParagraph"/>
        <w:widowControl/>
        <w:numPr>
          <w:ilvl w:val="0"/>
          <w:numId w:val="9"/>
        </w:numPr>
        <w:spacing w:after="120"/>
        <w:contextualSpacing w:val="0"/>
        <w:rPr>
          <w:rStyle w:val="Emphasis"/>
          <w:rFonts w:ascii="Lucida Bright" w:hAnsi="Lucida Bright"/>
          <w:i w:val="0"/>
          <w:iCs w:val="0"/>
          <w:sz w:val="20"/>
          <w:szCs w:val="20"/>
        </w:rPr>
      </w:pPr>
      <w:r w:rsidRPr="002700AC">
        <w:rPr>
          <w:rStyle w:val="Emphasis"/>
          <w:rFonts w:ascii="Lucida Bright" w:hAnsi="Lucida Bright"/>
          <w:i w:val="0"/>
          <w:sz w:val="20"/>
          <w:szCs w:val="20"/>
        </w:rPr>
        <w:t xml:space="preserve">The TCEQ recommends that RACT </w:t>
      </w:r>
      <w:r w:rsidR="001F5F88">
        <w:rPr>
          <w:rStyle w:val="Emphasis"/>
          <w:rFonts w:ascii="Lucida Bright" w:hAnsi="Lucida Bright"/>
          <w:i w:val="0"/>
          <w:sz w:val="20"/>
          <w:szCs w:val="20"/>
        </w:rPr>
        <w:t>state implementation plan</w:t>
      </w:r>
      <w:r w:rsidRPr="002700AC">
        <w:rPr>
          <w:rStyle w:val="Emphasis"/>
          <w:rFonts w:ascii="Lucida Bright" w:hAnsi="Lucida Bright"/>
          <w:i w:val="0"/>
          <w:sz w:val="20"/>
          <w:szCs w:val="20"/>
        </w:rPr>
        <w:t xml:space="preserve"> submission deadlines precede RACT implementation deadlines.</w:t>
      </w:r>
    </w:p>
    <w:p w14:paraId="6802EAF5" w14:textId="61E41C47" w:rsidR="00A7294F" w:rsidRPr="002700AC" w:rsidRDefault="00A7294F" w:rsidP="00397457">
      <w:pPr>
        <w:pStyle w:val="ListParagraph"/>
        <w:widowControl/>
        <w:numPr>
          <w:ilvl w:val="0"/>
          <w:numId w:val="9"/>
        </w:numPr>
        <w:spacing w:after="120"/>
        <w:contextualSpacing w:val="0"/>
        <w:rPr>
          <w:rFonts w:ascii="Lucida Bright" w:hAnsi="Lucida Bright"/>
          <w:sz w:val="20"/>
          <w:szCs w:val="20"/>
        </w:rPr>
      </w:pPr>
      <w:r w:rsidRPr="002700AC">
        <w:rPr>
          <w:rFonts w:ascii="Lucida Bright" w:hAnsi="Lucida Bright"/>
          <w:sz w:val="20"/>
          <w:szCs w:val="20"/>
        </w:rPr>
        <w:t>The TCEQ requests that the EPA expeditiously provide timely guidance for states regarding how to address the impact of background ozone on nonattainment areas.</w:t>
      </w:r>
    </w:p>
    <w:p w14:paraId="716CE32A" w14:textId="77777777" w:rsidR="00397457" w:rsidRPr="00397457" w:rsidRDefault="00397457" w:rsidP="00397457">
      <w:pPr>
        <w:rPr>
          <w:rFonts w:ascii="Lucida Bright" w:hAnsi="Lucida Bright"/>
          <w:sz w:val="20"/>
          <w:szCs w:val="20"/>
        </w:rPr>
      </w:pPr>
    </w:p>
    <w:p w14:paraId="6FD7B701" w14:textId="77777777" w:rsidR="00DA5C55" w:rsidRPr="00CF7FC2" w:rsidRDefault="0059440F" w:rsidP="00397457">
      <w:pPr>
        <w:rPr>
          <w:rFonts w:ascii="Lucida Bright" w:hAnsi="Lucida Bright"/>
          <w:sz w:val="20"/>
          <w:szCs w:val="20"/>
        </w:rPr>
      </w:pPr>
      <w:r w:rsidRPr="00CF7FC2">
        <w:rPr>
          <w:rStyle w:val="Strong"/>
          <w:rFonts w:ascii="Lucida Bright" w:hAnsi="Lucida Bright"/>
          <w:sz w:val="20"/>
          <w:szCs w:val="20"/>
        </w:rPr>
        <w:t xml:space="preserve">Lead Office: </w:t>
      </w:r>
      <w:r w:rsidRPr="00CF7FC2">
        <w:rPr>
          <w:rStyle w:val="Strong"/>
          <w:rFonts w:ascii="Lucida Bright" w:hAnsi="Lucida Bright"/>
          <w:b w:val="0"/>
          <w:sz w:val="20"/>
          <w:szCs w:val="20"/>
        </w:rPr>
        <w:t>Office of Air/Air Quality Division</w:t>
      </w:r>
    </w:p>
    <w:p w14:paraId="4194A131" w14:textId="09D46B2E" w:rsidR="0059440F" w:rsidRPr="00CF7FC2" w:rsidRDefault="0059440F" w:rsidP="00397457">
      <w:pPr>
        <w:rPr>
          <w:rStyle w:val="Strong"/>
          <w:rFonts w:ascii="Lucida Bright" w:hAnsi="Lucida Bright"/>
          <w:b w:val="0"/>
          <w:sz w:val="20"/>
          <w:szCs w:val="20"/>
        </w:rPr>
      </w:pPr>
      <w:r w:rsidRPr="00CF7FC2">
        <w:rPr>
          <w:rStyle w:val="Strong"/>
          <w:rFonts w:ascii="Lucida Bright" w:hAnsi="Lucida Bright"/>
          <w:sz w:val="20"/>
          <w:szCs w:val="20"/>
        </w:rPr>
        <w:t xml:space="preserve">Internal Coordination: </w:t>
      </w:r>
      <w:r w:rsidR="00663A90">
        <w:rPr>
          <w:rStyle w:val="Strong"/>
          <w:rFonts w:ascii="Lucida Bright" w:hAnsi="Lucida Bright"/>
          <w:b w:val="0"/>
          <w:sz w:val="20"/>
          <w:szCs w:val="20"/>
        </w:rPr>
        <w:t>Vincent Meiller</w:t>
      </w:r>
      <w:r w:rsidRPr="00CF7FC2">
        <w:rPr>
          <w:rStyle w:val="Strong"/>
          <w:rFonts w:ascii="Lucida Bright" w:hAnsi="Lucida Bright"/>
          <w:b w:val="0"/>
          <w:sz w:val="20"/>
          <w:szCs w:val="20"/>
        </w:rPr>
        <w:t>/OA/AQD</w:t>
      </w:r>
    </w:p>
    <w:p w14:paraId="7DF8AA24" w14:textId="6EAA1283" w:rsidR="0059440F" w:rsidRPr="00CF7FC2" w:rsidRDefault="0059440F" w:rsidP="00397457">
      <w:pPr>
        <w:rPr>
          <w:rStyle w:val="Strong"/>
          <w:rFonts w:ascii="Lucida Bright" w:hAnsi="Lucida Bright"/>
          <w:b w:val="0"/>
          <w:sz w:val="20"/>
          <w:szCs w:val="20"/>
        </w:rPr>
      </w:pPr>
      <w:r w:rsidRPr="00CF7FC2">
        <w:rPr>
          <w:rStyle w:val="Strong"/>
          <w:rFonts w:ascii="Lucida Bright" w:hAnsi="Lucida Bright"/>
          <w:sz w:val="20"/>
          <w:szCs w:val="20"/>
        </w:rPr>
        <w:t>Office of Legal Services:</w:t>
      </w:r>
      <w:r w:rsidR="00BA3756" w:rsidRPr="00CF7FC2">
        <w:rPr>
          <w:rStyle w:val="Strong"/>
          <w:rFonts w:ascii="Lucida Bright" w:hAnsi="Lucida Bright"/>
          <w:b w:val="0"/>
          <w:sz w:val="20"/>
          <w:szCs w:val="20"/>
        </w:rPr>
        <w:t xml:space="preserve"> </w:t>
      </w:r>
      <w:r w:rsidR="00333C42">
        <w:rPr>
          <w:rStyle w:val="Strong"/>
          <w:rFonts w:ascii="Lucida Bright" w:hAnsi="Lucida Bright"/>
          <w:b w:val="0"/>
          <w:sz w:val="20"/>
          <w:szCs w:val="20"/>
        </w:rPr>
        <w:t>Terry Salem</w:t>
      </w:r>
      <w:r w:rsidR="002E6446" w:rsidRPr="00CF7FC2">
        <w:rPr>
          <w:rStyle w:val="Strong"/>
          <w:rFonts w:ascii="Lucida Bright" w:hAnsi="Lucida Bright"/>
          <w:b w:val="0"/>
          <w:sz w:val="20"/>
          <w:szCs w:val="20"/>
        </w:rPr>
        <w:t xml:space="preserve"> </w:t>
      </w:r>
      <w:r w:rsidR="00F93214" w:rsidRPr="00CF7FC2">
        <w:rPr>
          <w:rStyle w:val="Strong"/>
          <w:rFonts w:ascii="Lucida Bright" w:hAnsi="Lucida Bright"/>
          <w:b w:val="0"/>
          <w:sz w:val="20"/>
          <w:szCs w:val="20"/>
        </w:rPr>
        <w:t>/</w:t>
      </w:r>
      <w:r w:rsidRPr="00CF7FC2">
        <w:rPr>
          <w:rStyle w:val="Strong"/>
          <w:rFonts w:ascii="Lucida Bright" w:hAnsi="Lucida Bright"/>
          <w:b w:val="0"/>
          <w:sz w:val="20"/>
          <w:szCs w:val="20"/>
        </w:rPr>
        <w:t>OLS/Environmental Law Division</w:t>
      </w:r>
    </w:p>
    <w:p w14:paraId="47A42302" w14:textId="31A19156" w:rsidR="0059440F" w:rsidRPr="00CF7FC2" w:rsidRDefault="0059440F" w:rsidP="00397457">
      <w:pPr>
        <w:rPr>
          <w:rStyle w:val="Strong"/>
          <w:rFonts w:ascii="Lucida Bright" w:hAnsi="Lucida Bright"/>
          <w:b w:val="0"/>
          <w:sz w:val="20"/>
          <w:szCs w:val="20"/>
        </w:rPr>
      </w:pPr>
      <w:r w:rsidRPr="00CF7FC2">
        <w:rPr>
          <w:rStyle w:val="Strong"/>
          <w:rFonts w:ascii="Lucida Bright" w:hAnsi="Lucida Bright"/>
          <w:sz w:val="20"/>
          <w:szCs w:val="20"/>
        </w:rPr>
        <w:t xml:space="preserve">Deputy Director Approval: </w:t>
      </w:r>
      <w:r w:rsidR="00663A90">
        <w:rPr>
          <w:rStyle w:val="Strong"/>
          <w:rFonts w:ascii="Lucida Bright" w:hAnsi="Lucida Bright"/>
          <w:b w:val="0"/>
          <w:sz w:val="20"/>
          <w:szCs w:val="20"/>
        </w:rPr>
        <w:t>Tonya Baer</w:t>
      </w:r>
      <w:r w:rsidRPr="00CF7FC2">
        <w:rPr>
          <w:rStyle w:val="Strong"/>
          <w:rFonts w:ascii="Lucida Bright" w:hAnsi="Lucida Bright"/>
          <w:b w:val="0"/>
          <w:sz w:val="20"/>
          <w:szCs w:val="20"/>
        </w:rPr>
        <w:t>/Office of Air</w:t>
      </w:r>
    </w:p>
    <w:p w14:paraId="7EDFEE59" w14:textId="24A27D06" w:rsidR="00971E10" w:rsidRPr="00CF7FC2" w:rsidRDefault="00DC5E8F" w:rsidP="00397457">
      <w:pPr>
        <w:rPr>
          <w:rFonts w:ascii="Lucida Bright" w:hAnsi="Lucida Bright"/>
          <w:sz w:val="20"/>
          <w:szCs w:val="20"/>
        </w:rPr>
      </w:pPr>
      <w:r w:rsidRPr="00CF7FC2">
        <w:rPr>
          <w:rStyle w:val="Strong"/>
          <w:rFonts w:ascii="Lucida Bright" w:hAnsi="Lucida Bright"/>
          <w:sz w:val="20"/>
          <w:szCs w:val="20"/>
        </w:rPr>
        <w:t xml:space="preserve">EPA </w:t>
      </w:r>
      <w:r w:rsidR="00DA4BA8" w:rsidRPr="00CF7FC2">
        <w:rPr>
          <w:rStyle w:val="Strong"/>
          <w:rFonts w:ascii="Lucida Bright" w:hAnsi="Lucida Bright"/>
          <w:sz w:val="20"/>
          <w:szCs w:val="20"/>
        </w:rPr>
        <w:t>Deadline</w:t>
      </w:r>
      <w:r w:rsidR="00C21680" w:rsidRPr="00CF7FC2">
        <w:rPr>
          <w:rStyle w:val="Strong"/>
          <w:rFonts w:ascii="Lucida Bright" w:hAnsi="Lucida Bright"/>
          <w:sz w:val="20"/>
          <w:szCs w:val="20"/>
        </w:rPr>
        <w:t>:</w:t>
      </w:r>
      <w:r w:rsidR="00B863B6" w:rsidRPr="00CF7FC2">
        <w:rPr>
          <w:rFonts w:ascii="Lucida Bright" w:hAnsi="Lucida Bright"/>
          <w:sz w:val="20"/>
          <w:szCs w:val="20"/>
        </w:rPr>
        <w:t xml:space="preserve"> </w:t>
      </w:r>
      <w:r w:rsidR="00663A90">
        <w:rPr>
          <w:rFonts w:ascii="Lucida Bright" w:hAnsi="Lucida Bright"/>
          <w:sz w:val="20"/>
          <w:szCs w:val="20"/>
        </w:rPr>
        <w:t>February 22, 2019</w:t>
      </w:r>
    </w:p>
    <w:sectPr w:rsidR="00971E10" w:rsidRPr="00CF7FC2" w:rsidSect="00EC2A2D">
      <w:footerReference w:type="default" r:id="rId9"/>
      <w:pgSz w:w="12240" w:h="15840"/>
      <w:pgMar w:top="1440" w:right="1080" w:bottom="1440" w:left="1080" w:header="720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01B86" w14:textId="77777777" w:rsidR="007B3D2B" w:rsidRDefault="007B3D2B">
      <w:r>
        <w:separator/>
      </w:r>
    </w:p>
  </w:endnote>
  <w:endnote w:type="continuationSeparator" w:id="0">
    <w:p w14:paraId="77A00679" w14:textId="77777777" w:rsidR="007B3D2B" w:rsidRDefault="007B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7EF13" w14:textId="77777777" w:rsidR="0031646A" w:rsidRPr="00B02E65" w:rsidRDefault="0031646A" w:rsidP="005B2D52">
    <w:pPr>
      <w:spacing w:before="240"/>
      <w:rPr>
        <w:rFonts w:ascii="Georgia" w:hAnsi="Georgia"/>
        <w:sz w:val="16"/>
        <w:szCs w:val="16"/>
      </w:rPr>
    </w:pPr>
    <w:r w:rsidRPr="00B02E65">
      <w:rPr>
        <w:rFonts w:ascii="Georgia" w:hAnsi="Georgia" w:cs="Tahoma"/>
        <w:sz w:val="16"/>
        <w:szCs w:val="16"/>
      </w:rPr>
      <w:t xml:space="preserve">TCEQ 20374 (Rev. </w:t>
    </w:r>
    <w:r>
      <w:rPr>
        <w:rFonts w:ascii="Georgia" w:hAnsi="Georgia" w:cs="Tahoma"/>
        <w:sz w:val="16"/>
        <w:szCs w:val="16"/>
      </w:rPr>
      <w:t>1</w:t>
    </w:r>
    <w:r w:rsidRPr="00B02E65">
      <w:rPr>
        <w:rFonts w:ascii="Georgia" w:hAnsi="Georgia" w:cs="Tahoma"/>
        <w:sz w:val="16"/>
        <w:szCs w:val="16"/>
      </w:rPr>
      <w:t>/20</w:t>
    </w:r>
    <w:r>
      <w:rPr>
        <w:rFonts w:ascii="Georgia" w:hAnsi="Georgia" w:cs="Tahoma"/>
        <w:sz w:val="16"/>
        <w:szCs w:val="16"/>
      </w:rPr>
      <w:t>11</w:t>
    </w:r>
    <w:r w:rsidRPr="00B02E65">
      <w:rPr>
        <w:rFonts w:ascii="Georgia" w:hAnsi="Georgia" w:cs="Tahoma"/>
        <w:sz w:val="16"/>
        <w:szCs w:val="16"/>
      </w:rPr>
      <w:t>)</w:t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  <w:t xml:space="preserve">Page </w:t>
    </w:r>
    <w:r w:rsidR="0051545E" w:rsidRPr="00B02E65">
      <w:rPr>
        <w:rStyle w:val="PageNumber"/>
        <w:rFonts w:ascii="Georgia" w:hAnsi="Georgia"/>
        <w:sz w:val="16"/>
        <w:szCs w:val="16"/>
      </w:rPr>
      <w:fldChar w:fldCharType="begin"/>
    </w:r>
    <w:r w:rsidRPr="00B02E65">
      <w:rPr>
        <w:rStyle w:val="PageNumber"/>
        <w:rFonts w:ascii="Georgia" w:hAnsi="Georgia"/>
        <w:sz w:val="16"/>
        <w:szCs w:val="16"/>
      </w:rPr>
      <w:instrText xml:space="preserve"> PAGE </w:instrText>
    </w:r>
    <w:r w:rsidR="0051545E" w:rsidRPr="00B02E65">
      <w:rPr>
        <w:rStyle w:val="PageNumber"/>
        <w:rFonts w:ascii="Georgia" w:hAnsi="Georgia"/>
        <w:sz w:val="16"/>
        <w:szCs w:val="16"/>
      </w:rPr>
      <w:fldChar w:fldCharType="separate"/>
    </w:r>
    <w:r w:rsidR="000B1D44">
      <w:rPr>
        <w:rStyle w:val="PageNumber"/>
        <w:rFonts w:ascii="Georgia" w:hAnsi="Georgia"/>
        <w:noProof/>
        <w:sz w:val="16"/>
        <w:szCs w:val="16"/>
      </w:rPr>
      <w:t>1</w:t>
    </w:r>
    <w:r w:rsidR="0051545E" w:rsidRPr="00B02E65">
      <w:rPr>
        <w:rStyle w:val="PageNumber"/>
        <w:rFonts w:ascii="Georgia" w:hAnsi="Georgia"/>
        <w:sz w:val="16"/>
        <w:szCs w:val="16"/>
      </w:rPr>
      <w:fldChar w:fldCharType="end"/>
    </w:r>
    <w:r w:rsidRPr="00B02E65">
      <w:rPr>
        <w:rStyle w:val="PageNumber"/>
        <w:rFonts w:ascii="Georgia" w:hAnsi="Georgia"/>
        <w:sz w:val="16"/>
        <w:szCs w:val="16"/>
      </w:rPr>
      <w:t xml:space="preserve"> of </w:t>
    </w:r>
    <w:r w:rsidR="0051545E" w:rsidRPr="00B02E65">
      <w:rPr>
        <w:rStyle w:val="PageNumber"/>
        <w:rFonts w:ascii="Georgia" w:hAnsi="Georgia"/>
        <w:sz w:val="16"/>
        <w:szCs w:val="16"/>
      </w:rPr>
      <w:fldChar w:fldCharType="begin"/>
    </w:r>
    <w:r w:rsidRPr="00B02E65">
      <w:rPr>
        <w:rStyle w:val="PageNumber"/>
        <w:rFonts w:ascii="Georgia" w:hAnsi="Georgia"/>
        <w:sz w:val="16"/>
        <w:szCs w:val="16"/>
      </w:rPr>
      <w:instrText xml:space="preserve"> NUMPAGES </w:instrText>
    </w:r>
    <w:r w:rsidR="0051545E" w:rsidRPr="00B02E65">
      <w:rPr>
        <w:rStyle w:val="PageNumber"/>
        <w:rFonts w:ascii="Georgia" w:hAnsi="Georgia"/>
        <w:sz w:val="16"/>
        <w:szCs w:val="16"/>
      </w:rPr>
      <w:fldChar w:fldCharType="separate"/>
    </w:r>
    <w:r w:rsidR="000B1D44">
      <w:rPr>
        <w:rStyle w:val="PageNumber"/>
        <w:rFonts w:ascii="Georgia" w:hAnsi="Georgia"/>
        <w:noProof/>
        <w:sz w:val="16"/>
        <w:szCs w:val="16"/>
      </w:rPr>
      <w:t>1</w:t>
    </w:r>
    <w:r w:rsidR="0051545E" w:rsidRPr="00B02E65">
      <w:rPr>
        <w:rStyle w:val="PageNumber"/>
        <w:rFonts w:ascii="Georgia" w:hAnsi="Georg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43011" w14:textId="77777777" w:rsidR="007B3D2B" w:rsidRDefault="007B3D2B">
      <w:r>
        <w:separator/>
      </w:r>
    </w:p>
  </w:footnote>
  <w:footnote w:type="continuationSeparator" w:id="0">
    <w:p w14:paraId="44501DBF" w14:textId="77777777" w:rsidR="007B3D2B" w:rsidRDefault="007B3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7EC"/>
    <w:multiLevelType w:val="hybridMultilevel"/>
    <w:tmpl w:val="5D7CE3BE"/>
    <w:lvl w:ilvl="0" w:tplc="FCC0FFF0"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10A"/>
    <w:multiLevelType w:val="hybridMultilevel"/>
    <w:tmpl w:val="C402FBC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B2D6C48"/>
    <w:multiLevelType w:val="hybridMultilevel"/>
    <w:tmpl w:val="CB6A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0D01"/>
    <w:multiLevelType w:val="hybridMultilevel"/>
    <w:tmpl w:val="1848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5359"/>
    <w:multiLevelType w:val="hybridMultilevel"/>
    <w:tmpl w:val="97BC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D63E4"/>
    <w:multiLevelType w:val="multilevel"/>
    <w:tmpl w:val="40EC2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74F9"/>
    <w:multiLevelType w:val="hybridMultilevel"/>
    <w:tmpl w:val="40EC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C12DB"/>
    <w:multiLevelType w:val="hybridMultilevel"/>
    <w:tmpl w:val="EA661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C50F9"/>
    <w:multiLevelType w:val="hybridMultilevel"/>
    <w:tmpl w:val="56C2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B6577"/>
    <w:multiLevelType w:val="hybridMultilevel"/>
    <w:tmpl w:val="9630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229E3"/>
    <w:multiLevelType w:val="hybridMultilevel"/>
    <w:tmpl w:val="ACF6F392"/>
    <w:lvl w:ilvl="0" w:tplc="B43010D8"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32083"/>
    <w:multiLevelType w:val="multilevel"/>
    <w:tmpl w:val="40EC2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11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3F"/>
    <w:rsid w:val="000014F1"/>
    <w:rsid w:val="00011D32"/>
    <w:rsid w:val="000177D4"/>
    <w:rsid w:val="00041E2C"/>
    <w:rsid w:val="0004333F"/>
    <w:rsid w:val="000447C2"/>
    <w:rsid w:val="000470B1"/>
    <w:rsid w:val="000526C8"/>
    <w:rsid w:val="00053DC8"/>
    <w:rsid w:val="00061EE2"/>
    <w:rsid w:val="00067562"/>
    <w:rsid w:val="00074CF2"/>
    <w:rsid w:val="00076A20"/>
    <w:rsid w:val="00081A75"/>
    <w:rsid w:val="000853EB"/>
    <w:rsid w:val="000978B2"/>
    <w:rsid w:val="00097AF7"/>
    <w:rsid w:val="000A0B06"/>
    <w:rsid w:val="000B1D44"/>
    <w:rsid w:val="000B4A31"/>
    <w:rsid w:val="000B773F"/>
    <w:rsid w:val="000F0D5D"/>
    <w:rsid w:val="001117C7"/>
    <w:rsid w:val="0011238E"/>
    <w:rsid w:val="00117D02"/>
    <w:rsid w:val="00130D13"/>
    <w:rsid w:val="001312CB"/>
    <w:rsid w:val="0013156E"/>
    <w:rsid w:val="00137E33"/>
    <w:rsid w:val="00142CA0"/>
    <w:rsid w:val="00144E93"/>
    <w:rsid w:val="00145D17"/>
    <w:rsid w:val="00155F25"/>
    <w:rsid w:val="001564D8"/>
    <w:rsid w:val="001610EF"/>
    <w:rsid w:val="001641AE"/>
    <w:rsid w:val="001830BF"/>
    <w:rsid w:val="00187E2A"/>
    <w:rsid w:val="00190843"/>
    <w:rsid w:val="00192CF5"/>
    <w:rsid w:val="00195ED7"/>
    <w:rsid w:val="001A1A8C"/>
    <w:rsid w:val="001A5AD7"/>
    <w:rsid w:val="001B52A2"/>
    <w:rsid w:val="001D7A3F"/>
    <w:rsid w:val="001E0C37"/>
    <w:rsid w:val="001E30AA"/>
    <w:rsid w:val="001F5F88"/>
    <w:rsid w:val="00201622"/>
    <w:rsid w:val="0021751B"/>
    <w:rsid w:val="002215B3"/>
    <w:rsid w:val="00224756"/>
    <w:rsid w:val="0022690B"/>
    <w:rsid w:val="00245A12"/>
    <w:rsid w:val="002548D1"/>
    <w:rsid w:val="002549BE"/>
    <w:rsid w:val="00266043"/>
    <w:rsid w:val="002700AC"/>
    <w:rsid w:val="0027436B"/>
    <w:rsid w:val="00277C88"/>
    <w:rsid w:val="00281AD8"/>
    <w:rsid w:val="002831F5"/>
    <w:rsid w:val="0029064F"/>
    <w:rsid w:val="00292651"/>
    <w:rsid w:val="002A3C1B"/>
    <w:rsid w:val="002A3CD9"/>
    <w:rsid w:val="002A7F80"/>
    <w:rsid w:val="002B1DA6"/>
    <w:rsid w:val="002B7405"/>
    <w:rsid w:val="002C061B"/>
    <w:rsid w:val="002C17E5"/>
    <w:rsid w:val="002D6471"/>
    <w:rsid w:val="002E045E"/>
    <w:rsid w:val="002E1719"/>
    <w:rsid w:val="002E6446"/>
    <w:rsid w:val="002F0F9F"/>
    <w:rsid w:val="002F5A91"/>
    <w:rsid w:val="002F7957"/>
    <w:rsid w:val="00310527"/>
    <w:rsid w:val="00311867"/>
    <w:rsid w:val="00312A6E"/>
    <w:rsid w:val="0031646A"/>
    <w:rsid w:val="00320FFA"/>
    <w:rsid w:val="003335F0"/>
    <w:rsid w:val="00333C42"/>
    <w:rsid w:val="0033789D"/>
    <w:rsid w:val="0034550A"/>
    <w:rsid w:val="00346F53"/>
    <w:rsid w:val="0036449D"/>
    <w:rsid w:val="00367919"/>
    <w:rsid w:val="003764F3"/>
    <w:rsid w:val="00380A99"/>
    <w:rsid w:val="00380F2C"/>
    <w:rsid w:val="003849D6"/>
    <w:rsid w:val="00387539"/>
    <w:rsid w:val="003876EC"/>
    <w:rsid w:val="00397457"/>
    <w:rsid w:val="003A20C2"/>
    <w:rsid w:val="003B0573"/>
    <w:rsid w:val="003C3676"/>
    <w:rsid w:val="003D1AFB"/>
    <w:rsid w:val="003D561C"/>
    <w:rsid w:val="003E16B7"/>
    <w:rsid w:val="003E5ED4"/>
    <w:rsid w:val="003E6281"/>
    <w:rsid w:val="003F3A63"/>
    <w:rsid w:val="003F407B"/>
    <w:rsid w:val="004251BB"/>
    <w:rsid w:val="004322DE"/>
    <w:rsid w:val="0044037C"/>
    <w:rsid w:val="00442A33"/>
    <w:rsid w:val="0044795C"/>
    <w:rsid w:val="004609F1"/>
    <w:rsid w:val="00461761"/>
    <w:rsid w:val="004742BB"/>
    <w:rsid w:val="00484C93"/>
    <w:rsid w:val="004B4E63"/>
    <w:rsid w:val="004B611D"/>
    <w:rsid w:val="004C2421"/>
    <w:rsid w:val="004D60D6"/>
    <w:rsid w:val="004E282A"/>
    <w:rsid w:val="004E3C07"/>
    <w:rsid w:val="004E4EA5"/>
    <w:rsid w:val="004E5E58"/>
    <w:rsid w:val="004F7C03"/>
    <w:rsid w:val="00503F0B"/>
    <w:rsid w:val="0051545E"/>
    <w:rsid w:val="00517A6E"/>
    <w:rsid w:val="005358DB"/>
    <w:rsid w:val="005368D2"/>
    <w:rsid w:val="005370EB"/>
    <w:rsid w:val="005535B0"/>
    <w:rsid w:val="0056525F"/>
    <w:rsid w:val="0059440F"/>
    <w:rsid w:val="00594EF1"/>
    <w:rsid w:val="005959F1"/>
    <w:rsid w:val="005A32FB"/>
    <w:rsid w:val="005B2D52"/>
    <w:rsid w:val="005C2872"/>
    <w:rsid w:val="005C40F8"/>
    <w:rsid w:val="005C54AE"/>
    <w:rsid w:val="005D3373"/>
    <w:rsid w:val="005D7332"/>
    <w:rsid w:val="005E360D"/>
    <w:rsid w:val="005E7EE7"/>
    <w:rsid w:val="005F1027"/>
    <w:rsid w:val="005F117F"/>
    <w:rsid w:val="005F2BA2"/>
    <w:rsid w:val="005F4009"/>
    <w:rsid w:val="0060395E"/>
    <w:rsid w:val="006177B1"/>
    <w:rsid w:val="00627515"/>
    <w:rsid w:val="00633680"/>
    <w:rsid w:val="00655652"/>
    <w:rsid w:val="00662966"/>
    <w:rsid w:val="00663A90"/>
    <w:rsid w:val="00665B9D"/>
    <w:rsid w:val="0066662F"/>
    <w:rsid w:val="00667BBA"/>
    <w:rsid w:val="006734F8"/>
    <w:rsid w:val="00674697"/>
    <w:rsid w:val="00677ADA"/>
    <w:rsid w:val="006852E2"/>
    <w:rsid w:val="006A0F66"/>
    <w:rsid w:val="006A21D8"/>
    <w:rsid w:val="006A423C"/>
    <w:rsid w:val="006A51E4"/>
    <w:rsid w:val="006A571B"/>
    <w:rsid w:val="006A57B3"/>
    <w:rsid w:val="006B7DA2"/>
    <w:rsid w:val="006C40B0"/>
    <w:rsid w:val="006C6FD4"/>
    <w:rsid w:val="006C79E2"/>
    <w:rsid w:val="006D060D"/>
    <w:rsid w:val="006D23D5"/>
    <w:rsid w:val="006D4C98"/>
    <w:rsid w:val="006D7659"/>
    <w:rsid w:val="006D7842"/>
    <w:rsid w:val="006E207E"/>
    <w:rsid w:val="006E3EA3"/>
    <w:rsid w:val="006F2D94"/>
    <w:rsid w:val="006F79C6"/>
    <w:rsid w:val="00721413"/>
    <w:rsid w:val="007244E8"/>
    <w:rsid w:val="00732B0D"/>
    <w:rsid w:val="00747730"/>
    <w:rsid w:val="0075262F"/>
    <w:rsid w:val="00771C9B"/>
    <w:rsid w:val="00782A1B"/>
    <w:rsid w:val="00782EDA"/>
    <w:rsid w:val="0079119A"/>
    <w:rsid w:val="0079520E"/>
    <w:rsid w:val="007A3363"/>
    <w:rsid w:val="007A4F1E"/>
    <w:rsid w:val="007B3B1F"/>
    <w:rsid w:val="007B3D2B"/>
    <w:rsid w:val="007B508E"/>
    <w:rsid w:val="007B6E26"/>
    <w:rsid w:val="007C4C98"/>
    <w:rsid w:val="007D2371"/>
    <w:rsid w:val="007D64E0"/>
    <w:rsid w:val="007E0458"/>
    <w:rsid w:val="007E1189"/>
    <w:rsid w:val="00803C4E"/>
    <w:rsid w:val="00805ACE"/>
    <w:rsid w:val="00805B74"/>
    <w:rsid w:val="0080604E"/>
    <w:rsid w:val="008101C7"/>
    <w:rsid w:val="00811420"/>
    <w:rsid w:val="00812197"/>
    <w:rsid w:val="00812E91"/>
    <w:rsid w:val="0082030C"/>
    <w:rsid w:val="00823645"/>
    <w:rsid w:val="0083031D"/>
    <w:rsid w:val="008329A5"/>
    <w:rsid w:val="0084084D"/>
    <w:rsid w:val="0084265B"/>
    <w:rsid w:val="00850C5E"/>
    <w:rsid w:val="008537E1"/>
    <w:rsid w:val="00854B81"/>
    <w:rsid w:val="00855BB3"/>
    <w:rsid w:val="00886ADD"/>
    <w:rsid w:val="008A0354"/>
    <w:rsid w:val="008A696D"/>
    <w:rsid w:val="008B0EEA"/>
    <w:rsid w:val="008B71B1"/>
    <w:rsid w:val="008C5F15"/>
    <w:rsid w:val="008F29BA"/>
    <w:rsid w:val="008F4FCA"/>
    <w:rsid w:val="00901E8F"/>
    <w:rsid w:val="00905A68"/>
    <w:rsid w:val="00910BF3"/>
    <w:rsid w:val="00912843"/>
    <w:rsid w:val="00913386"/>
    <w:rsid w:val="00927A68"/>
    <w:rsid w:val="00936D41"/>
    <w:rsid w:val="00940BA9"/>
    <w:rsid w:val="00947976"/>
    <w:rsid w:val="00960AE0"/>
    <w:rsid w:val="00964B57"/>
    <w:rsid w:val="00971E10"/>
    <w:rsid w:val="009833D5"/>
    <w:rsid w:val="0099275A"/>
    <w:rsid w:val="00997A6F"/>
    <w:rsid w:val="009A659F"/>
    <w:rsid w:val="009A6CDD"/>
    <w:rsid w:val="009B2B10"/>
    <w:rsid w:val="009B434D"/>
    <w:rsid w:val="009C3CD3"/>
    <w:rsid w:val="009D41CD"/>
    <w:rsid w:val="00A025EE"/>
    <w:rsid w:val="00A14655"/>
    <w:rsid w:val="00A155FD"/>
    <w:rsid w:val="00A267CB"/>
    <w:rsid w:val="00A33818"/>
    <w:rsid w:val="00A34F4A"/>
    <w:rsid w:val="00A360A6"/>
    <w:rsid w:val="00A377B4"/>
    <w:rsid w:val="00A42A78"/>
    <w:rsid w:val="00A55362"/>
    <w:rsid w:val="00A60229"/>
    <w:rsid w:val="00A7294F"/>
    <w:rsid w:val="00A757A8"/>
    <w:rsid w:val="00A92979"/>
    <w:rsid w:val="00A93648"/>
    <w:rsid w:val="00A96CEC"/>
    <w:rsid w:val="00AA1EEE"/>
    <w:rsid w:val="00AA2D5B"/>
    <w:rsid w:val="00AA5353"/>
    <w:rsid w:val="00AA6AEB"/>
    <w:rsid w:val="00AB7EBE"/>
    <w:rsid w:val="00AC3F8A"/>
    <w:rsid w:val="00AE7FE4"/>
    <w:rsid w:val="00B02E65"/>
    <w:rsid w:val="00B07B7E"/>
    <w:rsid w:val="00B127F0"/>
    <w:rsid w:val="00B2259E"/>
    <w:rsid w:val="00B40E68"/>
    <w:rsid w:val="00B467B2"/>
    <w:rsid w:val="00B50E30"/>
    <w:rsid w:val="00B51D18"/>
    <w:rsid w:val="00B57CBE"/>
    <w:rsid w:val="00B660AB"/>
    <w:rsid w:val="00B82F75"/>
    <w:rsid w:val="00B863B6"/>
    <w:rsid w:val="00B93C46"/>
    <w:rsid w:val="00B94568"/>
    <w:rsid w:val="00B9580A"/>
    <w:rsid w:val="00BA3756"/>
    <w:rsid w:val="00BA3ADA"/>
    <w:rsid w:val="00BA3F3A"/>
    <w:rsid w:val="00BA541B"/>
    <w:rsid w:val="00BB0782"/>
    <w:rsid w:val="00BB446A"/>
    <w:rsid w:val="00BB66EC"/>
    <w:rsid w:val="00BC4464"/>
    <w:rsid w:val="00BC5170"/>
    <w:rsid w:val="00BD0EE5"/>
    <w:rsid w:val="00BD6993"/>
    <w:rsid w:val="00BE19B9"/>
    <w:rsid w:val="00BE3A72"/>
    <w:rsid w:val="00BE5C6F"/>
    <w:rsid w:val="00BF579D"/>
    <w:rsid w:val="00C0623C"/>
    <w:rsid w:val="00C20EE0"/>
    <w:rsid w:val="00C21680"/>
    <w:rsid w:val="00C42449"/>
    <w:rsid w:val="00C425DE"/>
    <w:rsid w:val="00C43B38"/>
    <w:rsid w:val="00C54F5B"/>
    <w:rsid w:val="00C60026"/>
    <w:rsid w:val="00C64925"/>
    <w:rsid w:val="00C82849"/>
    <w:rsid w:val="00C857F0"/>
    <w:rsid w:val="00C9764A"/>
    <w:rsid w:val="00CA4E99"/>
    <w:rsid w:val="00CA74B0"/>
    <w:rsid w:val="00CB7382"/>
    <w:rsid w:val="00CC39C0"/>
    <w:rsid w:val="00CC3DA4"/>
    <w:rsid w:val="00CC5453"/>
    <w:rsid w:val="00CD10AE"/>
    <w:rsid w:val="00CD2370"/>
    <w:rsid w:val="00CD33D5"/>
    <w:rsid w:val="00CF1BF0"/>
    <w:rsid w:val="00CF7FC2"/>
    <w:rsid w:val="00D01178"/>
    <w:rsid w:val="00D024EB"/>
    <w:rsid w:val="00D13B18"/>
    <w:rsid w:val="00D141F3"/>
    <w:rsid w:val="00D17350"/>
    <w:rsid w:val="00D33B30"/>
    <w:rsid w:val="00D36D7C"/>
    <w:rsid w:val="00D44A90"/>
    <w:rsid w:val="00D4795E"/>
    <w:rsid w:val="00D56907"/>
    <w:rsid w:val="00D63B78"/>
    <w:rsid w:val="00D704AB"/>
    <w:rsid w:val="00D957B7"/>
    <w:rsid w:val="00D95C37"/>
    <w:rsid w:val="00D972A9"/>
    <w:rsid w:val="00DA3750"/>
    <w:rsid w:val="00DA4BA8"/>
    <w:rsid w:val="00DA5C55"/>
    <w:rsid w:val="00DA6FA9"/>
    <w:rsid w:val="00DA78E6"/>
    <w:rsid w:val="00DB2AA5"/>
    <w:rsid w:val="00DC5E8F"/>
    <w:rsid w:val="00DD6118"/>
    <w:rsid w:val="00DD6D02"/>
    <w:rsid w:val="00DE3885"/>
    <w:rsid w:val="00DF3EDF"/>
    <w:rsid w:val="00DF56F7"/>
    <w:rsid w:val="00E01C5C"/>
    <w:rsid w:val="00E1088E"/>
    <w:rsid w:val="00E148D6"/>
    <w:rsid w:val="00E15B0A"/>
    <w:rsid w:val="00E27A49"/>
    <w:rsid w:val="00E33ED3"/>
    <w:rsid w:val="00E34EFF"/>
    <w:rsid w:val="00E40AC7"/>
    <w:rsid w:val="00E46F92"/>
    <w:rsid w:val="00E56F4E"/>
    <w:rsid w:val="00E61469"/>
    <w:rsid w:val="00E75BB0"/>
    <w:rsid w:val="00E81C05"/>
    <w:rsid w:val="00EA6F39"/>
    <w:rsid w:val="00EC0CBE"/>
    <w:rsid w:val="00EC29FC"/>
    <w:rsid w:val="00EC2A2D"/>
    <w:rsid w:val="00ED1574"/>
    <w:rsid w:val="00ED38F6"/>
    <w:rsid w:val="00ED6A4B"/>
    <w:rsid w:val="00ED7E56"/>
    <w:rsid w:val="00EE11A5"/>
    <w:rsid w:val="00EE4620"/>
    <w:rsid w:val="00EE6CAA"/>
    <w:rsid w:val="00EF31C7"/>
    <w:rsid w:val="00EF48C7"/>
    <w:rsid w:val="00EF501E"/>
    <w:rsid w:val="00F06393"/>
    <w:rsid w:val="00F1177B"/>
    <w:rsid w:val="00F41491"/>
    <w:rsid w:val="00F467FB"/>
    <w:rsid w:val="00F50CF3"/>
    <w:rsid w:val="00F52C29"/>
    <w:rsid w:val="00F5627E"/>
    <w:rsid w:val="00F60EBD"/>
    <w:rsid w:val="00F61FF5"/>
    <w:rsid w:val="00F81DA7"/>
    <w:rsid w:val="00F85152"/>
    <w:rsid w:val="00F858E8"/>
    <w:rsid w:val="00F87C1A"/>
    <w:rsid w:val="00F92C4D"/>
    <w:rsid w:val="00F93214"/>
    <w:rsid w:val="00F96515"/>
    <w:rsid w:val="00F96727"/>
    <w:rsid w:val="00FA6301"/>
    <w:rsid w:val="00FB59A1"/>
    <w:rsid w:val="00FB5DD5"/>
    <w:rsid w:val="00FB6233"/>
    <w:rsid w:val="00FB701F"/>
    <w:rsid w:val="00FE4942"/>
    <w:rsid w:val="00FE5095"/>
    <w:rsid w:val="00FE7C8C"/>
    <w:rsid w:val="00F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3E8B8E1"/>
  <w15:docId w15:val="{2E92ADEB-A622-402B-99A8-BD1DD207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765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1C05"/>
    <w:pPr>
      <w:keepNext/>
      <w:spacing w:before="120"/>
      <w:outlineLvl w:val="0"/>
    </w:pPr>
    <w:rPr>
      <w:rFonts w:ascii="Georgia" w:hAnsi="Georgia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7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B4A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667B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852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D7659"/>
  </w:style>
  <w:style w:type="paragraph" w:styleId="Header">
    <w:name w:val="header"/>
    <w:basedOn w:val="Normal"/>
    <w:rsid w:val="006D76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76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7659"/>
  </w:style>
  <w:style w:type="character" w:customStyle="1" w:styleId="Heading1Char">
    <w:name w:val="Heading 1 Char"/>
    <w:basedOn w:val="DefaultParagraphFont"/>
    <w:link w:val="Heading1"/>
    <w:rsid w:val="00E81C05"/>
    <w:rPr>
      <w:rFonts w:ascii="Georgia" w:hAnsi="Georgia"/>
      <w:b/>
      <w:bCs/>
      <w:kern w:val="32"/>
      <w:sz w:val="24"/>
      <w:szCs w:val="32"/>
    </w:rPr>
  </w:style>
  <w:style w:type="character" w:styleId="Strong">
    <w:name w:val="Strong"/>
    <w:basedOn w:val="DefaultParagraphFont"/>
    <w:uiPriority w:val="22"/>
    <w:qFormat/>
    <w:rsid w:val="000B773F"/>
    <w:rPr>
      <w:b/>
      <w:bCs/>
    </w:rPr>
  </w:style>
  <w:style w:type="table" w:styleId="TableGrid">
    <w:name w:val="Table Grid"/>
    <w:basedOn w:val="TableNormal"/>
    <w:rsid w:val="00C2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2"/>
    <w:qFormat/>
    <w:rsid w:val="00A377B4"/>
    <w:rPr>
      <w:rFonts w:ascii="Georgia" w:hAnsi="Georgia"/>
    </w:rPr>
  </w:style>
  <w:style w:type="paragraph" w:customStyle="1" w:styleId="Style2">
    <w:name w:val="Style2"/>
    <w:basedOn w:val="Heading2"/>
    <w:qFormat/>
    <w:rsid w:val="00A377B4"/>
    <w:rPr>
      <w:i w:val="0"/>
      <w:iCs w:val="0"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77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Heading2"/>
    <w:qFormat/>
    <w:rsid w:val="00DA4BA8"/>
    <w:rPr>
      <w:rFonts w:ascii="Georgia" w:hAnsi="Georgia"/>
      <w:iCs w:val="0"/>
    </w:rPr>
  </w:style>
  <w:style w:type="paragraph" w:styleId="DocumentMap">
    <w:name w:val="Document Map"/>
    <w:basedOn w:val="Normal"/>
    <w:link w:val="DocumentMapChar"/>
    <w:rsid w:val="003E5E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E5ED4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qFormat/>
    <w:rsid w:val="00E81C05"/>
    <w:rPr>
      <w:rFonts w:ascii="Georgia" w:eastAsia="Calibri" w:hAnsi="Georgia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81C05"/>
    <w:rPr>
      <w:rFonts w:ascii="Georgia" w:eastAsia="Calibri" w:hAnsi="Georgia"/>
      <w:sz w:val="22"/>
      <w:szCs w:val="24"/>
    </w:rPr>
  </w:style>
  <w:style w:type="character" w:styleId="Emphasis">
    <w:name w:val="Emphasis"/>
    <w:uiPriority w:val="2"/>
    <w:qFormat/>
    <w:rsid w:val="00667BB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667BBA"/>
    <w:rPr>
      <w:rFonts w:ascii="Calibri" w:eastAsia="Times New Roman" w:hAnsi="Calibri" w:cs="Times New Roman"/>
      <w:b/>
      <w:bCs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BBA"/>
    <w:pPr>
      <w:widowControl/>
      <w:tabs>
        <w:tab w:val="left" w:pos="720"/>
      </w:tabs>
      <w:autoSpaceDE/>
      <w:autoSpaceDN/>
      <w:adjustRightInd/>
    </w:pPr>
    <w:rPr>
      <w:rFonts w:eastAsia="Calibri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667BBA"/>
    <w:rPr>
      <w:rFonts w:eastAsia="Calibri" w:cs="Times New Roman"/>
      <w:i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E6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628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62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62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6281"/>
  </w:style>
  <w:style w:type="paragraph" w:styleId="CommentSubject">
    <w:name w:val="annotation subject"/>
    <w:basedOn w:val="CommentText"/>
    <w:next w:val="CommentText"/>
    <w:link w:val="CommentSubjectChar"/>
    <w:rsid w:val="003E6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6281"/>
    <w:rPr>
      <w:b/>
      <w:bCs/>
    </w:rPr>
  </w:style>
  <w:style w:type="paragraph" w:styleId="Closing">
    <w:name w:val="Closing"/>
    <w:basedOn w:val="Normal"/>
    <w:link w:val="ClosingChar"/>
    <w:uiPriority w:val="5"/>
    <w:qFormat/>
    <w:rsid w:val="0031646A"/>
    <w:pPr>
      <w:widowControl/>
      <w:autoSpaceDE/>
      <w:autoSpaceDN/>
      <w:adjustRightInd/>
      <w:spacing w:before="240"/>
    </w:pPr>
    <w:rPr>
      <w:rFonts w:ascii="Georgia" w:hAnsi="Georgia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5"/>
    <w:rsid w:val="0031646A"/>
    <w:rPr>
      <w:rFonts w:ascii="Georgia" w:hAnsi="Georgia"/>
      <w:sz w:val="22"/>
      <w:szCs w:val="22"/>
    </w:rPr>
  </w:style>
  <w:style w:type="paragraph" w:styleId="Signature">
    <w:name w:val="Signature"/>
    <w:basedOn w:val="Normal"/>
    <w:link w:val="SignatureChar"/>
    <w:rsid w:val="0031646A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31646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0B4A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F9651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852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DADD-6C5E-49C9-803D-4F686C11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2270</CharactersWithSpaces>
  <SharedDoc>false</SharedDoc>
  <HLinks>
    <vt:vector size="6" baseType="variant">
      <vt:variant>
        <vt:i4>4259868</vt:i4>
      </vt:variant>
      <vt:variant>
        <vt:i4>-1</vt:i4>
      </vt:variant>
      <vt:variant>
        <vt:i4>1027</vt:i4>
      </vt:variant>
      <vt:variant>
        <vt:i4>1</vt:i4>
      </vt:variant>
      <vt:variant>
        <vt:lpwstr>http://home.tnrcc.state.tx.us/internal/exec/communication/gif/3C-TCEQ.gif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TCEQ</dc:creator>
  <cp:lastModifiedBy>Ken Sherry</cp:lastModifiedBy>
  <cp:revision>2</cp:revision>
  <cp:lastPrinted>2016-07-14T19:59:00Z</cp:lastPrinted>
  <dcterms:created xsi:type="dcterms:W3CDTF">2019-02-26T15:14:00Z</dcterms:created>
  <dcterms:modified xsi:type="dcterms:W3CDTF">2019-02-26T15:14:00Z</dcterms:modified>
</cp:coreProperties>
</file>