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34" w:rsidRPr="000B773F" w:rsidRDefault="00597F34" w:rsidP="00597F34">
      <w:pPr>
        <w:pStyle w:val="Heading1"/>
        <w:jc w:val="center"/>
        <w:rPr>
          <w:rFonts w:ascii="Georgia" w:hAnsi="Georgia"/>
          <w:sz w:val="16"/>
          <w:szCs w:val="16"/>
        </w:rPr>
      </w:pPr>
      <w:bookmarkStart w:id="0" w:name="_GoBack"/>
      <w:bookmarkEnd w:id="0"/>
      <w:r>
        <w:rPr>
          <w:rFonts w:ascii="Georgia" w:hAnsi="Georgia"/>
          <w:noProof/>
        </w:rPr>
        <w:drawing>
          <wp:anchor distT="0" distB="0" distL="114300" distR="114300" simplePos="0" relativeHeight="251659264" behindDoc="0" locked="0" layoutInCell="1" allowOverlap="1" wp14:anchorId="2DA56DEA" wp14:editId="3E766294">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0B773F">
        <w:rPr>
          <w:rFonts w:ascii="Georgia" w:hAnsi="Georgia"/>
        </w:rPr>
        <w:t xml:space="preserve">National </w:t>
      </w:r>
      <w:r>
        <w:rPr>
          <w:rFonts w:ascii="Georgia" w:hAnsi="Georgia"/>
        </w:rPr>
        <w:t>C</w:t>
      </w:r>
      <w:r w:rsidRPr="000B773F">
        <w:rPr>
          <w:rFonts w:ascii="Georgia" w:hAnsi="Georgia"/>
        </w:rPr>
        <w:t>omments</w:t>
      </w:r>
    </w:p>
    <w:p w:rsidR="00597F34" w:rsidRPr="000B773F" w:rsidRDefault="00597F34" w:rsidP="00597F34">
      <w:pPr>
        <w:pStyle w:val="Heading1"/>
        <w:jc w:val="center"/>
        <w:rPr>
          <w:rFonts w:ascii="Georgia" w:hAnsi="Georgia"/>
        </w:rPr>
      </w:pPr>
      <w:r w:rsidRPr="000B773F">
        <w:rPr>
          <w:rFonts w:ascii="Georgia" w:hAnsi="Georgia"/>
        </w:rPr>
        <w:t xml:space="preserve">Executive </w:t>
      </w:r>
      <w:r>
        <w:rPr>
          <w:rFonts w:ascii="Georgia" w:hAnsi="Georgia"/>
        </w:rPr>
        <w:t>R</w:t>
      </w:r>
      <w:r w:rsidRPr="000B773F">
        <w:rPr>
          <w:rFonts w:ascii="Georgia" w:hAnsi="Georgia"/>
        </w:rPr>
        <w:t xml:space="preserve">eview </w:t>
      </w:r>
      <w:r>
        <w:rPr>
          <w:rFonts w:ascii="Georgia" w:hAnsi="Georgia"/>
        </w:rPr>
        <w:t>S</w:t>
      </w:r>
      <w:r w:rsidRPr="000B773F">
        <w:rPr>
          <w:rFonts w:ascii="Georgia" w:hAnsi="Georgia"/>
        </w:rPr>
        <w:t>ummary</w:t>
      </w:r>
    </w:p>
    <w:p w:rsidR="00597F34" w:rsidRPr="000B773F" w:rsidRDefault="00597F34" w:rsidP="00597F34">
      <w:pPr>
        <w:jc w:val="center"/>
        <w:rPr>
          <w:rFonts w:ascii="Georgia" w:hAnsi="Georgia"/>
          <w:b/>
          <w:bCs/>
          <w:sz w:val="30"/>
          <w:szCs w:val="30"/>
        </w:rPr>
      </w:pPr>
    </w:p>
    <w:p w:rsidR="00597F34" w:rsidRPr="000B773F" w:rsidRDefault="00597F34" w:rsidP="00597F34">
      <w:pPr>
        <w:jc w:val="center"/>
        <w:rPr>
          <w:rFonts w:ascii="Georgia" w:hAnsi="Georgia"/>
          <w:b/>
          <w:bCs/>
          <w:sz w:val="30"/>
          <w:szCs w:val="30"/>
        </w:rPr>
      </w:pPr>
    </w:p>
    <w:p w:rsidR="00597F34" w:rsidRPr="00597F34" w:rsidRDefault="00597F34" w:rsidP="00597F34">
      <w:pPr>
        <w:rPr>
          <w:rStyle w:val="Strong"/>
          <w:rFonts w:ascii="Georgia" w:hAnsi="Georgia"/>
        </w:rPr>
      </w:pPr>
      <w:r w:rsidRPr="00597F34">
        <w:rPr>
          <w:rStyle w:val="Strong"/>
          <w:rFonts w:ascii="Georgia" w:hAnsi="Georgia"/>
        </w:rPr>
        <w:t>TCEQ Proposed Comments On:</w:t>
      </w:r>
    </w:p>
    <w:p w:rsidR="00733714" w:rsidRPr="00400212" w:rsidRDefault="00E17988" w:rsidP="00733714">
      <w:pPr>
        <w:pStyle w:val="BodyText"/>
        <w:rPr>
          <w:rStyle w:val="Strong"/>
          <w:b w:val="0"/>
          <w:bCs w:val="0"/>
        </w:rPr>
      </w:pPr>
      <w:r>
        <w:t xml:space="preserve">the Environmental Protection Agency (EPA) Draft Integrated </w:t>
      </w:r>
      <w:r w:rsidR="00400212">
        <w:t>Science Assessment</w:t>
      </w:r>
      <w:r>
        <w:t xml:space="preserve"> for Particulate Matter; published in the </w:t>
      </w:r>
      <w:r w:rsidR="00400212">
        <w:t>October 23</w:t>
      </w:r>
      <w:r w:rsidR="00733714" w:rsidRPr="008E4DE9">
        <w:t>,</w:t>
      </w:r>
      <w:r w:rsidR="00400212">
        <w:t xml:space="preserve"> 2018</w:t>
      </w:r>
      <w:r w:rsidR="00733714" w:rsidRPr="008E4DE9">
        <w:t xml:space="preserve"> </w:t>
      </w:r>
      <w:r w:rsidR="00733714" w:rsidRPr="00F80EEF">
        <w:rPr>
          <w:rStyle w:val="Emphasis"/>
        </w:rPr>
        <w:t>Federal Register</w:t>
      </w:r>
      <w:r w:rsidR="00733714" w:rsidRPr="00F80EEF">
        <w:t xml:space="preserve"> </w:t>
      </w:r>
      <w:r w:rsidR="00733714">
        <w:t>(</w:t>
      </w:r>
      <w:r w:rsidR="00C43024">
        <w:t>8</w:t>
      </w:r>
      <w:r w:rsidR="00400212">
        <w:t>3</w:t>
      </w:r>
      <w:r w:rsidR="00733714">
        <w:t xml:space="preserve"> </w:t>
      </w:r>
      <w:r w:rsidR="00733714" w:rsidRPr="00E17988">
        <w:rPr>
          <w:i/>
        </w:rPr>
        <w:t>FR</w:t>
      </w:r>
      <w:r w:rsidR="00733714">
        <w:t xml:space="preserve"> </w:t>
      </w:r>
      <w:r w:rsidR="00400212">
        <w:t>53471</w:t>
      </w:r>
      <w:r w:rsidR="00733714">
        <w:t>).</w:t>
      </w:r>
    </w:p>
    <w:p w:rsidR="00597F34" w:rsidRPr="00597F34" w:rsidRDefault="00597F34" w:rsidP="00597F34">
      <w:pPr>
        <w:rPr>
          <w:rStyle w:val="Strong"/>
          <w:rFonts w:ascii="Georgia" w:hAnsi="Georgia"/>
        </w:rPr>
      </w:pPr>
      <w:r w:rsidRPr="00597F34">
        <w:rPr>
          <w:rStyle w:val="Strong"/>
          <w:rFonts w:ascii="Georgia" w:hAnsi="Georgia"/>
        </w:rPr>
        <w:t>Overview of Proposal:</w:t>
      </w:r>
    </w:p>
    <w:p w:rsidR="00597F34" w:rsidRPr="00597F34" w:rsidRDefault="00400212" w:rsidP="00733714">
      <w:pPr>
        <w:pStyle w:val="BodyText"/>
        <w:rPr>
          <w:rStyle w:val="Strong"/>
          <w:b w:val="0"/>
        </w:rPr>
      </w:pPr>
      <w:r w:rsidRPr="00400212">
        <w:t>The Integrated Science Assessment (ISA) is the first in a series of technical and policy assessments that provide the basis for the primary particulate matter (PM) National Ambient Air Quality Standard (NAAQS). The EPA last revised the primary PM NAAQS in 2012 based on the available scientific literature supporting that standard. The draft ISA summarizes available scientific evidence and provides causal determinations for various health effects, the incidence of which are later modeled to evaluate the health protectiveness of the existing standard and support either the retention of the existing NAAQS or the setting of a new NAAQS.</w:t>
      </w:r>
    </w:p>
    <w:p w:rsidR="00597F34" w:rsidRPr="00597F34" w:rsidRDefault="00597F34" w:rsidP="00597F34">
      <w:pPr>
        <w:rPr>
          <w:rStyle w:val="Strong"/>
          <w:rFonts w:ascii="Georgia" w:hAnsi="Georgia"/>
        </w:rPr>
      </w:pPr>
      <w:r w:rsidRPr="00597F34">
        <w:rPr>
          <w:rStyle w:val="Strong"/>
          <w:rFonts w:ascii="Georgia" w:hAnsi="Georgia"/>
        </w:rPr>
        <w:t xml:space="preserve">Summary of Comments: </w:t>
      </w:r>
    </w:p>
    <w:p w:rsidR="003B6CDD" w:rsidRDefault="00E17988" w:rsidP="00400212">
      <w:pPr>
        <w:pStyle w:val="BodyText"/>
      </w:pPr>
      <w:r>
        <w:t>The TCEQ urges the EPA to use available systematic literature review techniques</w:t>
      </w:r>
      <w:r w:rsidR="00E574E9">
        <w:t xml:space="preserve"> to make its review and integration process more transparent. The EPA should also</w:t>
      </w:r>
      <w:r>
        <w:t xml:space="preserve"> </w:t>
      </w:r>
      <w:r w:rsidR="00400212">
        <w:t xml:space="preserve">more thoroughly evaluate exposure </w:t>
      </w:r>
      <w:r w:rsidR="00E574E9">
        <w:t>error,</w:t>
      </w:r>
      <w:r w:rsidR="00400212">
        <w:t xml:space="preserve"> measurement error</w:t>
      </w:r>
      <w:r w:rsidR="00E574E9">
        <w:t>, and uncertainty</w:t>
      </w:r>
      <w:r w:rsidR="00400212">
        <w:t xml:space="preserve"> and the impact they have on effect estimates</w:t>
      </w:r>
      <w:r w:rsidR="00E574E9">
        <w:t xml:space="preserve"> within individual studies, as well as the EPA’s integrated assessment. The TCEQ disagrees with the EPA that sufficient and consistent scientific evidence is available to support many of its causal determinations in the ISA and suggests that subsequent drafts of the ISA </w:t>
      </w:r>
      <w:r w:rsidR="00400212">
        <w:t>more consistently apply the causal framework in the ISA Preamble</w:t>
      </w:r>
      <w:r>
        <w:t>.</w:t>
      </w:r>
      <w:r w:rsidR="00400212">
        <w:t xml:space="preserve"> </w:t>
      </w:r>
      <w:r w:rsidR="00014381">
        <w:t>The TCEQ’s comments detail specific concerns regarding exposure, biological plausibility, causality, uncertainty, health effects, and suggested methodological improvements.</w:t>
      </w:r>
    </w:p>
    <w:p w:rsidR="00597F34" w:rsidRDefault="00597F34" w:rsidP="00597F34">
      <w:pPr>
        <w:rPr>
          <w:rFonts w:ascii="Georgia" w:hAnsi="Georgia"/>
        </w:rPr>
      </w:pPr>
      <w:r w:rsidRPr="00597F34">
        <w:rPr>
          <w:rStyle w:val="Strong"/>
          <w:rFonts w:ascii="Georgia" w:hAnsi="Georgia"/>
        </w:rPr>
        <w:t xml:space="preserve">Lead Office:   </w:t>
      </w:r>
      <w:r w:rsidRPr="00597F34">
        <w:rPr>
          <w:rFonts w:ascii="Georgia" w:hAnsi="Georgia"/>
        </w:rPr>
        <w:t xml:space="preserve">  </w:t>
      </w:r>
    </w:p>
    <w:p w:rsidR="00733714" w:rsidRPr="00597F34" w:rsidRDefault="00733714" w:rsidP="00DE443B">
      <w:pPr>
        <w:spacing w:after="120"/>
        <w:rPr>
          <w:rFonts w:ascii="Georgia" w:hAnsi="Georgia"/>
        </w:rPr>
      </w:pPr>
      <w:r>
        <w:rPr>
          <w:rFonts w:ascii="Georgia" w:hAnsi="Georgia"/>
        </w:rPr>
        <w:t>Toxicology Division</w:t>
      </w:r>
    </w:p>
    <w:p w:rsidR="00597F34" w:rsidRDefault="00597F34" w:rsidP="00597F34">
      <w:pPr>
        <w:rPr>
          <w:rFonts w:ascii="Georgia" w:hAnsi="Georgia"/>
        </w:rPr>
      </w:pPr>
      <w:r w:rsidRPr="00597F34">
        <w:rPr>
          <w:rStyle w:val="Strong"/>
          <w:rFonts w:ascii="Georgia" w:hAnsi="Georgia"/>
        </w:rPr>
        <w:t xml:space="preserve">Internal Coordination: </w:t>
      </w:r>
      <w:r w:rsidRPr="00597F34">
        <w:rPr>
          <w:rFonts w:ascii="Georgia" w:hAnsi="Georgia"/>
        </w:rPr>
        <w:t xml:space="preserve">    </w:t>
      </w:r>
    </w:p>
    <w:p w:rsidR="00733714" w:rsidRPr="00597F34" w:rsidRDefault="00400212" w:rsidP="00DE443B">
      <w:pPr>
        <w:spacing w:after="120"/>
        <w:rPr>
          <w:rFonts w:ascii="Georgia" w:hAnsi="Georgia"/>
        </w:rPr>
      </w:pPr>
      <w:r>
        <w:rPr>
          <w:rFonts w:ascii="Georgia" w:hAnsi="Georgia"/>
        </w:rPr>
        <w:t>Allison Jenkins, Joseph “Kip” Haney, Theresa Hauser, Nnamdi Nnoli</w:t>
      </w:r>
      <w:r w:rsidR="00733714">
        <w:rPr>
          <w:rFonts w:ascii="Georgia" w:hAnsi="Georgia"/>
        </w:rPr>
        <w:t>, Toxicology Division</w:t>
      </w:r>
    </w:p>
    <w:p w:rsidR="00597F34" w:rsidRPr="00597F34" w:rsidRDefault="00597F34" w:rsidP="00C43024">
      <w:pPr>
        <w:rPr>
          <w:rFonts w:ascii="Georgia" w:hAnsi="Georgia"/>
        </w:rPr>
      </w:pPr>
      <w:r w:rsidRPr="00597F34">
        <w:rPr>
          <w:rStyle w:val="Strong"/>
          <w:rFonts w:ascii="Georgia" w:hAnsi="Georgia"/>
        </w:rPr>
        <w:t>Office of Legal Services:</w:t>
      </w:r>
      <w:r w:rsidRPr="00597F34">
        <w:rPr>
          <w:rFonts w:ascii="Georgia" w:hAnsi="Georgia"/>
        </w:rPr>
        <w:t xml:space="preserve">  </w:t>
      </w:r>
    </w:p>
    <w:p w:rsidR="00597F34" w:rsidRPr="00597F34" w:rsidRDefault="00400212" w:rsidP="00C43024">
      <w:pPr>
        <w:spacing w:after="120"/>
        <w:rPr>
          <w:rFonts w:ascii="Georgia" w:hAnsi="Georgia"/>
        </w:rPr>
      </w:pPr>
      <w:r>
        <w:rPr>
          <w:rFonts w:ascii="Georgia" w:hAnsi="Georgia"/>
        </w:rPr>
        <w:t>Amy Browning</w:t>
      </w:r>
      <w:r w:rsidR="00C43024">
        <w:rPr>
          <w:rFonts w:ascii="Georgia" w:hAnsi="Georgia"/>
        </w:rPr>
        <w:t>, Environmental Law Division</w:t>
      </w:r>
    </w:p>
    <w:p w:rsidR="00597F34" w:rsidRPr="00597F34" w:rsidRDefault="00597F34" w:rsidP="0060135F">
      <w:pPr>
        <w:rPr>
          <w:rStyle w:val="Strong"/>
          <w:rFonts w:ascii="Georgia" w:hAnsi="Georgia"/>
        </w:rPr>
      </w:pPr>
      <w:r w:rsidRPr="00597F34">
        <w:rPr>
          <w:rStyle w:val="Strong"/>
          <w:rFonts w:ascii="Georgia" w:hAnsi="Georgia"/>
        </w:rPr>
        <w:t xml:space="preserve">Director Approval:  </w:t>
      </w:r>
      <w:r w:rsidRPr="00597F34">
        <w:rPr>
          <w:rStyle w:val="Strong"/>
          <w:rFonts w:ascii="Georgia" w:hAnsi="Georgia"/>
        </w:rPr>
        <w:tab/>
      </w:r>
    </w:p>
    <w:p w:rsidR="00597F34" w:rsidRPr="0060135F" w:rsidRDefault="0060135F" w:rsidP="0060135F">
      <w:pPr>
        <w:spacing w:after="120"/>
        <w:rPr>
          <w:rFonts w:ascii="Georgia" w:hAnsi="Georgia"/>
          <w:bCs/>
        </w:rPr>
      </w:pPr>
      <w:r w:rsidRPr="0060135F">
        <w:rPr>
          <w:rFonts w:ascii="Georgia" w:hAnsi="Georgia"/>
          <w:bCs/>
        </w:rPr>
        <w:t>Michael Honeycutt, Toxicology Division</w:t>
      </w:r>
    </w:p>
    <w:p w:rsidR="00597F34" w:rsidRPr="00597F34" w:rsidRDefault="00D425DC" w:rsidP="00597F34">
      <w:pPr>
        <w:rPr>
          <w:rFonts w:ascii="Georgia" w:hAnsi="Georgia"/>
        </w:rPr>
      </w:pPr>
      <w:r>
        <w:rPr>
          <w:rStyle w:val="Strong"/>
          <w:rFonts w:ascii="Georgia" w:hAnsi="Georgia"/>
        </w:rPr>
        <w:t>Deadline</w:t>
      </w:r>
      <w:r w:rsidR="00597F34" w:rsidRPr="00597F34">
        <w:rPr>
          <w:rFonts w:ascii="Georgia" w:hAnsi="Georgia"/>
        </w:rPr>
        <w:t xml:space="preserve">: </w:t>
      </w:r>
    </w:p>
    <w:p w:rsidR="00A03680" w:rsidRPr="00597F34" w:rsidRDefault="00400212" w:rsidP="00DE443B">
      <w:r>
        <w:rPr>
          <w:rFonts w:ascii="Georgia" w:hAnsi="Georgia"/>
        </w:rPr>
        <w:t>December 11, 2018</w:t>
      </w:r>
    </w:p>
    <w:sectPr w:rsidR="00A03680" w:rsidRPr="00597F34" w:rsidSect="00A960F0">
      <w:footerReference w:type="default" r:id="rId9"/>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121" w:rsidRDefault="00DA1121">
      <w:r>
        <w:separator/>
      </w:r>
    </w:p>
  </w:endnote>
  <w:endnote w:type="continuationSeparator" w:id="0">
    <w:p w:rsidR="00DA1121" w:rsidRDefault="00DA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A52" w:rsidRPr="00B02E65" w:rsidRDefault="005C2118">
    <w:pP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121" w:rsidRDefault="00DA1121">
      <w:r>
        <w:separator/>
      </w:r>
    </w:p>
  </w:footnote>
  <w:footnote w:type="continuationSeparator" w:id="0">
    <w:p w:rsidR="00DA1121" w:rsidRDefault="00DA1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34"/>
    <w:rsid w:val="00014381"/>
    <w:rsid w:val="00051B7F"/>
    <w:rsid w:val="00060630"/>
    <w:rsid w:val="00116413"/>
    <w:rsid w:val="001A17DC"/>
    <w:rsid w:val="001F0D2F"/>
    <w:rsid w:val="00261265"/>
    <w:rsid w:val="00267310"/>
    <w:rsid w:val="002677C4"/>
    <w:rsid w:val="00297D38"/>
    <w:rsid w:val="002D4E2D"/>
    <w:rsid w:val="002D638D"/>
    <w:rsid w:val="002E28F4"/>
    <w:rsid w:val="00350854"/>
    <w:rsid w:val="00351FD0"/>
    <w:rsid w:val="00393C75"/>
    <w:rsid w:val="003B41DF"/>
    <w:rsid w:val="003B6CDD"/>
    <w:rsid w:val="003F5ABB"/>
    <w:rsid w:val="00400212"/>
    <w:rsid w:val="004D2CA6"/>
    <w:rsid w:val="005464F5"/>
    <w:rsid w:val="0055212A"/>
    <w:rsid w:val="00557C47"/>
    <w:rsid w:val="00597F34"/>
    <w:rsid w:val="005C2118"/>
    <w:rsid w:val="005F337F"/>
    <w:rsid w:val="0060135F"/>
    <w:rsid w:val="00630094"/>
    <w:rsid w:val="0065525B"/>
    <w:rsid w:val="006730D8"/>
    <w:rsid w:val="006A24FC"/>
    <w:rsid w:val="006C6CEB"/>
    <w:rsid w:val="007142DB"/>
    <w:rsid w:val="00720D87"/>
    <w:rsid w:val="0072249E"/>
    <w:rsid w:val="00727F1C"/>
    <w:rsid w:val="00732647"/>
    <w:rsid w:val="00733714"/>
    <w:rsid w:val="00746472"/>
    <w:rsid w:val="0075745D"/>
    <w:rsid w:val="007F1D92"/>
    <w:rsid w:val="007F5FB9"/>
    <w:rsid w:val="008755F2"/>
    <w:rsid w:val="008D6CD0"/>
    <w:rsid w:val="008E33DD"/>
    <w:rsid w:val="009255A6"/>
    <w:rsid w:val="00974E8C"/>
    <w:rsid w:val="00996B99"/>
    <w:rsid w:val="009C2564"/>
    <w:rsid w:val="00A03680"/>
    <w:rsid w:val="00A2193F"/>
    <w:rsid w:val="00A75BA9"/>
    <w:rsid w:val="00AB074C"/>
    <w:rsid w:val="00B02DB1"/>
    <w:rsid w:val="00B3681B"/>
    <w:rsid w:val="00B4403F"/>
    <w:rsid w:val="00B519FF"/>
    <w:rsid w:val="00BF000E"/>
    <w:rsid w:val="00C43024"/>
    <w:rsid w:val="00C95864"/>
    <w:rsid w:val="00D425DC"/>
    <w:rsid w:val="00D44331"/>
    <w:rsid w:val="00D65EC5"/>
    <w:rsid w:val="00D9218C"/>
    <w:rsid w:val="00DA1121"/>
    <w:rsid w:val="00DB2BCD"/>
    <w:rsid w:val="00DB788B"/>
    <w:rsid w:val="00DE443B"/>
    <w:rsid w:val="00E14844"/>
    <w:rsid w:val="00E17988"/>
    <w:rsid w:val="00E50397"/>
    <w:rsid w:val="00E50AEA"/>
    <w:rsid w:val="00E574E9"/>
    <w:rsid w:val="00E910F6"/>
    <w:rsid w:val="00EF6A56"/>
    <w:rsid w:val="00F4465C"/>
    <w:rsid w:val="00F56A6D"/>
    <w:rsid w:val="00F56E78"/>
    <w:rsid w:val="00F84C3B"/>
    <w:rsid w:val="00FB1469"/>
    <w:rsid w:val="00FB1DEC"/>
    <w:rsid w:val="00FD51B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BB876-CFF3-4245-9C80-ABEAE30D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350854"/>
    <w:pPr>
      <w:numPr>
        <w:numId w:val="49"/>
      </w:numPr>
      <w:spacing w:after="0"/>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0"/>
    <w:qFormat/>
    <w:rsid w:val="00AB074C"/>
    <w:rPr>
      <w:i/>
      <w:iCs/>
    </w:rPr>
  </w:style>
  <w:style w:type="character" w:styleId="Strong">
    <w:name w:val="Strong"/>
    <w:uiPriority w:val="2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widowControl/>
      <w:numPr>
        <w:numId w:val="29"/>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31"/>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35"/>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37"/>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39"/>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41"/>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16BD5-9E58-4330-8399-C50E38FB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Redmond</dc:creator>
  <cp:lastModifiedBy>Ken Sherry</cp:lastModifiedBy>
  <cp:revision>2</cp:revision>
  <dcterms:created xsi:type="dcterms:W3CDTF">2018-12-11T20:39:00Z</dcterms:created>
  <dcterms:modified xsi:type="dcterms:W3CDTF">2018-12-11T20:39:00Z</dcterms:modified>
</cp:coreProperties>
</file>