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8607D" w14:textId="77777777" w:rsidR="00971E10" w:rsidRPr="00B9580A" w:rsidRDefault="006D4C98" w:rsidP="00EC2A2D">
      <w:pPr>
        <w:pStyle w:val="Heading1"/>
        <w:spacing w:before="0"/>
        <w:jc w:val="center"/>
        <w:rPr>
          <w:rFonts w:ascii="Lucida Bright" w:hAnsi="Lucida Bright"/>
          <w:sz w:val="32"/>
        </w:rPr>
      </w:pPr>
      <w:bookmarkStart w:id="0" w:name="_GoBack"/>
      <w:bookmarkEnd w:id="0"/>
      <w:r w:rsidRPr="00B9580A">
        <w:rPr>
          <w:rFonts w:ascii="Lucida Bright" w:hAnsi="Lucida Bright"/>
          <w:noProof/>
          <w:sz w:val="32"/>
        </w:rPr>
        <w:drawing>
          <wp:anchor distT="0" distB="0" distL="114300" distR="114300" simplePos="0" relativeHeight="251657728" behindDoc="0" locked="0" layoutInCell="1" allowOverlap="1" wp14:anchorId="6FC7B860" wp14:editId="5BF93861">
            <wp:simplePos x="0" y="0"/>
            <wp:positionH relativeFrom="column">
              <wp:align>left</wp:align>
            </wp:positionH>
            <wp:positionV relativeFrom="paragraph">
              <wp:posOffset>0</wp:posOffset>
            </wp:positionV>
            <wp:extent cx="619125" cy="1066800"/>
            <wp:effectExtent l="0" t="0" r="9525"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B9580A">
        <w:rPr>
          <w:rFonts w:ascii="Lucida Bright" w:hAnsi="Lucida Bright"/>
          <w:sz w:val="32"/>
        </w:rPr>
        <w:t>National Comments</w:t>
      </w:r>
    </w:p>
    <w:p w14:paraId="171A6212" w14:textId="77777777" w:rsidR="00971E10" w:rsidRPr="00B9580A" w:rsidRDefault="00DA4BA8" w:rsidP="00E81C05">
      <w:pPr>
        <w:pStyle w:val="Heading1"/>
        <w:jc w:val="center"/>
        <w:rPr>
          <w:rFonts w:ascii="Lucida Bright" w:hAnsi="Lucida Bright"/>
          <w:sz w:val="32"/>
        </w:rPr>
      </w:pPr>
      <w:r w:rsidRPr="00B9580A">
        <w:rPr>
          <w:rFonts w:ascii="Lucida Bright" w:hAnsi="Lucida Bright"/>
          <w:sz w:val="32"/>
        </w:rPr>
        <w:t>Executive Review Summary</w:t>
      </w:r>
    </w:p>
    <w:p w14:paraId="4CBB51F1" w14:textId="77777777" w:rsidR="00A757A8" w:rsidRPr="00A757A8" w:rsidRDefault="00A757A8" w:rsidP="00A757A8"/>
    <w:p w14:paraId="56F422C0" w14:textId="77777777" w:rsidR="00397457" w:rsidRDefault="00397457" w:rsidP="00397457">
      <w:pPr>
        <w:pStyle w:val="Heading1"/>
        <w:spacing w:before="0"/>
        <w:rPr>
          <w:rStyle w:val="Strong"/>
          <w:rFonts w:ascii="Lucida Bright" w:hAnsi="Lucida Bright"/>
          <w:b/>
          <w:bCs/>
          <w:sz w:val="20"/>
          <w:szCs w:val="20"/>
        </w:rPr>
      </w:pPr>
    </w:p>
    <w:p w14:paraId="0B147FF5" w14:textId="77777777" w:rsidR="00397457" w:rsidRDefault="00397457" w:rsidP="00397457">
      <w:pPr>
        <w:pStyle w:val="Heading1"/>
        <w:spacing w:before="0"/>
        <w:rPr>
          <w:rStyle w:val="Strong"/>
          <w:rFonts w:ascii="Lucida Bright" w:hAnsi="Lucida Bright"/>
          <w:b/>
          <w:bCs/>
          <w:sz w:val="20"/>
          <w:szCs w:val="20"/>
        </w:rPr>
      </w:pPr>
    </w:p>
    <w:p w14:paraId="0C95B658" w14:textId="77777777" w:rsidR="00117D02" w:rsidRDefault="00117D02" w:rsidP="00397457">
      <w:pPr>
        <w:pStyle w:val="Heading1"/>
        <w:spacing w:before="0"/>
        <w:rPr>
          <w:rStyle w:val="Strong"/>
          <w:rFonts w:ascii="Lucida Bright" w:hAnsi="Lucida Bright"/>
          <w:b/>
          <w:bCs/>
          <w:sz w:val="20"/>
          <w:szCs w:val="20"/>
        </w:rPr>
      </w:pPr>
    </w:p>
    <w:p w14:paraId="4943697C" w14:textId="2B8E4910" w:rsidR="001312CB" w:rsidRPr="00CF7FC2" w:rsidRDefault="00DA4BA8" w:rsidP="00397457">
      <w:pPr>
        <w:pStyle w:val="Heading1"/>
        <w:spacing w:before="0"/>
        <w:rPr>
          <w:rFonts w:ascii="Lucida Bright" w:eastAsiaTheme="minorHAnsi" w:hAnsi="Lucida Bright"/>
          <w:sz w:val="20"/>
          <w:szCs w:val="20"/>
        </w:rPr>
      </w:pPr>
      <w:r w:rsidRPr="00CF7FC2">
        <w:rPr>
          <w:rStyle w:val="Strong"/>
          <w:rFonts w:ascii="Lucida Bright" w:hAnsi="Lucida Bright"/>
          <w:b/>
          <w:bCs/>
          <w:sz w:val="20"/>
          <w:szCs w:val="20"/>
        </w:rPr>
        <w:t>TCEQ Proposed Comments On</w:t>
      </w:r>
      <w:r w:rsidR="00C21680" w:rsidRPr="00CF7FC2">
        <w:rPr>
          <w:rStyle w:val="Strong"/>
          <w:rFonts w:ascii="Lucida Bright" w:hAnsi="Lucida Bright"/>
          <w:b/>
          <w:bCs/>
          <w:sz w:val="20"/>
          <w:szCs w:val="20"/>
        </w:rPr>
        <w:t>:</w:t>
      </w:r>
    </w:p>
    <w:p w14:paraId="3A329935" w14:textId="6A2E51C7" w:rsidR="00662966" w:rsidRDefault="003D1AFB" w:rsidP="00397457">
      <w:pPr>
        <w:pStyle w:val="BodyText"/>
        <w:rPr>
          <w:rFonts w:ascii="Lucida Bright" w:hAnsi="Lucida Bright"/>
          <w:sz w:val="20"/>
          <w:szCs w:val="20"/>
        </w:rPr>
      </w:pPr>
      <w:r>
        <w:rPr>
          <w:rFonts w:ascii="Lucida Bright" w:hAnsi="Lucida Bright"/>
          <w:sz w:val="20"/>
          <w:szCs w:val="20"/>
        </w:rPr>
        <w:t xml:space="preserve">Notice of </w:t>
      </w:r>
      <w:r w:rsidR="0039296D" w:rsidRPr="0039296D">
        <w:rPr>
          <w:rFonts w:ascii="Lucida Bright" w:hAnsi="Lucida Bright"/>
          <w:sz w:val="20"/>
          <w:szCs w:val="20"/>
        </w:rPr>
        <w:t>Proposed Air Plan Approval; Oklahoma; Regional Haze Five-Year Progress R</w:t>
      </w:r>
      <w:r w:rsidR="0039296D">
        <w:rPr>
          <w:rFonts w:ascii="Lucida Bright" w:hAnsi="Lucida Bright"/>
          <w:sz w:val="20"/>
          <w:szCs w:val="20"/>
        </w:rPr>
        <w:t>e</w:t>
      </w:r>
      <w:r w:rsidR="0039296D" w:rsidRPr="0039296D">
        <w:rPr>
          <w:rFonts w:ascii="Lucida Bright" w:hAnsi="Lucida Bright"/>
          <w:sz w:val="20"/>
          <w:szCs w:val="20"/>
        </w:rPr>
        <w:t>port; EPA Docket ID No. EPA-R06-OAR-2016-0619</w:t>
      </w:r>
      <w:r w:rsidR="00663A90">
        <w:rPr>
          <w:rFonts w:ascii="Lucida Bright" w:hAnsi="Lucida Bright"/>
          <w:sz w:val="20"/>
          <w:szCs w:val="20"/>
        </w:rPr>
        <w:t>.</w:t>
      </w:r>
    </w:p>
    <w:p w14:paraId="6855F198" w14:textId="77777777" w:rsidR="00397457" w:rsidRPr="00CF7FC2" w:rsidRDefault="00397457" w:rsidP="00397457">
      <w:pPr>
        <w:pStyle w:val="BodyText"/>
        <w:rPr>
          <w:rFonts w:ascii="Lucida Bright" w:hAnsi="Lucida Bright"/>
          <w:sz w:val="20"/>
          <w:szCs w:val="20"/>
        </w:rPr>
      </w:pPr>
    </w:p>
    <w:p w14:paraId="422C53F4" w14:textId="77777777" w:rsidR="00971E10" w:rsidRPr="00CF7FC2" w:rsidRDefault="00DA4BA8" w:rsidP="00397457">
      <w:pPr>
        <w:pStyle w:val="Heading1"/>
        <w:tabs>
          <w:tab w:val="left" w:pos="2610"/>
        </w:tabs>
        <w:spacing w:before="0"/>
        <w:rPr>
          <w:rStyle w:val="Strong"/>
          <w:rFonts w:ascii="Lucida Bright" w:hAnsi="Lucida Bright"/>
          <w:b/>
          <w:bCs/>
          <w:sz w:val="20"/>
          <w:szCs w:val="20"/>
        </w:rPr>
      </w:pPr>
      <w:r w:rsidRPr="00CF7FC2">
        <w:rPr>
          <w:rStyle w:val="Strong"/>
          <w:rFonts w:ascii="Lucida Bright" w:hAnsi="Lucida Bright"/>
          <w:b/>
          <w:bCs/>
          <w:sz w:val="20"/>
          <w:szCs w:val="20"/>
        </w:rPr>
        <w:t>Overview of Proposal</w:t>
      </w:r>
      <w:r w:rsidR="00C21680" w:rsidRPr="00CF7FC2">
        <w:rPr>
          <w:rStyle w:val="Strong"/>
          <w:rFonts w:ascii="Lucida Bright" w:hAnsi="Lucida Bright"/>
          <w:b/>
          <w:bCs/>
          <w:sz w:val="20"/>
          <w:szCs w:val="20"/>
        </w:rPr>
        <w:t>:</w:t>
      </w:r>
    </w:p>
    <w:p w14:paraId="399D9F58" w14:textId="0DF46EBF" w:rsidR="00B82F75" w:rsidRPr="0039296D" w:rsidRDefault="0039296D" w:rsidP="00397457">
      <w:pPr>
        <w:widowControl/>
        <w:autoSpaceDE/>
        <w:autoSpaceDN/>
        <w:adjustRightInd/>
        <w:rPr>
          <w:rFonts w:ascii="Lucida Bright" w:eastAsiaTheme="minorHAnsi" w:hAnsi="Lucida Bright" w:cstheme="minorBidi"/>
          <w:sz w:val="20"/>
          <w:szCs w:val="20"/>
        </w:rPr>
      </w:pPr>
      <w:r w:rsidRPr="0039296D">
        <w:rPr>
          <w:rFonts w:ascii="Lucida Bright" w:hAnsi="Lucida Bright"/>
          <w:sz w:val="20"/>
          <w:szCs w:val="20"/>
        </w:rPr>
        <w:t xml:space="preserve">On March 28, 2019, the United States Environmental Protection Agency (EPA) published in the </w:t>
      </w:r>
      <w:r w:rsidRPr="0039296D">
        <w:rPr>
          <w:rFonts w:ascii="Lucida Bright" w:hAnsi="Lucida Bright"/>
          <w:i/>
          <w:sz w:val="20"/>
          <w:szCs w:val="20"/>
        </w:rPr>
        <w:t>Federal Register</w:t>
      </w:r>
      <w:r w:rsidRPr="0039296D">
        <w:rPr>
          <w:rFonts w:ascii="Lucida Bright" w:hAnsi="Lucida Bright"/>
          <w:sz w:val="20"/>
          <w:szCs w:val="20"/>
        </w:rPr>
        <w:t xml:space="preserve"> a proposed rulemaking to approve Oklahoma’s </w:t>
      </w:r>
      <w:r w:rsidR="00380353">
        <w:rPr>
          <w:rFonts w:ascii="Lucida Bright" w:hAnsi="Lucida Bright"/>
          <w:sz w:val="20"/>
          <w:szCs w:val="20"/>
        </w:rPr>
        <w:t>R</w:t>
      </w:r>
      <w:r w:rsidRPr="0039296D">
        <w:rPr>
          <w:rFonts w:ascii="Lucida Bright" w:hAnsi="Lucida Bright"/>
          <w:sz w:val="20"/>
          <w:szCs w:val="20"/>
        </w:rPr>
        <w:t xml:space="preserve">egional </w:t>
      </w:r>
      <w:r w:rsidR="00380353">
        <w:rPr>
          <w:rFonts w:ascii="Lucida Bright" w:hAnsi="Lucida Bright"/>
          <w:sz w:val="20"/>
          <w:szCs w:val="20"/>
        </w:rPr>
        <w:t>H</w:t>
      </w:r>
      <w:r w:rsidRPr="0039296D">
        <w:rPr>
          <w:rFonts w:ascii="Lucida Bright" w:hAnsi="Lucida Bright"/>
          <w:sz w:val="20"/>
          <w:szCs w:val="20"/>
        </w:rPr>
        <w:t xml:space="preserve">aze </w:t>
      </w:r>
      <w:r w:rsidR="00380353">
        <w:rPr>
          <w:rFonts w:ascii="Lucida Bright" w:hAnsi="Lucida Bright"/>
          <w:sz w:val="20"/>
          <w:szCs w:val="20"/>
        </w:rPr>
        <w:t>F</w:t>
      </w:r>
      <w:r w:rsidRPr="0039296D">
        <w:rPr>
          <w:rFonts w:ascii="Lucida Bright" w:hAnsi="Lucida Bright"/>
          <w:sz w:val="20"/>
          <w:szCs w:val="20"/>
        </w:rPr>
        <w:t>ive-</w:t>
      </w:r>
      <w:r w:rsidR="00380353">
        <w:rPr>
          <w:rFonts w:ascii="Lucida Bright" w:hAnsi="Lucida Bright"/>
          <w:sz w:val="20"/>
          <w:szCs w:val="20"/>
        </w:rPr>
        <w:t>Y</w:t>
      </w:r>
      <w:r w:rsidRPr="0039296D">
        <w:rPr>
          <w:rFonts w:ascii="Lucida Bright" w:hAnsi="Lucida Bright"/>
          <w:sz w:val="20"/>
          <w:szCs w:val="20"/>
        </w:rPr>
        <w:t xml:space="preserve">ear </w:t>
      </w:r>
      <w:r w:rsidR="00380353">
        <w:rPr>
          <w:rFonts w:ascii="Lucida Bright" w:hAnsi="Lucida Bright"/>
          <w:sz w:val="20"/>
          <w:szCs w:val="20"/>
        </w:rPr>
        <w:t>P</w:t>
      </w:r>
      <w:r w:rsidRPr="0039296D">
        <w:rPr>
          <w:rFonts w:ascii="Lucida Bright" w:hAnsi="Lucida Bright"/>
          <w:sz w:val="20"/>
          <w:szCs w:val="20"/>
        </w:rPr>
        <w:t xml:space="preserve">rogress </w:t>
      </w:r>
      <w:r w:rsidR="00380353">
        <w:rPr>
          <w:rFonts w:ascii="Lucida Bright" w:hAnsi="Lucida Bright"/>
          <w:sz w:val="20"/>
          <w:szCs w:val="20"/>
        </w:rPr>
        <w:t>R</w:t>
      </w:r>
      <w:r w:rsidRPr="0039296D">
        <w:rPr>
          <w:rFonts w:ascii="Lucida Bright" w:hAnsi="Lucida Bright"/>
          <w:sz w:val="20"/>
          <w:szCs w:val="20"/>
        </w:rPr>
        <w:t xml:space="preserve">eport submitted by the Oklahoma Department of Environmental Quality (ODEQ). As noted in the proposal notice, on January 5, 2016, the EPA issued a final action </w:t>
      </w:r>
      <w:r w:rsidR="00FE3CBA">
        <w:rPr>
          <w:rFonts w:ascii="Lucida Bright" w:hAnsi="Lucida Bright"/>
          <w:sz w:val="20"/>
          <w:szCs w:val="20"/>
        </w:rPr>
        <w:t>that</w:t>
      </w:r>
      <w:r w:rsidRPr="0039296D">
        <w:rPr>
          <w:rFonts w:ascii="Lucida Bright" w:hAnsi="Lucida Bright"/>
          <w:sz w:val="20"/>
          <w:szCs w:val="20"/>
        </w:rPr>
        <w:t xml:space="preserve"> disapproved portions of Texas and Oklahoma</w:t>
      </w:r>
      <w:r w:rsidR="00F66ECB">
        <w:rPr>
          <w:rFonts w:ascii="Lucida Bright" w:hAnsi="Lucida Bright"/>
          <w:sz w:val="20"/>
          <w:szCs w:val="20"/>
        </w:rPr>
        <w:t>’s</w:t>
      </w:r>
      <w:r w:rsidRPr="0039296D">
        <w:rPr>
          <w:rFonts w:ascii="Lucida Bright" w:hAnsi="Lucida Bright"/>
          <w:sz w:val="20"/>
          <w:szCs w:val="20"/>
        </w:rPr>
        <w:t xml:space="preserve"> state implementation plan</w:t>
      </w:r>
      <w:r w:rsidR="00F66ECB">
        <w:rPr>
          <w:rFonts w:ascii="Lucida Bright" w:hAnsi="Lucida Bright"/>
          <w:sz w:val="20"/>
          <w:szCs w:val="20"/>
        </w:rPr>
        <w:t>s</w:t>
      </w:r>
      <w:r w:rsidRPr="0039296D">
        <w:rPr>
          <w:rFonts w:ascii="Lucida Bright" w:hAnsi="Lucida Bright"/>
          <w:sz w:val="20"/>
          <w:szCs w:val="20"/>
        </w:rPr>
        <w:t xml:space="preserve"> (SIP) for regional haze</w:t>
      </w:r>
      <w:r w:rsidR="00377CC7">
        <w:rPr>
          <w:rFonts w:ascii="Lucida Bright" w:hAnsi="Lucida Bright"/>
          <w:sz w:val="20"/>
          <w:szCs w:val="20"/>
        </w:rPr>
        <w:t xml:space="preserve"> for the first planning period. The EPA also</w:t>
      </w:r>
      <w:r w:rsidRPr="0039296D">
        <w:rPr>
          <w:rFonts w:ascii="Lucida Bright" w:hAnsi="Lucida Bright"/>
          <w:sz w:val="20"/>
          <w:szCs w:val="20"/>
        </w:rPr>
        <w:t xml:space="preserve"> simultaneously promulgated a federal implementation plan (FIP) for Texas requiring reductions in sulfur dioxide (SO</w:t>
      </w:r>
      <w:r w:rsidRPr="0039296D">
        <w:rPr>
          <w:rFonts w:ascii="Lucida Bright" w:hAnsi="Lucida Bright"/>
          <w:sz w:val="20"/>
          <w:szCs w:val="20"/>
          <w:vertAlign w:val="subscript"/>
        </w:rPr>
        <w:t>2</w:t>
      </w:r>
      <w:r w:rsidRPr="0039296D">
        <w:rPr>
          <w:rFonts w:ascii="Lucida Bright" w:hAnsi="Lucida Bright"/>
          <w:sz w:val="20"/>
          <w:szCs w:val="20"/>
        </w:rPr>
        <w:t>) from eight coal-fired electric power plants for purposes of reasonable progress. The EPA’s FIP on Texas was stayed by the Fifth Circuit Court of Appeals and subsequently remanded to the EPA</w:t>
      </w:r>
      <w:r>
        <w:rPr>
          <w:rFonts w:ascii="Lucida Bright" w:hAnsi="Lucida Bright"/>
          <w:sz w:val="20"/>
          <w:szCs w:val="20"/>
        </w:rPr>
        <w:t xml:space="preserve"> </w:t>
      </w:r>
      <w:r w:rsidRPr="0039296D">
        <w:rPr>
          <w:rFonts w:ascii="Lucida Bright" w:hAnsi="Lucida Bright"/>
          <w:sz w:val="20"/>
          <w:szCs w:val="20"/>
        </w:rPr>
        <w:t>(</w:t>
      </w:r>
      <w:r w:rsidRPr="0039296D">
        <w:rPr>
          <w:rFonts w:ascii="Lucida Bright" w:hAnsi="Lucida Bright"/>
          <w:i/>
          <w:sz w:val="20"/>
          <w:szCs w:val="20"/>
        </w:rPr>
        <w:t>Texas, et al v. EPA, et al,</w:t>
      </w:r>
      <w:r w:rsidRPr="0039296D">
        <w:rPr>
          <w:rFonts w:ascii="Lucida Bright" w:hAnsi="Lucida Bright"/>
          <w:sz w:val="20"/>
          <w:szCs w:val="20"/>
        </w:rPr>
        <w:t xml:space="preserve"> No. 16-60118, March 22, 2017).</w:t>
      </w:r>
    </w:p>
    <w:p w14:paraId="39459CF5" w14:textId="77777777" w:rsidR="00D01178" w:rsidRDefault="00D01178" w:rsidP="00397457">
      <w:pPr>
        <w:pStyle w:val="Heading1"/>
        <w:spacing w:before="0"/>
        <w:rPr>
          <w:rStyle w:val="Strong"/>
          <w:rFonts w:ascii="Lucida Bright" w:hAnsi="Lucida Bright"/>
          <w:b/>
          <w:bCs/>
          <w:sz w:val="20"/>
          <w:szCs w:val="20"/>
        </w:rPr>
      </w:pPr>
    </w:p>
    <w:p w14:paraId="099B1B39" w14:textId="77777777" w:rsidR="00C21680" w:rsidRPr="00CF7FC2" w:rsidRDefault="00DA4BA8" w:rsidP="00FF0C62">
      <w:pPr>
        <w:pStyle w:val="Heading1"/>
        <w:spacing w:before="0" w:after="120"/>
        <w:rPr>
          <w:rStyle w:val="Strong"/>
          <w:rFonts w:ascii="Lucida Bright" w:hAnsi="Lucida Bright"/>
          <w:b/>
          <w:bCs/>
          <w:sz w:val="20"/>
          <w:szCs w:val="20"/>
        </w:rPr>
      </w:pPr>
      <w:r w:rsidRPr="00CF7FC2">
        <w:rPr>
          <w:rStyle w:val="Strong"/>
          <w:rFonts w:ascii="Lucida Bright" w:hAnsi="Lucida Bright"/>
          <w:b/>
          <w:bCs/>
          <w:sz w:val="20"/>
          <w:szCs w:val="20"/>
        </w:rPr>
        <w:t>Summary of Comments</w:t>
      </w:r>
      <w:r w:rsidR="00C21680" w:rsidRPr="00CF7FC2">
        <w:rPr>
          <w:rStyle w:val="Strong"/>
          <w:rFonts w:ascii="Lucida Bright" w:hAnsi="Lucida Bright"/>
          <w:b/>
          <w:bCs/>
          <w:sz w:val="20"/>
          <w:szCs w:val="20"/>
        </w:rPr>
        <w:t>:</w:t>
      </w:r>
    </w:p>
    <w:p w14:paraId="57F19EF3" w14:textId="3A0F8866" w:rsidR="009717F0" w:rsidRPr="009717F0" w:rsidRDefault="00F66ECB" w:rsidP="00397457">
      <w:pPr>
        <w:pStyle w:val="ListParagraph"/>
        <w:widowControl/>
        <w:numPr>
          <w:ilvl w:val="0"/>
          <w:numId w:val="9"/>
        </w:numPr>
        <w:spacing w:after="120"/>
        <w:contextualSpacing w:val="0"/>
        <w:rPr>
          <w:rFonts w:ascii="Lucida Bright" w:hAnsi="Lucida Bright"/>
          <w:sz w:val="20"/>
          <w:szCs w:val="20"/>
        </w:rPr>
      </w:pPr>
      <w:r w:rsidRPr="00F66ECB">
        <w:rPr>
          <w:rFonts w:ascii="Lucida Bright" w:hAnsi="Lucida Bright"/>
          <w:iCs/>
          <w:sz w:val="20"/>
          <w:szCs w:val="20"/>
        </w:rPr>
        <w:t xml:space="preserve">The </w:t>
      </w:r>
      <w:r>
        <w:rPr>
          <w:rFonts w:ascii="Lucida Bright" w:hAnsi="Lucida Bright"/>
          <w:iCs/>
          <w:sz w:val="20"/>
          <w:szCs w:val="20"/>
        </w:rPr>
        <w:t>Texas Commission on Environmental Quality (TCEQ)</w:t>
      </w:r>
      <w:r w:rsidRPr="00F66ECB">
        <w:rPr>
          <w:rFonts w:ascii="Lucida Bright" w:hAnsi="Lucida Bright"/>
          <w:iCs/>
          <w:sz w:val="20"/>
          <w:szCs w:val="20"/>
        </w:rPr>
        <w:t xml:space="preserve"> urges the EPA to take expeditious action on the remanded 2016 FIP for Texas regarding regional haze reasonable progress and repeal the FIP in its entirety. The EPA should also act on and approve Texas’ 2014 Regional Haze Five-Year Progress Report and finalize any action resulting from the additional comment period on the 2017 FIP for Texas regarding regional haze best available retrofit technology</w:t>
      </w:r>
      <w:r w:rsidR="009717F0">
        <w:rPr>
          <w:rFonts w:ascii="Lucida Bright" w:hAnsi="Lucida Bright"/>
          <w:iCs/>
          <w:sz w:val="20"/>
          <w:szCs w:val="20"/>
        </w:rPr>
        <w:t>.</w:t>
      </w:r>
    </w:p>
    <w:p w14:paraId="6802EAF5" w14:textId="3746358B" w:rsidR="00A7294F" w:rsidRPr="009717F0" w:rsidRDefault="009717F0" w:rsidP="00397457">
      <w:pPr>
        <w:pStyle w:val="ListParagraph"/>
        <w:widowControl/>
        <w:numPr>
          <w:ilvl w:val="0"/>
          <w:numId w:val="9"/>
        </w:numPr>
        <w:spacing w:after="120"/>
        <w:contextualSpacing w:val="0"/>
        <w:rPr>
          <w:rFonts w:ascii="Lucida Bright" w:hAnsi="Lucida Bright"/>
          <w:sz w:val="20"/>
          <w:szCs w:val="20"/>
        </w:rPr>
      </w:pPr>
      <w:r w:rsidRPr="009717F0">
        <w:rPr>
          <w:rFonts w:ascii="Lucida Bright" w:hAnsi="Lucida Bright"/>
          <w:bCs/>
          <w:sz w:val="20"/>
          <w:szCs w:val="20"/>
        </w:rPr>
        <w:t xml:space="preserve">The EPA </w:t>
      </w:r>
      <w:r w:rsidR="00377CC7">
        <w:rPr>
          <w:rFonts w:ascii="Lucida Bright" w:hAnsi="Lucida Bright"/>
          <w:bCs/>
          <w:sz w:val="20"/>
          <w:szCs w:val="20"/>
        </w:rPr>
        <w:t>erred in</w:t>
      </w:r>
      <w:r w:rsidRPr="009717F0">
        <w:rPr>
          <w:rFonts w:ascii="Lucida Bright" w:hAnsi="Lucida Bright"/>
          <w:bCs/>
          <w:sz w:val="20"/>
          <w:szCs w:val="20"/>
        </w:rPr>
        <w:t xml:space="preserve"> disapprov</w:t>
      </w:r>
      <w:r w:rsidR="00377CC7">
        <w:rPr>
          <w:rFonts w:ascii="Lucida Bright" w:hAnsi="Lucida Bright"/>
          <w:bCs/>
          <w:sz w:val="20"/>
          <w:szCs w:val="20"/>
        </w:rPr>
        <w:t>ing</w:t>
      </w:r>
      <w:r w:rsidRPr="009717F0">
        <w:rPr>
          <w:rFonts w:ascii="Lucida Bright" w:hAnsi="Lucida Bright"/>
          <w:bCs/>
          <w:sz w:val="20"/>
          <w:szCs w:val="20"/>
        </w:rPr>
        <w:t xml:space="preserve"> the consultation process between Texas and Oklahoma.</w:t>
      </w:r>
      <w:r w:rsidRPr="009717F0">
        <w:rPr>
          <w:rFonts w:ascii="Lucida Bright" w:hAnsi="Lucida Bright"/>
          <w:sz w:val="20"/>
          <w:szCs w:val="20"/>
        </w:rPr>
        <w:t xml:space="preserve"> </w:t>
      </w:r>
      <w:r w:rsidRPr="009717F0">
        <w:rPr>
          <w:rFonts w:ascii="Lucida Bright" w:hAnsi="Lucida Bright"/>
          <w:bCs/>
          <w:sz w:val="20"/>
          <w:szCs w:val="20"/>
        </w:rPr>
        <w:t xml:space="preserve">The TCEQ urges the EPA </w:t>
      </w:r>
      <w:r w:rsidR="00F01C22">
        <w:rPr>
          <w:rFonts w:ascii="Lucida Bright" w:hAnsi="Lucida Bright"/>
          <w:bCs/>
          <w:sz w:val="20"/>
          <w:szCs w:val="20"/>
        </w:rPr>
        <w:t xml:space="preserve">to </w:t>
      </w:r>
      <w:r w:rsidRPr="009717F0">
        <w:rPr>
          <w:rFonts w:ascii="Lucida Bright" w:hAnsi="Lucida Bright"/>
          <w:bCs/>
          <w:sz w:val="20"/>
          <w:szCs w:val="20"/>
        </w:rPr>
        <w:t xml:space="preserve">approve the Oklahoma-Texas consultation </w:t>
      </w:r>
      <w:r w:rsidR="00377CC7">
        <w:rPr>
          <w:rFonts w:ascii="Lucida Bright" w:hAnsi="Lucida Bright"/>
          <w:bCs/>
          <w:sz w:val="20"/>
          <w:szCs w:val="20"/>
        </w:rPr>
        <w:t xml:space="preserve">for the SIP revisions submitted for the first planning period </w:t>
      </w:r>
      <w:r w:rsidRPr="009717F0">
        <w:rPr>
          <w:rFonts w:ascii="Lucida Bright" w:hAnsi="Lucida Bright"/>
          <w:bCs/>
          <w:sz w:val="20"/>
          <w:szCs w:val="20"/>
        </w:rPr>
        <w:t>and withdraw the previous determination that the Oklahoma-Texas consultation was not adequate</w:t>
      </w:r>
      <w:r w:rsidR="00A7294F" w:rsidRPr="009717F0">
        <w:rPr>
          <w:rFonts w:ascii="Lucida Bright" w:hAnsi="Lucida Bright"/>
          <w:sz w:val="20"/>
          <w:szCs w:val="20"/>
        </w:rPr>
        <w:t>.</w:t>
      </w:r>
    </w:p>
    <w:p w14:paraId="716CE32A" w14:textId="77777777" w:rsidR="00397457" w:rsidRPr="00397457" w:rsidRDefault="00397457" w:rsidP="00397457">
      <w:pPr>
        <w:rPr>
          <w:rFonts w:ascii="Lucida Bright" w:hAnsi="Lucida Bright"/>
          <w:sz w:val="20"/>
          <w:szCs w:val="20"/>
        </w:rPr>
      </w:pPr>
    </w:p>
    <w:p w14:paraId="6FD7B701" w14:textId="77777777" w:rsidR="00DA5C55" w:rsidRPr="00CF7FC2" w:rsidRDefault="0059440F" w:rsidP="00397457">
      <w:pPr>
        <w:rPr>
          <w:rFonts w:ascii="Lucida Bright" w:hAnsi="Lucida Bright"/>
          <w:sz w:val="20"/>
          <w:szCs w:val="20"/>
        </w:rPr>
      </w:pPr>
      <w:r w:rsidRPr="00CF7FC2">
        <w:rPr>
          <w:rStyle w:val="Strong"/>
          <w:rFonts w:ascii="Lucida Bright" w:hAnsi="Lucida Bright"/>
          <w:sz w:val="20"/>
          <w:szCs w:val="20"/>
        </w:rPr>
        <w:t xml:space="preserve">Lead Office: </w:t>
      </w:r>
      <w:r w:rsidRPr="00CF7FC2">
        <w:rPr>
          <w:rStyle w:val="Strong"/>
          <w:rFonts w:ascii="Lucida Bright" w:hAnsi="Lucida Bright"/>
          <w:b w:val="0"/>
          <w:sz w:val="20"/>
          <w:szCs w:val="20"/>
        </w:rPr>
        <w:t>Office of Air/Air Quality Division</w:t>
      </w:r>
    </w:p>
    <w:p w14:paraId="4194A131" w14:textId="09D46B2E" w:rsidR="0059440F" w:rsidRPr="00CF7FC2" w:rsidRDefault="0059440F" w:rsidP="00397457">
      <w:pPr>
        <w:rPr>
          <w:rStyle w:val="Strong"/>
          <w:rFonts w:ascii="Lucida Bright" w:hAnsi="Lucida Bright"/>
          <w:b w:val="0"/>
          <w:sz w:val="20"/>
          <w:szCs w:val="20"/>
        </w:rPr>
      </w:pPr>
      <w:r w:rsidRPr="00CF7FC2">
        <w:rPr>
          <w:rStyle w:val="Strong"/>
          <w:rFonts w:ascii="Lucida Bright" w:hAnsi="Lucida Bright"/>
          <w:sz w:val="20"/>
          <w:szCs w:val="20"/>
        </w:rPr>
        <w:t xml:space="preserve">Internal Coordination: </w:t>
      </w:r>
      <w:r w:rsidR="00663A90">
        <w:rPr>
          <w:rStyle w:val="Strong"/>
          <w:rFonts w:ascii="Lucida Bright" w:hAnsi="Lucida Bright"/>
          <w:b w:val="0"/>
          <w:sz w:val="20"/>
          <w:szCs w:val="20"/>
        </w:rPr>
        <w:t>Vincent Meiller</w:t>
      </w:r>
      <w:r w:rsidRPr="00CF7FC2">
        <w:rPr>
          <w:rStyle w:val="Strong"/>
          <w:rFonts w:ascii="Lucida Bright" w:hAnsi="Lucida Bright"/>
          <w:b w:val="0"/>
          <w:sz w:val="20"/>
          <w:szCs w:val="20"/>
        </w:rPr>
        <w:t>/OA/AQD</w:t>
      </w:r>
    </w:p>
    <w:p w14:paraId="7DF8AA24" w14:textId="48A75930" w:rsidR="0059440F" w:rsidRPr="00CF7FC2" w:rsidRDefault="0059440F" w:rsidP="00397457">
      <w:pPr>
        <w:rPr>
          <w:rStyle w:val="Strong"/>
          <w:rFonts w:ascii="Lucida Bright" w:hAnsi="Lucida Bright"/>
          <w:b w:val="0"/>
          <w:sz w:val="20"/>
          <w:szCs w:val="20"/>
        </w:rPr>
      </w:pPr>
      <w:r w:rsidRPr="00CF7FC2">
        <w:rPr>
          <w:rStyle w:val="Strong"/>
          <w:rFonts w:ascii="Lucida Bright" w:hAnsi="Lucida Bright"/>
          <w:sz w:val="20"/>
          <w:szCs w:val="20"/>
        </w:rPr>
        <w:t>Office of Legal Services:</w:t>
      </w:r>
      <w:r w:rsidR="00BA3756" w:rsidRPr="00CF7FC2">
        <w:rPr>
          <w:rStyle w:val="Strong"/>
          <w:rFonts w:ascii="Lucida Bright" w:hAnsi="Lucida Bright"/>
          <w:b w:val="0"/>
          <w:sz w:val="20"/>
          <w:szCs w:val="20"/>
        </w:rPr>
        <w:t xml:space="preserve"> </w:t>
      </w:r>
      <w:r w:rsidR="0039296D">
        <w:rPr>
          <w:rStyle w:val="Strong"/>
          <w:rFonts w:ascii="Lucida Bright" w:hAnsi="Lucida Bright"/>
          <w:b w:val="0"/>
          <w:sz w:val="20"/>
          <w:szCs w:val="20"/>
        </w:rPr>
        <w:t>John Minter</w:t>
      </w:r>
      <w:r w:rsidR="002E6446" w:rsidRPr="00CF7FC2">
        <w:rPr>
          <w:rStyle w:val="Strong"/>
          <w:rFonts w:ascii="Lucida Bright" w:hAnsi="Lucida Bright"/>
          <w:b w:val="0"/>
          <w:sz w:val="20"/>
          <w:szCs w:val="20"/>
        </w:rPr>
        <w:t xml:space="preserve"> </w:t>
      </w:r>
      <w:r w:rsidR="00F93214" w:rsidRPr="00CF7FC2">
        <w:rPr>
          <w:rStyle w:val="Strong"/>
          <w:rFonts w:ascii="Lucida Bright" w:hAnsi="Lucida Bright"/>
          <w:b w:val="0"/>
          <w:sz w:val="20"/>
          <w:szCs w:val="20"/>
        </w:rPr>
        <w:t>/</w:t>
      </w:r>
      <w:r w:rsidRPr="00CF7FC2">
        <w:rPr>
          <w:rStyle w:val="Strong"/>
          <w:rFonts w:ascii="Lucida Bright" w:hAnsi="Lucida Bright"/>
          <w:b w:val="0"/>
          <w:sz w:val="20"/>
          <w:szCs w:val="20"/>
        </w:rPr>
        <w:t>OLS/Environmental Law Division</w:t>
      </w:r>
    </w:p>
    <w:p w14:paraId="47A42302" w14:textId="31A19156" w:rsidR="0059440F" w:rsidRPr="00CF7FC2" w:rsidRDefault="0059440F" w:rsidP="00397457">
      <w:pPr>
        <w:rPr>
          <w:rStyle w:val="Strong"/>
          <w:rFonts w:ascii="Lucida Bright" w:hAnsi="Lucida Bright"/>
          <w:b w:val="0"/>
          <w:sz w:val="20"/>
          <w:szCs w:val="20"/>
        </w:rPr>
      </w:pPr>
      <w:r w:rsidRPr="00CF7FC2">
        <w:rPr>
          <w:rStyle w:val="Strong"/>
          <w:rFonts w:ascii="Lucida Bright" w:hAnsi="Lucida Bright"/>
          <w:sz w:val="20"/>
          <w:szCs w:val="20"/>
        </w:rPr>
        <w:t xml:space="preserve">Deputy Director Approval: </w:t>
      </w:r>
      <w:r w:rsidR="00663A90">
        <w:rPr>
          <w:rStyle w:val="Strong"/>
          <w:rFonts w:ascii="Lucida Bright" w:hAnsi="Lucida Bright"/>
          <w:b w:val="0"/>
          <w:sz w:val="20"/>
          <w:szCs w:val="20"/>
        </w:rPr>
        <w:t>Tonya Baer</w:t>
      </w:r>
      <w:r w:rsidRPr="00CF7FC2">
        <w:rPr>
          <w:rStyle w:val="Strong"/>
          <w:rFonts w:ascii="Lucida Bright" w:hAnsi="Lucida Bright"/>
          <w:b w:val="0"/>
          <w:sz w:val="20"/>
          <w:szCs w:val="20"/>
        </w:rPr>
        <w:t>/Office of Air</w:t>
      </w:r>
    </w:p>
    <w:p w14:paraId="7EDFEE59" w14:textId="7D082B86" w:rsidR="00971E10" w:rsidRPr="00CF7FC2" w:rsidRDefault="00DC5E8F" w:rsidP="00397457">
      <w:pPr>
        <w:rPr>
          <w:rFonts w:ascii="Lucida Bright" w:hAnsi="Lucida Bright"/>
          <w:sz w:val="20"/>
          <w:szCs w:val="20"/>
        </w:rPr>
      </w:pPr>
      <w:r w:rsidRPr="00CF7FC2">
        <w:rPr>
          <w:rStyle w:val="Strong"/>
          <w:rFonts w:ascii="Lucida Bright" w:hAnsi="Lucida Bright"/>
          <w:sz w:val="20"/>
          <w:szCs w:val="20"/>
        </w:rPr>
        <w:t xml:space="preserve">EPA </w:t>
      </w:r>
      <w:r w:rsidR="00DA4BA8" w:rsidRPr="00CF7FC2">
        <w:rPr>
          <w:rStyle w:val="Strong"/>
          <w:rFonts w:ascii="Lucida Bright" w:hAnsi="Lucida Bright"/>
          <w:sz w:val="20"/>
          <w:szCs w:val="20"/>
        </w:rPr>
        <w:t>Deadline</w:t>
      </w:r>
      <w:r w:rsidR="00C21680" w:rsidRPr="00CF7FC2">
        <w:rPr>
          <w:rStyle w:val="Strong"/>
          <w:rFonts w:ascii="Lucida Bright" w:hAnsi="Lucida Bright"/>
          <w:sz w:val="20"/>
          <w:szCs w:val="20"/>
        </w:rPr>
        <w:t>:</w:t>
      </w:r>
      <w:r w:rsidR="00B863B6" w:rsidRPr="00CF7FC2">
        <w:rPr>
          <w:rFonts w:ascii="Lucida Bright" w:hAnsi="Lucida Bright"/>
          <w:sz w:val="20"/>
          <w:szCs w:val="20"/>
        </w:rPr>
        <w:t xml:space="preserve"> </w:t>
      </w:r>
      <w:r w:rsidR="0039296D">
        <w:rPr>
          <w:rFonts w:ascii="Lucida Bright" w:hAnsi="Lucida Bright"/>
          <w:sz w:val="20"/>
          <w:szCs w:val="20"/>
        </w:rPr>
        <w:t>April 29</w:t>
      </w:r>
      <w:r w:rsidR="00663A90">
        <w:rPr>
          <w:rFonts w:ascii="Lucida Bright" w:hAnsi="Lucida Bright"/>
          <w:sz w:val="20"/>
          <w:szCs w:val="20"/>
        </w:rPr>
        <w:t>, 2019</w:t>
      </w:r>
    </w:p>
    <w:sectPr w:rsidR="00971E10" w:rsidRPr="00CF7FC2" w:rsidSect="00EC2A2D">
      <w:footerReference w:type="default" r:id="rId9"/>
      <w:pgSz w:w="12240" w:h="15840"/>
      <w:pgMar w:top="1440" w:right="1080" w:bottom="1440" w:left="1080" w:header="720" w:footer="30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618C7" w14:textId="77777777" w:rsidR="00163A1F" w:rsidRDefault="00163A1F">
      <w:r>
        <w:separator/>
      </w:r>
    </w:p>
  </w:endnote>
  <w:endnote w:type="continuationSeparator" w:id="0">
    <w:p w14:paraId="62F9421A" w14:textId="77777777" w:rsidR="00163A1F" w:rsidRDefault="0016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EF13" w14:textId="77777777" w:rsidR="0031646A" w:rsidRPr="00B02E65" w:rsidRDefault="0031646A" w:rsidP="005B2D52">
    <w:pPr>
      <w:spacing w:before="240"/>
      <w:rPr>
        <w:rFonts w:ascii="Georgia" w:hAnsi="Georgia"/>
        <w:sz w:val="16"/>
        <w:szCs w:val="16"/>
      </w:rPr>
    </w:pPr>
    <w:r w:rsidRPr="00B02E65">
      <w:rPr>
        <w:rFonts w:ascii="Georgia" w:hAnsi="Georgia" w:cs="Tahoma"/>
        <w:sz w:val="16"/>
        <w:szCs w:val="16"/>
      </w:rPr>
      <w:t xml:space="preserve">TCEQ 20374 (Rev. </w:t>
    </w:r>
    <w:r>
      <w:rPr>
        <w:rFonts w:ascii="Georgia" w:hAnsi="Georgia" w:cs="Tahoma"/>
        <w:sz w:val="16"/>
        <w:szCs w:val="16"/>
      </w:rPr>
      <w:t>1</w:t>
    </w:r>
    <w:r w:rsidRPr="00B02E65">
      <w:rPr>
        <w:rFonts w:ascii="Georgia" w:hAnsi="Georgia" w:cs="Tahoma"/>
        <w:sz w:val="16"/>
        <w:szCs w:val="16"/>
      </w:rPr>
      <w:t>/20</w:t>
    </w:r>
    <w:r>
      <w:rPr>
        <w:rFonts w:ascii="Georgia" w:hAnsi="Georgia" w:cs="Tahoma"/>
        <w:sz w:val="16"/>
        <w:szCs w:val="16"/>
      </w:rPr>
      <w:t>11</w:t>
    </w:r>
    <w:r w:rsidRPr="00B02E65">
      <w:rPr>
        <w:rFonts w:ascii="Georgia" w:hAnsi="Georgia" w:cs="Tahoma"/>
        <w:sz w:val="16"/>
        <w:szCs w:val="16"/>
      </w:rPr>
      <w:t>)</w:t>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r>
    <w:r w:rsidRPr="00B02E65">
      <w:rPr>
        <w:rFonts w:ascii="Georgia" w:hAnsi="Georgia" w:cs="Tahoma"/>
        <w:sz w:val="16"/>
        <w:szCs w:val="16"/>
      </w:rPr>
      <w:tab/>
      <w:t xml:space="preserve">Page </w:t>
    </w:r>
    <w:r w:rsidR="0051545E"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PAGE </w:instrText>
    </w:r>
    <w:r w:rsidR="0051545E" w:rsidRPr="00B02E65">
      <w:rPr>
        <w:rStyle w:val="PageNumber"/>
        <w:rFonts w:ascii="Georgia" w:hAnsi="Georgia"/>
        <w:sz w:val="16"/>
        <w:szCs w:val="16"/>
      </w:rPr>
      <w:fldChar w:fldCharType="separate"/>
    </w:r>
    <w:r w:rsidR="000B1D44">
      <w:rPr>
        <w:rStyle w:val="PageNumber"/>
        <w:rFonts w:ascii="Georgia" w:hAnsi="Georgia"/>
        <w:noProof/>
        <w:sz w:val="16"/>
        <w:szCs w:val="16"/>
      </w:rPr>
      <w:t>1</w:t>
    </w:r>
    <w:r w:rsidR="0051545E" w:rsidRPr="00B02E65">
      <w:rPr>
        <w:rStyle w:val="PageNumber"/>
        <w:rFonts w:ascii="Georgia" w:hAnsi="Georgia"/>
        <w:sz w:val="16"/>
        <w:szCs w:val="16"/>
      </w:rPr>
      <w:fldChar w:fldCharType="end"/>
    </w:r>
    <w:r w:rsidRPr="00B02E65">
      <w:rPr>
        <w:rStyle w:val="PageNumber"/>
        <w:rFonts w:ascii="Georgia" w:hAnsi="Georgia"/>
        <w:sz w:val="16"/>
        <w:szCs w:val="16"/>
      </w:rPr>
      <w:t xml:space="preserve"> of </w:t>
    </w:r>
    <w:r w:rsidR="0051545E" w:rsidRPr="00B02E65">
      <w:rPr>
        <w:rStyle w:val="PageNumber"/>
        <w:rFonts w:ascii="Georgia" w:hAnsi="Georgia"/>
        <w:sz w:val="16"/>
        <w:szCs w:val="16"/>
      </w:rPr>
      <w:fldChar w:fldCharType="begin"/>
    </w:r>
    <w:r w:rsidRPr="00B02E65">
      <w:rPr>
        <w:rStyle w:val="PageNumber"/>
        <w:rFonts w:ascii="Georgia" w:hAnsi="Georgia"/>
        <w:sz w:val="16"/>
        <w:szCs w:val="16"/>
      </w:rPr>
      <w:instrText xml:space="preserve"> NUMPAGES </w:instrText>
    </w:r>
    <w:r w:rsidR="0051545E" w:rsidRPr="00B02E65">
      <w:rPr>
        <w:rStyle w:val="PageNumber"/>
        <w:rFonts w:ascii="Georgia" w:hAnsi="Georgia"/>
        <w:sz w:val="16"/>
        <w:szCs w:val="16"/>
      </w:rPr>
      <w:fldChar w:fldCharType="separate"/>
    </w:r>
    <w:r w:rsidR="000B1D44">
      <w:rPr>
        <w:rStyle w:val="PageNumber"/>
        <w:rFonts w:ascii="Georgia" w:hAnsi="Georgia"/>
        <w:noProof/>
        <w:sz w:val="16"/>
        <w:szCs w:val="16"/>
      </w:rPr>
      <w:t>1</w:t>
    </w:r>
    <w:r w:rsidR="0051545E" w:rsidRPr="00B02E65">
      <w:rPr>
        <w:rStyle w:val="PageNumbe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465EB" w14:textId="77777777" w:rsidR="00163A1F" w:rsidRDefault="00163A1F">
      <w:r>
        <w:separator/>
      </w:r>
    </w:p>
  </w:footnote>
  <w:footnote w:type="continuationSeparator" w:id="0">
    <w:p w14:paraId="37218EEA" w14:textId="77777777" w:rsidR="00163A1F" w:rsidRDefault="00163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7EC"/>
    <w:multiLevelType w:val="hybridMultilevel"/>
    <w:tmpl w:val="5D7CE3BE"/>
    <w:lvl w:ilvl="0" w:tplc="FCC0FFF0">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7110A"/>
    <w:multiLevelType w:val="hybridMultilevel"/>
    <w:tmpl w:val="C402FBC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 w15:restartNumberingAfterBreak="0">
    <w:nsid w:val="0B2D6C48"/>
    <w:multiLevelType w:val="hybridMultilevel"/>
    <w:tmpl w:val="CB6A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0D01"/>
    <w:multiLevelType w:val="hybridMultilevel"/>
    <w:tmpl w:val="1848C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35359"/>
    <w:multiLevelType w:val="hybridMultilevel"/>
    <w:tmpl w:val="97BC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D63E4"/>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F9674F9"/>
    <w:multiLevelType w:val="hybridMultilevel"/>
    <w:tmpl w:val="40EC2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C12DB"/>
    <w:multiLevelType w:val="hybridMultilevel"/>
    <w:tmpl w:val="EA661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C50F9"/>
    <w:multiLevelType w:val="hybridMultilevel"/>
    <w:tmpl w:val="56C2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B6577"/>
    <w:multiLevelType w:val="hybridMultilevel"/>
    <w:tmpl w:val="9630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B229E3"/>
    <w:multiLevelType w:val="hybridMultilevel"/>
    <w:tmpl w:val="ACF6F392"/>
    <w:lvl w:ilvl="0" w:tplc="B43010D8">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032083"/>
    <w:multiLevelType w:val="multilevel"/>
    <w:tmpl w:val="40EC2280"/>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6"/>
  </w:num>
  <w:num w:numId="5">
    <w:abstractNumId w:val="11"/>
  </w:num>
  <w:num w:numId="6">
    <w:abstractNumId w:val="5"/>
  </w:num>
  <w:num w:numId="7">
    <w:abstractNumId w:val="2"/>
  </w:num>
  <w:num w:numId="8">
    <w:abstractNumId w:val="3"/>
  </w:num>
  <w:num w:numId="9">
    <w:abstractNumId w:val="8"/>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73F"/>
    <w:rsid w:val="000014F1"/>
    <w:rsid w:val="00011D32"/>
    <w:rsid w:val="000177D4"/>
    <w:rsid w:val="00041E2C"/>
    <w:rsid w:val="0004333F"/>
    <w:rsid w:val="000447C2"/>
    <w:rsid w:val="000470B1"/>
    <w:rsid w:val="000526C8"/>
    <w:rsid w:val="00053DC8"/>
    <w:rsid w:val="00061EE2"/>
    <w:rsid w:val="00067562"/>
    <w:rsid w:val="00074CF2"/>
    <w:rsid w:val="00076A20"/>
    <w:rsid w:val="00081A75"/>
    <w:rsid w:val="000853EB"/>
    <w:rsid w:val="000978B2"/>
    <w:rsid w:val="00097AF7"/>
    <w:rsid w:val="000A0B06"/>
    <w:rsid w:val="000B1D44"/>
    <w:rsid w:val="000B4A31"/>
    <w:rsid w:val="000B773F"/>
    <w:rsid w:val="000F0D5D"/>
    <w:rsid w:val="001117C7"/>
    <w:rsid w:val="0011238E"/>
    <w:rsid w:val="00117D02"/>
    <w:rsid w:val="00130D13"/>
    <w:rsid w:val="001312CB"/>
    <w:rsid w:val="0013156E"/>
    <w:rsid w:val="00137E33"/>
    <w:rsid w:val="00142CA0"/>
    <w:rsid w:val="00144E93"/>
    <w:rsid w:val="00145D17"/>
    <w:rsid w:val="00155F25"/>
    <w:rsid w:val="001564D8"/>
    <w:rsid w:val="00163A1F"/>
    <w:rsid w:val="001641AE"/>
    <w:rsid w:val="001830BF"/>
    <w:rsid w:val="00187E2A"/>
    <w:rsid w:val="00190843"/>
    <w:rsid w:val="00192CF5"/>
    <w:rsid w:val="00195ED7"/>
    <w:rsid w:val="001A1A8C"/>
    <w:rsid w:val="001A5AD7"/>
    <w:rsid w:val="001B52A2"/>
    <w:rsid w:val="001D7A3F"/>
    <w:rsid w:val="001E0C37"/>
    <w:rsid w:val="001E30AA"/>
    <w:rsid w:val="001F5F88"/>
    <w:rsid w:val="00201622"/>
    <w:rsid w:val="0021751B"/>
    <w:rsid w:val="002215B3"/>
    <w:rsid w:val="00224756"/>
    <w:rsid w:val="0022690B"/>
    <w:rsid w:val="00245A12"/>
    <w:rsid w:val="002548D1"/>
    <w:rsid w:val="002549BE"/>
    <w:rsid w:val="00266043"/>
    <w:rsid w:val="002700AC"/>
    <w:rsid w:val="0027436B"/>
    <w:rsid w:val="00277C88"/>
    <w:rsid w:val="00281AD8"/>
    <w:rsid w:val="002831F5"/>
    <w:rsid w:val="0029064F"/>
    <w:rsid w:val="00292651"/>
    <w:rsid w:val="002A3C1B"/>
    <w:rsid w:val="002A3CD9"/>
    <w:rsid w:val="002A7F80"/>
    <w:rsid w:val="002B1DA6"/>
    <w:rsid w:val="002B7405"/>
    <w:rsid w:val="002C061B"/>
    <w:rsid w:val="002C17E5"/>
    <w:rsid w:val="002D6471"/>
    <w:rsid w:val="002E045E"/>
    <w:rsid w:val="002E1719"/>
    <w:rsid w:val="002E6446"/>
    <w:rsid w:val="002F0F9F"/>
    <w:rsid w:val="002F5A91"/>
    <w:rsid w:val="002F7957"/>
    <w:rsid w:val="00310527"/>
    <w:rsid w:val="00311867"/>
    <w:rsid w:val="00312A6E"/>
    <w:rsid w:val="0031646A"/>
    <w:rsid w:val="00320FFA"/>
    <w:rsid w:val="003335F0"/>
    <w:rsid w:val="00333C42"/>
    <w:rsid w:val="0033789D"/>
    <w:rsid w:val="0034550A"/>
    <w:rsid w:val="00346F53"/>
    <w:rsid w:val="0036449D"/>
    <w:rsid w:val="00367919"/>
    <w:rsid w:val="003764F3"/>
    <w:rsid w:val="00377CC7"/>
    <w:rsid w:val="00380353"/>
    <w:rsid w:val="00380A99"/>
    <w:rsid w:val="00380F2C"/>
    <w:rsid w:val="003849D6"/>
    <w:rsid w:val="00387539"/>
    <w:rsid w:val="003876EC"/>
    <w:rsid w:val="0039296D"/>
    <w:rsid w:val="00397457"/>
    <w:rsid w:val="003A20C2"/>
    <w:rsid w:val="003B0573"/>
    <w:rsid w:val="003C3676"/>
    <w:rsid w:val="003D1AFB"/>
    <w:rsid w:val="003D561C"/>
    <w:rsid w:val="003E16B7"/>
    <w:rsid w:val="003E5ED4"/>
    <w:rsid w:val="003E6281"/>
    <w:rsid w:val="003F0CBC"/>
    <w:rsid w:val="003F3A63"/>
    <w:rsid w:val="003F407B"/>
    <w:rsid w:val="004251BB"/>
    <w:rsid w:val="00425E37"/>
    <w:rsid w:val="004322DE"/>
    <w:rsid w:val="0044037C"/>
    <w:rsid w:val="00442A33"/>
    <w:rsid w:val="0044795C"/>
    <w:rsid w:val="004609F1"/>
    <w:rsid w:val="00461761"/>
    <w:rsid w:val="004742BB"/>
    <w:rsid w:val="00484C93"/>
    <w:rsid w:val="004B4E63"/>
    <w:rsid w:val="004B611D"/>
    <w:rsid w:val="004C2421"/>
    <w:rsid w:val="004D60D6"/>
    <w:rsid w:val="004E282A"/>
    <w:rsid w:val="004E3C07"/>
    <w:rsid w:val="004E4EA5"/>
    <w:rsid w:val="004E5E58"/>
    <w:rsid w:val="004F7C03"/>
    <w:rsid w:val="00503F0B"/>
    <w:rsid w:val="0051545E"/>
    <w:rsid w:val="00517A6E"/>
    <w:rsid w:val="005358DB"/>
    <w:rsid w:val="005368D2"/>
    <w:rsid w:val="005370EB"/>
    <w:rsid w:val="00537539"/>
    <w:rsid w:val="005535B0"/>
    <w:rsid w:val="0056525F"/>
    <w:rsid w:val="0059440F"/>
    <w:rsid w:val="00594EF1"/>
    <w:rsid w:val="005959F1"/>
    <w:rsid w:val="005A32FB"/>
    <w:rsid w:val="005B2D52"/>
    <w:rsid w:val="005C2872"/>
    <w:rsid w:val="005C40F8"/>
    <w:rsid w:val="005C54AE"/>
    <w:rsid w:val="005D3373"/>
    <w:rsid w:val="005D7332"/>
    <w:rsid w:val="005E360D"/>
    <w:rsid w:val="005E7EE7"/>
    <w:rsid w:val="005F1027"/>
    <w:rsid w:val="005F117F"/>
    <w:rsid w:val="005F2BA2"/>
    <w:rsid w:val="005F4009"/>
    <w:rsid w:val="0060395E"/>
    <w:rsid w:val="006177B1"/>
    <w:rsid w:val="00627515"/>
    <w:rsid w:val="00633680"/>
    <w:rsid w:val="00655652"/>
    <w:rsid w:val="00662966"/>
    <w:rsid w:val="00663A90"/>
    <w:rsid w:val="00665B9D"/>
    <w:rsid w:val="0066662F"/>
    <w:rsid w:val="00667BBA"/>
    <w:rsid w:val="006734F8"/>
    <w:rsid w:val="00674697"/>
    <w:rsid w:val="00677ADA"/>
    <w:rsid w:val="006852E2"/>
    <w:rsid w:val="006A0F66"/>
    <w:rsid w:val="006A21D8"/>
    <w:rsid w:val="006A423C"/>
    <w:rsid w:val="006A51E4"/>
    <w:rsid w:val="006A571B"/>
    <w:rsid w:val="006A57B3"/>
    <w:rsid w:val="006B7DA2"/>
    <w:rsid w:val="006C40B0"/>
    <w:rsid w:val="006C6FD4"/>
    <w:rsid w:val="006C79E2"/>
    <w:rsid w:val="006D060D"/>
    <w:rsid w:val="006D23D5"/>
    <w:rsid w:val="006D4C98"/>
    <w:rsid w:val="006D7659"/>
    <w:rsid w:val="006D7842"/>
    <w:rsid w:val="006E207E"/>
    <w:rsid w:val="006E3EA3"/>
    <w:rsid w:val="006F2D94"/>
    <w:rsid w:val="006F79C6"/>
    <w:rsid w:val="00721413"/>
    <w:rsid w:val="007244E8"/>
    <w:rsid w:val="00732B0D"/>
    <w:rsid w:val="00747730"/>
    <w:rsid w:val="0075262F"/>
    <w:rsid w:val="00771C9B"/>
    <w:rsid w:val="00782A1B"/>
    <w:rsid w:val="00782EDA"/>
    <w:rsid w:val="00787479"/>
    <w:rsid w:val="0079119A"/>
    <w:rsid w:val="0079520E"/>
    <w:rsid w:val="007A3363"/>
    <w:rsid w:val="007A4F1E"/>
    <w:rsid w:val="007B3B1F"/>
    <w:rsid w:val="007B3D2B"/>
    <w:rsid w:val="007B3FF8"/>
    <w:rsid w:val="007B508E"/>
    <w:rsid w:val="007B6E26"/>
    <w:rsid w:val="007C4C98"/>
    <w:rsid w:val="007D2371"/>
    <w:rsid w:val="007D64E0"/>
    <w:rsid w:val="007E0458"/>
    <w:rsid w:val="007E1189"/>
    <w:rsid w:val="00803C4E"/>
    <w:rsid w:val="00805ACE"/>
    <w:rsid w:val="00805B74"/>
    <w:rsid w:val="0080604E"/>
    <w:rsid w:val="008101C7"/>
    <w:rsid w:val="00811420"/>
    <w:rsid w:val="00812197"/>
    <w:rsid w:val="00812E91"/>
    <w:rsid w:val="0082030C"/>
    <w:rsid w:val="00823645"/>
    <w:rsid w:val="0083031D"/>
    <w:rsid w:val="008329A5"/>
    <w:rsid w:val="0084084D"/>
    <w:rsid w:val="0084265B"/>
    <w:rsid w:val="00850C5E"/>
    <w:rsid w:val="008537E1"/>
    <w:rsid w:val="00854B81"/>
    <w:rsid w:val="00855BB3"/>
    <w:rsid w:val="00886ADD"/>
    <w:rsid w:val="008A0354"/>
    <w:rsid w:val="008A696D"/>
    <w:rsid w:val="008B0EEA"/>
    <w:rsid w:val="008B71B1"/>
    <w:rsid w:val="008C5F15"/>
    <w:rsid w:val="008C7EA8"/>
    <w:rsid w:val="008F114A"/>
    <w:rsid w:val="008F29BA"/>
    <w:rsid w:val="008F4FCA"/>
    <w:rsid w:val="00901E8F"/>
    <w:rsid w:val="00905A68"/>
    <w:rsid w:val="00910BF3"/>
    <w:rsid w:val="00912843"/>
    <w:rsid w:val="00913386"/>
    <w:rsid w:val="00927A68"/>
    <w:rsid w:val="00936D41"/>
    <w:rsid w:val="00937450"/>
    <w:rsid w:val="00940BA9"/>
    <w:rsid w:val="00947976"/>
    <w:rsid w:val="00960AE0"/>
    <w:rsid w:val="00964B57"/>
    <w:rsid w:val="009717F0"/>
    <w:rsid w:val="00971E10"/>
    <w:rsid w:val="009833D5"/>
    <w:rsid w:val="0099275A"/>
    <w:rsid w:val="00997A6F"/>
    <w:rsid w:val="009A659F"/>
    <w:rsid w:val="009A6CDD"/>
    <w:rsid w:val="009B2B10"/>
    <w:rsid w:val="009B434D"/>
    <w:rsid w:val="009C3CD3"/>
    <w:rsid w:val="009D41CD"/>
    <w:rsid w:val="00A025EE"/>
    <w:rsid w:val="00A14655"/>
    <w:rsid w:val="00A155FD"/>
    <w:rsid w:val="00A267CB"/>
    <w:rsid w:val="00A33818"/>
    <w:rsid w:val="00A34F4A"/>
    <w:rsid w:val="00A360A6"/>
    <w:rsid w:val="00A377B4"/>
    <w:rsid w:val="00A42A78"/>
    <w:rsid w:val="00A55362"/>
    <w:rsid w:val="00A60229"/>
    <w:rsid w:val="00A7294F"/>
    <w:rsid w:val="00A757A8"/>
    <w:rsid w:val="00A92979"/>
    <w:rsid w:val="00A93648"/>
    <w:rsid w:val="00A96CEC"/>
    <w:rsid w:val="00AA1EEE"/>
    <w:rsid w:val="00AA2D5B"/>
    <w:rsid w:val="00AA5353"/>
    <w:rsid w:val="00AA6AEB"/>
    <w:rsid w:val="00AB7EBE"/>
    <w:rsid w:val="00AC30EC"/>
    <w:rsid w:val="00AC3F8A"/>
    <w:rsid w:val="00AE7FE4"/>
    <w:rsid w:val="00B02E65"/>
    <w:rsid w:val="00B07B7E"/>
    <w:rsid w:val="00B127F0"/>
    <w:rsid w:val="00B2259E"/>
    <w:rsid w:val="00B40E68"/>
    <w:rsid w:val="00B467B2"/>
    <w:rsid w:val="00B50E30"/>
    <w:rsid w:val="00B51D18"/>
    <w:rsid w:val="00B57CBE"/>
    <w:rsid w:val="00B660AB"/>
    <w:rsid w:val="00B82F75"/>
    <w:rsid w:val="00B863B6"/>
    <w:rsid w:val="00B93C46"/>
    <w:rsid w:val="00B94568"/>
    <w:rsid w:val="00B9580A"/>
    <w:rsid w:val="00BA3756"/>
    <w:rsid w:val="00BA3ADA"/>
    <w:rsid w:val="00BA3F3A"/>
    <w:rsid w:val="00BA541B"/>
    <w:rsid w:val="00BB0782"/>
    <w:rsid w:val="00BB446A"/>
    <w:rsid w:val="00BB66EC"/>
    <w:rsid w:val="00BC4464"/>
    <w:rsid w:val="00BC5170"/>
    <w:rsid w:val="00BD0EE5"/>
    <w:rsid w:val="00BD6993"/>
    <w:rsid w:val="00BE19B9"/>
    <w:rsid w:val="00BE3A72"/>
    <w:rsid w:val="00BE5C6F"/>
    <w:rsid w:val="00BF579D"/>
    <w:rsid w:val="00C0623C"/>
    <w:rsid w:val="00C20EE0"/>
    <w:rsid w:val="00C21680"/>
    <w:rsid w:val="00C42449"/>
    <w:rsid w:val="00C425DE"/>
    <w:rsid w:val="00C43B38"/>
    <w:rsid w:val="00C54F5B"/>
    <w:rsid w:val="00C60026"/>
    <w:rsid w:val="00C64925"/>
    <w:rsid w:val="00C82849"/>
    <w:rsid w:val="00C857F0"/>
    <w:rsid w:val="00C9764A"/>
    <w:rsid w:val="00CA4E99"/>
    <w:rsid w:val="00CA74B0"/>
    <w:rsid w:val="00CB7382"/>
    <w:rsid w:val="00CC39C0"/>
    <w:rsid w:val="00CC3DA4"/>
    <w:rsid w:val="00CC5453"/>
    <w:rsid w:val="00CD10AE"/>
    <w:rsid w:val="00CD2370"/>
    <w:rsid w:val="00CD33D5"/>
    <w:rsid w:val="00CF1BF0"/>
    <w:rsid w:val="00CF7FC2"/>
    <w:rsid w:val="00D01178"/>
    <w:rsid w:val="00D024EB"/>
    <w:rsid w:val="00D13B18"/>
    <w:rsid w:val="00D141F3"/>
    <w:rsid w:val="00D17350"/>
    <w:rsid w:val="00D33B30"/>
    <w:rsid w:val="00D36D7C"/>
    <w:rsid w:val="00D44A90"/>
    <w:rsid w:val="00D4795E"/>
    <w:rsid w:val="00D56907"/>
    <w:rsid w:val="00D63B78"/>
    <w:rsid w:val="00D704AB"/>
    <w:rsid w:val="00D957B7"/>
    <w:rsid w:val="00D95C37"/>
    <w:rsid w:val="00D972A9"/>
    <w:rsid w:val="00DA3750"/>
    <w:rsid w:val="00DA4BA8"/>
    <w:rsid w:val="00DA5C55"/>
    <w:rsid w:val="00DA6FA9"/>
    <w:rsid w:val="00DA78E6"/>
    <w:rsid w:val="00DB2AA5"/>
    <w:rsid w:val="00DC5E8F"/>
    <w:rsid w:val="00DD6118"/>
    <w:rsid w:val="00DD6D02"/>
    <w:rsid w:val="00DE3885"/>
    <w:rsid w:val="00DF3EDF"/>
    <w:rsid w:val="00DF56F7"/>
    <w:rsid w:val="00E01C5C"/>
    <w:rsid w:val="00E1088E"/>
    <w:rsid w:val="00E148D6"/>
    <w:rsid w:val="00E15B0A"/>
    <w:rsid w:val="00E27A49"/>
    <w:rsid w:val="00E33ED3"/>
    <w:rsid w:val="00E34EFF"/>
    <w:rsid w:val="00E40AC7"/>
    <w:rsid w:val="00E46F92"/>
    <w:rsid w:val="00E56F4E"/>
    <w:rsid w:val="00E61469"/>
    <w:rsid w:val="00E75BB0"/>
    <w:rsid w:val="00E81C05"/>
    <w:rsid w:val="00EA6F39"/>
    <w:rsid w:val="00EC0CBE"/>
    <w:rsid w:val="00EC29FC"/>
    <w:rsid w:val="00EC2A2D"/>
    <w:rsid w:val="00ED1574"/>
    <w:rsid w:val="00ED38F6"/>
    <w:rsid w:val="00ED6A4B"/>
    <w:rsid w:val="00ED7E56"/>
    <w:rsid w:val="00EE11A5"/>
    <w:rsid w:val="00EE4620"/>
    <w:rsid w:val="00EE6CAA"/>
    <w:rsid w:val="00EF31C7"/>
    <w:rsid w:val="00EF48C7"/>
    <w:rsid w:val="00EF501E"/>
    <w:rsid w:val="00F01C22"/>
    <w:rsid w:val="00F06393"/>
    <w:rsid w:val="00F1177B"/>
    <w:rsid w:val="00F41491"/>
    <w:rsid w:val="00F467FB"/>
    <w:rsid w:val="00F50CF3"/>
    <w:rsid w:val="00F52C29"/>
    <w:rsid w:val="00F5627E"/>
    <w:rsid w:val="00F60EBD"/>
    <w:rsid w:val="00F61FF5"/>
    <w:rsid w:val="00F66ECB"/>
    <w:rsid w:val="00F81DA7"/>
    <w:rsid w:val="00F85152"/>
    <w:rsid w:val="00F858E8"/>
    <w:rsid w:val="00F87C1A"/>
    <w:rsid w:val="00F92C4D"/>
    <w:rsid w:val="00F93214"/>
    <w:rsid w:val="00F96515"/>
    <w:rsid w:val="00F96727"/>
    <w:rsid w:val="00FA6301"/>
    <w:rsid w:val="00FB59A1"/>
    <w:rsid w:val="00FB5DD5"/>
    <w:rsid w:val="00FB6233"/>
    <w:rsid w:val="00FB701F"/>
    <w:rsid w:val="00FE3CBA"/>
    <w:rsid w:val="00FE4942"/>
    <w:rsid w:val="00FE5095"/>
    <w:rsid w:val="00FE7C8C"/>
    <w:rsid w:val="00FF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E8B8E1"/>
  <w15:docId w15:val="{2E92ADEB-A622-402B-99A8-BD1DD207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5" w:unhideWhenUsed="1" w:qFormat="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7659"/>
    <w:pPr>
      <w:widowControl w:val="0"/>
      <w:autoSpaceDE w:val="0"/>
      <w:autoSpaceDN w:val="0"/>
      <w:adjustRightInd w:val="0"/>
    </w:pPr>
    <w:rPr>
      <w:sz w:val="24"/>
      <w:szCs w:val="24"/>
    </w:rPr>
  </w:style>
  <w:style w:type="paragraph" w:styleId="Heading1">
    <w:name w:val="heading 1"/>
    <w:basedOn w:val="Normal"/>
    <w:next w:val="Normal"/>
    <w:link w:val="Heading1Char"/>
    <w:qFormat/>
    <w:rsid w:val="00E81C05"/>
    <w:pPr>
      <w:keepNext/>
      <w:spacing w:before="120"/>
      <w:outlineLvl w:val="0"/>
    </w:pPr>
    <w:rPr>
      <w:rFonts w:ascii="Georgia" w:hAnsi="Georgia"/>
      <w:b/>
      <w:bCs/>
      <w:kern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B4A3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67B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6852E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D7659"/>
  </w:style>
  <w:style w:type="paragraph" w:styleId="Header">
    <w:name w:val="header"/>
    <w:basedOn w:val="Normal"/>
    <w:rsid w:val="006D7659"/>
    <w:pPr>
      <w:tabs>
        <w:tab w:val="center" w:pos="4320"/>
        <w:tab w:val="right" w:pos="8640"/>
      </w:tabs>
    </w:pPr>
  </w:style>
  <w:style w:type="paragraph" w:styleId="Footer">
    <w:name w:val="footer"/>
    <w:basedOn w:val="Normal"/>
    <w:rsid w:val="006D7659"/>
    <w:pPr>
      <w:tabs>
        <w:tab w:val="center" w:pos="4320"/>
        <w:tab w:val="right" w:pos="8640"/>
      </w:tabs>
    </w:pPr>
  </w:style>
  <w:style w:type="character" w:styleId="PageNumber">
    <w:name w:val="page number"/>
    <w:basedOn w:val="DefaultParagraphFont"/>
    <w:rsid w:val="006D7659"/>
  </w:style>
  <w:style w:type="character" w:customStyle="1" w:styleId="Heading1Char">
    <w:name w:val="Heading 1 Char"/>
    <w:basedOn w:val="DefaultParagraphFont"/>
    <w:link w:val="Heading1"/>
    <w:rsid w:val="00E81C05"/>
    <w:rPr>
      <w:rFonts w:ascii="Georgia" w:hAnsi="Georgia"/>
      <w:b/>
      <w:bCs/>
      <w:kern w:val="32"/>
      <w:sz w:val="24"/>
      <w:szCs w:val="32"/>
    </w:rPr>
  </w:style>
  <w:style w:type="character" w:styleId="Strong">
    <w:name w:val="Strong"/>
    <w:basedOn w:val="DefaultParagraphFont"/>
    <w:uiPriority w:val="22"/>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basedOn w:val="DefaultParagraphFont"/>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paragraph" w:styleId="DocumentMap">
    <w:name w:val="Document Map"/>
    <w:basedOn w:val="Normal"/>
    <w:link w:val="DocumentMapChar"/>
    <w:rsid w:val="003E5ED4"/>
    <w:rPr>
      <w:rFonts w:ascii="Tahoma" w:hAnsi="Tahoma" w:cs="Tahoma"/>
      <w:sz w:val="16"/>
      <w:szCs w:val="16"/>
    </w:rPr>
  </w:style>
  <w:style w:type="character" w:customStyle="1" w:styleId="DocumentMapChar">
    <w:name w:val="Document Map Char"/>
    <w:basedOn w:val="DefaultParagraphFont"/>
    <w:link w:val="DocumentMap"/>
    <w:rsid w:val="003E5ED4"/>
    <w:rPr>
      <w:rFonts w:ascii="Tahoma" w:hAnsi="Tahoma" w:cs="Tahoma"/>
      <w:sz w:val="16"/>
      <w:szCs w:val="16"/>
    </w:rPr>
  </w:style>
  <w:style w:type="paragraph" w:styleId="BodyText">
    <w:name w:val="Body Text"/>
    <w:link w:val="BodyTextChar"/>
    <w:qFormat/>
    <w:rsid w:val="00E81C05"/>
    <w:rPr>
      <w:rFonts w:ascii="Georgia" w:eastAsia="Calibri" w:hAnsi="Georgia"/>
      <w:sz w:val="22"/>
      <w:szCs w:val="24"/>
    </w:rPr>
  </w:style>
  <w:style w:type="character" w:customStyle="1" w:styleId="BodyTextChar">
    <w:name w:val="Body Text Char"/>
    <w:basedOn w:val="DefaultParagraphFont"/>
    <w:link w:val="BodyText"/>
    <w:rsid w:val="00E81C05"/>
    <w:rPr>
      <w:rFonts w:ascii="Georgia" w:eastAsia="Calibri" w:hAnsi="Georgia"/>
      <w:sz w:val="22"/>
      <w:szCs w:val="24"/>
    </w:rPr>
  </w:style>
  <w:style w:type="character" w:styleId="Emphasis">
    <w:name w:val="Emphasis"/>
    <w:uiPriority w:val="2"/>
    <w:qFormat/>
    <w:rsid w:val="00667BBA"/>
    <w:rPr>
      <w:i/>
      <w:iCs/>
    </w:rPr>
  </w:style>
  <w:style w:type="character" w:customStyle="1" w:styleId="Heading4Char">
    <w:name w:val="Heading 4 Char"/>
    <w:basedOn w:val="DefaultParagraphFont"/>
    <w:link w:val="Heading4"/>
    <w:uiPriority w:val="9"/>
    <w:rsid w:val="00667BBA"/>
    <w:rPr>
      <w:rFonts w:ascii="Calibri" w:eastAsia="Times New Roman" w:hAnsi="Calibri" w:cs="Times New Roman"/>
      <w:b/>
      <w:bCs/>
      <w:sz w:val="28"/>
      <w:szCs w:val="28"/>
    </w:rPr>
  </w:style>
  <w:style w:type="paragraph" w:styleId="Quote">
    <w:name w:val="Quote"/>
    <w:basedOn w:val="Normal"/>
    <w:next w:val="Normal"/>
    <w:link w:val="QuoteChar"/>
    <w:uiPriority w:val="29"/>
    <w:qFormat/>
    <w:rsid w:val="00667BBA"/>
    <w:pPr>
      <w:widowControl/>
      <w:tabs>
        <w:tab w:val="left" w:pos="720"/>
      </w:tabs>
      <w:autoSpaceDE/>
      <w:autoSpaceDN/>
      <w:adjustRightInd/>
    </w:pPr>
    <w:rPr>
      <w:rFonts w:eastAsia="Calibri"/>
      <w:i/>
      <w:iCs/>
      <w:color w:val="000000"/>
    </w:rPr>
  </w:style>
  <w:style w:type="character" w:customStyle="1" w:styleId="QuoteChar">
    <w:name w:val="Quote Char"/>
    <w:basedOn w:val="DefaultParagraphFont"/>
    <w:link w:val="Quote"/>
    <w:uiPriority w:val="29"/>
    <w:rsid w:val="00667BBA"/>
    <w:rPr>
      <w:rFonts w:eastAsia="Calibri" w:cs="Times New Roman"/>
      <w:i/>
      <w:iCs/>
      <w:color w:val="000000"/>
      <w:sz w:val="24"/>
      <w:szCs w:val="24"/>
    </w:rPr>
  </w:style>
  <w:style w:type="paragraph" w:styleId="BalloonText">
    <w:name w:val="Balloon Text"/>
    <w:basedOn w:val="Normal"/>
    <w:link w:val="BalloonTextChar"/>
    <w:rsid w:val="003E6281"/>
    <w:rPr>
      <w:rFonts w:ascii="Tahoma" w:hAnsi="Tahoma" w:cs="Tahoma"/>
      <w:sz w:val="16"/>
      <w:szCs w:val="16"/>
    </w:rPr>
  </w:style>
  <w:style w:type="character" w:customStyle="1" w:styleId="BalloonTextChar">
    <w:name w:val="Balloon Text Char"/>
    <w:basedOn w:val="DefaultParagraphFont"/>
    <w:link w:val="BalloonText"/>
    <w:rsid w:val="003E6281"/>
    <w:rPr>
      <w:rFonts w:ascii="Tahoma" w:hAnsi="Tahoma" w:cs="Tahoma"/>
      <w:sz w:val="16"/>
      <w:szCs w:val="16"/>
    </w:rPr>
  </w:style>
  <w:style w:type="character" w:styleId="CommentReference">
    <w:name w:val="annotation reference"/>
    <w:basedOn w:val="DefaultParagraphFont"/>
    <w:rsid w:val="003E6281"/>
    <w:rPr>
      <w:sz w:val="16"/>
      <w:szCs w:val="16"/>
    </w:rPr>
  </w:style>
  <w:style w:type="paragraph" w:styleId="CommentText">
    <w:name w:val="annotation text"/>
    <w:basedOn w:val="Normal"/>
    <w:link w:val="CommentTextChar"/>
    <w:rsid w:val="003E6281"/>
    <w:rPr>
      <w:sz w:val="20"/>
      <w:szCs w:val="20"/>
    </w:rPr>
  </w:style>
  <w:style w:type="character" w:customStyle="1" w:styleId="CommentTextChar">
    <w:name w:val="Comment Text Char"/>
    <w:basedOn w:val="DefaultParagraphFont"/>
    <w:link w:val="CommentText"/>
    <w:rsid w:val="003E6281"/>
  </w:style>
  <w:style w:type="paragraph" w:styleId="CommentSubject">
    <w:name w:val="annotation subject"/>
    <w:basedOn w:val="CommentText"/>
    <w:next w:val="CommentText"/>
    <w:link w:val="CommentSubjectChar"/>
    <w:rsid w:val="003E6281"/>
    <w:rPr>
      <w:b/>
      <w:bCs/>
    </w:rPr>
  </w:style>
  <w:style w:type="character" w:customStyle="1" w:styleId="CommentSubjectChar">
    <w:name w:val="Comment Subject Char"/>
    <w:basedOn w:val="CommentTextChar"/>
    <w:link w:val="CommentSubject"/>
    <w:rsid w:val="003E6281"/>
    <w:rPr>
      <w:b/>
      <w:bCs/>
    </w:rPr>
  </w:style>
  <w:style w:type="paragraph" w:styleId="Closing">
    <w:name w:val="Closing"/>
    <w:basedOn w:val="Normal"/>
    <w:link w:val="ClosingChar"/>
    <w:uiPriority w:val="5"/>
    <w:qFormat/>
    <w:rsid w:val="0031646A"/>
    <w:pPr>
      <w:widowControl/>
      <w:autoSpaceDE/>
      <w:autoSpaceDN/>
      <w:adjustRightInd/>
      <w:spacing w:before="240"/>
    </w:pPr>
    <w:rPr>
      <w:rFonts w:ascii="Georgia" w:hAnsi="Georgia"/>
      <w:sz w:val="22"/>
      <w:szCs w:val="22"/>
    </w:rPr>
  </w:style>
  <w:style w:type="character" w:customStyle="1" w:styleId="ClosingChar">
    <w:name w:val="Closing Char"/>
    <w:basedOn w:val="DefaultParagraphFont"/>
    <w:link w:val="Closing"/>
    <w:uiPriority w:val="5"/>
    <w:rsid w:val="0031646A"/>
    <w:rPr>
      <w:rFonts w:ascii="Georgia" w:hAnsi="Georgia"/>
      <w:sz w:val="22"/>
      <w:szCs w:val="22"/>
    </w:rPr>
  </w:style>
  <w:style w:type="paragraph" w:styleId="Signature">
    <w:name w:val="Signature"/>
    <w:basedOn w:val="Normal"/>
    <w:link w:val="SignatureChar"/>
    <w:rsid w:val="0031646A"/>
    <w:pPr>
      <w:ind w:left="4320"/>
    </w:pPr>
  </w:style>
  <w:style w:type="character" w:customStyle="1" w:styleId="SignatureChar">
    <w:name w:val="Signature Char"/>
    <w:basedOn w:val="DefaultParagraphFont"/>
    <w:link w:val="Signature"/>
    <w:rsid w:val="0031646A"/>
    <w:rPr>
      <w:sz w:val="24"/>
      <w:szCs w:val="24"/>
    </w:rPr>
  </w:style>
  <w:style w:type="character" w:customStyle="1" w:styleId="Heading3Char">
    <w:name w:val="Heading 3 Char"/>
    <w:basedOn w:val="DefaultParagraphFont"/>
    <w:link w:val="Heading3"/>
    <w:semiHidden/>
    <w:rsid w:val="000B4A31"/>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F96515"/>
    <w:pPr>
      <w:ind w:left="720"/>
      <w:contextualSpacing/>
    </w:pPr>
  </w:style>
  <w:style w:type="character" w:customStyle="1" w:styleId="Heading5Char">
    <w:name w:val="Heading 5 Char"/>
    <w:basedOn w:val="DefaultParagraphFont"/>
    <w:link w:val="Heading5"/>
    <w:rsid w:val="006852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09D8-B353-42D7-A2C5-59B9CE1C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2111</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TCEQ</dc:creator>
  <cp:lastModifiedBy>Ken Sherry</cp:lastModifiedBy>
  <cp:revision>2</cp:revision>
  <cp:lastPrinted>2016-07-14T19:59:00Z</cp:lastPrinted>
  <dcterms:created xsi:type="dcterms:W3CDTF">2019-04-26T21:18:00Z</dcterms:created>
  <dcterms:modified xsi:type="dcterms:W3CDTF">2019-04-26T21:18:00Z</dcterms:modified>
</cp:coreProperties>
</file>