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4736" w14:textId="77777777" w:rsidR="00971E10" w:rsidRPr="000B773F" w:rsidRDefault="00936DD2" w:rsidP="000B773F">
      <w:pPr>
        <w:pStyle w:val="Heading1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7728" behindDoc="0" locked="0" layoutInCell="1" allowOverlap="1" wp14:anchorId="6E24F8E9" wp14:editId="1B6DFEB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9125" cy="1066800"/>
            <wp:effectExtent l="0" t="0" r="9525" b="0"/>
            <wp:wrapSquare wrapText="right"/>
            <wp:docPr id="3" name="Picture 3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CEQ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BA8" w:rsidRPr="000B773F">
        <w:rPr>
          <w:rFonts w:ascii="Georgia" w:hAnsi="Georgia"/>
        </w:rPr>
        <w:t xml:space="preserve">National </w:t>
      </w:r>
      <w:r w:rsidR="00DA4BA8">
        <w:rPr>
          <w:rFonts w:ascii="Georgia" w:hAnsi="Georgia"/>
        </w:rPr>
        <w:t>C</w:t>
      </w:r>
      <w:r w:rsidR="00DA4BA8" w:rsidRPr="000B773F">
        <w:rPr>
          <w:rFonts w:ascii="Georgia" w:hAnsi="Georgia"/>
        </w:rPr>
        <w:t>omments</w:t>
      </w:r>
    </w:p>
    <w:p w14:paraId="3093C932" w14:textId="77777777" w:rsidR="00971E10" w:rsidRPr="000B773F" w:rsidRDefault="00DA4BA8" w:rsidP="000B773F">
      <w:pPr>
        <w:pStyle w:val="Heading1"/>
        <w:jc w:val="center"/>
        <w:rPr>
          <w:rFonts w:ascii="Georgia" w:hAnsi="Georgia"/>
        </w:rPr>
      </w:pPr>
      <w:r w:rsidRPr="000B773F">
        <w:rPr>
          <w:rFonts w:ascii="Georgia" w:hAnsi="Georgia"/>
        </w:rPr>
        <w:t xml:space="preserve">Executive </w:t>
      </w:r>
      <w:r>
        <w:rPr>
          <w:rFonts w:ascii="Georgia" w:hAnsi="Georgia"/>
        </w:rPr>
        <w:t>R</w:t>
      </w:r>
      <w:r w:rsidRPr="000B773F">
        <w:rPr>
          <w:rFonts w:ascii="Georgia" w:hAnsi="Georgia"/>
        </w:rPr>
        <w:t xml:space="preserve">eview </w:t>
      </w:r>
      <w:r>
        <w:rPr>
          <w:rFonts w:ascii="Georgia" w:hAnsi="Georgia"/>
        </w:rPr>
        <w:t>S</w:t>
      </w:r>
      <w:r w:rsidRPr="000B773F">
        <w:rPr>
          <w:rFonts w:ascii="Georgia" w:hAnsi="Georgia"/>
        </w:rPr>
        <w:t>ummary</w:t>
      </w:r>
    </w:p>
    <w:p w14:paraId="309A5044" w14:textId="77777777" w:rsidR="00971E10" w:rsidRPr="000B773F" w:rsidRDefault="00971E10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2B061706" w14:textId="77777777" w:rsidR="000B773F" w:rsidRPr="000B773F" w:rsidRDefault="000B773F">
      <w:pPr>
        <w:jc w:val="center"/>
        <w:rPr>
          <w:rFonts w:ascii="Georgia" w:hAnsi="Georgia"/>
          <w:b/>
          <w:bCs/>
          <w:sz w:val="30"/>
          <w:szCs w:val="30"/>
        </w:rPr>
      </w:pPr>
    </w:p>
    <w:p w14:paraId="64FF9226" w14:textId="77777777" w:rsidR="00C21680" w:rsidRPr="001B21F9" w:rsidRDefault="00DA4BA8" w:rsidP="001B21F9">
      <w:pPr>
        <w:spacing w:after="12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TCEQ Proposed Comments On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</w:p>
    <w:p w14:paraId="38817569" w14:textId="7077E222" w:rsidR="00183C17" w:rsidRPr="00183C17" w:rsidRDefault="00B40ADC" w:rsidP="00E720C7">
      <w:pPr>
        <w:rPr>
          <w:rFonts w:ascii="Georgia" w:hAnsi="Georgia"/>
          <w:sz w:val="22"/>
          <w:szCs w:val="22"/>
        </w:rPr>
      </w:pPr>
      <w:r w:rsidRPr="001B21F9">
        <w:rPr>
          <w:rStyle w:val="Strong"/>
          <w:rFonts w:ascii="Georgia" w:hAnsi="Georgia"/>
          <w:b w:val="0"/>
          <w:i/>
          <w:sz w:val="22"/>
          <w:szCs w:val="22"/>
        </w:rPr>
        <w:t>Federal Register</w:t>
      </w:r>
      <w:r w:rsidRPr="001B21F9">
        <w:rPr>
          <w:rStyle w:val="Strong"/>
          <w:rFonts w:ascii="Georgia" w:hAnsi="Georgia"/>
          <w:b w:val="0"/>
          <w:sz w:val="22"/>
          <w:szCs w:val="22"/>
        </w:rPr>
        <w:t xml:space="preserve">, Vol. </w:t>
      </w:r>
      <w:r w:rsidR="00183C17" w:rsidRPr="00183C17">
        <w:rPr>
          <w:rFonts w:ascii="Georgia" w:hAnsi="Georgia"/>
          <w:sz w:val="22"/>
          <w:szCs w:val="22"/>
        </w:rPr>
        <w:t xml:space="preserve">83, No. </w:t>
      </w:r>
      <w:r w:rsidR="00E720C7">
        <w:rPr>
          <w:rFonts w:ascii="Georgia" w:hAnsi="Georgia"/>
          <w:sz w:val="22"/>
          <w:szCs w:val="22"/>
        </w:rPr>
        <w:t>56</w:t>
      </w:r>
      <w:r w:rsidR="00183C17" w:rsidRPr="00183C17">
        <w:rPr>
          <w:rFonts w:ascii="Georgia" w:hAnsi="Georgia"/>
          <w:sz w:val="22"/>
          <w:szCs w:val="22"/>
        </w:rPr>
        <w:t xml:space="preserve">, </w:t>
      </w:r>
      <w:r w:rsidR="00E720C7">
        <w:rPr>
          <w:rFonts w:ascii="Georgia" w:hAnsi="Georgia"/>
          <w:sz w:val="22"/>
          <w:szCs w:val="22"/>
        </w:rPr>
        <w:t>March 22</w:t>
      </w:r>
      <w:r w:rsidR="00183C17" w:rsidRPr="00183C17">
        <w:rPr>
          <w:rFonts w:ascii="Georgia" w:hAnsi="Georgia"/>
          <w:sz w:val="22"/>
          <w:szCs w:val="22"/>
        </w:rPr>
        <w:t xml:space="preserve">, 2018: </w:t>
      </w:r>
      <w:r w:rsidR="00183C17" w:rsidRPr="00183C17">
        <w:rPr>
          <w:rFonts w:ascii="Georgia" w:hAnsi="Georgia"/>
          <w:bCs/>
          <w:sz w:val="22"/>
          <w:szCs w:val="22"/>
        </w:rPr>
        <w:t xml:space="preserve">Approval and Promulgation of </w:t>
      </w:r>
      <w:r w:rsidR="00E720C7">
        <w:rPr>
          <w:rFonts w:ascii="Georgia" w:hAnsi="Georgia"/>
          <w:bCs/>
          <w:sz w:val="22"/>
          <w:szCs w:val="22"/>
        </w:rPr>
        <w:t xml:space="preserve">Air Quality </w:t>
      </w:r>
      <w:r w:rsidR="00183C17" w:rsidRPr="00183C17">
        <w:rPr>
          <w:rFonts w:ascii="Georgia" w:hAnsi="Georgia"/>
          <w:bCs/>
          <w:sz w:val="22"/>
          <w:szCs w:val="22"/>
        </w:rPr>
        <w:t xml:space="preserve">Implementation Plans; Texas; </w:t>
      </w:r>
      <w:r w:rsidR="00E720C7" w:rsidRPr="00E720C7">
        <w:rPr>
          <w:rFonts w:ascii="Georgia" w:hAnsi="Georgia"/>
          <w:bCs/>
          <w:sz w:val="22"/>
          <w:szCs w:val="22"/>
        </w:rPr>
        <w:t>Infrastructure and Interstate Transport</w:t>
      </w:r>
      <w:r w:rsidR="00E720C7">
        <w:rPr>
          <w:rFonts w:ascii="Georgia" w:hAnsi="Georgia"/>
          <w:bCs/>
          <w:sz w:val="22"/>
          <w:szCs w:val="22"/>
        </w:rPr>
        <w:t xml:space="preserve"> </w:t>
      </w:r>
      <w:r w:rsidR="00E720C7" w:rsidRPr="00E720C7">
        <w:rPr>
          <w:rFonts w:ascii="Georgia" w:hAnsi="Georgia"/>
          <w:bCs/>
          <w:sz w:val="22"/>
          <w:szCs w:val="22"/>
        </w:rPr>
        <w:t xml:space="preserve">for the </w:t>
      </w:r>
      <w:bookmarkStart w:id="0" w:name="_GoBack"/>
      <w:r w:rsidR="00E720C7" w:rsidRPr="00E720C7">
        <w:rPr>
          <w:rFonts w:ascii="Georgia" w:hAnsi="Georgia"/>
          <w:bCs/>
          <w:sz w:val="22"/>
          <w:szCs w:val="22"/>
        </w:rPr>
        <w:t>2012 Fine Particulate Matter</w:t>
      </w:r>
      <w:r w:rsidR="00E720C7">
        <w:rPr>
          <w:rFonts w:ascii="Georgia" w:hAnsi="Georgia"/>
          <w:bCs/>
          <w:sz w:val="22"/>
          <w:szCs w:val="22"/>
        </w:rPr>
        <w:t xml:space="preserve"> </w:t>
      </w:r>
      <w:r w:rsidR="00E720C7" w:rsidRPr="00E720C7">
        <w:rPr>
          <w:rFonts w:ascii="Georgia" w:hAnsi="Georgia"/>
          <w:bCs/>
          <w:sz w:val="22"/>
          <w:szCs w:val="22"/>
        </w:rPr>
        <w:t>Ambient</w:t>
      </w:r>
      <w:bookmarkEnd w:id="0"/>
      <w:r w:rsidR="00E720C7" w:rsidRPr="00E720C7">
        <w:rPr>
          <w:rFonts w:ascii="Georgia" w:hAnsi="Georgia"/>
          <w:bCs/>
          <w:sz w:val="22"/>
          <w:szCs w:val="22"/>
        </w:rPr>
        <w:t xml:space="preserve"> Air Quality Standard</w:t>
      </w:r>
    </w:p>
    <w:p w14:paraId="3B969EC9" w14:textId="28307498" w:rsidR="00971E10" w:rsidRPr="001B21F9" w:rsidRDefault="00971E10" w:rsidP="00766E89">
      <w:pPr>
        <w:spacing w:after="120"/>
        <w:rPr>
          <w:rFonts w:ascii="Georgia" w:hAnsi="Georgia"/>
          <w:sz w:val="22"/>
          <w:szCs w:val="22"/>
        </w:rPr>
      </w:pPr>
    </w:p>
    <w:p w14:paraId="1C565CD7" w14:textId="77777777" w:rsidR="00766E89" w:rsidRPr="001B21F9" w:rsidRDefault="00DA4BA8" w:rsidP="00766E89">
      <w:pPr>
        <w:spacing w:after="12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Overview of Proposal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</w:p>
    <w:p w14:paraId="19D99407" w14:textId="08A9ACC1" w:rsidR="00183C17" w:rsidRPr="00183C17" w:rsidRDefault="00735370" w:rsidP="00183C17">
      <w:pPr>
        <w:spacing w:after="120"/>
        <w:rPr>
          <w:rFonts w:ascii="Georgia" w:eastAsia="Calibri" w:hAnsi="Georgia"/>
          <w:sz w:val="22"/>
          <w:szCs w:val="22"/>
        </w:rPr>
      </w:pPr>
      <w:r w:rsidRPr="001B21F9">
        <w:rPr>
          <w:rFonts w:ascii="Georgia" w:eastAsia="Calibri" w:hAnsi="Georgia"/>
          <w:sz w:val="22"/>
          <w:szCs w:val="22"/>
        </w:rPr>
        <w:t xml:space="preserve">On </w:t>
      </w:r>
      <w:r w:rsidR="00E720C7">
        <w:rPr>
          <w:rFonts w:ascii="Georgia" w:eastAsia="Calibri" w:hAnsi="Georgia"/>
          <w:sz w:val="22"/>
          <w:szCs w:val="22"/>
        </w:rPr>
        <w:t>March 22</w:t>
      </w:r>
      <w:r w:rsidR="00183C17" w:rsidRPr="00183C17">
        <w:rPr>
          <w:rFonts w:ascii="Georgia" w:hAnsi="Georgia"/>
          <w:sz w:val="22"/>
          <w:szCs w:val="22"/>
        </w:rPr>
        <w:t>, 2018</w:t>
      </w:r>
      <w:r w:rsidR="00183C17">
        <w:rPr>
          <w:rFonts w:ascii="Georgia" w:hAnsi="Georgia"/>
          <w:sz w:val="22"/>
          <w:szCs w:val="22"/>
        </w:rPr>
        <w:t xml:space="preserve">, </w:t>
      </w:r>
      <w:r w:rsidR="00183C17" w:rsidRPr="00183C17">
        <w:rPr>
          <w:rFonts w:ascii="Georgia" w:hAnsi="Georgia"/>
          <w:sz w:val="22"/>
          <w:szCs w:val="22"/>
        </w:rPr>
        <w:t>the Environmental</w:t>
      </w:r>
      <w:r w:rsidR="00183C17">
        <w:rPr>
          <w:rFonts w:ascii="Georgia" w:hAnsi="Georgia"/>
          <w:sz w:val="22"/>
          <w:szCs w:val="22"/>
        </w:rPr>
        <w:t xml:space="preserve"> </w:t>
      </w:r>
      <w:r w:rsidR="00183C17" w:rsidRPr="00183C17">
        <w:rPr>
          <w:rFonts w:ascii="Georgia" w:hAnsi="Georgia"/>
          <w:sz w:val="22"/>
          <w:szCs w:val="22"/>
        </w:rPr>
        <w:t>Protection Agency (EPA) propos</w:t>
      </w:r>
      <w:r w:rsidR="00183C17">
        <w:rPr>
          <w:rFonts w:ascii="Georgia" w:hAnsi="Georgia"/>
          <w:sz w:val="22"/>
          <w:szCs w:val="22"/>
        </w:rPr>
        <w:t>ed</w:t>
      </w:r>
      <w:r w:rsidR="00183C17" w:rsidRPr="00183C17">
        <w:rPr>
          <w:rFonts w:ascii="Georgia" w:hAnsi="Georgia"/>
          <w:sz w:val="22"/>
          <w:szCs w:val="22"/>
        </w:rPr>
        <w:t xml:space="preserve"> to approve </w:t>
      </w:r>
      <w:r w:rsidR="00E720C7">
        <w:rPr>
          <w:rFonts w:ascii="Georgia" w:hAnsi="Georgia"/>
          <w:sz w:val="22"/>
          <w:szCs w:val="22"/>
        </w:rPr>
        <w:t>elements of a Texas s</w:t>
      </w:r>
      <w:r w:rsidR="00E720C7" w:rsidRPr="00E720C7">
        <w:rPr>
          <w:rFonts w:ascii="Georgia" w:hAnsi="Georgia"/>
          <w:sz w:val="22"/>
          <w:szCs w:val="22"/>
        </w:rPr>
        <w:t>tate</w:t>
      </w:r>
      <w:r w:rsidR="00E720C7">
        <w:rPr>
          <w:rFonts w:ascii="Georgia" w:hAnsi="Georgia"/>
          <w:sz w:val="22"/>
          <w:szCs w:val="22"/>
        </w:rPr>
        <w:t xml:space="preserve"> implementation p</w:t>
      </w:r>
      <w:r w:rsidR="00E720C7" w:rsidRPr="00E720C7">
        <w:rPr>
          <w:rFonts w:ascii="Georgia" w:hAnsi="Georgia"/>
          <w:sz w:val="22"/>
          <w:szCs w:val="22"/>
        </w:rPr>
        <w:t>lan (SIP) submission</w:t>
      </w:r>
      <w:r w:rsidR="00E720C7">
        <w:rPr>
          <w:rFonts w:ascii="Georgia" w:hAnsi="Georgia"/>
          <w:sz w:val="22"/>
          <w:szCs w:val="22"/>
        </w:rPr>
        <w:t xml:space="preserve"> </w:t>
      </w:r>
      <w:r w:rsidR="00E720C7" w:rsidRPr="00E720C7">
        <w:rPr>
          <w:rFonts w:ascii="Georgia" w:hAnsi="Georgia"/>
          <w:sz w:val="22"/>
          <w:szCs w:val="22"/>
        </w:rPr>
        <w:t>for the 2012</w:t>
      </w:r>
      <w:r w:rsidR="00E720C7">
        <w:rPr>
          <w:rFonts w:ascii="Georgia" w:hAnsi="Georgia"/>
          <w:sz w:val="22"/>
          <w:szCs w:val="22"/>
        </w:rPr>
        <w:t xml:space="preserve"> </w:t>
      </w:r>
      <w:r w:rsidR="00E720C7" w:rsidRPr="00E720C7">
        <w:rPr>
          <w:rFonts w:ascii="Georgia" w:hAnsi="Georgia"/>
          <w:sz w:val="22"/>
          <w:szCs w:val="22"/>
        </w:rPr>
        <w:t>primary fine particulate matter (PM</w:t>
      </w:r>
      <w:r w:rsidR="00E720C7" w:rsidRPr="00E720C7">
        <w:rPr>
          <w:rFonts w:ascii="Georgia" w:hAnsi="Georgia"/>
          <w:sz w:val="22"/>
          <w:szCs w:val="22"/>
          <w:vertAlign w:val="subscript"/>
        </w:rPr>
        <w:t>2.</w:t>
      </w:r>
      <w:proofErr w:type="gramStart"/>
      <w:r w:rsidR="00E720C7" w:rsidRPr="00E720C7">
        <w:rPr>
          <w:rFonts w:ascii="Georgia" w:hAnsi="Georgia"/>
          <w:sz w:val="22"/>
          <w:szCs w:val="22"/>
          <w:vertAlign w:val="subscript"/>
        </w:rPr>
        <w:t>5</w:t>
      </w:r>
      <w:r w:rsidR="00E720C7">
        <w:rPr>
          <w:rFonts w:ascii="Georgia" w:hAnsi="Georgia"/>
          <w:sz w:val="22"/>
          <w:szCs w:val="22"/>
          <w:vertAlign w:val="subscript"/>
        </w:rPr>
        <w:t xml:space="preserve"> </w:t>
      </w:r>
      <w:r w:rsidR="00E720C7">
        <w:rPr>
          <w:rFonts w:ascii="Georgia" w:hAnsi="Georgia"/>
          <w:sz w:val="22"/>
          <w:szCs w:val="22"/>
        </w:rPr>
        <w:t>)</w:t>
      </w:r>
      <w:proofErr w:type="gramEnd"/>
      <w:r w:rsidR="00E720C7">
        <w:rPr>
          <w:rFonts w:ascii="Georgia" w:hAnsi="Georgia"/>
          <w:sz w:val="22"/>
          <w:szCs w:val="22"/>
        </w:rPr>
        <w:t xml:space="preserve"> N</w:t>
      </w:r>
      <w:r w:rsidR="00E720C7" w:rsidRPr="00E720C7">
        <w:rPr>
          <w:rFonts w:ascii="Georgia" w:hAnsi="Georgia"/>
          <w:sz w:val="22"/>
          <w:szCs w:val="22"/>
        </w:rPr>
        <w:t>ational Ambient Air Quality Standard</w:t>
      </w:r>
      <w:r w:rsidR="00E720C7">
        <w:rPr>
          <w:rFonts w:ascii="Georgia" w:hAnsi="Georgia"/>
          <w:sz w:val="22"/>
          <w:szCs w:val="22"/>
        </w:rPr>
        <w:t xml:space="preserve"> </w:t>
      </w:r>
      <w:r w:rsidR="00E720C7" w:rsidRPr="00E720C7">
        <w:rPr>
          <w:rFonts w:ascii="Georgia" w:hAnsi="Georgia"/>
          <w:sz w:val="22"/>
          <w:szCs w:val="22"/>
        </w:rPr>
        <w:t xml:space="preserve">(NAAQS). This </w:t>
      </w:r>
      <w:r w:rsidR="00E720C7">
        <w:rPr>
          <w:rFonts w:ascii="Georgia" w:hAnsi="Georgia"/>
          <w:sz w:val="22"/>
          <w:szCs w:val="22"/>
        </w:rPr>
        <w:t xml:space="preserve">proposed approval </w:t>
      </w:r>
      <w:r w:rsidR="00E720C7" w:rsidRPr="00E720C7">
        <w:rPr>
          <w:rFonts w:ascii="Georgia" w:hAnsi="Georgia"/>
          <w:sz w:val="22"/>
          <w:szCs w:val="22"/>
        </w:rPr>
        <w:t>addresses how</w:t>
      </w:r>
      <w:r w:rsidR="00E720C7">
        <w:rPr>
          <w:rFonts w:ascii="Georgia" w:hAnsi="Georgia"/>
          <w:sz w:val="22"/>
          <w:szCs w:val="22"/>
        </w:rPr>
        <w:t xml:space="preserve"> </w:t>
      </w:r>
      <w:r w:rsidR="00E720C7" w:rsidRPr="00E720C7">
        <w:rPr>
          <w:rFonts w:ascii="Georgia" w:hAnsi="Georgia"/>
          <w:sz w:val="22"/>
          <w:szCs w:val="22"/>
        </w:rPr>
        <w:t>the existing SIP provides for</w:t>
      </w:r>
      <w:r w:rsidR="00E720C7">
        <w:rPr>
          <w:rFonts w:ascii="Georgia" w:hAnsi="Georgia"/>
          <w:sz w:val="22"/>
          <w:szCs w:val="22"/>
        </w:rPr>
        <w:t xml:space="preserve"> </w:t>
      </w:r>
      <w:r w:rsidR="00E720C7" w:rsidRPr="00E720C7">
        <w:rPr>
          <w:rFonts w:ascii="Georgia" w:hAnsi="Georgia"/>
          <w:sz w:val="22"/>
          <w:szCs w:val="22"/>
        </w:rPr>
        <w:t>implementation, maintenance, and</w:t>
      </w:r>
      <w:r w:rsidR="00E720C7">
        <w:rPr>
          <w:rFonts w:ascii="Georgia" w:hAnsi="Georgia"/>
          <w:sz w:val="22"/>
          <w:szCs w:val="22"/>
        </w:rPr>
        <w:t xml:space="preserve"> </w:t>
      </w:r>
      <w:r w:rsidR="00E720C7" w:rsidRPr="00E720C7">
        <w:rPr>
          <w:rFonts w:ascii="Georgia" w:hAnsi="Georgia"/>
          <w:sz w:val="22"/>
          <w:szCs w:val="22"/>
        </w:rPr>
        <w:t>enforcement of the 2012 PM2.5 NAAQS</w:t>
      </w:r>
      <w:r w:rsidR="00E720C7">
        <w:rPr>
          <w:rFonts w:ascii="Georgia" w:hAnsi="Georgia"/>
          <w:sz w:val="22"/>
          <w:szCs w:val="22"/>
        </w:rPr>
        <w:t xml:space="preserve"> such that the </w:t>
      </w:r>
      <w:r w:rsidR="00E720C7" w:rsidRPr="00E720C7">
        <w:rPr>
          <w:rFonts w:ascii="Georgia" w:hAnsi="Georgia"/>
          <w:sz w:val="22"/>
          <w:szCs w:val="22"/>
        </w:rPr>
        <w:t>Texas SIP is meet</w:t>
      </w:r>
      <w:r w:rsidR="00E720C7">
        <w:rPr>
          <w:rFonts w:ascii="Georgia" w:hAnsi="Georgia"/>
          <w:sz w:val="22"/>
          <w:szCs w:val="22"/>
        </w:rPr>
        <w:t xml:space="preserve">ing </w:t>
      </w:r>
      <w:r w:rsidR="00E720C7" w:rsidRPr="00E720C7">
        <w:rPr>
          <w:rFonts w:ascii="Georgia" w:hAnsi="Georgia"/>
          <w:sz w:val="22"/>
          <w:szCs w:val="22"/>
        </w:rPr>
        <w:t>the state’s responsibilities under</w:t>
      </w:r>
      <w:r w:rsidR="00E720C7">
        <w:rPr>
          <w:rFonts w:ascii="Georgia" w:hAnsi="Georgia"/>
          <w:sz w:val="22"/>
          <w:szCs w:val="22"/>
        </w:rPr>
        <w:t xml:space="preserve"> </w:t>
      </w:r>
      <w:r w:rsidR="00183C17" w:rsidRPr="00183C17">
        <w:rPr>
          <w:rFonts w:ascii="Georgia" w:hAnsi="Georgia"/>
          <w:sz w:val="22"/>
          <w:szCs w:val="22"/>
        </w:rPr>
        <w:t>Federal Clean Air Act</w:t>
      </w:r>
      <w:r w:rsidR="00183C17">
        <w:rPr>
          <w:rFonts w:ascii="Georgia" w:hAnsi="Georgia"/>
          <w:sz w:val="22"/>
          <w:szCs w:val="22"/>
        </w:rPr>
        <w:t xml:space="preserve"> (</w:t>
      </w:r>
      <w:r w:rsidR="00E720C7">
        <w:rPr>
          <w:rFonts w:ascii="Georgia" w:hAnsi="Georgia"/>
          <w:sz w:val="22"/>
          <w:szCs w:val="22"/>
        </w:rPr>
        <w:t>F</w:t>
      </w:r>
      <w:r w:rsidR="00183C17">
        <w:rPr>
          <w:rFonts w:ascii="Georgia" w:hAnsi="Georgia"/>
          <w:sz w:val="22"/>
          <w:szCs w:val="22"/>
        </w:rPr>
        <w:t>CAA)</w:t>
      </w:r>
      <w:r w:rsidR="00E720C7">
        <w:rPr>
          <w:rFonts w:ascii="Georgia" w:hAnsi="Georgia"/>
          <w:sz w:val="22"/>
          <w:szCs w:val="22"/>
        </w:rPr>
        <w:t xml:space="preserve">. </w:t>
      </w:r>
    </w:p>
    <w:p w14:paraId="0440806D" w14:textId="77777777" w:rsidR="00C21680" w:rsidRPr="001B21F9" w:rsidRDefault="00DA4BA8" w:rsidP="001B21F9">
      <w:pPr>
        <w:spacing w:after="12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Summary of Comments</w:t>
      </w:r>
      <w:r w:rsidR="00C21680" w:rsidRPr="001B21F9">
        <w:rPr>
          <w:rStyle w:val="Strong"/>
          <w:rFonts w:ascii="Georgia" w:hAnsi="Georgia"/>
          <w:sz w:val="22"/>
          <w:szCs w:val="22"/>
        </w:rPr>
        <w:t xml:space="preserve">: </w:t>
      </w:r>
      <w:r w:rsidR="00C21680" w:rsidRPr="001B21F9">
        <w:rPr>
          <w:sz w:val="22"/>
          <w:szCs w:val="22"/>
        </w:rPr>
        <w:t xml:space="preserve"> </w:t>
      </w:r>
    </w:p>
    <w:p w14:paraId="398B8D58" w14:textId="77777777" w:rsidR="008B7C19" w:rsidRPr="001B21F9" w:rsidRDefault="003C35AB" w:rsidP="00766E89">
      <w:pPr>
        <w:spacing w:after="120"/>
        <w:rPr>
          <w:rFonts w:ascii="Georgia" w:hAnsi="Georgia"/>
          <w:sz w:val="22"/>
          <w:szCs w:val="22"/>
        </w:rPr>
      </w:pPr>
      <w:r w:rsidRPr="001B21F9">
        <w:rPr>
          <w:rFonts w:ascii="Georgia" w:hAnsi="Georgia"/>
          <w:sz w:val="22"/>
          <w:szCs w:val="22"/>
        </w:rPr>
        <w:t>The comment letter addresses the following topics:</w:t>
      </w:r>
    </w:p>
    <w:p w14:paraId="5DC977B4" w14:textId="41225E58" w:rsidR="00E720C7" w:rsidRDefault="00183C17" w:rsidP="00E720C7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Georgia" w:hAnsi="Georgia" w:cs="Tahoma"/>
          <w:color w:val="000000"/>
          <w:sz w:val="22"/>
          <w:szCs w:val="22"/>
          <w:lang w:val="en"/>
        </w:rPr>
      </w:pPr>
      <w:r w:rsidRPr="00183C17">
        <w:rPr>
          <w:rFonts w:ascii="Georgia" w:hAnsi="Georgia" w:cs="Tahoma"/>
          <w:color w:val="000000"/>
          <w:sz w:val="22"/>
          <w:szCs w:val="22"/>
          <w:lang w:val="en"/>
        </w:rPr>
        <w:t>The</w:t>
      </w:r>
      <w:r w:rsidR="00E720C7">
        <w:rPr>
          <w:rFonts w:ascii="Georgia" w:hAnsi="Georgia" w:cs="Tahoma"/>
          <w:color w:val="000000"/>
          <w:sz w:val="22"/>
          <w:szCs w:val="22"/>
          <w:lang w:val="en"/>
        </w:rPr>
        <w:t xml:space="preserve"> </w:t>
      </w:r>
      <w:r w:rsidR="00E720C7" w:rsidRPr="00E720C7">
        <w:rPr>
          <w:rFonts w:ascii="Georgia" w:hAnsi="Georgia" w:cs="Tahoma"/>
          <w:color w:val="000000"/>
          <w:sz w:val="22"/>
          <w:szCs w:val="22"/>
          <w:lang w:val="en"/>
        </w:rPr>
        <w:t xml:space="preserve">TCEQ supports the EPA’s proposed approval that Texas meets its infrastructure and transport obligations for the </w:t>
      </w:r>
      <w:r w:rsidR="00241C2C">
        <w:rPr>
          <w:rFonts w:ascii="Georgia" w:hAnsi="Georgia" w:cs="Tahoma"/>
          <w:color w:val="000000"/>
          <w:sz w:val="22"/>
          <w:szCs w:val="22"/>
          <w:lang w:val="en"/>
        </w:rPr>
        <w:t>2012 PM</w:t>
      </w:r>
      <w:r w:rsidR="00241C2C" w:rsidRPr="00241C2C">
        <w:rPr>
          <w:rFonts w:ascii="Georgia" w:hAnsi="Georgia" w:cs="Tahoma"/>
          <w:color w:val="000000"/>
          <w:sz w:val="22"/>
          <w:szCs w:val="22"/>
          <w:vertAlign w:val="subscript"/>
          <w:lang w:val="en"/>
        </w:rPr>
        <w:t>2.5</w:t>
      </w:r>
      <w:r w:rsidR="00241C2C">
        <w:rPr>
          <w:rFonts w:ascii="Georgia" w:hAnsi="Georgia" w:cs="Tahoma"/>
          <w:color w:val="000000"/>
          <w:sz w:val="22"/>
          <w:szCs w:val="22"/>
          <w:lang w:val="en"/>
        </w:rPr>
        <w:t xml:space="preserve"> </w:t>
      </w:r>
      <w:r w:rsidR="00E720C7" w:rsidRPr="00E720C7">
        <w:rPr>
          <w:rFonts w:ascii="Georgia" w:hAnsi="Georgia" w:cs="Tahoma"/>
          <w:color w:val="000000"/>
          <w:sz w:val="22"/>
          <w:szCs w:val="22"/>
          <w:lang w:val="en"/>
        </w:rPr>
        <w:t xml:space="preserve">NAAQS. </w:t>
      </w:r>
    </w:p>
    <w:p w14:paraId="20734F6F" w14:textId="4696DCAF" w:rsidR="00E720C7" w:rsidRDefault="00E720C7" w:rsidP="00E720C7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Georgia" w:hAnsi="Georgia" w:cs="Tahoma"/>
          <w:color w:val="000000"/>
          <w:sz w:val="22"/>
          <w:szCs w:val="22"/>
          <w:lang w:val="en"/>
        </w:rPr>
      </w:pPr>
      <w:r w:rsidRPr="00E720C7">
        <w:rPr>
          <w:rFonts w:ascii="Georgia" w:hAnsi="Georgia" w:cs="Tahoma"/>
          <w:color w:val="000000"/>
          <w:sz w:val="22"/>
          <w:szCs w:val="22"/>
          <w:lang w:val="en"/>
        </w:rPr>
        <w:t xml:space="preserve">However, we note that the EPA is not </w:t>
      </w:r>
      <w:proofErr w:type="gramStart"/>
      <w:r w:rsidRPr="00E720C7">
        <w:rPr>
          <w:rFonts w:ascii="Georgia" w:hAnsi="Georgia" w:cs="Tahoma"/>
          <w:color w:val="000000"/>
          <w:sz w:val="22"/>
          <w:szCs w:val="22"/>
          <w:lang w:val="en"/>
        </w:rPr>
        <w:t>taking action</w:t>
      </w:r>
      <w:proofErr w:type="gramEnd"/>
      <w:r w:rsidRPr="00E720C7">
        <w:rPr>
          <w:rFonts w:ascii="Georgia" w:hAnsi="Georgia" w:cs="Tahoma"/>
          <w:color w:val="000000"/>
          <w:sz w:val="22"/>
          <w:szCs w:val="22"/>
          <w:lang w:val="en"/>
        </w:rPr>
        <w:t xml:space="preserve"> on the FCAA</w:t>
      </w:r>
      <w:r w:rsidR="00241C2C">
        <w:rPr>
          <w:rFonts w:ascii="Georgia" w:hAnsi="Georgia" w:cs="Tahoma"/>
          <w:color w:val="000000"/>
          <w:sz w:val="22"/>
          <w:szCs w:val="22"/>
          <w:lang w:val="en"/>
        </w:rPr>
        <w:t>, S</w:t>
      </w:r>
      <w:r w:rsidRPr="00E720C7">
        <w:rPr>
          <w:rFonts w:ascii="Georgia" w:hAnsi="Georgia" w:cs="Tahoma"/>
          <w:color w:val="000000"/>
          <w:sz w:val="22"/>
          <w:szCs w:val="22"/>
          <w:lang w:val="en"/>
        </w:rPr>
        <w:t>ection 110(a)(2)(D)(</w:t>
      </w:r>
      <w:proofErr w:type="spellStart"/>
      <w:r w:rsidRPr="00E720C7">
        <w:rPr>
          <w:rFonts w:ascii="Georgia" w:hAnsi="Georgia" w:cs="Tahoma"/>
          <w:color w:val="000000"/>
          <w:sz w:val="22"/>
          <w:szCs w:val="22"/>
          <w:lang w:val="en"/>
        </w:rPr>
        <w:t>i</w:t>
      </w:r>
      <w:proofErr w:type="spellEnd"/>
      <w:r w:rsidRPr="00E720C7">
        <w:rPr>
          <w:rFonts w:ascii="Georgia" w:hAnsi="Georgia" w:cs="Tahoma"/>
          <w:color w:val="000000"/>
          <w:sz w:val="22"/>
          <w:szCs w:val="22"/>
          <w:lang w:val="en"/>
        </w:rPr>
        <w:t xml:space="preserve">)(II) provision for interstate visibility protection. </w:t>
      </w:r>
    </w:p>
    <w:p w14:paraId="53465568" w14:textId="77777777" w:rsidR="00E720C7" w:rsidRDefault="00E720C7" w:rsidP="00E720C7">
      <w:pPr>
        <w:pStyle w:val="ListParagraph"/>
        <w:widowControl/>
        <w:numPr>
          <w:ilvl w:val="1"/>
          <w:numId w:val="2"/>
        </w:numPr>
        <w:autoSpaceDE/>
        <w:autoSpaceDN/>
        <w:adjustRightInd/>
        <w:rPr>
          <w:rFonts w:ascii="Georgia" w:hAnsi="Georgia" w:cs="Tahoma"/>
          <w:color w:val="000000"/>
          <w:sz w:val="22"/>
          <w:szCs w:val="22"/>
          <w:lang w:val="en"/>
        </w:rPr>
      </w:pPr>
      <w:r w:rsidRPr="00E720C7">
        <w:rPr>
          <w:rFonts w:ascii="Georgia" w:hAnsi="Georgia" w:cs="Tahoma"/>
          <w:color w:val="000000"/>
          <w:sz w:val="22"/>
          <w:szCs w:val="22"/>
          <w:lang w:val="en"/>
        </w:rPr>
        <w:t xml:space="preserve">Neither the notice nor the associated technical support document provides explanation as to why the EPA is not acting on this provision. </w:t>
      </w:r>
    </w:p>
    <w:p w14:paraId="4AC483F3" w14:textId="0D9BB78D" w:rsidR="00183C17" w:rsidRPr="00E720C7" w:rsidRDefault="00E720C7" w:rsidP="00E720C7">
      <w:pPr>
        <w:pStyle w:val="ListParagraph"/>
        <w:widowControl/>
        <w:numPr>
          <w:ilvl w:val="1"/>
          <w:numId w:val="2"/>
        </w:numPr>
        <w:autoSpaceDE/>
        <w:autoSpaceDN/>
        <w:adjustRightInd/>
        <w:rPr>
          <w:rFonts w:ascii="Georgia" w:hAnsi="Georgia" w:cs="Tahoma"/>
          <w:color w:val="000000"/>
          <w:sz w:val="22"/>
          <w:szCs w:val="22"/>
          <w:lang w:val="en"/>
        </w:rPr>
      </w:pPr>
      <w:r w:rsidRPr="00E720C7">
        <w:rPr>
          <w:rFonts w:ascii="Georgia" w:hAnsi="Georgia" w:cs="Tahoma"/>
          <w:color w:val="000000"/>
          <w:sz w:val="22"/>
          <w:szCs w:val="22"/>
          <w:lang w:val="en"/>
        </w:rPr>
        <w:t>The TCEQ believes that Texas is meeting all FCAA</w:t>
      </w:r>
      <w:r w:rsidR="00241C2C">
        <w:rPr>
          <w:rFonts w:ascii="Georgia" w:hAnsi="Georgia" w:cs="Tahoma"/>
          <w:color w:val="000000"/>
          <w:sz w:val="22"/>
          <w:szCs w:val="22"/>
          <w:lang w:val="en"/>
        </w:rPr>
        <w:t>, S</w:t>
      </w:r>
      <w:r w:rsidRPr="00E720C7">
        <w:rPr>
          <w:rFonts w:ascii="Georgia" w:hAnsi="Georgia" w:cs="Tahoma"/>
          <w:color w:val="000000"/>
          <w:sz w:val="22"/>
          <w:szCs w:val="22"/>
          <w:lang w:val="en"/>
        </w:rPr>
        <w:t>ection 110(a)(2) infrastructure and transport requirements for the 2012 PM2.5 NAAQS.</w:t>
      </w:r>
    </w:p>
    <w:p w14:paraId="7687D2F6" w14:textId="77777777" w:rsidR="00183C17" w:rsidRPr="001B21F9" w:rsidRDefault="00183C17" w:rsidP="001B21F9">
      <w:pPr>
        <w:widowControl/>
        <w:tabs>
          <w:tab w:val="left" w:pos="6255"/>
        </w:tabs>
        <w:autoSpaceDE/>
        <w:autoSpaceDN/>
        <w:adjustRightInd/>
        <w:spacing w:after="60"/>
        <w:rPr>
          <w:rFonts w:ascii="Georgia" w:hAnsi="Georgia"/>
          <w:sz w:val="22"/>
          <w:szCs w:val="22"/>
        </w:rPr>
      </w:pPr>
    </w:p>
    <w:p w14:paraId="6C50A3E7" w14:textId="77777777" w:rsidR="003B0564" w:rsidRPr="001B21F9" w:rsidRDefault="00DA4BA8" w:rsidP="0056789A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Lead Office</w:t>
      </w:r>
      <w:r w:rsidR="003B0564" w:rsidRPr="001B21F9">
        <w:rPr>
          <w:rStyle w:val="Strong"/>
          <w:rFonts w:ascii="Georgia" w:hAnsi="Georgia"/>
          <w:sz w:val="22"/>
          <w:szCs w:val="22"/>
        </w:rPr>
        <w:t>:</w:t>
      </w:r>
      <w:r w:rsidR="00C21680" w:rsidRPr="001B21F9">
        <w:rPr>
          <w:sz w:val="22"/>
          <w:szCs w:val="22"/>
        </w:rPr>
        <w:t xml:space="preserve"> 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Office of Air/Air Quality Division</w:t>
      </w:r>
      <w:r w:rsidR="003B0564" w:rsidRPr="001B21F9">
        <w:rPr>
          <w:sz w:val="22"/>
          <w:szCs w:val="22"/>
        </w:rPr>
        <w:t xml:space="preserve"> </w:t>
      </w:r>
    </w:p>
    <w:p w14:paraId="09A7F200" w14:textId="75750AEC" w:rsidR="00C21680" w:rsidRPr="001B21F9" w:rsidRDefault="00DA4BA8" w:rsidP="0056789A">
      <w:pPr>
        <w:spacing w:after="60"/>
        <w:rPr>
          <w:rFonts w:ascii="Georgia" w:hAnsi="Georgia"/>
          <w:bCs/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Internal Coordination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Daphne McMurrer</w:t>
      </w:r>
      <w:r w:rsidR="00813DC3">
        <w:rPr>
          <w:rStyle w:val="Strong"/>
          <w:rFonts w:ascii="Georgia" w:hAnsi="Georgia"/>
          <w:b w:val="0"/>
          <w:sz w:val="22"/>
          <w:szCs w:val="22"/>
        </w:rPr>
        <w:t>/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OA/AQD/Air Quality Planning Section</w:t>
      </w:r>
    </w:p>
    <w:p w14:paraId="0AFBA7BF" w14:textId="77B54783" w:rsidR="00C21680" w:rsidRPr="001B21F9" w:rsidRDefault="00DA4BA8" w:rsidP="0056789A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Office of Legal Services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183C17" w:rsidRPr="00DE296B">
        <w:rPr>
          <w:rStyle w:val="Strong"/>
          <w:rFonts w:ascii="Georgia" w:hAnsi="Georgia"/>
          <w:b w:val="0"/>
          <w:sz w:val="22"/>
          <w:szCs w:val="22"/>
        </w:rPr>
        <w:t xml:space="preserve">Amy </w:t>
      </w:r>
      <w:r w:rsidR="00DE296B" w:rsidRPr="00DE296B">
        <w:rPr>
          <w:rStyle w:val="Strong"/>
          <w:rFonts w:ascii="Georgia" w:hAnsi="Georgia"/>
          <w:b w:val="0"/>
          <w:sz w:val="22"/>
          <w:szCs w:val="22"/>
        </w:rPr>
        <w:t>Browning/</w:t>
      </w:r>
      <w:r w:rsidR="003E39C8" w:rsidRPr="001B21F9">
        <w:rPr>
          <w:rStyle w:val="Strong"/>
          <w:rFonts w:ascii="Georgia" w:hAnsi="Georgia"/>
          <w:b w:val="0"/>
          <w:sz w:val="22"/>
          <w:szCs w:val="22"/>
        </w:rPr>
        <w:t>Terry Salem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/OLS/Environmental Law Division</w:t>
      </w:r>
      <w:r w:rsidR="00C21680" w:rsidRPr="001B21F9">
        <w:rPr>
          <w:sz w:val="22"/>
          <w:szCs w:val="22"/>
        </w:rPr>
        <w:t xml:space="preserve">  </w:t>
      </w:r>
    </w:p>
    <w:p w14:paraId="1C5AEEB0" w14:textId="77777777" w:rsidR="00C21680" w:rsidRPr="001B21F9" w:rsidRDefault="00DA4BA8" w:rsidP="0056789A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Deputy Director Approval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3B0564" w:rsidRPr="001B21F9">
        <w:rPr>
          <w:rStyle w:val="Strong"/>
          <w:rFonts w:ascii="Georgia" w:hAnsi="Georgia"/>
          <w:b w:val="0"/>
          <w:sz w:val="22"/>
          <w:szCs w:val="22"/>
        </w:rPr>
        <w:t>Steve Hagle, P.E./Office of Air</w:t>
      </w:r>
    </w:p>
    <w:p w14:paraId="3C74F698" w14:textId="2F106311" w:rsidR="00971E10" w:rsidRPr="001B21F9" w:rsidRDefault="00DA4BA8" w:rsidP="0056789A">
      <w:pPr>
        <w:spacing w:after="60"/>
        <w:rPr>
          <w:sz w:val="22"/>
          <w:szCs w:val="22"/>
        </w:rPr>
      </w:pPr>
      <w:r w:rsidRPr="001B21F9">
        <w:rPr>
          <w:rStyle w:val="Strong"/>
          <w:rFonts w:ascii="Georgia" w:hAnsi="Georgia"/>
          <w:sz w:val="22"/>
          <w:szCs w:val="22"/>
        </w:rPr>
        <w:t>Deadline</w:t>
      </w:r>
      <w:r w:rsidR="00C21680" w:rsidRPr="001B21F9">
        <w:rPr>
          <w:rStyle w:val="Strong"/>
          <w:rFonts w:ascii="Georgia" w:hAnsi="Georgia"/>
          <w:sz w:val="22"/>
          <w:szCs w:val="22"/>
        </w:rPr>
        <w:t>:</w:t>
      </w:r>
      <w:r w:rsidR="003B0564" w:rsidRPr="001B21F9">
        <w:rPr>
          <w:rStyle w:val="Strong"/>
          <w:rFonts w:ascii="Georgia" w:hAnsi="Georgia"/>
          <w:sz w:val="22"/>
          <w:szCs w:val="22"/>
        </w:rPr>
        <w:t xml:space="preserve"> </w:t>
      </w:r>
      <w:r w:rsidR="00E720C7">
        <w:rPr>
          <w:rStyle w:val="Strong"/>
          <w:rFonts w:ascii="Georgia" w:hAnsi="Georgia"/>
          <w:sz w:val="22"/>
          <w:szCs w:val="22"/>
        </w:rPr>
        <w:t>4</w:t>
      </w:r>
      <w:r w:rsidR="00DE296B">
        <w:rPr>
          <w:rStyle w:val="Strong"/>
          <w:rFonts w:ascii="Georgia" w:hAnsi="Georgia"/>
          <w:sz w:val="22"/>
          <w:szCs w:val="22"/>
        </w:rPr>
        <w:t>/</w:t>
      </w:r>
      <w:r w:rsidR="00E720C7">
        <w:rPr>
          <w:rStyle w:val="Strong"/>
          <w:rFonts w:ascii="Georgia" w:hAnsi="Georgia"/>
          <w:sz w:val="22"/>
          <w:szCs w:val="22"/>
        </w:rPr>
        <w:t>23</w:t>
      </w:r>
      <w:r w:rsidR="00DE296B">
        <w:rPr>
          <w:rStyle w:val="Strong"/>
          <w:rFonts w:ascii="Georgia" w:hAnsi="Georgia"/>
          <w:sz w:val="22"/>
          <w:szCs w:val="22"/>
        </w:rPr>
        <w:t>/18</w:t>
      </w:r>
    </w:p>
    <w:sectPr w:rsidR="00971E10" w:rsidRPr="001B21F9">
      <w:footerReference w:type="default" r:id="rId8"/>
      <w:pgSz w:w="12240" w:h="15840"/>
      <w:pgMar w:top="720" w:right="1080" w:bottom="36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CF2B0" w14:textId="77777777" w:rsidR="005778A2" w:rsidRDefault="005778A2">
      <w:r>
        <w:separator/>
      </w:r>
    </w:p>
  </w:endnote>
  <w:endnote w:type="continuationSeparator" w:id="0">
    <w:p w14:paraId="0617D22D" w14:textId="77777777" w:rsidR="005778A2" w:rsidRDefault="0057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47404" w14:textId="5CBFED36" w:rsidR="00690FF3" w:rsidRPr="00B02E65" w:rsidRDefault="00690FF3">
    <w:pPr>
      <w:rPr>
        <w:rFonts w:ascii="Georgia" w:hAnsi="Georgia"/>
        <w:sz w:val="16"/>
        <w:szCs w:val="16"/>
      </w:rPr>
    </w:pP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</w:r>
    <w:r w:rsidRPr="00B02E65">
      <w:rPr>
        <w:rFonts w:ascii="Georgia" w:hAnsi="Georgia" w:cs="Tahoma"/>
        <w:sz w:val="16"/>
        <w:szCs w:val="16"/>
      </w:rPr>
      <w:tab/>
      <w:t xml:space="preserve">Page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PAGE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3A4066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  <w:r w:rsidRPr="00B02E65">
      <w:rPr>
        <w:rStyle w:val="PageNumber"/>
        <w:rFonts w:ascii="Georgia" w:hAnsi="Georgia"/>
        <w:sz w:val="16"/>
        <w:szCs w:val="16"/>
      </w:rPr>
      <w:t xml:space="preserve"> of </w:t>
    </w:r>
    <w:r w:rsidRPr="00B02E65">
      <w:rPr>
        <w:rStyle w:val="PageNumber"/>
        <w:rFonts w:ascii="Georgia" w:hAnsi="Georgia"/>
        <w:sz w:val="16"/>
        <w:szCs w:val="16"/>
      </w:rPr>
      <w:fldChar w:fldCharType="begin"/>
    </w:r>
    <w:r w:rsidRPr="00B02E65">
      <w:rPr>
        <w:rStyle w:val="PageNumber"/>
        <w:rFonts w:ascii="Georgia" w:hAnsi="Georgia"/>
        <w:sz w:val="16"/>
        <w:szCs w:val="16"/>
      </w:rPr>
      <w:instrText xml:space="preserve"> NUMPAGES </w:instrText>
    </w:r>
    <w:r w:rsidRPr="00B02E65">
      <w:rPr>
        <w:rStyle w:val="PageNumber"/>
        <w:rFonts w:ascii="Georgia" w:hAnsi="Georgia"/>
        <w:sz w:val="16"/>
        <w:szCs w:val="16"/>
      </w:rPr>
      <w:fldChar w:fldCharType="separate"/>
    </w:r>
    <w:r w:rsidR="003A4066">
      <w:rPr>
        <w:rStyle w:val="PageNumber"/>
        <w:rFonts w:ascii="Georgia" w:hAnsi="Georgia"/>
        <w:noProof/>
        <w:sz w:val="16"/>
        <w:szCs w:val="16"/>
      </w:rPr>
      <w:t>1</w:t>
    </w:r>
    <w:r w:rsidRPr="00B02E65">
      <w:rPr>
        <w:rStyle w:val="PageNumber"/>
        <w:rFonts w:ascii="Georgia" w:hAnsi="Georg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940C" w14:textId="77777777" w:rsidR="005778A2" w:rsidRDefault="005778A2">
      <w:r>
        <w:separator/>
      </w:r>
    </w:p>
  </w:footnote>
  <w:footnote w:type="continuationSeparator" w:id="0">
    <w:p w14:paraId="19FC194F" w14:textId="77777777" w:rsidR="005778A2" w:rsidRDefault="0057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F6A"/>
    <w:multiLevelType w:val="hybridMultilevel"/>
    <w:tmpl w:val="9982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E5DC9"/>
    <w:multiLevelType w:val="hybridMultilevel"/>
    <w:tmpl w:val="81842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3F"/>
    <w:rsid w:val="000470B1"/>
    <w:rsid w:val="00067562"/>
    <w:rsid w:val="00081A75"/>
    <w:rsid w:val="000B773F"/>
    <w:rsid w:val="00104914"/>
    <w:rsid w:val="001322FC"/>
    <w:rsid w:val="001548CA"/>
    <w:rsid w:val="00155F25"/>
    <w:rsid w:val="00183C17"/>
    <w:rsid w:val="00187E2A"/>
    <w:rsid w:val="001B1EC0"/>
    <w:rsid w:val="001B21F9"/>
    <w:rsid w:val="001B52A2"/>
    <w:rsid w:val="001F5162"/>
    <w:rsid w:val="00241C2C"/>
    <w:rsid w:val="002954EB"/>
    <w:rsid w:val="00315204"/>
    <w:rsid w:val="003849D6"/>
    <w:rsid w:val="003A4066"/>
    <w:rsid w:val="003B0564"/>
    <w:rsid w:val="003C35AB"/>
    <w:rsid w:val="003C6910"/>
    <w:rsid w:val="003E39C8"/>
    <w:rsid w:val="0043593B"/>
    <w:rsid w:val="004E5E58"/>
    <w:rsid w:val="0056789A"/>
    <w:rsid w:val="005724E6"/>
    <w:rsid w:val="005778A2"/>
    <w:rsid w:val="005900DA"/>
    <w:rsid w:val="005E3FE4"/>
    <w:rsid w:val="00690FF3"/>
    <w:rsid w:val="006D060D"/>
    <w:rsid w:val="00702E44"/>
    <w:rsid w:val="007038A9"/>
    <w:rsid w:val="00727640"/>
    <w:rsid w:val="00735370"/>
    <w:rsid w:val="00766E89"/>
    <w:rsid w:val="007D2371"/>
    <w:rsid w:val="007E0CF9"/>
    <w:rsid w:val="00813DC3"/>
    <w:rsid w:val="008324E8"/>
    <w:rsid w:val="0088477B"/>
    <w:rsid w:val="008B7C19"/>
    <w:rsid w:val="00936DD2"/>
    <w:rsid w:val="00971E10"/>
    <w:rsid w:val="009D41CD"/>
    <w:rsid w:val="009F3310"/>
    <w:rsid w:val="00A33A92"/>
    <w:rsid w:val="00A34F4A"/>
    <w:rsid w:val="00A377B4"/>
    <w:rsid w:val="00A55362"/>
    <w:rsid w:val="00A92979"/>
    <w:rsid w:val="00B02E65"/>
    <w:rsid w:val="00B214C7"/>
    <w:rsid w:val="00B40ADC"/>
    <w:rsid w:val="00B47ED6"/>
    <w:rsid w:val="00B51D18"/>
    <w:rsid w:val="00B57CBE"/>
    <w:rsid w:val="00C21680"/>
    <w:rsid w:val="00DA4BA8"/>
    <w:rsid w:val="00DE296B"/>
    <w:rsid w:val="00E52AAD"/>
    <w:rsid w:val="00E61469"/>
    <w:rsid w:val="00E720C7"/>
    <w:rsid w:val="00E72138"/>
    <w:rsid w:val="00F036B0"/>
    <w:rsid w:val="00F26FD4"/>
    <w:rsid w:val="00F81DA7"/>
    <w:rsid w:val="00F9629B"/>
    <w:rsid w:val="00FB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66FA50"/>
  <w15:docId w15:val="{EC93A514-8E9F-48A1-8112-EF4D3AC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77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7C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0B77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0B773F"/>
    <w:rPr>
      <w:b/>
      <w:bCs/>
    </w:rPr>
  </w:style>
  <w:style w:type="table" w:styleId="TableGrid">
    <w:name w:val="Table Grid"/>
    <w:basedOn w:val="TableNormal"/>
    <w:rsid w:val="00C21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A377B4"/>
    <w:rPr>
      <w:rFonts w:ascii="Georgia" w:hAnsi="Georgia"/>
    </w:rPr>
  </w:style>
  <w:style w:type="paragraph" w:customStyle="1" w:styleId="Style2">
    <w:name w:val="Style2"/>
    <w:basedOn w:val="Heading2"/>
    <w:qFormat/>
    <w:rsid w:val="00A377B4"/>
    <w:rPr>
      <w:i w:val="0"/>
      <w:iCs w:val="0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Heading2"/>
    <w:qFormat/>
    <w:rsid w:val="00DA4BA8"/>
    <w:rPr>
      <w:rFonts w:ascii="Georgia" w:hAnsi="Georgia"/>
      <w:iCs w:val="0"/>
    </w:rPr>
  </w:style>
  <w:style w:type="paragraph" w:styleId="ListParagraph">
    <w:name w:val="List Paragraph"/>
    <w:basedOn w:val="Normal"/>
    <w:uiPriority w:val="34"/>
    <w:qFormat/>
    <w:rsid w:val="001F516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B7C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8B7C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C1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03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36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036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3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36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3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1711</CharactersWithSpaces>
  <SharedDoc>false</SharedDoc>
  <HLinks>
    <vt:vector size="6" baseType="variant">
      <vt:variant>
        <vt:i4>4259868</vt:i4>
      </vt:variant>
      <vt:variant>
        <vt:i4>-1</vt:i4>
      </vt:variant>
      <vt:variant>
        <vt:i4>1027</vt:i4>
      </vt:variant>
      <vt:variant>
        <vt:i4>1</vt:i4>
      </vt:variant>
      <vt:variant>
        <vt:lpwstr>http://home.tnrcc.state.tx.us/internal/exec/communication/gif/3C-TCEQ.gif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TCEQ</dc:creator>
  <cp:lastModifiedBy>Ken Sherry</cp:lastModifiedBy>
  <cp:revision>2</cp:revision>
  <cp:lastPrinted>2018-02-28T21:15:00Z</cp:lastPrinted>
  <dcterms:created xsi:type="dcterms:W3CDTF">2018-04-23T14:31:00Z</dcterms:created>
  <dcterms:modified xsi:type="dcterms:W3CDTF">2018-04-23T14:31:00Z</dcterms:modified>
</cp:coreProperties>
</file>