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F34" w:rsidRPr="000B773F" w:rsidRDefault="00597F34" w:rsidP="00597F34">
      <w:pPr>
        <w:pStyle w:val="Heading1"/>
        <w:jc w:val="center"/>
        <w:rPr>
          <w:rFonts w:ascii="Georgia" w:hAnsi="Georgia"/>
          <w:sz w:val="16"/>
          <w:szCs w:val="16"/>
        </w:rPr>
      </w:pPr>
      <w:bookmarkStart w:id="0" w:name="_GoBack"/>
      <w:bookmarkEnd w:id="0"/>
      <w:r>
        <w:rPr>
          <w:rFonts w:ascii="Georgia" w:hAnsi="Georgia"/>
          <w:noProof/>
        </w:rPr>
        <w:drawing>
          <wp:anchor distT="0" distB="0" distL="114300" distR="114300" simplePos="0" relativeHeight="251659264" behindDoc="0" locked="0" layoutInCell="1" allowOverlap="1" wp14:anchorId="2DA56DEA" wp14:editId="3E766294">
            <wp:simplePos x="0" y="0"/>
            <wp:positionH relativeFrom="column">
              <wp:align>left</wp:align>
            </wp:positionH>
            <wp:positionV relativeFrom="paragraph">
              <wp:posOffset>0</wp:posOffset>
            </wp:positionV>
            <wp:extent cx="619125" cy="1066800"/>
            <wp:effectExtent l="0" t="0" r="9525" b="0"/>
            <wp:wrapSquare wrapText="right"/>
            <wp:docPr id="1" name="Picture 1"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EQ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1066800"/>
                    </a:xfrm>
                    <a:prstGeom prst="rect">
                      <a:avLst/>
                    </a:prstGeom>
                    <a:noFill/>
                  </pic:spPr>
                </pic:pic>
              </a:graphicData>
            </a:graphic>
            <wp14:sizeRelH relativeFrom="page">
              <wp14:pctWidth>0</wp14:pctWidth>
            </wp14:sizeRelH>
            <wp14:sizeRelV relativeFrom="page">
              <wp14:pctHeight>0</wp14:pctHeight>
            </wp14:sizeRelV>
          </wp:anchor>
        </w:drawing>
      </w:r>
      <w:r w:rsidRPr="000B773F">
        <w:rPr>
          <w:rFonts w:ascii="Georgia" w:hAnsi="Georgia"/>
        </w:rPr>
        <w:t xml:space="preserve">National </w:t>
      </w:r>
      <w:r>
        <w:rPr>
          <w:rFonts w:ascii="Georgia" w:hAnsi="Georgia"/>
        </w:rPr>
        <w:t>C</w:t>
      </w:r>
      <w:r w:rsidRPr="000B773F">
        <w:rPr>
          <w:rFonts w:ascii="Georgia" w:hAnsi="Georgia"/>
        </w:rPr>
        <w:t>omments</w:t>
      </w:r>
    </w:p>
    <w:p w:rsidR="00597F34" w:rsidRPr="000B773F" w:rsidRDefault="00597F34" w:rsidP="00597F34">
      <w:pPr>
        <w:pStyle w:val="Heading1"/>
        <w:jc w:val="center"/>
        <w:rPr>
          <w:rFonts w:ascii="Georgia" w:hAnsi="Georgia"/>
        </w:rPr>
      </w:pPr>
      <w:r w:rsidRPr="000B773F">
        <w:rPr>
          <w:rFonts w:ascii="Georgia" w:hAnsi="Georgia"/>
        </w:rPr>
        <w:t xml:space="preserve">Executive </w:t>
      </w:r>
      <w:r>
        <w:rPr>
          <w:rFonts w:ascii="Georgia" w:hAnsi="Georgia"/>
        </w:rPr>
        <w:t>R</w:t>
      </w:r>
      <w:r w:rsidRPr="000B773F">
        <w:rPr>
          <w:rFonts w:ascii="Georgia" w:hAnsi="Georgia"/>
        </w:rPr>
        <w:t xml:space="preserve">eview </w:t>
      </w:r>
      <w:r>
        <w:rPr>
          <w:rFonts w:ascii="Georgia" w:hAnsi="Georgia"/>
        </w:rPr>
        <w:t>S</w:t>
      </w:r>
      <w:r w:rsidRPr="000B773F">
        <w:rPr>
          <w:rFonts w:ascii="Georgia" w:hAnsi="Georgia"/>
        </w:rPr>
        <w:t>ummary</w:t>
      </w:r>
    </w:p>
    <w:p w:rsidR="00597F34" w:rsidRPr="000B773F" w:rsidRDefault="00597F34" w:rsidP="00597F34">
      <w:pPr>
        <w:jc w:val="center"/>
        <w:rPr>
          <w:rFonts w:ascii="Georgia" w:hAnsi="Georgia"/>
          <w:b/>
          <w:bCs/>
          <w:sz w:val="30"/>
          <w:szCs w:val="30"/>
        </w:rPr>
      </w:pPr>
    </w:p>
    <w:p w:rsidR="00597F34" w:rsidRPr="000B773F" w:rsidRDefault="00597F34" w:rsidP="00597F34">
      <w:pPr>
        <w:jc w:val="center"/>
        <w:rPr>
          <w:rFonts w:ascii="Georgia" w:hAnsi="Georgia"/>
          <w:b/>
          <w:bCs/>
          <w:sz w:val="30"/>
          <w:szCs w:val="30"/>
        </w:rPr>
      </w:pPr>
    </w:p>
    <w:p w:rsidR="00597F34" w:rsidRPr="00597F34" w:rsidRDefault="00597F34" w:rsidP="00597F34">
      <w:pPr>
        <w:rPr>
          <w:rStyle w:val="Strong"/>
          <w:rFonts w:ascii="Georgia" w:hAnsi="Georgia"/>
        </w:rPr>
      </w:pPr>
      <w:r w:rsidRPr="00597F34">
        <w:rPr>
          <w:rStyle w:val="Strong"/>
          <w:rFonts w:ascii="Georgia" w:hAnsi="Georgia"/>
        </w:rPr>
        <w:t>TCEQ Proposed Comments On:</w:t>
      </w:r>
    </w:p>
    <w:p w:rsidR="00733714" w:rsidRPr="0097312F" w:rsidRDefault="00733714" w:rsidP="00733714">
      <w:pPr>
        <w:pStyle w:val="BodyText"/>
        <w:rPr>
          <w:rStyle w:val="Strong"/>
          <w:b w:val="0"/>
          <w:i/>
        </w:rPr>
      </w:pPr>
      <w:r w:rsidRPr="008E4DE9">
        <w:t xml:space="preserve">On </w:t>
      </w:r>
      <w:r w:rsidR="00AA0A25">
        <w:t>September</w:t>
      </w:r>
      <w:r w:rsidRPr="008E4DE9">
        <w:t xml:space="preserve"> </w:t>
      </w:r>
      <w:r w:rsidR="00AA0A25">
        <w:t>22</w:t>
      </w:r>
      <w:r w:rsidRPr="008E4DE9">
        <w:t>, 201</w:t>
      </w:r>
      <w:r w:rsidR="00AA0A25">
        <w:t>6</w:t>
      </w:r>
      <w:r w:rsidRPr="008E4DE9">
        <w:t>, the United States Env</w:t>
      </w:r>
      <w:r w:rsidRPr="00F80EEF">
        <w:t>ironmental Protection Agency (</w:t>
      </w:r>
      <w:r w:rsidR="00436859">
        <w:t>US</w:t>
      </w:r>
      <w:r w:rsidRPr="00F80EEF">
        <w:t xml:space="preserve">EPA) published </w:t>
      </w:r>
      <w:r>
        <w:t>a notice</w:t>
      </w:r>
      <w:r w:rsidRPr="00F80EEF">
        <w:t xml:space="preserve"> in the </w:t>
      </w:r>
      <w:r w:rsidRPr="00F80EEF">
        <w:rPr>
          <w:rStyle w:val="Emphasis"/>
        </w:rPr>
        <w:t>Federal Register</w:t>
      </w:r>
      <w:r w:rsidRPr="00F80EEF">
        <w:t xml:space="preserve"> </w:t>
      </w:r>
      <w:r>
        <w:t>(</w:t>
      </w:r>
      <w:r w:rsidR="00AA0A25" w:rsidRPr="00AA0A25">
        <w:t>81 FR 65353</w:t>
      </w:r>
      <w:r>
        <w:t xml:space="preserve">) that the first external </w:t>
      </w:r>
      <w:r w:rsidR="00AA0A25" w:rsidRPr="00AA0A25">
        <w:t>Draft Policy Assessment for the Review of the Primary National Ambient Air Quality Standards for Nitrogen Dioxide</w:t>
      </w:r>
      <w:r>
        <w:t xml:space="preserve"> is available for public review and comment.</w:t>
      </w:r>
    </w:p>
    <w:p w:rsidR="00597F34" w:rsidRPr="00597F34" w:rsidRDefault="00597F34" w:rsidP="00597F34">
      <w:pPr>
        <w:rPr>
          <w:rStyle w:val="Strong"/>
          <w:rFonts w:ascii="Georgia" w:hAnsi="Georgia"/>
        </w:rPr>
      </w:pPr>
      <w:r w:rsidRPr="00597F34">
        <w:rPr>
          <w:rStyle w:val="Strong"/>
          <w:rFonts w:ascii="Georgia" w:hAnsi="Georgia"/>
        </w:rPr>
        <w:t>Overview of Proposal:</w:t>
      </w:r>
    </w:p>
    <w:p w:rsidR="00597F34" w:rsidRPr="00597F34" w:rsidRDefault="00733714" w:rsidP="00733714">
      <w:pPr>
        <w:pStyle w:val="BodyText"/>
        <w:rPr>
          <w:rStyle w:val="Strong"/>
          <w:b w:val="0"/>
        </w:rPr>
      </w:pPr>
      <w:r>
        <w:t xml:space="preserve">The </w:t>
      </w:r>
      <w:r w:rsidR="00EC664B" w:rsidRPr="00EC664B">
        <w:t xml:space="preserve">Policy Assessment </w:t>
      </w:r>
      <w:r w:rsidR="00EC664B">
        <w:t xml:space="preserve">(PA) </w:t>
      </w:r>
      <w:r w:rsidR="00EC664B" w:rsidRPr="00EC664B">
        <w:t>for the Review of the Primary National Ambient Air Quality Standards for Nitrogen Dioxide</w:t>
      </w:r>
      <w:r>
        <w:t xml:space="preserve"> </w:t>
      </w:r>
      <w:r w:rsidR="00EC664B">
        <w:t xml:space="preserve">has been prepared </w:t>
      </w:r>
      <w:r w:rsidR="00EC664B" w:rsidRPr="00EC664B">
        <w:t xml:space="preserve">as part of </w:t>
      </w:r>
      <w:r w:rsidR="00EC664B">
        <w:t xml:space="preserve">USEPA’s </w:t>
      </w:r>
      <w:r w:rsidR="00EC664B" w:rsidRPr="00EC664B">
        <w:t>ongoing review of the primary (health-based) national ambient air quality standards (NAAQS) for nitrogen dioxide (NO</w:t>
      </w:r>
      <w:r w:rsidR="00EC664B" w:rsidRPr="002B42B8">
        <w:rPr>
          <w:vertAlign w:val="subscript"/>
        </w:rPr>
        <w:t>2</w:t>
      </w:r>
      <w:r w:rsidR="00EC664B" w:rsidRPr="00EC664B">
        <w:t xml:space="preserve">). It presents analyses and preliminary conclusions regarding the policy implications of the key scientific and technical information that informs this review. When final, the PA is intended to “bridge the gap” between the scientific evidence and technical information and the judgments required of the </w:t>
      </w:r>
      <w:r w:rsidR="00436859">
        <w:t>US</w:t>
      </w:r>
      <w:r w:rsidR="00EC664B" w:rsidRPr="00EC664B">
        <w:t>EPA in determining whether to retain or revise the current standards</w:t>
      </w:r>
      <w:r>
        <w:t>.</w:t>
      </w:r>
    </w:p>
    <w:p w:rsidR="00597F34" w:rsidRPr="00597F34" w:rsidRDefault="00597F34" w:rsidP="00597F34">
      <w:pPr>
        <w:rPr>
          <w:rStyle w:val="Strong"/>
          <w:rFonts w:ascii="Georgia" w:hAnsi="Georgia"/>
        </w:rPr>
      </w:pPr>
      <w:r w:rsidRPr="00597F34">
        <w:rPr>
          <w:rStyle w:val="Strong"/>
          <w:rFonts w:ascii="Georgia" w:hAnsi="Georgia"/>
        </w:rPr>
        <w:t xml:space="preserve">Summary of Comments: </w:t>
      </w:r>
    </w:p>
    <w:p w:rsidR="00597F34" w:rsidRPr="00597F34" w:rsidRDefault="002D4B59" w:rsidP="002D4B59">
      <w:pPr>
        <w:pStyle w:val="BodyText"/>
      </w:pPr>
      <w:r>
        <w:t>The TCEQ agrees with and supports the USEPA’s preliminary conclusion that the current 1-hour and annual primary NO</w:t>
      </w:r>
      <w:r w:rsidRPr="002B42B8">
        <w:rPr>
          <w:vertAlign w:val="subscript"/>
        </w:rPr>
        <w:t>2</w:t>
      </w:r>
      <w:r>
        <w:t xml:space="preserve"> NAAQS should be retained without revision. Given available scientific literature and its significant uncertainty, the levels of the current 1-hour and annual primary NAAQS offer sufficient protection of public health wit</w:t>
      </w:r>
      <w:r w:rsidR="002A39EF">
        <w:t xml:space="preserve">h an adequate margin of safety. </w:t>
      </w:r>
      <w:r>
        <w:t xml:space="preserve">The TCEQ again encourages </w:t>
      </w:r>
      <w:r w:rsidR="002A39EF">
        <w:t xml:space="preserve">the </w:t>
      </w:r>
      <w:r>
        <w:t>USEPA to give careful consideration to the significant limitations in the studies it uses in its risk assessment and causal determinations</w:t>
      </w:r>
      <w:r w:rsidR="002A39EF">
        <w:t>.</w:t>
      </w:r>
      <w:r>
        <w:t xml:space="preserve"> Results from controlled human exposure studies should be given significantly more weight than t</w:t>
      </w:r>
      <w:r w:rsidR="002A39EF">
        <w:t xml:space="preserve">hose from epidemiology studies. </w:t>
      </w:r>
      <w:r>
        <w:t xml:space="preserve">The TCEQ </w:t>
      </w:r>
      <w:r w:rsidR="0026525D">
        <w:t xml:space="preserve">also </w:t>
      </w:r>
      <w:r>
        <w:t xml:space="preserve">encourages the USEPA to re-evaluate the strength of its causality determinations for long-term exposure and respiratory, mortality, and cancer effects and </w:t>
      </w:r>
      <w:r w:rsidR="0026525D">
        <w:t xml:space="preserve">should </w:t>
      </w:r>
      <w:r>
        <w:t>require a stronger weight-of-evidence to sup</w:t>
      </w:r>
      <w:r w:rsidR="002A39EF">
        <w:t xml:space="preserve">port these causal designations. </w:t>
      </w:r>
      <w:r>
        <w:t>The TCEQ urges the USEPA to consider the entire body of scientific evidence related to NO</w:t>
      </w:r>
      <w:r w:rsidRPr="002B42B8">
        <w:rPr>
          <w:vertAlign w:val="subscript"/>
        </w:rPr>
        <w:t>2</w:t>
      </w:r>
      <w:r>
        <w:t>-mediated health effects. The USEPA should equally consider evidence from all high quality studies, whether their results are positive, negative, or null.</w:t>
      </w:r>
    </w:p>
    <w:p w:rsidR="00597F34" w:rsidRDefault="00597F34" w:rsidP="00597F34">
      <w:pPr>
        <w:rPr>
          <w:rFonts w:ascii="Georgia" w:hAnsi="Georgia"/>
        </w:rPr>
      </w:pPr>
      <w:r w:rsidRPr="00597F34">
        <w:rPr>
          <w:rStyle w:val="Strong"/>
          <w:rFonts w:ascii="Georgia" w:hAnsi="Georgia"/>
        </w:rPr>
        <w:t xml:space="preserve">Lead Office:   </w:t>
      </w:r>
      <w:r w:rsidRPr="00597F34">
        <w:rPr>
          <w:rFonts w:ascii="Georgia" w:hAnsi="Georgia"/>
        </w:rPr>
        <w:t xml:space="preserve">  </w:t>
      </w:r>
    </w:p>
    <w:p w:rsidR="00733714" w:rsidRPr="00597F34" w:rsidRDefault="00733714" w:rsidP="00DE443B">
      <w:pPr>
        <w:spacing w:after="120"/>
        <w:rPr>
          <w:rFonts w:ascii="Georgia" w:hAnsi="Georgia"/>
        </w:rPr>
      </w:pPr>
      <w:r>
        <w:rPr>
          <w:rFonts w:ascii="Georgia" w:hAnsi="Georgia"/>
        </w:rPr>
        <w:t>Toxicology Division</w:t>
      </w:r>
    </w:p>
    <w:p w:rsidR="00597F34" w:rsidRDefault="00597F34" w:rsidP="00597F34">
      <w:pPr>
        <w:rPr>
          <w:rFonts w:ascii="Georgia" w:hAnsi="Georgia"/>
        </w:rPr>
      </w:pPr>
      <w:r w:rsidRPr="00597F34">
        <w:rPr>
          <w:rStyle w:val="Strong"/>
          <w:rFonts w:ascii="Georgia" w:hAnsi="Georgia"/>
        </w:rPr>
        <w:t xml:space="preserve">Internal Coordination: </w:t>
      </w:r>
      <w:r w:rsidRPr="00597F34">
        <w:rPr>
          <w:rFonts w:ascii="Georgia" w:hAnsi="Georgia"/>
        </w:rPr>
        <w:t xml:space="preserve">    </w:t>
      </w:r>
    </w:p>
    <w:p w:rsidR="00733714" w:rsidRPr="00597F34" w:rsidRDefault="00733714" w:rsidP="00DE443B">
      <w:pPr>
        <w:spacing w:after="120"/>
        <w:rPr>
          <w:rFonts w:ascii="Georgia" w:hAnsi="Georgia"/>
        </w:rPr>
      </w:pPr>
      <w:r>
        <w:rPr>
          <w:rFonts w:ascii="Georgia" w:hAnsi="Georgia"/>
        </w:rPr>
        <w:t xml:space="preserve">Lindsey Jones, Sabine Lange, </w:t>
      </w:r>
      <w:r w:rsidR="00E13E15">
        <w:rPr>
          <w:rFonts w:ascii="Georgia" w:hAnsi="Georgia"/>
        </w:rPr>
        <w:t>Shannon Ethridge</w:t>
      </w:r>
      <w:r>
        <w:rPr>
          <w:rFonts w:ascii="Georgia" w:hAnsi="Georgia"/>
        </w:rPr>
        <w:t>, Tiffany Bredfeldt, Toxicology Division</w:t>
      </w:r>
    </w:p>
    <w:p w:rsidR="00597F34" w:rsidRPr="00597F34" w:rsidRDefault="00597F34" w:rsidP="00DE443B">
      <w:pPr>
        <w:spacing w:after="120"/>
        <w:rPr>
          <w:rFonts w:ascii="Georgia" w:hAnsi="Georgia"/>
        </w:rPr>
      </w:pPr>
      <w:r w:rsidRPr="00597F34">
        <w:rPr>
          <w:rStyle w:val="Strong"/>
          <w:rFonts w:ascii="Georgia" w:hAnsi="Georgia"/>
        </w:rPr>
        <w:t>Office of Legal Services:</w:t>
      </w:r>
      <w:r w:rsidRPr="00597F34">
        <w:rPr>
          <w:rFonts w:ascii="Georgia" w:hAnsi="Georgia"/>
        </w:rPr>
        <w:t xml:space="preserve">  </w:t>
      </w:r>
    </w:p>
    <w:p w:rsidR="00597F34" w:rsidRPr="00597F34" w:rsidRDefault="00597F34" w:rsidP="00597F34">
      <w:pPr>
        <w:rPr>
          <w:rFonts w:ascii="Georgia" w:hAnsi="Georgia"/>
        </w:rPr>
      </w:pPr>
    </w:p>
    <w:p w:rsidR="00597F34" w:rsidRPr="00597F34" w:rsidRDefault="00597F34" w:rsidP="0060135F">
      <w:pPr>
        <w:rPr>
          <w:rStyle w:val="Strong"/>
          <w:rFonts w:ascii="Georgia" w:hAnsi="Georgia"/>
        </w:rPr>
      </w:pPr>
      <w:r w:rsidRPr="00597F34">
        <w:rPr>
          <w:rStyle w:val="Strong"/>
          <w:rFonts w:ascii="Georgia" w:hAnsi="Georgia"/>
        </w:rPr>
        <w:t xml:space="preserve">Director Approval:  </w:t>
      </w:r>
      <w:r w:rsidRPr="00597F34">
        <w:rPr>
          <w:rStyle w:val="Strong"/>
          <w:rFonts w:ascii="Georgia" w:hAnsi="Georgia"/>
        </w:rPr>
        <w:tab/>
      </w:r>
    </w:p>
    <w:p w:rsidR="00597F34" w:rsidRPr="0060135F" w:rsidRDefault="0060135F" w:rsidP="0060135F">
      <w:pPr>
        <w:spacing w:after="120"/>
        <w:rPr>
          <w:rFonts w:ascii="Georgia" w:hAnsi="Georgia"/>
          <w:bCs/>
        </w:rPr>
      </w:pPr>
      <w:r w:rsidRPr="0060135F">
        <w:rPr>
          <w:rFonts w:ascii="Georgia" w:hAnsi="Georgia"/>
          <w:bCs/>
        </w:rPr>
        <w:t>Michael Honeycutt, Toxicology Division</w:t>
      </w:r>
    </w:p>
    <w:p w:rsidR="00597F34" w:rsidRPr="00597F34" w:rsidRDefault="00D425DC" w:rsidP="00597F34">
      <w:pPr>
        <w:rPr>
          <w:rFonts w:ascii="Georgia" w:hAnsi="Georgia"/>
        </w:rPr>
      </w:pPr>
      <w:r>
        <w:rPr>
          <w:rStyle w:val="Strong"/>
          <w:rFonts w:ascii="Georgia" w:hAnsi="Georgia"/>
        </w:rPr>
        <w:t>Deadline</w:t>
      </w:r>
      <w:r w:rsidR="00597F34" w:rsidRPr="00597F34">
        <w:rPr>
          <w:rFonts w:ascii="Georgia" w:hAnsi="Georgia"/>
        </w:rPr>
        <w:t xml:space="preserve">: </w:t>
      </w:r>
    </w:p>
    <w:p w:rsidR="00A03680" w:rsidRPr="00597F34" w:rsidRDefault="00E13E15" w:rsidP="00DE443B">
      <w:r>
        <w:rPr>
          <w:rFonts w:ascii="Georgia" w:hAnsi="Georgia"/>
        </w:rPr>
        <w:t>November</w:t>
      </w:r>
      <w:r w:rsidR="00733714">
        <w:rPr>
          <w:rFonts w:ascii="Georgia" w:hAnsi="Georgia"/>
        </w:rPr>
        <w:t xml:space="preserve"> </w:t>
      </w:r>
      <w:r>
        <w:rPr>
          <w:rFonts w:ascii="Georgia" w:hAnsi="Georgia"/>
        </w:rPr>
        <w:t>22</w:t>
      </w:r>
      <w:r w:rsidR="00733714">
        <w:rPr>
          <w:rFonts w:ascii="Georgia" w:hAnsi="Georgia"/>
        </w:rPr>
        <w:t>, 2016</w:t>
      </w:r>
    </w:p>
    <w:sectPr w:rsidR="00A03680" w:rsidRPr="00597F34" w:rsidSect="00A960F0">
      <w:pgSz w:w="12240" w:h="15840"/>
      <w:pgMar w:top="720" w:right="1080" w:bottom="360" w:left="1080" w:header="72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5AA" w:rsidRDefault="001B45AA">
      <w:r>
        <w:separator/>
      </w:r>
    </w:p>
  </w:endnote>
  <w:endnote w:type="continuationSeparator" w:id="0">
    <w:p w:rsidR="001B45AA" w:rsidRDefault="001B4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5AA" w:rsidRDefault="001B45AA">
      <w:r>
        <w:separator/>
      </w:r>
    </w:p>
  </w:footnote>
  <w:footnote w:type="continuationSeparator" w:id="0">
    <w:p w:rsidR="001B45AA" w:rsidRDefault="001B45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83B65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EBA0A6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985717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9"/>
  </w:num>
  <w:num w:numId="4">
    <w:abstractNumId w:val="9"/>
  </w:num>
  <w:num w:numId="5">
    <w:abstractNumId w:val="8"/>
  </w:num>
  <w:num w:numId="6">
    <w:abstractNumId w:val="8"/>
  </w:num>
  <w:num w:numId="7">
    <w:abstractNumId w:val="9"/>
  </w:num>
  <w:num w:numId="8">
    <w:abstractNumId w:val="9"/>
  </w:num>
  <w:num w:numId="9">
    <w:abstractNumId w:val="8"/>
  </w:num>
  <w:num w:numId="10">
    <w:abstractNumId w:val="9"/>
  </w:num>
  <w:num w:numId="11">
    <w:abstractNumId w:val="8"/>
  </w:num>
  <w:num w:numId="12">
    <w:abstractNumId w:val="9"/>
  </w:num>
  <w:num w:numId="13">
    <w:abstractNumId w:val="8"/>
  </w:num>
  <w:num w:numId="14">
    <w:abstractNumId w:val="8"/>
  </w:num>
  <w:num w:numId="15">
    <w:abstractNumId w:val="9"/>
  </w:num>
  <w:num w:numId="16">
    <w:abstractNumId w:val="9"/>
  </w:num>
  <w:num w:numId="17">
    <w:abstractNumId w:val="8"/>
  </w:num>
  <w:num w:numId="18">
    <w:abstractNumId w:val="9"/>
  </w:num>
  <w:num w:numId="19">
    <w:abstractNumId w:val="8"/>
  </w:num>
  <w:num w:numId="20">
    <w:abstractNumId w:val="9"/>
  </w:num>
  <w:num w:numId="21">
    <w:abstractNumId w:val="8"/>
  </w:num>
  <w:num w:numId="22">
    <w:abstractNumId w:val="9"/>
  </w:num>
  <w:num w:numId="23">
    <w:abstractNumId w:val="8"/>
  </w:num>
  <w:num w:numId="24">
    <w:abstractNumId w:val="9"/>
  </w:num>
  <w:num w:numId="25">
    <w:abstractNumId w:val="8"/>
  </w:num>
  <w:num w:numId="26">
    <w:abstractNumId w:val="7"/>
  </w:num>
  <w:num w:numId="27">
    <w:abstractNumId w:val="7"/>
  </w:num>
  <w:num w:numId="28">
    <w:abstractNumId w:val="6"/>
  </w:num>
  <w:num w:numId="29">
    <w:abstractNumId w:val="6"/>
  </w:num>
  <w:num w:numId="30">
    <w:abstractNumId w:val="5"/>
  </w:num>
  <w:num w:numId="31">
    <w:abstractNumId w:val="5"/>
  </w:num>
  <w:num w:numId="32">
    <w:abstractNumId w:val="4"/>
  </w:num>
  <w:num w:numId="33">
    <w:abstractNumId w:val="4"/>
  </w:num>
  <w:num w:numId="34">
    <w:abstractNumId w:val="3"/>
  </w:num>
  <w:num w:numId="35">
    <w:abstractNumId w:val="3"/>
  </w:num>
  <w:num w:numId="36">
    <w:abstractNumId w:val="2"/>
  </w:num>
  <w:num w:numId="37">
    <w:abstractNumId w:val="2"/>
  </w:num>
  <w:num w:numId="38">
    <w:abstractNumId w:val="1"/>
  </w:num>
  <w:num w:numId="39">
    <w:abstractNumId w:val="1"/>
  </w:num>
  <w:num w:numId="40">
    <w:abstractNumId w:val="0"/>
  </w:num>
  <w:num w:numId="41">
    <w:abstractNumId w:val="0"/>
  </w:num>
  <w:num w:numId="42">
    <w:abstractNumId w:val="10"/>
  </w:num>
  <w:num w:numId="43">
    <w:abstractNumId w:val="15"/>
  </w:num>
  <w:num w:numId="44">
    <w:abstractNumId w:val="14"/>
  </w:num>
  <w:num w:numId="45">
    <w:abstractNumId w:val="13"/>
  </w:num>
  <w:num w:numId="46">
    <w:abstractNumId w:val="12"/>
  </w:num>
  <w:num w:numId="47">
    <w:abstractNumId w:val="11"/>
  </w:num>
  <w:num w:numId="48">
    <w:abstractNumId w:val="7"/>
  </w:num>
  <w:num w:numId="49">
    <w:abstractNumId w:val="9"/>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34"/>
    <w:rsid w:val="00025C48"/>
    <w:rsid w:val="00051B7F"/>
    <w:rsid w:val="00060630"/>
    <w:rsid w:val="00116413"/>
    <w:rsid w:val="001A17DC"/>
    <w:rsid w:val="001B45AA"/>
    <w:rsid w:val="001F0D2F"/>
    <w:rsid w:val="00261265"/>
    <w:rsid w:val="0026525D"/>
    <w:rsid w:val="00267310"/>
    <w:rsid w:val="002677C4"/>
    <w:rsid w:val="00297D38"/>
    <w:rsid w:val="002A39EF"/>
    <w:rsid w:val="002B42B8"/>
    <w:rsid w:val="002D4B59"/>
    <w:rsid w:val="002D4E2D"/>
    <w:rsid w:val="002E28F4"/>
    <w:rsid w:val="00351FD0"/>
    <w:rsid w:val="00393C75"/>
    <w:rsid w:val="003B41DF"/>
    <w:rsid w:val="003F5ABB"/>
    <w:rsid w:val="00436859"/>
    <w:rsid w:val="004D2CA6"/>
    <w:rsid w:val="00535D92"/>
    <w:rsid w:val="005464F5"/>
    <w:rsid w:val="0055212A"/>
    <w:rsid w:val="00557C47"/>
    <w:rsid w:val="00597F34"/>
    <w:rsid w:val="005F337F"/>
    <w:rsid w:val="0060135F"/>
    <w:rsid w:val="00630094"/>
    <w:rsid w:val="0065525B"/>
    <w:rsid w:val="006730D8"/>
    <w:rsid w:val="006A24FC"/>
    <w:rsid w:val="006C6CEB"/>
    <w:rsid w:val="006D26DA"/>
    <w:rsid w:val="007142DB"/>
    <w:rsid w:val="00720D87"/>
    <w:rsid w:val="0072249E"/>
    <w:rsid w:val="00727F1C"/>
    <w:rsid w:val="00732647"/>
    <w:rsid w:val="00733714"/>
    <w:rsid w:val="00746472"/>
    <w:rsid w:val="0075745D"/>
    <w:rsid w:val="007F1D92"/>
    <w:rsid w:val="007F5FB9"/>
    <w:rsid w:val="008755F2"/>
    <w:rsid w:val="008C3016"/>
    <w:rsid w:val="008E33DD"/>
    <w:rsid w:val="009255A6"/>
    <w:rsid w:val="009676D9"/>
    <w:rsid w:val="00974E8C"/>
    <w:rsid w:val="00996B99"/>
    <w:rsid w:val="009C2564"/>
    <w:rsid w:val="00A03680"/>
    <w:rsid w:val="00A2193F"/>
    <w:rsid w:val="00A75BA9"/>
    <w:rsid w:val="00AA0A25"/>
    <w:rsid w:val="00AB074C"/>
    <w:rsid w:val="00B02DB1"/>
    <w:rsid w:val="00B3681B"/>
    <w:rsid w:val="00B4403F"/>
    <w:rsid w:val="00B519FF"/>
    <w:rsid w:val="00B57604"/>
    <w:rsid w:val="00BF000E"/>
    <w:rsid w:val="00C95864"/>
    <w:rsid w:val="00D425DC"/>
    <w:rsid w:val="00D44331"/>
    <w:rsid w:val="00D65EC5"/>
    <w:rsid w:val="00D9218C"/>
    <w:rsid w:val="00DA1121"/>
    <w:rsid w:val="00DB2BCD"/>
    <w:rsid w:val="00DB788B"/>
    <w:rsid w:val="00DD29F2"/>
    <w:rsid w:val="00DE443B"/>
    <w:rsid w:val="00E13E15"/>
    <w:rsid w:val="00E14844"/>
    <w:rsid w:val="00E50AEA"/>
    <w:rsid w:val="00E910F6"/>
    <w:rsid w:val="00EC664B"/>
    <w:rsid w:val="00EF6A56"/>
    <w:rsid w:val="00F56A6D"/>
    <w:rsid w:val="00F56E78"/>
    <w:rsid w:val="00F84C3B"/>
    <w:rsid w:val="00FB1469"/>
    <w:rsid w:val="00FB1DEC"/>
    <w:rsid w:val="00FD51B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C6EF27-D51F-4F59-85A8-6F47EC59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F34"/>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widowControl/>
      <w:tabs>
        <w:tab w:val="left" w:pos="720"/>
      </w:tabs>
      <w:autoSpaceDE/>
      <w:autoSpaceDN/>
      <w:adjustRightInd/>
      <w:spacing w:before="200" w:after="-1"/>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widowControl/>
      <w:tabs>
        <w:tab w:val="left" w:pos="720"/>
      </w:tabs>
      <w:autoSpaceDE/>
      <w:autoSpaceDN/>
      <w:adjustRightInd/>
      <w:spacing w:before="240" w:after="60"/>
      <w:outlineLvl w:val="6"/>
    </w:pPr>
    <w:rPr>
      <w:rFonts w:ascii="Georgia" w:eastAsiaTheme="minorHAnsi" w:hAnsi="Georgia" w:cstheme="minorBidi"/>
    </w:rPr>
  </w:style>
  <w:style w:type="paragraph" w:styleId="Heading8">
    <w:name w:val="heading 8"/>
    <w:basedOn w:val="Normal"/>
    <w:next w:val="Normal"/>
    <w:link w:val="Heading8Char"/>
    <w:uiPriority w:val="99"/>
    <w:rsid w:val="00AB074C"/>
    <w:pPr>
      <w:widowControl/>
      <w:tabs>
        <w:tab w:val="left" w:pos="720"/>
      </w:tabs>
      <w:autoSpaceDE/>
      <w:autoSpaceDN/>
      <w:adjustRightInd/>
      <w:spacing w:before="240" w:after="60"/>
      <w:outlineLvl w:val="7"/>
    </w:pPr>
    <w:rPr>
      <w:rFonts w:ascii="Georgia" w:eastAsiaTheme="minorHAnsi" w:hAnsi="Georgia" w:cstheme="minorBidi"/>
      <w:i/>
      <w:iCs/>
    </w:rPr>
  </w:style>
  <w:style w:type="paragraph" w:styleId="Heading9">
    <w:name w:val="heading 9"/>
    <w:basedOn w:val="Normal"/>
    <w:next w:val="Normal"/>
    <w:link w:val="Heading9Char"/>
    <w:uiPriority w:val="99"/>
    <w:rsid w:val="00AB074C"/>
    <w:pPr>
      <w:widowControl/>
      <w:tabs>
        <w:tab w:val="left" w:pos="720"/>
      </w:tabs>
      <w:autoSpaceDE/>
      <w:autoSpaceDN/>
      <w:adjustRightInd/>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49"/>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50"/>
      </w:numPr>
    </w:pPr>
  </w:style>
  <w:style w:type="character" w:styleId="Emphasis">
    <w:name w:val="Emphasis"/>
    <w:uiPriority w:val="20"/>
    <w:qFormat/>
    <w:rsid w:val="00AB074C"/>
    <w:rPr>
      <w:i/>
      <w:iCs/>
    </w:rPr>
  </w:style>
  <w:style w:type="character" w:styleId="Strong">
    <w:name w:val="Strong"/>
    <w:uiPriority w:val="2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widowControl/>
      <w:tabs>
        <w:tab w:val="left" w:pos="720"/>
      </w:tabs>
      <w:autoSpaceDE/>
      <w:autoSpaceDN/>
      <w:adjustRightInd/>
      <w:spacing w:before="-1" w:after="-1"/>
      <w:ind w:left="240" w:hanging="240"/>
    </w:pPr>
    <w:rPr>
      <w:rFonts w:ascii="Georgia" w:eastAsiaTheme="minorHAnsi" w:hAnsi="Georgia" w:cstheme="minorBidi"/>
    </w:rPr>
  </w:style>
  <w:style w:type="paragraph" w:styleId="Index2">
    <w:name w:val="index 2"/>
    <w:basedOn w:val="Normal"/>
    <w:next w:val="Normal"/>
    <w:autoRedefine/>
    <w:semiHidden/>
    <w:rsid w:val="00AB074C"/>
    <w:pPr>
      <w:widowControl/>
      <w:tabs>
        <w:tab w:val="left" w:pos="720"/>
      </w:tabs>
      <w:autoSpaceDE/>
      <w:autoSpaceDN/>
      <w:adjustRightInd/>
      <w:spacing w:before="-1" w:after="-1"/>
      <w:ind w:left="480" w:hanging="240"/>
    </w:pPr>
    <w:rPr>
      <w:rFonts w:ascii="Georgia" w:eastAsiaTheme="minorHAnsi" w:hAnsi="Georgia" w:cstheme="minorBidi"/>
    </w:rPr>
  </w:style>
  <w:style w:type="paragraph" w:styleId="Index3">
    <w:name w:val="index 3"/>
    <w:basedOn w:val="Normal"/>
    <w:next w:val="Normal"/>
    <w:autoRedefine/>
    <w:semiHidden/>
    <w:rsid w:val="00AB074C"/>
    <w:pPr>
      <w:widowControl/>
      <w:tabs>
        <w:tab w:val="left" w:pos="720"/>
      </w:tabs>
      <w:autoSpaceDE/>
      <w:autoSpaceDN/>
      <w:adjustRightInd/>
      <w:spacing w:before="-1" w:after="-1"/>
      <w:ind w:left="720" w:hanging="240"/>
    </w:pPr>
    <w:rPr>
      <w:rFonts w:ascii="Georgia" w:eastAsiaTheme="minorHAnsi" w:hAnsi="Georgia" w:cstheme="minorBidi"/>
    </w:rPr>
  </w:style>
  <w:style w:type="paragraph" w:styleId="Index4">
    <w:name w:val="index 4"/>
    <w:basedOn w:val="Normal"/>
    <w:next w:val="Normal"/>
    <w:autoRedefine/>
    <w:semiHidden/>
    <w:rsid w:val="00AB074C"/>
    <w:pPr>
      <w:widowControl/>
      <w:tabs>
        <w:tab w:val="left" w:pos="720"/>
      </w:tabs>
      <w:autoSpaceDE/>
      <w:autoSpaceDN/>
      <w:adjustRightInd/>
      <w:spacing w:before="-1" w:after="-1"/>
      <w:ind w:left="960" w:hanging="240"/>
    </w:pPr>
    <w:rPr>
      <w:rFonts w:ascii="Georgia" w:eastAsiaTheme="minorHAnsi" w:hAnsi="Georgia" w:cstheme="minorBidi"/>
    </w:rPr>
  </w:style>
  <w:style w:type="paragraph" w:styleId="Index5">
    <w:name w:val="index 5"/>
    <w:basedOn w:val="Normal"/>
    <w:next w:val="Normal"/>
    <w:autoRedefine/>
    <w:semiHidden/>
    <w:rsid w:val="00AB074C"/>
    <w:pPr>
      <w:widowControl/>
      <w:tabs>
        <w:tab w:val="left" w:pos="720"/>
      </w:tabs>
      <w:autoSpaceDE/>
      <w:autoSpaceDN/>
      <w:adjustRightInd/>
      <w:spacing w:before="-1" w:after="-1"/>
      <w:ind w:left="1200" w:hanging="240"/>
    </w:pPr>
    <w:rPr>
      <w:rFonts w:ascii="Georgia" w:eastAsiaTheme="minorHAnsi" w:hAnsi="Georgia" w:cstheme="minorBidi"/>
    </w:rPr>
  </w:style>
  <w:style w:type="paragraph" w:styleId="Index6">
    <w:name w:val="index 6"/>
    <w:basedOn w:val="Normal"/>
    <w:next w:val="Normal"/>
    <w:autoRedefine/>
    <w:semiHidden/>
    <w:rsid w:val="00AB074C"/>
    <w:pPr>
      <w:widowControl/>
      <w:tabs>
        <w:tab w:val="left" w:pos="720"/>
      </w:tabs>
      <w:autoSpaceDE/>
      <w:autoSpaceDN/>
      <w:adjustRightInd/>
      <w:spacing w:before="-1" w:after="-1"/>
      <w:ind w:left="1440" w:hanging="240"/>
    </w:pPr>
    <w:rPr>
      <w:rFonts w:ascii="Georgia" w:eastAsiaTheme="minorHAnsi" w:hAnsi="Georgia" w:cstheme="minorBidi"/>
    </w:rPr>
  </w:style>
  <w:style w:type="paragraph" w:styleId="Index7">
    <w:name w:val="index 7"/>
    <w:basedOn w:val="Normal"/>
    <w:next w:val="Normal"/>
    <w:autoRedefine/>
    <w:semiHidden/>
    <w:rsid w:val="00AB074C"/>
    <w:pPr>
      <w:widowControl/>
      <w:tabs>
        <w:tab w:val="left" w:pos="720"/>
      </w:tabs>
      <w:autoSpaceDE/>
      <w:autoSpaceDN/>
      <w:adjustRightInd/>
      <w:spacing w:before="-1" w:after="-1"/>
      <w:ind w:left="1680" w:hanging="240"/>
    </w:pPr>
    <w:rPr>
      <w:rFonts w:ascii="Georgia" w:eastAsiaTheme="minorHAnsi" w:hAnsi="Georgia" w:cstheme="minorBidi"/>
    </w:rPr>
  </w:style>
  <w:style w:type="paragraph" w:styleId="Index8">
    <w:name w:val="index 8"/>
    <w:basedOn w:val="Normal"/>
    <w:next w:val="Normal"/>
    <w:autoRedefine/>
    <w:semiHidden/>
    <w:rsid w:val="00AB074C"/>
    <w:pPr>
      <w:widowControl/>
      <w:tabs>
        <w:tab w:val="left" w:pos="720"/>
      </w:tabs>
      <w:autoSpaceDE/>
      <w:autoSpaceDN/>
      <w:adjustRightInd/>
      <w:spacing w:before="-1" w:after="-1"/>
      <w:ind w:left="1920" w:hanging="240"/>
    </w:pPr>
    <w:rPr>
      <w:rFonts w:ascii="Georgia" w:eastAsiaTheme="minorHAnsi" w:hAnsi="Georgia" w:cstheme="minorBidi"/>
    </w:rPr>
  </w:style>
  <w:style w:type="paragraph" w:styleId="Index9">
    <w:name w:val="index 9"/>
    <w:basedOn w:val="Normal"/>
    <w:next w:val="Normal"/>
    <w:autoRedefine/>
    <w:semiHidden/>
    <w:rsid w:val="00AB074C"/>
    <w:pPr>
      <w:widowControl/>
      <w:tabs>
        <w:tab w:val="left" w:pos="720"/>
      </w:tabs>
      <w:autoSpaceDE/>
      <w:autoSpaceDN/>
      <w:adjustRightInd/>
      <w:spacing w:before="-1" w:after="-1"/>
      <w:ind w:left="2160" w:hanging="240"/>
    </w:pPr>
    <w:rPr>
      <w:rFonts w:ascii="Georgia" w:eastAsiaTheme="minorHAnsi" w:hAnsi="Georgia" w:cstheme="minorBidi"/>
    </w:rPr>
  </w:style>
  <w:style w:type="paragraph" w:styleId="TOC1">
    <w:name w:val="toc 1"/>
    <w:basedOn w:val="Normal"/>
    <w:next w:val="Normal"/>
    <w:autoRedefine/>
    <w:semiHidden/>
    <w:rsid w:val="00AB074C"/>
    <w:pPr>
      <w:widowControl/>
      <w:tabs>
        <w:tab w:val="left" w:pos="720"/>
      </w:tabs>
      <w:autoSpaceDE/>
      <w:autoSpaceDN/>
      <w:adjustRightInd/>
      <w:spacing w:before="-1" w:after="-1"/>
    </w:pPr>
    <w:rPr>
      <w:rFonts w:ascii="Georgia" w:eastAsiaTheme="minorHAnsi" w:hAnsi="Georgia" w:cstheme="minorBidi"/>
    </w:rPr>
  </w:style>
  <w:style w:type="paragraph" w:styleId="TOC2">
    <w:name w:val="toc 2"/>
    <w:basedOn w:val="Normal"/>
    <w:next w:val="Normal"/>
    <w:autoRedefine/>
    <w:semiHidden/>
    <w:rsid w:val="00AB074C"/>
    <w:pPr>
      <w:widowControl/>
      <w:tabs>
        <w:tab w:val="left" w:pos="720"/>
      </w:tabs>
      <w:autoSpaceDE/>
      <w:autoSpaceDN/>
      <w:adjustRightInd/>
      <w:spacing w:before="-1" w:after="-1"/>
      <w:ind w:left="240"/>
    </w:pPr>
    <w:rPr>
      <w:rFonts w:ascii="Georgia" w:eastAsiaTheme="minorHAnsi" w:hAnsi="Georgia" w:cstheme="minorBidi"/>
    </w:rPr>
  </w:style>
  <w:style w:type="paragraph" w:styleId="TOC3">
    <w:name w:val="toc 3"/>
    <w:basedOn w:val="Normal"/>
    <w:next w:val="Normal"/>
    <w:autoRedefine/>
    <w:semiHidden/>
    <w:rsid w:val="00AB074C"/>
    <w:pPr>
      <w:widowControl/>
      <w:tabs>
        <w:tab w:val="left" w:pos="720"/>
      </w:tabs>
      <w:autoSpaceDE/>
      <w:autoSpaceDN/>
      <w:adjustRightInd/>
      <w:spacing w:before="-1" w:after="-1"/>
      <w:ind w:left="480"/>
    </w:pPr>
    <w:rPr>
      <w:rFonts w:ascii="Georgia" w:eastAsiaTheme="minorHAnsi" w:hAnsi="Georgia" w:cstheme="minorBidi"/>
    </w:rPr>
  </w:style>
  <w:style w:type="paragraph" w:styleId="TOC4">
    <w:name w:val="toc 4"/>
    <w:basedOn w:val="Normal"/>
    <w:next w:val="Normal"/>
    <w:autoRedefine/>
    <w:semiHidden/>
    <w:rsid w:val="00AB074C"/>
    <w:pPr>
      <w:widowControl/>
      <w:tabs>
        <w:tab w:val="left" w:pos="720"/>
      </w:tabs>
      <w:autoSpaceDE/>
      <w:autoSpaceDN/>
      <w:adjustRightInd/>
      <w:spacing w:before="-1" w:after="-1"/>
      <w:ind w:left="720"/>
    </w:pPr>
    <w:rPr>
      <w:rFonts w:ascii="Georgia" w:eastAsiaTheme="minorHAnsi" w:hAnsi="Georgia" w:cstheme="minorBidi"/>
    </w:rPr>
  </w:style>
  <w:style w:type="paragraph" w:styleId="TOC5">
    <w:name w:val="toc 5"/>
    <w:basedOn w:val="Normal"/>
    <w:next w:val="Normal"/>
    <w:autoRedefine/>
    <w:semiHidden/>
    <w:rsid w:val="00AB074C"/>
    <w:pPr>
      <w:widowControl/>
      <w:tabs>
        <w:tab w:val="left" w:pos="720"/>
      </w:tabs>
      <w:autoSpaceDE/>
      <w:autoSpaceDN/>
      <w:adjustRightInd/>
      <w:spacing w:before="-1" w:after="-1"/>
      <w:ind w:left="960"/>
    </w:pPr>
    <w:rPr>
      <w:rFonts w:ascii="Georgia" w:eastAsiaTheme="minorHAnsi" w:hAnsi="Georgia" w:cstheme="minorBidi"/>
    </w:rPr>
  </w:style>
  <w:style w:type="paragraph" w:styleId="TOC6">
    <w:name w:val="toc 6"/>
    <w:basedOn w:val="Normal"/>
    <w:next w:val="Normal"/>
    <w:autoRedefine/>
    <w:semiHidden/>
    <w:rsid w:val="00AB074C"/>
    <w:pPr>
      <w:widowControl/>
      <w:tabs>
        <w:tab w:val="left" w:pos="720"/>
      </w:tabs>
      <w:autoSpaceDE/>
      <w:autoSpaceDN/>
      <w:adjustRightInd/>
      <w:spacing w:before="-1" w:after="-1"/>
      <w:ind w:left="1200"/>
    </w:pPr>
    <w:rPr>
      <w:rFonts w:ascii="Georgia" w:eastAsiaTheme="minorHAnsi" w:hAnsi="Georgia" w:cstheme="minorBidi"/>
    </w:rPr>
  </w:style>
  <w:style w:type="paragraph" w:styleId="TOC7">
    <w:name w:val="toc 7"/>
    <w:basedOn w:val="Normal"/>
    <w:next w:val="Normal"/>
    <w:autoRedefine/>
    <w:semiHidden/>
    <w:rsid w:val="00AB074C"/>
    <w:pPr>
      <w:widowControl/>
      <w:tabs>
        <w:tab w:val="left" w:pos="720"/>
      </w:tabs>
      <w:autoSpaceDE/>
      <w:autoSpaceDN/>
      <w:adjustRightInd/>
      <w:spacing w:before="-1" w:after="-1"/>
      <w:ind w:left="1440"/>
    </w:pPr>
    <w:rPr>
      <w:rFonts w:ascii="Georgia" w:eastAsiaTheme="minorHAnsi" w:hAnsi="Georgia" w:cstheme="minorBidi"/>
    </w:rPr>
  </w:style>
  <w:style w:type="paragraph" w:styleId="TOC8">
    <w:name w:val="toc 8"/>
    <w:basedOn w:val="Normal"/>
    <w:next w:val="Normal"/>
    <w:autoRedefine/>
    <w:semiHidden/>
    <w:rsid w:val="00AB074C"/>
    <w:pPr>
      <w:widowControl/>
      <w:tabs>
        <w:tab w:val="left" w:pos="720"/>
      </w:tabs>
      <w:autoSpaceDE/>
      <w:autoSpaceDN/>
      <w:adjustRightInd/>
      <w:spacing w:before="-1" w:after="-1"/>
      <w:ind w:left="1680"/>
    </w:pPr>
    <w:rPr>
      <w:rFonts w:ascii="Georgia" w:eastAsiaTheme="minorHAnsi" w:hAnsi="Georgia" w:cstheme="minorBidi"/>
    </w:rPr>
  </w:style>
  <w:style w:type="paragraph" w:styleId="TOC9">
    <w:name w:val="toc 9"/>
    <w:basedOn w:val="Normal"/>
    <w:next w:val="Normal"/>
    <w:autoRedefine/>
    <w:semiHidden/>
    <w:rsid w:val="00AB074C"/>
    <w:pPr>
      <w:widowControl/>
      <w:tabs>
        <w:tab w:val="left" w:pos="720"/>
      </w:tabs>
      <w:autoSpaceDE/>
      <w:autoSpaceDN/>
      <w:adjustRightInd/>
      <w:spacing w:before="-1" w:after="-1"/>
      <w:ind w:left="1920"/>
    </w:pPr>
    <w:rPr>
      <w:rFonts w:ascii="Georgia" w:eastAsiaTheme="minorHAnsi" w:hAnsi="Georgia" w:cstheme="minorBidi"/>
    </w:rPr>
  </w:style>
  <w:style w:type="paragraph" w:styleId="NormalIndent">
    <w:name w:val="Normal Indent"/>
    <w:basedOn w:val="Normal"/>
    <w:semiHidden/>
    <w:rsid w:val="00AB074C"/>
    <w:pPr>
      <w:widowControl/>
      <w:tabs>
        <w:tab w:val="left" w:pos="720"/>
      </w:tabs>
      <w:autoSpaceDE/>
      <w:autoSpaceDN/>
      <w:adjustRightInd/>
      <w:spacing w:before="-1" w:after="-1"/>
      <w:ind w:left="720"/>
    </w:pPr>
    <w:rPr>
      <w:rFonts w:ascii="Georgia" w:eastAsiaTheme="minorHAnsi" w:hAnsi="Georgia" w:cstheme="minorBidi"/>
    </w:rPr>
  </w:style>
  <w:style w:type="paragraph" w:styleId="FootnoteText">
    <w:name w:val="footnote text"/>
    <w:basedOn w:val="Normal"/>
    <w:link w:val="FootnoteTextChar"/>
    <w:semiHidden/>
    <w:rsid w:val="00AB074C"/>
    <w:pPr>
      <w:widowControl/>
      <w:tabs>
        <w:tab w:val="left" w:pos="720"/>
      </w:tabs>
      <w:autoSpaceDE/>
      <w:autoSpaceDN/>
      <w:adjustRightInd/>
      <w:spacing w:before="-1" w:after="-1"/>
    </w:pPr>
    <w:rPr>
      <w:rFonts w:ascii="Georgia" w:eastAsiaTheme="minorHAnsi" w:hAnsi="Georgia" w:cstheme="minorBidi"/>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pPr>
      <w:widowControl/>
      <w:tabs>
        <w:tab w:val="left" w:pos="720"/>
      </w:tabs>
      <w:autoSpaceDE/>
      <w:autoSpaceDN/>
      <w:adjustRightInd/>
      <w:spacing w:before="-1" w:after="-1"/>
    </w:pPr>
    <w:rPr>
      <w:rFonts w:ascii="Comic Sans MS" w:eastAsiaTheme="minorHAnsi" w:hAnsi="Comic Sans MS" w:cstheme="minorBidi"/>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widowControl/>
      <w:tabs>
        <w:tab w:val="left" w:pos="720"/>
        <w:tab w:val="center" w:pos="4320"/>
        <w:tab w:val="right" w:pos="8640"/>
      </w:tabs>
      <w:autoSpaceDE/>
      <w:autoSpaceDN/>
      <w:adjustRightInd/>
      <w:spacing w:before="-1" w:after="-1"/>
    </w:pPr>
    <w:rPr>
      <w:rFonts w:ascii="Georgia" w:eastAsiaTheme="minorHAnsi" w:hAnsi="Georgia" w:cstheme="minorBidi"/>
    </w:r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semiHidden/>
    <w:rsid w:val="00AB074C"/>
    <w:pPr>
      <w:widowControl/>
      <w:tabs>
        <w:tab w:val="left" w:pos="720"/>
        <w:tab w:val="center" w:pos="4320"/>
        <w:tab w:val="right" w:pos="8640"/>
      </w:tabs>
      <w:autoSpaceDE/>
      <w:autoSpaceDN/>
      <w:adjustRightInd/>
      <w:spacing w:before="-1" w:after="-1"/>
    </w:pPr>
    <w:rPr>
      <w:rFonts w:ascii="Georgia" w:eastAsiaTheme="minorHAnsi" w:hAnsi="Georgia" w:cstheme="minorBidi"/>
    </w:rPr>
  </w:style>
  <w:style w:type="character" w:customStyle="1" w:styleId="FooterChar">
    <w:name w:val="Footer Char"/>
    <w:basedOn w:val="DefaultParagraphFont"/>
    <w:link w:val="Footer"/>
    <w:semiHidden/>
    <w:rsid w:val="00AB074C"/>
    <w:rPr>
      <w:rFonts w:cstheme="minorBidi"/>
      <w:sz w:val="24"/>
      <w:szCs w:val="24"/>
    </w:rPr>
  </w:style>
  <w:style w:type="paragraph" w:styleId="IndexHeading">
    <w:name w:val="index heading"/>
    <w:basedOn w:val="Normal"/>
    <w:next w:val="Index1"/>
    <w:semiHidden/>
    <w:rsid w:val="00AB074C"/>
    <w:pPr>
      <w:widowControl/>
      <w:tabs>
        <w:tab w:val="left" w:pos="720"/>
      </w:tabs>
      <w:autoSpaceDE/>
      <w:autoSpaceDN/>
      <w:adjustRightInd/>
      <w:spacing w:before="-1" w:after="-1"/>
    </w:pPr>
    <w:rPr>
      <w:rFonts w:ascii="Arial" w:eastAsiaTheme="minorHAnsi" w:hAnsi="Arial" w:cs="Arial"/>
      <w:b/>
      <w:bCs/>
    </w:rPr>
  </w:style>
  <w:style w:type="paragraph" w:styleId="TableofFigures">
    <w:name w:val="table of figures"/>
    <w:basedOn w:val="Normal"/>
    <w:next w:val="Normal"/>
    <w:semiHidden/>
    <w:rsid w:val="00AB074C"/>
    <w:pPr>
      <w:widowControl/>
      <w:tabs>
        <w:tab w:val="left" w:pos="720"/>
      </w:tabs>
      <w:autoSpaceDE/>
      <w:autoSpaceDN/>
      <w:adjustRightInd/>
      <w:spacing w:before="-1" w:after="-1"/>
    </w:pPr>
    <w:rPr>
      <w:rFonts w:ascii="Georgia" w:eastAsiaTheme="minorHAnsi" w:hAnsi="Georgia" w:cstheme="minorBidi"/>
    </w:rPr>
  </w:style>
  <w:style w:type="paragraph" w:styleId="EnvelopeAddress">
    <w:name w:val="envelope address"/>
    <w:basedOn w:val="Normal"/>
    <w:semiHidden/>
    <w:rsid w:val="00AB074C"/>
    <w:pPr>
      <w:framePr w:w="7920" w:h="1980" w:hRule="exact" w:hSpace="180" w:wrap="auto" w:hAnchor="page" w:xAlign="center" w:yAlign="bottom"/>
      <w:widowControl/>
      <w:tabs>
        <w:tab w:val="left" w:pos="720"/>
      </w:tabs>
      <w:autoSpaceDE/>
      <w:autoSpaceDN/>
      <w:adjustRightInd/>
      <w:spacing w:before="-1" w:after="-1"/>
      <w:ind w:left="2880"/>
    </w:pPr>
    <w:rPr>
      <w:rFonts w:ascii="Arial" w:eastAsiaTheme="minorHAnsi" w:hAnsi="Arial" w:cs="Arial"/>
    </w:rPr>
  </w:style>
  <w:style w:type="paragraph" w:styleId="EnvelopeReturn">
    <w:name w:val="envelope return"/>
    <w:basedOn w:val="Normal"/>
    <w:semiHidden/>
    <w:rsid w:val="00AB074C"/>
    <w:pPr>
      <w:widowControl/>
      <w:tabs>
        <w:tab w:val="left" w:pos="720"/>
      </w:tabs>
      <w:autoSpaceDE/>
      <w:autoSpaceDN/>
      <w:adjustRightInd/>
      <w:spacing w:before="-1" w:after="-1"/>
    </w:pPr>
    <w:rPr>
      <w:rFonts w:ascii="Arial" w:eastAsiaTheme="minorHAnsi"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pPr>
      <w:widowControl/>
      <w:tabs>
        <w:tab w:val="left" w:pos="720"/>
      </w:tabs>
      <w:autoSpaceDE/>
      <w:autoSpaceDN/>
      <w:adjustRightInd/>
      <w:spacing w:before="-1" w:after="-1"/>
    </w:pPr>
    <w:rPr>
      <w:rFonts w:ascii="Georgia" w:eastAsiaTheme="minorHAnsi" w:hAnsi="Georgia" w:cstheme="minorBidi"/>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widowControl/>
      <w:tabs>
        <w:tab w:val="left" w:pos="720"/>
      </w:tabs>
      <w:autoSpaceDE/>
      <w:autoSpaceDN/>
      <w:adjustRightInd/>
      <w:spacing w:before="-1" w:after="-1"/>
      <w:ind w:left="240" w:hanging="240"/>
    </w:pPr>
    <w:rPr>
      <w:rFonts w:ascii="Georgia" w:eastAsiaTheme="minorHAnsi" w:hAnsi="Georgia" w:cstheme="minorBidi"/>
    </w:r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widowControl/>
      <w:tabs>
        <w:tab w:val="left" w:pos="720"/>
      </w:tabs>
      <w:autoSpaceDE/>
      <w:autoSpaceDN/>
      <w:adjustRightInd/>
      <w:spacing w:before="120" w:after="-1"/>
    </w:pPr>
    <w:rPr>
      <w:rFonts w:ascii="Arial" w:eastAsiaTheme="minorHAnsi" w:hAnsi="Arial" w:cs="Arial"/>
      <w:b/>
      <w:bCs/>
    </w:rPr>
  </w:style>
  <w:style w:type="paragraph" w:styleId="List2">
    <w:name w:val="List 2"/>
    <w:basedOn w:val="Normal"/>
    <w:uiPriority w:val="5"/>
    <w:semiHidden/>
    <w:unhideWhenUsed/>
    <w:rsid w:val="00AB074C"/>
    <w:pPr>
      <w:widowControl/>
      <w:tabs>
        <w:tab w:val="left" w:pos="720"/>
      </w:tabs>
      <w:autoSpaceDE/>
      <w:autoSpaceDN/>
      <w:adjustRightInd/>
      <w:spacing w:before="-1" w:after="-1"/>
      <w:ind w:left="720" w:hanging="360"/>
    </w:pPr>
    <w:rPr>
      <w:rFonts w:ascii="Georgia" w:eastAsiaTheme="minorHAnsi" w:hAnsi="Georgia" w:cstheme="minorBidi"/>
    </w:rPr>
  </w:style>
  <w:style w:type="paragraph" w:styleId="List3">
    <w:name w:val="List 3"/>
    <w:basedOn w:val="Normal"/>
    <w:uiPriority w:val="5"/>
    <w:semiHidden/>
    <w:rsid w:val="00AB074C"/>
    <w:pPr>
      <w:widowControl/>
      <w:tabs>
        <w:tab w:val="left" w:pos="720"/>
      </w:tabs>
      <w:autoSpaceDE/>
      <w:autoSpaceDN/>
      <w:adjustRightInd/>
      <w:spacing w:before="-1" w:after="-1"/>
      <w:ind w:left="1080" w:hanging="360"/>
    </w:pPr>
    <w:rPr>
      <w:rFonts w:ascii="Georgia" w:eastAsiaTheme="minorHAnsi" w:hAnsi="Georgia" w:cstheme="minorBidi"/>
    </w:rPr>
  </w:style>
  <w:style w:type="paragraph" w:styleId="List4">
    <w:name w:val="List 4"/>
    <w:basedOn w:val="Normal"/>
    <w:uiPriority w:val="5"/>
    <w:semiHidden/>
    <w:rsid w:val="00AB074C"/>
    <w:pPr>
      <w:widowControl/>
      <w:tabs>
        <w:tab w:val="left" w:pos="720"/>
      </w:tabs>
      <w:autoSpaceDE/>
      <w:autoSpaceDN/>
      <w:adjustRightInd/>
      <w:spacing w:before="-1" w:after="-1"/>
      <w:ind w:left="1440" w:hanging="360"/>
    </w:pPr>
    <w:rPr>
      <w:rFonts w:ascii="Georgia" w:eastAsiaTheme="minorHAnsi" w:hAnsi="Georgia" w:cstheme="minorBidi"/>
    </w:rPr>
  </w:style>
  <w:style w:type="paragraph" w:styleId="List5">
    <w:name w:val="List 5"/>
    <w:basedOn w:val="Normal"/>
    <w:uiPriority w:val="5"/>
    <w:semiHidden/>
    <w:rsid w:val="00AB074C"/>
    <w:pPr>
      <w:widowControl/>
      <w:tabs>
        <w:tab w:val="left" w:pos="720"/>
      </w:tabs>
      <w:autoSpaceDE/>
      <w:autoSpaceDN/>
      <w:adjustRightInd/>
      <w:spacing w:before="-1" w:after="-1"/>
      <w:ind w:left="1800" w:hanging="360"/>
    </w:pPr>
    <w:rPr>
      <w:rFonts w:ascii="Georgia" w:eastAsiaTheme="minorHAnsi" w:hAnsi="Georgia" w:cstheme="minorBidi"/>
    </w:rPr>
  </w:style>
  <w:style w:type="paragraph" w:styleId="ListBullet2">
    <w:name w:val="List Bullet 2"/>
    <w:basedOn w:val="ListBullet"/>
    <w:uiPriority w:val="5"/>
    <w:semiHidden/>
    <w:unhideWhenUsed/>
    <w:rsid w:val="00AB074C"/>
    <w:pPr>
      <w:numPr>
        <w:numId w:val="48"/>
      </w:numPr>
    </w:pPr>
  </w:style>
  <w:style w:type="paragraph" w:styleId="ListBullet3">
    <w:name w:val="List Bullet 3"/>
    <w:basedOn w:val="Normal"/>
    <w:uiPriority w:val="5"/>
    <w:semiHidden/>
    <w:rsid w:val="00AB074C"/>
    <w:pPr>
      <w:widowControl/>
      <w:numPr>
        <w:numId w:val="29"/>
      </w:numPr>
      <w:tabs>
        <w:tab w:val="left" w:pos="720"/>
      </w:tabs>
      <w:autoSpaceDE/>
      <w:autoSpaceDN/>
      <w:adjustRightInd/>
      <w:spacing w:before="-1" w:after="-1"/>
    </w:pPr>
    <w:rPr>
      <w:rFonts w:ascii="Georgia" w:eastAsiaTheme="minorHAnsi" w:hAnsi="Georgia" w:cstheme="minorBidi"/>
    </w:rPr>
  </w:style>
  <w:style w:type="paragraph" w:styleId="ListBullet4">
    <w:name w:val="List Bullet 4"/>
    <w:basedOn w:val="Normal"/>
    <w:uiPriority w:val="5"/>
    <w:semiHidden/>
    <w:rsid w:val="00AB074C"/>
    <w:pPr>
      <w:widowControl/>
      <w:numPr>
        <w:numId w:val="31"/>
      </w:numPr>
      <w:tabs>
        <w:tab w:val="left" w:pos="720"/>
      </w:tabs>
      <w:autoSpaceDE/>
      <w:autoSpaceDN/>
      <w:adjustRightInd/>
      <w:spacing w:before="-1" w:after="-1"/>
    </w:pPr>
    <w:rPr>
      <w:rFonts w:ascii="Georgia" w:eastAsiaTheme="minorHAnsi" w:hAnsi="Georgia" w:cstheme="minorBidi"/>
    </w:rPr>
  </w:style>
  <w:style w:type="paragraph" w:styleId="ListBullet5">
    <w:name w:val="List Bullet 5"/>
    <w:basedOn w:val="Normal"/>
    <w:uiPriority w:val="5"/>
    <w:semiHidden/>
    <w:rsid w:val="00AB074C"/>
    <w:pPr>
      <w:widowControl/>
      <w:numPr>
        <w:numId w:val="33"/>
      </w:numPr>
      <w:tabs>
        <w:tab w:val="left" w:pos="720"/>
      </w:tabs>
      <w:autoSpaceDE/>
      <w:autoSpaceDN/>
      <w:adjustRightInd/>
      <w:spacing w:before="-1" w:after="-1"/>
    </w:pPr>
    <w:rPr>
      <w:rFonts w:ascii="Georgia" w:eastAsiaTheme="minorHAnsi" w:hAnsi="Georgia" w:cstheme="minorBidi"/>
    </w:rPr>
  </w:style>
  <w:style w:type="paragraph" w:styleId="ListNumber2">
    <w:name w:val="List Number 2"/>
    <w:basedOn w:val="Normal"/>
    <w:uiPriority w:val="5"/>
    <w:semiHidden/>
    <w:unhideWhenUsed/>
    <w:rsid w:val="00AB074C"/>
    <w:pPr>
      <w:widowControl/>
      <w:numPr>
        <w:numId w:val="35"/>
      </w:numPr>
      <w:autoSpaceDE/>
      <w:autoSpaceDN/>
      <w:adjustRightInd/>
      <w:spacing w:before="-1" w:after="-1"/>
    </w:pPr>
    <w:rPr>
      <w:rFonts w:ascii="Georgia" w:eastAsiaTheme="minorHAnsi" w:hAnsi="Georgia" w:cstheme="minorBidi"/>
    </w:rPr>
  </w:style>
  <w:style w:type="paragraph" w:styleId="ListNumber3">
    <w:name w:val="List Number 3"/>
    <w:basedOn w:val="Normal"/>
    <w:uiPriority w:val="5"/>
    <w:semiHidden/>
    <w:rsid w:val="00AB074C"/>
    <w:pPr>
      <w:widowControl/>
      <w:numPr>
        <w:numId w:val="37"/>
      </w:numPr>
      <w:tabs>
        <w:tab w:val="left" w:pos="720"/>
      </w:tabs>
      <w:autoSpaceDE/>
      <w:autoSpaceDN/>
      <w:adjustRightInd/>
      <w:spacing w:before="-1" w:after="-1"/>
    </w:pPr>
    <w:rPr>
      <w:rFonts w:ascii="Georgia" w:eastAsiaTheme="minorHAnsi" w:hAnsi="Georgia" w:cstheme="minorBidi"/>
    </w:rPr>
  </w:style>
  <w:style w:type="paragraph" w:styleId="ListNumber4">
    <w:name w:val="List Number 4"/>
    <w:basedOn w:val="Normal"/>
    <w:uiPriority w:val="5"/>
    <w:semiHidden/>
    <w:rsid w:val="00AB074C"/>
    <w:pPr>
      <w:widowControl/>
      <w:numPr>
        <w:numId w:val="39"/>
      </w:numPr>
      <w:tabs>
        <w:tab w:val="left" w:pos="720"/>
      </w:tabs>
      <w:autoSpaceDE/>
      <w:autoSpaceDN/>
      <w:adjustRightInd/>
      <w:spacing w:before="-1" w:after="-1"/>
    </w:pPr>
    <w:rPr>
      <w:rFonts w:ascii="Georgia" w:eastAsiaTheme="minorHAnsi" w:hAnsi="Georgia" w:cstheme="minorBidi"/>
    </w:rPr>
  </w:style>
  <w:style w:type="paragraph" w:styleId="ListNumber5">
    <w:name w:val="List Number 5"/>
    <w:basedOn w:val="Normal"/>
    <w:uiPriority w:val="5"/>
    <w:semiHidden/>
    <w:rsid w:val="00AB074C"/>
    <w:pPr>
      <w:widowControl/>
      <w:numPr>
        <w:numId w:val="41"/>
      </w:numPr>
      <w:tabs>
        <w:tab w:val="left" w:pos="720"/>
      </w:tabs>
      <w:autoSpaceDE/>
      <w:autoSpaceDN/>
      <w:adjustRightInd/>
      <w:spacing w:before="-1" w:after="-1"/>
    </w:pPr>
    <w:rPr>
      <w:rFonts w:ascii="Georgia" w:eastAsiaTheme="minorHAnsi" w:hAnsi="Georgia" w:cstheme="minorBidi"/>
    </w:rPr>
  </w:style>
  <w:style w:type="paragraph" w:styleId="Closing">
    <w:name w:val="Closing"/>
    <w:basedOn w:val="Normal"/>
    <w:link w:val="ClosingChar"/>
    <w:semiHidden/>
    <w:rsid w:val="00AB074C"/>
    <w:pPr>
      <w:widowControl/>
      <w:tabs>
        <w:tab w:val="left" w:pos="720"/>
      </w:tabs>
      <w:autoSpaceDE/>
      <w:autoSpaceDN/>
      <w:adjustRightInd/>
      <w:spacing w:before="-1" w:after="-1"/>
      <w:ind w:left="4320"/>
    </w:pPr>
    <w:rPr>
      <w:rFonts w:ascii="Georgia" w:eastAsiaTheme="minorHAnsi" w:hAnsi="Georgia" w:cstheme="minorBidi"/>
    </w:r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widowControl/>
      <w:tabs>
        <w:tab w:val="left" w:pos="720"/>
      </w:tabs>
      <w:autoSpaceDE/>
      <w:autoSpaceDN/>
      <w:adjustRightInd/>
      <w:spacing w:before="-1" w:after="-1"/>
      <w:ind w:left="4320"/>
    </w:pPr>
    <w:rPr>
      <w:rFonts w:ascii="Georgia" w:eastAsiaTheme="minorHAnsi" w:hAnsi="Georgia" w:cstheme="minorBidi"/>
    </w:r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widowControl/>
      <w:tabs>
        <w:tab w:val="left" w:pos="720"/>
      </w:tabs>
      <w:autoSpaceDE/>
      <w:autoSpaceDN/>
      <w:adjustRightInd/>
      <w:spacing w:before="-1" w:after="120"/>
      <w:ind w:left="360"/>
    </w:pPr>
    <w:rPr>
      <w:rFonts w:ascii="Georgia" w:eastAsiaTheme="minorHAnsi" w:hAnsi="Georgia" w:cstheme="minorBidi"/>
    </w:r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widowControl/>
      <w:tabs>
        <w:tab w:val="left" w:pos="720"/>
      </w:tabs>
      <w:autoSpaceDE/>
      <w:autoSpaceDN/>
      <w:adjustRightInd/>
      <w:spacing w:before="-1" w:after="120"/>
      <w:ind w:left="720"/>
    </w:pPr>
    <w:rPr>
      <w:rFonts w:ascii="Georgia" w:eastAsiaTheme="minorHAnsi" w:hAnsi="Georgia" w:cstheme="minorBidi"/>
    </w:rPr>
  </w:style>
  <w:style w:type="paragraph" w:styleId="ListContinue3">
    <w:name w:val="List Continue 3"/>
    <w:basedOn w:val="Normal"/>
    <w:uiPriority w:val="6"/>
    <w:semiHidden/>
    <w:rsid w:val="00AB074C"/>
    <w:pPr>
      <w:widowControl/>
      <w:tabs>
        <w:tab w:val="left" w:pos="720"/>
      </w:tabs>
      <w:autoSpaceDE/>
      <w:autoSpaceDN/>
      <w:adjustRightInd/>
      <w:spacing w:before="-1" w:after="120"/>
      <w:ind w:left="1080"/>
    </w:pPr>
    <w:rPr>
      <w:rFonts w:ascii="Georgia" w:eastAsiaTheme="minorHAnsi" w:hAnsi="Georgia" w:cstheme="minorBidi"/>
    </w:rPr>
  </w:style>
  <w:style w:type="paragraph" w:styleId="ListContinue4">
    <w:name w:val="List Continue 4"/>
    <w:basedOn w:val="Normal"/>
    <w:uiPriority w:val="6"/>
    <w:semiHidden/>
    <w:rsid w:val="00AB074C"/>
    <w:pPr>
      <w:widowControl/>
      <w:tabs>
        <w:tab w:val="left" w:pos="720"/>
      </w:tabs>
      <w:autoSpaceDE/>
      <w:autoSpaceDN/>
      <w:adjustRightInd/>
      <w:spacing w:before="-1" w:after="120"/>
      <w:ind w:left="1440"/>
    </w:pPr>
    <w:rPr>
      <w:rFonts w:ascii="Georgia" w:eastAsiaTheme="minorHAnsi" w:hAnsi="Georgia" w:cstheme="minorBidi"/>
    </w:rPr>
  </w:style>
  <w:style w:type="paragraph" w:styleId="ListContinue5">
    <w:name w:val="List Continue 5"/>
    <w:basedOn w:val="Normal"/>
    <w:uiPriority w:val="6"/>
    <w:semiHidden/>
    <w:rsid w:val="00AB074C"/>
    <w:pPr>
      <w:widowControl/>
      <w:tabs>
        <w:tab w:val="left" w:pos="720"/>
      </w:tabs>
      <w:autoSpaceDE/>
      <w:autoSpaceDN/>
      <w:adjustRightInd/>
      <w:spacing w:before="-1" w:after="120"/>
      <w:ind w:left="1800"/>
    </w:pPr>
    <w:rPr>
      <w:rFonts w:ascii="Georgia" w:eastAsiaTheme="minorHAnsi" w:hAnsi="Georgia" w:cstheme="minorBidi"/>
    </w:rPr>
  </w:style>
  <w:style w:type="paragraph" w:styleId="MessageHeader">
    <w:name w:val="Message Header"/>
    <w:basedOn w:val="Normal"/>
    <w:link w:val="MessageHeaderChar"/>
    <w:semiHidden/>
    <w:rsid w:val="00AB074C"/>
    <w:pPr>
      <w:widowControl/>
      <w:pBdr>
        <w:top w:val="single" w:sz="6" w:space="1" w:color="auto"/>
        <w:left w:val="single" w:sz="6" w:space="1" w:color="auto"/>
        <w:bottom w:val="single" w:sz="6" w:space="1" w:color="auto"/>
        <w:right w:val="single" w:sz="6" w:space="1" w:color="auto"/>
      </w:pBdr>
      <w:shd w:val="pct20" w:color="auto" w:fill="auto"/>
      <w:tabs>
        <w:tab w:val="left" w:pos="720"/>
      </w:tabs>
      <w:autoSpaceDE/>
      <w:autoSpaceDN/>
      <w:adjustRightInd/>
      <w:spacing w:before="-1" w:after="-1"/>
      <w:ind w:left="1080" w:hanging="1080"/>
    </w:pPr>
    <w:rPr>
      <w:rFonts w:ascii="Arial" w:eastAsiaTheme="minorHAnsi"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widowControl/>
      <w:tabs>
        <w:tab w:val="left" w:pos="720"/>
      </w:tabs>
      <w:autoSpaceDE/>
      <w:autoSpaceDN/>
      <w:adjustRightInd/>
      <w:spacing w:before="-1" w:after="120" w:line="480" w:lineRule="auto"/>
    </w:pPr>
    <w:rPr>
      <w:rFonts w:ascii="Georgia" w:eastAsiaTheme="minorHAnsi" w:hAnsi="Georgia" w:cstheme="minorBidi"/>
    </w:r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widowControl/>
      <w:tabs>
        <w:tab w:val="left" w:pos="720"/>
      </w:tabs>
      <w:autoSpaceDE/>
      <w:autoSpaceDN/>
      <w:adjustRightInd/>
      <w:spacing w:before="-1" w:after="120"/>
    </w:pPr>
    <w:rPr>
      <w:rFonts w:ascii="Georgia" w:eastAsiaTheme="minorHAnsi" w:hAnsi="Georgia" w:cstheme="minorBidi"/>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widowControl/>
      <w:tabs>
        <w:tab w:val="left" w:pos="720"/>
      </w:tabs>
      <w:autoSpaceDE/>
      <w:autoSpaceDN/>
      <w:adjustRightInd/>
      <w:spacing w:before="-1" w:after="120" w:line="480" w:lineRule="auto"/>
      <w:ind w:left="360"/>
    </w:pPr>
    <w:rPr>
      <w:rFonts w:ascii="Georgia" w:eastAsiaTheme="minorHAnsi" w:hAnsi="Georgia" w:cstheme="minorBidi"/>
    </w:r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widowControl/>
      <w:tabs>
        <w:tab w:val="left" w:pos="720"/>
      </w:tabs>
      <w:autoSpaceDE/>
      <w:autoSpaceDN/>
      <w:adjustRightInd/>
      <w:spacing w:before="-1" w:after="120"/>
      <w:ind w:left="360"/>
    </w:pPr>
    <w:rPr>
      <w:rFonts w:ascii="Georgia" w:eastAsiaTheme="minorHAnsi" w:hAnsi="Georgia" w:cstheme="minorBidi"/>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widowControl/>
      <w:shd w:val="clear" w:color="auto" w:fill="FFFF00"/>
      <w:tabs>
        <w:tab w:val="left" w:pos="720"/>
      </w:tabs>
      <w:autoSpaceDE/>
      <w:autoSpaceDN/>
      <w:adjustRightInd/>
      <w:spacing w:before="-1" w:after="-1"/>
    </w:pPr>
    <w:rPr>
      <w:rFonts w:ascii="Tahoma" w:eastAsiaTheme="minorHAnsi"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pPr>
      <w:widowControl/>
      <w:tabs>
        <w:tab w:val="left" w:pos="720"/>
      </w:tabs>
      <w:autoSpaceDE/>
      <w:autoSpaceDN/>
      <w:adjustRightInd/>
      <w:spacing w:before="-1" w:after="-1"/>
    </w:pPr>
    <w:rPr>
      <w:rFonts w:ascii="Courier New" w:eastAsiaTheme="minorHAnsi"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pPr>
      <w:widowControl/>
      <w:tabs>
        <w:tab w:val="left" w:pos="720"/>
      </w:tabs>
      <w:autoSpaceDE/>
      <w:autoSpaceDN/>
      <w:adjustRightInd/>
      <w:spacing w:before="-1" w:after="-1"/>
    </w:pPr>
    <w:rPr>
      <w:rFonts w:ascii="Georgia" w:eastAsiaTheme="minorHAnsi" w:hAnsi="Georgia" w:cstheme="minorBidi"/>
    </w:rPr>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pPr>
      <w:widowControl/>
      <w:tabs>
        <w:tab w:val="left" w:pos="720"/>
      </w:tabs>
      <w:autoSpaceDE/>
      <w:autoSpaceDN/>
      <w:adjustRightInd/>
      <w:spacing w:before="-1" w:after="-1"/>
    </w:pPr>
    <w:rPr>
      <w:rFonts w:ascii="Georgia" w:eastAsiaTheme="minorHAnsi" w:hAnsi="Georgia" w:cstheme="minorBidi"/>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pPr>
      <w:widowControl/>
      <w:tabs>
        <w:tab w:val="left" w:pos="720"/>
      </w:tabs>
      <w:autoSpaceDE/>
      <w:autoSpaceDN/>
      <w:adjustRightInd/>
      <w:spacing w:before="-1" w:after="-1"/>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43"/>
      </w:numPr>
    </w:pPr>
  </w:style>
  <w:style w:type="numbering" w:styleId="111111">
    <w:name w:val="Outline List 2"/>
    <w:basedOn w:val="NoList"/>
    <w:semiHidden/>
    <w:rsid w:val="00AB074C"/>
    <w:pPr>
      <w:numPr>
        <w:numId w:val="44"/>
      </w:numPr>
    </w:pPr>
  </w:style>
  <w:style w:type="numbering" w:styleId="ArticleSection">
    <w:name w:val="Outline List 3"/>
    <w:basedOn w:val="NoList"/>
    <w:semiHidden/>
    <w:rsid w:val="00AB074C"/>
    <w:pPr>
      <w:numPr>
        <w:numId w:val="46"/>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pPr>
      <w:widowControl/>
      <w:tabs>
        <w:tab w:val="left" w:pos="720"/>
      </w:tabs>
      <w:autoSpaceDE/>
      <w:autoSpaceDN/>
      <w:adjustRightInd/>
      <w:spacing w:before="-1" w:after="-1"/>
    </w:pPr>
    <w:rPr>
      <w:rFonts w:ascii="Tahoma" w:eastAsiaTheme="minorHAnsi"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7C14C-69D6-4050-8F11-B839CBD10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2141</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Shannon.Ethridge@tceq.texas.gov</dc:creator>
  <cp:lastModifiedBy>Ken Sherry</cp:lastModifiedBy>
  <cp:revision>2</cp:revision>
  <dcterms:created xsi:type="dcterms:W3CDTF">2016-12-06T14:24:00Z</dcterms:created>
  <dcterms:modified xsi:type="dcterms:W3CDTF">2016-12-06T14:24:00Z</dcterms:modified>
</cp:coreProperties>
</file>