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9A5044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2B061706" w14:textId="77777777" w:rsidR="000B773F" w:rsidRPr="000B773F" w:rsidRDefault="000B773F" w:rsidP="00002BC5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64FF9226" w14:textId="77777777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TCEQ Proposed Comments On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</w:p>
    <w:p w14:paraId="38817569" w14:textId="0B0DA78F" w:rsidR="00183C17" w:rsidRPr="007543ED" w:rsidRDefault="00B40ADC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b w:val="0"/>
          <w:i/>
          <w:sz w:val="22"/>
          <w:szCs w:val="22"/>
        </w:rPr>
        <w:t>Federal Register</w:t>
      </w:r>
      <w:r w:rsidRPr="007543ED">
        <w:rPr>
          <w:rStyle w:val="Strong"/>
          <w:rFonts w:ascii="Lucida Bright" w:hAnsi="Lucida Bright"/>
          <w:b w:val="0"/>
          <w:sz w:val="22"/>
          <w:szCs w:val="22"/>
        </w:rPr>
        <w:t xml:space="preserve">, Vol. </w:t>
      </w:r>
      <w:r w:rsidR="00183C17" w:rsidRPr="007543ED">
        <w:rPr>
          <w:rFonts w:ascii="Lucida Bright" w:hAnsi="Lucida Bright"/>
          <w:sz w:val="22"/>
          <w:szCs w:val="22"/>
        </w:rPr>
        <w:t xml:space="preserve">83, No. </w:t>
      </w:r>
      <w:r w:rsidR="00AE6A84" w:rsidRPr="007543ED">
        <w:rPr>
          <w:rFonts w:ascii="Lucida Bright" w:hAnsi="Lucida Bright"/>
          <w:sz w:val="22"/>
          <w:szCs w:val="22"/>
        </w:rPr>
        <w:t>8</w:t>
      </w:r>
      <w:r w:rsidR="00FC2EF1" w:rsidRPr="007543ED">
        <w:rPr>
          <w:rFonts w:ascii="Lucida Bright" w:hAnsi="Lucida Bright"/>
          <w:sz w:val="22"/>
          <w:szCs w:val="22"/>
        </w:rPr>
        <w:t>6</w:t>
      </w:r>
      <w:r w:rsidR="00183C17" w:rsidRPr="007543ED">
        <w:rPr>
          <w:rFonts w:ascii="Lucida Bright" w:hAnsi="Lucida Bright"/>
          <w:sz w:val="22"/>
          <w:szCs w:val="22"/>
        </w:rPr>
        <w:t xml:space="preserve">, </w:t>
      </w:r>
      <w:r w:rsidR="00FC2EF1" w:rsidRPr="007543ED">
        <w:rPr>
          <w:rFonts w:ascii="Lucida Bright" w:hAnsi="Lucida Bright"/>
          <w:sz w:val="22"/>
          <w:szCs w:val="22"/>
        </w:rPr>
        <w:t>May 3</w:t>
      </w:r>
      <w:r w:rsidR="00183C17" w:rsidRPr="007543ED">
        <w:rPr>
          <w:rFonts w:ascii="Lucida Bright" w:hAnsi="Lucida Bright"/>
          <w:sz w:val="22"/>
          <w:szCs w:val="22"/>
        </w:rPr>
        <w:t xml:space="preserve">, 2018: </w:t>
      </w:r>
      <w:r w:rsidR="00183C17" w:rsidRPr="007543ED">
        <w:rPr>
          <w:rFonts w:ascii="Lucida Bright" w:hAnsi="Lucida Bright"/>
          <w:bCs/>
          <w:sz w:val="22"/>
          <w:szCs w:val="22"/>
        </w:rPr>
        <w:t>Approval and Promulgation of Implementation Plans; Texas;</w:t>
      </w:r>
      <w:r w:rsidR="00FC2EF1" w:rsidRPr="007543ED">
        <w:rPr>
          <w:rFonts w:ascii="Lucida Bright" w:hAnsi="Lucida Bright"/>
          <w:bCs/>
          <w:sz w:val="22"/>
          <w:szCs w:val="22"/>
        </w:rPr>
        <w:t xml:space="preserve"> </w:t>
      </w:r>
      <w:bookmarkStart w:id="1" w:name="_Hlk513714314"/>
      <w:r w:rsidR="00FC2EF1" w:rsidRPr="007543ED">
        <w:rPr>
          <w:rFonts w:ascii="Lucida Bright" w:hAnsi="Lucida Bright"/>
          <w:bCs/>
          <w:sz w:val="22"/>
          <w:szCs w:val="22"/>
        </w:rPr>
        <w:t>Attainment Demonstration for the Dallas/Fort Worth 2008 Ozone Nonattainment Area</w:t>
      </w:r>
      <w:bookmarkEnd w:id="1"/>
      <w:r w:rsidR="00CD4760" w:rsidRPr="007543ED">
        <w:rPr>
          <w:rFonts w:ascii="Lucida Bright" w:hAnsi="Lucida Bright"/>
          <w:bCs/>
          <w:sz w:val="22"/>
          <w:szCs w:val="22"/>
        </w:rPr>
        <w:t>.</w:t>
      </w:r>
    </w:p>
    <w:p w14:paraId="3B969EC9" w14:textId="28307498" w:rsidR="00971E10" w:rsidRPr="007543ED" w:rsidRDefault="00971E10" w:rsidP="007543ED">
      <w:pPr>
        <w:spacing w:after="60"/>
        <w:rPr>
          <w:rFonts w:ascii="Lucida Bright" w:hAnsi="Lucida Bright"/>
          <w:sz w:val="22"/>
          <w:szCs w:val="22"/>
        </w:rPr>
      </w:pPr>
    </w:p>
    <w:p w14:paraId="1C565CD7" w14:textId="77777777" w:rsidR="00766E89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Overview of Proposal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</w:p>
    <w:p w14:paraId="7363630A" w14:textId="3D4F04CD" w:rsidR="004E4256" w:rsidRPr="007543ED" w:rsidRDefault="00CD4760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Fonts w:ascii="Lucida Bright" w:eastAsia="Calibri" w:hAnsi="Lucida Bright"/>
          <w:sz w:val="22"/>
          <w:szCs w:val="22"/>
        </w:rPr>
        <w:t>T</w:t>
      </w:r>
      <w:r w:rsidR="004B2693" w:rsidRPr="007543ED">
        <w:rPr>
          <w:rFonts w:ascii="Lucida Bright" w:hAnsi="Lucida Bright"/>
          <w:sz w:val="22"/>
          <w:szCs w:val="22"/>
        </w:rPr>
        <w:t xml:space="preserve">he </w:t>
      </w:r>
      <w:r w:rsidR="004E4256" w:rsidRPr="007543ED">
        <w:rPr>
          <w:rFonts w:ascii="Lucida Bright" w:hAnsi="Lucida Bright"/>
          <w:sz w:val="22"/>
          <w:szCs w:val="22"/>
        </w:rPr>
        <w:t xml:space="preserve">United States </w:t>
      </w:r>
      <w:r w:rsidR="004B2693" w:rsidRPr="007543ED">
        <w:rPr>
          <w:rFonts w:ascii="Lucida Bright" w:hAnsi="Lucida Bright"/>
          <w:sz w:val="22"/>
          <w:szCs w:val="22"/>
        </w:rPr>
        <w:t>Environmental</w:t>
      </w:r>
      <w:r w:rsidRPr="007543ED">
        <w:rPr>
          <w:rFonts w:ascii="Lucida Bright" w:eastAsia="Calibri" w:hAnsi="Lucida Bright"/>
          <w:sz w:val="22"/>
          <w:szCs w:val="22"/>
        </w:rPr>
        <w:t xml:space="preserve"> </w:t>
      </w:r>
      <w:r w:rsidR="004B2693" w:rsidRPr="007543ED">
        <w:rPr>
          <w:rFonts w:ascii="Lucida Bright" w:hAnsi="Lucida Bright"/>
          <w:sz w:val="22"/>
          <w:szCs w:val="22"/>
        </w:rPr>
        <w:t xml:space="preserve">Protection Agency (EPA) is proposing to </w:t>
      </w:r>
      <w:r w:rsidR="00FC2EF1" w:rsidRPr="007543ED">
        <w:rPr>
          <w:rFonts w:ascii="Lucida Bright" w:hAnsi="Lucida Bright"/>
          <w:sz w:val="22"/>
          <w:szCs w:val="22"/>
        </w:rPr>
        <w:t>approve the ozone attainment demonstration state implementation plan (SIP) revision for the Dallas/Fort Worth (DFW) moderate ozone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 xml:space="preserve">nonattainment area under the 2008 ozone National Ambient Air Quality Standard (NAAQS). Specifically, </w:t>
      </w:r>
      <w:r w:rsidR="002D5BD6" w:rsidRPr="007543ED">
        <w:rPr>
          <w:rFonts w:ascii="Lucida Bright" w:hAnsi="Lucida Bright"/>
          <w:sz w:val="22"/>
          <w:szCs w:val="22"/>
        </w:rPr>
        <w:t xml:space="preserve">the </w:t>
      </w:r>
      <w:r w:rsidR="00FC2EF1" w:rsidRPr="007543ED">
        <w:rPr>
          <w:rFonts w:ascii="Lucida Bright" w:hAnsi="Lucida Bright"/>
          <w:sz w:val="22"/>
          <w:szCs w:val="22"/>
        </w:rPr>
        <w:t>EPA is proposing approval of the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>attainment demonstration, a reasonably available control measures (RACM) analysis, the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>contingency measures plan in the event of failure to attain the NAAQS by the applicable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>attainment date, and the associated Motor Vehicle Emissions Budgets for 2017, which</w:t>
      </w:r>
      <w:r w:rsidR="002D5BD6" w:rsidRPr="007543ED">
        <w:rPr>
          <w:rFonts w:ascii="Lucida Bright" w:hAnsi="Lucida Bright"/>
          <w:sz w:val="22"/>
          <w:szCs w:val="22"/>
        </w:rPr>
        <w:t xml:space="preserve"> </w:t>
      </w:r>
      <w:r w:rsidR="00FC2EF1" w:rsidRPr="007543ED">
        <w:rPr>
          <w:rFonts w:ascii="Lucida Bright" w:hAnsi="Lucida Bright"/>
          <w:sz w:val="22"/>
          <w:szCs w:val="22"/>
        </w:rPr>
        <w:t xml:space="preserve">is the attainment year for the area. </w:t>
      </w:r>
    </w:p>
    <w:p w14:paraId="19152716" w14:textId="16C242AC" w:rsidR="002D5BD6" w:rsidRPr="007543ED" w:rsidRDefault="002D5BD6" w:rsidP="007543ED">
      <w:pPr>
        <w:spacing w:after="60"/>
        <w:rPr>
          <w:rFonts w:ascii="Lucida Bright" w:hAnsi="Lucida Bright"/>
          <w:sz w:val="22"/>
          <w:szCs w:val="22"/>
        </w:rPr>
      </w:pPr>
    </w:p>
    <w:p w14:paraId="0440806D" w14:textId="77777777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Summary of Comments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 xml:space="preserve">: </w:t>
      </w:r>
      <w:r w:rsidR="00C21680" w:rsidRPr="007543ED">
        <w:rPr>
          <w:rFonts w:ascii="Lucida Bright" w:hAnsi="Lucida Bright"/>
          <w:sz w:val="22"/>
          <w:szCs w:val="22"/>
        </w:rPr>
        <w:t xml:space="preserve"> </w:t>
      </w:r>
    </w:p>
    <w:p w14:paraId="6050227B" w14:textId="6BDA3015" w:rsidR="004B7DF4" w:rsidRPr="007543ED" w:rsidRDefault="004B7DF4" w:rsidP="007543ED">
      <w:pPr>
        <w:widowControl/>
        <w:autoSpaceDE/>
        <w:autoSpaceDN/>
        <w:adjustRightInd/>
        <w:spacing w:after="60"/>
        <w:rPr>
          <w:rFonts w:ascii="Lucida Bright" w:eastAsiaTheme="minorHAnsi" w:hAnsi="Lucida Bright" w:cstheme="minorBidi"/>
          <w:bCs/>
          <w:sz w:val="22"/>
          <w:szCs w:val="22"/>
        </w:rPr>
      </w:pP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The TCEQ supports the EPA’s proposed approval of the DFW AD SIP revision, and offers the following specific comments. </w:t>
      </w:r>
    </w:p>
    <w:p w14:paraId="0BD80682" w14:textId="3C6CA44E" w:rsidR="002D5BD6" w:rsidRPr="007543ED" w:rsidRDefault="002D5BD6" w:rsidP="007543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60"/>
        <w:rPr>
          <w:rFonts w:ascii="Lucida Bright" w:eastAsiaTheme="minorHAnsi" w:hAnsi="Lucida Bright" w:cstheme="minorBidi"/>
          <w:bCs/>
          <w:sz w:val="22"/>
          <w:szCs w:val="22"/>
        </w:rPr>
      </w:pP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The TCEQ agrees with the EPA’s analysis and proposed approval of the 2016 DFW AD SIP revision </w:t>
      </w:r>
      <w:r w:rsidR="005D08B7"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RACM </w:t>
      </w: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 xml:space="preserve">analysis. </w:t>
      </w:r>
    </w:p>
    <w:p w14:paraId="2EE814BC" w14:textId="57F774AD" w:rsidR="00D20750" w:rsidRPr="007543ED" w:rsidRDefault="00D20750" w:rsidP="007543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60"/>
        <w:rPr>
          <w:rFonts w:ascii="Lucida Bright" w:eastAsiaTheme="minorHAnsi" w:hAnsi="Lucida Bright" w:cstheme="minorBidi"/>
          <w:bCs/>
          <w:sz w:val="22"/>
          <w:szCs w:val="22"/>
        </w:rPr>
      </w:pPr>
      <w:r w:rsidRPr="007543ED">
        <w:rPr>
          <w:rFonts w:ascii="Lucida Bright" w:eastAsiaTheme="minorHAnsi" w:hAnsi="Lucida Bright" w:cstheme="minorBidi"/>
          <w:bCs/>
          <w:sz w:val="22"/>
          <w:szCs w:val="22"/>
        </w:rPr>
        <w:t>The TCEQ agrees with the EPA’s conclusion that no potential volatile organic compound (VOC) control measures met the criteria to be RACM; however, the TCEQ’s RACM analysis did not estimate a VOC emissions threshold that would be needed to advance attainment of the NAAQS.</w:t>
      </w:r>
    </w:p>
    <w:p w14:paraId="2F85349E" w14:textId="79A8751E" w:rsidR="002D5BD6" w:rsidRPr="007543ED" w:rsidRDefault="002D5BD6" w:rsidP="007543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60"/>
        <w:rPr>
          <w:rFonts w:ascii="Lucida Bright" w:eastAsiaTheme="minorHAnsi" w:hAnsi="Lucida Bright" w:cstheme="minorBidi"/>
          <w:sz w:val="22"/>
          <w:szCs w:val="22"/>
        </w:rPr>
      </w:pPr>
      <w:r w:rsidRPr="007543ED">
        <w:rPr>
          <w:rFonts w:ascii="Lucida Bright" w:eastAsiaTheme="minorHAnsi" w:hAnsi="Lucida Bright" w:cstheme="minorBidi"/>
          <w:sz w:val="22"/>
          <w:szCs w:val="22"/>
        </w:rPr>
        <w:t>The TCEQ agrees with the EPA’s assessment of the Weight of Ev</w:t>
      </w:r>
      <w:r w:rsidR="00A945D2">
        <w:rPr>
          <w:rFonts w:ascii="Lucida Bright" w:eastAsiaTheme="minorHAnsi" w:hAnsi="Lucida Bright" w:cstheme="minorBidi"/>
          <w:sz w:val="22"/>
          <w:szCs w:val="22"/>
        </w:rPr>
        <w:t>idence (</w:t>
      </w:r>
      <w:proofErr w:type="spellStart"/>
      <w:r w:rsidR="00A945D2">
        <w:rPr>
          <w:rFonts w:ascii="Lucida Bright" w:eastAsiaTheme="minorHAnsi" w:hAnsi="Lucida Bright" w:cstheme="minorBidi"/>
          <w:sz w:val="22"/>
          <w:szCs w:val="22"/>
        </w:rPr>
        <w:t>Wo</w:t>
      </w:r>
      <w:r w:rsidRPr="007543ED">
        <w:rPr>
          <w:rFonts w:ascii="Lucida Bright" w:eastAsiaTheme="minorHAnsi" w:hAnsi="Lucida Bright" w:cstheme="minorBidi"/>
          <w:sz w:val="22"/>
          <w:szCs w:val="22"/>
        </w:rPr>
        <w:t>E</w:t>
      </w:r>
      <w:proofErr w:type="spellEnd"/>
      <w:r w:rsidRPr="007543ED">
        <w:rPr>
          <w:rFonts w:ascii="Lucida Bright" w:eastAsiaTheme="minorHAnsi" w:hAnsi="Lucida Bright" w:cstheme="minorBidi"/>
          <w:sz w:val="22"/>
          <w:szCs w:val="22"/>
        </w:rPr>
        <w:t>) portions of the SIP, and appreciates the positive conclusions drawn from the assessment and the additional analysis undertaken by EPA.</w:t>
      </w:r>
    </w:p>
    <w:p w14:paraId="2F16BA84" w14:textId="3A252720" w:rsidR="002D5BD6" w:rsidRPr="007543ED" w:rsidRDefault="002D5BD6" w:rsidP="007543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60"/>
        <w:rPr>
          <w:rFonts w:ascii="Lucida Bright" w:eastAsiaTheme="minorHAnsi" w:hAnsi="Lucida Bright" w:cstheme="minorBidi"/>
          <w:sz w:val="22"/>
          <w:szCs w:val="22"/>
        </w:rPr>
      </w:pPr>
      <w:r w:rsidRPr="007543ED">
        <w:rPr>
          <w:rFonts w:ascii="Lucida Bright" w:eastAsiaTheme="minorHAnsi" w:hAnsi="Lucida Bright" w:cstheme="minorBidi"/>
          <w:sz w:val="22"/>
          <w:szCs w:val="22"/>
        </w:rPr>
        <w:t>The TCEQ agrees with the EPA’s assessment, as stated on page 151 of the Technical Support Document for this action, that “the modeling, monit</w:t>
      </w:r>
      <w:r w:rsidR="00A945D2">
        <w:rPr>
          <w:rFonts w:ascii="Lucida Bright" w:eastAsiaTheme="minorHAnsi" w:hAnsi="Lucida Bright" w:cstheme="minorBidi"/>
          <w:sz w:val="22"/>
          <w:szCs w:val="22"/>
        </w:rPr>
        <w:t xml:space="preserve">oring data, including all the </w:t>
      </w:r>
      <w:proofErr w:type="spellStart"/>
      <w:r w:rsidR="00A945D2">
        <w:rPr>
          <w:rFonts w:ascii="Lucida Bright" w:eastAsiaTheme="minorHAnsi" w:hAnsi="Lucida Bright" w:cstheme="minorBidi"/>
          <w:sz w:val="22"/>
          <w:szCs w:val="22"/>
        </w:rPr>
        <w:t>Wo</w:t>
      </w:r>
      <w:r w:rsidRPr="007543ED">
        <w:rPr>
          <w:rFonts w:ascii="Lucida Bright" w:eastAsiaTheme="minorHAnsi" w:hAnsi="Lucida Bright" w:cstheme="minorBidi"/>
          <w:sz w:val="22"/>
          <w:szCs w:val="22"/>
        </w:rPr>
        <w:t>E</w:t>
      </w:r>
      <w:proofErr w:type="spellEnd"/>
      <w:r w:rsidRPr="007543ED">
        <w:rPr>
          <w:rFonts w:ascii="Lucida Bright" w:eastAsiaTheme="minorHAnsi" w:hAnsi="Lucida Bright" w:cstheme="minorBidi"/>
          <w:sz w:val="22"/>
          <w:szCs w:val="22"/>
        </w:rPr>
        <w:t>, is consistent with attainment and demonstrates the area will attain.”</w:t>
      </w:r>
    </w:p>
    <w:p w14:paraId="7687D2F6" w14:textId="77777777" w:rsidR="00183C17" w:rsidRPr="007543ED" w:rsidRDefault="00183C17" w:rsidP="007543ED">
      <w:pPr>
        <w:widowControl/>
        <w:tabs>
          <w:tab w:val="left" w:pos="6255"/>
        </w:tabs>
        <w:autoSpaceDE/>
        <w:autoSpaceDN/>
        <w:adjustRightInd/>
        <w:spacing w:after="60"/>
        <w:rPr>
          <w:rFonts w:ascii="Lucida Bright" w:hAnsi="Lucida Bright"/>
          <w:sz w:val="22"/>
          <w:szCs w:val="22"/>
        </w:rPr>
      </w:pPr>
    </w:p>
    <w:p w14:paraId="6C50A3E7" w14:textId="77777777" w:rsidR="003B0564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Lead Office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C21680" w:rsidRPr="007543ED">
        <w:rPr>
          <w:rFonts w:ascii="Lucida Bright" w:hAnsi="Lucida Bright"/>
          <w:sz w:val="22"/>
          <w:szCs w:val="22"/>
        </w:rPr>
        <w:t xml:space="preserve"> 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Office of Air/Air Quality Division</w:t>
      </w:r>
      <w:r w:rsidR="003B0564" w:rsidRPr="007543ED">
        <w:rPr>
          <w:rFonts w:ascii="Lucida Bright" w:hAnsi="Lucida Bright"/>
          <w:sz w:val="22"/>
          <w:szCs w:val="22"/>
        </w:rPr>
        <w:t xml:space="preserve"> </w:t>
      </w:r>
    </w:p>
    <w:p w14:paraId="09A7F200" w14:textId="7F09AD6C" w:rsidR="00C21680" w:rsidRPr="007543ED" w:rsidRDefault="00DA4BA8" w:rsidP="007543ED">
      <w:pPr>
        <w:spacing w:after="60"/>
        <w:rPr>
          <w:rFonts w:ascii="Lucida Bright" w:hAnsi="Lucida Bright"/>
          <w:bCs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Internal Coordination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Daphne McMurrer/</w:t>
      </w:r>
      <w:r w:rsidR="00813DC3" w:rsidRPr="007543ED">
        <w:rPr>
          <w:rStyle w:val="Strong"/>
          <w:rFonts w:ascii="Lucida Bright" w:hAnsi="Lucida Bright"/>
          <w:b w:val="0"/>
          <w:sz w:val="22"/>
          <w:szCs w:val="22"/>
        </w:rPr>
        <w:t>Guy Hoffman/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OA/AQD/Air Quality Planning Section</w:t>
      </w:r>
    </w:p>
    <w:p w14:paraId="0AFBA7BF" w14:textId="77B54783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Office of Legal Services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183C17" w:rsidRPr="007543ED">
        <w:rPr>
          <w:rStyle w:val="Strong"/>
          <w:rFonts w:ascii="Lucida Bright" w:hAnsi="Lucida Bright"/>
          <w:b w:val="0"/>
          <w:sz w:val="22"/>
          <w:szCs w:val="22"/>
        </w:rPr>
        <w:t xml:space="preserve">Amy </w:t>
      </w:r>
      <w:r w:rsidR="00DE296B" w:rsidRPr="007543ED">
        <w:rPr>
          <w:rStyle w:val="Strong"/>
          <w:rFonts w:ascii="Lucida Bright" w:hAnsi="Lucida Bright"/>
          <w:b w:val="0"/>
          <w:sz w:val="22"/>
          <w:szCs w:val="22"/>
        </w:rPr>
        <w:t>Browning/</w:t>
      </w:r>
      <w:r w:rsidR="003E39C8" w:rsidRPr="007543ED">
        <w:rPr>
          <w:rStyle w:val="Strong"/>
          <w:rFonts w:ascii="Lucida Bright" w:hAnsi="Lucida Bright"/>
          <w:b w:val="0"/>
          <w:sz w:val="22"/>
          <w:szCs w:val="22"/>
        </w:rPr>
        <w:t>Terry Salem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/OLS/Environmental Law Division</w:t>
      </w:r>
      <w:r w:rsidR="00C21680" w:rsidRPr="007543ED">
        <w:rPr>
          <w:rFonts w:ascii="Lucida Bright" w:hAnsi="Lucida Bright"/>
          <w:sz w:val="22"/>
          <w:szCs w:val="22"/>
        </w:rPr>
        <w:t xml:space="preserve">  </w:t>
      </w:r>
    </w:p>
    <w:p w14:paraId="1C5AEEB0" w14:textId="77777777" w:rsidR="00C2168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Deputy Director Approval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3B0564" w:rsidRPr="007543ED">
        <w:rPr>
          <w:rStyle w:val="Strong"/>
          <w:rFonts w:ascii="Lucida Bright" w:hAnsi="Lucida Bright"/>
          <w:b w:val="0"/>
          <w:sz w:val="22"/>
          <w:szCs w:val="22"/>
        </w:rPr>
        <w:t>Steve Hagle, P.E./Office of Air</w:t>
      </w:r>
    </w:p>
    <w:p w14:paraId="3C74F698" w14:textId="7A39ADA0" w:rsidR="00971E10" w:rsidRPr="007543ED" w:rsidRDefault="00DA4BA8" w:rsidP="007543ED">
      <w:pPr>
        <w:spacing w:after="60"/>
        <w:rPr>
          <w:rFonts w:ascii="Lucida Bright" w:hAnsi="Lucida Bright"/>
          <w:sz w:val="22"/>
          <w:szCs w:val="22"/>
        </w:rPr>
      </w:pPr>
      <w:r w:rsidRPr="007543ED">
        <w:rPr>
          <w:rStyle w:val="Strong"/>
          <w:rFonts w:ascii="Lucida Bright" w:hAnsi="Lucida Bright"/>
          <w:sz w:val="22"/>
          <w:szCs w:val="22"/>
        </w:rPr>
        <w:t>Deadline</w:t>
      </w:r>
      <w:r w:rsidR="00C21680" w:rsidRPr="007543ED">
        <w:rPr>
          <w:rStyle w:val="Strong"/>
          <w:rFonts w:ascii="Lucida Bright" w:hAnsi="Lucida Bright"/>
          <w:sz w:val="22"/>
          <w:szCs w:val="22"/>
        </w:rPr>
        <w:t>:</w:t>
      </w:r>
      <w:r w:rsidR="003B0564" w:rsidRPr="007543ED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2D5BD6" w:rsidRPr="007543ED">
        <w:rPr>
          <w:rStyle w:val="Strong"/>
          <w:rFonts w:ascii="Lucida Bright" w:hAnsi="Lucida Bright"/>
          <w:sz w:val="22"/>
          <w:szCs w:val="22"/>
        </w:rPr>
        <w:t>6</w:t>
      </w:r>
      <w:r w:rsidR="00DE296B" w:rsidRPr="007543ED">
        <w:rPr>
          <w:rStyle w:val="Strong"/>
          <w:rFonts w:ascii="Lucida Bright" w:hAnsi="Lucida Bright"/>
          <w:sz w:val="22"/>
          <w:szCs w:val="22"/>
        </w:rPr>
        <w:t>/</w:t>
      </w:r>
      <w:r w:rsidR="002D5BD6" w:rsidRPr="007543ED">
        <w:rPr>
          <w:rStyle w:val="Strong"/>
          <w:rFonts w:ascii="Lucida Bright" w:hAnsi="Lucida Bright"/>
          <w:sz w:val="22"/>
          <w:szCs w:val="22"/>
        </w:rPr>
        <w:t>4</w:t>
      </w:r>
      <w:r w:rsidR="00DE296B" w:rsidRPr="007543ED">
        <w:rPr>
          <w:rStyle w:val="Strong"/>
          <w:rFonts w:ascii="Lucida Bright" w:hAnsi="Lucida Bright"/>
          <w:sz w:val="22"/>
          <w:szCs w:val="22"/>
        </w:rPr>
        <w:t>/18</w:t>
      </w:r>
    </w:p>
    <w:sectPr w:rsidR="00971E10" w:rsidRPr="007543ED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4566" w14:textId="77777777" w:rsidR="0069464E" w:rsidRDefault="0069464E">
      <w:r>
        <w:separator/>
      </w:r>
    </w:p>
  </w:endnote>
  <w:endnote w:type="continuationSeparator" w:id="0">
    <w:p w14:paraId="35B885A7" w14:textId="77777777" w:rsidR="0069464E" w:rsidRDefault="006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48A4C9B8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FA0D07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FA0D07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D109" w14:textId="77777777" w:rsidR="0069464E" w:rsidRDefault="0069464E">
      <w:r>
        <w:separator/>
      </w:r>
    </w:p>
  </w:footnote>
  <w:footnote w:type="continuationSeparator" w:id="0">
    <w:p w14:paraId="50341F3E" w14:textId="77777777" w:rsidR="0069464E" w:rsidRDefault="0069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0B55"/>
    <w:multiLevelType w:val="hybridMultilevel"/>
    <w:tmpl w:val="C496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02BC5"/>
    <w:rsid w:val="000470B1"/>
    <w:rsid w:val="00067562"/>
    <w:rsid w:val="00076113"/>
    <w:rsid w:val="00081A75"/>
    <w:rsid w:val="000B773F"/>
    <w:rsid w:val="00104914"/>
    <w:rsid w:val="001322FC"/>
    <w:rsid w:val="001548CA"/>
    <w:rsid w:val="00155F25"/>
    <w:rsid w:val="00183C17"/>
    <w:rsid w:val="00187E2A"/>
    <w:rsid w:val="001B1EC0"/>
    <w:rsid w:val="001B21F9"/>
    <w:rsid w:val="001B52A2"/>
    <w:rsid w:val="001F5162"/>
    <w:rsid w:val="00257520"/>
    <w:rsid w:val="002954EB"/>
    <w:rsid w:val="002D5BD6"/>
    <w:rsid w:val="00315204"/>
    <w:rsid w:val="00315EAB"/>
    <w:rsid w:val="003849D6"/>
    <w:rsid w:val="003B0564"/>
    <w:rsid w:val="003C35AB"/>
    <w:rsid w:val="003C6910"/>
    <w:rsid w:val="003E39C8"/>
    <w:rsid w:val="004B2693"/>
    <w:rsid w:val="004B7DF4"/>
    <w:rsid w:val="004E4256"/>
    <w:rsid w:val="004E5E58"/>
    <w:rsid w:val="0056789A"/>
    <w:rsid w:val="005724E6"/>
    <w:rsid w:val="005778A2"/>
    <w:rsid w:val="005900DA"/>
    <w:rsid w:val="005D08B7"/>
    <w:rsid w:val="005E3FE4"/>
    <w:rsid w:val="00690FF3"/>
    <w:rsid w:val="0069464E"/>
    <w:rsid w:val="006D060D"/>
    <w:rsid w:val="00702E44"/>
    <w:rsid w:val="007038A9"/>
    <w:rsid w:val="00727640"/>
    <w:rsid w:val="00735370"/>
    <w:rsid w:val="007543ED"/>
    <w:rsid w:val="00766E89"/>
    <w:rsid w:val="007D2371"/>
    <w:rsid w:val="007E0CF9"/>
    <w:rsid w:val="00813DC3"/>
    <w:rsid w:val="008324E8"/>
    <w:rsid w:val="0088477B"/>
    <w:rsid w:val="008B7C19"/>
    <w:rsid w:val="008F240E"/>
    <w:rsid w:val="00936DD2"/>
    <w:rsid w:val="00971E10"/>
    <w:rsid w:val="009D41CD"/>
    <w:rsid w:val="009F3310"/>
    <w:rsid w:val="00A02658"/>
    <w:rsid w:val="00A33A92"/>
    <w:rsid w:val="00A34F4A"/>
    <w:rsid w:val="00A377B4"/>
    <w:rsid w:val="00A55362"/>
    <w:rsid w:val="00A92979"/>
    <w:rsid w:val="00A945D2"/>
    <w:rsid w:val="00AE6A84"/>
    <w:rsid w:val="00B02E65"/>
    <w:rsid w:val="00B214C7"/>
    <w:rsid w:val="00B40ADC"/>
    <w:rsid w:val="00B47ED6"/>
    <w:rsid w:val="00B51D18"/>
    <w:rsid w:val="00B57CBE"/>
    <w:rsid w:val="00C21680"/>
    <w:rsid w:val="00CD4760"/>
    <w:rsid w:val="00D20750"/>
    <w:rsid w:val="00DA4BA8"/>
    <w:rsid w:val="00DE296B"/>
    <w:rsid w:val="00E4550E"/>
    <w:rsid w:val="00E52AAD"/>
    <w:rsid w:val="00E61469"/>
    <w:rsid w:val="00E72138"/>
    <w:rsid w:val="00E808EE"/>
    <w:rsid w:val="00F036B0"/>
    <w:rsid w:val="00F26FD4"/>
    <w:rsid w:val="00F81DA7"/>
    <w:rsid w:val="00F9629B"/>
    <w:rsid w:val="00FA0D07"/>
    <w:rsid w:val="00FB6233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002BC5"/>
    <w:pPr>
      <w:spacing w:after="60"/>
    </w:pPr>
    <w:rPr>
      <w:rFonts w:ascii="Georgia" w:eastAsia="Calibri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02BC5"/>
    <w:rPr>
      <w:rFonts w:ascii="Georgia" w:eastAsia="Calibri" w:hAnsi="Georgia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2194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2018-05-14T16:12:00Z</cp:lastPrinted>
  <dcterms:created xsi:type="dcterms:W3CDTF">2018-06-04T13:33:00Z</dcterms:created>
  <dcterms:modified xsi:type="dcterms:W3CDTF">2018-06-04T13:33:00Z</dcterms:modified>
</cp:coreProperties>
</file>