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2E1A0" w14:textId="77777777" w:rsidR="00946782" w:rsidRPr="00FD24A8" w:rsidRDefault="00946782" w:rsidP="00A40E06">
      <w:pPr>
        <w:pStyle w:val="Heading1"/>
        <w:rPr>
          <w:szCs w:val="22"/>
        </w:rPr>
      </w:pPr>
      <w:bookmarkStart w:id="0" w:name="_GoBack"/>
      <w:bookmarkEnd w:id="0"/>
      <w:r w:rsidRPr="00FD24A8">
        <w:rPr>
          <w:szCs w:val="22"/>
        </w:rPr>
        <w:t>Comments by the Texas Commission on En</w:t>
      </w:r>
      <w:r w:rsidR="0097312F" w:rsidRPr="00FD24A8">
        <w:rPr>
          <w:szCs w:val="22"/>
        </w:rPr>
        <w:t xml:space="preserve">vironmental Quality Regarding </w:t>
      </w:r>
      <w:r w:rsidR="009867DA">
        <w:rPr>
          <w:szCs w:val="22"/>
        </w:rPr>
        <w:t>HAZARDOUS WASTE GENERATOR IMPROVEMENTS</w:t>
      </w:r>
      <w:r w:rsidR="00655C48" w:rsidRPr="00FD24A8">
        <w:rPr>
          <w:rStyle w:val="Heading7Char"/>
          <w:rFonts w:ascii="Georgia" w:hAnsi="Georgia"/>
          <w:i/>
          <w:color w:val="0070C0"/>
          <w:sz w:val="22"/>
          <w:szCs w:val="22"/>
        </w:rPr>
        <w:t xml:space="preserve"> </w:t>
      </w:r>
    </w:p>
    <w:p w14:paraId="589683C7" w14:textId="77777777" w:rsidR="00946782" w:rsidRPr="00FD24A8" w:rsidRDefault="00946782" w:rsidP="002F7313">
      <w:pPr>
        <w:pStyle w:val="Heading1"/>
        <w:rPr>
          <w:szCs w:val="22"/>
        </w:rPr>
      </w:pPr>
      <w:r w:rsidRPr="00FD24A8">
        <w:rPr>
          <w:szCs w:val="22"/>
        </w:rPr>
        <w:t>EPA Docket ID NO. EPA-HQ-</w:t>
      </w:r>
      <w:r w:rsidR="00655C48" w:rsidRPr="00FD24A8">
        <w:rPr>
          <w:szCs w:val="22"/>
        </w:rPr>
        <w:t>RCRA-20</w:t>
      </w:r>
      <w:r w:rsidR="009867DA">
        <w:rPr>
          <w:szCs w:val="22"/>
        </w:rPr>
        <w:t>12</w:t>
      </w:r>
      <w:r w:rsidR="00655C48" w:rsidRPr="00FD24A8">
        <w:rPr>
          <w:szCs w:val="22"/>
        </w:rPr>
        <w:t>-0</w:t>
      </w:r>
      <w:r w:rsidR="009867DA">
        <w:rPr>
          <w:szCs w:val="22"/>
        </w:rPr>
        <w:t>121</w:t>
      </w:r>
    </w:p>
    <w:p w14:paraId="214A3C2A" w14:textId="77777777" w:rsidR="00946782" w:rsidRPr="00FD24A8" w:rsidRDefault="00946782" w:rsidP="00212883">
      <w:pPr>
        <w:pStyle w:val="BodyText"/>
        <w:rPr>
          <w:b/>
          <w:szCs w:val="22"/>
        </w:rPr>
      </w:pPr>
    </w:p>
    <w:p w14:paraId="37F2ED0D" w14:textId="77777777" w:rsidR="00946782" w:rsidRPr="009D03E0" w:rsidRDefault="00946782" w:rsidP="004B0765">
      <w:pPr>
        <w:pStyle w:val="Heading2"/>
        <w:spacing w:before="0" w:after="240"/>
        <w:rPr>
          <w:szCs w:val="22"/>
        </w:rPr>
      </w:pPr>
      <w:r w:rsidRPr="009D03E0">
        <w:rPr>
          <w:szCs w:val="22"/>
        </w:rPr>
        <w:t>I. Summary of Proposed Action</w:t>
      </w:r>
    </w:p>
    <w:p w14:paraId="7D7CE4BC" w14:textId="77777777" w:rsidR="00946782" w:rsidRPr="009D03E0" w:rsidRDefault="00946782" w:rsidP="004B0765">
      <w:pPr>
        <w:pStyle w:val="BodyText"/>
        <w:spacing w:after="240"/>
        <w:rPr>
          <w:rStyle w:val="Strong"/>
          <w:b w:val="0"/>
          <w:bCs/>
          <w:i/>
          <w:szCs w:val="22"/>
        </w:rPr>
      </w:pPr>
      <w:r w:rsidRPr="009D03E0">
        <w:rPr>
          <w:szCs w:val="22"/>
        </w:rPr>
        <w:t xml:space="preserve">On </w:t>
      </w:r>
      <w:r w:rsidR="00655C48" w:rsidRPr="009D03E0">
        <w:rPr>
          <w:szCs w:val="22"/>
        </w:rPr>
        <w:t>September 25, 2015</w:t>
      </w:r>
      <w:r w:rsidRPr="009D03E0">
        <w:rPr>
          <w:szCs w:val="22"/>
        </w:rPr>
        <w:t xml:space="preserve">, the United States Environmental Protection Agency (EPA) published in the </w:t>
      </w:r>
      <w:r w:rsidRPr="009D03E0">
        <w:rPr>
          <w:rStyle w:val="Emphasis"/>
          <w:szCs w:val="22"/>
        </w:rPr>
        <w:t>Federal Register</w:t>
      </w:r>
      <w:r w:rsidRPr="009D03E0">
        <w:rPr>
          <w:szCs w:val="22"/>
        </w:rPr>
        <w:t xml:space="preserve"> (</w:t>
      </w:r>
      <w:r w:rsidR="00D861F4" w:rsidRPr="009D03E0">
        <w:rPr>
          <w:szCs w:val="22"/>
        </w:rPr>
        <w:t>Vol. 80</w:t>
      </w:r>
      <w:r w:rsidRPr="009D03E0">
        <w:rPr>
          <w:szCs w:val="22"/>
        </w:rPr>
        <w:t xml:space="preserve"> </w:t>
      </w:r>
      <w:r w:rsidR="00D861F4" w:rsidRPr="009D03E0">
        <w:rPr>
          <w:szCs w:val="22"/>
        </w:rPr>
        <w:t>No. 186)</w:t>
      </w:r>
      <w:r w:rsidRPr="009D03E0">
        <w:rPr>
          <w:szCs w:val="22"/>
        </w:rPr>
        <w:t xml:space="preserve"> </w:t>
      </w:r>
      <w:r w:rsidRPr="009D03E0">
        <w:rPr>
          <w:rStyle w:val="Strong"/>
          <w:b w:val="0"/>
          <w:szCs w:val="22"/>
        </w:rPr>
        <w:t>proposed re</w:t>
      </w:r>
      <w:r w:rsidR="009867DA">
        <w:rPr>
          <w:rStyle w:val="Strong"/>
          <w:b w:val="0"/>
          <w:szCs w:val="22"/>
        </w:rPr>
        <w:t>visions to the hazardous waste generator regulations under the Resource Conservation and Recovery Act (RCRA).</w:t>
      </w:r>
    </w:p>
    <w:p w14:paraId="3B5FF868" w14:textId="77777777" w:rsidR="00946782" w:rsidRPr="00FD24A8" w:rsidRDefault="00D861F4" w:rsidP="004B0765">
      <w:pPr>
        <w:pStyle w:val="Heading2"/>
        <w:spacing w:before="0" w:after="240"/>
        <w:rPr>
          <w:b w:val="0"/>
          <w:bCs w:val="0"/>
          <w:szCs w:val="22"/>
        </w:rPr>
      </w:pPr>
      <w:r w:rsidRPr="00FD24A8">
        <w:rPr>
          <w:b w:val="0"/>
          <w:szCs w:val="22"/>
        </w:rPr>
        <w:t>The U.S. EPA</w:t>
      </w:r>
      <w:r w:rsidR="00073022">
        <w:rPr>
          <w:b w:val="0"/>
          <w:szCs w:val="22"/>
        </w:rPr>
        <w:t>,</w:t>
      </w:r>
      <w:r w:rsidRPr="00FD24A8">
        <w:rPr>
          <w:b w:val="0"/>
          <w:szCs w:val="22"/>
        </w:rPr>
        <w:t xml:space="preserve"> recognizing the need for </w:t>
      </w:r>
      <w:r w:rsidR="00073022">
        <w:rPr>
          <w:b w:val="0"/>
          <w:szCs w:val="22"/>
        </w:rPr>
        <w:t>reevaluation of the hazardous waste generator program after 30 years since implementation</w:t>
      </w:r>
      <w:r w:rsidR="00F341FE">
        <w:rPr>
          <w:b w:val="0"/>
          <w:szCs w:val="22"/>
        </w:rPr>
        <w:t>,</w:t>
      </w:r>
      <w:r w:rsidR="00073022">
        <w:rPr>
          <w:b w:val="0"/>
          <w:szCs w:val="22"/>
        </w:rPr>
        <w:t xml:space="preserve"> proposed revisions to the</w:t>
      </w:r>
      <w:r w:rsidR="00F341FE">
        <w:rPr>
          <w:b w:val="0"/>
          <w:szCs w:val="22"/>
        </w:rPr>
        <w:t xml:space="preserve"> </w:t>
      </w:r>
      <w:r w:rsidR="00073022">
        <w:rPr>
          <w:b w:val="0"/>
          <w:szCs w:val="22"/>
        </w:rPr>
        <w:t>regulations.</w:t>
      </w:r>
      <w:r w:rsidR="00461EC5">
        <w:rPr>
          <w:b w:val="0"/>
          <w:szCs w:val="22"/>
        </w:rPr>
        <w:t xml:space="preserve">  The new rule is intended to improve hazardous waste generator requirements through reorganization and clarification of the regulations, allow greater flexibility for generators, and strengthen environmental protection through removal of gaps on in the regulations.</w:t>
      </w:r>
    </w:p>
    <w:p w14:paraId="6BC98E36" w14:textId="77777777" w:rsidR="00946782" w:rsidRPr="009D03E0" w:rsidRDefault="00946782" w:rsidP="004B0765">
      <w:pPr>
        <w:pStyle w:val="Heading2"/>
        <w:spacing w:before="0" w:after="240"/>
        <w:rPr>
          <w:szCs w:val="22"/>
        </w:rPr>
      </w:pPr>
      <w:r w:rsidRPr="009D03E0">
        <w:rPr>
          <w:szCs w:val="22"/>
        </w:rPr>
        <w:t>II. Comments</w:t>
      </w:r>
    </w:p>
    <w:p w14:paraId="2E61A50E" w14:textId="77777777" w:rsidR="00946782" w:rsidRPr="009D03E0" w:rsidRDefault="00461EC5" w:rsidP="004B0765">
      <w:pPr>
        <w:pStyle w:val="Heading4"/>
        <w:spacing w:before="0" w:after="240"/>
        <w:rPr>
          <w:szCs w:val="22"/>
        </w:rPr>
      </w:pPr>
      <w:r>
        <w:rPr>
          <w:szCs w:val="22"/>
        </w:rPr>
        <w:t>Significant</w:t>
      </w:r>
      <w:r w:rsidR="0097312F" w:rsidRPr="009D03E0">
        <w:rPr>
          <w:szCs w:val="22"/>
        </w:rPr>
        <w:t xml:space="preserve"> Comment</w:t>
      </w:r>
    </w:p>
    <w:p w14:paraId="7305D23D" w14:textId="2061A202" w:rsidR="009D03E0" w:rsidRDefault="00461EC5" w:rsidP="004B0765">
      <w:pPr>
        <w:pStyle w:val="BodyText"/>
        <w:numPr>
          <w:ilvl w:val="0"/>
          <w:numId w:val="22"/>
        </w:numPr>
        <w:spacing w:after="240"/>
        <w:rPr>
          <w:szCs w:val="22"/>
        </w:rPr>
      </w:pPr>
      <w:r>
        <w:rPr>
          <w:szCs w:val="22"/>
        </w:rPr>
        <w:t xml:space="preserve">The proposed rule allows </w:t>
      </w:r>
      <w:r w:rsidR="00F72B4B">
        <w:rPr>
          <w:szCs w:val="22"/>
        </w:rPr>
        <w:t>Very Small Quantity</w:t>
      </w:r>
      <w:r>
        <w:rPr>
          <w:szCs w:val="22"/>
        </w:rPr>
        <w:t xml:space="preserve"> (</w:t>
      </w:r>
      <w:r w:rsidR="00F72B4B">
        <w:rPr>
          <w:szCs w:val="22"/>
        </w:rPr>
        <w:t>VSQG)</w:t>
      </w:r>
      <w:r w:rsidR="009324E3">
        <w:rPr>
          <w:szCs w:val="22"/>
        </w:rPr>
        <w:t xml:space="preserve"> </w:t>
      </w:r>
      <w:r>
        <w:rPr>
          <w:szCs w:val="22"/>
        </w:rPr>
        <w:t>to send hazardous waste to Large Quantity Generators (LQGs) under the control of the same person (see Pg. 57931)</w:t>
      </w:r>
      <w:r w:rsidR="009D03E0" w:rsidRPr="009D03E0">
        <w:rPr>
          <w:szCs w:val="22"/>
        </w:rPr>
        <w:t>.</w:t>
      </w:r>
      <w:r w:rsidR="007133C4">
        <w:rPr>
          <w:szCs w:val="22"/>
        </w:rPr>
        <w:t xml:space="preserve">  This appears to be </w:t>
      </w:r>
      <w:r w:rsidR="00F72B4B">
        <w:rPr>
          <w:szCs w:val="22"/>
        </w:rPr>
        <w:t xml:space="preserve">an </w:t>
      </w:r>
      <w:r w:rsidR="007133C4">
        <w:rPr>
          <w:szCs w:val="22"/>
        </w:rPr>
        <w:t xml:space="preserve">informal </w:t>
      </w:r>
      <w:r w:rsidR="00F72B4B">
        <w:rPr>
          <w:szCs w:val="22"/>
        </w:rPr>
        <w:t xml:space="preserve">process </w:t>
      </w:r>
      <w:r w:rsidR="007133C4">
        <w:rPr>
          <w:szCs w:val="22"/>
        </w:rPr>
        <w:t>and</w:t>
      </w:r>
      <w:r w:rsidR="00F72B4B">
        <w:rPr>
          <w:szCs w:val="22"/>
        </w:rPr>
        <w:t xml:space="preserve"> it</w:t>
      </w:r>
      <w:r w:rsidR="007133C4">
        <w:rPr>
          <w:szCs w:val="22"/>
        </w:rPr>
        <w:t xml:space="preserve"> is not clear </w:t>
      </w:r>
      <w:r w:rsidR="004C7250">
        <w:rPr>
          <w:szCs w:val="22"/>
        </w:rPr>
        <w:t xml:space="preserve">if or how </w:t>
      </w:r>
      <w:r w:rsidR="00F72B4B">
        <w:rPr>
          <w:szCs w:val="22"/>
        </w:rPr>
        <w:t xml:space="preserve">the relationship between VSQG and LQG facilities </w:t>
      </w:r>
      <w:r w:rsidR="007133C4">
        <w:rPr>
          <w:szCs w:val="22"/>
        </w:rPr>
        <w:t xml:space="preserve">will be </w:t>
      </w:r>
      <w:r w:rsidR="004C7250">
        <w:rPr>
          <w:szCs w:val="22"/>
        </w:rPr>
        <w:t>documented or reported</w:t>
      </w:r>
      <w:r w:rsidR="00F72B4B">
        <w:rPr>
          <w:szCs w:val="22"/>
        </w:rPr>
        <w:t>.</w:t>
      </w:r>
      <w:r w:rsidR="009324E3">
        <w:rPr>
          <w:szCs w:val="22"/>
        </w:rPr>
        <w:t xml:space="preserve"> </w:t>
      </w:r>
      <w:r w:rsidR="00F72B4B">
        <w:rPr>
          <w:szCs w:val="22"/>
        </w:rPr>
        <w:t>A clarification is needed on whether facilities will be required to submit a notification to the regulating authority to track that relationship; or if the facilities will need to keep those records on site as a record keeping requirement.</w:t>
      </w:r>
      <w:r w:rsidR="009324E3">
        <w:rPr>
          <w:szCs w:val="22"/>
        </w:rPr>
        <w:t xml:space="preserve"> </w:t>
      </w:r>
      <w:r w:rsidR="002704D3">
        <w:rPr>
          <w:szCs w:val="22"/>
        </w:rPr>
        <w:t>What is the purpose and advantage to send waste from A to B then to C for treatment/disposal? If bulking for cost savings for transportation and disposal is the goal, then additional considerations to the tracking, time frames and waste reporting will require further discussion.  Considerations of items such as: Will the first generator be counting towards generator status; will it require a manifest and how to manage the manifest/waste tracking; is there a distance limitation (e.g., within a 50 mile radius); will the receiving facility be required to notify as a receiver; will the receiving site have accumulation time frames that coincide with the original generation date or will there be a separate accumulation and tracking requirement?</w:t>
      </w:r>
    </w:p>
    <w:p w14:paraId="415F6B4A" w14:textId="246D0656" w:rsidR="007133C4" w:rsidRDefault="007133C4" w:rsidP="004B0765">
      <w:pPr>
        <w:pStyle w:val="BodyText"/>
        <w:numPr>
          <w:ilvl w:val="0"/>
          <w:numId w:val="22"/>
        </w:numPr>
        <w:spacing w:after="240"/>
        <w:rPr>
          <w:szCs w:val="22"/>
        </w:rPr>
      </w:pPr>
      <w:r>
        <w:rPr>
          <w:szCs w:val="22"/>
        </w:rPr>
        <w:t>If the intent is to track the</w:t>
      </w:r>
      <w:r w:rsidR="00F72B4B">
        <w:rPr>
          <w:szCs w:val="22"/>
        </w:rPr>
        <w:t xml:space="preserve"> related VSQG and LQG facilities,</w:t>
      </w:r>
      <w:r>
        <w:rPr>
          <w:szCs w:val="22"/>
        </w:rPr>
        <w:t xml:space="preserve"> there should be clarification that the RCRAInfo database will be modified to accommodate this.  </w:t>
      </w:r>
      <w:r w:rsidR="00F72B4B">
        <w:rPr>
          <w:szCs w:val="22"/>
        </w:rPr>
        <w:t xml:space="preserve">This will require authorized state databases to be altered and additional data entry to be conducted. </w:t>
      </w:r>
      <w:r>
        <w:rPr>
          <w:szCs w:val="22"/>
        </w:rPr>
        <w:t>Clarification is needed regarding whether the EPA or state agency will affiliate the</w:t>
      </w:r>
      <w:r w:rsidR="009324E3">
        <w:rPr>
          <w:szCs w:val="22"/>
        </w:rPr>
        <w:t xml:space="preserve"> </w:t>
      </w:r>
      <w:r w:rsidR="00F72B4B">
        <w:rPr>
          <w:szCs w:val="22"/>
        </w:rPr>
        <w:t>VSGQ</w:t>
      </w:r>
      <w:r>
        <w:rPr>
          <w:szCs w:val="22"/>
        </w:rPr>
        <w:t xml:space="preserve"> facility to the LQG.</w:t>
      </w:r>
      <w:r w:rsidR="002704D3">
        <w:rPr>
          <w:szCs w:val="22"/>
        </w:rPr>
        <w:t xml:space="preserve"> </w:t>
      </w:r>
    </w:p>
    <w:p w14:paraId="04A3DCEA" w14:textId="77777777" w:rsidR="007133C4" w:rsidRDefault="007133C4" w:rsidP="004B0765">
      <w:pPr>
        <w:pStyle w:val="BodyText"/>
        <w:numPr>
          <w:ilvl w:val="0"/>
          <w:numId w:val="22"/>
        </w:numPr>
        <w:spacing w:after="240"/>
        <w:rPr>
          <w:szCs w:val="22"/>
        </w:rPr>
      </w:pPr>
      <w:r>
        <w:rPr>
          <w:szCs w:val="22"/>
        </w:rPr>
        <w:t xml:space="preserve">Clarification is required regarding changes of ownership and/or affiliation.  A question arises if state agency forms that contain the key </w:t>
      </w:r>
      <w:r w:rsidR="00F341FE">
        <w:rPr>
          <w:szCs w:val="22"/>
        </w:rPr>
        <w:t xml:space="preserve">Form </w:t>
      </w:r>
      <w:r>
        <w:rPr>
          <w:szCs w:val="22"/>
        </w:rPr>
        <w:t>8700-12 fields are sufficient documentation of such changes.</w:t>
      </w:r>
    </w:p>
    <w:p w14:paraId="1D5EA71F" w14:textId="2E44F487" w:rsidR="00F01EEE" w:rsidRDefault="00F72B4B" w:rsidP="004B0765">
      <w:pPr>
        <w:pStyle w:val="BodyText"/>
        <w:numPr>
          <w:ilvl w:val="0"/>
          <w:numId w:val="22"/>
        </w:numPr>
        <w:spacing w:after="240"/>
        <w:rPr>
          <w:szCs w:val="22"/>
        </w:rPr>
      </w:pPr>
      <w:r>
        <w:rPr>
          <w:szCs w:val="22"/>
        </w:rPr>
        <w:lastRenderedPageBreak/>
        <w:t xml:space="preserve">Affiliating VSQG facilities with LQG facilities may cause database complications for authorized states that will </w:t>
      </w:r>
      <w:r w:rsidR="003157B6">
        <w:rPr>
          <w:szCs w:val="22"/>
        </w:rPr>
        <w:t xml:space="preserve">process </w:t>
      </w:r>
      <w:r w:rsidR="007133C4">
        <w:rPr>
          <w:szCs w:val="22"/>
        </w:rPr>
        <w:t>out of state EPA identification numbers which may be in the RCRAInfo database but not in authorized state databases.</w:t>
      </w:r>
    </w:p>
    <w:p w14:paraId="533E06E2" w14:textId="083FDF2A" w:rsidR="00F01EEE" w:rsidRDefault="00824B9D" w:rsidP="004B0765">
      <w:pPr>
        <w:pStyle w:val="BodyText"/>
        <w:numPr>
          <w:ilvl w:val="0"/>
          <w:numId w:val="22"/>
        </w:numPr>
        <w:spacing w:after="240"/>
        <w:rPr>
          <w:szCs w:val="22"/>
        </w:rPr>
      </w:pPr>
      <w:r>
        <w:rPr>
          <w:szCs w:val="22"/>
        </w:rPr>
        <w:t>Clarif</w:t>
      </w:r>
      <w:r w:rsidR="004C7250">
        <w:rPr>
          <w:szCs w:val="22"/>
        </w:rPr>
        <w:t xml:space="preserve">ication is needed regarding </w:t>
      </w:r>
      <w:r>
        <w:rPr>
          <w:szCs w:val="22"/>
        </w:rPr>
        <w:t>how tracking from point of generation to p</w:t>
      </w:r>
      <w:r w:rsidR="00F731A6">
        <w:rPr>
          <w:szCs w:val="22"/>
        </w:rPr>
        <w:t>o</w:t>
      </w:r>
      <w:r>
        <w:rPr>
          <w:szCs w:val="22"/>
        </w:rPr>
        <w:t>int of disposal will occur und</w:t>
      </w:r>
      <w:r w:rsidR="007D3950">
        <w:rPr>
          <w:szCs w:val="22"/>
        </w:rPr>
        <w:t>e</w:t>
      </w:r>
      <w:r>
        <w:rPr>
          <w:szCs w:val="22"/>
        </w:rPr>
        <w:t xml:space="preserve">r the opportunity for a </w:t>
      </w:r>
      <w:r w:rsidR="00F01EEE" w:rsidRPr="00F01EEE">
        <w:rPr>
          <w:szCs w:val="22"/>
        </w:rPr>
        <w:t xml:space="preserve">CESQGs to </w:t>
      </w:r>
      <w:r w:rsidR="00F731A6">
        <w:rPr>
          <w:szCs w:val="22"/>
        </w:rPr>
        <w:t>s</w:t>
      </w:r>
      <w:r w:rsidR="00F01EEE" w:rsidRPr="00F01EEE">
        <w:rPr>
          <w:szCs w:val="22"/>
        </w:rPr>
        <w:t xml:space="preserve">end </w:t>
      </w:r>
      <w:r w:rsidR="00F731A6">
        <w:rPr>
          <w:szCs w:val="22"/>
        </w:rPr>
        <w:t>h</w:t>
      </w:r>
      <w:r w:rsidR="00F01EEE" w:rsidRPr="00F01EEE">
        <w:rPr>
          <w:szCs w:val="22"/>
        </w:rPr>
        <w:t xml:space="preserve">azardous </w:t>
      </w:r>
      <w:r w:rsidR="00F731A6">
        <w:rPr>
          <w:szCs w:val="22"/>
        </w:rPr>
        <w:t>w</w:t>
      </w:r>
      <w:r w:rsidR="00F01EEE" w:rsidRPr="00F01EEE">
        <w:rPr>
          <w:szCs w:val="22"/>
        </w:rPr>
        <w:t xml:space="preserve">aste to LQGs under the </w:t>
      </w:r>
      <w:r w:rsidR="00F731A6">
        <w:rPr>
          <w:szCs w:val="22"/>
        </w:rPr>
        <w:t>c</w:t>
      </w:r>
      <w:r w:rsidR="00F01EEE" w:rsidRPr="00F01EEE">
        <w:rPr>
          <w:szCs w:val="22"/>
        </w:rPr>
        <w:t xml:space="preserve">ontrol of the </w:t>
      </w:r>
      <w:r w:rsidR="00F731A6">
        <w:rPr>
          <w:szCs w:val="22"/>
        </w:rPr>
        <w:t>s</w:t>
      </w:r>
      <w:r w:rsidR="00F01EEE" w:rsidRPr="00F01EEE">
        <w:rPr>
          <w:szCs w:val="22"/>
        </w:rPr>
        <w:t xml:space="preserve">ame </w:t>
      </w:r>
      <w:r w:rsidR="00F731A6">
        <w:rPr>
          <w:szCs w:val="22"/>
        </w:rPr>
        <w:t>p</w:t>
      </w:r>
      <w:r w:rsidR="00F01EEE" w:rsidRPr="00F01EEE">
        <w:rPr>
          <w:szCs w:val="22"/>
        </w:rPr>
        <w:t>erson</w:t>
      </w:r>
      <w:r w:rsidR="008B3585">
        <w:rPr>
          <w:szCs w:val="22"/>
        </w:rPr>
        <w:t>.</w:t>
      </w:r>
    </w:p>
    <w:p w14:paraId="0CD864AE" w14:textId="77777777" w:rsidR="0097312F" w:rsidRPr="009D03E0" w:rsidRDefault="0097312F" w:rsidP="004B0765">
      <w:pPr>
        <w:pStyle w:val="BodyText"/>
        <w:spacing w:after="240"/>
        <w:rPr>
          <w:rStyle w:val="Heading4Char"/>
          <w:iCs/>
          <w:sz w:val="22"/>
          <w:szCs w:val="22"/>
        </w:rPr>
      </w:pPr>
      <w:r w:rsidRPr="009D03E0">
        <w:rPr>
          <w:rStyle w:val="Heading4Char"/>
          <w:iCs/>
          <w:sz w:val="22"/>
          <w:szCs w:val="22"/>
        </w:rPr>
        <w:t>Significant Comment</w:t>
      </w:r>
    </w:p>
    <w:p w14:paraId="2DF9BC7F" w14:textId="77777777" w:rsidR="009D03E0" w:rsidRDefault="003A3630" w:rsidP="004B0765">
      <w:pPr>
        <w:pStyle w:val="BodyText"/>
        <w:numPr>
          <w:ilvl w:val="0"/>
          <w:numId w:val="23"/>
        </w:numPr>
        <w:spacing w:after="240"/>
        <w:rPr>
          <w:szCs w:val="22"/>
        </w:rPr>
      </w:pPr>
      <w:r w:rsidRPr="00F92F3C">
        <w:rPr>
          <w:szCs w:val="22"/>
        </w:rPr>
        <w:t>TCEQ requests clarification if an annual reporting requirement is sufficient as a method of re-notification.  If annual reporting is sufficient to meet re-notification requirements, the TCEQ prefers to have the r</w:t>
      </w:r>
      <w:r w:rsidRPr="00306117">
        <w:rPr>
          <w:szCs w:val="22"/>
        </w:rPr>
        <w:t>e-notification year occur during the EPA’s Biennial Reporting which will coincide that year’s annual reporting to the TCEQ</w:t>
      </w:r>
      <w:r>
        <w:rPr>
          <w:szCs w:val="22"/>
        </w:rPr>
        <w:t>.</w:t>
      </w:r>
    </w:p>
    <w:p w14:paraId="6E837C30" w14:textId="77777777" w:rsidR="0097312F" w:rsidRPr="009D03E0" w:rsidRDefault="0097312F" w:rsidP="004B0765">
      <w:pPr>
        <w:pStyle w:val="BodyText"/>
        <w:spacing w:after="240"/>
        <w:rPr>
          <w:b/>
          <w:szCs w:val="22"/>
        </w:rPr>
      </w:pPr>
      <w:r w:rsidRPr="009D03E0">
        <w:rPr>
          <w:b/>
          <w:szCs w:val="22"/>
        </w:rPr>
        <w:t>Significant Comment</w:t>
      </w:r>
    </w:p>
    <w:p w14:paraId="45402DAE" w14:textId="77777777" w:rsidR="00A41A3B" w:rsidRDefault="001840DA" w:rsidP="004B0765">
      <w:pPr>
        <w:pStyle w:val="BodyText"/>
        <w:numPr>
          <w:ilvl w:val="0"/>
          <w:numId w:val="23"/>
        </w:numPr>
        <w:spacing w:after="240"/>
        <w:rPr>
          <w:szCs w:val="22"/>
        </w:rPr>
      </w:pPr>
      <w:r>
        <w:rPr>
          <w:szCs w:val="22"/>
        </w:rPr>
        <w:t>The proposed rule allows SQGs and LQGs flexibility in labeling containers (see Pg. 57949)</w:t>
      </w:r>
      <w:r w:rsidR="009D03E0" w:rsidRPr="009D03E0">
        <w:rPr>
          <w:szCs w:val="22"/>
        </w:rPr>
        <w:t>.</w:t>
      </w:r>
      <w:r>
        <w:rPr>
          <w:szCs w:val="22"/>
        </w:rPr>
        <w:t xml:space="preserve">  Generators may use a variety of methods to indicate the contents and their associated hazards.  As this approach could introduce confusion or ambiguity during compliance investigations, TCEQ recommends specifying required standardized labeling requirements.</w:t>
      </w:r>
      <w:r w:rsidR="00CA24C3">
        <w:rPr>
          <w:szCs w:val="22"/>
        </w:rPr>
        <w:t xml:space="preserve"> </w:t>
      </w:r>
    </w:p>
    <w:p w14:paraId="4A2549F2" w14:textId="77777777" w:rsidR="0097312F" w:rsidRPr="00A41A3B" w:rsidRDefault="00A41A3B" w:rsidP="004B0765">
      <w:pPr>
        <w:pStyle w:val="BodyText"/>
        <w:spacing w:after="240"/>
        <w:rPr>
          <w:b/>
          <w:szCs w:val="22"/>
        </w:rPr>
      </w:pPr>
      <w:r w:rsidRPr="00A41A3B">
        <w:rPr>
          <w:b/>
          <w:szCs w:val="22"/>
        </w:rPr>
        <w:t>Significant Comment</w:t>
      </w:r>
    </w:p>
    <w:p w14:paraId="1392ABAC" w14:textId="77777777" w:rsidR="00A41A3B" w:rsidRDefault="00A41A3B" w:rsidP="004B0765">
      <w:pPr>
        <w:pStyle w:val="BodyText"/>
        <w:numPr>
          <w:ilvl w:val="0"/>
          <w:numId w:val="23"/>
        </w:numPr>
        <w:tabs>
          <w:tab w:val="left" w:pos="720"/>
        </w:tabs>
        <w:spacing w:after="240"/>
        <w:rPr>
          <w:szCs w:val="22"/>
        </w:rPr>
      </w:pPr>
      <w:r>
        <w:rPr>
          <w:szCs w:val="22"/>
        </w:rPr>
        <w:t>The proposed rule contains requirements to address generators that temporarily change generator category as a result of an episodic event (see Pg. 57972).  The TCEQ requests clarification if this is applicable to emergencies and temporary one time clean ups (Short Term Generators on the Form 8700-12 instruction</w:t>
      </w:r>
      <w:r w:rsidR="00AD6021">
        <w:rPr>
          <w:szCs w:val="22"/>
        </w:rPr>
        <w:t>s</w:t>
      </w:r>
      <w:r>
        <w:rPr>
          <w:szCs w:val="22"/>
        </w:rPr>
        <w:t xml:space="preserve"> Pg. 22 and Form 8700-12 Pg. 2 item 10.A.2.) or just active registered episodic generators.   The TCEQ receives a high number of requests for temporary, provisional EPA Identification numbers for Short Term Generators, or One Time Shipments (OTS), due to cleanups from companies going out of business or emergencies.</w:t>
      </w:r>
    </w:p>
    <w:p w14:paraId="7CD0A864" w14:textId="106170B1" w:rsidR="00CA24C3" w:rsidRDefault="00CA24C3" w:rsidP="004B0765">
      <w:pPr>
        <w:pStyle w:val="BodyText"/>
        <w:rPr>
          <w:szCs w:val="22"/>
        </w:rPr>
      </w:pPr>
      <w:r>
        <w:rPr>
          <w:szCs w:val="22"/>
        </w:rPr>
        <w:t>Episodic generator items</w:t>
      </w:r>
      <w:r w:rsidR="00341208">
        <w:rPr>
          <w:szCs w:val="22"/>
        </w:rPr>
        <w:t>:</w:t>
      </w:r>
      <w:r>
        <w:rPr>
          <w:szCs w:val="22"/>
        </w:rPr>
        <w:t xml:space="preserve"> </w:t>
      </w:r>
    </w:p>
    <w:p w14:paraId="6BD90C65" w14:textId="44251B7F" w:rsidR="00FA50C4" w:rsidRDefault="003C24A5" w:rsidP="004B0765">
      <w:pPr>
        <w:pStyle w:val="BodyText"/>
        <w:numPr>
          <w:ilvl w:val="4"/>
          <w:numId w:val="23"/>
        </w:numPr>
        <w:ind w:left="1080" w:hanging="270"/>
        <w:rPr>
          <w:szCs w:val="22"/>
        </w:rPr>
      </w:pPr>
      <w:r>
        <w:rPr>
          <w:szCs w:val="22"/>
        </w:rPr>
        <w:t>Please c</w:t>
      </w:r>
      <w:r w:rsidR="00FA50C4">
        <w:rPr>
          <w:szCs w:val="22"/>
        </w:rPr>
        <w:t>larif</w:t>
      </w:r>
      <w:r>
        <w:rPr>
          <w:szCs w:val="22"/>
        </w:rPr>
        <w:t>y</w:t>
      </w:r>
      <w:r w:rsidR="00795B05">
        <w:rPr>
          <w:szCs w:val="22"/>
        </w:rPr>
        <w:t xml:space="preserve"> </w:t>
      </w:r>
      <w:r>
        <w:rPr>
          <w:szCs w:val="22"/>
        </w:rPr>
        <w:t>whether</w:t>
      </w:r>
      <w:r w:rsidR="00FA50C4">
        <w:rPr>
          <w:szCs w:val="22"/>
        </w:rPr>
        <w:t xml:space="preserve"> all </w:t>
      </w:r>
      <w:r w:rsidR="009324E3">
        <w:rPr>
          <w:szCs w:val="22"/>
        </w:rPr>
        <w:t xml:space="preserve">VSQGs </w:t>
      </w:r>
      <w:r w:rsidR="00FA50C4">
        <w:rPr>
          <w:szCs w:val="22"/>
        </w:rPr>
        <w:t>which report</w:t>
      </w:r>
      <w:r w:rsidR="00341208">
        <w:rPr>
          <w:szCs w:val="22"/>
        </w:rPr>
        <w:t xml:space="preserve"> or</w:t>
      </w:r>
      <w:r w:rsidR="009324E3">
        <w:rPr>
          <w:szCs w:val="22"/>
        </w:rPr>
        <w:t xml:space="preserve"> </w:t>
      </w:r>
      <w:r w:rsidR="00FA50C4">
        <w:rPr>
          <w:szCs w:val="22"/>
        </w:rPr>
        <w:t>notify of an episodic event, will require an EPA ID No.  Will there be an indicator for the EPA tracking database that distinguishes between sites that are providing notification of episodic</w:t>
      </w:r>
      <w:r>
        <w:rPr>
          <w:szCs w:val="22"/>
        </w:rPr>
        <w:t xml:space="preserve"> generation events</w:t>
      </w:r>
      <w:r w:rsidR="00FA50C4">
        <w:rPr>
          <w:szCs w:val="22"/>
        </w:rPr>
        <w:t xml:space="preserve"> only?</w:t>
      </w:r>
    </w:p>
    <w:p w14:paraId="00BD7981" w14:textId="5D64A9C0" w:rsidR="00FA50C4" w:rsidRDefault="003C24A5" w:rsidP="004B0765">
      <w:pPr>
        <w:pStyle w:val="BodyText"/>
        <w:numPr>
          <w:ilvl w:val="1"/>
          <w:numId w:val="23"/>
        </w:numPr>
        <w:tabs>
          <w:tab w:val="left" w:pos="1080"/>
        </w:tabs>
        <w:ind w:left="1080" w:hanging="270"/>
        <w:rPr>
          <w:szCs w:val="22"/>
        </w:rPr>
      </w:pPr>
      <w:r>
        <w:rPr>
          <w:szCs w:val="22"/>
        </w:rPr>
        <w:t xml:space="preserve">Please </w:t>
      </w:r>
      <w:r w:rsidR="00795B05">
        <w:rPr>
          <w:szCs w:val="22"/>
        </w:rPr>
        <w:t>c</w:t>
      </w:r>
      <w:r w:rsidR="00FA50C4">
        <w:rPr>
          <w:szCs w:val="22"/>
        </w:rPr>
        <w:t>onf</w:t>
      </w:r>
      <w:r>
        <w:rPr>
          <w:szCs w:val="22"/>
        </w:rPr>
        <w:t>i</w:t>
      </w:r>
      <w:r w:rsidR="00FA50C4">
        <w:rPr>
          <w:szCs w:val="22"/>
        </w:rPr>
        <w:t>rm that episodically generated wastes require inclusion on the biennial report to EPA</w:t>
      </w:r>
      <w:r w:rsidR="00986621">
        <w:rPr>
          <w:szCs w:val="22"/>
        </w:rPr>
        <w:t>.</w:t>
      </w:r>
    </w:p>
    <w:p w14:paraId="735C576A" w14:textId="6D981FE8" w:rsidR="00805CD1" w:rsidRDefault="00805CD1" w:rsidP="004B0765">
      <w:pPr>
        <w:pStyle w:val="BodyText"/>
        <w:numPr>
          <w:ilvl w:val="1"/>
          <w:numId w:val="23"/>
        </w:numPr>
        <w:tabs>
          <w:tab w:val="left" w:pos="0"/>
        </w:tabs>
        <w:ind w:left="1080" w:hanging="270"/>
        <w:rPr>
          <w:szCs w:val="22"/>
        </w:rPr>
      </w:pPr>
      <w:r>
        <w:rPr>
          <w:szCs w:val="22"/>
        </w:rPr>
        <w:t>In the preamble discussion there is mention for unplanned events</w:t>
      </w:r>
      <w:r w:rsidR="00FA50C4">
        <w:rPr>
          <w:szCs w:val="22"/>
        </w:rPr>
        <w:t xml:space="preserve"> a </w:t>
      </w:r>
      <w:r>
        <w:rPr>
          <w:szCs w:val="22"/>
        </w:rPr>
        <w:t>notice is to be provided within</w:t>
      </w:r>
      <w:r w:rsidR="00986621">
        <w:rPr>
          <w:szCs w:val="22"/>
        </w:rPr>
        <w:t xml:space="preserve"> </w:t>
      </w:r>
      <w:r>
        <w:rPr>
          <w:szCs w:val="22"/>
        </w:rPr>
        <w:t xml:space="preserve">24 hours. </w:t>
      </w:r>
      <w:r w:rsidR="00341208">
        <w:rPr>
          <w:szCs w:val="22"/>
        </w:rPr>
        <w:t>The TCEQ requests clarification regarding the specific notification requirements EPA suggest. Who is to be notified and is EPA suggesting a format for this notification?</w:t>
      </w:r>
      <w:r w:rsidR="00FA50C4">
        <w:rPr>
          <w:szCs w:val="22"/>
        </w:rPr>
        <w:t xml:space="preserve"> </w:t>
      </w:r>
      <w:r>
        <w:rPr>
          <w:szCs w:val="22"/>
        </w:rPr>
        <w:t>Clarification</w:t>
      </w:r>
      <w:r w:rsidR="00341208">
        <w:rPr>
          <w:szCs w:val="22"/>
        </w:rPr>
        <w:t xml:space="preserve"> is also requested regarding</w:t>
      </w:r>
      <w:r>
        <w:rPr>
          <w:szCs w:val="22"/>
        </w:rPr>
        <w:t xml:space="preserve"> the notice of an </w:t>
      </w:r>
      <w:r w:rsidR="00FA50C4">
        <w:rPr>
          <w:szCs w:val="22"/>
        </w:rPr>
        <w:t xml:space="preserve">emergency response </w:t>
      </w:r>
      <w:r>
        <w:rPr>
          <w:szCs w:val="22"/>
        </w:rPr>
        <w:t>episodic event</w:t>
      </w:r>
      <w:r w:rsidR="00341208">
        <w:rPr>
          <w:szCs w:val="22"/>
        </w:rPr>
        <w:t xml:space="preserve">. Does EPA view this notification to be the same or </w:t>
      </w:r>
      <w:r>
        <w:rPr>
          <w:szCs w:val="22"/>
        </w:rPr>
        <w:t>separate from the notification required under 40 CFR 302</w:t>
      </w:r>
      <w:r w:rsidR="00FA50C4">
        <w:rPr>
          <w:szCs w:val="22"/>
        </w:rPr>
        <w:t xml:space="preserve"> for and R</w:t>
      </w:r>
      <w:r w:rsidR="00341208">
        <w:rPr>
          <w:szCs w:val="22"/>
        </w:rPr>
        <w:t>eportable Quantities?</w:t>
      </w:r>
      <w:r w:rsidR="00824B9D">
        <w:rPr>
          <w:szCs w:val="22"/>
        </w:rPr>
        <w:t xml:space="preserve"> </w:t>
      </w:r>
      <w:r w:rsidR="00020BC9">
        <w:rPr>
          <w:szCs w:val="22"/>
        </w:rPr>
        <w:t>How does EPA anticipate tracking episodic generation events and the waste generated from episodic events?</w:t>
      </w:r>
    </w:p>
    <w:p w14:paraId="615E5E60" w14:textId="5371E31C" w:rsidR="003F3922" w:rsidRDefault="003F3922" w:rsidP="004B0765">
      <w:pPr>
        <w:pStyle w:val="BodyText"/>
        <w:numPr>
          <w:ilvl w:val="0"/>
          <w:numId w:val="23"/>
        </w:numPr>
        <w:spacing w:after="240"/>
        <w:rPr>
          <w:szCs w:val="22"/>
        </w:rPr>
      </w:pPr>
      <w:r>
        <w:rPr>
          <w:szCs w:val="22"/>
        </w:rPr>
        <w:lastRenderedPageBreak/>
        <w:t>Please clarify the maximum time frame and determining the time frame in the rule such as whether the requirement is that on the 45</w:t>
      </w:r>
      <w:r w:rsidRPr="00F731A6">
        <w:rPr>
          <w:szCs w:val="22"/>
          <w:vertAlign w:val="superscript"/>
        </w:rPr>
        <w:t>th</w:t>
      </w:r>
      <w:r>
        <w:rPr>
          <w:szCs w:val="22"/>
        </w:rPr>
        <w:t xml:space="preserve"> day the waste is shipped off site, received at a TSDF, etc. </w:t>
      </w:r>
    </w:p>
    <w:p w14:paraId="7C576DE1" w14:textId="4E0D82BA" w:rsidR="003F3922" w:rsidRDefault="004C7250" w:rsidP="004B0765">
      <w:pPr>
        <w:pStyle w:val="BodyText"/>
        <w:numPr>
          <w:ilvl w:val="0"/>
          <w:numId w:val="23"/>
        </w:numPr>
        <w:spacing w:after="240"/>
        <w:rPr>
          <w:szCs w:val="22"/>
        </w:rPr>
      </w:pPr>
      <w:r>
        <w:rPr>
          <w:szCs w:val="22"/>
        </w:rPr>
        <w:t>Consider requiring</w:t>
      </w:r>
      <w:r w:rsidR="003F3922">
        <w:rPr>
          <w:szCs w:val="22"/>
        </w:rPr>
        <w:t xml:space="preserve"> consistent labeling of containers and tanks for episodic generated waste that include a start date, end date and contents. </w:t>
      </w:r>
    </w:p>
    <w:p w14:paraId="389284E7" w14:textId="000CE638" w:rsidR="00FA50C4" w:rsidRPr="00986621" w:rsidRDefault="003F3922" w:rsidP="004B0765">
      <w:pPr>
        <w:pStyle w:val="BodyText"/>
        <w:numPr>
          <w:ilvl w:val="0"/>
          <w:numId w:val="23"/>
        </w:numPr>
        <w:spacing w:after="240"/>
        <w:rPr>
          <w:szCs w:val="22"/>
        </w:rPr>
      </w:pPr>
      <w:r w:rsidRPr="00986621">
        <w:rPr>
          <w:szCs w:val="22"/>
        </w:rPr>
        <w:t xml:space="preserve">Please consider providing guidance on the scope of events that would qualify for an extension to the 45-day period.  </w:t>
      </w:r>
    </w:p>
    <w:p w14:paraId="33265D83" w14:textId="4037E498" w:rsidR="00FA50C4" w:rsidRDefault="003F3922" w:rsidP="004B0765">
      <w:pPr>
        <w:pStyle w:val="BodyText"/>
        <w:numPr>
          <w:ilvl w:val="0"/>
          <w:numId w:val="23"/>
        </w:numPr>
        <w:tabs>
          <w:tab w:val="left" w:pos="1530"/>
        </w:tabs>
        <w:spacing w:after="240"/>
        <w:rPr>
          <w:szCs w:val="22"/>
        </w:rPr>
      </w:pPr>
      <w:r>
        <w:rPr>
          <w:szCs w:val="22"/>
        </w:rPr>
        <w:t xml:space="preserve">In response to </w:t>
      </w:r>
      <w:r w:rsidR="00341208">
        <w:rPr>
          <w:szCs w:val="22"/>
        </w:rPr>
        <w:t>EPA’s request</w:t>
      </w:r>
      <w:r>
        <w:rPr>
          <w:szCs w:val="22"/>
        </w:rPr>
        <w:t xml:space="preserve"> for</w:t>
      </w:r>
      <w:r w:rsidR="00341208">
        <w:rPr>
          <w:szCs w:val="22"/>
        </w:rPr>
        <w:t xml:space="preserve"> comment on</w:t>
      </w:r>
      <w:r w:rsidR="00306117">
        <w:rPr>
          <w:szCs w:val="22"/>
        </w:rPr>
        <w:t xml:space="preserve"> </w:t>
      </w:r>
      <w:r w:rsidR="00341208">
        <w:rPr>
          <w:szCs w:val="22"/>
        </w:rPr>
        <w:t xml:space="preserve">whether </w:t>
      </w:r>
      <w:r w:rsidR="00306117">
        <w:rPr>
          <w:szCs w:val="22"/>
        </w:rPr>
        <w:t xml:space="preserve">a </w:t>
      </w:r>
      <w:r w:rsidR="003C24A5">
        <w:rPr>
          <w:szCs w:val="22"/>
        </w:rPr>
        <w:t xml:space="preserve">VSQG </w:t>
      </w:r>
      <w:r w:rsidR="00306117">
        <w:rPr>
          <w:szCs w:val="22"/>
        </w:rPr>
        <w:t>should be able to conduct onsite treatment</w:t>
      </w:r>
      <w:r w:rsidR="00341208">
        <w:rPr>
          <w:szCs w:val="22"/>
        </w:rPr>
        <w:t>,</w:t>
      </w:r>
      <w:r>
        <w:rPr>
          <w:szCs w:val="22"/>
        </w:rPr>
        <w:t xml:space="preserve"> prohibiting a SQG or CESQG </w:t>
      </w:r>
      <w:r w:rsidR="004C7250">
        <w:rPr>
          <w:szCs w:val="22"/>
        </w:rPr>
        <w:t xml:space="preserve">from </w:t>
      </w:r>
      <w:r>
        <w:rPr>
          <w:szCs w:val="22"/>
        </w:rPr>
        <w:t>conducting on-site treatment of an episodic waste</w:t>
      </w:r>
      <w:r w:rsidR="00050FE5">
        <w:rPr>
          <w:szCs w:val="22"/>
        </w:rPr>
        <w:t xml:space="preserve"> </w:t>
      </w:r>
      <w:r w:rsidR="00A27553">
        <w:rPr>
          <w:szCs w:val="22"/>
        </w:rPr>
        <w:t xml:space="preserve">is reasonable from a compliance perspective and would not require </w:t>
      </w:r>
      <w:r>
        <w:rPr>
          <w:szCs w:val="22"/>
        </w:rPr>
        <w:t xml:space="preserve">generators of this size </w:t>
      </w:r>
      <w:r w:rsidR="00A27553">
        <w:rPr>
          <w:szCs w:val="22"/>
        </w:rPr>
        <w:t xml:space="preserve">to acquire </w:t>
      </w:r>
      <w:r>
        <w:rPr>
          <w:szCs w:val="22"/>
        </w:rPr>
        <w:t xml:space="preserve">the </w:t>
      </w:r>
      <w:r w:rsidR="00306117">
        <w:rPr>
          <w:szCs w:val="22"/>
        </w:rPr>
        <w:t xml:space="preserve">technical </w:t>
      </w:r>
      <w:r w:rsidR="00A27553">
        <w:rPr>
          <w:szCs w:val="22"/>
        </w:rPr>
        <w:t xml:space="preserve">expertise and </w:t>
      </w:r>
      <w:r w:rsidR="00306117">
        <w:rPr>
          <w:szCs w:val="22"/>
        </w:rPr>
        <w:t xml:space="preserve">knowledge </w:t>
      </w:r>
      <w:r>
        <w:rPr>
          <w:szCs w:val="22"/>
        </w:rPr>
        <w:t xml:space="preserve">required </w:t>
      </w:r>
      <w:r w:rsidR="00306117">
        <w:rPr>
          <w:szCs w:val="22"/>
        </w:rPr>
        <w:t xml:space="preserve">to </w:t>
      </w:r>
      <w:r>
        <w:rPr>
          <w:szCs w:val="22"/>
        </w:rPr>
        <w:t>satisfy</w:t>
      </w:r>
      <w:r w:rsidR="00306117">
        <w:rPr>
          <w:szCs w:val="22"/>
        </w:rPr>
        <w:t xml:space="preserve"> the full waste determination</w:t>
      </w:r>
      <w:r w:rsidR="004C7250">
        <w:rPr>
          <w:szCs w:val="22"/>
        </w:rPr>
        <w:t xml:space="preserve">, </w:t>
      </w:r>
      <w:r w:rsidR="00306117">
        <w:rPr>
          <w:szCs w:val="22"/>
        </w:rPr>
        <w:t>associated treatment standards and notification requi</w:t>
      </w:r>
      <w:r w:rsidR="00A27553">
        <w:rPr>
          <w:szCs w:val="22"/>
        </w:rPr>
        <w:t xml:space="preserve">rements of the </w:t>
      </w:r>
      <w:r w:rsidR="00306117">
        <w:rPr>
          <w:szCs w:val="22"/>
        </w:rPr>
        <w:t>LDR rules</w:t>
      </w:r>
      <w:r>
        <w:rPr>
          <w:szCs w:val="22"/>
        </w:rPr>
        <w:t>.</w:t>
      </w:r>
      <w:r w:rsidR="00306117">
        <w:rPr>
          <w:szCs w:val="22"/>
        </w:rPr>
        <w:t xml:space="preserve"> (</w:t>
      </w:r>
      <w:r w:rsidR="001865A2">
        <w:rPr>
          <w:szCs w:val="22"/>
        </w:rPr>
        <w:t>Page</w:t>
      </w:r>
      <w:r w:rsidR="00306117">
        <w:rPr>
          <w:szCs w:val="22"/>
        </w:rPr>
        <w:t xml:space="preserve"> 57975)</w:t>
      </w:r>
      <w:r w:rsidR="00306117" w:rsidRPr="00306117">
        <w:rPr>
          <w:szCs w:val="22"/>
        </w:rPr>
        <w:t xml:space="preserve"> </w:t>
      </w:r>
    </w:p>
    <w:p w14:paraId="1FE84B78" w14:textId="68E70DB5" w:rsidR="00CA24C3" w:rsidRDefault="004C7250" w:rsidP="004B0765">
      <w:pPr>
        <w:pStyle w:val="BodyText"/>
        <w:numPr>
          <w:ilvl w:val="0"/>
          <w:numId w:val="23"/>
        </w:numPr>
        <w:tabs>
          <w:tab w:val="left" w:pos="720"/>
        </w:tabs>
        <w:spacing w:after="240"/>
        <w:rPr>
          <w:szCs w:val="22"/>
        </w:rPr>
      </w:pPr>
      <w:r>
        <w:rPr>
          <w:szCs w:val="22"/>
        </w:rPr>
        <w:t xml:space="preserve">Please clarify what </w:t>
      </w:r>
      <w:r w:rsidR="00DF204D">
        <w:rPr>
          <w:szCs w:val="22"/>
        </w:rPr>
        <w:t xml:space="preserve">criteria </w:t>
      </w:r>
      <w:r>
        <w:rPr>
          <w:szCs w:val="22"/>
        </w:rPr>
        <w:t xml:space="preserve">are the considerations </w:t>
      </w:r>
      <w:r w:rsidR="00DF204D">
        <w:rPr>
          <w:szCs w:val="22"/>
        </w:rPr>
        <w:t xml:space="preserve">to determine whether an extension to the 45 day storage period for episodic wastes generated at a VSQG </w:t>
      </w:r>
      <w:r w:rsidR="00B90EC8">
        <w:rPr>
          <w:szCs w:val="22"/>
        </w:rPr>
        <w:t>is appropriate under either proposed 40 CFR 262.33 or 262.34</w:t>
      </w:r>
      <w:r>
        <w:rPr>
          <w:szCs w:val="22"/>
        </w:rPr>
        <w:t>. Please clarify</w:t>
      </w:r>
      <w:r w:rsidR="00D851C7">
        <w:rPr>
          <w:szCs w:val="22"/>
        </w:rPr>
        <w:t xml:space="preserve"> </w:t>
      </w:r>
      <w:r w:rsidR="00CA24C3">
        <w:rPr>
          <w:szCs w:val="22"/>
        </w:rPr>
        <w:t>the start date for accumulation when moved from a</w:t>
      </w:r>
      <w:r w:rsidR="00476021">
        <w:rPr>
          <w:szCs w:val="22"/>
        </w:rPr>
        <w:t xml:space="preserve"> Satellite Accumulation Area</w:t>
      </w:r>
      <w:r>
        <w:rPr>
          <w:szCs w:val="22"/>
        </w:rPr>
        <w:t xml:space="preserve">. </w:t>
      </w:r>
      <w:r w:rsidR="00CA24C3">
        <w:rPr>
          <w:szCs w:val="22"/>
        </w:rPr>
        <w:t xml:space="preserve">Current guidance allows for the waste to be removed from a SAA within 3 days of filling the container. </w:t>
      </w:r>
    </w:p>
    <w:p w14:paraId="5834B55E" w14:textId="77777777" w:rsidR="004C7250" w:rsidRPr="00A41A3B" w:rsidRDefault="004C7250" w:rsidP="004B0765">
      <w:pPr>
        <w:pStyle w:val="BodyText"/>
        <w:spacing w:after="240"/>
        <w:rPr>
          <w:b/>
          <w:szCs w:val="22"/>
        </w:rPr>
      </w:pPr>
      <w:r w:rsidRPr="00A41A3B">
        <w:rPr>
          <w:b/>
          <w:szCs w:val="22"/>
        </w:rPr>
        <w:t>Significant Comment</w:t>
      </w:r>
    </w:p>
    <w:p w14:paraId="71E947F7" w14:textId="168D48BB" w:rsidR="000742DD" w:rsidRPr="00BC4FF7" w:rsidRDefault="006B5B08" w:rsidP="00BC4FF7">
      <w:pPr>
        <w:pStyle w:val="BodyText"/>
        <w:spacing w:after="240"/>
        <w:rPr>
          <w:szCs w:val="22"/>
        </w:rPr>
      </w:pPr>
      <w:r w:rsidRPr="00BC4FF7">
        <w:rPr>
          <w:szCs w:val="22"/>
        </w:rPr>
        <w:t xml:space="preserve">Special requirements for ignitable wastes: The preamble discusses the possibility of allowing local authorities (e.g., fire marshal) to grant the waiver/deviation on the distance requirement (page 57979). </w:t>
      </w:r>
      <w:r w:rsidR="00020BC9" w:rsidRPr="00BC4FF7">
        <w:rPr>
          <w:szCs w:val="22"/>
        </w:rPr>
        <w:t>How does EPA anticipate this waiver process will work? Clarification is needed to</w:t>
      </w:r>
      <w:r w:rsidRPr="00BC4FF7">
        <w:rPr>
          <w:szCs w:val="22"/>
        </w:rPr>
        <w:t xml:space="preserve"> </w:t>
      </w:r>
      <w:r w:rsidR="00020BC9" w:rsidRPr="00BC4FF7">
        <w:rPr>
          <w:szCs w:val="22"/>
        </w:rPr>
        <w:t xml:space="preserve">- </w:t>
      </w:r>
      <w:r w:rsidRPr="00BC4FF7">
        <w:rPr>
          <w:szCs w:val="22"/>
        </w:rPr>
        <w:t xml:space="preserve">ensure consistency </w:t>
      </w:r>
      <w:r w:rsidR="007D3950" w:rsidRPr="00BC4FF7">
        <w:rPr>
          <w:szCs w:val="22"/>
        </w:rPr>
        <w:t xml:space="preserve">regarding </w:t>
      </w:r>
      <w:r w:rsidRPr="00BC4FF7">
        <w:rPr>
          <w:szCs w:val="22"/>
        </w:rPr>
        <w:t>consideration</w:t>
      </w:r>
      <w:r w:rsidR="007D3950" w:rsidRPr="00BC4FF7">
        <w:rPr>
          <w:szCs w:val="22"/>
        </w:rPr>
        <w:t xml:space="preserve"> of applications for</w:t>
      </w:r>
      <w:r w:rsidR="00020BC9" w:rsidRPr="00BC4FF7">
        <w:rPr>
          <w:szCs w:val="22"/>
        </w:rPr>
        <w:t xml:space="preserve"> </w:t>
      </w:r>
      <w:r w:rsidR="007D3950" w:rsidRPr="00BC4FF7">
        <w:rPr>
          <w:szCs w:val="22"/>
        </w:rPr>
        <w:t>duration of</w:t>
      </w:r>
      <w:r w:rsidR="00020BC9" w:rsidRPr="003F3922">
        <w:rPr>
          <w:szCs w:val="22"/>
        </w:rPr>
        <w:t>, revocation</w:t>
      </w:r>
      <w:r w:rsidR="007D3950" w:rsidRPr="003F3922">
        <w:rPr>
          <w:szCs w:val="22"/>
        </w:rPr>
        <w:t xml:space="preserve"> of</w:t>
      </w:r>
      <w:r w:rsidR="00020BC9" w:rsidRPr="003F3922">
        <w:rPr>
          <w:szCs w:val="22"/>
        </w:rPr>
        <w:t xml:space="preserve">, </w:t>
      </w:r>
      <w:r w:rsidR="007D3950" w:rsidRPr="003F3922">
        <w:rPr>
          <w:szCs w:val="22"/>
        </w:rPr>
        <w:t>opportunity for federal or state regulatory agencies to provide comments on</w:t>
      </w:r>
      <w:r w:rsidR="00020BC9" w:rsidRPr="003F3922">
        <w:rPr>
          <w:szCs w:val="22"/>
        </w:rPr>
        <w:t xml:space="preserve"> </w:t>
      </w:r>
      <w:r w:rsidR="007D3950" w:rsidRPr="003F3922">
        <w:rPr>
          <w:szCs w:val="22"/>
        </w:rPr>
        <w:t xml:space="preserve">requests or </w:t>
      </w:r>
      <w:r w:rsidR="00020BC9" w:rsidRPr="003F3922">
        <w:rPr>
          <w:szCs w:val="22"/>
        </w:rPr>
        <w:t xml:space="preserve">waivers. </w:t>
      </w:r>
      <w:r w:rsidR="00020BC9" w:rsidRPr="00BC4FF7">
        <w:rPr>
          <w:szCs w:val="22"/>
        </w:rPr>
        <w:t xml:space="preserve">Procedure for reconsideration or requirement to report changes in conditions under which a waiver was granted, such as the location of a school or a day care center adjacent to the facility, etc. </w:t>
      </w:r>
      <w:r w:rsidR="00EF73F1" w:rsidRPr="00BC4FF7">
        <w:rPr>
          <w:szCs w:val="22"/>
        </w:rPr>
        <w:t>Clarification is needed on</w:t>
      </w:r>
      <w:r w:rsidR="00020BC9" w:rsidRPr="00BC4FF7">
        <w:rPr>
          <w:szCs w:val="22"/>
        </w:rPr>
        <w:t xml:space="preserve"> what</w:t>
      </w:r>
      <w:r w:rsidRPr="00BC4FF7">
        <w:rPr>
          <w:szCs w:val="22"/>
        </w:rPr>
        <w:t xml:space="preserve"> documentation </w:t>
      </w:r>
      <w:r w:rsidR="00EF73F1" w:rsidRPr="00BC4FF7">
        <w:rPr>
          <w:szCs w:val="22"/>
        </w:rPr>
        <w:t xml:space="preserve">and </w:t>
      </w:r>
      <w:r w:rsidR="000F51DA" w:rsidRPr="00BC4FF7">
        <w:rPr>
          <w:szCs w:val="22"/>
        </w:rPr>
        <w:t xml:space="preserve">documentation </w:t>
      </w:r>
      <w:r w:rsidR="00020BC9" w:rsidRPr="00BC4FF7">
        <w:rPr>
          <w:szCs w:val="22"/>
        </w:rPr>
        <w:t xml:space="preserve">would </w:t>
      </w:r>
      <w:r w:rsidRPr="00BC4FF7">
        <w:rPr>
          <w:szCs w:val="22"/>
        </w:rPr>
        <w:t xml:space="preserve">be retained by the entity and the local </w:t>
      </w:r>
      <w:r w:rsidR="007D304E" w:rsidRPr="00BC4FF7">
        <w:rPr>
          <w:szCs w:val="22"/>
        </w:rPr>
        <w:t>authority</w:t>
      </w:r>
      <w:r w:rsidRPr="00BC4FF7">
        <w:rPr>
          <w:szCs w:val="22"/>
        </w:rPr>
        <w:t xml:space="preserve"> </w:t>
      </w:r>
      <w:r w:rsidR="00020BC9" w:rsidRPr="00BC4FF7">
        <w:rPr>
          <w:szCs w:val="22"/>
        </w:rPr>
        <w:t xml:space="preserve">and </w:t>
      </w:r>
      <w:r w:rsidRPr="00BC4FF7">
        <w:rPr>
          <w:szCs w:val="22"/>
        </w:rPr>
        <w:t xml:space="preserve">provided to the </w:t>
      </w:r>
      <w:r w:rsidR="00020BC9" w:rsidRPr="00BC4FF7">
        <w:rPr>
          <w:szCs w:val="22"/>
        </w:rPr>
        <w:t xml:space="preserve">EPA or state </w:t>
      </w:r>
      <w:r w:rsidRPr="00BC4FF7">
        <w:rPr>
          <w:szCs w:val="22"/>
        </w:rPr>
        <w:t>oversight agency</w:t>
      </w:r>
      <w:r w:rsidR="00020BC9" w:rsidRPr="00BC4FF7">
        <w:rPr>
          <w:szCs w:val="22"/>
        </w:rPr>
        <w:t xml:space="preserve">. </w:t>
      </w:r>
      <w:r w:rsidR="000E20D6" w:rsidRPr="00BC4FF7">
        <w:rPr>
          <w:szCs w:val="22"/>
        </w:rPr>
        <w:t xml:space="preserve"> </w:t>
      </w:r>
      <w:r w:rsidR="000F51DA" w:rsidRPr="00BC4FF7">
        <w:rPr>
          <w:szCs w:val="22"/>
        </w:rPr>
        <w:t>Pl</w:t>
      </w:r>
      <w:r w:rsidR="000E20D6" w:rsidRPr="00BC4FF7">
        <w:rPr>
          <w:szCs w:val="22"/>
        </w:rPr>
        <w:t xml:space="preserve">ease clarify </w:t>
      </w:r>
      <w:r w:rsidR="000F51DA" w:rsidRPr="00BC4FF7">
        <w:rPr>
          <w:szCs w:val="22"/>
        </w:rPr>
        <w:t>what alternative, if any, is available</w:t>
      </w:r>
      <w:r w:rsidRPr="00BC4FF7">
        <w:rPr>
          <w:szCs w:val="22"/>
        </w:rPr>
        <w:t xml:space="preserve"> </w:t>
      </w:r>
      <w:r w:rsidR="000F51DA" w:rsidRPr="00BC4FF7">
        <w:rPr>
          <w:szCs w:val="22"/>
        </w:rPr>
        <w:t>for</w:t>
      </w:r>
      <w:r w:rsidRPr="00BC4FF7">
        <w:rPr>
          <w:szCs w:val="22"/>
        </w:rPr>
        <w:t xml:space="preserve"> waiver</w:t>
      </w:r>
      <w:r w:rsidR="000F51DA" w:rsidRPr="00BC4FF7">
        <w:rPr>
          <w:szCs w:val="22"/>
        </w:rPr>
        <w:t>s</w:t>
      </w:r>
      <w:r w:rsidR="00BC4FF7" w:rsidRPr="00BC4FF7">
        <w:rPr>
          <w:szCs w:val="22"/>
        </w:rPr>
        <w:t xml:space="preserve"> </w:t>
      </w:r>
      <w:r w:rsidR="002F51A9" w:rsidRPr="00BC4FF7">
        <w:rPr>
          <w:szCs w:val="22"/>
        </w:rPr>
        <w:t xml:space="preserve">in </w:t>
      </w:r>
      <w:r w:rsidR="00BC4FF7" w:rsidRPr="00BC4FF7">
        <w:rPr>
          <w:szCs w:val="22"/>
        </w:rPr>
        <w:t>a</w:t>
      </w:r>
      <w:r w:rsidR="002F51A9" w:rsidRPr="00BC4FF7">
        <w:rPr>
          <w:szCs w:val="22"/>
        </w:rPr>
        <w:t xml:space="preserve"> jurisdiction</w:t>
      </w:r>
      <w:r w:rsidR="00BC4FF7" w:rsidRPr="00BC4FF7">
        <w:rPr>
          <w:szCs w:val="22"/>
        </w:rPr>
        <w:t xml:space="preserve">, such as unincorporated areas of Texas, that do not have a fire marshall. </w:t>
      </w:r>
    </w:p>
    <w:sectPr w:rsidR="000742DD" w:rsidRPr="00BC4FF7" w:rsidSect="009D2CA3">
      <w:headerReference w:type="default" r:id="rId7"/>
      <w:footerReference w:type="default" r:id="rId8"/>
      <w:headerReference w:type="first" r:id="rId9"/>
      <w:footerReference w:type="first" r:id="rId10"/>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559D7" w14:textId="77777777" w:rsidR="00172484" w:rsidRDefault="00172484" w:rsidP="00D87BAE">
      <w:pPr>
        <w:spacing w:before="0" w:after="0"/>
      </w:pPr>
      <w:r>
        <w:separator/>
      </w:r>
    </w:p>
  </w:endnote>
  <w:endnote w:type="continuationSeparator" w:id="0">
    <w:p w14:paraId="6E5B350F" w14:textId="77777777" w:rsidR="00172484" w:rsidRDefault="00172484" w:rsidP="00D87B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7FE8C" w14:textId="77777777" w:rsidR="004C7250" w:rsidRPr="00B31A3D" w:rsidRDefault="004C7250" w:rsidP="00B31A3D">
    <w:pPr>
      <w:pStyle w:val="Footer"/>
      <w:pBdr>
        <w:top w:val="thinThickSmallGap" w:sz="24" w:space="1" w:color="622423"/>
      </w:pBdr>
      <w:tabs>
        <w:tab w:val="clear" w:pos="4680"/>
      </w:tabs>
      <w:rPr>
        <w:rFonts w:ascii="Cambria" w:hAnsi="Cambria"/>
      </w:rPr>
    </w:pPr>
    <w:r>
      <w:rPr>
        <w:rFonts w:ascii="Times New Roman" w:hAnsi="Times New Roman"/>
        <w:i/>
        <w:color w:val="FF0000"/>
        <w:sz w:val="18"/>
        <w:szCs w:val="18"/>
      </w:rPr>
      <w:t xml:space="preserve"> </w:t>
    </w:r>
    <w:r w:rsidRPr="00946782">
      <w:rPr>
        <w:rFonts w:ascii="Cambria" w:hAnsi="Cambria"/>
      </w:rPr>
      <w:tab/>
    </w:r>
    <w:r w:rsidRPr="00B31A3D">
      <w:rPr>
        <w:rFonts w:ascii="Cambria" w:hAnsi="Cambria"/>
      </w:rPr>
      <w:t xml:space="preserve">Page </w:t>
    </w:r>
    <w:r>
      <w:fldChar w:fldCharType="begin"/>
    </w:r>
    <w:r>
      <w:instrText xml:space="preserve"> PAGE   \* MERGEFORMAT </w:instrText>
    </w:r>
    <w:r>
      <w:fldChar w:fldCharType="separate"/>
    </w:r>
    <w:r w:rsidR="00F8634E" w:rsidRPr="00F8634E">
      <w:rPr>
        <w:rFonts w:ascii="Cambria" w:hAnsi="Cambria"/>
        <w:noProof/>
      </w:rPr>
      <w:t>2</w:t>
    </w:r>
    <w:r>
      <w:fldChar w:fldCharType="end"/>
    </w:r>
  </w:p>
  <w:p w14:paraId="198CF95C" w14:textId="77777777" w:rsidR="004C7250" w:rsidRDefault="004C72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0D35A" w14:textId="2D56FAD9" w:rsidR="004C7250" w:rsidRPr="00B31A3D" w:rsidRDefault="004C7250" w:rsidP="00B31A3D">
    <w:pPr>
      <w:pStyle w:val="Footer"/>
      <w:pBdr>
        <w:top w:val="thinThickSmallGap" w:sz="24" w:space="1" w:color="622423"/>
      </w:pBdr>
      <w:tabs>
        <w:tab w:val="clear" w:pos="4680"/>
      </w:tabs>
      <w:rPr>
        <w:rFonts w:ascii="Cambria" w:hAnsi="Cambria"/>
      </w:rPr>
    </w:pPr>
    <w:r>
      <w:rPr>
        <w:rFonts w:ascii="Times New Roman" w:hAnsi="Times New Roman"/>
        <w:i/>
        <w:color w:val="FF0000"/>
        <w:sz w:val="18"/>
        <w:szCs w:val="18"/>
      </w:rPr>
      <w:t xml:space="preserve">CONFIDENTIAL ATTORNEY WORK PRODUCT/CLIENT COMMUNICATION </w:t>
    </w:r>
    <w:r w:rsidRPr="00946782">
      <w:rPr>
        <w:rFonts w:ascii="Cambria" w:hAnsi="Cambria"/>
      </w:rPr>
      <w:tab/>
    </w:r>
    <w:r w:rsidRPr="00B31A3D">
      <w:rPr>
        <w:rFonts w:ascii="Cambria" w:hAnsi="Cambria"/>
      </w:rPr>
      <w:t xml:space="preserve">Page </w:t>
    </w:r>
    <w:r>
      <w:fldChar w:fldCharType="begin"/>
    </w:r>
    <w:r>
      <w:instrText xml:space="preserve"> PAGE   \* MERGEFORMAT </w:instrText>
    </w:r>
    <w:r>
      <w:fldChar w:fldCharType="separate"/>
    </w:r>
    <w:r w:rsidRPr="00B31A3D">
      <w:rPr>
        <w:rFonts w:ascii="Cambria" w:hAnsi="Cambria"/>
        <w:noProof/>
      </w:rPr>
      <w:t>1</w:t>
    </w:r>
    <w:r>
      <w:fldChar w:fldCharType="end"/>
    </w:r>
  </w:p>
  <w:p w14:paraId="60390EFE" w14:textId="77777777" w:rsidR="004C7250" w:rsidRDefault="004C7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423D3" w14:textId="77777777" w:rsidR="00172484" w:rsidRDefault="00172484" w:rsidP="00D87BAE">
      <w:pPr>
        <w:spacing w:before="0" w:after="0"/>
      </w:pPr>
      <w:r>
        <w:separator/>
      </w:r>
    </w:p>
  </w:footnote>
  <w:footnote w:type="continuationSeparator" w:id="0">
    <w:p w14:paraId="30D31A5D" w14:textId="77777777" w:rsidR="00172484" w:rsidRDefault="00172484" w:rsidP="00D87BA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A24E" w14:textId="77777777" w:rsidR="004C7250" w:rsidRPr="00F01EEE" w:rsidRDefault="004C7250" w:rsidP="006E1857">
    <w:pPr>
      <w:pStyle w:val="Header"/>
      <w:jc w:val="left"/>
      <w:rPr>
        <w:rFonts w:ascii="Times New Roman" w:hAnsi="Times New Roman"/>
        <w:b w:val="0"/>
        <w:color w:val="FF0000"/>
        <w:sz w:val="18"/>
        <w:szCs w:val="18"/>
      </w:rPr>
    </w:pPr>
  </w:p>
  <w:p w14:paraId="5FA26080" w14:textId="77777777" w:rsidR="004C7250" w:rsidRDefault="004C7250">
    <w:pPr>
      <w:pStyle w:val="Header"/>
    </w:pPr>
  </w:p>
  <w:p w14:paraId="735D0A5B" w14:textId="77777777" w:rsidR="004C7250" w:rsidRDefault="004C72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B9912" w14:textId="77777777" w:rsidR="004C7250" w:rsidRPr="00701C57" w:rsidRDefault="004C7250" w:rsidP="00701C57">
    <w:pPr>
      <w:widowControl w:val="0"/>
      <w:tabs>
        <w:tab w:val="clear" w:pos="720"/>
        <w:tab w:val="center" w:pos="4320"/>
        <w:tab w:val="right" w:pos="8640"/>
      </w:tabs>
      <w:autoSpaceDE w:val="0"/>
      <w:autoSpaceDN w:val="0"/>
      <w:adjustRightInd w:val="0"/>
      <w:spacing w:before="0" w:after="0"/>
      <w:jc w:val="center"/>
      <w:rPr>
        <w:rFonts w:ascii="Times New Roman" w:hAnsi="Times New Roman"/>
        <w:i/>
        <w:color w:val="FF0000"/>
        <w:sz w:val="18"/>
        <w:szCs w:val="18"/>
      </w:rPr>
    </w:pPr>
    <w:r w:rsidRPr="00701C57">
      <w:rPr>
        <w:rFonts w:ascii="Times New Roman" w:hAnsi="Times New Roman"/>
        <w:i/>
        <w:color w:val="FF0000"/>
        <w:sz w:val="18"/>
        <w:szCs w:val="18"/>
      </w:rPr>
      <w:t>DRAFT DELIBERATIVE DOCUMENT! DO NOT CITE, QUOTE, OR DISTRIBUTE EXTERNALLY!</w:t>
    </w:r>
  </w:p>
  <w:p w14:paraId="3CAC2EDE" w14:textId="77777777" w:rsidR="004C7250" w:rsidRDefault="004C72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CBE4847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E07EEF"/>
    <w:multiLevelType w:val="multilevel"/>
    <w:tmpl w:val="642A1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690FD0"/>
    <w:multiLevelType w:val="hybridMultilevel"/>
    <w:tmpl w:val="A26EEE4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71054A7"/>
    <w:multiLevelType w:val="hybridMultilevel"/>
    <w:tmpl w:val="3692CD12"/>
    <w:lvl w:ilvl="0" w:tplc="04090001">
      <w:start w:val="1"/>
      <w:numFmt w:val="bullet"/>
      <w:lvlText w:val=""/>
      <w:lvlJc w:val="left"/>
      <w:pPr>
        <w:ind w:left="720" w:hanging="360"/>
      </w:pPr>
      <w:rPr>
        <w:rFonts w:ascii="Symbol" w:hAnsi="Symbol" w:hint="default"/>
      </w:rPr>
    </w:lvl>
    <w:lvl w:ilvl="1" w:tplc="1C2040A4">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B7CCE"/>
    <w:multiLevelType w:val="hybridMultilevel"/>
    <w:tmpl w:val="642A1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808AA"/>
    <w:multiLevelType w:val="hybridMultilevel"/>
    <w:tmpl w:val="6596A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313B3A"/>
    <w:multiLevelType w:val="hybridMultilevel"/>
    <w:tmpl w:val="D85A9F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92508"/>
    <w:multiLevelType w:val="hybridMultilevel"/>
    <w:tmpl w:val="5CA248B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BF0305B"/>
    <w:multiLevelType w:val="hybridMultilevel"/>
    <w:tmpl w:val="E888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6757A"/>
    <w:multiLevelType w:val="hybridMultilevel"/>
    <w:tmpl w:val="D1CE6918"/>
    <w:lvl w:ilvl="0" w:tplc="04090003">
      <w:start w:val="1"/>
      <w:numFmt w:val="bullet"/>
      <w:lvlText w:val="o"/>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E90EA6"/>
    <w:multiLevelType w:val="hybridMultilevel"/>
    <w:tmpl w:val="4FCE15FC"/>
    <w:lvl w:ilvl="0" w:tplc="87EC08AE">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4F971C56"/>
    <w:multiLevelType w:val="hybridMultilevel"/>
    <w:tmpl w:val="1946DAAE"/>
    <w:lvl w:ilvl="0" w:tplc="864230A8">
      <w:start w:val="1"/>
      <w:numFmt w:val="decimal"/>
      <w:lvlText w:val="%1."/>
      <w:lvlJc w:val="left"/>
      <w:pPr>
        <w:ind w:left="720" w:hanging="360"/>
      </w:pPr>
      <w:rPr>
        <w:rFonts w:cs="Times New Roman" w:hint="default"/>
        <w:b/>
        <w:color w:val="00000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0DE0865"/>
    <w:multiLevelType w:val="hybridMultilevel"/>
    <w:tmpl w:val="0054D19A"/>
    <w:lvl w:ilvl="0" w:tplc="B7D03C48">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1F20038"/>
    <w:multiLevelType w:val="hybridMultilevel"/>
    <w:tmpl w:val="E53CE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F140A7"/>
    <w:multiLevelType w:val="hybridMultilevel"/>
    <w:tmpl w:val="21DA0A28"/>
    <w:lvl w:ilvl="0" w:tplc="E1866076">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53843F40"/>
    <w:multiLevelType w:val="hybridMultilevel"/>
    <w:tmpl w:val="7D9A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C2DDC"/>
    <w:multiLevelType w:val="hybridMultilevel"/>
    <w:tmpl w:val="357E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F66E8B"/>
    <w:multiLevelType w:val="hybridMultilevel"/>
    <w:tmpl w:val="7BE0D2C2"/>
    <w:lvl w:ilvl="0" w:tplc="04090001">
      <w:start w:val="1"/>
      <w:numFmt w:val="bullet"/>
      <w:lvlText w:val=""/>
      <w:lvlJc w:val="left"/>
      <w:pPr>
        <w:ind w:left="720" w:hanging="360"/>
      </w:pPr>
      <w:rPr>
        <w:rFonts w:ascii="Symbol" w:hAnsi="Symbol" w:hint="default"/>
      </w:rPr>
    </w:lvl>
    <w:lvl w:ilvl="1" w:tplc="1C2040A4">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6A72E1"/>
    <w:multiLevelType w:val="hybridMultilevel"/>
    <w:tmpl w:val="D536F6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D4749"/>
    <w:multiLevelType w:val="hybridMultilevel"/>
    <w:tmpl w:val="FAC4D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04D69"/>
    <w:multiLevelType w:val="hybridMultilevel"/>
    <w:tmpl w:val="12A0E90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10"/>
  </w:num>
  <w:num w:numId="5">
    <w:abstractNumId w:val="15"/>
  </w:num>
  <w:num w:numId="6">
    <w:abstractNumId w:val="9"/>
  </w:num>
  <w:num w:numId="7">
    <w:abstractNumId w:val="3"/>
  </w:num>
  <w:num w:numId="8">
    <w:abstractNumId w:val="0"/>
  </w:num>
  <w:num w:numId="9">
    <w:abstractNumId w:val="11"/>
  </w:num>
  <w:num w:numId="10">
    <w:abstractNumId w:val="8"/>
  </w:num>
  <w:num w:numId="11">
    <w:abstractNumId w:val="16"/>
  </w:num>
  <w:num w:numId="12">
    <w:abstractNumId w:val="13"/>
  </w:num>
  <w:num w:numId="13">
    <w:abstractNumId w:val="21"/>
  </w:num>
  <w:num w:numId="14">
    <w:abstractNumId w:val="20"/>
  </w:num>
  <w:num w:numId="15">
    <w:abstractNumId w:val="12"/>
  </w:num>
  <w:num w:numId="16">
    <w:abstractNumId w:val="4"/>
  </w:num>
  <w:num w:numId="17">
    <w:abstractNumId w:val="7"/>
  </w:num>
  <w:num w:numId="18">
    <w:abstractNumId w:val="18"/>
  </w:num>
  <w:num w:numId="19">
    <w:abstractNumId w:val="19"/>
  </w:num>
  <w:num w:numId="20">
    <w:abstractNumId w:val="17"/>
  </w:num>
  <w:num w:numId="21">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4"/>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313"/>
    <w:rsid w:val="00001E7C"/>
    <w:rsid w:val="000024EB"/>
    <w:rsid w:val="00007694"/>
    <w:rsid w:val="000103D8"/>
    <w:rsid w:val="000123EA"/>
    <w:rsid w:val="00020BC9"/>
    <w:rsid w:val="00021DD0"/>
    <w:rsid w:val="0002236B"/>
    <w:rsid w:val="0002338D"/>
    <w:rsid w:val="00026614"/>
    <w:rsid w:val="000313ED"/>
    <w:rsid w:val="0003162F"/>
    <w:rsid w:val="00031773"/>
    <w:rsid w:val="000335A0"/>
    <w:rsid w:val="000343E9"/>
    <w:rsid w:val="000355EC"/>
    <w:rsid w:val="00037BC9"/>
    <w:rsid w:val="0004069F"/>
    <w:rsid w:val="00040FF2"/>
    <w:rsid w:val="00050FE5"/>
    <w:rsid w:val="000616A5"/>
    <w:rsid w:val="000656BE"/>
    <w:rsid w:val="00070980"/>
    <w:rsid w:val="00071A6F"/>
    <w:rsid w:val="00073022"/>
    <w:rsid w:val="000742DD"/>
    <w:rsid w:val="00075DAE"/>
    <w:rsid w:val="0007702E"/>
    <w:rsid w:val="00080EDD"/>
    <w:rsid w:val="00082E7C"/>
    <w:rsid w:val="00084090"/>
    <w:rsid w:val="00085B13"/>
    <w:rsid w:val="00086238"/>
    <w:rsid w:val="0008682B"/>
    <w:rsid w:val="00091914"/>
    <w:rsid w:val="000932A3"/>
    <w:rsid w:val="00094DF9"/>
    <w:rsid w:val="00097DEF"/>
    <w:rsid w:val="000B08A6"/>
    <w:rsid w:val="000B17F5"/>
    <w:rsid w:val="000B2FB0"/>
    <w:rsid w:val="000B36F7"/>
    <w:rsid w:val="000C0D6B"/>
    <w:rsid w:val="000C1B7B"/>
    <w:rsid w:val="000C7A19"/>
    <w:rsid w:val="000D1B3F"/>
    <w:rsid w:val="000D1D8F"/>
    <w:rsid w:val="000D2E26"/>
    <w:rsid w:val="000D69C1"/>
    <w:rsid w:val="000E20D6"/>
    <w:rsid w:val="000F02AD"/>
    <w:rsid w:val="000F0FE0"/>
    <w:rsid w:val="000F1D59"/>
    <w:rsid w:val="000F3F57"/>
    <w:rsid w:val="000F51DA"/>
    <w:rsid w:val="000F5374"/>
    <w:rsid w:val="00101E80"/>
    <w:rsid w:val="00105817"/>
    <w:rsid w:val="00111817"/>
    <w:rsid w:val="00113F6F"/>
    <w:rsid w:val="0011592E"/>
    <w:rsid w:val="00116435"/>
    <w:rsid w:val="00131946"/>
    <w:rsid w:val="00136839"/>
    <w:rsid w:val="00146F4C"/>
    <w:rsid w:val="00147950"/>
    <w:rsid w:val="00153CF3"/>
    <w:rsid w:val="00154A4E"/>
    <w:rsid w:val="00154CE8"/>
    <w:rsid w:val="00155273"/>
    <w:rsid w:val="001703CE"/>
    <w:rsid w:val="00170622"/>
    <w:rsid w:val="00172484"/>
    <w:rsid w:val="00174809"/>
    <w:rsid w:val="0017675F"/>
    <w:rsid w:val="00177556"/>
    <w:rsid w:val="00180938"/>
    <w:rsid w:val="00181550"/>
    <w:rsid w:val="001825CE"/>
    <w:rsid w:val="001840DA"/>
    <w:rsid w:val="001865A2"/>
    <w:rsid w:val="001867BE"/>
    <w:rsid w:val="001912BB"/>
    <w:rsid w:val="0019196B"/>
    <w:rsid w:val="00192422"/>
    <w:rsid w:val="0019287A"/>
    <w:rsid w:val="00192D57"/>
    <w:rsid w:val="00194269"/>
    <w:rsid w:val="001A13C8"/>
    <w:rsid w:val="001A19FC"/>
    <w:rsid w:val="001A53D5"/>
    <w:rsid w:val="001B1ECD"/>
    <w:rsid w:val="001B451C"/>
    <w:rsid w:val="001C0BCD"/>
    <w:rsid w:val="001D0A2B"/>
    <w:rsid w:val="001D1605"/>
    <w:rsid w:val="001D29B7"/>
    <w:rsid w:val="001E7EBC"/>
    <w:rsid w:val="001F0AA7"/>
    <w:rsid w:val="001F1440"/>
    <w:rsid w:val="001F19D8"/>
    <w:rsid w:val="001F3C61"/>
    <w:rsid w:val="001F3D28"/>
    <w:rsid w:val="001F5B66"/>
    <w:rsid w:val="001F75BB"/>
    <w:rsid w:val="001F7627"/>
    <w:rsid w:val="001F7C9A"/>
    <w:rsid w:val="0020495E"/>
    <w:rsid w:val="002117E0"/>
    <w:rsid w:val="00212634"/>
    <w:rsid w:val="00212883"/>
    <w:rsid w:val="002135F9"/>
    <w:rsid w:val="00213E8D"/>
    <w:rsid w:val="00221E17"/>
    <w:rsid w:val="00224DA5"/>
    <w:rsid w:val="00227A85"/>
    <w:rsid w:val="00242F1D"/>
    <w:rsid w:val="00242F96"/>
    <w:rsid w:val="00245632"/>
    <w:rsid w:val="00251888"/>
    <w:rsid w:val="0025379F"/>
    <w:rsid w:val="00256A3A"/>
    <w:rsid w:val="00256DCA"/>
    <w:rsid w:val="0025734B"/>
    <w:rsid w:val="0025742F"/>
    <w:rsid w:val="0026649C"/>
    <w:rsid w:val="002677B6"/>
    <w:rsid w:val="002704D3"/>
    <w:rsid w:val="00273BF1"/>
    <w:rsid w:val="00274724"/>
    <w:rsid w:val="00280DB7"/>
    <w:rsid w:val="00283AB1"/>
    <w:rsid w:val="00286139"/>
    <w:rsid w:val="00290C57"/>
    <w:rsid w:val="002913AA"/>
    <w:rsid w:val="0029221F"/>
    <w:rsid w:val="00292CCB"/>
    <w:rsid w:val="00294163"/>
    <w:rsid w:val="002B0364"/>
    <w:rsid w:val="002B2F53"/>
    <w:rsid w:val="002B6990"/>
    <w:rsid w:val="002B7182"/>
    <w:rsid w:val="002B7F73"/>
    <w:rsid w:val="002C466D"/>
    <w:rsid w:val="002C5A43"/>
    <w:rsid w:val="002E0892"/>
    <w:rsid w:val="002E2F69"/>
    <w:rsid w:val="002E58F0"/>
    <w:rsid w:val="002E615B"/>
    <w:rsid w:val="002F1170"/>
    <w:rsid w:val="002F18A5"/>
    <w:rsid w:val="002F3C0F"/>
    <w:rsid w:val="002F51A9"/>
    <w:rsid w:val="002F7313"/>
    <w:rsid w:val="00301321"/>
    <w:rsid w:val="00302134"/>
    <w:rsid w:val="003030F4"/>
    <w:rsid w:val="003041ED"/>
    <w:rsid w:val="00305455"/>
    <w:rsid w:val="00306117"/>
    <w:rsid w:val="003061CC"/>
    <w:rsid w:val="0030793A"/>
    <w:rsid w:val="0031394E"/>
    <w:rsid w:val="00315442"/>
    <w:rsid w:val="003157B6"/>
    <w:rsid w:val="00315C05"/>
    <w:rsid w:val="0031626F"/>
    <w:rsid w:val="00320BA8"/>
    <w:rsid w:val="00321FE3"/>
    <w:rsid w:val="00334E85"/>
    <w:rsid w:val="00335CCE"/>
    <w:rsid w:val="00341208"/>
    <w:rsid w:val="00341DC7"/>
    <w:rsid w:val="00343A07"/>
    <w:rsid w:val="00344971"/>
    <w:rsid w:val="00346C9D"/>
    <w:rsid w:val="00350F6D"/>
    <w:rsid w:val="00350FC6"/>
    <w:rsid w:val="00355650"/>
    <w:rsid w:val="00366D98"/>
    <w:rsid w:val="003734F6"/>
    <w:rsid w:val="0037384E"/>
    <w:rsid w:val="003762B5"/>
    <w:rsid w:val="0038109A"/>
    <w:rsid w:val="00394008"/>
    <w:rsid w:val="003954D2"/>
    <w:rsid w:val="003A3630"/>
    <w:rsid w:val="003A38B9"/>
    <w:rsid w:val="003B0CDC"/>
    <w:rsid w:val="003B1AC7"/>
    <w:rsid w:val="003B1D02"/>
    <w:rsid w:val="003B29C7"/>
    <w:rsid w:val="003B6236"/>
    <w:rsid w:val="003B65C5"/>
    <w:rsid w:val="003C1821"/>
    <w:rsid w:val="003C24A5"/>
    <w:rsid w:val="003C2717"/>
    <w:rsid w:val="003C4052"/>
    <w:rsid w:val="003C611A"/>
    <w:rsid w:val="003D1538"/>
    <w:rsid w:val="003D4C42"/>
    <w:rsid w:val="003D783C"/>
    <w:rsid w:val="003E4BA6"/>
    <w:rsid w:val="003E5B65"/>
    <w:rsid w:val="003F3922"/>
    <w:rsid w:val="003F4E41"/>
    <w:rsid w:val="003F6039"/>
    <w:rsid w:val="00400764"/>
    <w:rsid w:val="00401E72"/>
    <w:rsid w:val="00414A2B"/>
    <w:rsid w:val="004213A5"/>
    <w:rsid w:val="004221FD"/>
    <w:rsid w:val="00423A96"/>
    <w:rsid w:val="004301A9"/>
    <w:rsid w:val="00434796"/>
    <w:rsid w:val="00441FC6"/>
    <w:rsid w:val="004439D8"/>
    <w:rsid w:val="0044433D"/>
    <w:rsid w:val="0044559E"/>
    <w:rsid w:val="004455D1"/>
    <w:rsid w:val="00450419"/>
    <w:rsid w:val="00452A94"/>
    <w:rsid w:val="004548E0"/>
    <w:rsid w:val="0045617D"/>
    <w:rsid w:val="00456B78"/>
    <w:rsid w:val="00461EC5"/>
    <w:rsid w:val="00462A64"/>
    <w:rsid w:val="004653EF"/>
    <w:rsid w:val="00471125"/>
    <w:rsid w:val="004713D7"/>
    <w:rsid w:val="00471F5E"/>
    <w:rsid w:val="00475AC4"/>
    <w:rsid w:val="00476021"/>
    <w:rsid w:val="00493C55"/>
    <w:rsid w:val="004A03C3"/>
    <w:rsid w:val="004A3A73"/>
    <w:rsid w:val="004A4353"/>
    <w:rsid w:val="004A55E5"/>
    <w:rsid w:val="004A626A"/>
    <w:rsid w:val="004B03AE"/>
    <w:rsid w:val="004B0765"/>
    <w:rsid w:val="004C7250"/>
    <w:rsid w:val="004D0191"/>
    <w:rsid w:val="004D5D0B"/>
    <w:rsid w:val="004D6314"/>
    <w:rsid w:val="004D66B5"/>
    <w:rsid w:val="004D6935"/>
    <w:rsid w:val="004E2F09"/>
    <w:rsid w:val="004E3304"/>
    <w:rsid w:val="004E35F1"/>
    <w:rsid w:val="004E488B"/>
    <w:rsid w:val="004F5341"/>
    <w:rsid w:val="004F5A25"/>
    <w:rsid w:val="004F7116"/>
    <w:rsid w:val="004F7676"/>
    <w:rsid w:val="00500222"/>
    <w:rsid w:val="0051059C"/>
    <w:rsid w:val="00517F9E"/>
    <w:rsid w:val="00530F09"/>
    <w:rsid w:val="00533987"/>
    <w:rsid w:val="00540C48"/>
    <w:rsid w:val="00541263"/>
    <w:rsid w:val="005413BB"/>
    <w:rsid w:val="00541435"/>
    <w:rsid w:val="00543072"/>
    <w:rsid w:val="00543BF9"/>
    <w:rsid w:val="00547EF3"/>
    <w:rsid w:val="0055077E"/>
    <w:rsid w:val="005549F6"/>
    <w:rsid w:val="0055587F"/>
    <w:rsid w:val="00562C3A"/>
    <w:rsid w:val="00562F96"/>
    <w:rsid w:val="00565EDF"/>
    <w:rsid w:val="00571526"/>
    <w:rsid w:val="00572326"/>
    <w:rsid w:val="00576B13"/>
    <w:rsid w:val="00576F43"/>
    <w:rsid w:val="005806CA"/>
    <w:rsid w:val="00582298"/>
    <w:rsid w:val="00582344"/>
    <w:rsid w:val="0058292B"/>
    <w:rsid w:val="00583F6E"/>
    <w:rsid w:val="00586310"/>
    <w:rsid w:val="005867B1"/>
    <w:rsid w:val="00592951"/>
    <w:rsid w:val="00592A14"/>
    <w:rsid w:val="00593492"/>
    <w:rsid w:val="00593501"/>
    <w:rsid w:val="005A0543"/>
    <w:rsid w:val="005A1F97"/>
    <w:rsid w:val="005A32A4"/>
    <w:rsid w:val="005A3C06"/>
    <w:rsid w:val="005A3D74"/>
    <w:rsid w:val="005A4EAD"/>
    <w:rsid w:val="005A67A2"/>
    <w:rsid w:val="005A6CD1"/>
    <w:rsid w:val="005B035A"/>
    <w:rsid w:val="005B51E5"/>
    <w:rsid w:val="005B6D57"/>
    <w:rsid w:val="005B7251"/>
    <w:rsid w:val="005C0BAF"/>
    <w:rsid w:val="005C1530"/>
    <w:rsid w:val="005C54D5"/>
    <w:rsid w:val="005C7A60"/>
    <w:rsid w:val="005D6389"/>
    <w:rsid w:val="005E0E14"/>
    <w:rsid w:val="005E28C0"/>
    <w:rsid w:val="005E3681"/>
    <w:rsid w:val="005E3CA8"/>
    <w:rsid w:val="005F23A1"/>
    <w:rsid w:val="005F5E91"/>
    <w:rsid w:val="005F7A40"/>
    <w:rsid w:val="005F7B0E"/>
    <w:rsid w:val="005F7E4B"/>
    <w:rsid w:val="00604DEE"/>
    <w:rsid w:val="00610813"/>
    <w:rsid w:val="006134E0"/>
    <w:rsid w:val="00615C48"/>
    <w:rsid w:val="006204F8"/>
    <w:rsid w:val="006224BA"/>
    <w:rsid w:val="00625F84"/>
    <w:rsid w:val="0063074D"/>
    <w:rsid w:val="00630C2F"/>
    <w:rsid w:val="00631E01"/>
    <w:rsid w:val="00636A3C"/>
    <w:rsid w:val="00640345"/>
    <w:rsid w:val="00650726"/>
    <w:rsid w:val="00655C48"/>
    <w:rsid w:val="00655F16"/>
    <w:rsid w:val="00661A6D"/>
    <w:rsid w:val="006624F1"/>
    <w:rsid w:val="006636C7"/>
    <w:rsid w:val="00670739"/>
    <w:rsid w:val="006720CC"/>
    <w:rsid w:val="006727D2"/>
    <w:rsid w:val="00674202"/>
    <w:rsid w:val="00676A5D"/>
    <w:rsid w:val="0068486D"/>
    <w:rsid w:val="006A640D"/>
    <w:rsid w:val="006B32BA"/>
    <w:rsid w:val="006B5B08"/>
    <w:rsid w:val="006C25E5"/>
    <w:rsid w:val="006C4D56"/>
    <w:rsid w:val="006C7C85"/>
    <w:rsid w:val="006C7D7A"/>
    <w:rsid w:val="006D148D"/>
    <w:rsid w:val="006D3EC7"/>
    <w:rsid w:val="006D6943"/>
    <w:rsid w:val="006E1857"/>
    <w:rsid w:val="006E4E97"/>
    <w:rsid w:val="006E5F72"/>
    <w:rsid w:val="006E6050"/>
    <w:rsid w:val="006F228B"/>
    <w:rsid w:val="006F6362"/>
    <w:rsid w:val="00701C57"/>
    <w:rsid w:val="007035B2"/>
    <w:rsid w:val="00703DE0"/>
    <w:rsid w:val="0070430B"/>
    <w:rsid w:val="0070462C"/>
    <w:rsid w:val="00704BE2"/>
    <w:rsid w:val="007120F7"/>
    <w:rsid w:val="00712423"/>
    <w:rsid w:val="007133C4"/>
    <w:rsid w:val="00715092"/>
    <w:rsid w:val="007179B3"/>
    <w:rsid w:val="0072084A"/>
    <w:rsid w:val="00721F32"/>
    <w:rsid w:val="007247F2"/>
    <w:rsid w:val="00727D60"/>
    <w:rsid w:val="00734262"/>
    <w:rsid w:val="00734F6F"/>
    <w:rsid w:val="00735A08"/>
    <w:rsid w:val="00736FED"/>
    <w:rsid w:val="0074199E"/>
    <w:rsid w:val="007459E4"/>
    <w:rsid w:val="007462F8"/>
    <w:rsid w:val="00750DBC"/>
    <w:rsid w:val="00753CDF"/>
    <w:rsid w:val="00754468"/>
    <w:rsid w:val="0075494F"/>
    <w:rsid w:val="00760875"/>
    <w:rsid w:val="00760BF3"/>
    <w:rsid w:val="00760FEB"/>
    <w:rsid w:val="00762F04"/>
    <w:rsid w:val="007630C7"/>
    <w:rsid w:val="0076342E"/>
    <w:rsid w:val="00765944"/>
    <w:rsid w:val="007664A0"/>
    <w:rsid w:val="007664D5"/>
    <w:rsid w:val="00770C85"/>
    <w:rsid w:val="0077204F"/>
    <w:rsid w:val="00772E54"/>
    <w:rsid w:val="0077583F"/>
    <w:rsid w:val="00777E4E"/>
    <w:rsid w:val="00787433"/>
    <w:rsid w:val="00793A0C"/>
    <w:rsid w:val="00795B05"/>
    <w:rsid w:val="00796F3B"/>
    <w:rsid w:val="007A126C"/>
    <w:rsid w:val="007A191D"/>
    <w:rsid w:val="007A2E1A"/>
    <w:rsid w:val="007A43E5"/>
    <w:rsid w:val="007A447C"/>
    <w:rsid w:val="007A72B6"/>
    <w:rsid w:val="007A7C9A"/>
    <w:rsid w:val="007B10B2"/>
    <w:rsid w:val="007B2CD7"/>
    <w:rsid w:val="007B51BA"/>
    <w:rsid w:val="007B7CF2"/>
    <w:rsid w:val="007C40AC"/>
    <w:rsid w:val="007C6948"/>
    <w:rsid w:val="007C7FC1"/>
    <w:rsid w:val="007D0096"/>
    <w:rsid w:val="007D203A"/>
    <w:rsid w:val="007D298A"/>
    <w:rsid w:val="007D304E"/>
    <w:rsid w:val="007D3950"/>
    <w:rsid w:val="007D666E"/>
    <w:rsid w:val="007D6DA9"/>
    <w:rsid w:val="007E5ED0"/>
    <w:rsid w:val="007F0869"/>
    <w:rsid w:val="007F17F3"/>
    <w:rsid w:val="007F199B"/>
    <w:rsid w:val="007F68F5"/>
    <w:rsid w:val="008002AF"/>
    <w:rsid w:val="00802B06"/>
    <w:rsid w:val="0080535D"/>
    <w:rsid w:val="00805CD1"/>
    <w:rsid w:val="008100CF"/>
    <w:rsid w:val="008114DB"/>
    <w:rsid w:val="00813E1A"/>
    <w:rsid w:val="00816284"/>
    <w:rsid w:val="00816422"/>
    <w:rsid w:val="008208C3"/>
    <w:rsid w:val="00823B9C"/>
    <w:rsid w:val="00824B9D"/>
    <w:rsid w:val="00825961"/>
    <w:rsid w:val="00831FA2"/>
    <w:rsid w:val="00836263"/>
    <w:rsid w:val="008362AF"/>
    <w:rsid w:val="00836BAF"/>
    <w:rsid w:val="00843023"/>
    <w:rsid w:val="00847FCA"/>
    <w:rsid w:val="00850A6B"/>
    <w:rsid w:val="00851250"/>
    <w:rsid w:val="00863E73"/>
    <w:rsid w:val="00865BF3"/>
    <w:rsid w:val="00866608"/>
    <w:rsid w:val="008669C9"/>
    <w:rsid w:val="00870567"/>
    <w:rsid w:val="00875185"/>
    <w:rsid w:val="00881207"/>
    <w:rsid w:val="00883655"/>
    <w:rsid w:val="0088451A"/>
    <w:rsid w:val="00884D9B"/>
    <w:rsid w:val="008850E7"/>
    <w:rsid w:val="00886271"/>
    <w:rsid w:val="00887AA6"/>
    <w:rsid w:val="008955CF"/>
    <w:rsid w:val="00895634"/>
    <w:rsid w:val="0089759B"/>
    <w:rsid w:val="008A3289"/>
    <w:rsid w:val="008A599B"/>
    <w:rsid w:val="008A60E8"/>
    <w:rsid w:val="008B2DC1"/>
    <w:rsid w:val="008B3585"/>
    <w:rsid w:val="008B6D27"/>
    <w:rsid w:val="008B6D2C"/>
    <w:rsid w:val="008B7F24"/>
    <w:rsid w:val="008C295A"/>
    <w:rsid w:val="008C790C"/>
    <w:rsid w:val="008C79CA"/>
    <w:rsid w:val="008C7AB7"/>
    <w:rsid w:val="008D1E20"/>
    <w:rsid w:val="008D334B"/>
    <w:rsid w:val="008E0479"/>
    <w:rsid w:val="008E3462"/>
    <w:rsid w:val="008E3A04"/>
    <w:rsid w:val="008E639B"/>
    <w:rsid w:val="008E7AA2"/>
    <w:rsid w:val="008F1176"/>
    <w:rsid w:val="008F1FAD"/>
    <w:rsid w:val="008F5D0A"/>
    <w:rsid w:val="008F6025"/>
    <w:rsid w:val="0090201B"/>
    <w:rsid w:val="00903499"/>
    <w:rsid w:val="00903DCD"/>
    <w:rsid w:val="0090441C"/>
    <w:rsid w:val="00905DDB"/>
    <w:rsid w:val="00906B7A"/>
    <w:rsid w:val="00912112"/>
    <w:rsid w:val="00914188"/>
    <w:rsid w:val="00916E61"/>
    <w:rsid w:val="0092037C"/>
    <w:rsid w:val="00925231"/>
    <w:rsid w:val="0092677B"/>
    <w:rsid w:val="00926E6B"/>
    <w:rsid w:val="009324E3"/>
    <w:rsid w:val="0093657E"/>
    <w:rsid w:val="00942748"/>
    <w:rsid w:val="00943E27"/>
    <w:rsid w:val="00945FD2"/>
    <w:rsid w:val="00946782"/>
    <w:rsid w:val="00965C59"/>
    <w:rsid w:val="009677E3"/>
    <w:rsid w:val="009702E9"/>
    <w:rsid w:val="00971385"/>
    <w:rsid w:val="0097312F"/>
    <w:rsid w:val="00974670"/>
    <w:rsid w:val="0097777F"/>
    <w:rsid w:val="0098342E"/>
    <w:rsid w:val="00984D04"/>
    <w:rsid w:val="0098582E"/>
    <w:rsid w:val="00986621"/>
    <w:rsid w:val="009867DA"/>
    <w:rsid w:val="00986958"/>
    <w:rsid w:val="00990A27"/>
    <w:rsid w:val="00991BC1"/>
    <w:rsid w:val="00992BEA"/>
    <w:rsid w:val="00993BE0"/>
    <w:rsid w:val="009942C9"/>
    <w:rsid w:val="00994A05"/>
    <w:rsid w:val="00995077"/>
    <w:rsid w:val="009A2399"/>
    <w:rsid w:val="009A3EF8"/>
    <w:rsid w:val="009A5A2E"/>
    <w:rsid w:val="009B10C1"/>
    <w:rsid w:val="009B5C15"/>
    <w:rsid w:val="009C0E40"/>
    <w:rsid w:val="009C1421"/>
    <w:rsid w:val="009C1F6D"/>
    <w:rsid w:val="009C5A3B"/>
    <w:rsid w:val="009C7A97"/>
    <w:rsid w:val="009D03E0"/>
    <w:rsid w:val="009D2CA3"/>
    <w:rsid w:val="009D62B9"/>
    <w:rsid w:val="009D7997"/>
    <w:rsid w:val="009E1AFA"/>
    <w:rsid w:val="009E1F0D"/>
    <w:rsid w:val="009E4BAE"/>
    <w:rsid w:val="009F05E4"/>
    <w:rsid w:val="009F2711"/>
    <w:rsid w:val="009F3188"/>
    <w:rsid w:val="00A02244"/>
    <w:rsid w:val="00A02FF9"/>
    <w:rsid w:val="00A0625C"/>
    <w:rsid w:val="00A12E6D"/>
    <w:rsid w:val="00A176FD"/>
    <w:rsid w:val="00A20A41"/>
    <w:rsid w:val="00A2316C"/>
    <w:rsid w:val="00A23286"/>
    <w:rsid w:val="00A232C0"/>
    <w:rsid w:val="00A27553"/>
    <w:rsid w:val="00A3302C"/>
    <w:rsid w:val="00A35DF3"/>
    <w:rsid w:val="00A40E06"/>
    <w:rsid w:val="00A41A3B"/>
    <w:rsid w:val="00A43B21"/>
    <w:rsid w:val="00A45ACC"/>
    <w:rsid w:val="00A47FDE"/>
    <w:rsid w:val="00A52922"/>
    <w:rsid w:val="00A532A2"/>
    <w:rsid w:val="00A556D1"/>
    <w:rsid w:val="00A55EE0"/>
    <w:rsid w:val="00A57DD4"/>
    <w:rsid w:val="00A634D4"/>
    <w:rsid w:val="00A65063"/>
    <w:rsid w:val="00A65D1E"/>
    <w:rsid w:val="00A72797"/>
    <w:rsid w:val="00A762F9"/>
    <w:rsid w:val="00A764F3"/>
    <w:rsid w:val="00A8290C"/>
    <w:rsid w:val="00A835B8"/>
    <w:rsid w:val="00A84D67"/>
    <w:rsid w:val="00A87622"/>
    <w:rsid w:val="00A91E8A"/>
    <w:rsid w:val="00A93B1E"/>
    <w:rsid w:val="00A93B47"/>
    <w:rsid w:val="00AA331A"/>
    <w:rsid w:val="00AA3E90"/>
    <w:rsid w:val="00AA74E8"/>
    <w:rsid w:val="00AB1C98"/>
    <w:rsid w:val="00AB2D84"/>
    <w:rsid w:val="00AB6D9C"/>
    <w:rsid w:val="00AB7341"/>
    <w:rsid w:val="00AB79AB"/>
    <w:rsid w:val="00AC14A7"/>
    <w:rsid w:val="00AC7956"/>
    <w:rsid w:val="00AD0B5F"/>
    <w:rsid w:val="00AD2164"/>
    <w:rsid w:val="00AD6021"/>
    <w:rsid w:val="00AE1F37"/>
    <w:rsid w:val="00AE2A5A"/>
    <w:rsid w:val="00AE353C"/>
    <w:rsid w:val="00AE64A6"/>
    <w:rsid w:val="00AE6C15"/>
    <w:rsid w:val="00AE7826"/>
    <w:rsid w:val="00AE7F73"/>
    <w:rsid w:val="00B028D4"/>
    <w:rsid w:val="00B032D4"/>
    <w:rsid w:val="00B03AE7"/>
    <w:rsid w:val="00B056AD"/>
    <w:rsid w:val="00B16C5C"/>
    <w:rsid w:val="00B16EBB"/>
    <w:rsid w:val="00B23738"/>
    <w:rsid w:val="00B245BB"/>
    <w:rsid w:val="00B30203"/>
    <w:rsid w:val="00B30DB0"/>
    <w:rsid w:val="00B31A3D"/>
    <w:rsid w:val="00B33884"/>
    <w:rsid w:val="00B357E0"/>
    <w:rsid w:val="00B40DD6"/>
    <w:rsid w:val="00B41F69"/>
    <w:rsid w:val="00B42BF6"/>
    <w:rsid w:val="00B44EC5"/>
    <w:rsid w:val="00B469C4"/>
    <w:rsid w:val="00B46E5D"/>
    <w:rsid w:val="00B46FF3"/>
    <w:rsid w:val="00B507CA"/>
    <w:rsid w:val="00B533AF"/>
    <w:rsid w:val="00B54078"/>
    <w:rsid w:val="00B54C33"/>
    <w:rsid w:val="00B62059"/>
    <w:rsid w:val="00B64C9D"/>
    <w:rsid w:val="00B65AD5"/>
    <w:rsid w:val="00B674E1"/>
    <w:rsid w:val="00B74B86"/>
    <w:rsid w:val="00B76DF6"/>
    <w:rsid w:val="00B77A79"/>
    <w:rsid w:val="00B803FE"/>
    <w:rsid w:val="00B90EC8"/>
    <w:rsid w:val="00B91ED6"/>
    <w:rsid w:val="00B94F08"/>
    <w:rsid w:val="00B97435"/>
    <w:rsid w:val="00BA1F1A"/>
    <w:rsid w:val="00BA4523"/>
    <w:rsid w:val="00BA6E77"/>
    <w:rsid w:val="00BA7768"/>
    <w:rsid w:val="00BA7DD4"/>
    <w:rsid w:val="00BB0E37"/>
    <w:rsid w:val="00BB1583"/>
    <w:rsid w:val="00BB52A0"/>
    <w:rsid w:val="00BB592A"/>
    <w:rsid w:val="00BC1759"/>
    <w:rsid w:val="00BC183A"/>
    <w:rsid w:val="00BC186B"/>
    <w:rsid w:val="00BC2BD4"/>
    <w:rsid w:val="00BC4FF7"/>
    <w:rsid w:val="00BD1605"/>
    <w:rsid w:val="00BD69BF"/>
    <w:rsid w:val="00BD75C3"/>
    <w:rsid w:val="00BD79B9"/>
    <w:rsid w:val="00BE0025"/>
    <w:rsid w:val="00BE4E95"/>
    <w:rsid w:val="00BF107C"/>
    <w:rsid w:val="00BF12A3"/>
    <w:rsid w:val="00BF1415"/>
    <w:rsid w:val="00BF2520"/>
    <w:rsid w:val="00BF3B65"/>
    <w:rsid w:val="00C004FA"/>
    <w:rsid w:val="00C031B5"/>
    <w:rsid w:val="00C03CD9"/>
    <w:rsid w:val="00C0715E"/>
    <w:rsid w:val="00C10077"/>
    <w:rsid w:val="00C109A0"/>
    <w:rsid w:val="00C1281E"/>
    <w:rsid w:val="00C13B92"/>
    <w:rsid w:val="00C153EF"/>
    <w:rsid w:val="00C21930"/>
    <w:rsid w:val="00C22114"/>
    <w:rsid w:val="00C30D4A"/>
    <w:rsid w:val="00C30E74"/>
    <w:rsid w:val="00C312E7"/>
    <w:rsid w:val="00C34D9D"/>
    <w:rsid w:val="00C41699"/>
    <w:rsid w:val="00C41900"/>
    <w:rsid w:val="00C44617"/>
    <w:rsid w:val="00C5053F"/>
    <w:rsid w:val="00C52D17"/>
    <w:rsid w:val="00C5563D"/>
    <w:rsid w:val="00C55E4D"/>
    <w:rsid w:val="00C60516"/>
    <w:rsid w:val="00C60DE1"/>
    <w:rsid w:val="00C621CC"/>
    <w:rsid w:val="00C6223F"/>
    <w:rsid w:val="00C626D5"/>
    <w:rsid w:val="00C63EF0"/>
    <w:rsid w:val="00C64965"/>
    <w:rsid w:val="00C6502B"/>
    <w:rsid w:val="00C66362"/>
    <w:rsid w:val="00C66365"/>
    <w:rsid w:val="00C7202D"/>
    <w:rsid w:val="00C72416"/>
    <w:rsid w:val="00C75D60"/>
    <w:rsid w:val="00C80BAE"/>
    <w:rsid w:val="00C84E1F"/>
    <w:rsid w:val="00C84E92"/>
    <w:rsid w:val="00C87ACE"/>
    <w:rsid w:val="00C918DA"/>
    <w:rsid w:val="00C9479E"/>
    <w:rsid w:val="00CA24C3"/>
    <w:rsid w:val="00CA31C7"/>
    <w:rsid w:val="00CA4F3F"/>
    <w:rsid w:val="00CA5AAD"/>
    <w:rsid w:val="00CC64C5"/>
    <w:rsid w:val="00CC65B8"/>
    <w:rsid w:val="00CC6953"/>
    <w:rsid w:val="00CD6CCC"/>
    <w:rsid w:val="00CD726E"/>
    <w:rsid w:val="00CE6310"/>
    <w:rsid w:val="00CF0035"/>
    <w:rsid w:val="00CF0C0B"/>
    <w:rsid w:val="00CF10CF"/>
    <w:rsid w:val="00CF1B3E"/>
    <w:rsid w:val="00CF31D9"/>
    <w:rsid w:val="00CF3830"/>
    <w:rsid w:val="00CF4AA1"/>
    <w:rsid w:val="00CF60BD"/>
    <w:rsid w:val="00D05863"/>
    <w:rsid w:val="00D07F6D"/>
    <w:rsid w:val="00D12699"/>
    <w:rsid w:val="00D14B3D"/>
    <w:rsid w:val="00D16382"/>
    <w:rsid w:val="00D21B20"/>
    <w:rsid w:val="00D246AF"/>
    <w:rsid w:val="00D24AF4"/>
    <w:rsid w:val="00D266E7"/>
    <w:rsid w:val="00D27646"/>
    <w:rsid w:val="00D3106F"/>
    <w:rsid w:val="00D33F4B"/>
    <w:rsid w:val="00D34BCE"/>
    <w:rsid w:val="00D352B4"/>
    <w:rsid w:val="00D46B9C"/>
    <w:rsid w:val="00D54C39"/>
    <w:rsid w:val="00D5541F"/>
    <w:rsid w:val="00D60DD5"/>
    <w:rsid w:val="00D70EEC"/>
    <w:rsid w:val="00D73E84"/>
    <w:rsid w:val="00D75EA8"/>
    <w:rsid w:val="00D77E69"/>
    <w:rsid w:val="00D818AD"/>
    <w:rsid w:val="00D82C97"/>
    <w:rsid w:val="00D83832"/>
    <w:rsid w:val="00D8519C"/>
    <w:rsid w:val="00D851C7"/>
    <w:rsid w:val="00D861F4"/>
    <w:rsid w:val="00D87BAE"/>
    <w:rsid w:val="00D9461A"/>
    <w:rsid w:val="00D949C0"/>
    <w:rsid w:val="00D95C1C"/>
    <w:rsid w:val="00D96009"/>
    <w:rsid w:val="00DA449B"/>
    <w:rsid w:val="00DB263C"/>
    <w:rsid w:val="00DB7BE5"/>
    <w:rsid w:val="00DC2A40"/>
    <w:rsid w:val="00DC2F47"/>
    <w:rsid w:val="00DD5160"/>
    <w:rsid w:val="00DD552B"/>
    <w:rsid w:val="00DD5678"/>
    <w:rsid w:val="00DE1D2A"/>
    <w:rsid w:val="00DE2B92"/>
    <w:rsid w:val="00DE3208"/>
    <w:rsid w:val="00DF1CE6"/>
    <w:rsid w:val="00DF1FD8"/>
    <w:rsid w:val="00DF204D"/>
    <w:rsid w:val="00DF210C"/>
    <w:rsid w:val="00DF37CC"/>
    <w:rsid w:val="00DF4102"/>
    <w:rsid w:val="00E012BA"/>
    <w:rsid w:val="00E04141"/>
    <w:rsid w:val="00E06CB3"/>
    <w:rsid w:val="00E10FEF"/>
    <w:rsid w:val="00E15630"/>
    <w:rsid w:val="00E161EC"/>
    <w:rsid w:val="00E16226"/>
    <w:rsid w:val="00E171DF"/>
    <w:rsid w:val="00E17814"/>
    <w:rsid w:val="00E27F9A"/>
    <w:rsid w:val="00E33124"/>
    <w:rsid w:val="00E33F40"/>
    <w:rsid w:val="00E36645"/>
    <w:rsid w:val="00E4225F"/>
    <w:rsid w:val="00E47462"/>
    <w:rsid w:val="00E4799C"/>
    <w:rsid w:val="00E50469"/>
    <w:rsid w:val="00E50CD5"/>
    <w:rsid w:val="00E50D50"/>
    <w:rsid w:val="00E55634"/>
    <w:rsid w:val="00E6047A"/>
    <w:rsid w:val="00E6226A"/>
    <w:rsid w:val="00E63D3A"/>
    <w:rsid w:val="00E6433A"/>
    <w:rsid w:val="00E671C0"/>
    <w:rsid w:val="00E725EE"/>
    <w:rsid w:val="00E73502"/>
    <w:rsid w:val="00E76879"/>
    <w:rsid w:val="00E7751C"/>
    <w:rsid w:val="00E77C42"/>
    <w:rsid w:val="00E91B97"/>
    <w:rsid w:val="00E92A0D"/>
    <w:rsid w:val="00E96DAD"/>
    <w:rsid w:val="00E97433"/>
    <w:rsid w:val="00EA0C26"/>
    <w:rsid w:val="00EA0FCA"/>
    <w:rsid w:val="00EA3A86"/>
    <w:rsid w:val="00EA5034"/>
    <w:rsid w:val="00EA5F91"/>
    <w:rsid w:val="00EA63C3"/>
    <w:rsid w:val="00EA77A4"/>
    <w:rsid w:val="00EB2FB8"/>
    <w:rsid w:val="00EB3E21"/>
    <w:rsid w:val="00EB4442"/>
    <w:rsid w:val="00EC0E9D"/>
    <w:rsid w:val="00EC15A5"/>
    <w:rsid w:val="00EC7195"/>
    <w:rsid w:val="00ED2FCB"/>
    <w:rsid w:val="00ED327E"/>
    <w:rsid w:val="00ED6051"/>
    <w:rsid w:val="00EE75B2"/>
    <w:rsid w:val="00EF37CB"/>
    <w:rsid w:val="00EF6357"/>
    <w:rsid w:val="00EF6601"/>
    <w:rsid w:val="00EF73F1"/>
    <w:rsid w:val="00F00AD5"/>
    <w:rsid w:val="00F01EEE"/>
    <w:rsid w:val="00F029BC"/>
    <w:rsid w:val="00F02B2B"/>
    <w:rsid w:val="00F0339C"/>
    <w:rsid w:val="00F07BB8"/>
    <w:rsid w:val="00F07CC8"/>
    <w:rsid w:val="00F139CA"/>
    <w:rsid w:val="00F17049"/>
    <w:rsid w:val="00F1784F"/>
    <w:rsid w:val="00F2240E"/>
    <w:rsid w:val="00F272B9"/>
    <w:rsid w:val="00F341FE"/>
    <w:rsid w:val="00F3497B"/>
    <w:rsid w:val="00F363BD"/>
    <w:rsid w:val="00F36D22"/>
    <w:rsid w:val="00F37AD6"/>
    <w:rsid w:val="00F43861"/>
    <w:rsid w:val="00F46458"/>
    <w:rsid w:val="00F50830"/>
    <w:rsid w:val="00F5439F"/>
    <w:rsid w:val="00F54BE5"/>
    <w:rsid w:val="00F561B2"/>
    <w:rsid w:val="00F60827"/>
    <w:rsid w:val="00F61EAC"/>
    <w:rsid w:val="00F62005"/>
    <w:rsid w:val="00F62D34"/>
    <w:rsid w:val="00F6395B"/>
    <w:rsid w:val="00F72B4B"/>
    <w:rsid w:val="00F73003"/>
    <w:rsid w:val="00F731A6"/>
    <w:rsid w:val="00F75AA6"/>
    <w:rsid w:val="00F80EEF"/>
    <w:rsid w:val="00F8202C"/>
    <w:rsid w:val="00F85FA1"/>
    <w:rsid w:val="00F8634E"/>
    <w:rsid w:val="00F868F5"/>
    <w:rsid w:val="00F86AF9"/>
    <w:rsid w:val="00F92F3C"/>
    <w:rsid w:val="00F97854"/>
    <w:rsid w:val="00FA0597"/>
    <w:rsid w:val="00FA4256"/>
    <w:rsid w:val="00FA50C4"/>
    <w:rsid w:val="00FB2690"/>
    <w:rsid w:val="00FB4926"/>
    <w:rsid w:val="00FB4D1F"/>
    <w:rsid w:val="00FB51CF"/>
    <w:rsid w:val="00FB7F37"/>
    <w:rsid w:val="00FC0D29"/>
    <w:rsid w:val="00FC2DE6"/>
    <w:rsid w:val="00FC4205"/>
    <w:rsid w:val="00FC5F0A"/>
    <w:rsid w:val="00FC6AA3"/>
    <w:rsid w:val="00FC759A"/>
    <w:rsid w:val="00FD24A8"/>
    <w:rsid w:val="00FE293B"/>
    <w:rsid w:val="00FE55B1"/>
    <w:rsid w:val="00FF0860"/>
    <w:rsid w:val="00FF1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E16F85"/>
  <w14:defaultImageDpi w14:val="0"/>
  <w15:docId w15:val="{2840D3EA-21A0-4E15-86DD-BA137A19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uiPriority="9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5"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7664D5"/>
    <w:pPr>
      <w:tabs>
        <w:tab w:val="left" w:pos="720"/>
      </w:tabs>
      <w:spacing w:before="-1" w:after="-1"/>
    </w:pPr>
    <w:rPr>
      <w:rFonts w:ascii="Georgia" w:hAnsi="Georgia"/>
      <w:sz w:val="24"/>
      <w:szCs w:val="24"/>
    </w:rPr>
  </w:style>
  <w:style w:type="paragraph" w:styleId="Heading1">
    <w:name w:val="heading 1"/>
    <w:basedOn w:val="Normal"/>
    <w:next w:val="BodyText"/>
    <w:link w:val="Heading1Char"/>
    <w:uiPriority w:val="9"/>
    <w:qFormat/>
    <w:rsid w:val="002F7313"/>
    <w:pPr>
      <w:keepNext/>
      <w:keepLines/>
      <w:tabs>
        <w:tab w:val="clear" w:pos="720"/>
      </w:tabs>
      <w:spacing w:before="480" w:after="120"/>
      <w:jc w:val="center"/>
      <w:outlineLvl w:val="0"/>
    </w:pPr>
    <w:rPr>
      <w:b/>
      <w:bCs/>
      <w:caps/>
      <w:sz w:val="22"/>
      <w:szCs w:val="28"/>
    </w:rPr>
  </w:style>
  <w:style w:type="paragraph" w:styleId="Heading2">
    <w:name w:val="heading 2"/>
    <w:basedOn w:val="Heading1"/>
    <w:next w:val="BodyText"/>
    <w:link w:val="Heading2Char"/>
    <w:uiPriority w:val="9"/>
    <w:qFormat/>
    <w:rsid w:val="00863E73"/>
    <w:pPr>
      <w:spacing w:before="200"/>
      <w:jc w:val="both"/>
      <w:outlineLvl w:val="1"/>
    </w:pPr>
    <w:rPr>
      <w:caps w:val="0"/>
      <w:szCs w:val="26"/>
    </w:rPr>
  </w:style>
  <w:style w:type="paragraph" w:styleId="Heading3">
    <w:name w:val="heading 3"/>
    <w:basedOn w:val="Heading2"/>
    <w:next w:val="BodyText"/>
    <w:link w:val="Heading3Char"/>
    <w:uiPriority w:val="9"/>
    <w:qFormat/>
    <w:rsid w:val="00863E73"/>
    <w:pPr>
      <w:outlineLvl w:val="2"/>
    </w:pPr>
    <w:rPr>
      <w:b w:val="0"/>
      <w:u w:val="single"/>
    </w:rPr>
  </w:style>
  <w:style w:type="paragraph" w:styleId="Heading4">
    <w:name w:val="heading 4"/>
    <w:basedOn w:val="Heading3"/>
    <w:next w:val="BodyText"/>
    <w:link w:val="Heading4Char"/>
    <w:uiPriority w:val="9"/>
    <w:qFormat/>
    <w:rsid w:val="008208C3"/>
    <w:pPr>
      <w:jc w:val="left"/>
      <w:outlineLvl w:val="3"/>
    </w:pPr>
    <w:rPr>
      <w:b/>
      <w:bCs w:val="0"/>
      <w:iCs/>
      <w:u w:val="none"/>
    </w:rPr>
  </w:style>
  <w:style w:type="paragraph" w:styleId="Heading5">
    <w:name w:val="heading 5"/>
    <w:basedOn w:val="Normal"/>
    <w:next w:val="Normal"/>
    <w:link w:val="Heading5Char"/>
    <w:uiPriority w:val="9"/>
    <w:qFormat/>
    <w:rsid w:val="007664D5"/>
    <w:pPr>
      <w:keepNext/>
      <w:keepLines/>
      <w:spacing w:before="200" w:after="0"/>
      <w:outlineLvl w:val="4"/>
    </w:pPr>
    <w:rPr>
      <w:rFonts w:ascii="Cambria" w:hAnsi="Cambria"/>
      <w:color w:val="243F60"/>
    </w:rPr>
  </w:style>
  <w:style w:type="paragraph" w:styleId="Heading7">
    <w:name w:val="heading 7"/>
    <w:basedOn w:val="Normal"/>
    <w:next w:val="Normal"/>
    <w:link w:val="Heading7Char"/>
    <w:semiHidden/>
    <w:unhideWhenUsed/>
    <w:qFormat/>
    <w:rsid w:val="00655C48"/>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F7313"/>
    <w:rPr>
      <w:rFonts w:ascii="Georgia" w:hAnsi="Georgia"/>
      <w:b/>
      <w:caps/>
      <w:sz w:val="28"/>
      <w:lang w:val="en-US" w:eastAsia="en-US"/>
    </w:rPr>
  </w:style>
  <w:style w:type="character" w:customStyle="1" w:styleId="Heading2Char">
    <w:name w:val="Heading 2 Char"/>
    <w:link w:val="Heading2"/>
    <w:uiPriority w:val="9"/>
    <w:locked/>
    <w:rsid w:val="00863E73"/>
    <w:rPr>
      <w:rFonts w:ascii="Georgia" w:hAnsi="Georgia"/>
      <w:b/>
      <w:sz w:val="26"/>
    </w:rPr>
  </w:style>
  <w:style w:type="character" w:customStyle="1" w:styleId="Heading3Char">
    <w:name w:val="Heading 3 Char"/>
    <w:link w:val="Heading3"/>
    <w:uiPriority w:val="9"/>
    <w:locked/>
    <w:rsid w:val="00863E73"/>
    <w:rPr>
      <w:rFonts w:ascii="Georgia" w:hAnsi="Georgia"/>
      <w:sz w:val="26"/>
      <w:u w:val="single"/>
    </w:rPr>
  </w:style>
  <w:style w:type="character" w:customStyle="1" w:styleId="Heading4Char">
    <w:name w:val="Heading 4 Char"/>
    <w:link w:val="Heading4"/>
    <w:uiPriority w:val="9"/>
    <w:locked/>
    <w:rsid w:val="008208C3"/>
    <w:rPr>
      <w:rFonts w:ascii="Georgia" w:hAnsi="Georgia"/>
      <w:b/>
      <w:sz w:val="26"/>
    </w:rPr>
  </w:style>
  <w:style w:type="character" w:customStyle="1" w:styleId="Heading5Char">
    <w:name w:val="Heading 5 Char"/>
    <w:link w:val="Heading5"/>
    <w:uiPriority w:val="9"/>
    <w:locked/>
    <w:rsid w:val="007664D5"/>
    <w:rPr>
      <w:rFonts w:ascii="Cambria" w:hAnsi="Cambria"/>
      <w:color w:val="243F60"/>
      <w:sz w:val="24"/>
    </w:rPr>
  </w:style>
  <w:style w:type="paragraph" w:styleId="BodyText">
    <w:name w:val="Body Text"/>
    <w:basedOn w:val="Normal"/>
    <w:link w:val="BodyTextChar"/>
    <w:uiPriority w:val="99"/>
    <w:qFormat/>
    <w:rsid w:val="00C60DE1"/>
    <w:pPr>
      <w:tabs>
        <w:tab w:val="clear" w:pos="720"/>
      </w:tabs>
      <w:spacing w:before="0" w:after="120"/>
    </w:pPr>
    <w:rPr>
      <w:sz w:val="22"/>
    </w:rPr>
  </w:style>
  <w:style w:type="character" w:customStyle="1" w:styleId="BodyTextChar">
    <w:name w:val="Body Text Char"/>
    <w:link w:val="BodyText"/>
    <w:uiPriority w:val="99"/>
    <w:locked/>
    <w:rsid w:val="00C60DE1"/>
    <w:rPr>
      <w:rFonts w:ascii="Georgia" w:eastAsia="Times New Roman" w:hAnsi="Georgia"/>
      <w:sz w:val="24"/>
      <w:lang w:val="en-US" w:eastAsia="en-US"/>
    </w:rPr>
  </w:style>
  <w:style w:type="paragraph" w:styleId="ListBullet">
    <w:name w:val="List Bullet"/>
    <w:basedOn w:val="BodyText"/>
    <w:uiPriority w:val="5"/>
    <w:qFormat/>
    <w:rsid w:val="00863E73"/>
    <w:pPr>
      <w:numPr>
        <w:numId w:val="3"/>
      </w:numPr>
    </w:pPr>
  </w:style>
  <w:style w:type="character" w:styleId="Emphasis">
    <w:name w:val="Emphasis"/>
    <w:uiPriority w:val="20"/>
    <w:qFormat/>
    <w:rsid w:val="002F7313"/>
    <w:rPr>
      <w:i/>
    </w:rPr>
  </w:style>
  <w:style w:type="character" w:customStyle="1" w:styleId="StrongEmphasis">
    <w:name w:val="Strong Emphasis"/>
    <w:rsid w:val="002F7313"/>
    <w:rPr>
      <w:b/>
      <w:i/>
    </w:rPr>
  </w:style>
  <w:style w:type="paragraph" w:styleId="Header">
    <w:name w:val="header"/>
    <w:basedOn w:val="Normal"/>
    <w:link w:val="HeaderChar"/>
    <w:uiPriority w:val="99"/>
    <w:rsid w:val="002F7313"/>
    <w:pPr>
      <w:tabs>
        <w:tab w:val="center" w:pos="4320"/>
        <w:tab w:val="right" w:pos="8640"/>
      </w:tabs>
      <w:jc w:val="center"/>
    </w:pPr>
    <w:rPr>
      <w:b/>
      <w:caps/>
    </w:rPr>
  </w:style>
  <w:style w:type="character" w:customStyle="1" w:styleId="HeaderChar">
    <w:name w:val="Header Char"/>
    <w:link w:val="Header"/>
    <w:uiPriority w:val="99"/>
    <w:locked/>
    <w:rsid w:val="002F7313"/>
    <w:rPr>
      <w:rFonts w:ascii="Georgia" w:eastAsia="Times New Roman" w:hAnsi="Georgia"/>
      <w:b/>
      <w:caps/>
      <w:sz w:val="24"/>
    </w:rPr>
  </w:style>
  <w:style w:type="character" w:styleId="Hyperlink">
    <w:name w:val="Hyperlink"/>
    <w:uiPriority w:val="99"/>
    <w:rsid w:val="002F7313"/>
    <w:rPr>
      <w:color w:val="0000FF"/>
      <w:u w:val="single"/>
    </w:rPr>
  </w:style>
  <w:style w:type="paragraph" w:styleId="DocumentMap">
    <w:name w:val="Document Map"/>
    <w:basedOn w:val="Normal"/>
    <w:link w:val="DocumentMapChar"/>
    <w:uiPriority w:val="99"/>
    <w:rsid w:val="002F7313"/>
    <w:rPr>
      <w:rFonts w:ascii="Tahoma" w:hAnsi="Tahoma" w:cs="Tahoma"/>
      <w:sz w:val="16"/>
      <w:szCs w:val="16"/>
    </w:rPr>
  </w:style>
  <w:style w:type="character" w:customStyle="1" w:styleId="DocumentMapChar">
    <w:name w:val="Document Map Char"/>
    <w:link w:val="DocumentMap"/>
    <w:uiPriority w:val="99"/>
    <w:locked/>
    <w:rsid w:val="002F7313"/>
    <w:rPr>
      <w:rFonts w:ascii="Tahoma" w:eastAsia="Times New Roman" w:hAnsi="Tahoma"/>
      <w:sz w:val="16"/>
    </w:rPr>
  </w:style>
  <w:style w:type="paragraph" w:customStyle="1" w:styleId="StyleHeading2Justified">
    <w:name w:val="Style Heading 2 + Justified"/>
    <w:basedOn w:val="Heading2"/>
    <w:rsid w:val="002F7313"/>
    <w:rPr>
      <w:b w:val="0"/>
      <w:i/>
      <w:szCs w:val="20"/>
    </w:rPr>
  </w:style>
  <w:style w:type="paragraph" w:customStyle="1" w:styleId="StyleHeading3Justified">
    <w:name w:val="Style Heading 3 + Justified"/>
    <w:basedOn w:val="Heading3"/>
    <w:rsid w:val="002F7313"/>
    <w:rPr>
      <w:bCs w:val="0"/>
      <w:i/>
      <w:szCs w:val="20"/>
    </w:rPr>
  </w:style>
  <w:style w:type="paragraph" w:customStyle="1" w:styleId="StyleHeading3Justified1">
    <w:name w:val="Style Heading 3 + Justified1"/>
    <w:basedOn w:val="Heading3"/>
    <w:rsid w:val="002F7313"/>
    <w:rPr>
      <w:b/>
      <w:bCs w:val="0"/>
      <w:i/>
      <w:szCs w:val="20"/>
    </w:rPr>
  </w:style>
  <w:style w:type="paragraph" w:customStyle="1" w:styleId="StyleBodyTextJustified">
    <w:name w:val="Style Body Text + Justified"/>
    <w:basedOn w:val="BodyText"/>
    <w:rsid w:val="002F7313"/>
    <w:rPr>
      <w:szCs w:val="20"/>
    </w:rPr>
  </w:style>
  <w:style w:type="paragraph" w:customStyle="1" w:styleId="StyleHeading4Justified">
    <w:name w:val="Style Heading 4 + Justified"/>
    <w:basedOn w:val="Heading4"/>
    <w:rsid w:val="002F7313"/>
    <w:rPr>
      <w:bCs/>
      <w:szCs w:val="20"/>
    </w:rPr>
  </w:style>
  <w:style w:type="character" w:styleId="CommentReference">
    <w:name w:val="annotation reference"/>
    <w:uiPriority w:val="99"/>
    <w:rsid w:val="006D6943"/>
    <w:rPr>
      <w:sz w:val="16"/>
    </w:rPr>
  </w:style>
  <w:style w:type="paragraph" w:styleId="CommentText">
    <w:name w:val="annotation text"/>
    <w:basedOn w:val="Normal"/>
    <w:link w:val="CommentTextChar"/>
    <w:uiPriority w:val="99"/>
    <w:rsid w:val="006D6943"/>
    <w:rPr>
      <w:sz w:val="20"/>
      <w:szCs w:val="20"/>
    </w:rPr>
  </w:style>
  <w:style w:type="character" w:customStyle="1" w:styleId="CommentTextChar">
    <w:name w:val="Comment Text Char"/>
    <w:link w:val="CommentText"/>
    <w:uiPriority w:val="99"/>
    <w:locked/>
    <w:rsid w:val="006D6943"/>
    <w:rPr>
      <w:rFonts w:ascii="Georgia" w:eastAsia="Times New Roman" w:hAnsi="Georgia"/>
    </w:rPr>
  </w:style>
  <w:style w:type="paragraph" w:styleId="CommentSubject">
    <w:name w:val="annotation subject"/>
    <w:basedOn w:val="CommentText"/>
    <w:next w:val="CommentText"/>
    <w:link w:val="CommentSubjectChar"/>
    <w:uiPriority w:val="99"/>
    <w:rsid w:val="006D6943"/>
    <w:rPr>
      <w:b/>
      <w:bCs/>
    </w:rPr>
  </w:style>
  <w:style w:type="character" w:customStyle="1" w:styleId="CommentSubjectChar">
    <w:name w:val="Comment Subject Char"/>
    <w:link w:val="CommentSubject"/>
    <w:uiPriority w:val="99"/>
    <w:locked/>
    <w:rsid w:val="006D6943"/>
    <w:rPr>
      <w:rFonts w:ascii="Georgia" w:eastAsia="Times New Roman" w:hAnsi="Georgia"/>
      <w:b/>
    </w:rPr>
  </w:style>
  <w:style w:type="paragraph" w:styleId="BalloonText">
    <w:name w:val="Balloon Text"/>
    <w:basedOn w:val="Normal"/>
    <w:link w:val="BalloonTextChar"/>
    <w:uiPriority w:val="99"/>
    <w:rsid w:val="006D6943"/>
    <w:pPr>
      <w:spacing w:before="0" w:after="0"/>
    </w:pPr>
    <w:rPr>
      <w:rFonts w:ascii="Tahoma" w:hAnsi="Tahoma" w:cs="Tahoma"/>
      <w:sz w:val="16"/>
      <w:szCs w:val="16"/>
    </w:rPr>
  </w:style>
  <w:style w:type="character" w:customStyle="1" w:styleId="BalloonTextChar">
    <w:name w:val="Balloon Text Char"/>
    <w:link w:val="BalloonText"/>
    <w:uiPriority w:val="99"/>
    <w:locked/>
    <w:rsid w:val="006D6943"/>
    <w:rPr>
      <w:rFonts w:ascii="Tahoma" w:eastAsia="Times New Roman" w:hAnsi="Tahoma"/>
      <w:sz w:val="16"/>
    </w:rPr>
  </w:style>
  <w:style w:type="paragraph" w:styleId="Revision">
    <w:name w:val="Revision"/>
    <w:hidden/>
    <w:uiPriority w:val="99"/>
    <w:semiHidden/>
    <w:rsid w:val="00177556"/>
    <w:rPr>
      <w:rFonts w:ascii="Georgia" w:hAnsi="Georgia"/>
      <w:sz w:val="24"/>
      <w:szCs w:val="24"/>
    </w:rPr>
  </w:style>
  <w:style w:type="paragraph" w:styleId="Footer">
    <w:name w:val="footer"/>
    <w:basedOn w:val="Normal"/>
    <w:link w:val="FooterChar"/>
    <w:uiPriority w:val="99"/>
    <w:rsid w:val="00CA4F3F"/>
    <w:pPr>
      <w:tabs>
        <w:tab w:val="clear" w:pos="720"/>
        <w:tab w:val="center" w:pos="4680"/>
        <w:tab w:val="right" w:pos="9360"/>
      </w:tabs>
    </w:pPr>
  </w:style>
  <w:style w:type="character" w:customStyle="1" w:styleId="FooterChar">
    <w:name w:val="Footer Char"/>
    <w:link w:val="Footer"/>
    <w:uiPriority w:val="99"/>
    <w:locked/>
    <w:rsid w:val="00CA4F3F"/>
    <w:rPr>
      <w:rFonts w:ascii="Georgia" w:eastAsia="Times New Roman" w:hAnsi="Georgia"/>
      <w:sz w:val="24"/>
    </w:rPr>
  </w:style>
  <w:style w:type="character" w:styleId="Strong">
    <w:name w:val="Strong"/>
    <w:uiPriority w:val="2"/>
    <w:qFormat/>
    <w:rsid w:val="00C41699"/>
    <w:rPr>
      <w:b/>
    </w:rPr>
  </w:style>
  <w:style w:type="paragraph" w:styleId="FootnoteText">
    <w:name w:val="footnote text"/>
    <w:basedOn w:val="Normal"/>
    <w:link w:val="FootnoteTextChar"/>
    <w:uiPriority w:val="99"/>
    <w:rsid w:val="00926E6B"/>
    <w:pPr>
      <w:spacing w:before="0" w:after="0"/>
    </w:pPr>
    <w:rPr>
      <w:sz w:val="20"/>
      <w:szCs w:val="20"/>
    </w:rPr>
  </w:style>
  <w:style w:type="character" w:customStyle="1" w:styleId="FootnoteTextChar">
    <w:name w:val="Footnote Text Char"/>
    <w:link w:val="FootnoteText"/>
    <w:uiPriority w:val="99"/>
    <w:locked/>
    <w:rsid w:val="00926E6B"/>
    <w:rPr>
      <w:rFonts w:ascii="Georgia" w:eastAsia="Times New Roman" w:hAnsi="Georgia"/>
    </w:rPr>
  </w:style>
  <w:style w:type="character" w:styleId="FootnoteReference">
    <w:name w:val="footnote reference"/>
    <w:uiPriority w:val="99"/>
    <w:rsid w:val="00926E6B"/>
    <w:rPr>
      <w:vertAlign w:val="superscript"/>
    </w:rPr>
  </w:style>
  <w:style w:type="paragraph" w:styleId="ListBullet3">
    <w:name w:val="List Bullet 3"/>
    <w:basedOn w:val="Normal"/>
    <w:uiPriority w:val="5"/>
    <w:rsid w:val="009A3EF8"/>
    <w:pPr>
      <w:numPr>
        <w:numId w:val="8"/>
      </w:numPr>
    </w:pPr>
  </w:style>
  <w:style w:type="paragraph" w:customStyle="1" w:styleId="Default">
    <w:name w:val="Default"/>
    <w:rsid w:val="009A3EF8"/>
    <w:pPr>
      <w:autoSpaceDE w:val="0"/>
      <w:autoSpaceDN w:val="0"/>
      <w:adjustRightInd w:val="0"/>
    </w:pPr>
    <w:rPr>
      <w:color w:val="000000"/>
      <w:sz w:val="24"/>
      <w:szCs w:val="24"/>
    </w:rPr>
  </w:style>
  <w:style w:type="paragraph" w:customStyle="1" w:styleId="StyleHeading4Subscript">
    <w:name w:val="Style Heading 4 + Subscript"/>
    <w:basedOn w:val="Heading5"/>
    <w:rsid w:val="007664D5"/>
    <w:rPr>
      <w:bCs/>
      <w:iCs/>
      <w:vertAlign w:val="subscript"/>
    </w:rPr>
  </w:style>
  <w:style w:type="character" w:customStyle="1" w:styleId="StyleGeorgia12ptBlack">
    <w:name w:val="Style Georgia 12 pt Black"/>
    <w:rsid w:val="00242F1D"/>
    <w:rPr>
      <w:rFonts w:ascii="Georgia" w:hAnsi="Georgia"/>
      <w:color w:val="000000"/>
    </w:rPr>
  </w:style>
  <w:style w:type="paragraph" w:styleId="ListParagraph">
    <w:name w:val="List Paragraph"/>
    <w:basedOn w:val="Normal"/>
    <w:uiPriority w:val="34"/>
    <w:qFormat/>
    <w:rsid w:val="000C0D6B"/>
    <w:pPr>
      <w:spacing w:before="0" w:after="0"/>
      <w:ind w:left="720"/>
      <w:contextualSpacing/>
    </w:pPr>
    <w:rPr>
      <w:rFonts w:ascii="Times New Roman" w:hAnsi="Times New Roman"/>
    </w:rPr>
  </w:style>
  <w:style w:type="paragraph" w:styleId="Quote">
    <w:name w:val="Quote"/>
    <w:basedOn w:val="Normal"/>
    <w:next w:val="Normal"/>
    <w:link w:val="QuoteChar"/>
    <w:uiPriority w:val="29"/>
    <w:qFormat/>
    <w:rsid w:val="000C0D6B"/>
    <w:pPr>
      <w:spacing w:before="0" w:after="0"/>
    </w:pPr>
    <w:rPr>
      <w:rFonts w:ascii="Times New Roman" w:hAnsi="Times New Roman"/>
      <w:i/>
      <w:iCs/>
      <w:color w:val="000000"/>
    </w:rPr>
  </w:style>
  <w:style w:type="character" w:customStyle="1" w:styleId="QuoteChar">
    <w:name w:val="Quote Char"/>
    <w:link w:val="Quote"/>
    <w:uiPriority w:val="29"/>
    <w:locked/>
    <w:rsid w:val="000C0D6B"/>
    <w:rPr>
      <w:rFonts w:eastAsia="Times New Roman"/>
      <w:i/>
      <w:color w:val="000000"/>
      <w:sz w:val="24"/>
    </w:rPr>
  </w:style>
  <w:style w:type="table" w:styleId="TableGrid">
    <w:name w:val="Table Grid"/>
    <w:basedOn w:val="TableNormal"/>
    <w:uiPriority w:val="59"/>
    <w:rsid w:val="002B718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8A599B"/>
    <w:rPr>
      <w:color w:val="800080"/>
      <w:u w:val="single"/>
    </w:rPr>
  </w:style>
  <w:style w:type="character" w:customStyle="1" w:styleId="Heading7Char">
    <w:name w:val="Heading 7 Char"/>
    <w:link w:val="Heading7"/>
    <w:uiPriority w:val="99"/>
    <w:rsid w:val="00655C48"/>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05612">
      <w:marLeft w:val="60"/>
      <w:marRight w:val="60"/>
      <w:marTop w:val="60"/>
      <w:marBottom w:val="15"/>
      <w:divBdr>
        <w:top w:val="none" w:sz="0" w:space="0" w:color="auto"/>
        <w:left w:val="none" w:sz="0" w:space="0" w:color="auto"/>
        <w:bottom w:val="none" w:sz="0" w:space="0" w:color="auto"/>
        <w:right w:val="none" w:sz="0" w:space="0" w:color="auto"/>
      </w:divBdr>
      <w:divsChild>
        <w:div w:id="550505614">
          <w:marLeft w:val="0"/>
          <w:marRight w:val="0"/>
          <w:marTop w:val="0"/>
          <w:marBottom w:val="0"/>
          <w:divBdr>
            <w:top w:val="none" w:sz="0" w:space="0" w:color="auto"/>
            <w:left w:val="none" w:sz="0" w:space="0" w:color="auto"/>
            <w:bottom w:val="none" w:sz="0" w:space="0" w:color="auto"/>
            <w:right w:val="none" w:sz="0" w:space="0" w:color="auto"/>
          </w:divBdr>
        </w:div>
      </w:divsChild>
    </w:div>
    <w:div w:id="550505613">
      <w:marLeft w:val="60"/>
      <w:marRight w:val="60"/>
      <w:marTop w:val="60"/>
      <w:marBottom w:val="15"/>
      <w:divBdr>
        <w:top w:val="none" w:sz="0" w:space="0" w:color="auto"/>
        <w:left w:val="none" w:sz="0" w:space="0" w:color="auto"/>
        <w:bottom w:val="none" w:sz="0" w:space="0" w:color="auto"/>
        <w:right w:val="none" w:sz="0" w:space="0" w:color="auto"/>
      </w:divBdr>
      <w:divsChild>
        <w:div w:id="550505611">
          <w:marLeft w:val="0"/>
          <w:marRight w:val="0"/>
          <w:marTop w:val="0"/>
          <w:marBottom w:val="0"/>
          <w:divBdr>
            <w:top w:val="none" w:sz="0" w:space="0" w:color="auto"/>
            <w:left w:val="none" w:sz="0" w:space="0" w:color="auto"/>
            <w:bottom w:val="none" w:sz="0" w:space="0" w:color="auto"/>
            <w:right w:val="none" w:sz="0" w:space="0" w:color="auto"/>
          </w:divBdr>
        </w:div>
      </w:divsChild>
    </w:div>
    <w:div w:id="550505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1190</Words>
  <Characters>6785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Kuskie</dc:creator>
  <cp:lastModifiedBy>Ken Sherry</cp:lastModifiedBy>
  <cp:revision>2</cp:revision>
  <cp:lastPrinted>2015-12-07T15:16:00Z</cp:lastPrinted>
  <dcterms:created xsi:type="dcterms:W3CDTF">2015-12-21T16:24:00Z</dcterms:created>
  <dcterms:modified xsi:type="dcterms:W3CDTF">2015-12-21T16:24:00Z</dcterms:modified>
</cp:coreProperties>
</file>