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E7F37" w14:textId="77777777" w:rsidR="00597F34" w:rsidRPr="000B773F" w:rsidRDefault="00597F34" w:rsidP="00597F34">
      <w:pPr>
        <w:pStyle w:val="Heading1"/>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9264" behindDoc="0" locked="0" layoutInCell="1" allowOverlap="1" wp14:anchorId="0FF42635" wp14:editId="246A832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14:paraId="69434409" w14:textId="77777777" w:rsidR="00597F34" w:rsidRPr="000B773F" w:rsidRDefault="00597F34" w:rsidP="00597F3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14:paraId="5495EC0E" w14:textId="77777777" w:rsidR="00597F34" w:rsidRPr="000B773F" w:rsidRDefault="00597F34" w:rsidP="00597F34">
      <w:pPr>
        <w:jc w:val="center"/>
        <w:rPr>
          <w:rFonts w:ascii="Georgia" w:hAnsi="Georgia"/>
          <w:b/>
          <w:bCs/>
          <w:sz w:val="30"/>
          <w:szCs w:val="30"/>
        </w:rPr>
      </w:pPr>
    </w:p>
    <w:p w14:paraId="168DA650" w14:textId="77777777" w:rsidR="00597F34" w:rsidRPr="000B773F" w:rsidRDefault="00597F34" w:rsidP="00597F34">
      <w:pPr>
        <w:jc w:val="center"/>
        <w:rPr>
          <w:rFonts w:ascii="Georgia" w:hAnsi="Georgia"/>
          <w:b/>
          <w:bCs/>
          <w:sz w:val="30"/>
          <w:szCs w:val="30"/>
        </w:rPr>
      </w:pPr>
    </w:p>
    <w:p w14:paraId="5331FAA4" w14:textId="77777777" w:rsidR="00597F34" w:rsidRPr="000B773F" w:rsidRDefault="00597F34" w:rsidP="00597F34">
      <w:pPr>
        <w:jc w:val="center"/>
        <w:rPr>
          <w:rFonts w:ascii="Georgia" w:hAnsi="Georgia"/>
          <w:b/>
          <w:bCs/>
          <w:sz w:val="30"/>
          <w:szCs w:val="30"/>
        </w:rPr>
      </w:pPr>
    </w:p>
    <w:p w14:paraId="3F694C88" w14:textId="77777777" w:rsidR="00597F34" w:rsidRDefault="00681977" w:rsidP="00597F34">
      <w:pPr>
        <w:rPr>
          <w:rStyle w:val="Strong"/>
          <w:rFonts w:ascii="Georgia" w:hAnsi="Georgia"/>
          <w:b w:val="0"/>
        </w:rPr>
      </w:pPr>
      <w:r w:rsidRPr="00DC344A">
        <w:rPr>
          <w:rStyle w:val="Strong"/>
          <w:rFonts w:ascii="Georgia" w:hAnsi="Georgia"/>
        </w:rPr>
        <w:t>TCEQ Proposed Comments On:</w:t>
      </w:r>
      <w:r w:rsidR="00DC344A" w:rsidRPr="00DC344A">
        <w:rPr>
          <w:rStyle w:val="Strong"/>
          <w:rFonts w:ascii="Georgia" w:hAnsi="Georgia"/>
        </w:rPr>
        <w:t xml:space="preserve"> </w:t>
      </w:r>
      <w:r w:rsidR="00D03F4A">
        <w:rPr>
          <w:rStyle w:val="Strong"/>
          <w:rFonts w:ascii="Georgia" w:hAnsi="Georgia"/>
          <w:b w:val="0"/>
        </w:rPr>
        <w:t>T</w:t>
      </w:r>
      <w:r w:rsidR="00D03F4A" w:rsidRPr="00D03F4A">
        <w:rPr>
          <w:rStyle w:val="Strong"/>
          <w:rFonts w:ascii="Georgia" w:hAnsi="Georgia"/>
          <w:b w:val="0"/>
        </w:rPr>
        <w:t xml:space="preserve">he United States Environmental Protection Agency’s (EPA) </w:t>
      </w:r>
      <w:r w:rsidR="00D03F4A" w:rsidRPr="00D03F4A">
        <w:rPr>
          <w:rStyle w:val="Strong"/>
          <w:rFonts w:ascii="Georgia" w:hAnsi="Georgia"/>
          <w:b w:val="0"/>
          <w:i/>
        </w:rPr>
        <w:t xml:space="preserve">Draft Interim Recommendations to Address Groundwater Contaminated with Perfluorooctanoic Acid and </w:t>
      </w:r>
      <w:proofErr w:type="spellStart"/>
      <w:r w:rsidR="00D03F4A" w:rsidRPr="00D03F4A">
        <w:rPr>
          <w:rStyle w:val="Strong"/>
          <w:rFonts w:ascii="Georgia" w:hAnsi="Georgia"/>
          <w:b w:val="0"/>
          <w:i/>
        </w:rPr>
        <w:t>Perfluorooctane</w:t>
      </w:r>
      <w:proofErr w:type="spellEnd"/>
      <w:r w:rsidR="00D03F4A" w:rsidRPr="00D03F4A">
        <w:rPr>
          <w:rStyle w:val="Strong"/>
          <w:rFonts w:ascii="Georgia" w:hAnsi="Georgia"/>
          <w:b w:val="0"/>
          <w:i/>
        </w:rPr>
        <w:t xml:space="preserve"> Sulfonate</w:t>
      </w:r>
    </w:p>
    <w:p w14:paraId="45A9C6E9" w14:textId="77777777" w:rsidR="00D03F4A" w:rsidRPr="00D03F4A" w:rsidRDefault="00D03F4A" w:rsidP="00597F34">
      <w:pPr>
        <w:rPr>
          <w:rFonts w:ascii="Georgia" w:hAnsi="Georgia"/>
          <w:bCs/>
        </w:rPr>
      </w:pPr>
    </w:p>
    <w:p w14:paraId="1D40B9C1" w14:textId="77777777" w:rsidR="00D03F4A" w:rsidRPr="006B6024" w:rsidRDefault="00597F34" w:rsidP="00D03F4A">
      <w:pPr>
        <w:rPr>
          <w:rStyle w:val="Strong"/>
          <w:rFonts w:ascii="Georgia" w:hAnsi="Georgia"/>
          <w:b w:val="0"/>
        </w:rPr>
      </w:pPr>
      <w:r w:rsidRPr="00DC344A">
        <w:rPr>
          <w:rStyle w:val="Strong"/>
          <w:rFonts w:ascii="Georgia" w:hAnsi="Georgia"/>
        </w:rPr>
        <w:t>Overview of Proposal:</w:t>
      </w:r>
      <w:r w:rsidR="00C904B0" w:rsidRPr="00DC344A">
        <w:rPr>
          <w:rStyle w:val="Strong"/>
          <w:rFonts w:ascii="Georgia" w:hAnsi="Georgia"/>
        </w:rPr>
        <w:t xml:space="preserve"> </w:t>
      </w:r>
      <w:r w:rsidR="00864DB4" w:rsidRPr="00864DB4">
        <w:rPr>
          <w:rFonts w:ascii="Georgia" w:hAnsi="Georgia"/>
        </w:rPr>
        <w:t>The EPA is</w:t>
      </w:r>
      <w:r w:rsidR="00D03F4A">
        <w:rPr>
          <w:rFonts w:ascii="Georgia" w:hAnsi="Georgia"/>
        </w:rPr>
        <w:t xml:space="preserve">sued interim recommendations for </w:t>
      </w:r>
      <w:r w:rsidR="001B1C6D">
        <w:rPr>
          <w:rFonts w:ascii="Georgia" w:hAnsi="Georgia"/>
        </w:rPr>
        <w:t xml:space="preserve">risk-based </w:t>
      </w:r>
      <w:r w:rsidR="00D03F4A">
        <w:rPr>
          <w:rFonts w:ascii="Georgia" w:hAnsi="Georgia"/>
        </w:rPr>
        <w:t>screening levels and preliminary remediation goals (</w:t>
      </w:r>
      <w:r w:rsidR="00D03F4A" w:rsidRPr="00D03F4A">
        <w:rPr>
          <w:rFonts w:ascii="Georgia" w:hAnsi="Georgia"/>
        </w:rPr>
        <w:t xml:space="preserve">PRGs) for </w:t>
      </w:r>
      <w:r w:rsidR="00D03F4A">
        <w:rPr>
          <w:rFonts w:ascii="Georgia" w:hAnsi="Georgia"/>
        </w:rPr>
        <w:t xml:space="preserve">groundwater contaminated with </w:t>
      </w:r>
      <w:r w:rsidR="00D03F4A">
        <w:rPr>
          <w:rStyle w:val="Strong"/>
          <w:rFonts w:ascii="Georgia" w:hAnsi="Georgia"/>
          <w:b w:val="0"/>
        </w:rPr>
        <w:t>p</w:t>
      </w:r>
      <w:r w:rsidR="00D03F4A" w:rsidRPr="00D03F4A">
        <w:rPr>
          <w:rStyle w:val="Strong"/>
          <w:rFonts w:ascii="Georgia" w:hAnsi="Georgia"/>
          <w:b w:val="0"/>
        </w:rPr>
        <w:t xml:space="preserve">erfluorooctanoic </w:t>
      </w:r>
      <w:r w:rsidR="00D03F4A">
        <w:rPr>
          <w:rStyle w:val="Strong"/>
          <w:rFonts w:ascii="Georgia" w:hAnsi="Georgia"/>
          <w:b w:val="0"/>
        </w:rPr>
        <w:t>a</w:t>
      </w:r>
      <w:r w:rsidR="00D03F4A" w:rsidRPr="00D03F4A">
        <w:rPr>
          <w:rStyle w:val="Strong"/>
          <w:rFonts w:ascii="Georgia" w:hAnsi="Georgia"/>
          <w:b w:val="0"/>
        </w:rPr>
        <w:t xml:space="preserve">cid (PFOA) and </w:t>
      </w:r>
      <w:proofErr w:type="spellStart"/>
      <w:r w:rsidR="00D03F4A">
        <w:rPr>
          <w:rStyle w:val="Strong"/>
          <w:rFonts w:ascii="Georgia" w:hAnsi="Georgia"/>
          <w:b w:val="0"/>
        </w:rPr>
        <w:t>p</w:t>
      </w:r>
      <w:r w:rsidR="00D03F4A" w:rsidRPr="00D03F4A">
        <w:rPr>
          <w:rStyle w:val="Strong"/>
          <w:rFonts w:ascii="Georgia" w:hAnsi="Georgia"/>
          <w:b w:val="0"/>
        </w:rPr>
        <w:t>erfluorooctane</w:t>
      </w:r>
      <w:proofErr w:type="spellEnd"/>
      <w:r w:rsidR="00D03F4A" w:rsidRPr="00D03F4A">
        <w:rPr>
          <w:rStyle w:val="Strong"/>
          <w:rFonts w:ascii="Georgia" w:hAnsi="Georgia"/>
          <w:b w:val="0"/>
        </w:rPr>
        <w:t xml:space="preserve"> </w:t>
      </w:r>
      <w:r w:rsidR="00D03F4A">
        <w:rPr>
          <w:rStyle w:val="Strong"/>
          <w:rFonts w:ascii="Georgia" w:hAnsi="Georgia"/>
          <w:b w:val="0"/>
        </w:rPr>
        <w:t>s</w:t>
      </w:r>
      <w:r w:rsidR="00D03F4A" w:rsidRPr="00D03F4A">
        <w:rPr>
          <w:rStyle w:val="Strong"/>
          <w:rFonts w:ascii="Georgia" w:hAnsi="Georgia"/>
          <w:b w:val="0"/>
        </w:rPr>
        <w:t>ulfonate (PFOS)</w:t>
      </w:r>
      <w:r w:rsidR="00D03F4A">
        <w:rPr>
          <w:rStyle w:val="Strong"/>
          <w:rFonts w:ascii="Georgia" w:hAnsi="Georgia"/>
          <w:b w:val="0"/>
        </w:rPr>
        <w:t xml:space="preserve">. </w:t>
      </w:r>
      <w:r w:rsidR="006B6024">
        <w:rPr>
          <w:rStyle w:val="Strong"/>
          <w:rFonts w:ascii="Georgia" w:hAnsi="Georgia"/>
          <w:b w:val="0"/>
        </w:rPr>
        <w:t xml:space="preserve">These recommendations apply to </w:t>
      </w:r>
      <w:r w:rsidR="00D03F4A">
        <w:rPr>
          <w:rStyle w:val="Strong"/>
          <w:rFonts w:ascii="Georgia" w:hAnsi="Georgia"/>
          <w:b w:val="0"/>
        </w:rPr>
        <w:t xml:space="preserve">sites undergoing cleanup </w:t>
      </w:r>
      <w:r w:rsidR="006B6024">
        <w:rPr>
          <w:rStyle w:val="Strong"/>
          <w:rFonts w:ascii="Georgia" w:hAnsi="Georgia"/>
          <w:b w:val="0"/>
        </w:rPr>
        <w:t xml:space="preserve">within federal programs, including </w:t>
      </w:r>
      <w:r w:rsidR="00D03F4A">
        <w:rPr>
          <w:rStyle w:val="Strong"/>
          <w:rFonts w:ascii="Georgia" w:hAnsi="Georgia"/>
          <w:b w:val="0"/>
        </w:rPr>
        <w:t>CERCLA and RCRA</w:t>
      </w:r>
      <w:r w:rsidR="006B6024">
        <w:rPr>
          <w:rStyle w:val="Strong"/>
          <w:rFonts w:ascii="Georgia" w:hAnsi="Georgia"/>
          <w:b w:val="0"/>
        </w:rPr>
        <w:t>.</w:t>
      </w:r>
    </w:p>
    <w:p w14:paraId="5722E42C" w14:textId="77777777" w:rsidR="00D03F4A" w:rsidRPr="006B6024" w:rsidRDefault="00D03F4A" w:rsidP="00D03F4A">
      <w:pPr>
        <w:rPr>
          <w:rStyle w:val="Strong"/>
          <w:rFonts w:ascii="Georgia" w:hAnsi="Georgia"/>
          <w:b w:val="0"/>
        </w:rPr>
      </w:pPr>
    </w:p>
    <w:p w14:paraId="70985BA0" w14:textId="50285D6F" w:rsidR="006B6024" w:rsidRDefault="006B6024" w:rsidP="006B6024">
      <w:pPr>
        <w:rPr>
          <w:rStyle w:val="Strong"/>
          <w:rFonts w:ascii="Georgia" w:hAnsi="Georgia"/>
          <w:b w:val="0"/>
        </w:rPr>
      </w:pPr>
      <w:r w:rsidRPr="006B6024">
        <w:rPr>
          <w:rStyle w:val="Strong"/>
          <w:rFonts w:ascii="Georgia" w:hAnsi="Georgia"/>
          <w:b w:val="0"/>
        </w:rPr>
        <w:t>The recommendations set a combined screening level of 40 ng/L (ppt)</w:t>
      </w:r>
      <w:r w:rsidR="00760561">
        <w:rPr>
          <w:rStyle w:val="Strong"/>
          <w:rFonts w:ascii="Georgia" w:hAnsi="Georgia"/>
          <w:b w:val="0"/>
        </w:rPr>
        <w:t xml:space="preserve"> and </w:t>
      </w:r>
      <w:r w:rsidRPr="006B6024">
        <w:rPr>
          <w:rStyle w:val="Strong"/>
          <w:rFonts w:ascii="Georgia" w:hAnsi="Georgia"/>
          <w:b w:val="0"/>
        </w:rPr>
        <w:t xml:space="preserve">a combined Preliminary Remediation Goal </w:t>
      </w:r>
      <w:r w:rsidR="001B1C6D">
        <w:rPr>
          <w:rStyle w:val="Strong"/>
          <w:rFonts w:ascii="Georgia" w:hAnsi="Georgia"/>
          <w:b w:val="0"/>
        </w:rPr>
        <w:t xml:space="preserve">(PRG) </w:t>
      </w:r>
      <w:r w:rsidRPr="006B6024">
        <w:rPr>
          <w:rStyle w:val="Strong"/>
          <w:rFonts w:ascii="Georgia" w:hAnsi="Georgia"/>
          <w:b w:val="0"/>
        </w:rPr>
        <w:t>of 70 ppt</w:t>
      </w:r>
      <w:r w:rsidR="00965206">
        <w:rPr>
          <w:rStyle w:val="Strong"/>
          <w:rFonts w:ascii="Georgia" w:hAnsi="Georgia"/>
          <w:b w:val="0"/>
        </w:rPr>
        <w:t xml:space="preserve">. </w:t>
      </w:r>
      <w:r w:rsidRPr="006B6024">
        <w:rPr>
          <w:rStyle w:val="Strong"/>
          <w:rFonts w:ascii="Georgia" w:hAnsi="Georgia"/>
          <w:b w:val="0"/>
        </w:rPr>
        <w:t xml:space="preserve">The 70 ppt PRG is consistent with the </w:t>
      </w:r>
      <w:r w:rsidR="00F32AAF">
        <w:rPr>
          <w:rStyle w:val="Strong"/>
          <w:rFonts w:ascii="Georgia" w:hAnsi="Georgia"/>
          <w:b w:val="0"/>
        </w:rPr>
        <w:t xml:space="preserve">EPA </w:t>
      </w:r>
      <w:r w:rsidRPr="006B6024">
        <w:rPr>
          <w:rStyle w:val="Strong"/>
          <w:rFonts w:ascii="Georgia" w:hAnsi="Georgia"/>
          <w:b w:val="0"/>
        </w:rPr>
        <w:t>Health Advisor</w:t>
      </w:r>
      <w:r w:rsidR="00F32AAF">
        <w:rPr>
          <w:rStyle w:val="Strong"/>
          <w:rFonts w:ascii="Georgia" w:hAnsi="Georgia"/>
          <w:b w:val="0"/>
        </w:rPr>
        <w:t>y</w:t>
      </w:r>
      <w:r w:rsidRPr="006B6024">
        <w:rPr>
          <w:rStyle w:val="Strong"/>
          <w:rFonts w:ascii="Georgia" w:hAnsi="Georgia"/>
          <w:b w:val="0"/>
        </w:rPr>
        <w:t xml:space="preserve"> </w:t>
      </w:r>
      <w:r w:rsidR="00F32AAF">
        <w:rPr>
          <w:rStyle w:val="Strong"/>
          <w:rFonts w:ascii="Georgia" w:hAnsi="Georgia"/>
          <w:b w:val="0"/>
        </w:rPr>
        <w:t>i</w:t>
      </w:r>
      <w:r w:rsidRPr="006B6024">
        <w:rPr>
          <w:rStyle w:val="Strong"/>
          <w:rFonts w:ascii="Georgia" w:hAnsi="Georgia"/>
          <w:b w:val="0"/>
        </w:rPr>
        <w:t>ssued in 2016</w:t>
      </w:r>
      <w:r w:rsidR="00F32AAF">
        <w:rPr>
          <w:rStyle w:val="Strong"/>
          <w:rFonts w:ascii="Georgia" w:hAnsi="Georgia"/>
          <w:b w:val="0"/>
        </w:rPr>
        <w:t xml:space="preserve"> for individual or combined concentrations of PFOA and PFOS</w:t>
      </w:r>
      <w:r w:rsidRPr="006B6024">
        <w:rPr>
          <w:rStyle w:val="Strong"/>
          <w:rFonts w:ascii="Georgia" w:hAnsi="Georgia"/>
          <w:b w:val="0"/>
        </w:rPr>
        <w:t xml:space="preserve">. </w:t>
      </w:r>
      <w:r w:rsidR="004E2957">
        <w:rPr>
          <w:rStyle w:val="Strong"/>
          <w:rFonts w:ascii="Georgia" w:hAnsi="Georgia"/>
          <w:b w:val="0"/>
        </w:rPr>
        <w:t>The guidance lays out that s</w:t>
      </w:r>
      <w:r>
        <w:rPr>
          <w:rStyle w:val="Strong"/>
          <w:rFonts w:ascii="Georgia" w:hAnsi="Georgia"/>
          <w:b w:val="0"/>
        </w:rPr>
        <w:t xml:space="preserve">creening levels are used for identifying sites that may warrant further assessment </w:t>
      </w:r>
      <w:r w:rsidR="004E2957">
        <w:rPr>
          <w:rStyle w:val="Strong"/>
          <w:rFonts w:ascii="Georgia" w:hAnsi="Georgia"/>
          <w:b w:val="0"/>
        </w:rPr>
        <w:t xml:space="preserve">and </w:t>
      </w:r>
      <w:r>
        <w:rPr>
          <w:rStyle w:val="Strong"/>
          <w:rFonts w:ascii="Georgia" w:hAnsi="Georgia"/>
          <w:b w:val="0"/>
        </w:rPr>
        <w:t>are not considered cleanup levels</w:t>
      </w:r>
      <w:r w:rsidR="004E2957">
        <w:rPr>
          <w:rStyle w:val="Strong"/>
          <w:rFonts w:ascii="Georgia" w:hAnsi="Georgia"/>
          <w:b w:val="0"/>
        </w:rPr>
        <w:t>.  S</w:t>
      </w:r>
      <w:r>
        <w:rPr>
          <w:rStyle w:val="Strong"/>
          <w:rFonts w:ascii="Georgia" w:hAnsi="Georgia"/>
          <w:b w:val="0"/>
        </w:rPr>
        <w:t xml:space="preserve">ites with contaminant concentrations less than the screening levels are generally </w:t>
      </w:r>
      <w:r w:rsidR="001B1C6D">
        <w:rPr>
          <w:rStyle w:val="Strong"/>
          <w:rFonts w:ascii="Georgia" w:hAnsi="Georgia"/>
          <w:b w:val="0"/>
        </w:rPr>
        <w:t xml:space="preserve">designated for no further action. PRGs are initial cleanup levels that may be adjusted based on site-specific factors or replaced by other promulgated standards, such as </w:t>
      </w:r>
      <w:r w:rsidR="004E2957">
        <w:rPr>
          <w:rStyle w:val="Strong"/>
          <w:rFonts w:ascii="Georgia" w:hAnsi="Georgia"/>
          <w:b w:val="0"/>
        </w:rPr>
        <w:t>maximum concentration levels (</w:t>
      </w:r>
      <w:r w:rsidR="001B1C6D">
        <w:rPr>
          <w:rStyle w:val="Strong"/>
          <w:rFonts w:ascii="Georgia" w:hAnsi="Georgia"/>
          <w:b w:val="0"/>
        </w:rPr>
        <w:t>MCLs</w:t>
      </w:r>
      <w:r w:rsidR="004E2957">
        <w:rPr>
          <w:rStyle w:val="Strong"/>
          <w:rFonts w:ascii="Georgia" w:hAnsi="Georgia"/>
          <w:b w:val="0"/>
        </w:rPr>
        <w:t>)</w:t>
      </w:r>
      <w:r w:rsidR="001B1C6D">
        <w:rPr>
          <w:rStyle w:val="Strong"/>
          <w:rFonts w:ascii="Georgia" w:hAnsi="Georgia"/>
          <w:b w:val="0"/>
        </w:rPr>
        <w:t xml:space="preserve">. </w:t>
      </w:r>
      <w:r w:rsidR="00965206">
        <w:rPr>
          <w:rStyle w:val="Strong"/>
          <w:rFonts w:ascii="Georgia" w:hAnsi="Georgia"/>
          <w:b w:val="0"/>
        </w:rPr>
        <w:t xml:space="preserve">However, per the guidance, EPA expects that 70 ppt will be used as a </w:t>
      </w:r>
      <w:r w:rsidR="00965206" w:rsidRPr="006B6024">
        <w:rPr>
          <w:rStyle w:val="Strong"/>
          <w:rFonts w:ascii="Georgia" w:hAnsi="Georgia"/>
          <w:b w:val="0"/>
        </w:rPr>
        <w:t xml:space="preserve">drinking water cleanup level </w:t>
      </w:r>
      <w:r w:rsidR="00965206">
        <w:rPr>
          <w:rStyle w:val="Strong"/>
          <w:rFonts w:ascii="Georgia" w:hAnsi="Georgia"/>
          <w:b w:val="0"/>
        </w:rPr>
        <w:t>at sites where groundwater is used for drinking water.</w:t>
      </w:r>
    </w:p>
    <w:p w14:paraId="1FFFFBB1" w14:textId="77777777" w:rsidR="006B6024" w:rsidRDefault="006B6024" w:rsidP="006B6024">
      <w:pPr>
        <w:rPr>
          <w:rStyle w:val="Strong"/>
          <w:rFonts w:ascii="Georgia" w:hAnsi="Georgia"/>
          <w:b w:val="0"/>
        </w:rPr>
      </w:pPr>
    </w:p>
    <w:p w14:paraId="3A6784CD" w14:textId="77777777" w:rsidR="006B6024" w:rsidRPr="006B6024" w:rsidRDefault="006B6024" w:rsidP="006B6024">
      <w:pPr>
        <w:rPr>
          <w:rStyle w:val="Strong"/>
          <w:rFonts w:ascii="Georgia" w:hAnsi="Georgia"/>
          <w:b w:val="0"/>
        </w:rPr>
      </w:pPr>
      <w:r w:rsidRPr="006B6024">
        <w:rPr>
          <w:rStyle w:val="Strong"/>
          <w:rFonts w:ascii="Georgia" w:hAnsi="Georgia"/>
          <w:b w:val="0"/>
        </w:rPr>
        <w:t>The document only addresses the risk-based screening levels and PRGs and</w:t>
      </w:r>
      <w:r w:rsidR="00152D7B">
        <w:rPr>
          <w:rStyle w:val="Strong"/>
          <w:rFonts w:ascii="Georgia" w:hAnsi="Georgia"/>
          <w:b w:val="0"/>
        </w:rPr>
        <w:t xml:space="preserve"> does not provide guidance on</w:t>
      </w:r>
      <w:r w:rsidRPr="006B6024">
        <w:rPr>
          <w:rStyle w:val="Strong"/>
          <w:rFonts w:ascii="Georgia" w:hAnsi="Georgia"/>
          <w:b w:val="0"/>
        </w:rPr>
        <w:t xml:space="preserve"> technical approaches to assessment or cleanup of PFOA and PFOS.</w:t>
      </w:r>
      <w:r w:rsidR="00152D7B">
        <w:rPr>
          <w:rStyle w:val="Strong"/>
          <w:rFonts w:ascii="Georgia" w:hAnsi="Georgia"/>
          <w:b w:val="0"/>
        </w:rPr>
        <w:t xml:space="preserve"> </w:t>
      </w:r>
      <w:r w:rsidR="004E2957">
        <w:rPr>
          <w:rStyle w:val="Strong"/>
          <w:rFonts w:ascii="Georgia" w:hAnsi="Georgia"/>
          <w:b w:val="0"/>
        </w:rPr>
        <w:t xml:space="preserve"> </w:t>
      </w:r>
    </w:p>
    <w:p w14:paraId="305E7B99" w14:textId="77777777" w:rsidR="00597F34" w:rsidRPr="00DC344A" w:rsidRDefault="00597F34" w:rsidP="00597F34">
      <w:pPr>
        <w:pStyle w:val="BodyText"/>
        <w:contextualSpacing/>
      </w:pPr>
    </w:p>
    <w:p w14:paraId="33B86F3B" w14:textId="77777777" w:rsidR="00F20FB7" w:rsidRDefault="00597F34" w:rsidP="00597F34">
      <w:pPr>
        <w:contextualSpacing/>
        <w:rPr>
          <w:rStyle w:val="Strong"/>
          <w:rFonts w:ascii="Georgia" w:hAnsi="Georgia"/>
        </w:rPr>
      </w:pPr>
      <w:r w:rsidRPr="00DC344A">
        <w:rPr>
          <w:rStyle w:val="Strong"/>
          <w:rFonts w:ascii="Georgia" w:hAnsi="Georgia"/>
        </w:rPr>
        <w:t xml:space="preserve">Summary of Comments: </w:t>
      </w:r>
    </w:p>
    <w:p w14:paraId="17DF6932" w14:textId="6E390E00" w:rsidR="00AF3865" w:rsidRDefault="009638EA" w:rsidP="00AF3865">
      <w:pPr>
        <w:spacing w:after="240"/>
        <w:rPr>
          <w:rFonts w:ascii="Georgia" w:hAnsi="Georgia"/>
          <w:bCs/>
        </w:rPr>
      </w:pPr>
      <w:bookmarkStart w:id="1" w:name="_Hlk8813994"/>
      <w:r w:rsidRPr="009638EA">
        <w:rPr>
          <w:rFonts w:ascii="Georgia" w:hAnsi="Georgia"/>
          <w:bCs/>
        </w:rPr>
        <w:t xml:space="preserve">The TCEQ </w:t>
      </w:r>
      <w:r w:rsidR="006B0035">
        <w:rPr>
          <w:rFonts w:ascii="Georgia" w:hAnsi="Georgia"/>
          <w:bCs/>
        </w:rPr>
        <w:t xml:space="preserve">generally </w:t>
      </w:r>
      <w:r w:rsidRPr="009638EA">
        <w:rPr>
          <w:rFonts w:ascii="Georgia" w:hAnsi="Georgia"/>
          <w:bCs/>
        </w:rPr>
        <w:t>agrees with the interim recommendations to address groundwater contamination with PFOA and PFOS,</w:t>
      </w:r>
      <w:r w:rsidR="006B0035">
        <w:rPr>
          <w:rFonts w:ascii="Georgia" w:hAnsi="Georgia"/>
          <w:bCs/>
        </w:rPr>
        <w:t xml:space="preserve"> based on our interpretation of the guidelines,</w:t>
      </w:r>
      <w:r w:rsidRPr="009638EA">
        <w:rPr>
          <w:rFonts w:ascii="Georgia" w:hAnsi="Georgia"/>
          <w:bCs/>
        </w:rPr>
        <w:t xml:space="preserve"> recognizing that the screening levels and preliminary remediation goals (PRGs) are subject to change and may be adjusted for site specific factors when used as cleanup levels </w:t>
      </w:r>
      <w:r w:rsidR="00965206">
        <w:rPr>
          <w:rFonts w:ascii="Georgia" w:hAnsi="Georgia"/>
          <w:bCs/>
        </w:rPr>
        <w:t xml:space="preserve">or superseded by other Applicable </w:t>
      </w:r>
      <w:r w:rsidR="00DD483B">
        <w:rPr>
          <w:rFonts w:ascii="Georgia" w:hAnsi="Georgia"/>
          <w:bCs/>
        </w:rPr>
        <w:t xml:space="preserve">or </w:t>
      </w:r>
      <w:r w:rsidR="00965206">
        <w:rPr>
          <w:rFonts w:ascii="Georgia" w:hAnsi="Georgia"/>
          <w:bCs/>
        </w:rPr>
        <w:t>Relevant and Appropriate Requirements (ARARs)</w:t>
      </w:r>
      <w:r w:rsidRPr="009638EA">
        <w:rPr>
          <w:rFonts w:ascii="Georgia" w:hAnsi="Georgia"/>
          <w:bCs/>
        </w:rPr>
        <w:t xml:space="preserve">. </w:t>
      </w:r>
      <w:r w:rsidR="006B0035">
        <w:rPr>
          <w:rFonts w:ascii="Georgia" w:hAnsi="Georgia"/>
          <w:bCs/>
        </w:rPr>
        <w:t>However, t</w:t>
      </w:r>
      <w:r w:rsidRPr="009638EA">
        <w:rPr>
          <w:rFonts w:ascii="Georgia" w:hAnsi="Georgia"/>
          <w:bCs/>
        </w:rPr>
        <w:t xml:space="preserve">he TCEQ is concerned that the draft guidance only addresses PFOA and PFOS and there is no indication of how other Per- Polyfluoroalkyl Substance (PFAS) compounds may be addressed in the future. </w:t>
      </w:r>
    </w:p>
    <w:p w14:paraId="3B7F9A7A" w14:textId="269A2121" w:rsidR="00B27961" w:rsidRPr="006D6F73" w:rsidRDefault="00AF3865" w:rsidP="009638EA">
      <w:pPr>
        <w:rPr>
          <w:rFonts w:ascii="Georgia" w:hAnsi="Georgia"/>
        </w:rPr>
      </w:pPr>
      <w:r w:rsidRPr="00760561">
        <w:rPr>
          <w:rFonts w:ascii="Georgia" w:hAnsi="Georgia"/>
          <w:bCs/>
        </w:rPr>
        <w:t xml:space="preserve">The </w:t>
      </w:r>
      <w:r w:rsidR="00B27961" w:rsidRPr="006D6F73">
        <w:rPr>
          <w:rFonts w:ascii="Georgia" w:hAnsi="Georgia"/>
        </w:rPr>
        <w:t xml:space="preserve">TCEQ </w:t>
      </w:r>
      <w:r w:rsidRPr="006D6F73">
        <w:rPr>
          <w:rFonts w:ascii="Georgia" w:hAnsi="Georgia"/>
        </w:rPr>
        <w:t xml:space="preserve">also </w:t>
      </w:r>
      <w:r w:rsidR="00B27961" w:rsidRPr="006D6F73">
        <w:rPr>
          <w:rFonts w:ascii="Georgia" w:hAnsi="Georgia"/>
        </w:rPr>
        <w:t xml:space="preserve">requests clarification on the statement that “EPA expects that responsible parties will address levels of PFOA and/or PFOS over 70 ppt” in situations where groundwater is being used for drinking water. This statement does not seem consistent with EPA identifying 70 ppt as a PRG, since final cleanup values may be higher than a PRG as </w:t>
      </w:r>
      <w:r w:rsidR="00C219E9">
        <w:rPr>
          <w:rFonts w:ascii="Georgia" w:hAnsi="Georgia"/>
        </w:rPr>
        <w:t>suggested</w:t>
      </w:r>
      <w:r w:rsidR="00C219E9" w:rsidRPr="006D6F73">
        <w:rPr>
          <w:rFonts w:ascii="Georgia" w:hAnsi="Georgia"/>
        </w:rPr>
        <w:t xml:space="preserve"> </w:t>
      </w:r>
      <w:r w:rsidR="00B27961" w:rsidRPr="006D6F73">
        <w:rPr>
          <w:rFonts w:ascii="Georgia" w:hAnsi="Georgia"/>
        </w:rPr>
        <w:t>in the draft guidance. Additionally</w:t>
      </w:r>
      <w:r w:rsidR="00D573CC">
        <w:rPr>
          <w:rFonts w:ascii="Georgia" w:hAnsi="Georgia"/>
        </w:rPr>
        <w:t xml:space="preserve">, </w:t>
      </w:r>
      <w:r w:rsidR="00B27961" w:rsidRPr="006D6F73">
        <w:rPr>
          <w:rFonts w:ascii="Georgia" w:hAnsi="Georgia"/>
        </w:rPr>
        <w:t>in the absence of a federally promulgated standar</w:t>
      </w:r>
      <w:r w:rsidR="008A7EC0">
        <w:rPr>
          <w:rFonts w:ascii="Georgia" w:hAnsi="Georgia"/>
        </w:rPr>
        <w:t>d</w:t>
      </w:r>
      <w:r w:rsidR="00D573CC">
        <w:rPr>
          <w:rFonts w:ascii="Georgia" w:hAnsi="Georgia"/>
        </w:rPr>
        <w:t>,</w:t>
      </w:r>
      <w:r w:rsidR="00B27961" w:rsidRPr="006D6F73">
        <w:rPr>
          <w:rFonts w:ascii="Georgia" w:hAnsi="Georgia"/>
        </w:rPr>
        <w:t xml:space="preserve"> </w:t>
      </w:r>
      <w:r w:rsidR="00D573CC">
        <w:rPr>
          <w:rFonts w:ascii="Georgia" w:hAnsi="Georgia"/>
        </w:rPr>
        <w:t>it is not clear</w:t>
      </w:r>
      <w:r w:rsidR="00C219E9">
        <w:rPr>
          <w:rFonts w:ascii="Georgia" w:hAnsi="Georgia"/>
        </w:rPr>
        <w:t xml:space="preserve"> </w:t>
      </w:r>
      <w:r w:rsidR="00B27961" w:rsidRPr="006D6F73">
        <w:rPr>
          <w:rFonts w:ascii="Georgia" w:hAnsi="Georgia"/>
        </w:rPr>
        <w:t>how EPA intend</w:t>
      </w:r>
      <w:r w:rsidR="00CB2A27">
        <w:rPr>
          <w:rFonts w:ascii="Georgia" w:hAnsi="Georgia"/>
        </w:rPr>
        <w:t>s</w:t>
      </w:r>
      <w:r w:rsidR="00B27961" w:rsidRPr="006D6F73">
        <w:rPr>
          <w:rFonts w:ascii="Georgia" w:hAnsi="Georgia"/>
        </w:rPr>
        <w:t xml:space="preserve"> to implement this in situations where other state or tribal ARARs or risk-based site-specific information are available to support cleanup to a different level</w:t>
      </w:r>
      <w:r w:rsidR="00C219E9">
        <w:rPr>
          <w:rFonts w:ascii="Georgia" w:hAnsi="Georgia"/>
        </w:rPr>
        <w:t>.</w:t>
      </w:r>
    </w:p>
    <w:p w14:paraId="3D438E2B" w14:textId="77777777" w:rsidR="009638EA" w:rsidRPr="009638EA" w:rsidRDefault="009638EA" w:rsidP="009638EA">
      <w:pPr>
        <w:rPr>
          <w:rFonts w:ascii="Georgia" w:hAnsi="Georgia"/>
          <w:bCs/>
        </w:rPr>
      </w:pPr>
    </w:p>
    <w:p w14:paraId="63B1D83E" w14:textId="1A705453" w:rsidR="009638EA" w:rsidRPr="009638EA" w:rsidRDefault="009638EA" w:rsidP="009638EA">
      <w:pPr>
        <w:rPr>
          <w:rFonts w:ascii="Georgia" w:hAnsi="Georgia"/>
          <w:bCs/>
        </w:rPr>
      </w:pPr>
      <w:r w:rsidRPr="009638EA">
        <w:rPr>
          <w:rFonts w:ascii="Georgia" w:hAnsi="Georgia"/>
          <w:bCs/>
        </w:rPr>
        <w:t>While we recognize that EPA has set out a PFAS action plan, the timeline of some critical components ha</w:t>
      </w:r>
      <w:r w:rsidR="008A7EC0">
        <w:rPr>
          <w:rFonts w:ascii="Georgia" w:hAnsi="Georgia"/>
          <w:bCs/>
        </w:rPr>
        <w:t>s</w:t>
      </w:r>
      <w:r w:rsidRPr="009638EA">
        <w:rPr>
          <w:rFonts w:ascii="Georgia" w:hAnsi="Georgia"/>
          <w:bCs/>
        </w:rPr>
        <w:t xml:space="preserve"> not been clearly outlined.  The TCEQ encourages EPA to move forward in an </w:t>
      </w:r>
      <w:r w:rsidRPr="009638EA">
        <w:rPr>
          <w:rFonts w:ascii="Georgia" w:hAnsi="Georgia"/>
          <w:bCs/>
        </w:rPr>
        <w:lastRenderedPageBreak/>
        <w:t xml:space="preserve">expeditious manner to complete the highlighted action items in EPA’s plan. As Texas and many other states are faced with assessment and cleanup at sites with PFAS contamination, it is important that EPA makes timely progress by providing solutions and strategies to address this issue. </w:t>
      </w:r>
    </w:p>
    <w:p w14:paraId="38C1AD72" w14:textId="77777777" w:rsidR="00597F34" w:rsidRPr="007842D7" w:rsidRDefault="00597F34" w:rsidP="00597F34">
      <w:pPr>
        <w:rPr>
          <w:rFonts w:ascii="Georgia" w:hAnsi="Georgia"/>
        </w:rPr>
      </w:pPr>
    </w:p>
    <w:bookmarkEnd w:id="1"/>
    <w:p w14:paraId="7927CFF8" w14:textId="77777777" w:rsidR="00681977" w:rsidRPr="00DC344A" w:rsidRDefault="00597F34" w:rsidP="00597F34">
      <w:pPr>
        <w:rPr>
          <w:rFonts w:ascii="Georgia" w:hAnsi="Georgia"/>
        </w:rPr>
      </w:pPr>
      <w:r w:rsidRPr="00DC344A">
        <w:rPr>
          <w:rStyle w:val="Strong"/>
          <w:rFonts w:ascii="Georgia" w:hAnsi="Georgia"/>
        </w:rPr>
        <w:t>Lead Office:</w:t>
      </w:r>
      <w:r w:rsidR="00681977" w:rsidRPr="00DC344A">
        <w:rPr>
          <w:rStyle w:val="Strong"/>
          <w:rFonts w:ascii="Georgia" w:hAnsi="Georgia"/>
        </w:rPr>
        <w:t xml:space="preserve"> </w:t>
      </w:r>
      <w:r w:rsidR="00681977" w:rsidRPr="00DC344A">
        <w:rPr>
          <w:rStyle w:val="Strong"/>
          <w:rFonts w:ascii="Georgia" w:hAnsi="Georgia"/>
          <w:b w:val="0"/>
        </w:rPr>
        <w:t>Office of Waste</w:t>
      </w:r>
    </w:p>
    <w:p w14:paraId="076249F8" w14:textId="77777777" w:rsidR="00597F34" w:rsidRPr="00DC344A" w:rsidRDefault="00597F34" w:rsidP="00597F34">
      <w:pPr>
        <w:rPr>
          <w:rFonts w:ascii="Georgia" w:hAnsi="Georgia"/>
        </w:rPr>
      </w:pPr>
    </w:p>
    <w:p w14:paraId="60BC5FB8" w14:textId="77777777" w:rsidR="00681977" w:rsidRPr="00DC344A" w:rsidRDefault="00597F34" w:rsidP="00597F34">
      <w:pPr>
        <w:rPr>
          <w:rFonts w:ascii="Georgia" w:hAnsi="Georgia"/>
        </w:rPr>
      </w:pPr>
      <w:r w:rsidRPr="00DC344A">
        <w:rPr>
          <w:rStyle w:val="Strong"/>
          <w:rFonts w:ascii="Georgia" w:hAnsi="Georgia"/>
        </w:rPr>
        <w:t>Internal Coordination:</w:t>
      </w:r>
      <w:r w:rsidR="00DC344A" w:rsidRPr="00DC344A">
        <w:rPr>
          <w:rStyle w:val="Strong"/>
          <w:rFonts w:ascii="Georgia" w:hAnsi="Georgia"/>
        </w:rPr>
        <w:t xml:space="preserve"> </w:t>
      </w:r>
      <w:r w:rsidR="00864DB4">
        <w:rPr>
          <w:rStyle w:val="Strong"/>
          <w:rFonts w:ascii="Georgia" w:hAnsi="Georgia"/>
          <w:b w:val="0"/>
        </w:rPr>
        <w:t xml:space="preserve">Office of Legal Services, </w:t>
      </w:r>
      <w:r w:rsidR="00745AE9" w:rsidRPr="00745AE9">
        <w:rPr>
          <w:rStyle w:val="Strong"/>
          <w:rFonts w:ascii="Georgia" w:hAnsi="Georgia"/>
          <w:b w:val="0"/>
        </w:rPr>
        <w:t xml:space="preserve">Toxicology, Risk Assessment, and Research </w:t>
      </w:r>
      <w:r w:rsidR="00837C38">
        <w:rPr>
          <w:rStyle w:val="Strong"/>
          <w:rFonts w:ascii="Georgia" w:hAnsi="Georgia"/>
          <w:b w:val="0"/>
        </w:rPr>
        <w:t>Division</w:t>
      </w:r>
    </w:p>
    <w:p w14:paraId="35B111A0" w14:textId="77777777" w:rsidR="00597F34" w:rsidRPr="00DC344A" w:rsidRDefault="00597F34" w:rsidP="00597F34">
      <w:pPr>
        <w:rPr>
          <w:rFonts w:ascii="Georgia" w:hAnsi="Georgia"/>
        </w:rPr>
      </w:pPr>
    </w:p>
    <w:p w14:paraId="64FE03A9" w14:textId="77777777" w:rsidR="00597F34" w:rsidRPr="007E7E3D" w:rsidRDefault="00597F34" w:rsidP="00597F34">
      <w:pPr>
        <w:rPr>
          <w:rFonts w:ascii="Georgia" w:hAnsi="Georgia"/>
        </w:rPr>
      </w:pPr>
      <w:r w:rsidRPr="00DC344A">
        <w:rPr>
          <w:rStyle w:val="Strong"/>
          <w:rFonts w:ascii="Georgia" w:hAnsi="Georgia"/>
        </w:rPr>
        <w:t>Office of Legal Services:</w:t>
      </w:r>
      <w:r w:rsidR="00837C38">
        <w:rPr>
          <w:rStyle w:val="Strong"/>
          <w:rFonts w:ascii="Georgia" w:hAnsi="Georgia"/>
        </w:rPr>
        <w:t xml:space="preserve"> </w:t>
      </w:r>
      <w:r w:rsidR="000E1A00">
        <w:rPr>
          <w:rStyle w:val="Strong"/>
          <w:rFonts w:ascii="Georgia" w:hAnsi="Georgia"/>
          <w:b w:val="0"/>
        </w:rPr>
        <w:t>Margaret Ligarde</w:t>
      </w:r>
      <w:r w:rsidR="007E7E3D">
        <w:rPr>
          <w:rStyle w:val="Strong"/>
          <w:rFonts w:ascii="Georgia" w:hAnsi="Georgia"/>
          <w:b w:val="0"/>
        </w:rPr>
        <w:t xml:space="preserve">, </w:t>
      </w:r>
      <w:r w:rsidR="000E1A00">
        <w:rPr>
          <w:rStyle w:val="Strong"/>
          <w:rFonts w:ascii="Georgia" w:hAnsi="Georgia"/>
          <w:b w:val="0"/>
        </w:rPr>
        <w:t>Deputy</w:t>
      </w:r>
      <w:r w:rsidR="007E7E3D">
        <w:rPr>
          <w:rStyle w:val="Strong"/>
          <w:rFonts w:ascii="Georgia" w:hAnsi="Georgia"/>
          <w:b w:val="0"/>
        </w:rPr>
        <w:t xml:space="preserve"> </w:t>
      </w:r>
    </w:p>
    <w:p w14:paraId="7FDF50BE" w14:textId="77777777" w:rsidR="00597F34" w:rsidRPr="00DC344A" w:rsidRDefault="00597F34" w:rsidP="00597F34">
      <w:pPr>
        <w:rPr>
          <w:rFonts w:ascii="Georgia" w:hAnsi="Georgia"/>
        </w:rPr>
      </w:pPr>
    </w:p>
    <w:p w14:paraId="35298DDF" w14:textId="77777777" w:rsidR="00597F34" w:rsidRPr="00F20FB7" w:rsidRDefault="00837C38" w:rsidP="00597F34">
      <w:pPr>
        <w:rPr>
          <w:rStyle w:val="Strong"/>
          <w:rFonts w:ascii="Georgia" w:hAnsi="Georgia"/>
          <w:b w:val="0"/>
        </w:rPr>
      </w:pPr>
      <w:r>
        <w:rPr>
          <w:rStyle w:val="Strong"/>
          <w:rFonts w:ascii="Georgia" w:hAnsi="Georgia"/>
        </w:rPr>
        <w:t xml:space="preserve">Deputy Director Approval: </w:t>
      </w:r>
      <w:r w:rsidR="007E7E3D">
        <w:rPr>
          <w:rStyle w:val="Strong"/>
          <w:rFonts w:ascii="Georgia" w:hAnsi="Georgia"/>
          <w:b w:val="0"/>
        </w:rPr>
        <w:t>Brent Wade, Office of Waste</w:t>
      </w:r>
    </w:p>
    <w:p w14:paraId="16347FCD" w14:textId="77777777" w:rsidR="00597F34" w:rsidRPr="00DC344A" w:rsidRDefault="00597F34" w:rsidP="00597F34">
      <w:pPr>
        <w:rPr>
          <w:rStyle w:val="Strong"/>
          <w:rFonts w:ascii="Georgia" w:hAnsi="Georgia"/>
        </w:rPr>
      </w:pPr>
    </w:p>
    <w:p w14:paraId="7717A280" w14:textId="77777777" w:rsidR="00597F34" w:rsidRPr="00DC344A" w:rsidRDefault="00D425DC" w:rsidP="00597F34">
      <w:pPr>
        <w:rPr>
          <w:rFonts w:ascii="Georgia" w:hAnsi="Georgia"/>
        </w:rPr>
      </w:pPr>
      <w:r w:rsidRPr="00DC344A">
        <w:rPr>
          <w:rStyle w:val="Strong"/>
          <w:rFonts w:ascii="Georgia" w:hAnsi="Georgia"/>
        </w:rPr>
        <w:t>Deadline</w:t>
      </w:r>
      <w:r w:rsidR="00597F34" w:rsidRPr="00DC344A">
        <w:rPr>
          <w:rFonts w:ascii="Georgia" w:hAnsi="Georgia"/>
        </w:rPr>
        <w:t xml:space="preserve">: </w:t>
      </w:r>
      <w:r w:rsidR="00681977" w:rsidRPr="00DC344A">
        <w:rPr>
          <w:rFonts w:ascii="Georgia" w:hAnsi="Georgia"/>
        </w:rPr>
        <w:t xml:space="preserve">Comment period ends on </w:t>
      </w:r>
      <w:r w:rsidR="001B1C6D">
        <w:rPr>
          <w:rFonts w:ascii="Georgia" w:hAnsi="Georgia"/>
        </w:rPr>
        <w:t>June 10, 2019</w:t>
      </w:r>
    </w:p>
    <w:p w14:paraId="60C21032" w14:textId="77777777" w:rsidR="00A03680" w:rsidRPr="00DC344A" w:rsidRDefault="00A03680" w:rsidP="00261265">
      <w:pPr>
        <w:pStyle w:val="BodyText"/>
      </w:pPr>
    </w:p>
    <w:sectPr w:rsidR="00A03680" w:rsidRPr="00DC344A" w:rsidSect="00A960F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02A5" w14:textId="77777777" w:rsidR="003B4EA6" w:rsidRDefault="003B4EA6">
      <w:r>
        <w:separator/>
      </w:r>
    </w:p>
  </w:endnote>
  <w:endnote w:type="continuationSeparator" w:id="0">
    <w:p w14:paraId="16B71442" w14:textId="77777777" w:rsidR="003B4EA6" w:rsidRDefault="003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F8C2" w14:textId="77777777" w:rsidR="003B4EA6" w:rsidRDefault="003B4EA6">
      <w:r>
        <w:separator/>
      </w:r>
    </w:p>
  </w:footnote>
  <w:footnote w:type="continuationSeparator" w:id="0">
    <w:p w14:paraId="1BD410D2" w14:textId="77777777" w:rsidR="003B4EA6" w:rsidRDefault="003B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DB491D"/>
    <w:multiLevelType w:val="hybridMultilevel"/>
    <w:tmpl w:val="4DC87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6"/>
  </w:num>
  <w:num w:numId="44">
    <w:abstractNumId w:val="15"/>
  </w:num>
  <w:num w:numId="45">
    <w:abstractNumId w:val="14"/>
  </w:num>
  <w:num w:numId="46">
    <w:abstractNumId w:val="13"/>
  </w:num>
  <w:num w:numId="47">
    <w:abstractNumId w:val="12"/>
  </w:num>
  <w:num w:numId="48">
    <w:abstractNumId w:val="7"/>
  </w:num>
  <w:num w:numId="49">
    <w:abstractNumId w:val="9"/>
  </w:num>
  <w:num w:numId="50">
    <w:abstractNumId w:val="8"/>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34"/>
    <w:rsid w:val="000228EE"/>
    <w:rsid w:val="00022F9F"/>
    <w:rsid w:val="00051B7F"/>
    <w:rsid w:val="00060630"/>
    <w:rsid w:val="000A2862"/>
    <w:rsid w:val="000B1F7B"/>
    <w:rsid w:val="000E1A00"/>
    <w:rsid w:val="000E518F"/>
    <w:rsid w:val="001157F4"/>
    <w:rsid w:val="00116413"/>
    <w:rsid w:val="00152D7B"/>
    <w:rsid w:val="001A17DC"/>
    <w:rsid w:val="001B1C6D"/>
    <w:rsid w:val="001D1712"/>
    <w:rsid w:val="001F0D2F"/>
    <w:rsid w:val="001F74B6"/>
    <w:rsid w:val="00210EC4"/>
    <w:rsid w:val="00261265"/>
    <w:rsid w:val="00267310"/>
    <w:rsid w:val="002677C4"/>
    <w:rsid w:val="002901B6"/>
    <w:rsid w:val="00297D38"/>
    <w:rsid w:val="002A095C"/>
    <w:rsid w:val="002C2F35"/>
    <w:rsid w:val="002D4E2D"/>
    <w:rsid w:val="002E1398"/>
    <w:rsid w:val="002E28F4"/>
    <w:rsid w:val="002F2BB8"/>
    <w:rsid w:val="00351FD0"/>
    <w:rsid w:val="003707C0"/>
    <w:rsid w:val="00393C75"/>
    <w:rsid w:val="003A478C"/>
    <w:rsid w:val="003B41DF"/>
    <w:rsid w:val="003B4EA6"/>
    <w:rsid w:val="003F4948"/>
    <w:rsid w:val="003F5ABB"/>
    <w:rsid w:val="00433094"/>
    <w:rsid w:val="004448F4"/>
    <w:rsid w:val="004450FA"/>
    <w:rsid w:val="004D2CA6"/>
    <w:rsid w:val="004E2957"/>
    <w:rsid w:val="00530C00"/>
    <w:rsid w:val="005464F5"/>
    <w:rsid w:val="0055065E"/>
    <w:rsid w:val="0055212A"/>
    <w:rsid w:val="00557C47"/>
    <w:rsid w:val="00567389"/>
    <w:rsid w:val="00597677"/>
    <w:rsid w:val="00597F34"/>
    <w:rsid w:val="005D1120"/>
    <w:rsid w:val="005D218D"/>
    <w:rsid w:val="005F2D68"/>
    <w:rsid w:val="005F337F"/>
    <w:rsid w:val="00630094"/>
    <w:rsid w:val="0065525B"/>
    <w:rsid w:val="006730D8"/>
    <w:rsid w:val="00680CC3"/>
    <w:rsid w:val="00681977"/>
    <w:rsid w:val="006A24FC"/>
    <w:rsid w:val="006B0035"/>
    <w:rsid w:val="006B6024"/>
    <w:rsid w:val="006C6CEB"/>
    <w:rsid w:val="006D6F73"/>
    <w:rsid w:val="007142DB"/>
    <w:rsid w:val="00720D87"/>
    <w:rsid w:val="007222DA"/>
    <w:rsid w:val="0072249E"/>
    <w:rsid w:val="0072534D"/>
    <w:rsid w:val="00727F1C"/>
    <w:rsid w:val="00731481"/>
    <w:rsid w:val="00732647"/>
    <w:rsid w:val="00745AE9"/>
    <w:rsid w:val="00746472"/>
    <w:rsid w:val="0075745D"/>
    <w:rsid w:val="00760561"/>
    <w:rsid w:val="00775B11"/>
    <w:rsid w:val="0077651A"/>
    <w:rsid w:val="007842D7"/>
    <w:rsid w:val="00792501"/>
    <w:rsid w:val="007B0571"/>
    <w:rsid w:val="007E7E3D"/>
    <w:rsid w:val="007F1D92"/>
    <w:rsid w:val="007F5FB9"/>
    <w:rsid w:val="00800FF6"/>
    <w:rsid w:val="00815708"/>
    <w:rsid w:val="00837C38"/>
    <w:rsid w:val="00864DB4"/>
    <w:rsid w:val="0086583E"/>
    <w:rsid w:val="008755F2"/>
    <w:rsid w:val="008A7EC0"/>
    <w:rsid w:val="008C757C"/>
    <w:rsid w:val="008E33DD"/>
    <w:rsid w:val="00904EDB"/>
    <w:rsid w:val="009255A6"/>
    <w:rsid w:val="009638EA"/>
    <w:rsid w:val="00965206"/>
    <w:rsid w:val="00973FFC"/>
    <w:rsid w:val="00974E8C"/>
    <w:rsid w:val="00987E0E"/>
    <w:rsid w:val="00996B99"/>
    <w:rsid w:val="009A4A06"/>
    <w:rsid w:val="009C2564"/>
    <w:rsid w:val="009C3284"/>
    <w:rsid w:val="009D1B85"/>
    <w:rsid w:val="009D7DD0"/>
    <w:rsid w:val="00A03680"/>
    <w:rsid w:val="00A0426E"/>
    <w:rsid w:val="00A10EEF"/>
    <w:rsid w:val="00A2193F"/>
    <w:rsid w:val="00A21BE5"/>
    <w:rsid w:val="00A400D4"/>
    <w:rsid w:val="00A75BA9"/>
    <w:rsid w:val="00A96CF3"/>
    <w:rsid w:val="00AB074C"/>
    <w:rsid w:val="00AD7693"/>
    <w:rsid w:val="00AE5E4F"/>
    <w:rsid w:val="00AF3865"/>
    <w:rsid w:val="00B02DB1"/>
    <w:rsid w:val="00B106E9"/>
    <w:rsid w:val="00B111B9"/>
    <w:rsid w:val="00B1158C"/>
    <w:rsid w:val="00B1785F"/>
    <w:rsid w:val="00B27961"/>
    <w:rsid w:val="00B3681B"/>
    <w:rsid w:val="00B4403F"/>
    <w:rsid w:val="00B519FF"/>
    <w:rsid w:val="00B762FB"/>
    <w:rsid w:val="00B876A1"/>
    <w:rsid w:val="00BA5770"/>
    <w:rsid w:val="00BC24F3"/>
    <w:rsid w:val="00BF000E"/>
    <w:rsid w:val="00BF3B1E"/>
    <w:rsid w:val="00BF4A83"/>
    <w:rsid w:val="00C10F9D"/>
    <w:rsid w:val="00C219E9"/>
    <w:rsid w:val="00C74A9B"/>
    <w:rsid w:val="00C74D5A"/>
    <w:rsid w:val="00C77285"/>
    <w:rsid w:val="00C904B0"/>
    <w:rsid w:val="00C95864"/>
    <w:rsid w:val="00CA7B4F"/>
    <w:rsid w:val="00CB2A27"/>
    <w:rsid w:val="00D01B2B"/>
    <w:rsid w:val="00D03426"/>
    <w:rsid w:val="00D03F4A"/>
    <w:rsid w:val="00D0431C"/>
    <w:rsid w:val="00D23431"/>
    <w:rsid w:val="00D425DC"/>
    <w:rsid w:val="00D44331"/>
    <w:rsid w:val="00D573CC"/>
    <w:rsid w:val="00D65EC5"/>
    <w:rsid w:val="00D9218C"/>
    <w:rsid w:val="00DB2BCD"/>
    <w:rsid w:val="00DB788B"/>
    <w:rsid w:val="00DC344A"/>
    <w:rsid w:val="00DD483B"/>
    <w:rsid w:val="00E079E1"/>
    <w:rsid w:val="00E14844"/>
    <w:rsid w:val="00E50AEA"/>
    <w:rsid w:val="00E557CA"/>
    <w:rsid w:val="00E910F6"/>
    <w:rsid w:val="00EA6367"/>
    <w:rsid w:val="00EF6A56"/>
    <w:rsid w:val="00EF7A58"/>
    <w:rsid w:val="00F20FB7"/>
    <w:rsid w:val="00F32AAF"/>
    <w:rsid w:val="00F56A6D"/>
    <w:rsid w:val="00F56E78"/>
    <w:rsid w:val="00F67B85"/>
    <w:rsid w:val="00F84C3B"/>
    <w:rsid w:val="00FB1DEC"/>
    <w:rsid w:val="00FF0E6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82F8"/>
  <w15:docId w15:val="{5A3EA8EB-8B1B-4BDD-B428-B5054B55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widowControl/>
      <w:numPr>
        <w:numId w:val="29"/>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31"/>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35"/>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37"/>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39"/>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41"/>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styleId="Revision">
    <w:name w:val="Revision"/>
    <w:hidden/>
    <w:uiPriority w:val="99"/>
    <w:semiHidden/>
    <w:rsid w:val="00C77285"/>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185957">
      <w:bodyDiv w:val="1"/>
      <w:marLeft w:val="0"/>
      <w:marRight w:val="0"/>
      <w:marTop w:val="0"/>
      <w:marBottom w:val="0"/>
      <w:divBdr>
        <w:top w:val="none" w:sz="0" w:space="0" w:color="auto"/>
        <w:left w:val="none" w:sz="0" w:space="0" w:color="auto"/>
        <w:bottom w:val="none" w:sz="0" w:space="0" w:color="auto"/>
        <w:right w:val="none" w:sz="0" w:space="0" w:color="auto"/>
      </w:divBdr>
    </w:div>
    <w:div w:id="1305886872">
      <w:bodyDiv w:val="1"/>
      <w:marLeft w:val="0"/>
      <w:marRight w:val="0"/>
      <w:marTop w:val="0"/>
      <w:marBottom w:val="0"/>
      <w:divBdr>
        <w:top w:val="none" w:sz="0" w:space="0" w:color="auto"/>
        <w:left w:val="none" w:sz="0" w:space="0" w:color="auto"/>
        <w:bottom w:val="none" w:sz="0" w:space="0" w:color="auto"/>
        <w:right w:val="none" w:sz="0" w:space="0" w:color="auto"/>
      </w:divBdr>
    </w:div>
    <w:div w:id="16904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FFD0-715D-4D19-BE4D-4A8B8BE4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Redmond</dc:creator>
  <cp:lastModifiedBy>Ken Sherry</cp:lastModifiedBy>
  <cp:revision>2</cp:revision>
  <cp:lastPrinted>2019-05-16T16:40:00Z</cp:lastPrinted>
  <dcterms:created xsi:type="dcterms:W3CDTF">2019-06-10T19:29:00Z</dcterms:created>
  <dcterms:modified xsi:type="dcterms:W3CDTF">2019-06-10T19:29:00Z</dcterms:modified>
</cp:coreProperties>
</file>