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F34" w:rsidRPr="00796072" w:rsidRDefault="00597F34" w:rsidP="00597F34">
      <w:pPr>
        <w:pStyle w:val="Heading1"/>
        <w:jc w:val="center"/>
        <w:rPr>
          <w:rFonts w:ascii="Lucida Bright" w:hAnsi="Lucida Bright"/>
          <w:sz w:val="16"/>
          <w:szCs w:val="16"/>
        </w:rPr>
      </w:pPr>
      <w:r w:rsidRPr="00796072">
        <w:rPr>
          <w:rFonts w:ascii="Lucida Bright" w:hAnsi="Lucida Bright"/>
          <w:noProof/>
        </w:rPr>
        <w:drawing>
          <wp:anchor distT="0" distB="0" distL="114300" distR="114300" simplePos="0" relativeHeight="251659264" behindDoc="0" locked="0" layoutInCell="1" allowOverlap="1" wp14:anchorId="2DA56DEA" wp14:editId="3E766294">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796072">
        <w:rPr>
          <w:rFonts w:ascii="Lucida Bright" w:hAnsi="Lucida Bright"/>
        </w:rPr>
        <w:t>National Comments</w:t>
      </w:r>
    </w:p>
    <w:p w:rsidR="00597F34" w:rsidRPr="00796072" w:rsidRDefault="00597F34" w:rsidP="00597F34">
      <w:pPr>
        <w:pStyle w:val="Heading1"/>
        <w:jc w:val="center"/>
        <w:rPr>
          <w:rFonts w:ascii="Lucida Bright" w:hAnsi="Lucida Bright"/>
        </w:rPr>
      </w:pPr>
      <w:r w:rsidRPr="00796072">
        <w:rPr>
          <w:rFonts w:ascii="Lucida Bright" w:hAnsi="Lucida Bright"/>
        </w:rPr>
        <w:t>Executive Review Summary</w:t>
      </w:r>
    </w:p>
    <w:p w:rsidR="00597F34" w:rsidRPr="00796072" w:rsidRDefault="00597F34" w:rsidP="00597F34">
      <w:pPr>
        <w:jc w:val="center"/>
        <w:rPr>
          <w:rFonts w:ascii="Lucida Bright" w:hAnsi="Lucida Bright"/>
          <w:b/>
          <w:bCs/>
          <w:sz w:val="30"/>
          <w:szCs w:val="30"/>
        </w:rPr>
      </w:pPr>
    </w:p>
    <w:p w:rsidR="00597F34" w:rsidRPr="00796072" w:rsidRDefault="00597F34" w:rsidP="00597F34">
      <w:pPr>
        <w:jc w:val="center"/>
        <w:rPr>
          <w:rFonts w:ascii="Lucida Bright" w:hAnsi="Lucida Bright"/>
          <w:b/>
          <w:bCs/>
          <w:sz w:val="30"/>
          <w:szCs w:val="30"/>
        </w:rPr>
      </w:pPr>
    </w:p>
    <w:p w:rsidR="00597F34" w:rsidRPr="00796072" w:rsidRDefault="00597F34" w:rsidP="00597F34">
      <w:pPr>
        <w:jc w:val="center"/>
        <w:rPr>
          <w:rFonts w:ascii="Lucida Bright" w:hAnsi="Lucida Bright"/>
          <w:b/>
          <w:bCs/>
          <w:sz w:val="30"/>
          <w:szCs w:val="30"/>
        </w:rPr>
      </w:pPr>
    </w:p>
    <w:p w:rsidR="000F1BD4" w:rsidRDefault="00597F34" w:rsidP="00597F34">
      <w:pPr>
        <w:rPr>
          <w:rFonts w:ascii="Lucida Bright" w:hAnsi="Lucida Bright"/>
          <w:bCs/>
          <w:sz w:val="22"/>
          <w:szCs w:val="22"/>
        </w:rPr>
      </w:pPr>
      <w:r w:rsidRPr="00796072">
        <w:rPr>
          <w:rStyle w:val="Strong"/>
          <w:rFonts w:ascii="Lucida Bright" w:hAnsi="Lucida Bright"/>
        </w:rPr>
        <w:t>TCEQ Proposed Comments On:</w:t>
      </w:r>
      <w:r w:rsidR="00FE5601" w:rsidRPr="00796072">
        <w:rPr>
          <w:rStyle w:val="Strong"/>
          <w:rFonts w:ascii="Lucida Bright" w:hAnsi="Lucida Bright"/>
        </w:rPr>
        <w:t xml:space="preserve"> </w:t>
      </w:r>
      <w:r w:rsidR="00FE5601" w:rsidRPr="00814889">
        <w:rPr>
          <w:rStyle w:val="Strong"/>
          <w:rFonts w:ascii="Lucida Bright" w:hAnsi="Lucida Bright"/>
          <w:b w:val="0"/>
          <w:sz w:val="22"/>
          <w:szCs w:val="22"/>
        </w:rPr>
        <w:t xml:space="preserve">U.S. </w:t>
      </w:r>
      <w:r w:rsidR="00E24AD7">
        <w:rPr>
          <w:rStyle w:val="Strong"/>
          <w:rFonts w:ascii="Lucida Bright" w:hAnsi="Lucida Bright"/>
          <w:b w:val="0"/>
          <w:sz w:val="22"/>
          <w:szCs w:val="22"/>
        </w:rPr>
        <w:t xml:space="preserve">Nuclear Regulatory Commission (NRC) Draft Regulatory </w:t>
      </w:r>
      <w:bookmarkStart w:id="0" w:name="_GoBack"/>
      <w:r w:rsidR="00E24AD7">
        <w:rPr>
          <w:rStyle w:val="Strong"/>
          <w:rFonts w:ascii="Lucida Bright" w:hAnsi="Lucida Bright"/>
          <w:b w:val="0"/>
          <w:sz w:val="22"/>
          <w:szCs w:val="22"/>
        </w:rPr>
        <w:t>Basis for Disposal of Greater-than-Class-C (GTCC) and Transuranic Waste</w:t>
      </w:r>
      <w:bookmarkEnd w:id="0"/>
      <w:r w:rsidR="00E24AD7">
        <w:rPr>
          <w:rStyle w:val="Strong"/>
          <w:rFonts w:ascii="Lucida Bright" w:hAnsi="Lucida Bright"/>
          <w:b w:val="0"/>
          <w:sz w:val="22"/>
          <w:szCs w:val="22"/>
        </w:rPr>
        <w:t xml:space="preserve">. </w:t>
      </w:r>
      <w:r w:rsidR="00FF14E6">
        <w:rPr>
          <w:rStyle w:val="Strong"/>
          <w:rFonts w:ascii="Lucida Bright" w:hAnsi="Lucida Bright"/>
          <w:b w:val="0"/>
          <w:sz w:val="22"/>
          <w:szCs w:val="22"/>
        </w:rPr>
        <w:t xml:space="preserve">This </w:t>
      </w:r>
      <w:r w:rsidR="00807A4F">
        <w:rPr>
          <w:rStyle w:val="Strong"/>
          <w:rFonts w:ascii="Lucida Bright" w:hAnsi="Lucida Bright"/>
          <w:b w:val="0"/>
          <w:sz w:val="22"/>
          <w:szCs w:val="22"/>
        </w:rPr>
        <w:t xml:space="preserve">Draft </w:t>
      </w:r>
      <w:r w:rsidR="00E24AD7">
        <w:rPr>
          <w:rStyle w:val="Strong"/>
          <w:rFonts w:ascii="Lucida Bright" w:hAnsi="Lucida Bright"/>
          <w:b w:val="0"/>
          <w:sz w:val="22"/>
          <w:szCs w:val="22"/>
        </w:rPr>
        <w:t>regulatory basis</w:t>
      </w:r>
      <w:r w:rsidR="00807A4F">
        <w:rPr>
          <w:rStyle w:val="Strong"/>
          <w:rFonts w:ascii="Lucida Bright" w:hAnsi="Lucida Bright"/>
          <w:b w:val="0"/>
          <w:sz w:val="22"/>
          <w:szCs w:val="22"/>
        </w:rPr>
        <w:t xml:space="preserve"> was published in the Federal Register on </w:t>
      </w:r>
      <w:r w:rsidR="00E24AD7">
        <w:rPr>
          <w:rStyle w:val="Strong"/>
          <w:rFonts w:ascii="Lucida Bright" w:hAnsi="Lucida Bright"/>
          <w:b w:val="0"/>
          <w:sz w:val="22"/>
          <w:szCs w:val="22"/>
        </w:rPr>
        <w:t>July 22, 2019</w:t>
      </w:r>
      <w:r w:rsidR="00FF14E6">
        <w:rPr>
          <w:rStyle w:val="Strong"/>
          <w:rFonts w:ascii="Lucida Bright" w:hAnsi="Lucida Bright"/>
          <w:b w:val="0"/>
          <w:sz w:val="22"/>
          <w:szCs w:val="22"/>
        </w:rPr>
        <w:t xml:space="preserve">. </w:t>
      </w:r>
      <w:r w:rsidR="00807A4F">
        <w:rPr>
          <w:rStyle w:val="Strong"/>
          <w:rFonts w:ascii="Lucida Bright" w:hAnsi="Lucida Bright"/>
          <w:b w:val="0"/>
          <w:sz w:val="22"/>
          <w:szCs w:val="22"/>
        </w:rPr>
        <w:t xml:space="preserve">The </w:t>
      </w:r>
      <w:r w:rsidR="00E24AD7">
        <w:rPr>
          <w:rFonts w:ascii="Lucida Bright" w:hAnsi="Lucida Bright"/>
          <w:bCs/>
          <w:sz w:val="22"/>
          <w:szCs w:val="22"/>
        </w:rPr>
        <w:t>NRC</w:t>
      </w:r>
      <w:r w:rsidR="00807A4F" w:rsidRPr="00807A4F">
        <w:rPr>
          <w:rFonts w:ascii="Lucida Bright" w:hAnsi="Lucida Bright"/>
          <w:bCs/>
          <w:sz w:val="22"/>
          <w:szCs w:val="22"/>
        </w:rPr>
        <w:t xml:space="preserve"> is inviting public comments on the </w:t>
      </w:r>
      <w:r w:rsidR="006E0920">
        <w:rPr>
          <w:rFonts w:ascii="Lucida Bright" w:hAnsi="Lucida Bright"/>
          <w:bCs/>
          <w:sz w:val="22"/>
          <w:szCs w:val="22"/>
        </w:rPr>
        <w:t>d</w:t>
      </w:r>
      <w:r w:rsidR="00807A4F" w:rsidRPr="00807A4F">
        <w:rPr>
          <w:rFonts w:ascii="Lucida Bright" w:hAnsi="Lucida Bright"/>
          <w:bCs/>
          <w:sz w:val="22"/>
          <w:szCs w:val="22"/>
        </w:rPr>
        <w:t xml:space="preserve">raft </w:t>
      </w:r>
      <w:r w:rsidR="00E24AD7">
        <w:rPr>
          <w:rFonts w:ascii="Lucida Bright" w:hAnsi="Lucida Bright"/>
          <w:bCs/>
          <w:sz w:val="22"/>
          <w:szCs w:val="22"/>
        </w:rPr>
        <w:t>regulatory basis</w:t>
      </w:r>
      <w:r w:rsidR="00807A4F" w:rsidRPr="00807A4F">
        <w:rPr>
          <w:rFonts w:ascii="Lucida Bright" w:hAnsi="Lucida Bright"/>
          <w:bCs/>
          <w:sz w:val="22"/>
          <w:szCs w:val="22"/>
        </w:rPr>
        <w:t xml:space="preserve"> starting with the date of publication of th</w:t>
      </w:r>
      <w:r w:rsidR="00807A4F">
        <w:rPr>
          <w:rFonts w:ascii="Lucida Bright" w:hAnsi="Lucida Bright"/>
          <w:bCs/>
          <w:sz w:val="22"/>
          <w:szCs w:val="22"/>
        </w:rPr>
        <w:t>e</w:t>
      </w:r>
      <w:r w:rsidR="00807A4F" w:rsidRPr="00807A4F">
        <w:rPr>
          <w:rFonts w:ascii="Lucida Bright" w:hAnsi="Lucida Bright"/>
          <w:bCs/>
          <w:sz w:val="22"/>
          <w:szCs w:val="22"/>
        </w:rPr>
        <w:t xml:space="preserve"> Notice.</w:t>
      </w:r>
      <w:r w:rsidR="000F1BD4">
        <w:rPr>
          <w:rFonts w:ascii="Lucida Bright" w:hAnsi="Lucida Bright"/>
          <w:bCs/>
          <w:sz w:val="22"/>
          <w:szCs w:val="22"/>
        </w:rPr>
        <w:t xml:space="preserve"> Federal Register Notice is located at: </w:t>
      </w:r>
    </w:p>
    <w:p w:rsidR="000F1BD4" w:rsidRDefault="000F1BD4" w:rsidP="00597F34">
      <w:pPr>
        <w:rPr>
          <w:rFonts w:ascii="Lucida Bright" w:hAnsi="Lucida Bright"/>
          <w:bCs/>
          <w:sz w:val="22"/>
          <w:szCs w:val="22"/>
        </w:rPr>
      </w:pPr>
    </w:p>
    <w:p w:rsidR="00597F34" w:rsidRDefault="00E96778" w:rsidP="00597F34">
      <w:pPr>
        <w:rPr>
          <w:rFonts w:ascii="Lucida Bright" w:hAnsi="Lucida Bright"/>
          <w:sz w:val="22"/>
          <w:szCs w:val="22"/>
        </w:rPr>
      </w:pPr>
      <w:hyperlink r:id="rId9" w:history="1">
        <w:r w:rsidR="00AD4B2A" w:rsidRPr="00AD4B2A">
          <w:rPr>
            <w:rStyle w:val="Hyperlink"/>
            <w:rFonts w:ascii="Lucida Bright" w:eastAsiaTheme="majorEastAsia" w:hAnsi="Lucida Bright"/>
            <w:sz w:val="22"/>
            <w:szCs w:val="22"/>
          </w:rPr>
          <w:t>https://www.regulations.gov/document?D=NRC-2017-0081-0014</w:t>
        </w:r>
      </w:hyperlink>
    </w:p>
    <w:p w:rsidR="00AD4B2A" w:rsidRDefault="00AD4B2A" w:rsidP="00597F34">
      <w:pPr>
        <w:rPr>
          <w:rFonts w:ascii="Lucida Bright" w:hAnsi="Lucida Bright"/>
          <w:sz w:val="22"/>
          <w:szCs w:val="22"/>
        </w:rPr>
      </w:pPr>
    </w:p>
    <w:p w:rsidR="00AD4B2A" w:rsidRDefault="00AD4B2A" w:rsidP="00597F34">
      <w:pPr>
        <w:rPr>
          <w:rFonts w:ascii="Lucida Bright" w:hAnsi="Lucida Bright"/>
          <w:sz w:val="22"/>
          <w:szCs w:val="22"/>
        </w:rPr>
      </w:pPr>
      <w:r>
        <w:rPr>
          <w:rFonts w:ascii="Lucida Bright" w:hAnsi="Lucida Bright"/>
          <w:sz w:val="22"/>
          <w:szCs w:val="22"/>
        </w:rPr>
        <w:t>On September 13, 2019 the NRC extended the comment period until November 19, 2019 due to several requests from stakeholders. The Federal Register Notice extending the public comment period is located at:</w:t>
      </w:r>
    </w:p>
    <w:p w:rsidR="00AD4B2A" w:rsidRDefault="00AD4B2A" w:rsidP="00597F34">
      <w:pPr>
        <w:rPr>
          <w:rFonts w:ascii="Lucida Bright" w:hAnsi="Lucida Bright"/>
          <w:sz w:val="22"/>
          <w:szCs w:val="22"/>
        </w:rPr>
      </w:pPr>
    </w:p>
    <w:p w:rsidR="00AD4B2A" w:rsidRPr="00AD4B2A" w:rsidRDefault="00E96778" w:rsidP="00597F34">
      <w:pPr>
        <w:rPr>
          <w:rFonts w:ascii="Lucida Bright" w:hAnsi="Lucida Bright"/>
          <w:bCs/>
          <w:sz w:val="22"/>
          <w:szCs w:val="22"/>
        </w:rPr>
      </w:pPr>
      <w:hyperlink r:id="rId10" w:history="1">
        <w:r w:rsidR="00AD4B2A" w:rsidRPr="00AD4B2A">
          <w:rPr>
            <w:rStyle w:val="Hyperlink"/>
            <w:rFonts w:ascii="Lucida Bright" w:eastAsiaTheme="majorEastAsia" w:hAnsi="Lucida Bright"/>
            <w:sz w:val="22"/>
            <w:szCs w:val="22"/>
          </w:rPr>
          <w:t>https://www.regulations.gov/document?D=NRC-2017-0081-0027</w:t>
        </w:r>
      </w:hyperlink>
    </w:p>
    <w:p w:rsidR="00597F34" w:rsidRPr="00796072" w:rsidRDefault="00597F34" w:rsidP="00597F34">
      <w:pPr>
        <w:rPr>
          <w:rFonts w:ascii="Lucida Bright" w:hAnsi="Lucida Bright"/>
        </w:rPr>
      </w:pPr>
    </w:p>
    <w:p w:rsidR="00630DC9" w:rsidRPr="00630DC9" w:rsidRDefault="00597F34" w:rsidP="00630DC9">
      <w:pPr>
        <w:rPr>
          <w:rFonts w:ascii="Lucida Bright" w:hAnsi="Lucida Bright"/>
          <w:bCs/>
          <w:sz w:val="22"/>
          <w:szCs w:val="22"/>
        </w:rPr>
      </w:pPr>
      <w:r w:rsidRPr="00796072">
        <w:rPr>
          <w:rStyle w:val="Strong"/>
          <w:rFonts w:ascii="Lucida Bright" w:hAnsi="Lucida Bright"/>
        </w:rPr>
        <w:t>Overview of Proposal:</w:t>
      </w:r>
      <w:r w:rsidR="00FE5601" w:rsidRPr="00796072">
        <w:rPr>
          <w:rStyle w:val="Strong"/>
          <w:rFonts w:ascii="Lucida Bright" w:hAnsi="Lucida Bright"/>
        </w:rPr>
        <w:t xml:space="preserve"> </w:t>
      </w:r>
    </w:p>
    <w:p w:rsidR="00597F34" w:rsidRPr="00796072" w:rsidRDefault="00630DC9" w:rsidP="00630DC9">
      <w:pPr>
        <w:rPr>
          <w:rFonts w:ascii="Lucida Bright" w:hAnsi="Lucida Bright"/>
        </w:rPr>
      </w:pPr>
      <w:r w:rsidRPr="00630DC9">
        <w:rPr>
          <w:rFonts w:ascii="Lucida Bright" w:hAnsi="Lucida Bright"/>
          <w:bCs/>
          <w:sz w:val="22"/>
          <w:szCs w:val="22"/>
        </w:rPr>
        <w:t>The NRC classifies low-level radioactive waste based on its potential hazards and has specified disposal and waste requirements for three classes of waste with progressively higher concentrations of radioactive material. Class A is the least hazardous and Class C the most hazardous. However, a fourth type of low-level radioactive waste, called “greater-than-Class</w:t>
      </w:r>
      <w:r w:rsidR="007F76DB">
        <w:rPr>
          <w:rFonts w:ascii="Lucida Bright" w:hAnsi="Lucida Bright"/>
          <w:bCs/>
          <w:sz w:val="22"/>
          <w:szCs w:val="22"/>
        </w:rPr>
        <w:t xml:space="preserve"> </w:t>
      </w:r>
      <w:r w:rsidRPr="00630DC9">
        <w:rPr>
          <w:rFonts w:ascii="Lucida Bright" w:hAnsi="Lucida Bright"/>
          <w:bCs/>
          <w:sz w:val="22"/>
          <w:szCs w:val="22"/>
        </w:rPr>
        <w:t xml:space="preserve">C,” contains radionuclides exceeding the concentration limits for Class C. GTCC waste is typically activated metals from power reactors, sealed sources, and waste material from medical isotopes, but it may also contain special nuclear material such as enriched uranium or plutonium. Currently, there are no facilities licensed to dispose of GTCC waste, so it is being stored at nuclear power plants or at interim storage sites. The draft regulatory basis evaluates whether certain GTCC waste could be safely disposed in a near-surface disposal facility. It also evaluates whether regulatory changes would need to be considered to permit such action, and whether the NRC or certain states should regulate such disposal. </w:t>
      </w:r>
      <w:r w:rsidR="00796072">
        <w:rPr>
          <w:rStyle w:val="Strong"/>
          <w:rFonts w:ascii="Lucida Bright" w:hAnsi="Lucida Bright"/>
          <w:b w:val="0"/>
        </w:rPr>
        <w:t xml:space="preserve"> </w:t>
      </w:r>
    </w:p>
    <w:p w:rsidR="00597F34" w:rsidRPr="00796072" w:rsidRDefault="00597F34" w:rsidP="00597F34">
      <w:pPr>
        <w:rPr>
          <w:rStyle w:val="Strong"/>
          <w:rFonts w:ascii="Lucida Bright" w:hAnsi="Lucida Bright"/>
          <w:b w:val="0"/>
        </w:rPr>
      </w:pPr>
      <w:r w:rsidRPr="00796072">
        <w:rPr>
          <w:rStyle w:val="Strong"/>
          <w:rFonts w:ascii="Lucida Bright" w:hAnsi="Lucida Bright"/>
          <w:b w:val="0"/>
        </w:rPr>
        <w:t xml:space="preserve">   </w:t>
      </w:r>
    </w:p>
    <w:p w:rsidR="00597F34" w:rsidRPr="00315346" w:rsidRDefault="00597F34" w:rsidP="00597F34">
      <w:pPr>
        <w:rPr>
          <w:rStyle w:val="Strong"/>
          <w:rFonts w:ascii="Lucida Bright" w:hAnsi="Lucida Bright"/>
          <w:b w:val="0"/>
          <w:sz w:val="22"/>
          <w:szCs w:val="22"/>
        </w:rPr>
      </w:pPr>
      <w:r w:rsidRPr="00796072">
        <w:rPr>
          <w:rStyle w:val="Strong"/>
          <w:rFonts w:ascii="Lucida Bright" w:hAnsi="Lucida Bright"/>
        </w:rPr>
        <w:t xml:space="preserve">Summary of Comments: </w:t>
      </w:r>
      <w:r w:rsidR="00C70E0F">
        <w:rPr>
          <w:rStyle w:val="Strong"/>
          <w:rFonts w:ascii="Lucida Bright" w:hAnsi="Lucida Bright"/>
          <w:b w:val="0"/>
          <w:sz w:val="22"/>
          <w:szCs w:val="22"/>
        </w:rPr>
        <w:t xml:space="preserve">The TCEQ is proposing comments that </w:t>
      </w:r>
      <w:r w:rsidR="00630DC9">
        <w:rPr>
          <w:rStyle w:val="Strong"/>
          <w:rFonts w:ascii="Lucida Bright" w:hAnsi="Lucida Bright"/>
          <w:b w:val="0"/>
          <w:sz w:val="22"/>
          <w:szCs w:val="22"/>
        </w:rPr>
        <w:t>request</w:t>
      </w:r>
      <w:r w:rsidR="00C70E0F">
        <w:rPr>
          <w:rStyle w:val="Strong"/>
          <w:rFonts w:ascii="Lucida Bright" w:hAnsi="Lucida Bright"/>
          <w:b w:val="0"/>
          <w:sz w:val="22"/>
          <w:szCs w:val="22"/>
        </w:rPr>
        <w:t xml:space="preserve"> clarification </w:t>
      </w:r>
      <w:r w:rsidR="00630DC9">
        <w:rPr>
          <w:rStyle w:val="Strong"/>
          <w:rFonts w:ascii="Lucida Bright" w:hAnsi="Lucida Bright"/>
          <w:b w:val="0"/>
          <w:sz w:val="22"/>
          <w:szCs w:val="22"/>
        </w:rPr>
        <w:t>on</w:t>
      </w:r>
      <w:r w:rsidR="00C70E0F">
        <w:rPr>
          <w:rStyle w:val="Strong"/>
          <w:rFonts w:ascii="Lucida Bright" w:hAnsi="Lucida Bright"/>
          <w:b w:val="0"/>
          <w:sz w:val="22"/>
          <w:szCs w:val="22"/>
        </w:rPr>
        <w:t xml:space="preserve"> statements made related to the </w:t>
      </w:r>
      <w:r w:rsidR="00630DC9">
        <w:rPr>
          <w:rStyle w:val="Strong"/>
          <w:rFonts w:ascii="Lucida Bright" w:hAnsi="Lucida Bright"/>
          <w:b w:val="0"/>
          <w:sz w:val="22"/>
          <w:szCs w:val="22"/>
        </w:rPr>
        <w:t xml:space="preserve">alternatives considered for the </w:t>
      </w:r>
      <w:r w:rsidR="00807A4F">
        <w:rPr>
          <w:rStyle w:val="Strong"/>
          <w:rFonts w:ascii="Lucida Bright" w:hAnsi="Lucida Bright"/>
          <w:b w:val="0"/>
          <w:sz w:val="22"/>
          <w:szCs w:val="22"/>
        </w:rPr>
        <w:t xml:space="preserve">disposal of </w:t>
      </w:r>
      <w:r w:rsidR="00630DC9">
        <w:rPr>
          <w:rStyle w:val="Strong"/>
          <w:rFonts w:ascii="Lucida Bright" w:hAnsi="Lucida Bright"/>
          <w:b w:val="0"/>
          <w:sz w:val="22"/>
          <w:szCs w:val="22"/>
        </w:rPr>
        <w:t>GTCC</w:t>
      </w:r>
      <w:r w:rsidR="00807A4F">
        <w:rPr>
          <w:rStyle w:val="Strong"/>
          <w:rFonts w:ascii="Lucida Bright" w:hAnsi="Lucida Bright"/>
          <w:b w:val="0"/>
          <w:sz w:val="22"/>
          <w:szCs w:val="22"/>
        </w:rPr>
        <w:t xml:space="preserve"> at </w:t>
      </w:r>
      <w:r w:rsidR="00630DC9">
        <w:rPr>
          <w:rStyle w:val="Strong"/>
          <w:rFonts w:ascii="Lucida Bright" w:hAnsi="Lucida Bright"/>
          <w:b w:val="0"/>
          <w:sz w:val="22"/>
          <w:szCs w:val="22"/>
        </w:rPr>
        <w:t>a near surface disposal facility</w:t>
      </w:r>
      <w:r w:rsidR="00C1312A">
        <w:rPr>
          <w:rStyle w:val="Strong"/>
          <w:rFonts w:ascii="Lucida Bright" w:hAnsi="Lucida Bright"/>
          <w:b w:val="0"/>
          <w:sz w:val="22"/>
          <w:szCs w:val="22"/>
        </w:rPr>
        <w:t>, specifically in Agreement States such as Texas.</w:t>
      </w:r>
    </w:p>
    <w:p w:rsidR="00597F34" w:rsidRPr="00796072" w:rsidRDefault="00597F34" w:rsidP="00597F34">
      <w:pPr>
        <w:rPr>
          <w:rFonts w:ascii="Lucida Bright" w:hAnsi="Lucida Bright"/>
        </w:rPr>
      </w:pPr>
      <w:r w:rsidRPr="00796072">
        <w:rPr>
          <w:rFonts w:ascii="Lucida Bright" w:hAnsi="Lucida Bright"/>
        </w:rPr>
        <w:t xml:space="preserve"> </w:t>
      </w:r>
    </w:p>
    <w:p w:rsidR="00597F34" w:rsidRPr="00796072" w:rsidRDefault="00597F34" w:rsidP="00597F34">
      <w:pPr>
        <w:rPr>
          <w:rFonts w:ascii="Lucida Bright" w:hAnsi="Lucida Bright"/>
        </w:rPr>
      </w:pPr>
    </w:p>
    <w:p w:rsidR="00597F34" w:rsidRPr="00796072" w:rsidRDefault="00597F34" w:rsidP="00597F34">
      <w:pPr>
        <w:rPr>
          <w:rFonts w:ascii="Lucida Bright" w:hAnsi="Lucida Bright"/>
        </w:rPr>
      </w:pPr>
      <w:r w:rsidRPr="00796072">
        <w:rPr>
          <w:rStyle w:val="Strong"/>
          <w:rFonts w:ascii="Lucida Bright" w:hAnsi="Lucida Bright"/>
        </w:rPr>
        <w:t>Lead Office:</w:t>
      </w:r>
      <w:r w:rsidR="00C70E0F">
        <w:rPr>
          <w:rStyle w:val="Strong"/>
          <w:rFonts w:ascii="Lucida Bright" w:hAnsi="Lucida Bright"/>
        </w:rPr>
        <w:t xml:space="preserve"> </w:t>
      </w:r>
      <w:r w:rsidR="00C1312A">
        <w:rPr>
          <w:rStyle w:val="Strong"/>
          <w:rFonts w:ascii="Lucida Bright" w:hAnsi="Lucida Bright"/>
          <w:b w:val="0"/>
          <w:sz w:val="22"/>
          <w:szCs w:val="22"/>
        </w:rPr>
        <w:t>Ashley Forbes</w:t>
      </w:r>
      <w:r w:rsidR="00E035E0">
        <w:rPr>
          <w:rStyle w:val="Strong"/>
          <w:rFonts w:ascii="Lucida Bright" w:hAnsi="Lucida Bright"/>
          <w:b w:val="0"/>
          <w:sz w:val="22"/>
          <w:szCs w:val="22"/>
        </w:rPr>
        <w:t>/</w:t>
      </w:r>
      <w:r w:rsidR="00C70E0F">
        <w:rPr>
          <w:rStyle w:val="Strong"/>
          <w:rFonts w:ascii="Lucida Bright" w:hAnsi="Lucida Bright"/>
          <w:b w:val="0"/>
          <w:sz w:val="22"/>
          <w:szCs w:val="22"/>
        </w:rPr>
        <w:t>Office of Waste</w:t>
      </w:r>
      <w:r w:rsidRPr="00796072">
        <w:rPr>
          <w:rFonts w:ascii="Lucida Bright" w:hAnsi="Lucida Bright"/>
        </w:rPr>
        <w:t xml:space="preserve">  </w:t>
      </w:r>
    </w:p>
    <w:p w:rsidR="00597F34" w:rsidRPr="00796072" w:rsidRDefault="00597F34" w:rsidP="00597F34">
      <w:pPr>
        <w:rPr>
          <w:rFonts w:ascii="Lucida Bright" w:hAnsi="Lucida Bright"/>
        </w:rPr>
      </w:pPr>
    </w:p>
    <w:p w:rsidR="00597F34" w:rsidRPr="00796072" w:rsidRDefault="00597F34" w:rsidP="00597F34">
      <w:pPr>
        <w:rPr>
          <w:rFonts w:ascii="Lucida Bright" w:hAnsi="Lucida Bright"/>
        </w:rPr>
      </w:pPr>
      <w:r w:rsidRPr="00796072">
        <w:rPr>
          <w:rStyle w:val="Strong"/>
          <w:rFonts w:ascii="Lucida Bright" w:hAnsi="Lucida Bright"/>
        </w:rPr>
        <w:t xml:space="preserve">Internal Coordination: </w:t>
      </w:r>
      <w:r w:rsidR="00C1312A">
        <w:rPr>
          <w:rFonts w:ascii="Lucida Bright" w:hAnsi="Lucida Bright"/>
          <w:sz w:val="22"/>
          <w:szCs w:val="22"/>
        </w:rPr>
        <w:t>Brad Broussard</w:t>
      </w:r>
      <w:r w:rsidR="00E035E0" w:rsidRPr="00C1312A">
        <w:rPr>
          <w:rFonts w:ascii="Lucida Bright" w:hAnsi="Lucida Bright"/>
          <w:sz w:val="22"/>
          <w:szCs w:val="22"/>
        </w:rPr>
        <w:t>/Office of Waste</w:t>
      </w:r>
      <w:r w:rsidRPr="00796072">
        <w:rPr>
          <w:rFonts w:ascii="Lucida Bright" w:hAnsi="Lucida Bright"/>
        </w:rPr>
        <w:t xml:space="preserve">   </w:t>
      </w:r>
    </w:p>
    <w:p w:rsidR="00597F34" w:rsidRPr="00796072" w:rsidRDefault="00597F34" w:rsidP="00597F34">
      <w:pPr>
        <w:rPr>
          <w:rFonts w:ascii="Lucida Bright" w:hAnsi="Lucida Bright"/>
        </w:rPr>
      </w:pPr>
    </w:p>
    <w:p w:rsidR="00597F34" w:rsidRPr="00796072" w:rsidRDefault="00597F34" w:rsidP="00597F34">
      <w:pPr>
        <w:rPr>
          <w:rFonts w:ascii="Lucida Bright" w:hAnsi="Lucida Bright"/>
        </w:rPr>
      </w:pPr>
      <w:r w:rsidRPr="00796072">
        <w:rPr>
          <w:rStyle w:val="Strong"/>
          <w:rFonts w:ascii="Lucida Bright" w:hAnsi="Lucida Bright"/>
        </w:rPr>
        <w:t>Office of Legal Services:</w:t>
      </w:r>
      <w:r w:rsidRPr="00796072">
        <w:rPr>
          <w:rFonts w:ascii="Lucida Bright" w:hAnsi="Lucida Bright"/>
        </w:rPr>
        <w:t xml:space="preserve"> </w:t>
      </w:r>
      <w:r w:rsidR="00C1312A">
        <w:rPr>
          <w:rFonts w:ascii="Lucida Bright" w:hAnsi="Lucida Bright"/>
          <w:sz w:val="22"/>
          <w:szCs w:val="22"/>
        </w:rPr>
        <w:t>Colleen Ford</w:t>
      </w:r>
      <w:r w:rsidR="00E035E0">
        <w:rPr>
          <w:rFonts w:ascii="Lucida Bright" w:hAnsi="Lucida Bright"/>
          <w:sz w:val="22"/>
          <w:szCs w:val="22"/>
        </w:rPr>
        <w:t>/Office of Legal Services</w:t>
      </w:r>
      <w:r w:rsidRPr="00796072">
        <w:rPr>
          <w:rFonts w:ascii="Lucida Bright" w:hAnsi="Lucida Bright"/>
        </w:rPr>
        <w:t xml:space="preserve"> </w:t>
      </w:r>
    </w:p>
    <w:p w:rsidR="00597F34" w:rsidRPr="00796072" w:rsidRDefault="00597F34" w:rsidP="00597F34">
      <w:pPr>
        <w:rPr>
          <w:rFonts w:ascii="Lucida Bright" w:hAnsi="Lucida Bright"/>
        </w:rPr>
      </w:pPr>
    </w:p>
    <w:p w:rsidR="00597F34" w:rsidRPr="00796072" w:rsidRDefault="00597F34" w:rsidP="00597F34">
      <w:pPr>
        <w:rPr>
          <w:rStyle w:val="Strong"/>
          <w:rFonts w:ascii="Lucida Bright" w:hAnsi="Lucida Bright"/>
        </w:rPr>
      </w:pPr>
      <w:r w:rsidRPr="00796072">
        <w:rPr>
          <w:rStyle w:val="Strong"/>
          <w:rFonts w:ascii="Lucida Bright" w:hAnsi="Lucida Bright"/>
        </w:rPr>
        <w:t xml:space="preserve">Deputy Director Approval: </w:t>
      </w:r>
      <w:r w:rsidR="00811B42">
        <w:rPr>
          <w:rStyle w:val="Strong"/>
          <w:rFonts w:ascii="Lucida Bright" w:hAnsi="Lucida Bright"/>
          <w:b w:val="0"/>
          <w:sz w:val="22"/>
          <w:szCs w:val="22"/>
        </w:rPr>
        <w:t>Brent Wade</w:t>
      </w:r>
      <w:r w:rsidRPr="00796072">
        <w:rPr>
          <w:rStyle w:val="Strong"/>
          <w:rFonts w:ascii="Lucida Bright" w:hAnsi="Lucida Bright"/>
        </w:rPr>
        <w:t xml:space="preserve"> </w:t>
      </w:r>
      <w:r w:rsidRPr="00796072">
        <w:rPr>
          <w:rStyle w:val="Strong"/>
          <w:rFonts w:ascii="Lucida Bright" w:hAnsi="Lucida Bright"/>
        </w:rPr>
        <w:tab/>
      </w:r>
    </w:p>
    <w:p w:rsidR="00597F34" w:rsidRPr="00796072" w:rsidRDefault="00597F34" w:rsidP="00597F34">
      <w:pPr>
        <w:rPr>
          <w:rStyle w:val="Strong"/>
          <w:rFonts w:ascii="Lucida Bright" w:hAnsi="Lucida Bright"/>
        </w:rPr>
      </w:pPr>
    </w:p>
    <w:p w:rsidR="00A03680" w:rsidRPr="00796072" w:rsidRDefault="00D425DC" w:rsidP="006E0920">
      <w:pPr>
        <w:rPr>
          <w:rFonts w:ascii="Lucida Bright" w:hAnsi="Lucida Bright"/>
        </w:rPr>
      </w:pPr>
      <w:r w:rsidRPr="00796072">
        <w:rPr>
          <w:rStyle w:val="Strong"/>
          <w:rFonts w:ascii="Lucida Bright" w:hAnsi="Lucida Bright"/>
        </w:rPr>
        <w:t>Deadline</w:t>
      </w:r>
      <w:r w:rsidR="00597F34" w:rsidRPr="00796072">
        <w:rPr>
          <w:rFonts w:ascii="Lucida Bright" w:hAnsi="Lucida Bright"/>
        </w:rPr>
        <w:t xml:space="preserve">: </w:t>
      </w:r>
      <w:r w:rsidR="00C1312A">
        <w:rPr>
          <w:rFonts w:ascii="Lucida Bright" w:hAnsi="Lucida Bright"/>
          <w:sz w:val="22"/>
          <w:szCs w:val="22"/>
        </w:rPr>
        <w:t>November 19</w:t>
      </w:r>
      <w:r w:rsidR="00811B42">
        <w:rPr>
          <w:rFonts w:ascii="Lucida Bright" w:hAnsi="Lucida Bright"/>
          <w:sz w:val="22"/>
          <w:szCs w:val="22"/>
        </w:rPr>
        <w:t>, 2019</w:t>
      </w:r>
    </w:p>
    <w:sectPr w:rsidR="00A03680" w:rsidRPr="00796072" w:rsidSect="00A960F0">
      <w:footerReference w:type="default" r:id="rId11"/>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DE8" w:rsidRDefault="00F56DE8">
      <w:r>
        <w:separator/>
      </w:r>
    </w:p>
  </w:endnote>
  <w:endnote w:type="continuationSeparator" w:id="0">
    <w:p w:rsidR="00F56DE8" w:rsidRDefault="00F5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A52" w:rsidRPr="00B02E65" w:rsidRDefault="00E96778">
    <w:pP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DE8" w:rsidRDefault="00F56DE8">
      <w:r>
        <w:separator/>
      </w:r>
    </w:p>
  </w:footnote>
  <w:footnote w:type="continuationSeparator" w:id="0">
    <w:p w:rsidR="00F56DE8" w:rsidRDefault="00F56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34"/>
    <w:rsid w:val="00023CEC"/>
    <w:rsid w:val="00051B7F"/>
    <w:rsid w:val="00060630"/>
    <w:rsid w:val="000F1BD4"/>
    <w:rsid w:val="00116413"/>
    <w:rsid w:val="001A17DC"/>
    <w:rsid w:val="001F0D2F"/>
    <w:rsid w:val="00227D07"/>
    <w:rsid w:val="0026022A"/>
    <w:rsid w:val="00261265"/>
    <w:rsid w:val="00267310"/>
    <w:rsid w:val="002677C4"/>
    <w:rsid w:val="00297D38"/>
    <w:rsid w:val="002D4E2D"/>
    <w:rsid w:val="002E28F4"/>
    <w:rsid w:val="002F3AAD"/>
    <w:rsid w:val="00315346"/>
    <w:rsid w:val="00351FD0"/>
    <w:rsid w:val="00393C75"/>
    <w:rsid w:val="003B41DF"/>
    <w:rsid w:val="003F5ABB"/>
    <w:rsid w:val="004D2CA6"/>
    <w:rsid w:val="004D7BFC"/>
    <w:rsid w:val="005464F5"/>
    <w:rsid w:val="0055212A"/>
    <w:rsid w:val="00557C47"/>
    <w:rsid w:val="00597F34"/>
    <w:rsid w:val="005F337F"/>
    <w:rsid w:val="00630094"/>
    <w:rsid w:val="00630DC9"/>
    <w:rsid w:val="0065525B"/>
    <w:rsid w:val="006730D8"/>
    <w:rsid w:val="006A24FC"/>
    <w:rsid w:val="006C6CEB"/>
    <w:rsid w:val="006E0920"/>
    <w:rsid w:val="007142DB"/>
    <w:rsid w:val="00720D87"/>
    <w:rsid w:val="0072249E"/>
    <w:rsid w:val="00727F1C"/>
    <w:rsid w:val="00732647"/>
    <w:rsid w:val="00746472"/>
    <w:rsid w:val="0075745D"/>
    <w:rsid w:val="00796072"/>
    <w:rsid w:val="007A2132"/>
    <w:rsid w:val="007F1D92"/>
    <w:rsid w:val="007F5FB9"/>
    <w:rsid w:val="007F76DB"/>
    <w:rsid w:val="00807A4F"/>
    <w:rsid w:val="00811B42"/>
    <w:rsid w:val="00814889"/>
    <w:rsid w:val="008755F2"/>
    <w:rsid w:val="008E33DD"/>
    <w:rsid w:val="009255A6"/>
    <w:rsid w:val="00940923"/>
    <w:rsid w:val="00974E8C"/>
    <w:rsid w:val="00996B99"/>
    <w:rsid w:val="009C2564"/>
    <w:rsid w:val="00A03680"/>
    <w:rsid w:val="00A2193F"/>
    <w:rsid w:val="00A75BA9"/>
    <w:rsid w:val="00AB074C"/>
    <w:rsid w:val="00AD4B2A"/>
    <w:rsid w:val="00B02DB1"/>
    <w:rsid w:val="00B3681B"/>
    <w:rsid w:val="00B4403F"/>
    <w:rsid w:val="00B519FF"/>
    <w:rsid w:val="00BF000E"/>
    <w:rsid w:val="00C1312A"/>
    <w:rsid w:val="00C1729A"/>
    <w:rsid w:val="00C70E0F"/>
    <w:rsid w:val="00C95864"/>
    <w:rsid w:val="00D425DC"/>
    <w:rsid w:val="00D44331"/>
    <w:rsid w:val="00D65EC5"/>
    <w:rsid w:val="00D9218C"/>
    <w:rsid w:val="00DB2BCD"/>
    <w:rsid w:val="00DB788B"/>
    <w:rsid w:val="00E035E0"/>
    <w:rsid w:val="00E14844"/>
    <w:rsid w:val="00E24AD7"/>
    <w:rsid w:val="00E50AEA"/>
    <w:rsid w:val="00E910F6"/>
    <w:rsid w:val="00E96778"/>
    <w:rsid w:val="00EB111B"/>
    <w:rsid w:val="00EF6A56"/>
    <w:rsid w:val="00F375BD"/>
    <w:rsid w:val="00F56A6D"/>
    <w:rsid w:val="00F56DE8"/>
    <w:rsid w:val="00F56E78"/>
    <w:rsid w:val="00F84C3B"/>
    <w:rsid w:val="00FB1DEC"/>
    <w:rsid w:val="00FE5601"/>
    <w:rsid w:val="00FF14E6"/>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25763-069C-45C4-9EC6-2611DEE4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
    <w:qFormat/>
    <w:rsid w:val="00AB074C"/>
    <w:rPr>
      <w:i/>
      <w:iCs/>
    </w:rPr>
  </w:style>
  <w:style w:type="character" w:styleId="Strong">
    <w:name w:val="Strong"/>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widowControl/>
      <w:numPr>
        <w:numId w:val="29"/>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31"/>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35"/>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37"/>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39"/>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41"/>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F1B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egulations.gov/document?D=NRC-2017-0081-0027" TargetMode="External"/><Relationship Id="rId4" Type="http://schemas.openxmlformats.org/officeDocument/2006/relationships/settings" Target="settings.xml"/><Relationship Id="rId9" Type="http://schemas.openxmlformats.org/officeDocument/2006/relationships/hyperlink" Target="https://www.regulations.gov/document?D=NRC-2017-0081-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A883A-E116-4A85-9C4A-A78C5C97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2159</Characters>
  <Application>Microsoft Office Word</Application>
  <DocSecurity>4</DocSecurity>
  <Lines>69</Lines>
  <Paragraphs>40</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Redmond</dc:creator>
  <cp:lastModifiedBy>Ken Sherry</cp:lastModifiedBy>
  <cp:revision>2</cp:revision>
  <dcterms:created xsi:type="dcterms:W3CDTF">2019-11-19T21:26:00Z</dcterms:created>
  <dcterms:modified xsi:type="dcterms:W3CDTF">2019-11-19T21:26:00Z</dcterms:modified>
</cp:coreProperties>
</file>