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34" w:rsidRPr="00386BFD" w:rsidRDefault="00597F34" w:rsidP="00597F34">
      <w:pPr>
        <w:pStyle w:val="Heading1"/>
        <w:jc w:val="center"/>
        <w:rPr>
          <w:rFonts w:ascii="Lucida Bright" w:hAnsi="Lucida Bright"/>
          <w:sz w:val="16"/>
          <w:szCs w:val="16"/>
        </w:rPr>
      </w:pPr>
      <w:bookmarkStart w:id="0" w:name="_GoBack"/>
      <w:bookmarkEnd w:id="0"/>
      <w:r w:rsidRPr="00386BFD">
        <w:rPr>
          <w:rFonts w:ascii="Lucida Bright" w:hAnsi="Lucida Bright"/>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386BFD">
        <w:rPr>
          <w:rFonts w:ascii="Lucida Bright" w:hAnsi="Lucida Bright"/>
        </w:rPr>
        <w:t>National Comments</w:t>
      </w:r>
    </w:p>
    <w:p w:rsidR="00597F34" w:rsidRPr="00386BFD" w:rsidRDefault="00597F34" w:rsidP="00597F34">
      <w:pPr>
        <w:pStyle w:val="Heading1"/>
        <w:jc w:val="center"/>
        <w:rPr>
          <w:rFonts w:ascii="Lucida Bright" w:hAnsi="Lucida Bright"/>
        </w:rPr>
      </w:pPr>
      <w:r w:rsidRPr="00386BFD">
        <w:rPr>
          <w:rFonts w:ascii="Lucida Bright" w:hAnsi="Lucida Bright"/>
        </w:rPr>
        <w:t>Executive Review Summary</w:t>
      </w:r>
    </w:p>
    <w:p w:rsidR="00597F34" w:rsidRPr="00386BFD" w:rsidRDefault="00597F34" w:rsidP="00597F34">
      <w:pPr>
        <w:jc w:val="center"/>
        <w:rPr>
          <w:rFonts w:ascii="Lucida Bright" w:hAnsi="Lucida Bright"/>
          <w:b/>
          <w:bCs/>
          <w:sz w:val="30"/>
          <w:szCs w:val="30"/>
        </w:rPr>
      </w:pPr>
    </w:p>
    <w:p w:rsidR="00597F34" w:rsidRPr="00386BFD" w:rsidRDefault="00597F34" w:rsidP="00597F34">
      <w:pPr>
        <w:jc w:val="center"/>
        <w:rPr>
          <w:rFonts w:ascii="Lucida Bright" w:hAnsi="Lucida Bright"/>
          <w:b/>
          <w:bCs/>
          <w:sz w:val="30"/>
          <w:szCs w:val="30"/>
        </w:rPr>
      </w:pPr>
    </w:p>
    <w:p w:rsidR="00597F34" w:rsidRPr="00386BFD" w:rsidRDefault="00597F34" w:rsidP="00597F34">
      <w:pPr>
        <w:jc w:val="center"/>
        <w:rPr>
          <w:rFonts w:ascii="Lucida Bright" w:hAnsi="Lucida Bright"/>
          <w:b/>
          <w:bCs/>
          <w:sz w:val="30"/>
          <w:szCs w:val="30"/>
        </w:rPr>
      </w:pPr>
    </w:p>
    <w:p w:rsidR="00597F34" w:rsidRPr="00386BFD" w:rsidRDefault="00597F34" w:rsidP="00597F34">
      <w:pPr>
        <w:rPr>
          <w:rFonts w:ascii="Lucida Bright" w:hAnsi="Lucida Bright"/>
        </w:rPr>
      </w:pPr>
      <w:r w:rsidRPr="00386BFD">
        <w:rPr>
          <w:rStyle w:val="Strong"/>
          <w:rFonts w:ascii="Lucida Bright" w:hAnsi="Lucida Bright"/>
        </w:rPr>
        <w:t>TCEQ Proposed Comments On:</w:t>
      </w:r>
      <w:r w:rsidR="00386BFD" w:rsidRPr="00386BFD">
        <w:rPr>
          <w:rStyle w:val="Strong"/>
          <w:rFonts w:ascii="Lucida Bright" w:hAnsi="Lucida Bright"/>
        </w:rPr>
        <w:t xml:space="preserve"> </w:t>
      </w:r>
      <w:r w:rsidR="00386BFD" w:rsidRPr="004456E9">
        <w:rPr>
          <w:rStyle w:val="Strong"/>
          <w:rFonts w:ascii="Lucida Bright" w:hAnsi="Lucida Bright"/>
          <w:b w:val="0"/>
          <w:sz w:val="22"/>
          <w:szCs w:val="22"/>
        </w:rPr>
        <w:t xml:space="preserve">Nuclear Regulatory Commission </w:t>
      </w:r>
      <w:r w:rsidR="004456E9" w:rsidRPr="004456E9">
        <w:rPr>
          <w:rStyle w:val="Strong"/>
          <w:rFonts w:ascii="Lucida Bright" w:hAnsi="Lucida Bright"/>
          <w:b w:val="0"/>
          <w:sz w:val="22"/>
          <w:szCs w:val="22"/>
        </w:rPr>
        <w:t xml:space="preserve">(NRC) </w:t>
      </w:r>
      <w:r w:rsidR="004456E9" w:rsidRPr="004456E9">
        <w:rPr>
          <w:rFonts w:ascii="Lucida Bright" w:hAnsi="Lucida Bright"/>
          <w:sz w:val="22"/>
          <w:szCs w:val="22"/>
        </w:rPr>
        <w:t>Publication of the Final Draft Revision of Guidance for the Reviews of Proposed Disposal Procedures and Transfers of Radioactive Material under 10 CFR 20.2002 and 10 CFR 40.13(a)</w:t>
      </w:r>
      <w:r w:rsidR="004456E9">
        <w:rPr>
          <w:rFonts w:ascii="Lucida Bright" w:hAnsi="Lucida Bright"/>
          <w:sz w:val="22"/>
          <w:szCs w:val="22"/>
        </w:rPr>
        <w:t>.</w:t>
      </w:r>
    </w:p>
    <w:p w:rsidR="00597F34" w:rsidRPr="00386BFD" w:rsidRDefault="00597F34" w:rsidP="00597F34">
      <w:pPr>
        <w:rPr>
          <w:rFonts w:ascii="Lucida Bright" w:hAnsi="Lucida Bright"/>
        </w:rPr>
      </w:pPr>
    </w:p>
    <w:p w:rsidR="00597F34" w:rsidRPr="00386BFD" w:rsidRDefault="00597F34" w:rsidP="004456E9">
      <w:pPr>
        <w:spacing w:before="240"/>
        <w:rPr>
          <w:rStyle w:val="Strong"/>
          <w:rFonts w:ascii="Lucida Bright" w:hAnsi="Lucida Bright"/>
        </w:rPr>
      </w:pPr>
      <w:r w:rsidRPr="00386BFD">
        <w:rPr>
          <w:rStyle w:val="Strong"/>
          <w:rFonts w:ascii="Lucida Bright" w:hAnsi="Lucida Bright"/>
        </w:rPr>
        <w:t>Overview of Proposal:</w:t>
      </w:r>
      <w:r w:rsidR="00386BFD">
        <w:rPr>
          <w:rStyle w:val="Strong"/>
          <w:rFonts w:ascii="Lucida Bright" w:hAnsi="Lucida Bright"/>
        </w:rPr>
        <w:t xml:space="preserve"> </w:t>
      </w:r>
      <w:r w:rsidR="00386BFD" w:rsidRPr="00386BFD">
        <w:rPr>
          <w:rStyle w:val="Strong"/>
          <w:rFonts w:ascii="Lucida Bright" w:hAnsi="Lucida Bright"/>
          <w:b w:val="0"/>
          <w:sz w:val="22"/>
          <w:szCs w:val="22"/>
        </w:rPr>
        <w:t xml:space="preserve">The </w:t>
      </w:r>
      <w:r w:rsidR="00386BFD" w:rsidRPr="00386BFD">
        <w:rPr>
          <w:rFonts w:ascii="Lucida Bright" w:hAnsi="Lucida Bright"/>
          <w:sz w:val="22"/>
          <w:szCs w:val="22"/>
        </w:rPr>
        <w:t xml:space="preserve">NRC is seeking comments on </w:t>
      </w:r>
      <w:r w:rsidR="004456E9">
        <w:rPr>
          <w:rFonts w:ascii="Lucida Bright" w:hAnsi="Lucida Bright"/>
          <w:sz w:val="22"/>
          <w:szCs w:val="22"/>
        </w:rPr>
        <w:t xml:space="preserve">final draft guidance for disposal and transfers of radioactive material under 10 CFR Parts 20 and 40. The Federal Register Notice </w:t>
      </w:r>
      <w:r w:rsidR="004456E9" w:rsidRPr="004456E9">
        <w:rPr>
          <w:rFonts w:ascii="Lucida Bright" w:hAnsi="Lucida Bright"/>
          <w:sz w:val="22"/>
          <w:szCs w:val="22"/>
        </w:rPr>
        <w:t>(82 FR 48727)</w:t>
      </w:r>
      <w:r w:rsidR="004456E9">
        <w:rPr>
          <w:rFonts w:ascii="Lucida Bright" w:hAnsi="Lucida Bright"/>
          <w:sz w:val="22"/>
          <w:szCs w:val="22"/>
        </w:rPr>
        <w:t xml:space="preserve"> was published on October 19, 2017 with the comment period ending December 18, 2017. The guidance addresses the processes for NRC or Agreement State regulatory review of requests from licensees for transfers or disposals of radioactive material determined to be exempt or in unimportant quantities.</w:t>
      </w:r>
    </w:p>
    <w:p w:rsidR="00597F34" w:rsidRPr="00386BFD" w:rsidRDefault="00597F34" w:rsidP="00597F34">
      <w:pPr>
        <w:pStyle w:val="BodyText"/>
        <w:rPr>
          <w:rFonts w:ascii="Lucida Bright" w:hAnsi="Lucida Bright"/>
        </w:rPr>
      </w:pPr>
    </w:p>
    <w:p w:rsidR="00597F34" w:rsidRPr="00386BFD" w:rsidRDefault="00597F34" w:rsidP="00597F34">
      <w:pPr>
        <w:rPr>
          <w:rStyle w:val="Strong"/>
          <w:rFonts w:ascii="Lucida Bright" w:hAnsi="Lucida Bright"/>
          <w:b w:val="0"/>
        </w:rPr>
      </w:pPr>
      <w:r w:rsidRPr="00386BFD">
        <w:rPr>
          <w:rStyle w:val="Strong"/>
          <w:rFonts w:ascii="Lucida Bright" w:hAnsi="Lucida Bright"/>
          <w:b w:val="0"/>
        </w:rPr>
        <w:t xml:space="preserve">   </w:t>
      </w:r>
    </w:p>
    <w:p w:rsidR="00597F34" w:rsidRPr="00386BFD" w:rsidRDefault="00597F34" w:rsidP="00597F34">
      <w:pPr>
        <w:rPr>
          <w:rStyle w:val="Strong"/>
          <w:rFonts w:ascii="Lucida Bright" w:hAnsi="Lucida Bright"/>
          <w:b w:val="0"/>
          <w:sz w:val="22"/>
          <w:szCs w:val="22"/>
        </w:rPr>
      </w:pPr>
      <w:r w:rsidRPr="00386BFD">
        <w:rPr>
          <w:rStyle w:val="Strong"/>
          <w:rFonts w:ascii="Lucida Bright" w:hAnsi="Lucida Bright"/>
        </w:rPr>
        <w:t xml:space="preserve">Summary of Comments: </w:t>
      </w:r>
      <w:r w:rsidR="00386BFD">
        <w:rPr>
          <w:rStyle w:val="Strong"/>
          <w:rFonts w:ascii="Lucida Bright" w:hAnsi="Lucida Bright"/>
          <w:b w:val="0"/>
          <w:sz w:val="22"/>
          <w:szCs w:val="22"/>
        </w:rPr>
        <w:t xml:space="preserve">The TCEQ provided </w:t>
      </w:r>
      <w:r w:rsidR="004456E9">
        <w:rPr>
          <w:rStyle w:val="Strong"/>
          <w:rFonts w:ascii="Lucida Bright" w:hAnsi="Lucida Bright"/>
          <w:b w:val="0"/>
          <w:sz w:val="22"/>
          <w:szCs w:val="22"/>
        </w:rPr>
        <w:t xml:space="preserve">comments in response to several areas of the guidance </w:t>
      </w:r>
      <w:r w:rsidR="005F02E5">
        <w:rPr>
          <w:rStyle w:val="Strong"/>
          <w:rFonts w:ascii="Lucida Bright" w:hAnsi="Lucida Bright"/>
          <w:b w:val="0"/>
          <w:sz w:val="22"/>
          <w:szCs w:val="22"/>
        </w:rPr>
        <w:t>which, if finalized, may result in inconsistencies between the guidance and Texas regulations for radioactive substances.</w:t>
      </w:r>
    </w:p>
    <w:p w:rsidR="00597F34" w:rsidRPr="00386BFD" w:rsidRDefault="00597F34" w:rsidP="00597F34">
      <w:pPr>
        <w:rPr>
          <w:rFonts w:ascii="Lucida Bright" w:hAnsi="Lucida Bright"/>
        </w:rPr>
      </w:pPr>
      <w:r w:rsidRPr="00386BFD">
        <w:rPr>
          <w:rFonts w:ascii="Lucida Bright" w:hAnsi="Lucida Bright"/>
        </w:rPr>
        <w:t xml:space="preserve"> </w:t>
      </w:r>
    </w:p>
    <w:p w:rsidR="00597F34" w:rsidRPr="00386BFD" w:rsidRDefault="00597F34" w:rsidP="00597F34">
      <w:pPr>
        <w:rPr>
          <w:rFonts w:ascii="Lucida Bright" w:hAnsi="Lucida Bright"/>
        </w:rPr>
      </w:pPr>
    </w:p>
    <w:p w:rsidR="00597F34" w:rsidRPr="00386BFD" w:rsidRDefault="00597F34" w:rsidP="00597F34">
      <w:pPr>
        <w:rPr>
          <w:rFonts w:ascii="Lucida Bright" w:hAnsi="Lucida Bright"/>
        </w:rPr>
      </w:pPr>
      <w:r w:rsidRPr="00386BFD">
        <w:rPr>
          <w:rStyle w:val="Strong"/>
          <w:rFonts w:ascii="Lucida Bright" w:hAnsi="Lucida Bright"/>
        </w:rPr>
        <w:t xml:space="preserve">Lead Office: </w:t>
      </w:r>
      <w:r w:rsidR="00386BFD">
        <w:rPr>
          <w:rStyle w:val="Strong"/>
          <w:rFonts w:ascii="Lucida Bright" w:hAnsi="Lucida Bright"/>
          <w:b w:val="0"/>
          <w:sz w:val="22"/>
          <w:szCs w:val="22"/>
        </w:rPr>
        <w:t>Office of Waste</w:t>
      </w:r>
      <w:r w:rsidRPr="00386BFD">
        <w:rPr>
          <w:rStyle w:val="Strong"/>
          <w:rFonts w:ascii="Lucida Bright" w:hAnsi="Lucida Bright"/>
        </w:rPr>
        <w:t xml:space="preserve">  </w:t>
      </w:r>
      <w:r w:rsidRPr="00386BFD">
        <w:rPr>
          <w:rFonts w:ascii="Lucida Bright" w:hAnsi="Lucida Bright"/>
        </w:rPr>
        <w:t xml:space="preserve">  </w:t>
      </w:r>
    </w:p>
    <w:p w:rsidR="00597F34" w:rsidRPr="00386BFD" w:rsidRDefault="00597F34" w:rsidP="00597F34">
      <w:pPr>
        <w:rPr>
          <w:rFonts w:ascii="Lucida Bright" w:hAnsi="Lucida Bright"/>
        </w:rPr>
      </w:pPr>
    </w:p>
    <w:p w:rsidR="00597F34" w:rsidRPr="00386BFD" w:rsidRDefault="00597F34" w:rsidP="00597F34">
      <w:pPr>
        <w:rPr>
          <w:rFonts w:ascii="Lucida Bright" w:hAnsi="Lucida Bright"/>
        </w:rPr>
      </w:pPr>
      <w:r w:rsidRPr="00386BFD">
        <w:rPr>
          <w:rStyle w:val="Strong"/>
          <w:rFonts w:ascii="Lucida Bright" w:hAnsi="Lucida Bright"/>
        </w:rPr>
        <w:t xml:space="preserve">Internal Coordination: </w:t>
      </w:r>
      <w:r w:rsidR="00B47199">
        <w:rPr>
          <w:rFonts w:ascii="Lucida Bright" w:hAnsi="Lucida Bright"/>
          <w:sz w:val="22"/>
          <w:szCs w:val="22"/>
        </w:rPr>
        <w:t>NA</w:t>
      </w:r>
      <w:r w:rsidRPr="00386BFD">
        <w:rPr>
          <w:rFonts w:ascii="Lucida Bright" w:hAnsi="Lucida Bright"/>
        </w:rPr>
        <w:t xml:space="preserve">   </w:t>
      </w:r>
    </w:p>
    <w:p w:rsidR="00597F34" w:rsidRPr="00386BFD" w:rsidRDefault="00597F34" w:rsidP="00597F34">
      <w:pPr>
        <w:rPr>
          <w:rFonts w:ascii="Lucida Bright" w:hAnsi="Lucida Bright"/>
        </w:rPr>
      </w:pPr>
    </w:p>
    <w:p w:rsidR="00597F34" w:rsidRPr="00386BFD" w:rsidRDefault="00597F34" w:rsidP="00597F34">
      <w:pPr>
        <w:rPr>
          <w:rFonts w:ascii="Lucida Bright" w:hAnsi="Lucida Bright"/>
        </w:rPr>
      </w:pPr>
      <w:r w:rsidRPr="00386BFD">
        <w:rPr>
          <w:rStyle w:val="Strong"/>
          <w:rFonts w:ascii="Lucida Bright" w:hAnsi="Lucida Bright"/>
        </w:rPr>
        <w:t>Office of Legal Services:</w:t>
      </w:r>
      <w:r w:rsidR="00B47199">
        <w:rPr>
          <w:rFonts w:ascii="Lucida Bright" w:hAnsi="Lucida Bright"/>
        </w:rPr>
        <w:t xml:space="preserve"> </w:t>
      </w:r>
      <w:r w:rsidR="00B47199" w:rsidRPr="00B47199">
        <w:rPr>
          <w:rFonts w:ascii="Lucida Bright" w:hAnsi="Lucida Bright"/>
          <w:sz w:val="22"/>
          <w:szCs w:val="22"/>
        </w:rPr>
        <w:t>NA</w:t>
      </w:r>
    </w:p>
    <w:p w:rsidR="00597F34" w:rsidRPr="00386BFD" w:rsidRDefault="00597F34" w:rsidP="00597F34">
      <w:pPr>
        <w:rPr>
          <w:rFonts w:ascii="Lucida Bright" w:hAnsi="Lucida Bright"/>
        </w:rPr>
      </w:pPr>
    </w:p>
    <w:p w:rsidR="00597F34" w:rsidRPr="00386BFD" w:rsidRDefault="00597F34" w:rsidP="00597F34">
      <w:pPr>
        <w:rPr>
          <w:rStyle w:val="Strong"/>
          <w:rFonts w:ascii="Lucida Bright" w:hAnsi="Lucida Bright"/>
        </w:rPr>
      </w:pPr>
      <w:r w:rsidRPr="00386BFD">
        <w:rPr>
          <w:rStyle w:val="Strong"/>
          <w:rFonts w:ascii="Lucida Bright" w:hAnsi="Lucida Bright"/>
        </w:rPr>
        <w:t xml:space="preserve">Deputy Director Approval:  </w:t>
      </w:r>
      <w:r w:rsidRPr="00386BFD">
        <w:rPr>
          <w:rStyle w:val="Strong"/>
          <w:rFonts w:ascii="Lucida Bright" w:hAnsi="Lucida Bright"/>
        </w:rPr>
        <w:tab/>
      </w:r>
    </w:p>
    <w:p w:rsidR="00597F34" w:rsidRPr="00386BFD" w:rsidRDefault="00597F34" w:rsidP="00597F34">
      <w:pPr>
        <w:rPr>
          <w:rStyle w:val="Strong"/>
          <w:rFonts w:ascii="Lucida Bright" w:hAnsi="Lucida Bright"/>
        </w:rPr>
      </w:pPr>
    </w:p>
    <w:p w:rsidR="00597F34" w:rsidRPr="00386BFD" w:rsidRDefault="00D425DC" w:rsidP="00597F34">
      <w:pPr>
        <w:rPr>
          <w:rFonts w:ascii="Lucida Bright" w:hAnsi="Lucida Bright"/>
        </w:rPr>
      </w:pPr>
      <w:r w:rsidRPr="00386BFD">
        <w:rPr>
          <w:rStyle w:val="Strong"/>
          <w:rFonts w:ascii="Lucida Bright" w:hAnsi="Lucida Bright"/>
        </w:rPr>
        <w:t>Deadline</w:t>
      </w:r>
      <w:r w:rsidR="00597F34" w:rsidRPr="00386BFD">
        <w:rPr>
          <w:rFonts w:ascii="Lucida Bright" w:hAnsi="Lucida Bright"/>
        </w:rPr>
        <w:t xml:space="preserve">: </w:t>
      </w:r>
      <w:r w:rsidR="005F02E5">
        <w:rPr>
          <w:rFonts w:ascii="Lucida Bright" w:hAnsi="Lucida Bright"/>
          <w:sz w:val="22"/>
          <w:szCs w:val="22"/>
        </w:rPr>
        <w:t>December 18</w:t>
      </w:r>
      <w:r w:rsidR="00B47199" w:rsidRPr="00B47199">
        <w:rPr>
          <w:rFonts w:ascii="Lucida Bright" w:hAnsi="Lucida Bright"/>
          <w:sz w:val="22"/>
          <w:szCs w:val="22"/>
        </w:rPr>
        <w:t>, 2017</w:t>
      </w:r>
    </w:p>
    <w:p w:rsidR="00597F34" w:rsidRPr="00386BFD" w:rsidRDefault="00597F34" w:rsidP="00597F34">
      <w:pPr>
        <w:rPr>
          <w:rFonts w:ascii="Lucida Bright" w:hAnsi="Lucida Bright"/>
        </w:rPr>
      </w:pPr>
    </w:p>
    <w:p w:rsidR="00A03680" w:rsidRPr="00386BFD" w:rsidRDefault="00A03680" w:rsidP="00261265">
      <w:pPr>
        <w:pStyle w:val="BodyText"/>
        <w:rPr>
          <w:rFonts w:ascii="Lucida Bright" w:hAnsi="Lucida Bright"/>
        </w:rPr>
      </w:pPr>
    </w:p>
    <w:sectPr w:rsidR="00A03680" w:rsidRPr="00386BFD" w:rsidSect="00A960F0">
      <w:footerReference w:type="default" r:id="rId9"/>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B6B" w:rsidRDefault="00B34B6B">
      <w:r>
        <w:separator/>
      </w:r>
    </w:p>
  </w:endnote>
  <w:endnote w:type="continuationSeparator" w:id="0">
    <w:p w:rsidR="00B34B6B" w:rsidRDefault="00B3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52" w:rsidRPr="00B02E65" w:rsidRDefault="00B34B6B">
    <w:pP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B6B" w:rsidRDefault="00B34B6B">
      <w:r>
        <w:separator/>
      </w:r>
    </w:p>
  </w:footnote>
  <w:footnote w:type="continuationSeparator" w:id="0">
    <w:p w:rsidR="00B34B6B" w:rsidRDefault="00B34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34"/>
    <w:rsid w:val="00051B7F"/>
    <w:rsid w:val="00060630"/>
    <w:rsid w:val="000F305D"/>
    <w:rsid w:val="00116413"/>
    <w:rsid w:val="0012498D"/>
    <w:rsid w:val="001A17DC"/>
    <w:rsid w:val="001F0D2F"/>
    <w:rsid w:val="00261265"/>
    <w:rsid w:val="00267310"/>
    <w:rsid w:val="002677C4"/>
    <w:rsid w:val="00297D38"/>
    <w:rsid w:val="002D4E2D"/>
    <w:rsid w:val="002E28F4"/>
    <w:rsid w:val="003360F6"/>
    <w:rsid w:val="00351FD0"/>
    <w:rsid w:val="003551BE"/>
    <w:rsid w:val="00386BFD"/>
    <w:rsid w:val="00393C75"/>
    <w:rsid w:val="003B41DF"/>
    <w:rsid w:val="003F5ABB"/>
    <w:rsid w:val="004456E9"/>
    <w:rsid w:val="004D2CA6"/>
    <w:rsid w:val="005464F5"/>
    <w:rsid w:val="0055212A"/>
    <w:rsid w:val="00557C47"/>
    <w:rsid w:val="00597F34"/>
    <w:rsid w:val="005F02E5"/>
    <w:rsid w:val="005F337F"/>
    <w:rsid w:val="00630094"/>
    <w:rsid w:val="0065525B"/>
    <w:rsid w:val="006730D8"/>
    <w:rsid w:val="006A24FC"/>
    <w:rsid w:val="006C6CEB"/>
    <w:rsid w:val="007142DB"/>
    <w:rsid w:val="00720D87"/>
    <w:rsid w:val="0072249E"/>
    <w:rsid w:val="00727F1C"/>
    <w:rsid w:val="00732647"/>
    <w:rsid w:val="00746472"/>
    <w:rsid w:val="0075745D"/>
    <w:rsid w:val="007F1D92"/>
    <w:rsid w:val="007F5FB9"/>
    <w:rsid w:val="008755F2"/>
    <w:rsid w:val="008E33DD"/>
    <w:rsid w:val="009255A6"/>
    <w:rsid w:val="00974E8C"/>
    <w:rsid w:val="00975AA3"/>
    <w:rsid w:val="00996B99"/>
    <w:rsid w:val="009C2564"/>
    <w:rsid w:val="00A03680"/>
    <w:rsid w:val="00A2193F"/>
    <w:rsid w:val="00A75BA9"/>
    <w:rsid w:val="00AB074C"/>
    <w:rsid w:val="00B02DB1"/>
    <w:rsid w:val="00B34B6B"/>
    <w:rsid w:val="00B3681B"/>
    <w:rsid w:val="00B4403F"/>
    <w:rsid w:val="00B47199"/>
    <w:rsid w:val="00B519FF"/>
    <w:rsid w:val="00BF000E"/>
    <w:rsid w:val="00C95864"/>
    <w:rsid w:val="00D425DC"/>
    <w:rsid w:val="00D44331"/>
    <w:rsid w:val="00D65EC5"/>
    <w:rsid w:val="00D9218C"/>
    <w:rsid w:val="00DB2BCD"/>
    <w:rsid w:val="00DB788B"/>
    <w:rsid w:val="00E14844"/>
    <w:rsid w:val="00E50AEA"/>
    <w:rsid w:val="00E910F6"/>
    <w:rsid w:val="00EF6A56"/>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3A3BC-D3E1-480F-B32D-7E486D71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widowControl/>
      <w:numPr>
        <w:numId w:val="29"/>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31"/>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35"/>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37"/>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39"/>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41"/>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FA03-78D8-48E2-9202-DD26B40C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Farrah Court</cp:lastModifiedBy>
  <cp:revision>4</cp:revision>
  <dcterms:created xsi:type="dcterms:W3CDTF">2017-11-08T16:48:00Z</dcterms:created>
  <dcterms:modified xsi:type="dcterms:W3CDTF">2017-11-27T19:59:00Z</dcterms:modified>
</cp:coreProperties>
</file>