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88" w:rsidRPr="00D60F89" w:rsidRDefault="00DA4488" w:rsidP="00C01349">
      <w:pPr>
        <w:jc w:val="center"/>
        <w:rPr>
          <w:b/>
          <w:szCs w:val="22"/>
        </w:rPr>
      </w:pPr>
      <w:bookmarkStart w:id="0" w:name="_GoBack"/>
      <w:bookmarkEnd w:id="0"/>
      <w:r w:rsidRPr="00D60F89">
        <w:rPr>
          <w:b/>
          <w:szCs w:val="22"/>
        </w:rPr>
        <w:t>Texas Commission on Environmental Quality</w:t>
      </w:r>
    </w:p>
    <w:p w:rsidR="00603B86" w:rsidRPr="00D60F89" w:rsidRDefault="00407B95" w:rsidP="00C01349">
      <w:pPr>
        <w:jc w:val="center"/>
        <w:rPr>
          <w:b/>
          <w:szCs w:val="22"/>
        </w:rPr>
      </w:pPr>
      <w:r w:rsidRPr="00D60F89">
        <w:rPr>
          <w:b/>
          <w:szCs w:val="22"/>
        </w:rPr>
        <w:t>Air Quality Standard Permits</w:t>
      </w:r>
    </w:p>
    <w:p w:rsidR="00603B86" w:rsidRPr="00D60F89" w:rsidRDefault="00FF4591" w:rsidP="00C01349">
      <w:pPr>
        <w:jc w:val="center"/>
        <w:rPr>
          <w:b/>
          <w:szCs w:val="22"/>
        </w:rPr>
      </w:pPr>
      <w:r w:rsidRPr="00D60F89">
        <w:rPr>
          <w:b/>
          <w:szCs w:val="22"/>
        </w:rPr>
        <w:t xml:space="preserve">General </w:t>
      </w:r>
      <w:r w:rsidR="00695050" w:rsidRPr="00D60F89">
        <w:rPr>
          <w:b/>
          <w:szCs w:val="22"/>
        </w:rPr>
        <w:t>Requirements</w:t>
      </w:r>
      <w:r w:rsidR="00603B86" w:rsidRPr="00D60F89">
        <w:rPr>
          <w:b/>
          <w:szCs w:val="22"/>
        </w:rPr>
        <w:t xml:space="preserve"> </w:t>
      </w:r>
      <w:r w:rsidR="00A60DCD" w:rsidRPr="00D60F89">
        <w:rPr>
          <w:b/>
          <w:szCs w:val="22"/>
        </w:rPr>
        <w:t>Checklist</w:t>
      </w:r>
    </w:p>
    <w:p w:rsidR="00A60DCD" w:rsidRPr="00D60F89" w:rsidRDefault="00A60DCD" w:rsidP="00D60F89">
      <w:pPr>
        <w:spacing w:after="240"/>
        <w:jc w:val="center"/>
        <w:rPr>
          <w:b/>
          <w:szCs w:val="22"/>
        </w:rPr>
      </w:pPr>
      <w:r w:rsidRPr="00D60F89">
        <w:rPr>
          <w:b/>
          <w:szCs w:val="22"/>
        </w:rPr>
        <w:t>Title 30 Texas</w:t>
      </w:r>
      <w:r w:rsidR="006B358F" w:rsidRPr="00D60F89">
        <w:rPr>
          <w:b/>
          <w:szCs w:val="22"/>
        </w:rPr>
        <w:t xml:space="preserve"> Administrative Code</w:t>
      </w:r>
      <w:r w:rsidR="0075728B" w:rsidRPr="00D60F89">
        <w:rPr>
          <w:b/>
          <w:szCs w:val="22"/>
        </w:rPr>
        <w:t xml:space="preserve"> §</w:t>
      </w:r>
      <w:r w:rsidR="006B358F" w:rsidRPr="00D60F89">
        <w:rPr>
          <w:b/>
          <w:szCs w:val="22"/>
        </w:rPr>
        <w:t>§1</w:t>
      </w:r>
      <w:r w:rsidR="0075728B" w:rsidRPr="00D60F89">
        <w:rPr>
          <w:b/>
          <w:szCs w:val="22"/>
        </w:rPr>
        <w:t>1</w:t>
      </w:r>
      <w:r w:rsidR="006B358F" w:rsidRPr="00D60F89">
        <w:rPr>
          <w:b/>
          <w:szCs w:val="22"/>
        </w:rPr>
        <w:t>6.</w:t>
      </w:r>
      <w:r w:rsidR="0075728B" w:rsidRPr="00D60F89">
        <w:rPr>
          <w:b/>
          <w:szCs w:val="22"/>
        </w:rPr>
        <w:t>610</w:t>
      </w:r>
      <w:r w:rsidR="00695050" w:rsidRPr="00D60F89">
        <w:rPr>
          <w:b/>
          <w:szCs w:val="22"/>
        </w:rPr>
        <w:t>-</w:t>
      </w:r>
      <w:r w:rsidR="00FF4591" w:rsidRPr="00D60F89">
        <w:rPr>
          <w:b/>
          <w:szCs w:val="22"/>
        </w:rPr>
        <w:t>116.61</w:t>
      </w:r>
      <w:r w:rsidR="00E67E51" w:rsidRPr="00D60F89">
        <w:rPr>
          <w:b/>
          <w:szCs w:val="22"/>
        </w:rPr>
        <w:t>5</w:t>
      </w:r>
    </w:p>
    <w:p w:rsidR="00A21430" w:rsidRPr="00D60F89" w:rsidRDefault="00A21430" w:rsidP="00C01349">
      <w:pPr>
        <w:spacing w:after="120"/>
        <w:rPr>
          <w:sz w:val="22"/>
          <w:szCs w:val="22"/>
        </w:rPr>
      </w:pPr>
      <w:r w:rsidRPr="00D60F89">
        <w:rPr>
          <w:sz w:val="22"/>
          <w:szCs w:val="22"/>
        </w:rPr>
        <w:fldChar w:fldCharType="begin"/>
      </w:r>
      <w:r w:rsidRPr="00D60F89">
        <w:rPr>
          <w:sz w:val="22"/>
          <w:szCs w:val="22"/>
        </w:rPr>
        <w:instrText xml:space="preserve"> SEQ CHAPTER \h \r 1</w:instrText>
      </w:r>
      <w:r w:rsidRPr="00D60F89">
        <w:rPr>
          <w:sz w:val="22"/>
          <w:szCs w:val="22"/>
        </w:rPr>
        <w:fldChar w:fldCharType="end"/>
      </w:r>
      <w:r w:rsidRPr="00D60F89">
        <w:rPr>
          <w:sz w:val="22"/>
          <w:szCs w:val="22"/>
        </w:rPr>
        <w:t>Check the most appropriate answer and include any additional information in th</w:t>
      </w:r>
      <w:r w:rsidR="00C01349" w:rsidRPr="00D60F89">
        <w:rPr>
          <w:sz w:val="22"/>
          <w:szCs w:val="22"/>
        </w:rPr>
        <w:t xml:space="preserve">e spaces provided. </w:t>
      </w:r>
      <w:r w:rsidRPr="00D60F89">
        <w:rPr>
          <w:sz w:val="22"/>
          <w:szCs w:val="22"/>
        </w:rPr>
        <w:t xml:space="preserve">If additional space is needed, please include an extra page and reference the </w:t>
      </w:r>
      <w:r w:rsidR="008F76E3" w:rsidRPr="00D60F89">
        <w:rPr>
          <w:sz w:val="22"/>
          <w:szCs w:val="22"/>
        </w:rPr>
        <w:t>rule</w:t>
      </w:r>
      <w:r w:rsidR="00C01349" w:rsidRPr="00D60F89">
        <w:rPr>
          <w:sz w:val="22"/>
          <w:szCs w:val="22"/>
        </w:rPr>
        <w:t xml:space="preserve"> number. </w:t>
      </w:r>
      <w:r w:rsidRPr="00D60F89">
        <w:rPr>
          <w:sz w:val="22"/>
          <w:szCs w:val="22"/>
        </w:rPr>
        <w:t xml:space="preserve">The </w:t>
      </w:r>
      <w:r w:rsidR="00407B95" w:rsidRPr="00D60F89">
        <w:rPr>
          <w:sz w:val="22"/>
          <w:szCs w:val="22"/>
        </w:rPr>
        <w:t>SP</w:t>
      </w:r>
      <w:r w:rsidRPr="00D60F89">
        <w:rPr>
          <w:sz w:val="22"/>
          <w:szCs w:val="22"/>
        </w:rPr>
        <w:t xml:space="preserve"> forms, tables, checklists, and guidance documents are available from the TCEQ, Air Permits Division </w:t>
      </w:r>
      <w:r w:rsidR="00086DEB" w:rsidRPr="00D60F89">
        <w:rPr>
          <w:sz w:val="22"/>
          <w:szCs w:val="22"/>
        </w:rPr>
        <w:t>w</w:t>
      </w:r>
      <w:r w:rsidRPr="00D60F89">
        <w:rPr>
          <w:sz w:val="22"/>
          <w:szCs w:val="22"/>
        </w:rPr>
        <w:t>eb site at</w:t>
      </w:r>
      <w:r w:rsidR="00407B95" w:rsidRPr="00D60F89">
        <w:rPr>
          <w:sz w:val="22"/>
          <w:szCs w:val="22"/>
        </w:rPr>
        <w:t xml:space="preserve">: </w:t>
      </w:r>
      <w:hyperlink r:id="rId8" w:history="1">
        <w:r w:rsidR="002547B9" w:rsidRPr="00D60F89">
          <w:rPr>
            <w:rStyle w:val="Hyperlink"/>
            <w:sz w:val="22"/>
            <w:szCs w:val="22"/>
            <w:u w:val="none"/>
          </w:rPr>
          <w:t>www.tceq.texas.gov/permitting/air/nav/standard.html</w:t>
        </w:r>
      </w:hyperlink>
      <w:r w:rsidR="00407B95" w:rsidRPr="00D60F89">
        <w:rPr>
          <w:sz w:val="22"/>
          <w:szCs w:val="22"/>
        </w:rPr>
        <w:t>.</w:t>
      </w:r>
    </w:p>
    <w:p w:rsidR="00481046" w:rsidRPr="00D60F89" w:rsidRDefault="009A7A47" w:rsidP="00D60F89">
      <w:pPr>
        <w:spacing w:after="240"/>
        <w:rPr>
          <w:sz w:val="22"/>
          <w:szCs w:val="22"/>
        </w:rPr>
      </w:pPr>
      <w:r w:rsidRPr="00D60F89">
        <w:rPr>
          <w:sz w:val="22"/>
          <w:szCs w:val="22"/>
        </w:rPr>
        <w:t>Most</w:t>
      </w:r>
      <w:r w:rsidR="00407B95" w:rsidRPr="00D60F89">
        <w:rPr>
          <w:sz w:val="22"/>
          <w:szCs w:val="22"/>
        </w:rPr>
        <w:t xml:space="preserve"> Standard Permits </w:t>
      </w:r>
      <w:r w:rsidR="00A21430" w:rsidRPr="00D60F89">
        <w:rPr>
          <w:sz w:val="22"/>
          <w:szCs w:val="22"/>
        </w:rPr>
        <w:t>require registration with the commission’s Office of Permitting, Remediation, and Registration in Austin.</w:t>
      </w:r>
      <w:r w:rsidR="00C01349" w:rsidRPr="00D60F89">
        <w:rPr>
          <w:sz w:val="22"/>
          <w:szCs w:val="22"/>
        </w:rPr>
        <w:t xml:space="preserve"> </w:t>
      </w:r>
      <w:r w:rsidR="005020A8" w:rsidRPr="00D60F89">
        <w:rPr>
          <w:sz w:val="22"/>
          <w:szCs w:val="22"/>
        </w:rPr>
        <w:t>The facilit</w:t>
      </w:r>
      <w:r w:rsidR="00407B95" w:rsidRPr="00D60F89">
        <w:rPr>
          <w:sz w:val="22"/>
          <w:szCs w:val="22"/>
        </w:rPr>
        <w:t xml:space="preserve">ies and/or changes to facilities </w:t>
      </w:r>
      <w:r w:rsidR="002E3FC2" w:rsidRPr="00D60F89">
        <w:rPr>
          <w:sz w:val="22"/>
          <w:szCs w:val="22"/>
        </w:rPr>
        <w:t>can</w:t>
      </w:r>
      <w:r w:rsidR="005020A8" w:rsidRPr="00D60F89">
        <w:rPr>
          <w:sz w:val="22"/>
          <w:szCs w:val="22"/>
        </w:rPr>
        <w:t xml:space="preserve"> be registered by completing a </w:t>
      </w:r>
      <w:hyperlink r:id="rId9" w:history="1">
        <w:r w:rsidR="00A21430" w:rsidRPr="00D60F89">
          <w:rPr>
            <w:rStyle w:val="Hyperlink"/>
            <w:sz w:val="22"/>
            <w:szCs w:val="22"/>
            <w:u w:val="none"/>
          </w:rPr>
          <w:t>Form PI-</w:t>
        </w:r>
        <w:r w:rsidR="00407B95" w:rsidRPr="00D60F89">
          <w:rPr>
            <w:rStyle w:val="Hyperlink"/>
            <w:sz w:val="22"/>
            <w:szCs w:val="22"/>
            <w:u w:val="none"/>
          </w:rPr>
          <w:t>1S</w:t>
        </w:r>
      </w:hyperlink>
      <w:r w:rsidR="00B65C47" w:rsidRPr="00D60F89">
        <w:rPr>
          <w:sz w:val="22"/>
          <w:szCs w:val="22"/>
        </w:rPr>
        <w:t xml:space="preserve">, </w:t>
      </w:r>
      <w:r w:rsidR="00A21430" w:rsidRPr="00D60F89">
        <w:rPr>
          <w:sz w:val="22"/>
          <w:szCs w:val="22"/>
        </w:rPr>
        <w:t>“</w:t>
      </w:r>
      <w:r w:rsidR="00407B95" w:rsidRPr="00D60F89">
        <w:rPr>
          <w:sz w:val="22"/>
          <w:szCs w:val="22"/>
        </w:rPr>
        <w:t xml:space="preserve">Registration for </w:t>
      </w:r>
      <w:r w:rsidR="00603B86" w:rsidRPr="00D60F89">
        <w:rPr>
          <w:sz w:val="22"/>
          <w:szCs w:val="22"/>
        </w:rPr>
        <w:t>Air</w:t>
      </w:r>
      <w:r w:rsidR="00407B95" w:rsidRPr="00D60F89">
        <w:rPr>
          <w:sz w:val="22"/>
          <w:szCs w:val="22"/>
        </w:rPr>
        <w:t xml:space="preserve"> Standard Permit.</w:t>
      </w:r>
      <w:r w:rsidR="001A57F0" w:rsidRPr="00D60F89">
        <w:rPr>
          <w:sz w:val="22"/>
          <w:szCs w:val="22"/>
        </w:rPr>
        <w:t>”</w:t>
      </w:r>
      <w:r w:rsidR="00C01349" w:rsidRPr="00D60F89">
        <w:rPr>
          <w:sz w:val="22"/>
          <w:szCs w:val="22"/>
        </w:rPr>
        <w:t xml:space="preserve"> </w:t>
      </w:r>
      <w:r w:rsidR="00A21430" w:rsidRPr="00D60F89">
        <w:rPr>
          <w:sz w:val="22"/>
          <w:szCs w:val="22"/>
        </w:rPr>
        <w:t>This checklist should accompany the registration form</w:t>
      </w:r>
      <w:r w:rsidRPr="00D60F89">
        <w:rPr>
          <w:sz w:val="22"/>
          <w:szCs w:val="22"/>
        </w:rPr>
        <w:t xml:space="preserve"> to expedite any registration review</w:t>
      </w:r>
      <w:r w:rsidR="00A21430" w:rsidRPr="00D60F89">
        <w:rPr>
          <w:sz w:val="22"/>
          <w:szCs w:val="22"/>
        </w:rPr>
        <w:t>.</w:t>
      </w:r>
    </w:p>
    <w:tbl>
      <w:tblPr>
        <w:tblW w:w="108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710"/>
        <w:gridCol w:w="7290"/>
        <w:gridCol w:w="1800"/>
      </w:tblGrid>
      <w:tr w:rsidR="00481046" w:rsidRPr="00D60F89" w:rsidTr="00EA275E">
        <w:trPr>
          <w:tblHeader/>
          <w:jc w:val="center"/>
        </w:trPr>
        <w:tc>
          <w:tcPr>
            <w:tcW w:w="10800" w:type="dxa"/>
            <w:gridSpan w:val="3"/>
            <w:tcBorders>
              <w:top w:val="double" w:sz="6" w:space="0" w:color="auto"/>
              <w:left w:val="double" w:sz="6" w:space="0" w:color="auto"/>
              <w:bottom w:val="single" w:sz="4" w:space="0" w:color="auto"/>
              <w:right w:val="double" w:sz="6" w:space="0" w:color="auto"/>
            </w:tcBorders>
            <w:shd w:val="pct10" w:color="000000" w:fill="auto"/>
            <w:tcMar>
              <w:top w:w="72" w:type="dxa"/>
              <w:left w:w="72" w:type="dxa"/>
              <w:bottom w:w="72" w:type="dxa"/>
              <w:right w:w="72" w:type="dxa"/>
            </w:tcMar>
          </w:tcPr>
          <w:p w:rsidR="00481046" w:rsidRPr="00D60F89" w:rsidRDefault="00481046" w:rsidP="00C01349">
            <w:pPr>
              <w:rPr>
                <w:b/>
                <w:sz w:val="22"/>
                <w:szCs w:val="22"/>
              </w:rPr>
            </w:pPr>
            <w:r w:rsidRPr="00D60F89">
              <w:rPr>
                <w:b/>
                <w:sz w:val="22"/>
                <w:szCs w:val="22"/>
              </w:rPr>
              <w:fldChar w:fldCharType="begin"/>
            </w:r>
            <w:r w:rsidRPr="00D60F89">
              <w:rPr>
                <w:b/>
                <w:sz w:val="22"/>
                <w:szCs w:val="22"/>
              </w:rPr>
              <w:instrText xml:space="preserve"> SEQ CHAPTER \h \r 1</w:instrText>
            </w:r>
            <w:r w:rsidRPr="00D60F89">
              <w:rPr>
                <w:b/>
                <w:sz w:val="22"/>
                <w:szCs w:val="22"/>
              </w:rPr>
              <w:fldChar w:fldCharType="end"/>
            </w:r>
            <w:r w:rsidRPr="00D60F89">
              <w:rPr>
                <w:b/>
                <w:sz w:val="22"/>
                <w:szCs w:val="22"/>
              </w:rPr>
              <w:t xml:space="preserve">CHECK THE MOST APPROPRIATE ANSWERS AND FILL IN THE </w:t>
            </w:r>
            <w:r w:rsidR="001D77D3" w:rsidRPr="00D60F89">
              <w:rPr>
                <w:b/>
                <w:sz w:val="22"/>
                <w:szCs w:val="22"/>
              </w:rPr>
              <w:t>REQUESTED INFORMATION</w:t>
            </w:r>
          </w:p>
        </w:tc>
      </w:tr>
      <w:tr w:rsidR="003C4BC8" w:rsidRPr="00D60F89" w:rsidTr="00EA275E">
        <w:trPr>
          <w:tblHeader/>
          <w:jc w:val="center"/>
        </w:trPr>
        <w:tc>
          <w:tcPr>
            <w:tcW w:w="1710" w:type="dxa"/>
            <w:tcBorders>
              <w:top w:val="single" w:sz="4" w:space="0" w:color="auto"/>
              <w:left w:val="double" w:sz="6" w:space="0" w:color="auto"/>
              <w:bottom w:val="single" w:sz="4" w:space="0" w:color="auto"/>
            </w:tcBorders>
            <w:shd w:val="pct10" w:color="000000" w:fill="auto"/>
            <w:tcMar>
              <w:top w:w="72" w:type="dxa"/>
              <w:left w:w="72" w:type="dxa"/>
              <w:bottom w:w="72" w:type="dxa"/>
              <w:right w:w="72" w:type="dxa"/>
            </w:tcMar>
          </w:tcPr>
          <w:p w:rsidR="003C4BC8" w:rsidRPr="00D60F89" w:rsidRDefault="003C4BC8" w:rsidP="00C01349">
            <w:pPr>
              <w:rPr>
                <w:sz w:val="22"/>
                <w:szCs w:val="22"/>
              </w:rPr>
            </w:pPr>
            <w:r w:rsidRPr="00D60F89">
              <w:rPr>
                <w:b/>
                <w:sz w:val="22"/>
                <w:szCs w:val="22"/>
              </w:rPr>
              <w:t>Rule</w:t>
            </w:r>
          </w:p>
        </w:tc>
        <w:tc>
          <w:tcPr>
            <w:tcW w:w="7290" w:type="dxa"/>
            <w:tcBorders>
              <w:top w:val="single" w:sz="4" w:space="0" w:color="auto"/>
              <w:bottom w:val="single" w:sz="4" w:space="0" w:color="auto"/>
            </w:tcBorders>
            <w:shd w:val="pct10" w:color="000000" w:fill="auto"/>
            <w:tcMar>
              <w:top w:w="72" w:type="dxa"/>
              <w:left w:w="72" w:type="dxa"/>
              <w:bottom w:w="72" w:type="dxa"/>
              <w:right w:w="72" w:type="dxa"/>
            </w:tcMar>
          </w:tcPr>
          <w:p w:rsidR="003C4BC8" w:rsidRPr="00D60F89" w:rsidRDefault="003C4BC8" w:rsidP="00C01349">
            <w:pPr>
              <w:rPr>
                <w:b/>
                <w:sz w:val="22"/>
                <w:szCs w:val="22"/>
              </w:rPr>
            </w:pPr>
            <w:r w:rsidRPr="00D60F89">
              <w:rPr>
                <w:b/>
                <w:sz w:val="22"/>
                <w:szCs w:val="22"/>
              </w:rPr>
              <w:t>Questions/Description</w:t>
            </w:r>
          </w:p>
        </w:tc>
        <w:tc>
          <w:tcPr>
            <w:tcW w:w="1800" w:type="dxa"/>
            <w:tcBorders>
              <w:top w:val="single" w:sz="4" w:space="0" w:color="auto"/>
              <w:bottom w:val="single" w:sz="4" w:space="0" w:color="auto"/>
              <w:right w:val="double" w:sz="6" w:space="0" w:color="auto"/>
            </w:tcBorders>
            <w:shd w:val="pct10" w:color="000000" w:fill="auto"/>
            <w:tcMar>
              <w:top w:w="72" w:type="dxa"/>
              <w:left w:w="72" w:type="dxa"/>
              <w:bottom w:w="72" w:type="dxa"/>
              <w:right w:w="72" w:type="dxa"/>
            </w:tcMar>
          </w:tcPr>
          <w:p w:rsidR="003C4BC8" w:rsidRPr="00D60F89" w:rsidRDefault="003C4BC8" w:rsidP="00C01349">
            <w:pPr>
              <w:rPr>
                <w:sz w:val="22"/>
                <w:szCs w:val="22"/>
              </w:rPr>
            </w:pPr>
            <w:r w:rsidRPr="00D60F89">
              <w:rPr>
                <w:b/>
                <w:sz w:val="22"/>
                <w:szCs w:val="22"/>
              </w:rPr>
              <w:t>Response</w:t>
            </w:r>
          </w:p>
        </w:tc>
      </w:tr>
      <w:tr w:rsidR="004F781F" w:rsidRPr="00D60F89" w:rsidTr="00C01349">
        <w:trPr>
          <w:jc w:val="center"/>
        </w:trPr>
        <w:tc>
          <w:tcPr>
            <w:tcW w:w="1710" w:type="dxa"/>
            <w:tcBorders>
              <w:top w:val="single" w:sz="4" w:space="0" w:color="auto"/>
              <w:left w:val="double" w:sz="6" w:space="0" w:color="auto"/>
              <w:bottom w:val="nil"/>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sz w:val="22"/>
                <w:szCs w:val="22"/>
              </w:rPr>
              <w:t>116.610(a)(1)</w:t>
            </w:r>
          </w:p>
        </w:tc>
        <w:tc>
          <w:tcPr>
            <w:tcW w:w="7290" w:type="dxa"/>
            <w:tcBorders>
              <w:top w:val="single" w:sz="4"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sz w:val="22"/>
                <w:szCs w:val="22"/>
              </w:rPr>
              <w:t>Are there net emissions increases associated with this registration?</w:t>
            </w:r>
          </w:p>
        </w:tc>
        <w:tc>
          <w:tcPr>
            <w:tcW w:w="1800" w:type="dxa"/>
            <w:tcBorders>
              <w:top w:val="single" w:sz="4" w:space="0" w:color="auto"/>
              <w:right w:val="double" w:sz="6"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4F781F" w:rsidRPr="00D60F89" w:rsidTr="00C01349">
        <w:trPr>
          <w:jc w:val="center"/>
        </w:trPr>
        <w:tc>
          <w:tcPr>
            <w:tcW w:w="1710" w:type="dxa"/>
            <w:tcBorders>
              <w:top w:val="nil"/>
              <w:left w:val="double" w:sz="6" w:space="0" w:color="auto"/>
              <w:bottom w:val="nil"/>
            </w:tcBorders>
            <w:shd w:val="clear" w:color="auto" w:fill="auto"/>
            <w:tcMar>
              <w:top w:w="29" w:type="dxa"/>
              <w:left w:w="29" w:type="dxa"/>
              <w:bottom w:w="29" w:type="dxa"/>
              <w:right w:w="29" w:type="dxa"/>
            </w:tcMar>
          </w:tcPr>
          <w:p w:rsidR="004F781F" w:rsidRPr="00D60F89" w:rsidRDefault="004F781F" w:rsidP="00C01349">
            <w:pPr>
              <w:rPr>
                <w:sz w:val="22"/>
                <w:szCs w:val="22"/>
              </w:rPr>
            </w:pPr>
          </w:p>
        </w:tc>
        <w:tc>
          <w:tcPr>
            <w:tcW w:w="7290" w:type="dxa"/>
            <w:tcBorders>
              <w:top w:val="single" w:sz="4"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i/>
                <w:sz w:val="22"/>
                <w:szCs w:val="22"/>
              </w:rPr>
              <w:t>If “YES,” will net emission increases of air contaminants from the project, other than those for which a National Ambient Air Quality Standard (NAAQS) has been established, meet the emission limits of § 106.261 or § 106.262?</w:t>
            </w:r>
          </w:p>
        </w:tc>
        <w:tc>
          <w:tcPr>
            <w:tcW w:w="1800" w:type="dxa"/>
            <w:tcBorders>
              <w:top w:val="single" w:sz="4" w:space="0" w:color="auto"/>
              <w:right w:val="double" w:sz="6" w:space="0" w:color="auto"/>
            </w:tcBorders>
            <w:shd w:val="clear" w:color="auto" w:fill="auto"/>
            <w:tcMar>
              <w:top w:w="29" w:type="dxa"/>
              <w:left w:w="29" w:type="dxa"/>
              <w:bottom w:w="29" w:type="dxa"/>
              <w:right w:w="29" w:type="dxa"/>
            </w:tcMar>
          </w:tcPr>
          <w:p w:rsidR="004F781F" w:rsidRPr="00D60F89" w:rsidRDefault="004F781F" w:rsidP="00C01349">
            <w:pPr>
              <w:rPr>
                <w:color w:val="000000"/>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4F781F" w:rsidRPr="00D60F89" w:rsidTr="00C01349">
        <w:trPr>
          <w:jc w:val="center"/>
        </w:trPr>
        <w:tc>
          <w:tcPr>
            <w:tcW w:w="1710" w:type="dxa"/>
            <w:tcBorders>
              <w:top w:val="nil"/>
              <w:left w:val="double" w:sz="6" w:space="0" w:color="auto"/>
              <w:bottom w:val="single" w:sz="4"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p>
        </w:tc>
        <w:tc>
          <w:tcPr>
            <w:tcW w:w="7290" w:type="dxa"/>
            <w:tcBorders>
              <w:top w:val="single" w:sz="4"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i/>
                <w:sz w:val="22"/>
                <w:szCs w:val="22"/>
              </w:rPr>
              <w:t>If “NO,” does the specific standard permit exempt emissions from this limit?</w:t>
            </w:r>
          </w:p>
        </w:tc>
        <w:tc>
          <w:tcPr>
            <w:tcW w:w="1800" w:type="dxa"/>
            <w:tcBorders>
              <w:top w:val="single" w:sz="4" w:space="0" w:color="auto"/>
              <w:right w:val="double" w:sz="6" w:space="0" w:color="auto"/>
            </w:tcBorders>
            <w:shd w:val="clear" w:color="auto" w:fill="auto"/>
            <w:tcMar>
              <w:top w:w="29" w:type="dxa"/>
              <w:left w:w="29" w:type="dxa"/>
              <w:bottom w:w="29" w:type="dxa"/>
              <w:right w:w="29" w:type="dxa"/>
            </w:tcMar>
          </w:tcPr>
          <w:p w:rsidR="004F781F" w:rsidRPr="00D60F89" w:rsidRDefault="004F781F" w:rsidP="00C01349">
            <w:pPr>
              <w:rPr>
                <w:color w:val="000000"/>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3C4BC8" w:rsidRPr="00D60F89" w:rsidTr="00C01349">
        <w:trPr>
          <w:jc w:val="center"/>
        </w:trPr>
        <w:tc>
          <w:tcPr>
            <w:tcW w:w="10800" w:type="dxa"/>
            <w:gridSpan w:val="3"/>
            <w:tcBorders>
              <w:top w:val="single" w:sz="4" w:space="0" w:color="auto"/>
              <w:left w:val="double" w:sz="6" w:space="0" w:color="auto"/>
              <w:right w:val="double" w:sz="6" w:space="0" w:color="auto"/>
            </w:tcBorders>
            <w:shd w:val="clear" w:color="auto" w:fill="auto"/>
            <w:tcMar>
              <w:top w:w="29" w:type="dxa"/>
              <w:left w:w="29" w:type="dxa"/>
              <w:bottom w:w="29" w:type="dxa"/>
              <w:right w:w="29" w:type="dxa"/>
            </w:tcMar>
          </w:tcPr>
          <w:p w:rsidR="003C4BC8" w:rsidRPr="00D60F89" w:rsidRDefault="003C4BC8" w:rsidP="00C01349">
            <w:pPr>
              <w:rPr>
                <w:color w:val="000000"/>
                <w:sz w:val="22"/>
                <w:szCs w:val="22"/>
              </w:rPr>
            </w:pPr>
            <w:r w:rsidRPr="00D60F89">
              <w:rPr>
                <w:sz w:val="22"/>
                <w:szCs w:val="22"/>
              </w:rPr>
              <w:t>Attach emissions summary and calculations</w:t>
            </w:r>
            <w:r w:rsidR="002547B9" w:rsidRPr="00D60F89">
              <w:rPr>
                <w:sz w:val="22"/>
                <w:szCs w:val="22"/>
              </w:rPr>
              <w:t>:</w:t>
            </w:r>
          </w:p>
        </w:tc>
      </w:tr>
      <w:tr w:rsidR="004F781F" w:rsidRPr="00D60F89" w:rsidTr="00C01349">
        <w:trPr>
          <w:jc w:val="center"/>
        </w:trPr>
        <w:tc>
          <w:tcPr>
            <w:tcW w:w="1710" w:type="dxa"/>
            <w:tcBorders>
              <w:left w:val="double" w:sz="6"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sz w:val="22"/>
                <w:szCs w:val="22"/>
              </w:rPr>
              <w:t>116.610(a)(3)</w:t>
            </w:r>
          </w:p>
        </w:tc>
        <w:tc>
          <w:tcPr>
            <w:tcW w:w="7290" w:type="dxa"/>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sz w:val="22"/>
                <w:szCs w:val="22"/>
              </w:rPr>
              <w:t>Do any of the Title 40 Code of Federal Regulations Part (CFR) 60, New Source Performance Standards apply to this registration?</w:t>
            </w:r>
          </w:p>
        </w:tc>
        <w:tc>
          <w:tcPr>
            <w:tcW w:w="1800" w:type="dxa"/>
            <w:tcBorders>
              <w:right w:val="double" w:sz="6"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4F781F" w:rsidRPr="00D60F89" w:rsidTr="00C01349">
        <w:trPr>
          <w:jc w:val="center"/>
        </w:trPr>
        <w:tc>
          <w:tcPr>
            <w:tcW w:w="10800" w:type="dxa"/>
            <w:gridSpan w:val="3"/>
            <w:tcBorders>
              <w:left w:val="double" w:sz="6" w:space="0" w:color="auto"/>
              <w:right w:val="double" w:sz="6" w:space="0" w:color="auto"/>
            </w:tcBorders>
            <w:shd w:val="clear" w:color="auto" w:fill="auto"/>
            <w:tcMar>
              <w:top w:w="29" w:type="dxa"/>
              <w:left w:w="29" w:type="dxa"/>
              <w:bottom w:w="29" w:type="dxa"/>
              <w:right w:w="29" w:type="dxa"/>
            </w:tcMar>
          </w:tcPr>
          <w:p w:rsidR="004F781F" w:rsidRPr="00D60F89" w:rsidRDefault="004F781F" w:rsidP="00C01349">
            <w:pPr>
              <w:rPr>
                <w:color w:val="000000"/>
                <w:sz w:val="22"/>
                <w:szCs w:val="22"/>
              </w:rPr>
            </w:pPr>
            <w:r w:rsidRPr="00D60F89">
              <w:rPr>
                <w:i/>
                <w:sz w:val="22"/>
                <w:szCs w:val="22"/>
              </w:rPr>
              <w:t>If “YES,” list subparts</w:t>
            </w:r>
            <w:r w:rsidR="002547B9" w:rsidRPr="00D60F89">
              <w:rPr>
                <w:i/>
                <w:sz w:val="22"/>
                <w:szCs w:val="22"/>
              </w:rPr>
              <w:t>:</w:t>
            </w:r>
          </w:p>
        </w:tc>
      </w:tr>
      <w:tr w:rsidR="004F781F" w:rsidRPr="00D60F89" w:rsidTr="00C01349">
        <w:trPr>
          <w:jc w:val="center"/>
        </w:trPr>
        <w:tc>
          <w:tcPr>
            <w:tcW w:w="1710" w:type="dxa"/>
            <w:tcBorders>
              <w:left w:val="double" w:sz="6"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sz w:val="22"/>
                <w:szCs w:val="22"/>
              </w:rPr>
              <w:t>116.610 (a)(4)</w:t>
            </w:r>
          </w:p>
        </w:tc>
        <w:tc>
          <w:tcPr>
            <w:tcW w:w="7290" w:type="dxa"/>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sz w:val="22"/>
                <w:szCs w:val="22"/>
              </w:rPr>
              <w:t>Do any Hazardous Air Pollutant requirements apply to this registration?</w:t>
            </w:r>
          </w:p>
        </w:tc>
        <w:tc>
          <w:tcPr>
            <w:tcW w:w="1800" w:type="dxa"/>
            <w:tcBorders>
              <w:right w:val="double" w:sz="6" w:space="0" w:color="auto"/>
            </w:tcBorders>
            <w:shd w:val="clear" w:color="auto" w:fill="auto"/>
            <w:tcMar>
              <w:top w:w="29" w:type="dxa"/>
              <w:left w:w="29" w:type="dxa"/>
              <w:bottom w:w="29" w:type="dxa"/>
              <w:right w:w="29" w:type="dxa"/>
            </w:tcMar>
          </w:tcPr>
          <w:p w:rsidR="004F781F" w:rsidRPr="00D60F89" w:rsidRDefault="002547B9"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4F781F" w:rsidRPr="00D60F89" w:rsidTr="00C01349">
        <w:trPr>
          <w:jc w:val="center"/>
        </w:trPr>
        <w:tc>
          <w:tcPr>
            <w:tcW w:w="10800" w:type="dxa"/>
            <w:gridSpan w:val="3"/>
            <w:tcBorders>
              <w:left w:val="double" w:sz="6" w:space="0" w:color="auto"/>
              <w:right w:val="double" w:sz="6" w:space="0" w:color="auto"/>
            </w:tcBorders>
            <w:shd w:val="clear" w:color="auto" w:fill="auto"/>
            <w:tcMar>
              <w:top w:w="29" w:type="dxa"/>
              <w:left w:w="29" w:type="dxa"/>
              <w:bottom w:w="29" w:type="dxa"/>
              <w:right w:w="29" w:type="dxa"/>
            </w:tcMar>
          </w:tcPr>
          <w:p w:rsidR="004F781F" w:rsidRPr="00D60F89" w:rsidRDefault="004F781F" w:rsidP="00C01349">
            <w:pPr>
              <w:rPr>
                <w:sz w:val="22"/>
                <w:szCs w:val="22"/>
              </w:rPr>
            </w:pPr>
            <w:r w:rsidRPr="00D60F89">
              <w:rPr>
                <w:i/>
                <w:sz w:val="22"/>
                <w:szCs w:val="22"/>
              </w:rPr>
              <w:t>If “YES,” list subparts</w:t>
            </w:r>
          </w:p>
        </w:tc>
      </w:tr>
      <w:tr w:rsidR="002547B9" w:rsidRPr="00D60F89" w:rsidTr="00C01349">
        <w:trPr>
          <w:jc w:val="center"/>
        </w:trPr>
        <w:tc>
          <w:tcPr>
            <w:tcW w:w="1710" w:type="dxa"/>
            <w:tcBorders>
              <w:left w:val="double" w:sz="6" w:space="0" w:color="auto"/>
            </w:tcBorders>
            <w:shd w:val="clear" w:color="auto" w:fill="auto"/>
            <w:tcMar>
              <w:top w:w="29" w:type="dxa"/>
              <w:left w:w="29" w:type="dxa"/>
              <w:bottom w:w="29" w:type="dxa"/>
              <w:right w:w="29" w:type="dxa"/>
            </w:tcMar>
          </w:tcPr>
          <w:p w:rsidR="002547B9" w:rsidRPr="00D60F89" w:rsidRDefault="002547B9" w:rsidP="00C01349">
            <w:pPr>
              <w:rPr>
                <w:sz w:val="22"/>
                <w:szCs w:val="22"/>
              </w:rPr>
            </w:pPr>
            <w:r w:rsidRPr="00D60F89">
              <w:rPr>
                <w:sz w:val="22"/>
                <w:szCs w:val="22"/>
              </w:rPr>
              <w:t>116.610 (a)(5)</w:t>
            </w:r>
          </w:p>
        </w:tc>
        <w:tc>
          <w:tcPr>
            <w:tcW w:w="7290" w:type="dxa"/>
            <w:shd w:val="clear" w:color="auto" w:fill="auto"/>
            <w:tcMar>
              <w:top w:w="29" w:type="dxa"/>
              <w:left w:w="29" w:type="dxa"/>
              <w:bottom w:w="29" w:type="dxa"/>
              <w:right w:w="29" w:type="dxa"/>
            </w:tcMar>
          </w:tcPr>
          <w:p w:rsidR="002547B9" w:rsidRPr="00D60F89" w:rsidRDefault="002547B9" w:rsidP="00C01349">
            <w:pPr>
              <w:rPr>
                <w:sz w:val="22"/>
                <w:szCs w:val="22"/>
              </w:rPr>
            </w:pPr>
            <w:r w:rsidRPr="00D60F89">
              <w:rPr>
                <w:sz w:val="22"/>
                <w:szCs w:val="22"/>
              </w:rPr>
              <w:t>Do any maximum achievable control technology (MACT) standards as listed under 40 CFR Part 63 or Chapter 113, Subchapter</w:t>
            </w:r>
            <w:r w:rsidRPr="00D60F89">
              <w:rPr>
                <w:sz w:val="22"/>
                <w:szCs w:val="22"/>
                <w:u w:val="single"/>
              </w:rPr>
              <w:t xml:space="preserve"> C</w:t>
            </w:r>
            <w:r w:rsidRPr="00D60F89">
              <w:rPr>
                <w:sz w:val="22"/>
                <w:szCs w:val="22"/>
              </w:rPr>
              <w:t xml:space="preserve"> (National Emissions Standard for Hazardous Air for Source Categories) apply to this registration?</w:t>
            </w:r>
          </w:p>
        </w:tc>
        <w:tc>
          <w:tcPr>
            <w:tcW w:w="1800" w:type="dxa"/>
            <w:tcBorders>
              <w:right w:val="double" w:sz="6" w:space="0" w:color="auto"/>
            </w:tcBorders>
            <w:shd w:val="clear" w:color="auto" w:fill="auto"/>
            <w:tcMar>
              <w:top w:w="29" w:type="dxa"/>
              <w:left w:w="29" w:type="dxa"/>
              <w:bottom w:w="29" w:type="dxa"/>
              <w:right w:w="29" w:type="dxa"/>
            </w:tcMar>
          </w:tcPr>
          <w:p w:rsidR="002547B9" w:rsidRPr="00D60F89" w:rsidRDefault="002547B9"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2547B9" w:rsidRPr="00D60F89" w:rsidTr="00C01349">
        <w:trPr>
          <w:jc w:val="center"/>
        </w:trPr>
        <w:tc>
          <w:tcPr>
            <w:tcW w:w="10800" w:type="dxa"/>
            <w:gridSpan w:val="3"/>
            <w:tcBorders>
              <w:left w:val="double" w:sz="6" w:space="0" w:color="auto"/>
              <w:right w:val="double" w:sz="6" w:space="0" w:color="auto"/>
            </w:tcBorders>
            <w:shd w:val="clear" w:color="auto" w:fill="auto"/>
            <w:tcMar>
              <w:top w:w="29" w:type="dxa"/>
              <w:left w:w="29" w:type="dxa"/>
              <w:bottom w:w="29" w:type="dxa"/>
              <w:right w:w="29" w:type="dxa"/>
            </w:tcMar>
          </w:tcPr>
          <w:p w:rsidR="002547B9" w:rsidRPr="00D60F89" w:rsidRDefault="002547B9" w:rsidP="00C01349">
            <w:pPr>
              <w:rPr>
                <w:sz w:val="22"/>
                <w:szCs w:val="22"/>
              </w:rPr>
            </w:pPr>
            <w:r w:rsidRPr="00D60F89">
              <w:rPr>
                <w:i/>
                <w:sz w:val="22"/>
                <w:szCs w:val="22"/>
              </w:rPr>
              <w:t>If “YES,” list subparts:</w:t>
            </w:r>
          </w:p>
        </w:tc>
      </w:tr>
      <w:tr w:rsidR="00532725" w:rsidRPr="00D60F89" w:rsidTr="00C01349">
        <w:trPr>
          <w:jc w:val="center"/>
        </w:trPr>
        <w:tc>
          <w:tcPr>
            <w:tcW w:w="1710" w:type="dxa"/>
            <w:tcBorders>
              <w:left w:val="double" w:sz="6" w:space="0" w:color="auto"/>
              <w:bottom w:val="single" w:sz="4"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t>116.610(a)(6)</w:t>
            </w:r>
          </w:p>
        </w:tc>
        <w:tc>
          <w:tcPr>
            <w:tcW w:w="7290" w:type="dxa"/>
            <w:tcBorders>
              <w:top w:val="single" w:sz="4" w:space="0" w:color="auto"/>
              <w:bottom w:val="single" w:sz="4" w:space="0" w:color="auto"/>
              <w:right w:val="single" w:sz="6"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t>Will additional emission allowances under Chapter 101, Subchapter H, Division 3, Emissions Banking and Trading, need to be obtained following this registration?</w:t>
            </w:r>
          </w:p>
        </w:tc>
        <w:tc>
          <w:tcPr>
            <w:tcW w:w="1800" w:type="dxa"/>
            <w:tcBorders>
              <w:top w:val="single" w:sz="4" w:space="0" w:color="auto"/>
              <w:left w:val="single" w:sz="6" w:space="0" w:color="auto"/>
              <w:bottom w:val="single" w:sz="4" w:space="0" w:color="auto"/>
              <w:right w:val="double" w:sz="6" w:space="0" w:color="auto"/>
            </w:tcBorders>
            <w:shd w:val="clear" w:color="auto" w:fill="auto"/>
          </w:tcPr>
          <w:p w:rsidR="00532725" w:rsidRPr="00D60F89" w:rsidRDefault="00532725"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2547B9" w:rsidRPr="00D60F89" w:rsidTr="00C01349">
        <w:trPr>
          <w:jc w:val="center"/>
        </w:trPr>
        <w:tc>
          <w:tcPr>
            <w:tcW w:w="1710" w:type="dxa"/>
            <w:tcBorders>
              <w:top w:val="single" w:sz="4" w:space="0" w:color="auto"/>
              <w:left w:val="double" w:sz="6" w:space="0" w:color="auto"/>
              <w:bottom w:val="nil"/>
            </w:tcBorders>
            <w:shd w:val="clear" w:color="auto" w:fill="auto"/>
            <w:tcMar>
              <w:top w:w="29" w:type="dxa"/>
              <w:left w:w="29" w:type="dxa"/>
              <w:bottom w:w="29" w:type="dxa"/>
              <w:right w:w="29" w:type="dxa"/>
            </w:tcMar>
          </w:tcPr>
          <w:p w:rsidR="002547B9" w:rsidRPr="00D60F89" w:rsidRDefault="00532725" w:rsidP="00C01349">
            <w:pPr>
              <w:rPr>
                <w:sz w:val="22"/>
                <w:szCs w:val="22"/>
              </w:rPr>
            </w:pPr>
            <w:r w:rsidRPr="00D60F89">
              <w:rPr>
                <w:sz w:val="22"/>
                <w:szCs w:val="22"/>
              </w:rPr>
              <w:t>116.611(a)(1-6)</w:t>
            </w:r>
          </w:p>
        </w:tc>
        <w:tc>
          <w:tcPr>
            <w:tcW w:w="7290" w:type="dxa"/>
            <w:shd w:val="clear" w:color="auto" w:fill="auto"/>
            <w:tcMar>
              <w:top w:w="29" w:type="dxa"/>
              <w:left w:w="29" w:type="dxa"/>
              <w:bottom w:w="29" w:type="dxa"/>
              <w:right w:w="29" w:type="dxa"/>
            </w:tcMar>
          </w:tcPr>
          <w:p w:rsidR="002547B9" w:rsidRPr="00D60F89" w:rsidRDefault="00532725" w:rsidP="00C01349">
            <w:pPr>
              <w:rPr>
                <w:sz w:val="22"/>
                <w:szCs w:val="22"/>
              </w:rPr>
            </w:pPr>
            <w:r w:rsidRPr="00D60F89">
              <w:rPr>
                <w:sz w:val="22"/>
                <w:szCs w:val="22"/>
              </w:rPr>
              <w:t>Is the following documentation included with this registration:</w:t>
            </w:r>
          </w:p>
        </w:tc>
        <w:tc>
          <w:tcPr>
            <w:tcW w:w="1800" w:type="dxa"/>
            <w:tcBorders>
              <w:right w:val="double" w:sz="6" w:space="0" w:color="auto"/>
            </w:tcBorders>
            <w:shd w:val="clear" w:color="auto" w:fill="auto"/>
            <w:tcMar>
              <w:top w:w="29" w:type="dxa"/>
              <w:left w:w="29" w:type="dxa"/>
              <w:bottom w:w="29" w:type="dxa"/>
              <w:right w:w="29" w:type="dxa"/>
            </w:tcMar>
          </w:tcPr>
          <w:p w:rsidR="002547B9" w:rsidRPr="00D60F89" w:rsidRDefault="00532725"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532725" w:rsidRPr="00D60F89" w:rsidTr="00C01349">
        <w:trPr>
          <w:jc w:val="center"/>
        </w:trPr>
        <w:tc>
          <w:tcPr>
            <w:tcW w:w="1710" w:type="dxa"/>
            <w:tcBorders>
              <w:top w:val="nil"/>
              <w:left w:val="double" w:sz="6" w:space="0" w:color="auto"/>
              <w:bottom w:val="nil"/>
            </w:tcBorders>
            <w:shd w:val="clear" w:color="auto" w:fill="auto"/>
            <w:tcMar>
              <w:top w:w="29" w:type="dxa"/>
              <w:left w:w="29" w:type="dxa"/>
              <w:bottom w:w="29" w:type="dxa"/>
              <w:right w:w="29" w:type="dxa"/>
            </w:tcMar>
          </w:tcPr>
          <w:p w:rsidR="00532725" w:rsidRPr="00D60F89" w:rsidRDefault="00532725" w:rsidP="00C01349">
            <w:pPr>
              <w:rPr>
                <w:sz w:val="22"/>
                <w:szCs w:val="22"/>
              </w:rPr>
            </w:pPr>
          </w:p>
        </w:tc>
        <w:tc>
          <w:tcPr>
            <w:tcW w:w="7290" w:type="dxa"/>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t>Emissions calculations including the basis of the calculations?</w:t>
            </w:r>
          </w:p>
        </w:tc>
        <w:tc>
          <w:tcPr>
            <w:tcW w:w="1800" w:type="dxa"/>
            <w:tcBorders>
              <w:right w:val="double" w:sz="6"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532725" w:rsidRPr="00D60F89" w:rsidTr="00C01349">
        <w:trPr>
          <w:jc w:val="center"/>
        </w:trPr>
        <w:tc>
          <w:tcPr>
            <w:tcW w:w="1710" w:type="dxa"/>
            <w:tcBorders>
              <w:top w:val="nil"/>
              <w:left w:val="double" w:sz="6" w:space="0" w:color="auto"/>
              <w:bottom w:val="nil"/>
            </w:tcBorders>
            <w:shd w:val="clear" w:color="auto" w:fill="auto"/>
            <w:tcMar>
              <w:top w:w="29" w:type="dxa"/>
              <w:left w:w="29" w:type="dxa"/>
              <w:bottom w:w="29" w:type="dxa"/>
              <w:right w:w="29" w:type="dxa"/>
            </w:tcMar>
          </w:tcPr>
          <w:p w:rsidR="00532725" w:rsidRPr="00D60F89" w:rsidRDefault="00532725" w:rsidP="00C01349">
            <w:pPr>
              <w:rPr>
                <w:sz w:val="22"/>
                <w:szCs w:val="22"/>
              </w:rPr>
            </w:pPr>
          </w:p>
        </w:tc>
        <w:tc>
          <w:tcPr>
            <w:tcW w:w="7290" w:type="dxa"/>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t>Quantification of all emission increases and/or decreases associated with this project?</w:t>
            </w:r>
          </w:p>
        </w:tc>
        <w:tc>
          <w:tcPr>
            <w:tcW w:w="1800" w:type="dxa"/>
            <w:tcBorders>
              <w:right w:val="double" w:sz="6"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532725" w:rsidRPr="00D60F89" w:rsidTr="00C01349">
        <w:trPr>
          <w:jc w:val="center"/>
        </w:trPr>
        <w:tc>
          <w:tcPr>
            <w:tcW w:w="1710" w:type="dxa"/>
            <w:tcBorders>
              <w:top w:val="nil"/>
              <w:left w:val="double" w:sz="6" w:space="0" w:color="auto"/>
              <w:bottom w:val="nil"/>
            </w:tcBorders>
            <w:shd w:val="clear" w:color="auto" w:fill="auto"/>
            <w:tcMar>
              <w:top w:w="29" w:type="dxa"/>
              <w:left w:w="29" w:type="dxa"/>
              <w:bottom w:w="29" w:type="dxa"/>
              <w:right w:w="29" w:type="dxa"/>
            </w:tcMar>
          </w:tcPr>
          <w:p w:rsidR="00532725" w:rsidRPr="00D60F89" w:rsidRDefault="00532725" w:rsidP="00C01349">
            <w:pPr>
              <w:rPr>
                <w:sz w:val="22"/>
                <w:szCs w:val="22"/>
              </w:rPr>
            </w:pPr>
          </w:p>
        </w:tc>
        <w:tc>
          <w:tcPr>
            <w:tcW w:w="7290" w:type="dxa"/>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t>Sufficient information demonstrating that this project does not trigger PSD or NNSR review?</w:t>
            </w:r>
          </w:p>
        </w:tc>
        <w:tc>
          <w:tcPr>
            <w:tcW w:w="1800" w:type="dxa"/>
            <w:tcBorders>
              <w:right w:val="double" w:sz="6"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532725" w:rsidRPr="00D60F89" w:rsidTr="00C01349">
        <w:trPr>
          <w:jc w:val="center"/>
        </w:trPr>
        <w:tc>
          <w:tcPr>
            <w:tcW w:w="1710" w:type="dxa"/>
            <w:tcBorders>
              <w:top w:val="nil"/>
              <w:left w:val="double" w:sz="6" w:space="0" w:color="auto"/>
              <w:bottom w:val="nil"/>
            </w:tcBorders>
            <w:shd w:val="clear" w:color="auto" w:fill="auto"/>
            <w:tcMar>
              <w:top w:w="29" w:type="dxa"/>
              <w:left w:w="29" w:type="dxa"/>
              <w:bottom w:w="29" w:type="dxa"/>
              <w:right w:w="29" w:type="dxa"/>
            </w:tcMar>
          </w:tcPr>
          <w:p w:rsidR="00532725" w:rsidRPr="00D60F89" w:rsidRDefault="00532725" w:rsidP="00C01349">
            <w:pPr>
              <w:rPr>
                <w:sz w:val="22"/>
                <w:szCs w:val="22"/>
              </w:rPr>
            </w:pPr>
          </w:p>
        </w:tc>
        <w:tc>
          <w:tcPr>
            <w:tcW w:w="7290" w:type="dxa"/>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t>Description of efforts to minimize collateral emissions increases associated with this project?</w:t>
            </w:r>
          </w:p>
        </w:tc>
        <w:tc>
          <w:tcPr>
            <w:tcW w:w="1800" w:type="dxa"/>
            <w:tcBorders>
              <w:right w:val="double" w:sz="6"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532725" w:rsidRPr="00D60F89" w:rsidTr="00C01349">
        <w:trPr>
          <w:jc w:val="center"/>
        </w:trPr>
        <w:tc>
          <w:tcPr>
            <w:tcW w:w="1710" w:type="dxa"/>
            <w:tcBorders>
              <w:top w:val="nil"/>
              <w:left w:val="double" w:sz="6" w:space="0" w:color="auto"/>
              <w:bottom w:val="nil"/>
            </w:tcBorders>
            <w:shd w:val="clear" w:color="auto" w:fill="auto"/>
            <w:tcMar>
              <w:top w:w="29" w:type="dxa"/>
              <w:left w:w="29" w:type="dxa"/>
              <w:bottom w:w="29" w:type="dxa"/>
              <w:right w:w="29" w:type="dxa"/>
            </w:tcMar>
          </w:tcPr>
          <w:p w:rsidR="00532725" w:rsidRPr="00D60F89" w:rsidRDefault="00532725" w:rsidP="00C01349">
            <w:pPr>
              <w:rPr>
                <w:sz w:val="22"/>
                <w:szCs w:val="22"/>
              </w:rPr>
            </w:pPr>
          </w:p>
        </w:tc>
        <w:tc>
          <w:tcPr>
            <w:tcW w:w="7290" w:type="dxa"/>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t>Process descriptions including related processes?</w:t>
            </w:r>
          </w:p>
        </w:tc>
        <w:tc>
          <w:tcPr>
            <w:tcW w:w="1800" w:type="dxa"/>
            <w:tcBorders>
              <w:right w:val="double" w:sz="6"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532725" w:rsidRPr="00D60F89" w:rsidTr="00C01349">
        <w:trPr>
          <w:jc w:val="center"/>
        </w:trPr>
        <w:tc>
          <w:tcPr>
            <w:tcW w:w="1710" w:type="dxa"/>
            <w:tcBorders>
              <w:top w:val="nil"/>
              <w:left w:val="double" w:sz="6" w:space="0" w:color="auto"/>
              <w:bottom w:val="double" w:sz="4"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p>
        </w:tc>
        <w:tc>
          <w:tcPr>
            <w:tcW w:w="7290" w:type="dxa"/>
            <w:tcBorders>
              <w:bottom w:val="double" w:sz="4"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t>Description of any equipment being installed?</w:t>
            </w:r>
          </w:p>
        </w:tc>
        <w:tc>
          <w:tcPr>
            <w:tcW w:w="1800" w:type="dxa"/>
            <w:tcBorders>
              <w:bottom w:val="double" w:sz="4" w:space="0" w:color="auto"/>
              <w:right w:val="double" w:sz="6" w:space="0" w:color="auto"/>
            </w:tcBorders>
            <w:shd w:val="clear" w:color="auto" w:fill="auto"/>
            <w:tcMar>
              <w:top w:w="29" w:type="dxa"/>
              <w:left w:w="29" w:type="dxa"/>
              <w:bottom w:w="29" w:type="dxa"/>
              <w:right w:w="29" w:type="dxa"/>
            </w:tcMar>
          </w:tcPr>
          <w:p w:rsidR="00532725" w:rsidRPr="00D60F89" w:rsidRDefault="00532725"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bl>
    <w:p w:rsidR="0030618E" w:rsidRPr="00D60F89" w:rsidRDefault="00532725" w:rsidP="00C01349">
      <w:pPr>
        <w:jc w:val="center"/>
        <w:rPr>
          <w:b/>
          <w:szCs w:val="22"/>
        </w:rPr>
      </w:pPr>
      <w:r w:rsidRPr="00D60F89">
        <w:rPr>
          <w:sz w:val="22"/>
          <w:szCs w:val="22"/>
        </w:rPr>
        <w:br w:type="page"/>
      </w:r>
      <w:r w:rsidR="0030618E" w:rsidRPr="00D60F89">
        <w:rPr>
          <w:b/>
          <w:szCs w:val="22"/>
        </w:rPr>
        <w:lastRenderedPageBreak/>
        <w:t>Texas Commission on Environmental Quality</w:t>
      </w:r>
    </w:p>
    <w:p w:rsidR="0030618E" w:rsidRPr="00D60F89" w:rsidRDefault="0030618E" w:rsidP="00C01349">
      <w:pPr>
        <w:jc w:val="center"/>
        <w:rPr>
          <w:b/>
          <w:szCs w:val="22"/>
        </w:rPr>
      </w:pPr>
      <w:r w:rsidRPr="00D60F89">
        <w:rPr>
          <w:b/>
          <w:szCs w:val="22"/>
        </w:rPr>
        <w:t>Air Quality Standard Permits</w:t>
      </w:r>
    </w:p>
    <w:p w:rsidR="0030618E" w:rsidRPr="00D60F89" w:rsidRDefault="0030618E" w:rsidP="00C01349">
      <w:pPr>
        <w:jc w:val="center"/>
        <w:rPr>
          <w:b/>
          <w:szCs w:val="22"/>
        </w:rPr>
      </w:pPr>
      <w:r w:rsidRPr="00D60F89">
        <w:rPr>
          <w:b/>
          <w:szCs w:val="22"/>
        </w:rPr>
        <w:t>General Requirements Checklist</w:t>
      </w:r>
    </w:p>
    <w:p w:rsidR="0030618E" w:rsidRPr="00D60F89" w:rsidRDefault="0030618E" w:rsidP="00D60F89">
      <w:pPr>
        <w:spacing w:after="240"/>
        <w:jc w:val="center"/>
        <w:rPr>
          <w:b/>
          <w:szCs w:val="22"/>
        </w:rPr>
      </w:pPr>
      <w:r w:rsidRPr="00D60F89">
        <w:rPr>
          <w:b/>
          <w:szCs w:val="22"/>
        </w:rPr>
        <w:t>Title 30 Texas Administrative Code §§116.610-116.615</w:t>
      </w: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1E0" w:firstRow="1" w:lastRow="1" w:firstColumn="1" w:lastColumn="1" w:noHBand="0" w:noVBand="0"/>
      </w:tblPr>
      <w:tblGrid>
        <w:gridCol w:w="2070"/>
        <w:gridCol w:w="630"/>
        <w:gridCol w:w="2700"/>
        <w:gridCol w:w="2700"/>
        <w:gridCol w:w="900"/>
        <w:gridCol w:w="1800"/>
      </w:tblGrid>
      <w:tr w:rsidR="0030618E" w:rsidRPr="00D60F89" w:rsidTr="00C01349">
        <w:trPr>
          <w:jc w:val="center"/>
        </w:trPr>
        <w:tc>
          <w:tcPr>
            <w:tcW w:w="2070" w:type="dxa"/>
            <w:shd w:val="pct10" w:color="auto" w:fill="auto"/>
            <w:tcMar>
              <w:top w:w="29" w:type="dxa"/>
              <w:left w:w="29" w:type="dxa"/>
              <w:bottom w:w="29" w:type="dxa"/>
              <w:right w:w="29" w:type="dxa"/>
            </w:tcMar>
          </w:tcPr>
          <w:p w:rsidR="0030618E" w:rsidRPr="00D60F89" w:rsidRDefault="0030618E" w:rsidP="00C01349">
            <w:pPr>
              <w:spacing w:before="40"/>
              <w:rPr>
                <w:b/>
                <w:sz w:val="22"/>
                <w:szCs w:val="22"/>
              </w:rPr>
            </w:pPr>
            <w:r w:rsidRPr="00D60F89">
              <w:rPr>
                <w:b/>
                <w:sz w:val="22"/>
                <w:szCs w:val="22"/>
              </w:rPr>
              <w:t>Rule</w:t>
            </w:r>
          </w:p>
        </w:tc>
        <w:tc>
          <w:tcPr>
            <w:tcW w:w="6930" w:type="dxa"/>
            <w:gridSpan w:val="4"/>
            <w:shd w:val="pct10" w:color="auto" w:fill="auto"/>
            <w:tcMar>
              <w:top w:w="29" w:type="dxa"/>
              <w:left w:w="29" w:type="dxa"/>
              <w:bottom w:w="29" w:type="dxa"/>
              <w:right w:w="29" w:type="dxa"/>
            </w:tcMar>
          </w:tcPr>
          <w:p w:rsidR="0030618E" w:rsidRPr="00D60F89" w:rsidRDefault="0030618E" w:rsidP="00C01349">
            <w:pPr>
              <w:rPr>
                <w:b/>
                <w:sz w:val="22"/>
                <w:szCs w:val="22"/>
              </w:rPr>
            </w:pPr>
            <w:r w:rsidRPr="00D60F89">
              <w:rPr>
                <w:b/>
                <w:sz w:val="22"/>
                <w:szCs w:val="22"/>
              </w:rPr>
              <w:t>Question/Description</w:t>
            </w:r>
          </w:p>
        </w:tc>
        <w:tc>
          <w:tcPr>
            <w:tcW w:w="1800" w:type="dxa"/>
            <w:shd w:val="pct10" w:color="auto" w:fill="auto"/>
            <w:tcMar>
              <w:top w:w="29" w:type="dxa"/>
              <w:left w:w="29" w:type="dxa"/>
              <w:bottom w:w="29" w:type="dxa"/>
              <w:right w:w="29" w:type="dxa"/>
            </w:tcMar>
          </w:tcPr>
          <w:p w:rsidR="0030618E" w:rsidRPr="00D60F89" w:rsidRDefault="0030618E" w:rsidP="00C01349">
            <w:pPr>
              <w:spacing w:before="40"/>
              <w:rPr>
                <w:b/>
                <w:sz w:val="22"/>
                <w:szCs w:val="22"/>
              </w:rPr>
            </w:pPr>
            <w:r w:rsidRPr="00D60F89">
              <w:rPr>
                <w:b/>
                <w:sz w:val="22"/>
                <w:szCs w:val="22"/>
              </w:rPr>
              <w:t>Response</w:t>
            </w:r>
          </w:p>
        </w:tc>
      </w:tr>
      <w:tr w:rsidR="0030618E" w:rsidRPr="00D60F89" w:rsidTr="00C01349">
        <w:trPr>
          <w:jc w:val="center"/>
        </w:trPr>
        <w:tc>
          <w:tcPr>
            <w:tcW w:w="2070" w:type="dxa"/>
            <w:shd w:val="clear" w:color="auto" w:fill="auto"/>
            <w:tcMar>
              <w:top w:w="29" w:type="dxa"/>
              <w:left w:w="29" w:type="dxa"/>
              <w:bottom w:w="29" w:type="dxa"/>
              <w:right w:w="29" w:type="dxa"/>
            </w:tcMar>
          </w:tcPr>
          <w:p w:rsidR="0030618E" w:rsidRPr="00D60F89" w:rsidRDefault="0030618E" w:rsidP="00C01349">
            <w:pPr>
              <w:spacing w:before="40"/>
              <w:rPr>
                <w:sz w:val="22"/>
                <w:szCs w:val="22"/>
              </w:rPr>
            </w:pPr>
            <w:r w:rsidRPr="00D60F89">
              <w:rPr>
                <w:sz w:val="22"/>
                <w:szCs w:val="22"/>
              </w:rPr>
              <w:t>116.614</w:t>
            </w:r>
          </w:p>
        </w:tc>
        <w:tc>
          <w:tcPr>
            <w:tcW w:w="6930" w:type="dxa"/>
            <w:gridSpan w:val="4"/>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Are the required fee and a copy of the check or money order provided with the application?</w:t>
            </w:r>
          </w:p>
        </w:tc>
        <w:tc>
          <w:tcPr>
            <w:tcW w:w="1800" w:type="dxa"/>
            <w:shd w:val="clear" w:color="auto" w:fill="auto"/>
            <w:tcMar>
              <w:top w:w="29" w:type="dxa"/>
              <w:left w:w="29" w:type="dxa"/>
              <w:bottom w:w="29" w:type="dxa"/>
              <w:right w:w="29" w:type="dxa"/>
            </w:tcMar>
          </w:tcPr>
          <w:p w:rsidR="0030618E" w:rsidRPr="00D60F89" w:rsidRDefault="0030618E" w:rsidP="00C01349">
            <w:pPr>
              <w:spacing w:before="40"/>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30618E" w:rsidRPr="00D60F89" w:rsidTr="00C01349">
        <w:trPr>
          <w:jc w:val="center"/>
        </w:trPr>
        <w:tc>
          <w:tcPr>
            <w:tcW w:w="2070" w:type="dxa"/>
            <w:shd w:val="clear" w:color="auto" w:fill="auto"/>
            <w:tcMar>
              <w:top w:w="29" w:type="dxa"/>
              <w:left w:w="29" w:type="dxa"/>
              <w:bottom w:w="29" w:type="dxa"/>
              <w:right w:w="29" w:type="dxa"/>
            </w:tcMar>
          </w:tcPr>
          <w:p w:rsidR="0030618E" w:rsidRPr="00D60F89" w:rsidRDefault="0030618E" w:rsidP="00C01349">
            <w:pPr>
              <w:spacing w:before="40"/>
              <w:rPr>
                <w:sz w:val="22"/>
                <w:szCs w:val="22"/>
              </w:rPr>
            </w:pPr>
            <w:r w:rsidRPr="00D60F89">
              <w:rPr>
                <w:sz w:val="22"/>
                <w:szCs w:val="22"/>
              </w:rPr>
              <w:t>116.615(1)</w:t>
            </w:r>
          </w:p>
        </w:tc>
        <w:tc>
          <w:tcPr>
            <w:tcW w:w="6930" w:type="dxa"/>
            <w:gridSpan w:val="4"/>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Will emissions from the facility comply with all applicable rules and regulations of the commission adopted under Texas Health and Safety Code, Chapter 382, and with the intent of the Texas Clean Air Act?</w:t>
            </w:r>
          </w:p>
        </w:tc>
        <w:tc>
          <w:tcPr>
            <w:tcW w:w="1800" w:type="dxa"/>
            <w:shd w:val="clear" w:color="auto" w:fill="auto"/>
            <w:tcMar>
              <w:top w:w="29" w:type="dxa"/>
              <w:left w:w="29" w:type="dxa"/>
              <w:bottom w:w="29" w:type="dxa"/>
              <w:right w:w="29" w:type="dxa"/>
            </w:tcMar>
          </w:tcPr>
          <w:p w:rsidR="0030618E" w:rsidRPr="00D60F89" w:rsidRDefault="0030618E" w:rsidP="00C01349">
            <w:pPr>
              <w:spacing w:before="40"/>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30618E" w:rsidRPr="00D60F89" w:rsidTr="00C01349">
        <w:trPr>
          <w:jc w:val="center"/>
        </w:trPr>
        <w:tc>
          <w:tcPr>
            <w:tcW w:w="2070" w:type="dxa"/>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116.615(2)</w:t>
            </w:r>
          </w:p>
        </w:tc>
        <w:tc>
          <w:tcPr>
            <w:tcW w:w="6930" w:type="dxa"/>
            <w:gridSpan w:val="4"/>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 xml:space="preserve"> Do you understand that all representations with regard to construction plans, operating procedures, and maximum emission rates in this registration become conditions upon which the facility will be constructed and operated?</w:t>
            </w:r>
            <w:r w:rsidR="00C01349" w:rsidRPr="00D60F89">
              <w:rPr>
                <w:sz w:val="22"/>
                <w:szCs w:val="22"/>
              </w:rPr>
              <w:t xml:space="preserve"> </w:t>
            </w:r>
          </w:p>
        </w:tc>
        <w:tc>
          <w:tcPr>
            <w:tcW w:w="1800" w:type="dxa"/>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30618E" w:rsidRPr="00D60F89" w:rsidTr="00C01349">
        <w:trPr>
          <w:jc w:val="center"/>
        </w:trPr>
        <w:tc>
          <w:tcPr>
            <w:tcW w:w="2070" w:type="dxa"/>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116.615(3)</w:t>
            </w:r>
          </w:p>
        </w:tc>
        <w:tc>
          <w:tcPr>
            <w:tcW w:w="6930" w:type="dxa"/>
            <w:gridSpan w:val="4"/>
            <w:shd w:val="clear" w:color="auto" w:fill="auto"/>
            <w:tcMar>
              <w:top w:w="29" w:type="dxa"/>
              <w:left w:w="29" w:type="dxa"/>
              <w:bottom w:w="29" w:type="dxa"/>
              <w:right w:w="29" w:type="dxa"/>
            </w:tcMar>
          </w:tcPr>
          <w:p w:rsidR="0030618E" w:rsidRPr="00D60F89" w:rsidRDefault="0030618E" w:rsidP="00C01349">
            <w:pPr>
              <w:rPr>
                <w:i/>
                <w:sz w:val="22"/>
                <w:szCs w:val="22"/>
              </w:rPr>
            </w:pPr>
            <w:r w:rsidRPr="00D60F89">
              <w:rPr>
                <w:sz w:val="22"/>
                <w:szCs w:val="22"/>
              </w:rPr>
              <w:t>Do you understand that all changes authorized by this registration need to be incorporated into the facility’s permit if the facility is currently permitted under §116.110 (relating to Applicability)?</w:t>
            </w:r>
          </w:p>
        </w:tc>
        <w:tc>
          <w:tcPr>
            <w:tcW w:w="1800" w:type="dxa"/>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30618E" w:rsidRPr="00D60F89" w:rsidTr="00C01349">
        <w:trPr>
          <w:jc w:val="center"/>
        </w:trPr>
        <w:tc>
          <w:tcPr>
            <w:tcW w:w="10800" w:type="dxa"/>
            <w:gridSpan w:val="6"/>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i/>
                <w:sz w:val="22"/>
                <w:szCs w:val="22"/>
              </w:rPr>
              <w:t>List all related permit numbers:</w:t>
            </w:r>
          </w:p>
        </w:tc>
      </w:tr>
      <w:tr w:rsidR="0030618E" w:rsidRPr="00D60F89" w:rsidTr="00C01349">
        <w:trPr>
          <w:jc w:val="center"/>
        </w:trPr>
        <w:tc>
          <w:tcPr>
            <w:tcW w:w="2700" w:type="dxa"/>
            <w:gridSpan w:val="2"/>
            <w:shd w:val="clear" w:color="auto" w:fill="auto"/>
            <w:tcMar>
              <w:top w:w="29" w:type="dxa"/>
              <w:left w:w="29" w:type="dxa"/>
              <w:bottom w:w="29" w:type="dxa"/>
              <w:right w:w="29" w:type="dxa"/>
            </w:tcMar>
          </w:tcPr>
          <w:p w:rsidR="0030618E" w:rsidRPr="00D60F89" w:rsidRDefault="0030618E" w:rsidP="00C01349">
            <w:pPr>
              <w:rPr>
                <w:i/>
                <w:sz w:val="22"/>
                <w:szCs w:val="22"/>
              </w:rPr>
            </w:pPr>
          </w:p>
        </w:tc>
        <w:tc>
          <w:tcPr>
            <w:tcW w:w="2700" w:type="dxa"/>
            <w:shd w:val="clear" w:color="auto" w:fill="auto"/>
          </w:tcPr>
          <w:p w:rsidR="0030618E" w:rsidRPr="00D60F89" w:rsidRDefault="0030618E" w:rsidP="00C01349">
            <w:pPr>
              <w:rPr>
                <w:i/>
                <w:sz w:val="22"/>
                <w:szCs w:val="22"/>
              </w:rPr>
            </w:pPr>
          </w:p>
        </w:tc>
        <w:tc>
          <w:tcPr>
            <w:tcW w:w="2700" w:type="dxa"/>
            <w:shd w:val="clear" w:color="auto" w:fill="auto"/>
          </w:tcPr>
          <w:p w:rsidR="0030618E" w:rsidRPr="00D60F89" w:rsidRDefault="0030618E" w:rsidP="00C01349">
            <w:pPr>
              <w:rPr>
                <w:i/>
                <w:sz w:val="22"/>
                <w:szCs w:val="22"/>
              </w:rPr>
            </w:pPr>
          </w:p>
        </w:tc>
        <w:tc>
          <w:tcPr>
            <w:tcW w:w="2700" w:type="dxa"/>
            <w:gridSpan w:val="2"/>
            <w:shd w:val="clear" w:color="auto" w:fill="auto"/>
          </w:tcPr>
          <w:p w:rsidR="0030618E" w:rsidRPr="00D60F89" w:rsidRDefault="0030618E" w:rsidP="00C01349">
            <w:pPr>
              <w:rPr>
                <w:i/>
                <w:sz w:val="22"/>
                <w:szCs w:val="22"/>
              </w:rPr>
            </w:pPr>
          </w:p>
        </w:tc>
      </w:tr>
      <w:tr w:rsidR="0030618E" w:rsidRPr="00D60F89" w:rsidTr="00C01349">
        <w:trPr>
          <w:jc w:val="center"/>
        </w:trPr>
        <w:tc>
          <w:tcPr>
            <w:tcW w:w="2070" w:type="dxa"/>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116.615(9)617(e)(1)</w:t>
            </w:r>
          </w:p>
        </w:tc>
        <w:tc>
          <w:tcPr>
            <w:tcW w:w="6930" w:type="dxa"/>
            <w:gridSpan w:val="4"/>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Will all air pollution emission capture and abatement equipment be maintained in good working order?</w:t>
            </w:r>
          </w:p>
        </w:tc>
        <w:tc>
          <w:tcPr>
            <w:tcW w:w="1800" w:type="dxa"/>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r w:rsidR="0030618E" w:rsidRPr="00D60F89" w:rsidTr="00C01349">
        <w:trPr>
          <w:jc w:val="center"/>
        </w:trPr>
        <w:tc>
          <w:tcPr>
            <w:tcW w:w="2070" w:type="dxa"/>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116.615(10)</w:t>
            </w:r>
          </w:p>
        </w:tc>
        <w:tc>
          <w:tcPr>
            <w:tcW w:w="6930" w:type="dxa"/>
            <w:gridSpan w:val="4"/>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t>Will the facility comply with all applicable rules and regulations of the TCEQ, the Texas Health and Safety Code, Chapter 382, and the Texas Clean Air Act?</w:t>
            </w:r>
          </w:p>
        </w:tc>
        <w:tc>
          <w:tcPr>
            <w:tcW w:w="1800" w:type="dxa"/>
            <w:shd w:val="clear" w:color="auto" w:fill="auto"/>
            <w:tcMar>
              <w:top w:w="29" w:type="dxa"/>
              <w:left w:w="29" w:type="dxa"/>
              <w:bottom w:w="29" w:type="dxa"/>
              <w:right w:w="29" w:type="dxa"/>
            </w:tcMar>
          </w:tcPr>
          <w:p w:rsidR="0030618E" w:rsidRPr="00D60F89" w:rsidRDefault="0030618E" w:rsidP="00C01349">
            <w:pPr>
              <w:rPr>
                <w:sz w:val="22"/>
                <w:szCs w:val="22"/>
              </w:rPr>
            </w:pPr>
            <w:r w:rsidRPr="00D60F89">
              <w:rPr>
                <w:sz w:val="22"/>
                <w:szCs w:val="22"/>
              </w:rPr>
              <w:fldChar w:fldCharType="begin">
                <w:ffData>
                  <w:name w:val="Check1"/>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YES </w:t>
            </w:r>
            <w:r w:rsidRPr="00D60F89">
              <w:rPr>
                <w:sz w:val="22"/>
                <w:szCs w:val="22"/>
              </w:rPr>
              <w:fldChar w:fldCharType="begin">
                <w:ffData>
                  <w:name w:val="Check2"/>
                  <w:enabled/>
                  <w:calcOnExit w:val="0"/>
                  <w:checkBox>
                    <w:sizeAuto/>
                    <w:default w:val="0"/>
                  </w:checkBox>
                </w:ffData>
              </w:fldChar>
            </w:r>
            <w:r w:rsidRPr="00D60F89">
              <w:rPr>
                <w:sz w:val="22"/>
                <w:szCs w:val="22"/>
              </w:rPr>
              <w:instrText xml:space="preserve"> FORMCHECKBOX </w:instrText>
            </w:r>
            <w:r w:rsidR="005C015C">
              <w:rPr>
                <w:sz w:val="22"/>
                <w:szCs w:val="22"/>
              </w:rPr>
            </w:r>
            <w:r w:rsidR="005C015C">
              <w:rPr>
                <w:sz w:val="22"/>
                <w:szCs w:val="22"/>
              </w:rPr>
              <w:fldChar w:fldCharType="separate"/>
            </w:r>
            <w:r w:rsidRPr="00D60F89">
              <w:rPr>
                <w:sz w:val="22"/>
                <w:szCs w:val="22"/>
              </w:rPr>
              <w:fldChar w:fldCharType="end"/>
            </w:r>
            <w:r w:rsidRPr="00D60F89">
              <w:rPr>
                <w:sz w:val="22"/>
                <w:szCs w:val="22"/>
              </w:rPr>
              <w:t xml:space="preserve"> NO</w:t>
            </w:r>
          </w:p>
        </w:tc>
      </w:tr>
    </w:tbl>
    <w:p w:rsidR="00481046" w:rsidRPr="00D60F89" w:rsidRDefault="00481046" w:rsidP="00C01349">
      <w:pPr>
        <w:rPr>
          <w:sz w:val="22"/>
          <w:szCs w:val="22"/>
        </w:rPr>
      </w:pPr>
    </w:p>
    <w:sectPr w:rsidR="00481046" w:rsidRPr="00D60F89" w:rsidSect="00C0134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0A" w:rsidRDefault="0095460A">
      <w:r>
        <w:separator/>
      </w:r>
    </w:p>
  </w:endnote>
  <w:endnote w:type="continuationSeparator" w:id="0">
    <w:p w:rsidR="0095460A" w:rsidRDefault="0095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11" w:rsidRDefault="00763911" w:rsidP="00763911">
    <w:pPr>
      <w:pStyle w:val="Footer"/>
      <w:rPr>
        <w:b/>
        <w:sz w:val="16"/>
        <w:szCs w:val="16"/>
      </w:rPr>
    </w:pPr>
    <w:r>
      <w:rPr>
        <w:b/>
        <w:sz w:val="16"/>
        <w:szCs w:val="16"/>
      </w:rPr>
      <w:t>TCEQ 20335 (</w:t>
    </w:r>
    <w:r w:rsidRPr="008B3907">
      <w:rPr>
        <w:b/>
        <w:sz w:val="16"/>
        <w:szCs w:val="16"/>
      </w:rPr>
      <w:t xml:space="preserve">APDG </w:t>
    </w:r>
    <w:r>
      <w:rPr>
        <w:b/>
        <w:sz w:val="16"/>
        <w:szCs w:val="16"/>
      </w:rPr>
      <w:t xml:space="preserve">5803v1, Revised 05/14) Standard Permit General </w:t>
    </w:r>
    <w:r w:rsidRPr="00ED77CE">
      <w:rPr>
        <w:b/>
        <w:sz w:val="16"/>
        <w:szCs w:val="16"/>
      </w:rPr>
      <w:t xml:space="preserve">Requirements </w:t>
    </w:r>
    <w:r w:rsidRPr="008B3907">
      <w:rPr>
        <w:b/>
        <w:sz w:val="16"/>
        <w:szCs w:val="16"/>
      </w:rPr>
      <w:t xml:space="preserve">Checklist 116.610-116.617 </w:t>
    </w:r>
  </w:p>
  <w:p w:rsidR="00763911" w:rsidRDefault="00763911" w:rsidP="00763911">
    <w:pPr>
      <w:pStyle w:val="Footer"/>
      <w:rPr>
        <w:b/>
        <w:sz w:val="16"/>
        <w:szCs w:val="16"/>
      </w:rPr>
    </w:pPr>
    <w:r w:rsidRPr="008B3907">
      <w:rPr>
        <w:b/>
        <w:sz w:val="16"/>
        <w:szCs w:val="16"/>
      </w:rPr>
      <w:t>This form is used by sources subject to air quality permit</w:t>
    </w:r>
    <w:r>
      <w:rPr>
        <w:b/>
        <w:sz w:val="16"/>
        <w:szCs w:val="16"/>
      </w:rPr>
      <w:t xml:space="preserve"> requirements</w:t>
    </w:r>
  </w:p>
  <w:p w:rsidR="006B5D69" w:rsidRPr="008B3907" w:rsidRDefault="00763911" w:rsidP="00763911">
    <w:pPr>
      <w:pStyle w:val="Footer"/>
      <w:tabs>
        <w:tab w:val="clear" w:pos="4320"/>
        <w:tab w:val="clear" w:pos="8640"/>
        <w:tab w:val="right" w:pos="10710"/>
      </w:tabs>
      <w:rPr>
        <w:b/>
        <w:sz w:val="16"/>
        <w:szCs w:val="16"/>
      </w:rPr>
    </w:pPr>
    <w:r w:rsidRPr="008B3907">
      <w:rPr>
        <w:b/>
        <w:sz w:val="16"/>
        <w:szCs w:val="16"/>
      </w:rPr>
      <w:t xml:space="preserve"> an</w:t>
    </w:r>
    <w:r>
      <w:rPr>
        <w:b/>
        <w:sz w:val="16"/>
        <w:szCs w:val="16"/>
      </w:rPr>
      <w:t>d may be revised periodically.</w:t>
    </w:r>
    <w:r w:rsidR="006B5D69" w:rsidRPr="008B3907">
      <w:rPr>
        <w:b/>
        <w:sz w:val="16"/>
        <w:szCs w:val="16"/>
      </w:rPr>
      <w:tab/>
      <w:t xml:space="preserve">Page </w:t>
    </w:r>
    <w:r w:rsidR="006B5D69" w:rsidRPr="008B3907">
      <w:rPr>
        <w:b/>
        <w:sz w:val="16"/>
        <w:szCs w:val="16"/>
      </w:rPr>
      <w:fldChar w:fldCharType="begin"/>
    </w:r>
    <w:r w:rsidR="006B5D69" w:rsidRPr="008B3907">
      <w:rPr>
        <w:b/>
        <w:sz w:val="16"/>
        <w:szCs w:val="16"/>
      </w:rPr>
      <w:instrText xml:space="preserve"> PAGE </w:instrText>
    </w:r>
    <w:r w:rsidR="006B5D69" w:rsidRPr="008B3907">
      <w:rPr>
        <w:b/>
        <w:sz w:val="16"/>
        <w:szCs w:val="16"/>
      </w:rPr>
      <w:fldChar w:fldCharType="separate"/>
    </w:r>
    <w:r w:rsidR="005C015C">
      <w:rPr>
        <w:b/>
        <w:noProof/>
        <w:sz w:val="16"/>
        <w:szCs w:val="16"/>
      </w:rPr>
      <w:t>2</w:t>
    </w:r>
    <w:r w:rsidR="006B5D69" w:rsidRPr="008B3907">
      <w:rPr>
        <w:b/>
        <w:sz w:val="16"/>
        <w:szCs w:val="16"/>
      </w:rPr>
      <w:fldChar w:fldCharType="end"/>
    </w:r>
    <w:r w:rsidR="006B5D69" w:rsidRPr="008B3907">
      <w:rPr>
        <w:b/>
        <w:sz w:val="16"/>
        <w:szCs w:val="16"/>
      </w:rPr>
      <w:t xml:space="preserve"> of </w:t>
    </w:r>
    <w:r w:rsidR="006B5D69" w:rsidRPr="008B3907">
      <w:rPr>
        <w:b/>
        <w:sz w:val="16"/>
        <w:szCs w:val="16"/>
      </w:rPr>
      <w:fldChar w:fldCharType="begin"/>
    </w:r>
    <w:r w:rsidR="006B5D69" w:rsidRPr="008B3907">
      <w:rPr>
        <w:b/>
        <w:sz w:val="16"/>
        <w:szCs w:val="16"/>
      </w:rPr>
      <w:instrText xml:space="preserve"> NUMPAGES </w:instrText>
    </w:r>
    <w:r w:rsidR="006B5D69" w:rsidRPr="008B3907">
      <w:rPr>
        <w:b/>
        <w:sz w:val="16"/>
        <w:szCs w:val="16"/>
      </w:rPr>
      <w:fldChar w:fldCharType="separate"/>
    </w:r>
    <w:r w:rsidR="005C015C">
      <w:rPr>
        <w:b/>
        <w:noProof/>
        <w:sz w:val="16"/>
        <w:szCs w:val="16"/>
      </w:rPr>
      <w:t>2</w:t>
    </w:r>
    <w:r w:rsidR="006B5D69" w:rsidRPr="008B3907">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158" w:rsidRDefault="00211158" w:rsidP="00211158">
    <w:pPr>
      <w:pStyle w:val="Footer"/>
      <w:rPr>
        <w:b/>
        <w:sz w:val="16"/>
        <w:szCs w:val="16"/>
      </w:rPr>
    </w:pPr>
    <w:r>
      <w:rPr>
        <w:b/>
        <w:sz w:val="16"/>
        <w:szCs w:val="16"/>
      </w:rPr>
      <w:t>TCEQ 20335 (</w:t>
    </w:r>
    <w:r w:rsidR="00D60F89" w:rsidRPr="008B3907">
      <w:rPr>
        <w:b/>
        <w:sz w:val="16"/>
        <w:szCs w:val="16"/>
      </w:rPr>
      <w:t xml:space="preserve">APDG </w:t>
    </w:r>
    <w:r w:rsidR="00D60F89">
      <w:rPr>
        <w:b/>
        <w:sz w:val="16"/>
        <w:szCs w:val="16"/>
      </w:rPr>
      <w:t>5803v1, Revised 05/14</w:t>
    </w:r>
    <w:r>
      <w:rPr>
        <w:b/>
        <w:sz w:val="16"/>
        <w:szCs w:val="16"/>
      </w:rPr>
      <w:t>)</w:t>
    </w:r>
    <w:r w:rsidR="00C01349">
      <w:rPr>
        <w:b/>
        <w:sz w:val="16"/>
        <w:szCs w:val="16"/>
      </w:rPr>
      <w:t xml:space="preserve"> </w:t>
    </w:r>
    <w:r>
      <w:rPr>
        <w:b/>
        <w:sz w:val="16"/>
        <w:szCs w:val="16"/>
      </w:rPr>
      <w:t xml:space="preserve">Standard Permit General </w:t>
    </w:r>
    <w:r w:rsidRPr="00ED77CE">
      <w:rPr>
        <w:b/>
        <w:sz w:val="16"/>
        <w:szCs w:val="16"/>
      </w:rPr>
      <w:t xml:space="preserve">Requirements </w:t>
    </w:r>
    <w:r w:rsidRPr="008B3907">
      <w:rPr>
        <w:b/>
        <w:sz w:val="16"/>
        <w:szCs w:val="16"/>
      </w:rPr>
      <w:t xml:space="preserve">Checklist 116.610-116.617 </w:t>
    </w:r>
  </w:p>
  <w:p w:rsidR="00211158" w:rsidRDefault="00211158" w:rsidP="00211158">
    <w:pPr>
      <w:pStyle w:val="Footer"/>
      <w:rPr>
        <w:b/>
        <w:sz w:val="16"/>
        <w:szCs w:val="16"/>
      </w:rPr>
    </w:pPr>
    <w:r w:rsidRPr="008B3907">
      <w:rPr>
        <w:b/>
        <w:sz w:val="16"/>
        <w:szCs w:val="16"/>
      </w:rPr>
      <w:t>This form is used by sources subject to air quality permit</w:t>
    </w:r>
    <w:r>
      <w:rPr>
        <w:b/>
        <w:sz w:val="16"/>
        <w:szCs w:val="16"/>
      </w:rPr>
      <w:t xml:space="preserve"> requirements</w:t>
    </w:r>
  </w:p>
  <w:p w:rsidR="006B5D69" w:rsidRPr="008B3907" w:rsidRDefault="00211158" w:rsidP="00211158">
    <w:pPr>
      <w:pStyle w:val="Footer"/>
      <w:tabs>
        <w:tab w:val="clear" w:pos="4320"/>
        <w:tab w:val="clear" w:pos="8640"/>
        <w:tab w:val="right" w:pos="10810"/>
      </w:tabs>
      <w:rPr>
        <w:b/>
        <w:sz w:val="16"/>
        <w:szCs w:val="16"/>
      </w:rPr>
    </w:pPr>
    <w:r w:rsidRPr="008B3907">
      <w:rPr>
        <w:b/>
        <w:sz w:val="16"/>
        <w:szCs w:val="16"/>
      </w:rPr>
      <w:t xml:space="preserve"> an</w:t>
    </w:r>
    <w:r w:rsidR="00D60F89">
      <w:rPr>
        <w:b/>
        <w:sz w:val="16"/>
        <w:szCs w:val="16"/>
      </w:rPr>
      <w:t>d may be revised periodically.</w:t>
    </w:r>
    <w:r w:rsidR="006B5D69" w:rsidRPr="008B3907">
      <w:rPr>
        <w:b/>
        <w:sz w:val="16"/>
        <w:szCs w:val="16"/>
      </w:rPr>
      <w:tab/>
      <w:t xml:space="preserve">Page </w:t>
    </w:r>
    <w:r w:rsidR="006B5D69" w:rsidRPr="008B3907">
      <w:rPr>
        <w:b/>
        <w:sz w:val="16"/>
        <w:szCs w:val="16"/>
      </w:rPr>
      <w:fldChar w:fldCharType="begin"/>
    </w:r>
    <w:r w:rsidR="006B5D69" w:rsidRPr="008B3907">
      <w:rPr>
        <w:b/>
        <w:sz w:val="16"/>
        <w:szCs w:val="16"/>
      </w:rPr>
      <w:instrText xml:space="preserve"> PAGE </w:instrText>
    </w:r>
    <w:r w:rsidR="006B5D69" w:rsidRPr="008B3907">
      <w:rPr>
        <w:b/>
        <w:sz w:val="16"/>
        <w:szCs w:val="16"/>
      </w:rPr>
      <w:fldChar w:fldCharType="separate"/>
    </w:r>
    <w:r w:rsidR="005C015C">
      <w:rPr>
        <w:b/>
        <w:noProof/>
        <w:sz w:val="16"/>
        <w:szCs w:val="16"/>
      </w:rPr>
      <w:t>1</w:t>
    </w:r>
    <w:r w:rsidR="006B5D69" w:rsidRPr="008B3907">
      <w:rPr>
        <w:b/>
        <w:sz w:val="16"/>
        <w:szCs w:val="16"/>
      </w:rPr>
      <w:fldChar w:fldCharType="end"/>
    </w:r>
    <w:r w:rsidR="006B5D69" w:rsidRPr="008B3907">
      <w:rPr>
        <w:b/>
        <w:sz w:val="16"/>
        <w:szCs w:val="16"/>
      </w:rPr>
      <w:t xml:space="preserve"> of </w:t>
    </w:r>
    <w:r w:rsidR="006B5D69" w:rsidRPr="008B3907">
      <w:rPr>
        <w:b/>
        <w:sz w:val="16"/>
        <w:szCs w:val="16"/>
      </w:rPr>
      <w:fldChar w:fldCharType="begin"/>
    </w:r>
    <w:r w:rsidR="006B5D69" w:rsidRPr="008B3907">
      <w:rPr>
        <w:b/>
        <w:sz w:val="16"/>
        <w:szCs w:val="16"/>
      </w:rPr>
      <w:instrText xml:space="preserve"> NUMPAGES </w:instrText>
    </w:r>
    <w:r w:rsidR="006B5D69" w:rsidRPr="008B3907">
      <w:rPr>
        <w:b/>
        <w:sz w:val="16"/>
        <w:szCs w:val="16"/>
      </w:rPr>
      <w:fldChar w:fldCharType="separate"/>
    </w:r>
    <w:r w:rsidR="005C015C">
      <w:rPr>
        <w:b/>
        <w:noProof/>
        <w:sz w:val="16"/>
        <w:szCs w:val="16"/>
      </w:rPr>
      <w:t>2</w:t>
    </w:r>
    <w:r w:rsidR="006B5D69" w:rsidRPr="008B3907">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0A" w:rsidRDefault="0095460A">
      <w:r>
        <w:separator/>
      </w:r>
    </w:p>
  </w:footnote>
  <w:footnote w:type="continuationSeparator" w:id="0">
    <w:p w:rsidR="0095460A" w:rsidRDefault="00954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6F4"/>
    <w:multiLevelType w:val="hybridMultilevel"/>
    <w:tmpl w:val="253A7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FD327F"/>
    <w:multiLevelType w:val="hybridMultilevel"/>
    <w:tmpl w:val="D05E6614"/>
    <w:lvl w:ilvl="0" w:tplc="841A4D72">
      <w:start w:val="3"/>
      <w:numFmt w:val="bullet"/>
      <w:lvlText w:val=""/>
      <w:lvlJc w:val="left"/>
      <w:pPr>
        <w:tabs>
          <w:tab w:val="num" w:pos="1080"/>
        </w:tabs>
        <w:ind w:left="1080" w:hanging="360"/>
      </w:pPr>
      <w:rPr>
        <w:rFonts w:ascii="WP IconicSymbolsA" w:eastAsia="Times New Roman" w:hAnsi="WP IconicSymbolsA" w:cs="WP IconicSymbols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044EC8"/>
    <w:multiLevelType w:val="hybridMultilevel"/>
    <w:tmpl w:val="11B0C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3226E8"/>
    <w:multiLevelType w:val="hybridMultilevel"/>
    <w:tmpl w:val="75943680"/>
    <w:lvl w:ilvl="0" w:tplc="841A4D72">
      <w:start w:val="3"/>
      <w:numFmt w:val="bullet"/>
      <w:lvlText w:val=""/>
      <w:lvlJc w:val="left"/>
      <w:pPr>
        <w:tabs>
          <w:tab w:val="num" w:pos="720"/>
        </w:tabs>
        <w:ind w:left="720" w:hanging="360"/>
      </w:pPr>
      <w:rPr>
        <w:rFonts w:ascii="WP IconicSymbolsA" w:eastAsia="Times New Roman" w:hAnsi="WP IconicSymbolsA" w:cs="WP IconicSymbol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634BB"/>
    <w:multiLevelType w:val="hybridMultilevel"/>
    <w:tmpl w:val="64DE0956"/>
    <w:lvl w:ilvl="0" w:tplc="841A4D72">
      <w:start w:val="3"/>
      <w:numFmt w:val="bullet"/>
      <w:lvlText w:val=""/>
      <w:lvlJc w:val="left"/>
      <w:pPr>
        <w:tabs>
          <w:tab w:val="num" w:pos="1200"/>
        </w:tabs>
        <w:ind w:left="1200" w:hanging="360"/>
      </w:pPr>
      <w:rPr>
        <w:rFonts w:ascii="WP IconicSymbolsA" w:eastAsia="Times New Roman" w:hAnsi="WP IconicSymbolsA" w:cs="WP IconicSymbolsA"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38EB4645"/>
    <w:multiLevelType w:val="hybridMultilevel"/>
    <w:tmpl w:val="16FAD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FF0FCE"/>
    <w:multiLevelType w:val="hybridMultilevel"/>
    <w:tmpl w:val="E3BE9060"/>
    <w:lvl w:ilvl="0" w:tplc="841A4D72">
      <w:start w:val="3"/>
      <w:numFmt w:val="bullet"/>
      <w:lvlText w:val=""/>
      <w:lvlJc w:val="left"/>
      <w:pPr>
        <w:tabs>
          <w:tab w:val="num" w:pos="720"/>
        </w:tabs>
        <w:ind w:left="720" w:hanging="360"/>
      </w:pPr>
      <w:rPr>
        <w:rFonts w:ascii="WP IconicSymbolsA" w:eastAsia="Times New Roman" w:hAnsi="WP IconicSymbolsA" w:cs="WP IconicSymbol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9426E"/>
    <w:multiLevelType w:val="hybridMultilevel"/>
    <w:tmpl w:val="7730FAB4"/>
    <w:lvl w:ilvl="0" w:tplc="841A4D72">
      <w:start w:val="3"/>
      <w:numFmt w:val="bullet"/>
      <w:lvlText w:val=""/>
      <w:lvlJc w:val="left"/>
      <w:pPr>
        <w:tabs>
          <w:tab w:val="num" w:pos="1080"/>
        </w:tabs>
        <w:ind w:left="1080" w:hanging="360"/>
      </w:pPr>
      <w:rPr>
        <w:rFonts w:ascii="WP IconicSymbolsA" w:eastAsia="Times New Roman" w:hAnsi="WP IconicSymbolsA" w:cs="WP IconicSymbols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1931AE7"/>
    <w:multiLevelType w:val="multilevel"/>
    <w:tmpl w:val="D05E6614"/>
    <w:lvl w:ilvl="0">
      <w:start w:val="3"/>
      <w:numFmt w:val="bullet"/>
      <w:lvlText w:val=""/>
      <w:lvlJc w:val="left"/>
      <w:pPr>
        <w:tabs>
          <w:tab w:val="num" w:pos="1080"/>
        </w:tabs>
        <w:ind w:left="1080" w:hanging="360"/>
      </w:pPr>
      <w:rPr>
        <w:rFonts w:ascii="WP IconicSymbolsA" w:eastAsia="Times New Roman" w:hAnsi="WP IconicSymbolsA" w:cs="WP IconicSymbols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6962255A"/>
    <w:multiLevelType w:val="multilevel"/>
    <w:tmpl w:val="253A7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5"/>
  </w:num>
  <w:num w:numId="5">
    <w:abstractNumId w:val="6"/>
  </w:num>
  <w:num w:numId="6">
    <w:abstractNumId w:val="1"/>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5"/>
  <w:drawingGridVerticalSpacing w:val="187"/>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386"/>
    <w:rsid w:val="000031E1"/>
    <w:rsid w:val="000607CD"/>
    <w:rsid w:val="00061D2A"/>
    <w:rsid w:val="00086DEB"/>
    <w:rsid w:val="000B17BE"/>
    <w:rsid w:val="000B1E56"/>
    <w:rsid w:val="000C02DB"/>
    <w:rsid w:val="000F3252"/>
    <w:rsid w:val="00142968"/>
    <w:rsid w:val="00145FA4"/>
    <w:rsid w:val="001544E8"/>
    <w:rsid w:val="001616F7"/>
    <w:rsid w:val="001A13A5"/>
    <w:rsid w:val="001A57F0"/>
    <w:rsid w:val="001B3F6D"/>
    <w:rsid w:val="001D77D3"/>
    <w:rsid w:val="002048D3"/>
    <w:rsid w:val="00210E98"/>
    <w:rsid w:val="00211158"/>
    <w:rsid w:val="00212503"/>
    <w:rsid w:val="00244BDC"/>
    <w:rsid w:val="0025330D"/>
    <w:rsid w:val="002547B9"/>
    <w:rsid w:val="0026326A"/>
    <w:rsid w:val="00284D4A"/>
    <w:rsid w:val="0028590E"/>
    <w:rsid w:val="002B40C6"/>
    <w:rsid w:val="002D727A"/>
    <w:rsid w:val="002E3FC2"/>
    <w:rsid w:val="0030618E"/>
    <w:rsid w:val="00317BBA"/>
    <w:rsid w:val="0033649C"/>
    <w:rsid w:val="003367FB"/>
    <w:rsid w:val="00340913"/>
    <w:rsid w:val="00342BCC"/>
    <w:rsid w:val="00350935"/>
    <w:rsid w:val="003B1934"/>
    <w:rsid w:val="003C4BC8"/>
    <w:rsid w:val="003D5CDD"/>
    <w:rsid w:val="003E19AF"/>
    <w:rsid w:val="00407B95"/>
    <w:rsid w:val="004245AE"/>
    <w:rsid w:val="004471ED"/>
    <w:rsid w:val="00455739"/>
    <w:rsid w:val="00481046"/>
    <w:rsid w:val="004F781F"/>
    <w:rsid w:val="00500A26"/>
    <w:rsid w:val="005020A8"/>
    <w:rsid w:val="00532725"/>
    <w:rsid w:val="005451A6"/>
    <w:rsid w:val="005C015C"/>
    <w:rsid w:val="005E69DA"/>
    <w:rsid w:val="005F1623"/>
    <w:rsid w:val="00603B86"/>
    <w:rsid w:val="00606BB5"/>
    <w:rsid w:val="00644AB3"/>
    <w:rsid w:val="006534C4"/>
    <w:rsid w:val="00656E88"/>
    <w:rsid w:val="00664E04"/>
    <w:rsid w:val="00677715"/>
    <w:rsid w:val="00695050"/>
    <w:rsid w:val="006A09F8"/>
    <w:rsid w:val="006B1A54"/>
    <w:rsid w:val="006B358F"/>
    <w:rsid w:val="006B44B2"/>
    <w:rsid w:val="006B5D69"/>
    <w:rsid w:val="006C15EC"/>
    <w:rsid w:val="00700990"/>
    <w:rsid w:val="00712615"/>
    <w:rsid w:val="0075728B"/>
    <w:rsid w:val="00763911"/>
    <w:rsid w:val="00797FCE"/>
    <w:rsid w:val="007D11EC"/>
    <w:rsid w:val="007F1659"/>
    <w:rsid w:val="007F6EEE"/>
    <w:rsid w:val="00810E1A"/>
    <w:rsid w:val="00814D97"/>
    <w:rsid w:val="00816AE4"/>
    <w:rsid w:val="00830BA3"/>
    <w:rsid w:val="008357A7"/>
    <w:rsid w:val="008435E7"/>
    <w:rsid w:val="00863C03"/>
    <w:rsid w:val="00876E67"/>
    <w:rsid w:val="008A3D0B"/>
    <w:rsid w:val="008B3907"/>
    <w:rsid w:val="008C6F69"/>
    <w:rsid w:val="008F1F42"/>
    <w:rsid w:val="008F76E3"/>
    <w:rsid w:val="00901942"/>
    <w:rsid w:val="0090446A"/>
    <w:rsid w:val="00910C73"/>
    <w:rsid w:val="0095460A"/>
    <w:rsid w:val="0098344D"/>
    <w:rsid w:val="00993386"/>
    <w:rsid w:val="009A7A47"/>
    <w:rsid w:val="009B1C96"/>
    <w:rsid w:val="009C13F6"/>
    <w:rsid w:val="009D5A1C"/>
    <w:rsid w:val="009E6FF7"/>
    <w:rsid w:val="009F4AAB"/>
    <w:rsid w:val="009F527C"/>
    <w:rsid w:val="00A10049"/>
    <w:rsid w:val="00A20028"/>
    <w:rsid w:val="00A21430"/>
    <w:rsid w:val="00A23EC6"/>
    <w:rsid w:val="00A54441"/>
    <w:rsid w:val="00A60DCD"/>
    <w:rsid w:val="00A77900"/>
    <w:rsid w:val="00A91DD9"/>
    <w:rsid w:val="00AB4A4F"/>
    <w:rsid w:val="00AB7768"/>
    <w:rsid w:val="00AD12A2"/>
    <w:rsid w:val="00AD4400"/>
    <w:rsid w:val="00B000C5"/>
    <w:rsid w:val="00B14BF3"/>
    <w:rsid w:val="00B3654D"/>
    <w:rsid w:val="00B65C47"/>
    <w:rsid w:val="00BB38FB"/>
    <w:rsid w:val="00BE0554"/>
    <w:rsid w:val="00C01349"/>
    <w:rsid w:val="00C01530"/>
    <w:rsid w:val="00C123DB"/>
    <w:rsid w:val="00C23CA0"/>
    <w:rsid w:val="00C501E6"/>
    <w:rsid w:val="00C60F03"/>
    <w:rsid w:val="00C7193C"/>
    <w:rsid w:val="00C902A0"/>
    <w:rsid w:val="00CD40D5"/>
    <w:rsid w:val="00CF0319"/>
    <w:rsid w:val="00CF13A0"/>
    <w:rsid w:val="00D01430"/>
    <w:rsid w:val="00D200B0"/>
    <w:rsid w:val="00D33599"/>
    <w:rsid w:val="00D34BF5"/>
    <w:rsid w:val="00D45B3C"/>
    <w:rsid w:val="00D55F2B"/>
    <w:rsid w:val="00D60F89"/>
    <w:rsid w:val="00D72238"/>
    <w:rsid w:val="00D77A05"/>
    <w:rsid w:val="00D81B56"/>
    <w:rsid w:val="00DA3586"/>
    <w:rsid w:val="00DA4488"/>
    <w:rsid w:val="00DB623E"/>
    <w:rsid w:val="00DC7F7E"/>
    <w:rsid w:val="00E647DB"/>
    <w:rsid w:val="00E67E51"/>
    <w:rsid w:val="00E71594"/>
    <w:rsid w:val="00EA275E"/>
    <w:rsid w:val="00EC7F4A"/>
    <w:rsid w:val="00ED77CE"/>
    <w:rsid w:val="00EF1F0E"/>
    <w:rsid w:val="00F070F9"/>
    <w:rsid w:val="00F23612"/>
    <w:rsid w:val="00F26742"/>
    <w:rsid w:val="00F42037"/>
    <w:rsid w:val="00F61B21"/>
    <w:rsid w:val="00F679D0"/>
    <w:rsid w:val="00F72BE2"/>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D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430"/>
    <w:rPr>
      <w:color w:val="0000FF"/>
      <w:u w:val="single"/>
    </w:rPr>
  </w:style>
  <w:style w:type="table" w:styleId="TableGrid">
    <w:name w:val="Table Grid"/>
    <w:basedOn w:val="TableNormal"/>
    <w:rsid w:val="0048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5A1C"/>
    <w:pPr>
      <w:tabs>
        <w:tab w:val="center" w:pos="4320"/>
        <w:tab w:val="right" w:pos="8640"/>
      </w:tabs>
    </w:pPr>
  </w:style>
  <w:style w:type="paragraph" w:styleId="Footer">
    <w:name w:val="footer"/>
    <w:basedOn w:val="Normal"/>
    <w:rsid w:val="009D5A1C"/>
    <w:pPr>
      <w:tabs>
        <w:tab w:val="center" w:pos="4320"/>
        <w:tab w:val="right" w:pos="8640"/>
      </w:tabs>
    </w:pPr>
  </w:style>
  <w:style w:type="paragraph" w:styleId="BalloonText">
    <w:name w:val="Balloon Text"/>
    <w:basedOn w:val="Normal"/>
    <w:semiHidden/>
    <w:rsid w:val="00656E88"/>
    <w:rPr>
      <w:rFonts w:ascii="Tahoma" w:hAnsi="Tahoma" w:cs="Tahoma"/>
      <w:sz w:val="16"/>
      <w:szCs w:val="16"/>
    </w:rPr>
  </w:style>
  <w:style w:type="character" w:styleId="FollowedHyperlink">
    <w:name w:val="FollowedHyperlink"/>
    <w:rsid w:val="00C0134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air/nav/standard.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eq.texas.gov/assets/public/permitting/air/Forms/NewSourceReview/103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TCEQ Air Quality Standard PermitsGeneral Requirements ChecklistTitle 30 Texas Administrative Code §§116.610-116.615</vt:lpstr>
    </vt:vector>
  </TitlesOfParts>
  <Company>TCEQ</Company>
  <LinksUpToDate>false</LinksUpToDate>
  <CharactersWithSpaces>5061</CharactersWithSpaces>
  <SharedDoc>false</SharedDoc>
  <HLinks>
    <vt:vector size="12" baseType="variant">
      <vt:variant>
        <vt:i4>7798825</vt:i4>
      </vt:variant>
      <vt:variant>
        <vt:i4>5</vt:i4>
      </vt:variant>
      <vt:variant>
        <vt:i4>0</vt:i4>
      </vt:variant>
      <vt:variant>
        <vt:i4>5</vt:i4>
      </vt:variant>
      <vt:variant>
        <vt:lpwstr>http://www.tceq.texas.gov/assets/public/permitting/air/Forms/NewSourceReview/10370.pdf</vt:lpwstr>
      </vt:variant>
      <vt:variant>
        <vt:lpwstr/>
      </vt:variant>
      <vt:variant>
        <vt:i4>3473504</vt:i4>
      </vt:variant>
      <vt:variant>
        <vt:i4>2</vt:i4>
      </vt:variant>
      <vt:variant>
        <vt:i4>0</vt:i4>
      </vt:variant>
      <vt:variant>
        <vt:i4>5</vt:i4>
      </vt:variant>
      <vt:variant>
        <vt:lpwstr>http://www.tceq.texas.gov/permitting/air/nav/standard.html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Air Quality Standard PermitsGeneral Requirements ChecklistTitle 30 Texas Administrative Code §§116.610-116.615</dc:title>
  <dc:subject>TCEQ Air Quality Standard PermitsGeneral Requirements ChecklistTitle 30 Texas Administrative Code §§116.610-116.615</dc:subject>
  <dc:creator>TCEQ Air Quality Standard PermitsGeneral Requirements ChecklistTitle 30 Texas Administrative Code §§116.610-116.615</dc:creator>
  <cp:keywords>standard, permits, general, and checklist</cp:keywords>
  <cp:lastModifiedBy>TSpencer</cp:lastModifiedBy>
  <cp:revision>2</cp:revision>
  <cp:lastPrinted>2014-05-23T12:14:00Z</cp:lastPrinted>
  <dcterms:created xsi:type="dcterms:W3CDTF">2014-08-21T16:54:00Z</dcterms:created>
  <dcterms:modified xsi:type="dcterms:W3CDTF">2014-08-21T16:54:00Z</dcterms:modified>
</cp:coreProperties>
</file>