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40" w:rsidRPr="004F1FFE" w:rsidRDefault="00291240" w:rsidP="007B3B7A">
      <w:pPr>
        <w:jc w:val="center"/>
        <w:outlineLvl w:val="0"/>
        <w:rPr>
          <w:rFonts w:ascii="Arial" w:hAnsi="Arial" w:cs="Arial"/>
          <w:b/>
          <w:bCs/>
          <w:noProof/>
        </w:rPr>
      </w:pPr>
      <w:r w:rsidRPr="004F1FFE">
        <w:rPr>
          <w:rFonts w:ascii="Arial" w:hAnsi="Arial" w:cs="Arial"/>
          <w:b/>
          <w:bCs/>
          <w:noProof/>
        </w:rPr>
        <w:t>Texas Commission on Environmental Quality</w:t>
      </w:r>
    </w:p>
    <w:p w:rsidR="008C1188" w:rsidRPr="004F1FFE" w:rsidRDefault="008C1188" w:rsidP="007B3B7A">
      <w:pPr>
        <w:jc w:val="center"/>
        <w:outlineLvl w:val="0"/>
        <w:rPr>
          <w:rStyle w:val="Strong"/>
          <w:rFonts w:ascii="Arial" w:hAnsi="Arial" w:cs="Arial"/>
        </w:rPr>
      </w:pPr>
      <w:r w:rsidRPr="004F1FFE">
        <w:rPr>
          <w:rStyle w:val="Strong"/>
          <w:rFonts w:ascii="Arial" w:hAnsi="Arial" w:cs="Arial"/>
        </w:rPr>
        <w:t>Oil and Gas Handling and Production Facilities</w:t>
      </w:r>
    </w:p>
    <w:p w:rsidR="002609C7" w:rsidRPr="004F1FFE" w:rsidRDefault="002609C7" w:rsidP="007B3B7A">
      <w:pPr>
        <w:jc w:val="center"/>
        <w:outlineLvl w:val="0"/>
        <w:rPr>
          <w:rStyle w:val="Strong"/>
          <w:rFonts w:ascii="Arial" w:hAnsi="Arial" w:cs="Arial"/>
        </w:rPr>
      </w:pPr>
      <w:r w:rsidRPr="004F1FFE">
        <w:rPr>
          <w:rStyle w:val="Strong"/>
          <w:rFonts w:ascii="Arial" w:hAnsi="Arial" w:cs="Arial"/>
        </w:rPr>
        <w:t>Air Permits by Rule (PBR) Checklist</w:t>
      </w:r>
    </w:p>
    <w:p w:rsidR="008C1188" w:rsidRPr="00291240" w:rsidRDefault="008C1188" w:rsidP="00291240">
      <w:pPr>
        <w:spacing w:after="480"/>
        <w:jc w:val="center"/>
        <w:outlineLvl w:val="0"/>
        <w:rPr>
          <w:rStyle w:val="Strong"/>
          <w:rFonts w:ascii="Georgia" w:hAnsi="Georgia"/>
        </w:rPr>
      </w:pPr>
      <w:r w:rsidRPr="004F1FFE">
        <w:rPr>
          <w:rStyle w:val="Strong"/>
          <w:rFonts w:ascii="Arial" w:hAnsi="Arial" w:cs="Arial"/>
        </w:rPr>
        <w:t>Title 30 Texa</w:t>
      </w:r>
      <w:r w:rsidR="00BF7E37" w:rsidRPr="004F1FFE">
        <w:rPr>
          <w:rStyle w:val="Strong"/>
          <w:rFonts w:ascii="Arial" w:hAnsi="Arial" w:cs="Arial"/>
        </w:rPr>
        <w:t>s Administrative Code § 106.352</w:t>
      </w:r>
      <w:r w:rsidR="0042662F" w:rsidRPr="004F1FFE">
        <w:rPr>
          <w:rStyle w:val="Strong"/>
          <w:rFonts w:ascii="Arial" w:hAnsi="Arial" w:cs="Arial"/>
        </w:rPr>
        <w:t>(l)</w:t>
      </w:r>
    </w:p>
    <w:p w:rsidR="004F1FFE" w:rsidRPr="004F1FFE" w:rsidRDefault="004F1FFE" w:rsidP="004F1FFE">
      <w:pPr>
        <w:spacing w:after="240"/>
        <w:rPr>
          <w:rFonts w:ascii="Arial" w:hAnsi="Arial" w:cs="Arial"/>
          <w:sz w:val="22"/>
          <w:szCs w:val="22"/>
        </w:rPr>
      </w:pPr>
      <w:r w:rsidRPr="004F1FFE">
        <w:rPr>
          <w:rFonts w:ascii="Arial" w:hAnsi="Arial" w:cs="Arial"/>
          <w:sz w:val="22"/>
          <w:szCs w:val="22"/>
        </w:rPr>
        <w:fldChar w:fldCharType="begin"/>
      </w:r>
      <w:r w:rsidRPr="004F1FFE">
        <w:rPr>
          <w:rFonts w:ascii="Arial" w:hAnsi="Arial" w:cs="Arial"/>
          <w:sz w:val="22"/>
          <w:szCs w:val="22"/>
        </w:rPr>
        <w:instrText xml:space="preserve"> SEQ CHAPTER \h \r 1</w:instrText>
      </w:r>
      <w:r w:rsidRPr="004F1FFE">
        <w:rPr>
          <w:rFonts w:ascii="Arial" w:hAnsi="Arial" w:cs="Arial"/>
          <w:sz w:val="22"/>
          <w:szCs w:val="22"/>
        </w:rPr>
        <w:fldChar w:fldCharType="end"/>
      </w:r>
      <w:r w:rsidRPr="004F1FFE">
        <w:rPr>
          <w:rFonts w:ascii="Arial" w:hAnsi="Arial" w:cs="Arial"/>
          <w:sz w:val="22"/>
          <w:szCs w:val="22"/>
        </w:rPr>
        <w:t xml:space="preserve">Check the most appropriate answer and include any technical information in the spaces provided. If additional space </w:t>
      </w:r>
      <w:proofErr w:type="gramStart"/>
      <w:r w:rsidRPr="004F1FFE">
        <w:rPr>
          <w:rFonts w:ascii="Arial" w:hAnsi="Arial" w:cs="Arial"/>
          <w:sz w:val="22"/>
          <w:szCs w:val="22"/>
        </w:rPr>
        <w:t>is needed</w:t>
      </w:r>
      <w:proofErr w:type="gramEnd"/>
      <w:r w:rsidRPr="004F1FFE">
        <w:rPr>
          <w:rFonts w:ascii="Arial" w:hAnsi="Arial" w:cs="Arial"/>
          <w:sz w:val="22"/>
          <w:szCs w:val="22"/>
        </w:rPr>
        <w:t xml:space="preserve">, please include an extra page that references this checklist. The forms, checklists, and guidance documents are available from the Texas Commission on Environmental Quality (TCEQ), Air Permits Division Web site at:  </w:t>
      </w:r>
      <w:hyperlink r:id="rId8" w:history="1">
        <w:r w:rsidRPr="004F1FFE">
          <w:rPr>
            <w:rStyle w:val="Hyperlink"/>
            <w:rFonts w:ascii="Arial" w:hAnsi="Arial" w:cs="Arial"/>
            <w:sz w:val="22"/>
            <w:szCs w:val="22"/>
            <w:u w:val="none"/>
          </w:rPr>
          <w:t>www.tceq.texas.gov/permitting/air/permitbyrule/subchapter-o/oil_and_gas.html</w:t>
        </w:r>
      </w:hyperlink>
      <w:r w:rsidRPr="004F1FFE">
        <w:rPr>
          <w:rFonts w:ascii="Arial" w:hAnsi="Arial" w:cs="Arial"/>
          <w:sz w:val="22"/>
          <w:szCs w:val="22"/>
        </w:rPr>
        <w:t>. If you have any questions, or need additional assistance, please contact the Air Permits Division at (512) 239-1250.</w:t>
      </w:r>
    </w:p>
    <w:p w:rsidR="004F1FFE" w:rsidRPr="004F1FFE" w:rsidRDefault="004F1FFE" w:rsidP="004F1FFE">
      <w:pPr>
        <w:rPr>
          <w:rFonts w:ascii="Arial" w:hAnsi="Arial" w:cs="Arial"/>
          <w:sz w:val="22"/>
          <w:szCs w:val="22"/>
        </w:rPr>
      </w:pPr>
      <w:r w:rsidRPr="004F1FFE">
        <w:rPr>
          <w:rFonts w:ascii="Arial" w:hAnsi="Arial" w:cs="Arial"/>
          <w:sz w:val="22"/>
          <w:szCs w:val="22"/>
        </w:rPr>
        <w:t xml:space="preserve">The facility can register by submitting this application and any supporting documentation. Below is a checklist to ensure you have provided all appropriate documentation. For sites that require registration or if the company chooses to register the site with the TCEQ, a </w:t>
      </w:r>
      <w:hyperlink r:id="rId9" w:history="1">
        <w:r w:rsidRPr="004F1FFE">
          <w:rPr>
            <w:rStyle w:val="Hyperlink"/>
            <w:rFonts w:ascii="Arial" w:hAnsi="Arial" w:cs="Arial"/>
            <w:sz w:val="22"/>
            <w:szCs w:val="22"/>
            <w:u w:val="none"/>
          </w:rPr>
          <w:t>Core Data Form</w:t>
        </w:r>
      </w:hyperlink>
      <w:r w:rsidRPr="004F1FFE">
        <w:rPr>
          <w:rFonts w:ascii="Arial" w:hAnsi="Arial" w:cs="Arial"/>
          <w:sz w:val="22"/>
          <w:szCs w:val="22"/>
        </w:rPr>
        <w:t xml:space="preserve"> is required with this checklist.</w:t>
      </w:r>
    </w:p>
    <w:p w:rsidR="008C1188" w:rsidRPr="004F1FFE" w:rsidRDefault="004F1FFE" w:rsidP="004F1FFE">
      <w:pPr>
        <w:spacing w:after="240"/>
        <w:rPr>
          <w:rStyle w:val="Strong"/>
          <w:rFonts w:ascii="Arial" w:hAnsi="Arial" w:cs="Arial"/>
          <w:sz w:val="22"/>
          <w:szCs w:val="22"/>
        </w:rPr>
      </w:pPr>
      <w:r w:rsidRPr="004F1FFE">
        <w:rPr>
          <w:rFonts w:ascii="Arial" w:hAnsi="Arial" w:cs="Arial"/>
          <w:sz w:val="22"/>
          <w:szCs w:val="22"/>
        </w:rPr>
        <w:t xml:space="preserve">For additional assistance with your application, including resources to help calculate your emissions, please visit the Small Business and Local Government Assistance (SBLGA) webpage at the following link: </w:t>
      </w:r>
      <w:r w:rsidRPr="004F1FFE">
        <w:rPr>
          <w:rFonts w:ascii="Arial" w:hAnsi="Arial" w:cs="Arial"/>
          <w:color w:val="1F497D"/>
          <w:sz w:val="22"/>
          <w:szCs w:val="22"/>
        </w:rPr>
        <w:t xml:space="preserve"> </w:t>
      </w:r>
      <w:hyperlink r:id="rId10" w:history="1">
        <w:r w:rsidRPr="004F1FFE">
          <w:rPr>
            <w:rStyle w:val="Hyperlink"/>
            <w:rFonts w:ascii="Arial" w:hAnsi="Arial" w:cs="Arial"/>
            <w:sz w:val="22"/>
            <w:szCs w:val="22"/>
            <w:u w:val="none"/>
          </w:rPr>
          <w:t>www.TexasEnviroHelp.org</w:t>
        </w:r>
      </w:hyperlink>
      <w:r w:rsidRPr="004F1FFE">
        <w:rPr>
          <w:rStyle w:val="Hyperlink"/>
          <w:rFonts w:ascii="Arial" w:hAnsi="Arial" w:cs="Arial"/>
          <w:color w:val="auto"/>
          <w:sz w:val="22"/>
          <w:szCs w:val="22"/>
          <w:u w:val="none"/>
        </w:rPr>
        <w:t>.</w:t>
      </w:r>
    </w:p>
    <w:tbl>
      <w:tblPr>
        <w:tblW w:w="10800"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CellMar>
          <w:top w:w="58" w:type="dxa"/>
          <w:left w:w="58" w:type="dxa"/>
          <w:bottom w:w="58" w:type="dxa"/>
          <w:right w:w="58" w:type="dxa"/>
        </w:tblCellMar>
        <w:tblLook w:val="00A0" w:firstRow="1" w:lastRow="0" w:firstColumn="1" w:lastColumn="0" w:noHBand="0" w:noVBand="0"/>
        <w:tblDescription w:val="Checklist: For use by the operator to ensure a complete application."/>
      </w:tblPr>
      <w:tblGrid>
        <w:gridCol w:w="9000"/>
        <w:gridCol w:w="1800"/>
      </w:tblGrid>
      <w:tr w:rsidR="00EB3E56" w:rsidRPr="004F1FFE" w:rsidTr="004F1FFE">
        <w:trPr>
          <w:cantSplit/>
          <w:tblHeader/>
          <w:jc w:val="center"/>
        </w:trPr>
        <w:tc>
          <w:tcPr>
            <w:tcW w:w="10800" w:type="dxa"/>
            <w:gridSpan w:val="2"/>
            <w:shd w:val="pct10" w:color="auto" w:fill="auto"/>
            <w:tcMar>
              <w:top w:w="58" w:type="dxa"/>
              <w:left w:w="58" w:type="dxa"/>
              <w:bottom w:w="58" w:type="dxa"/>
              <w:right w:w="58" w:type="dxa"/>
            </w:tcMar>
          </w:tcPr>
          <w:p w:rsidR="00EB3E56" w:rsidRPr="004F1FFE" w:rsidRDefault="009455F2" w:rsidP="00291240">
            <w:pPr>
              <w:tabs>
                <w:tab w:val="left" w:pos="720"/>
              </w:tabs>
              <w:ind w:left="720" w:hanging="720"/>
              <w:rPr>
                <w:rFonts w:ascii="Arial" w:hAnsi="Arial" w:cs="Arial"/>
                <w:b/>
                <w:sz w:val="22"/>
                <w:szCs w:val="22"/>
              </w:rPr>
            </w:pPr>
            <w:r w:rsidRPr="004F1FFE">
              <w:rPr>
                <w:rStyle w:val="Strong"/>
                <w:rFonts w:ascii="Arial" w:eastAsia="Calibri" w:hAnsi="Arial" w:cs="Arial"/>
                <w:sz w:val="22"/>
                <w:szCs w:val="22"/>
              </w:rPr>
              <w:t>This checklist is for use by the operator to ensure a complete application.</w:t>
            </w:r>
          </w:p>
        </w:tc>
      </w:tr>
      <w:tr w:rsidR="00D246F7" w:rsidRPr="004F1FFE" w:rsidTr="004F1FFE">
        <w:trPr>
          <w:cantSplit/>
          <w:jc w:val="center"/>
        </w:trPr>
        <w:tc>
          <w:tcPr>
            <w:tcW w:w="10800" w:type="dxa"/>
            <w:gridSpan w:val="2"/>
            <w:tcMar>
              <w:top w:w="58" w:type="dxa"/>
              <w:left w:w="58" w:type="dxa"/>
              <w:bottom w:w="58" w:type="dxa"/>
              <w:right w:w="58" w:type="dxa"/>
            </w:tcMar>
          </w:tcPr>
          <w:p w:rsidR="00D246F7" w:rsidRPr="004F1FFE" w:rsidRDefault="00D246F7" w:rsidP="00EC3898">
            <w:pPr>
              <w:tabs>
                <w:tab w:val="left" w:pos="547"/>
              </w:tabs>
              <w:ind w:left="547" w:hanging="547"/>
              <w:rPr>
                <w:rFonts w:ascii="Arial" w:hAnsi="Arial" w:cs="Arial"/>
                <w:sz w:val="22"/>
                <w:szCs w:val="22"/>
              </w:rPr>
            </w:pPr>
            <w:r w:rsidRPr="004F1FFE">
              <w:rPr>
                <w:rFonts w:ascii="Arial" w:hAnsi="Arial" w:cs="Arial"/>
                <w:sz w:val="22"/>
                <w:szCs w:val="22"/>
              </w:rPr>
              <w:t>Have you included each of the following items in the application?</w:t>
            </w:r>
          </w:p>
        </w:tc>
      </w:tr>
      <w:tr w:rsidR="00EC3898" w:rsidRPr="004F1FFE" w:rsidTr="004F1FFE">
        <w:trPr>
          <w:cantSplit/>
          <w:jc w:val="center"/>
        </w:trPr>
        <w:tc>
          <w:tcPr>
            <w:tcW w:w="10800" w:type="dxa"/>
            <w:gridSpan w:val="2"/>
            <w:tcMar>
              <w:top w:w="58" w:type="dxa"/>
              <w:left w:w="58" w:type="dxa"/>
              <w:bottom w:w="58" w:type="dxa"/>
              <w:right w:w="58" w:type="dxa"/>
            </w:tcMar>
          </w:tcPr>
          <w:p w:rsidR="00EC3898" w:rsidRPr="004F1FFE" w:rsidRDefault="00EC3898" w:rsidP="008177EA">
            <w:pPr>
              <w:tabs>
                <w:tab w:val="left" w:pos="547"/>
                <w:tab w:val="left" w:pos="1094"/>
              </w:tabs>
              <w:ind w:left="1094" w:hanging="547"/>
              <w:rPr>
                <w:rFonts w:ascii="Arial" w:hAnsi="Arial" w:cs="Arial"/>
                <w:sz w:val="22"/>
                <w:szCs w:val="22"/>
              </w:rPr>
            </w:pPr>
            <w:r w:rsidRPr="004F1FFE">
              <w:rPr>
                <w:rFonts w:ascii="Arial" w:hAnsi="Arial" w:cs="Arial"/>
                <w:sz w:val="22"/>
                <w:szCs w:val="22"/>
              </w:rPr>
              <w:fldChar w:fldCharType="begin">
                <w:ffData>
                  <w:name w:val=""/>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008177EA" w:rsidRPr="004F1FFE">
              <w:rPr>
                <w:rFonts w:ascii="Arial" w:hAnsi="Arial" w:cs="Arial"/>
                <w:sz w:val="22"/>
                <w:szCs w:val="22"/>
              </w:rPr>
              <w:tab/>
            </w:r>
            <w:r w:rsidRPr="004F1FFE">
              <w:rPr>
                <w:rFonts w:ascii="Arial" w:hAnsi="Arial" w:cs="Arial"/>
                <w:sz w:val="22"/>
                <w:szCs w:val="22"/>
              </w:rPr>
              <w:t>Process Description.</w:t>
            </w:r>
          </w:p>
        </w:tc>
      </w:tr>
      <w:tr w:rsidR="00EC3898" w:rsidRPr="004F1FFE" w:rsidTr="004F1FFE">
        <w:trPr>
          <w:cantSplit/>
          <w:jc w:val="center"/>
        </w:trPr>
        <w:tc>
          <w:tcPr>
            <w:tcW w:w="10800" w:type="dxa"/>
            <w:gridSpan w:val="2"/>
            <w:tcMar>
              <w:top w:w="58" w:type="dxa"/>
              <w:left w:w="58" w:type="dxa"/>
              <w:bottom w:w="58" w:type="dxa"/>
              <w:right w:w="58" w:type="dxa"/>
            </w:tcMar>
          </w:tcPr>
          <w:p w:rsidR="00EC3898" w:rsidRPr="004F1FFE" w:rsidRDefault="00EC3898" w:rsidP="008177EA">
            <w:pPr>
              <w:tabs>
                <w:tab w:val="left" w:pos="547"/>
                <w:tab w:val="left" w:pos="1094"/>
              </w:tabs>
              <w:ind w:left="1094" w:hanging="547"/>
              <w:rPr>
                <w:rFonts w:ascii="Arial" w:hAnsi="Arial" w:cs="Arial"/>
                <w:sz w:val="22"/>
                <w:szCs w:val="22"/>
              </w:rPr>
            </w:pPr>
            <w:r w:rsidRPr="004F1FFE">
              <w:rPr>
                <w:rFonts w:ascii="Arial" w:hAnsi="Arial" w:cs="Arial"/>
                <w:sz w:val="22"/>
                <w:szCs w:val="22"/>
              </w:rPr>
              <w:fldChar w:fldCharType="begin">
                <w:ffData>
                  <w:name w:val="Check18"/>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008177EA" w:rsidRPr="004F1FFE">
              <w:rPr>
                <w:rFonts w:ascii="Arial" w:hAnsi="Arial" w:cs="Arial"/>
                <w:sz w:val="22"/>
                <w:szCs w:val="22"/>
              </w:rPr>
              <w:tab/>
            </w:r>
            <w:r w:rsidRPr="004F1FFE">
              <w:rPr>
                <w:rFonts w:ascii="Arial" w:hAnsi="Arial" w:cs="Arial"/>
                <w:sz w:val="22"/>
                <w:szCs w:val="22"/>
              </w:rPr>
              <w:t>Plot plan or area map.</w:t>
            </w:r>
          </w:p>
        </w:tc>
      </w:tr>
      <w:tr w:rsidR="00EC3898" w:rsidRPr="004F1FFE" w:rsidTr="004F1FFE">
        <w:trPr>
          <w:cantSplit/>
          <w:jc w:val="center"/>
        </w:trPr>
        <w:tc>
          <w:tcPr>
            <w:tcW w:w="10800" w:type="dxa"/>
            <w:gridSpan w:val="2"/>
            <w:tcMar>
              <w:top w:w="58" w:type="dxa"/>
              <w:left w:w="58" w:type="dxa"/>
              <w:bottom w:w="58" w:type="dxa"/>
              <w:right w:w="58" w:type="dxa"/>
            </w:tcMar>
          </w:tcPr>
          <w:p w:rsidR="00EC3898" w:rsidRPr="004F1FFE" w:rsidRDefault="00EC3898" w:rsidP="008177EA">
            <w:pPr>
              <w:tabs>
                <w:tab w:val="left" w:pos="547"/>
                <w:tab w:val="left" w:pos="1094"/>
              </w:tabs>
              <w:ind w:left="1094" w:hanging="547"/>
              <w:rPr>
                <w:rFonts w:ascii="Arial" w:hAnsi="Arial" w:cs="Arial"/>
                <w:sz w:val="22"/>
                <w:szCs w:val="22"/>
              </w:rPr>
            </w:pPr>
            <w:r w:rsidRPr="004F1FFE">
              <w:rPr>
                <w:rFonts w:ascii="Arial" w:hAnsi="Arial" w:cs="Arial"/>
                <w:sz w:val="22"/>
                <w:szCs w:val="22"/>
              </w:rPr>
              <w:fldChar w:fldCharType="begin">
                <w:ffData>
                  <w:name w:val="Check19"/>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008177EA" w:rsidRPr="004F1FFE">
              <w:rPr>
                <w:rFonts w:ascii="Arial" w:hAnsi="Arial" w:cs="Arial"/>
                <w:sz w:val="22"/>
                <w:szCs w:val="22"/>
              </w:rPr>
              <w:tab/>
            </w:r>
            <w:r w:rsidRPr="004F1FFE">
              <w:rPr>
                <w:rFonts w:ascii="Arial" w:hAnsi="Arial" w:cs="Arial"/>
                <w:sz w:val="22"/>
                <w:szCs w:val="22"/>
              </w:rPr>
              <w:t>TCEQ Oil and Gas Emission Calculation Spreadsheet (or equivalent).</w:t>
            </w:r>
          </w:p>
        </w:tc>
      </w:tr>
      <w:tr w:rsidR="00EC3898" w:rsidRPr="004F1FFE" w:rsidTr="004F1FFE">
        <w:trPr>
          <w:cantSplit/>
          <w:jc w:val="center"/>
        </w:trPr>
        <w:tc>
          <w:tcPr>
            <w:tcW w:w="10800" w:type="dxa"/>
            <w:gridSpan w:val="2"/>
            <w:tcMar>
              <w:top w:w="58" w:type="dxa"/>
              <w:left w:w="58" w:type="dxa"/>
              <w:bottom w:w="58" w:type="dxa"/>
              <w:right w:w="58" w:type="dxa"/>
            </w:tcMar>
          </w:tcPr>
          <w:p w:rsidR="00EC3898" w:rsidRPr="004F1FFE" w:rsidRDefault="00EC3898" w:rsidP="008177EA">
            <w:pPr>
              <w:tabs>
                <w:tab w:val="left" w:pos="547"/>
                <w:tab w:val="left" w:pos="1094"/>
              </w:tabs>
              <w:ind w:left="1094" w:hanging="547"/>
              <w:rPr>
                <w:rFonts w:ascii="Arial" w:hAnsi="Arial" w:cs="Arial"/>
                <w:sz w:val="22"/>
                <w:szCs w:val="22"/>
              </w:rPr>
            </w:pPr>
            <w:r w:rsidRPr="004F1FFE">
              <w:rPr>
                <w:rFonts w:ascii="Arial" w:hAnsi="Arial" w:cs="Arial"/>
                <w:sz w:val="22"/>
                <w:szCs w:val="22"/>
              </w:rPr>
              <w:fldChar w:fldCharType="begin">
                <w:ffData>
                  <w:name w:val="Check20"/>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008177EA" w:rsidRPr="004F1FFE">
              <w:rPr>
                <w:rFonts w:ascii="Arial" w:hAnsi="Arial" w:cs="Arial"/>
                <w:sz w:val="22"/>
                <w:szCs w:val="22"/>
              </w:rPr>
              <w:tab/>
            </w:r>
            <w:r w:rsidRPr="004F1FFE">
              <w:rPr>
                <w:rFonts w:ascii="Arial" w:hAnsi="Arial" w:cs="Arial"/>
                <w:sz w:val="22"/>
                <w:szCs w:val="22"/>
              </w:rPr>
              <w:t>Detailed summary of maximum emissions estimates with supporting documentation, such as result reports from any emission estimation computer program.</w:t>
            </w:r>
          </w:p>
        </w:tc>
      </w:tr>
      <w:tr w:rsidR="00EC3898" w:rsidRPr="004F1FFE" w:rsidTr="004F1FFE">
        <w:trPr>
          <w:cantSplit/>
          <w:jc w:val="center"/>
        </w:trPr>
        <w:tc>
          <w:tcPr>
            <w:tcW w:w="10800" w:type="dxa"/>
            <w:gridSpan w:val="2"/>
            <w:tcMar>
              <w:top w:w="58" w:type="dxa"/>
              <w:left w:w="58" w:type="dxa"/>
              <w:bottom w:w="58" w:type="dxa"/>
              <w:right w:w="58" w:type="dxa"/>
            </w:tcMar>
          </w:tcPr>
          <w:p w:rsidR="00EC3898" w:rsidRPr="004F1FFE" w:rsidRDefault="00D246F7" w:rsidP="00633B4B">
            <w:pPr>
              <w:tabs>
                <w:tab w:val="left" w:pos="547"/>
                <w:tab w:val="left" w:pos="1094"/>
              </w:tabs>
              <w:ind w:left="1094" w:hanging="547"/>
              <w:rPr>
                <w:rFonts w:ascii="Arial" w:hAnsi="Arial" w:cs="Arial"/>
                <w:sz w:val="22"/>
                <w:szCs w:val="22"/>
              </w:rPr>
            </w:pPr>
            <w:r w:rsidRPr="004F1FFE">
              <w:rPr>
                <w:rFonts w:ascii="Arial" w:hAnsi="Arial" w:cs="Arial"/>
                <w:sz w:val="22"/>
                <w:szCs w:val="22"/>
              </w:rPr>
              <w:fldChar w:fldCharType="begin">
                <w:ffData>
                  <w:name w:val="Check21"/>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008177EA" w:rsidRPr="004F1FFE">
              <w:rPr>
                <w:rFonts w:ascii="Arial" w:hAnsi="Arial" w:cs="Arial"/>
                <w:sz w:val="22"/>
                <w:szCs w:val="22"/>
              </w:rPr>
              <w:tab/>
            </w:r>
            <w:r w:rsidRPr="004F1FFE">
              <w:rPr>
                <w:rFonts w:ascii="Arial" w:hAnsi="Arial" w:cs="Arial"/>
                <w:sz w:val="22"/>
                <w:szCs w:val="22"/>
              </w:rPr>
              <w:t>Gas and Liquid analyses. If a site specific analysis is not submitted, please provide justification as to why a representative site was used.</w:t>
            </w:r>
          </w:p>
        </w:tc>
      </w:tr>
      <w:tr w:rsidR="00EC3898" w:rsidRPr="004F1FFE" w:rsidTr="004F1FFE">
        <w:trPr>
          <w:cantSplit/>
          <w:jc w:val="center"/>
        </w:trPr>
        <w:tc>
          <w:tcPr>
            <w:tcW w:w="10800" w:type="dxa"/>
            <w:gridSpan w:val="2"/>
            <w:tcMar>
              <w:top w:w="58" w:type="dxa"/>
              <w:left w:w="58" w:type="dxa"/>
              <w:bottom w:w="58" w:type="dxa"/>
              <w:right w:w="58" w:type="dxa"/>
            </w:tcMar>
          </w:tcPr>
          <w:p w:rsidR="00EC3898" w:rsidRPr="004F1FFE" w:rsidRDefault="00D246F7" w:rsidP="008177EA">
            <w:pPr>
              <w:tabs>
                <w:tab w:val="left" w:pos="547"/>
                <w:tab w:val="left" w:pos="1094"/>
              </w:tabs>
              <w:ind w:left="1094" w:hanging="547"/>
              <w:rPr>
                <w:rFonts w:ascii="Arial" w:hAnsi="Arial" w:cs="Arial"/>
                <w:sz w:val="22"/>
                <w:szCs w:val="22"/>
              </w:rPr>
            </w:pPr>
            <w:r w:rsidRPr="004F1FFE">
              <w:rPr>
                <w:rFonts w:ascii="Arial" w:hAnsi="Arial" w:cs="Arial"/>
                <w:sz w:val="22"/>
                <w:szCs w:val="22"/>
              </w:rPr>
              <w:fldChar w:fldCharType="begin">
                <w:ffData>
                  <w:name w:val="Check18"/>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008177EA" w:rsidRPr="004F1FFE">
              <w:rPr>
                <w:rFonts w:ascii="Arial" w:hAnsi="Arial" w:cs="Arial"/>
                <w:sz w:val="22"/>
                <w:szCs w:val="22"/>
              </w:rPr>
              <w:tab/>
            </w:r>
            <w:r w:rsidRPr="004F1FFE">
              <w:rPr>
                <w:rFonts w:ascii="Arial" w:hAnsi="Arial" w:cs="Arial"/>
                <w:sz w:val="22"/>
                <w:szCs w:val="22"/>
              </w:rPr>
              <w:t>Technical documents (manufacturer’s specification sheet, operational design sheets)</w:t>
            </w:r>
          </w:p>
        </w:tc>
      </w:tr>
      <w:tr w:rsidR="00EC3898" w:rsidRPr="004F1FFE" w:rsidTr="004F1FFE">
        <w:trPr>
          <w:cantSplit/>
          <w:jc w:val="center"/>
        </w:trPr>
        <w:tc>
          <w:tcPr>
            <w:tcW w:w="10800" w:type="dxa"/>
            <w:gridSpan w:val="2"/>
            <w:tcMar>
              <w:top w:w="58" w:type="dxa"/>
              <w:left w:w="58" w:type="dxa"/>
              <w:bottom w:w="58" w:type="dxa"/>
              <w:right w:w="58" w:type="dxa"/>
            </w:tcMar>
          </w:tcPr>
          <w:p w:rsidR="00EC3898" w:rsidRPr="004F1FFE" w:rsidRDefault="00D246F7" w:rsidP="008177EA">
            <w:pPr>
              <w:tabs>
                <w:tab w:val="left" w:pos="547"/>
                <w:tab w:val="left" w:pos="1094"/>
              </w:tabs>
              <w:ind w:left="1094" w:hanging="547"/>
              <w:rPr>
                <w:rFonts w:ascii="Arial" w:hAnsi="Arial" w:cs="Arial"/>
                <w:sz w:val="22"/>
                <w:szCs w:val="22"/>
              </w:rPr>
            </w:pPr>
            <w:r w:rsidRPr="004F1FFE">
              <w:rPr>
                <w:rFonts w:ascii="Arial" w:hAnsi="Arial" w:cs="Arial"/>
                <w:sz w:val="22"/>
                <w:szCs w:val="22"/>
              </w:rPr>
              <w:fldChar w:fldCharType="begin">
                <w:ffData>
                  <w:name w:val="Check18"/>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008177EA" w:rsidRPr="004F1FFE">
              <w:rPr>
                <w:rFonts w:ascii="Arial" w:hAnsi="Arial" w:cs="Arial"/>
                <w:sz w:val="22"/>
                <w:szCs w:val="22"/>
              </w:rPr>
              <w:tab/>
            </w:r>
            <w:r w:rsidRPr="004F1FFE">
              <w:rPr>
                <w:rFonts w:ascii="Arial" w:hAnsi="Arial" w:cs="Arial"/>
                <w:sz w:val="22"/>
                <w:szCs w:val="22"/>
              </w:rPr>
              <w:t>State and Federal applicability.</w:t>
            </w:r>
          </w:p>
        </w:tc>
      </w:tr>
      <w:tr w:rsidR="00EC3898" w:rsidRPr="004F1FFE" w:rsidTr="004F1FFE">
        <w:trPr>
          <w:cantSplit/>
          <w:jc w:val="center"/>
        </w:trPr>
        <w:tc>
          <w:tcPr>
            <w:tcW w:w="10800" w:type="dxa"/>
            <w:gridSpan w:val="2"/>
            <w:tcMar>
              <w:top w:w="58" w:type="dxa"/>
              <w:left w:w="58" w:type="dxa"/>
              <w:bottom w:w="58" w:type="dxa"/>
              <w:right w:w="58" w:type="dxa"/>
            </w:tcMar>
          </w:tcPr>
          <w:p w:rsidR="00EC3898" w:rsidRPr="004F1FFE" w:rsidRDefault="00D246F7" w:rsidP="008177EA">
            <w:pPr>
              <w:tabs>
                <w:tab w:val="left" w:pos="547"/>
                <w:tab w:val="left" w:pos="1094"/>
              </w:tabs>
              <w:ind w:left="1094" w:hanging="547"/>
              <w:rPr>
                <w:rFonts w:ascii="Arial" w:hAnsi="Arial" w:cs="Arial"/>
                <w:sz w:val="22"/>
                <w:szCs w:val="22"/>
              </w:rPr>
            </w:pPr>
            <w:r w:rsidRPr="004F1FFE">
              <w:rPr>
                <w:rFonts w:ascii="Arial" w:hAnsi="Arial" w:cs="Arial"/>
                <w:sz w:val="22"/>
                <w:szCs w:val="22"/>
              </w:rPr>
              <w:fldChar w:fldCharType="begin">
                <w:ffData>
                  <w:name w:val="Check18"/>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008177EA" w:rsidRPr="004F1FFE">
              <w:rPr>
                <w:rFonts w:ascii="Arial" w:hAnsi="Arial" w:cs="Arial"/>
                <w:sz w:val="22"/>
                <w:szCs w:val="22"/>
              </w:rPr>
              <w:tab/>
            </w:r>
            <w:hyperlink r:id="rId11" w:history="1">
              <w:r w:rsidRPr="004F1FFE">
                <w:rPr>
                  <w:rStyle w:val="Hyperlink"/>
                  <w:rFonts w:ascii="Arial" w:hAnsi="Arial" w:cs="Arial"/>
                  <w:sz w:val="22"/>
                  <w:szCs w:val="22"/>
                  <w:u w:val="none"/>
                </w:rPr>
                <w:t>Core Data Form</w:t>
              </w:r>
            </w:hyperlink>
            <w:r w:rsidRPr="004F1FFE">
              <w:rPr>
                <w:rFonts w:ascii="Arial" w:hAnsi="Arial" w:cs="Arial"/>
                <w:sz w:val="22"/>
                <w:szCs w:val="22"/>
              </w:rPr>
              <w:t xml:space="preserve"> (for new sites that have never been registered with the TCEQ).</w:t>
            </w:r>
          </w:p>
        </w:tc>
      </w:tr>
      <w:tr w:rsidR="00EB3E56" w:rsidRPr="004F1FFE" w:rsidTr="004F1FFE">
        <w:trPr>
          <w:cantSplit/>
          <w:jc w:val="center"/>
        </w:trPr>
        <w:tc>
          <w:tcPr>
            <w:tcW w:w="10800" w:type="dxa"/>
            <w:gridSpan w:val="2"/>
            <w:shd w:val="pct10" w:color="auto" w:fill="auto"/>
            <w:tcMar>
              <w:top w:w="58" w:type="dxa"/>
              <w:left w:w="58" w:type="dxa"/>
              <w:bottom w:w="58" w:type="dxa"/>
              <w:right w:w="58" w:type="dxa"/>
            </w:tcMar>
          </w:tcPr>
          <w:p w:rsidR="00EB3E56" w:rsidRPr="004F1FFE" w:rsidRDefault="00EB3E56" w:rsidP="00633B4B">
            <w:pPr>
              <w:tabs>
                <w:tab w:val="left" w:pos="720"/>
              </w:tabs>
              <w:ind w:left="720" w:hanging="720"/>
              <w:rPr>
                <w:rFonts w:ascii="Arial" w:hAnsi="Arial" w:cs="Arial"/>
                <w:b/>
                <w:sz w:val="22"/>
                <w:szCs w:val="22"/>
              </w:rPr>
            </w:pPr>
            <w:r w:rsidRPr="004F1FFE">
              <w:rPr>
                <w:rFonts w:ascii="Arial" w:hAnsi="Arial" w:cs="Arial"/>
                <w:b/>
                <w:sz w:val="22"/>
                <w:szCs w:val="22"/>
              </w:rPr>
              <w:t>General Information and Questions/Descriptions</w:t>
            </w:r>
          </w:p>
        </w:tc>
      </w:tr>
      <w:tr w:rsidR="00633B4B" w:rsidRPr="004F1FFE" w:rsidTr="004F1FFE">
        <w:trPr>
          <w:cantSplit/>
          <w:trHeight w:val="1095"/>
          <w:jc w:val="center"/>
        </w:trPr>
        <w:tc>
          <w:tcPr>
            <w:tcW w:w="9000" w:type="dxa"/>
            <w:tcMar>
              <w:top w:w="58" w:type="dxa"/>
              <w:left w:w="58" w:type="dxa"/>
              <w:bottom w:w="58" w:type="dxa"/>
              <w:right w:w="58" w:type="dxa"/>
            </w:tcMar>
          </w:tcPr>
          <w:p w:rsidR="00633B4B" w:rsidRPr="004F1FFE" w:rsidRDefault="00540323" w:rsidP="004F1FFE">
            <w:pPr>
              <w:tabs>
                <w:tab w:val="left" w:pos="547"/>
              </w:tabs>
              <w:spacing w:after="120"/>
              <w:ind w:left="547" w:hanging="547"/>
              <w:rPr>
                <w:rFonts w:ascii="Arial" w:hAnsi="Arial" w:cs="Arial"/>
                <w:sz w:val="22"/>
                <w:szCs w:val="22"/>
              </w:rPr>
            </w:pPr>
            <w:r w:rsidRPr="004F1FFE">
              <w:rPr>
                <w:rFonts w:ascii="Arial" w:hAnsi="Arial" w:cs="Arial"/>
                <w:sz w:val="22"/>
                <w:szCs w:val="22"/>
              </w:rPr>
              <w:t>1</w:t>
            </w:r>
            <w:r w:rsidR="004F1FFE" w:rsidRPr="004F1FFE">
              <w:rPr>
                <w:rFonts w:ascii="Arial" w:hAnsi="Arial" w:cs="Arial"/>
                <w:sz w:val="22"/>
                <w:szCs w:val="22"/>
              </w:rPr>
              <w:tab/>
            </w:r>
            <w:r w:rsidR="00633B4B" w:rsidRPr="004F1FFE">
              <w:rPr>
                <w:rFonts w:ascii="Arial" w:hAnsi="Arial" w:cs="Arial"/>
                <w:sz w:val="22"/>
                <w:szCs w:val="22"/>
              </w:rPr>
              <w:t xml:space="preserve">Is the project located in one of the Barnett Shale counties and did the start of construction or </w:t>
            </w:r>
            <w:proofErr w:type="gramStart"/>
            <w:r w:rsidR="00633B4B" w:rsidRPr="004F1FFE">
              <w:rPr>
                <w:rFonts w:ascii="Arial" w:hAnsi="Arial" w:cs="Arial"/>
                <w:sz w:val="22"/>
                <w:szCs w:val="22"/>
              </w:rPr>
              <w:t>modification begin</w:t>
            </w:r>
            <w:proofErr w:type="gramEnd"/>
            <w:r w:rsidR="00633B4B" w:rsidRPr="004F1FFE">
              <w:rPr>
                <w:rFonts w:ascii="Arial" w:hAnsi="Arial" w:cs="Arial"/>
                <w:sz w:val="22"/>
                <w:szCs w:val="22"/>
              </w:rPr>
              <w:t xml:space="preserve"> </w:t>
            </w:r>
            <w:r w:rsidR="00633B4B" w:rsidRPr="004F1FFE">
              <w:rPr>
                <w:rFonts w:ascii="Arial" w:hAnsi="Arial" w:cs="Arial"/>
                <w:bCs/>
                <w:sz w:val="22"/>
                <w:szCs w:val="22"/>
              </w:rPr>
              <w:t>on or after April 1, 2011</w:t>
            </w:r>
            <w:r w:rsidR="00633B4B" w:rsidRPr="004F1FFE">
              <w:rPr>
                <w:rFonts w:ascii="Arial" w:hAnsi="Arial" w:cs="Arial"/>
                <w:sz w:val="22"/>
                <w:szCs w:val="22"/>
              </w:rPr>
              <w:t>?</w:t>
            </w:r>
          </w:p>
          <w:p w:rsidR="00633B4B" w:rsidRPr="004F1FFE" w:rsidRDefault="00633B4B" w:rsidP="004A7A7B">
            <w:pPr>
              <w:rPr>
                <w:rFonts w:ascii="Arial" w:hAnsi="Arial" w:cs="Arial"/>
                <w:sz w:val="22"/>
                <w:szCs w:val="22"/>
              </w:rPr>
            </w:pPr>
            <w:r w:rsidRPr="004F1FFE">
              <w:rPr>
                <w:rFonts w:ascii="Arial" w:hAnsi="Arial" w:cs="Arial"/>
                <w:sz w:val="22"/>
                <w:szCs w:val="22"/>
              </w:rPr>
              <w:t xml:space="preserve">Note:  </w:t>
            </w:r>
            <w:r w:rsidRPr="004F1FFE">
              <w:rPr>
                <w:rFonts w:ascii="Arial" w:hAnsi="Arial" w:cs="Arial"/>
                <w:i/>
                <w:sz w:val="22"/>
                <w:szCs w:val="22"/>
              </w:rPr>
              <w:t>Counties included in the Barnett Shale area: Cooke, , Dallas, Denton, , Ellis, Erath, Hill, Hood, Jack, Johnson, Montague, Palo Pinto, Parker, Somervell, Tarrant, and Wise counties.</w:t>
            </w:r>
          </w:p>
        </w:tc>
        <w:tc>
          <w:tcPr>
            <w:tcW w:w="1800" w:type="dxa"/>
            <w:tcMar>
              <w:top w:w="58" w:type="dxa"/>
              <w:left w:w="58" w:type="dxa"/>
              <w:bottom w:w="58" w:type="dxa"/>
              <w:right w:w="58" w:type="dxa"/>
            </w:tcMar>
          </w:tcPr>
          <w:p w:rsidR="00633B4B" w:rsidRPr="004F1FFE" w:rsidRDefault="00633B4B" w:rsidP="00633B4B">
            <w:pPr>
              <w:rPr>
                <w:rFonts w:ascii="Arial" w:hAnsi="Arial" w:cs="Arial"/>
                <w:sz w:val="22"/>
                <w:szCs w:val="22"/>
              </w:rPr>
            </w:pPr>
            <w:r w:rsidRPr="004F1FFE">
              <w:rPr>
                <w:rFonts w:ascii="Arial" w:hAnsi="Arial" w:cs="Arial"/>
                <w:sz w:val="22"/>
                <w:szCs w:val="22"/>
              </w:rPr>
              <w:fldChar w:fldCharType="begin">
                <w:ffData>
                  <w:name w:val="Check33"/>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Pr="004F1FFE">
              <w:rPr>
                <w:rFonts w:ascii="Arial" w:hAnsi="Arial" w:cs="Arial"/>
                <w:sz w:val="22"/>
                <w:szCs w:val="22"/>
              </w:rPr>
              <w:t xml:space="preserve"> Yes </w:t>
            </w:r>
            <w:r w:rsidRPr="004F1FFE">
              <w:rPr>
                <w:rFonts w:ascii="Arial" w:hAnsi="Arial" w:cs="Arial"/>
                <w:sz w:val="22"/>
                <w:szCs w:val="22"/>
              </w:rPr>
              <w:fldChar w:fldCharType="begin">
                <w:ffData>
                  <w:name w:val=""/>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Pr="004F1FFE">
              <w:rPr>
                <w:rFonts w:ascii="Arial" w:hAnsi="Arial" w:cs="Arial"/>
                <w:sz w:val="22"/>
                <w:szCs w:val="22"/>
              </w:rPr>
              <w:t xml:space="preserve"> No</w:t>
            </w:r>
          </w:p>
        </w:tc>
      </w:tr>
      <w:tr w:rsidR="00260B45" w:rsidRPr="004F1FFE" w:rsidTr="004F1FFE">
        <w:trPr>
          <w:cantSplit/>
          <w:trHeight w:val="512"/>
          <w:jc w:val="center"/>
        </w:trPr>
        <w:tc>
          <w:tcPr>
            <w:tcW w:w="10800" w:type="dxa"/>
            <w:gridSpan w:val="2"/>
            <w:tcMar>
              <w:top w:w="58" w:type="dxa"/>
              <w:left w:w="58" w:type="dxa"/>
              <w:bottom w:w="58" w:type="dxa"/>
              <w:right w:w="58" w:type="dxa"/>
            </w:tcMar>
          </w:tcPr>
          <w:p w:rsidR="00260B45" w:rsidRPr="004F1FFE" w:rsidRDefault="00260B45" w:rsidP="00633B4B">
            <w:pPr>
              <w:rPr>
                <w:rFonts w:ascii="Arial" w:hAnsi="Arial" w:cs="Arial"/>
                <w:sz w:val="22"/>
                <w:szCs w:val="22"/>
              </w:rPr>
            </w:pPr>
            <w:r w:rsidRPr="004F1FFE">
              <w:rPr>
                <w:rFonts w:ascii="Arial" w:hAnsi="Arial" w:cs="Arial"/>
                <w:sz w:val="22"/>
                <w:szCs w:val="22"/>
              </w:rPr>
              <w:t xml:space="preserve">For what is considered start of construction see: </w:t>
            </w:r>
            <w:hyperlink r:id="rId12" w:history="1">
              <w:r w:rsidRPr="004F1FFE">
                <w:rPr>
                  <w:rStyle w:val="Hyperlink"/>
                  <w:rFonts w:ascii="Arial" w:hAnsi="Arial" w:cs="Arial"/>
                  <w:sz w:val="22"/>
                  <w:szCs w:val="22"/>
                  <w:u w:val="none"/>
                </w:rPr>
                <w:t>www.tceq.texas.gov/assets/public/permitting/air/Guidance/NewSourceReview/factsheet-const.pdf</w:t>
              </w:r>
            </w:hyperlink>
          </w:p>
        </w:tc>
      </w:tr>
      <w:tr w:rsidR="00260B45" w:rsidRPr="004F1FFE" w:rsidTr="004F1FFE">
        <w:trPr>
          <w:cantSplit/>
          <w:trHeight w:val="860"/>
          <w:jc w:val="center"/>
        </w:trPr>
        <w:tc>
          <w:tcPr>
            <w:tcW w:w="10800" w:type="dxa"/>
            <w:gridSpan w:val="2"/>
            <w:tcMar>
              <w:top w:w="58" w:type="dxa"/>
              <w:left w:w="58" w:type="dxa"/>
              <w:bottom w:w="58" w:type="dxa"/>
              <w:right w:w="58" w:type="dxa"/>
            </w:tcMar>
          </w:tcPr>
          <w:p w:rsidR="00AB3B78" w:rsidRPr="004F1FFE" w:rsidRDefault="00260B45" w:rsidP="00633B4B">
            <w:pPr>
              <w:rPr>
                <w:rStyle w:val="Emphasis"/>
                <w:rFonts w:ascii="Arial" w:hAnsi="Arial" w:cs="Arial"/>
                <w:sz w:val="22"/>
                <w:szCs w:val="22"/>
              </w:rPr>
            </w:pPr>
            <w:r w:rsidRPr="004F1FFE">
              <w:rPr>
                <w:rStyle w:val="Emphasis"/>
                <w:rFonts w:ascii="Arial" w:hAnsi="Arial" w:cs="Arial"/>
                <w:sz w:val="22"/>
                <w:szCs w:val="22"/>
              </w:rPr>
              <w:t xml:space="preserve">If </w:t>
            </w:r>
            <w:r w:rsidRPr="004F1FFE">
              <w:rPr>
                <w:rStyle w:val="Emphasis"/>
                <w:rFonts w:ascii="Arial" w:hAnsi="Arial" w:cs="Arial"/>
                <w:b/>
                <w:sz w:val="22"/>
                <w:szCs w:val="22"/>
              </w:rPr>
              <w:t xml:space="preserve">“Yes,” </w:t>
            </w:r>
            <w:r w:rsidRPr="004F1FFE">
              <w:rPr>
                <w:rStyle w:val="Emphasis"/>
                <w:rFonts w:ascii="Arial" w:hAnsi="Arial" w:cs="Arial"/>
                <w:sz w:val="22"/>
                <w:szCs w:val="22"/>
              </w:rPr>
              <w:t>do not complete this checklist</w:t>
            </w:r>
            <w:r w:rsidR="009F5004" w:rsidRPr="004F1FFE">
              <w:rPr>
                <w:rStyle w:val="Emphasis"/>
                <w:rFonts w:ascii="Arial" w:hAnsi="Arial" w:cs="Arial"/>
                <w:sz w:val="22"/>
                <w:szCs w:val="22"/>
              </w:rPr>
              <w:t xml:space="preserve">. </w:t>
            </w:r>
            <w:r w:rsidRPr="004F1FFE">
              <w:rPr>
                <w:rStyle w:val="Emphasis"/>
                <w:rFonts w:ascii="Arial" w:hAnsi="Arial" w:cs="Arial"/>
                <w:sz w:val="22"/>
                <w:szCs w:val="22"/>
              </w:rPr>
              <w:t>The project is subject to the requirements of §106.352(a)-(k)</w:t>
            </w:r>
            <w:r w:rsidR="009F5004" w:rsidRPr="004F1FFE">
              <w:rPr>
                <w:rStyle w:val="Emphasis"/>
                <w:rFonts w:ascii="Arial" w:hAnsi="Arial" w:cs="Arial"/>
                <w:sz w:val="22"/>
                <w:szCs w:val="22"/>
              </w:rPr>
              <w:t xml:space="preserve">. </w:t>
            </w:r>
            <w:r w:rsidRPr="004F1FFE">
              <w:rPr>
                <w:rStyle w:val="Emphasis"/>
                <w:rFonts w:ascii="Arial" w:hAnsi="Arial" w:cs="Arial"/>
                <w:sz w:val="22"/>
                <w:szCs w:val="22"/>
              </w:rPr>
              <w:t>Additional information for Barnett Shale area projects can be found at:</w:t>
            </w:r>
          </w:p>
          <w:p w:rsidR="00260B45" w:rsidRPr="004F1FFE" w:rsidRDefault="00A03071" w:rsidP="00633B4B">
            <w:pPr>
              <w:rPr>
                <w:rFonts w:ascii="Arial" w:hAnsi="Arial" w:cs="Arial"/>
                <w:sz w:val="22"/>
                <w:szCs w:val="22"/>
              </w:rPr>
            </w:pPr>
            <w:hyperlink r:id="rId13" w:history="1">
              <w:r w:rsidR="00260B45" w:rsidRPr="004F1FFE">
                <w:rPr>
                  <w:rStyle w:val="Hyperlink"/>
                  <w:rFonts w:ascii="Arial" w:hAnsi="Arial" w:cs="Arial"/>
                  <w:sz w:val="22"/>
                  <w:szCs w:val="22"/>
                  <w:u w:val="none"/>
                </w:rPr>
                <w:t>www.tceq.texas.gov/permitting/air/permitbyrule/subchapter-o/oil_and_gas.html</w:t>
              </w:r>
            </w:hyperlink>
            <w:r w:rsidR="00260B45" w:rsidRPr="004F1FFE">
              <w:rPr>
                <w:rStyle w:val="Emphasis"/>
                <w:rFonts w:ascii="Arial" w:hAnsi="Arial" w:cs="Arial"/>
                <w:i w:val="0"/>
                <w:sz w:val="22"/>
                <w:szCs w:val="22"/>
              </w:rPr>
              <w:t>.</w:t>
            </w:r>
          </w:p>
        </w:tc>
      </w:tr>
    </w:tbl>
    <w:p w:rsidR="00291240" w:rsidRPr="004F1FFE" w:rsidRDefault="00C42225" w:rsidP="00291240">
      <w:pPr>
        <w:jc w:val="center"/>
        <w:outlineLvl w:val="0"/>
        <w:rPr>
          <w:rFonts w:ascii="Arial" w:hAnsi="Arial" w:cs="Arial"/>
          <w:b/>
          <w:bCs/>
          <w:noProof/>
        </w:rPr>
      </w:pPr>
      <w:r w:rsidRPr="00291240">
        <w:rPr>
          <w:rFonts w:ascii="Georgia" w:hAnsi="Georgia"/>
          <w:sz w:val="22"/>
          <w:szCs w:val="22"/>
        </w:rPr>
        <w:br w:type="page"/>
      </w:r>
      <w:r w:rsidR="00291240" w:rsidRPr="004F1FFE">
        <w:rPr>
          <w:rFonts w:ascii="Arial" w:hAnsi="Arial" w:cs="Arial"/>
          <w:b/>
          <w:bCs/>
          <w:noProof/>
        </w:rPr>
        <w:lastRenderedPageBreak/>
        <w:t>Texas Commission on Environmental Quality</w:t>
      </w:r>
    </w:p>
    <w:p w:rsidR="00291240" w:rsidRPr="004F1FFE" w:rsidRDefault="00291240" w:rsidP="00291240">
      <w:pPr>
        <w:jc w:val="center"/>
        <w:outlineLvl w:val="0"/>
        <w:rPr>
          <w:rStyle w:val="Strong"/>
          <w:rFonts w:ascii="Arial" w:hAnsi="Arial" w:cs="Arial"/>
        </w:rPr>
      </w:pPr>
      <w:r w:rsidRPr="004F1FFE">
        <w:rPr>
          <w:rStyle w:val="Strong"/>
          <w:rFonts w:ascii="Arial" w:hAnsi="Arial" w:cs="Arial"/>
        </w:rPr>
        <w:t>Oil and Gas Handling and Production Facilities</w:t>
      </w:r>
    </w:p>
    <w:p w:rsidR="00291240" w:rsidRPr="004F1FFE" w:rsidRDefault="00291240" w:rsidP="00291240">
      <w:pPr>
        <w:jc w:val="center"/>
        <w:outlineLvl w:val="0"/>
        <w:rPr>
          <w:rStyle w:val="Strong"/>
          <w:rFonts w:ascii="Arial" w:hAnsi="Arial" w:cs="Arial"/>
        </w:rPr>
      </w:pPr>
      <w:r w:rsidRPr="004F1FFE">
        <w:rPr>
          <w:rStyle w:val="Strong"/>
          <w:rFonts w:ascii="Arial" w:hAnsi="Arial" w:cs="Arial"/>
        </w:rPr>
        <w:t>Air Permits by Rule (PBR) Checklist</w:t>
      </w:r>
    </w:p>
    <w:p w:rsidR="00291240" w:rsidRPr="00291240" w:rsidRDefault="00291240" w:rsidP="00291240">
      <w:pPr>
        <w:spacing w:after="480"/>
        <w:jc w:val="center"/>
        <w:outlineLvl w:val="0"/>
        <w:rPr>
          <w:rStyle w:val="Strong"/>
          <w:rFonts w:ascii="Georgia" w:hAnsi="Georgia"/>
        </w:rPr>
      </w:pPr>
      <w:r w:rsidRPr="004F1FFE">
        <w:rPr>
          <w:rStyle w:val="Strong"/>
          <w:rFonts w:ascii="Arial" w:hAnsi="Arial" w:cs="Arial"/>
        </w:rPr>
        <w:t>Title 30 Texas Administrative Code § 106.352(l)</w:t>
      </w:r>
    </w:p>
    <w:p w:rsidR="00C42225" w:rsidRPr="00291240" w:rsidRDefault="00C42225" w:rsidP="00291240">
      <w:pPr>
        <w:rPr>
          <w:rStyle w:val="Strong"/>
          <w:rFonts w:ascii="Georgia" w:hAnsi="Georgia"/>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w:tblPr>
      <w:tblGrid>
        <w:gridCol w:w="5400"/>
        <w:gridCol w:w="3600"/>
        <w:gridCol w:w="1800"/>
      </w:tblGrid>
      <w:tr w:rsidR="005E5094" w:rsidRPr="004F1FFE" w:rsidTr="00260B45">
        <w:trPr>
          <w:cantSplit/>
          <w:jc w:val="center"/>
        </w:trPr>
        <w:tc>
          <w:tcPr>
            <w:tcW w:w="10800" w:type="dxa"/>
            <w:gridSpan w:val="3"/>
            <w:tcBorders>
              <w:top w:val="double" w:sz="6" w:space="0" w:color="auto"/>
              <w:bottom w:val="single" w:sz="6" w:space="0" w:color="auto"/>
            </w:tcBorders>
            <w:shd w:val="pct10" w:color="auto" w:fill="auto"/>
            <w:tcMar>
              <w:top w:w="58" w:type="dxa"/>
              <w:left w:w="58" w:type="dxa"/>
              <w:bottom w:w="58" w:type="dxa"/>
              <w:right w:w="58" w:type="dxa"/>
            </w:tcMar>
          </w:tcPr>
          <w:p w:rsidR="005E5094" w:rsidRPr="004F1FFE" w:rsidRDefault="005E5094" w:rsidP="005D31B8">
            <w:pPr>
              <w:rPr>
                <w:rFonts w:ascii="Arial" w:hAnsi="Arial" w:cs="Arial"/>
                <w:i/>
                <w:sz w:val="22"/>
                <w:szCs w:val="22"/>
              </w:rPr>
            </w:pPr>
            <w:r w:rsidRPr="004F1FFE">
              <w:rPr>
                <w:rFonts w:ascii="Arial" w:hAnsi="Arial" w:cs="Arial"/>
                <w:b/>
                <w:sz w:val="22"/>
                <w:szCs w:val="22"/>
              </w:rPr>
              <w:t xml:space="preserve">General Information and Questions/Descriptions </w:t>
            </w:r>
            <w:r w:rsidRPr="004F1FFE">
              <w:rPr>
                <w:rFonts w:ascii="Arial" w:hAnsi="Arial" w:cs="Arial"/>
                <w:b/>
                <w:i/>
                <w:sz w:val="22"/>
                <w:szCs w:val="22"/>
              </w:rPr>
              <w:t>(continued)</w:t>
            </w:r>
          </w:p>
        </w:tc>
      </w:tr>
      <w:tr w:rsidR="00633B4B" w:rsidRPr="004F1FFE" w:rsidTr="00756B69">
        <w:trPr>
          <w:cantSplit/>
          <w:jc w:val="center"/>
        </w:trPr>
        <w:tc>
          <w:tcPr>
            <w:tcW w:w="9000" w:type="dxa"/>
            <w:gridSpan w:val="2"/>
            <w:tcBorders>
              <w:top w:val="single" w:sz="6" w:space="0" w:color="auto"/>
              <w:bottom w:val="nil"/>
              <w:right w:val="nil"/>
            </w:tcBorders>
            <w:tcMar>
              <w:top w:w="58" w:type="dxa"/>
              <w:left w:w="58" w:type="dxa"/>
              <w:bottom w:w="58" w:type="dxa"/>
              <w:right w:w="58" w:type="dxa"/>
            </w:tcMar>
          </w:tcPr>
          <w:p w:rsidR="00633B4B" w:rsidRPr="004F1FFE" w:rsidRDefault="00540323" w:rsidP="004B0FF6">
            <w:pPr>
              <w:tabs>
                <w:tab w:val="left" w:pos="547"/>
              </w:tabs>
              <w:ind w:left="547" w:hanging="547"/>
              <w:rPr>
                <w:rFonts w:ascii="Arial" w:hAnsi="Arial" w:cs="Arial"/>
                <w:sz w:val="22"/>
                <w:szCs w:val="22"/>
              </w:rPr>
            </w:pPr>
            <w:r w:rsidRPr="004F1FFE">
              <w:rPr>
                <w:rFonts w:ascii="Arial" w:hAnsi="Arial" w:cs="Arial"/>
                <w:sz w:val="22"/>
                <w:szCs w:val="22"/>
              </w:rPr>
              <w:t>2</w:t>
            </w:r>
            <w:r w:rsidR="004B0FF6">
              <w:rPr>
                <w:rFonts w:ascii="Arial" w:hAnsi="Arial" w:cs="Arial"/>
                <w:sz w:val="22"/>
                <w:szCs w:val="22"/>
              </w:rPr>
              <w:tab/>
            </w:r>
            <w:r w:rsidR="00633B4B" w:rsidRPr="004F1FFE">
              <w:rPr>
                <w:rFonts w:ascii="Arial" w:hAnsi="Arial" w:cs="Arial"/>
                <w:sz w:val="22"/>
                <w:szCs w:val="22"/>
              </w:rPr>
              <w:t>Are the total site-wide emissions from all facilities claimed under 30 TAC §106.352(l) less than 25 tpy VOC, 250 tpy NOx, 250 tpy CO, and 25 tpy SO</w:t>
            </w:r>
            <w:r w:rsidR="00633B4B" w:rsidRPr="004F1FFE">
              <w:rPr>
                <w:rFonts w:ascii="Arial" w:hAnsi="Arial" w:cs="Arial"/>
                <w:sz w:val="22"/>
                <w:szCs w:val="22"/>
                <w:vertAlign w:val="subscript"/>
              </w:rPr>
              <w:t>2</w:t>
            </w:r>
            <w:r w:rsidR="00633B4B" w:rsidRPr="004F1FFE">
              <w:rPr>
                <w:rFonts w:ascii="Arial" w:hAnsi="Arial" w:cs="Arial"/>
                <w:sz w:val="22"/>
                <w:szCs w:val="22"/>
              </w:rPr>
              <w:t>?</w:t>
            </w:r>
          </w:p>
        </w:tc>
        <w:tc>
          <w:tcPr>
            <w:tcW w:w="1800" w:type="dxa"/>
            <w:tcBorders>
              <w:top w:val="single" w:sz="6" w:space="0" w:color="auto"/>
              <w:left w:val="nil"/>
              <w:bottom w:val="nil"/>
            </w:tcBorders>
            <w:tcMar>
              <w:top w:w="58" w:type="dxa"/>
              <w:left w:w="58" w:type="dxa"/>
              <w:bottom w:w="58" w:type="dxa"/>
              <w:right w:w="58" w:type="dxa"/>
            </w:tcMar>
          </w:tcPr>
          <w:p w:rsidR="00633B4B" w:rsidRPr="004F1FFE" w:rsidRDefault="00633B4B" w:rsidP="0004485E">
            <w:pPr>
              <w:rPr>
                <w:rFonts w:ascii="Arial" w:hAnsi="Arial" w:cs="Arial"/>
                <w:sz w:val="22"/>
                <w:szCs w:val="22"/>
              </w:rPr>
            </w:pPr>
            <w:r w:rsidRPr="004F1FFE">
              <w:rPr>
                <w:rFonts w:ascii="Arial" w:hAnsi="Arial" w:cs="Arial"/>
                <w:sz w:val="22"/>
                <w:szCs w:val="22"/>
              </w:rPr>
              <w:fldChar w:fldCharType="begin">
                <w:ffData>
                  <w:name w:val="Check33"/>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Pr="004F1FFE">
              <w:rPr>
                <w:rFonts w:ascii="Arial" w:hAnsi="Arial" w:cs="Arial"/>
                <w:sz w:val="22"/>
                <w:szCs w:val="22"/>
              </w:rPr>
              <w:t xml:space="preserve"> Yes </w:t>
            </w:r>
            <w:r w:rsidRPr="004F1FFE">
              <w:rPr>
                <w:rFonts w:ascii="Arial" w:hAnsi="Arial" w:cs="Arial"/>
                <w:sz w:val="22"/>
                <w:szCs w:val="22"/>
              </w:rPr>
              <w:fldChar w:fldCharType="begin">
                <w:ffData>
                  <w:name w:val=""/>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Pr="004F1FFE">
              <w:rPr>
                <w:rFonts w:ascii="Arial" w:hAnsi="Arial" w:cs="Arial"/>
                <w:sz w:val="22"/>
                <w:szCs w:val="22"/>
              </w:rPr>
              <w:t xml:space="preserve"> No</w:t>
            </w:r>
          </w:p>
        </w:tc>
      </w:tr>
      <w:tr w:rsidR="005D31B8" w:rsidRPr="004F1FFE" w:rsidTr="00756B69">
        <w:trPr>
          <w:cantSplit/>
          <w:jc w:val="center"/>
        </w:trPr>
        <w:tc>
          <w:tcPr>
            <w:tcW w:w="9000" w:type="dxa"/>
            <w:gridSpan w:val="2"/>
            <w:tcBorders>
              <w:top w:val="single" w:sz="6" w:space="0" w:color="auto"/>
              <w:bottom w:val="nil"/>
              <w:right w:val="nil"/>
            </w:tcBorders>
            <w:tcMar>
              <w:top w:w="58" w:type="dxa"/>
              <w:left w:w="58" w:type="dxa"/>
              <w:bottom w:w="58" w:type="dxa"/>
              <w:right w:w="58" w:type="dxa"/>
            </w:tcMar>
          </w:tcPr>
          <w:p w:rsidR="005D31B8" w:rsidRPr="004F1FFE" w:rsidRDefault="000D6AEF" w:rsidP="004B0FF6">
            <w:pPr>
              <w:tabs>
                <w:tab w:val="left" w:pos="547"/>
              </w:tabs>
              <w:ind w:left="547" w:hanging="547"/>
              <w:rPr>
                <w:rFonts w:ascii="Arial" w:hAnsi="Arial" w:cs="Arial"/>
                <w:sz w:val="22"/>
                <w:szCs w:val="22"/>
              </w:rPr>
            </w:pPr>
            <w:r w:rsidRPr="004F1FFE">
              <w:rPr>
                <w:rFonts w:ascii="Arial" w:hAnsi="Arial" w:cs="Arial"/>
                <w:sz w:val="22"/>
                <w:szCs w:val="22"/>
              </w:rPr>
              <w:t>3</w:t>
            </w:r>
            <w:r w:rsidR="00540323" w:rsidRPr="004F1FFE">
              <w:rPr>
                <w:rFonts w:ascii="Arial" w:hAnsi="Arial" w:cs="Arial"/>
                <w:sz w:val="22"/>
                <w:szCs w:val="22"/>
              </w:rPr>
              <w:t>.</w:t>
            </w:r>
            <w:r w:rsidR="004B0FF6">
              <w:rPr>
                <w:rFonts w:ascii="Arial" w:hAnsi="Arial" w:cs="Arial"/>
                <w:sz w:val="22"/>
                <w:szCs w:val="22"/>
              </w:rPr>
              <w:tab/>
            </w:r>
            <w:r w:rsidR="005D31B8" w:rsidRPr="004F1FFE">
              <w:rPr>
                <w:rFonts w:ascii="Arial" w:hAnsi="Arial" w:cs="Arial"/>
                <w:sz w:val="22"/>
                <w:szCs w:val="22"/>
              </w:rPr>
              <w:t>Are there flares, engines, or turbines at the site?</w:t>
            </w:r>
          </w:p>
        </w:tc>
        <w:tc>
          <w:tcPr>
            <w:tcW w:w="1800" w:type="dxa"/>
            <w:tcBorders>
              <w:top w:val="single" w:sz="6" w:space="0" w:color="auto"/>
              <w:left w:val="nil"/>
              <w:bottom w:val="nil"/>
            </w:tcBorders>
            <w:tcMar>
              <w:top w:w="58" w:type="dxa"/>
              <w:left w:w="58" w:type="dxa"/>
              <w:bottom w:w="58" w:type="dxa"/>
              <w:right w:w="58" w:type="dxa"/>
            </w:tcMar>
          </w:tcPr>
          <w:p w:rsidR="005D31B8" w:rsidRPr="004F1FFE" w:rsidRDefault="005D31B8" w:rsidP="005D31B8">
            <w:pPr>
              <w:rPr>
                <w:rFonts w:ascii="Arial" w:hAnsi="Arial" w:cs="Arial"/>
                <w:sz w:val="22"/>
                <w:szCs w:val="22"/>
              </w:rPr>
            </w:pPr>
            <w:r w:rsidRPr="004F1FFE">
              <w:rPr>
                <w:rFonts w:ascii="Arial" w:hAnsi="Arial" w:cs="Arial"/>
                <w:sz w:val="22"/>
                <w:szCs w:val="22"/>
              </w:rPr>
              <w:fldChar w:fldCharType="begin">
                <w:ffData>
                  <w:name w:val="Check33"/>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Pr="004F1FFE">
              <w:rPr>
                <w:rFonts w:ascii="Arial" w:hAnsi="Arial" w:cs="Arial"/>
                <w:sz w:val="22"/>
                <w:szCs w:val="22"/>
              </w:rPr>
              <w:t xml:space="preserve"> Yes </w:t>
            </w:r>
            <w:r w:rsidRPr="004F1FFE">
              <w:rPr>
                <w:rFonts w:ascii="Arial" w:hAnsi="Arial" w:cs="Arial"/>
                <w:sz w:val="22"/>
                <w:szCs w:val="22"/>
              </w:rPr>
              <w:fldChar w:fldCharType="begin">
                <w:ffData>
                  <w:name w:val=""/>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Pr="004F1FFE">
              <w:rPr>
                <w:rFonts w:ascii="Arial" w:hAnsi="Arial" w:cs="Arial"/>
                <w:sz w:val="22"/>
                <w:szCs w:val="22"/>
              </w:rPr>
              <w:t xml:space="preserve"> No</w:t>
            </w:r>
          </w:p>
        </w:tc>
      </w:tr>
      <w:tr w:rsidR="00633B4B" w:rsidRPr="004F1FFE" w:rsidTr="0004485E">
        <w:trPr>
          <w:cantSplit/>
          <w:jc w:val="center"/>
        </w:trPr>
        <w:tc>
          <w:tcPr>
            <w:tcW w:w="10800" w:type="dxa"/>
            <w:gridSpan w:val="3"/>
            <w:tcBorders>
              <w:top w:val="nil"/>
              <w:bottom w:val="nil"/>
            </w:tcBorders>
            <w:tcMar>
              <w:top w:w="58" w:type="dxa"/>
              <w:left w:w="58" w:type="dxa"/>
              <w:bottom w:w="58" w:type="dxa"/>
              <w:right w:w="58" w:type="dxa"/>
            </w:tcMar>
          </w:tcPr>
          <w:p w:rsidR="00633B4B" w:rsidRPr="004F1FFE" w:rsidRDefault="00633B4B" w:rsidP="004A7A7B">
            <w:pPr>
              <w:rPr>
                <w:rFonts w:ascii="Arial" w:hAnsi="Arial" w:cs="Arial"/>
                <w:sz w:val="22"/>
                <w:szCs w:val="22"/>
              </w:rPr>
            </w:pPr>
            <w:r w:rsidRPr="004F1FFE">
              <w:rPr>
                <w:rFonts w:ascii="Arial" w:hAnsi="Arial" w:cs="Arial"/>
                <w:i/>
                <w:sz w:val="22"/>
                <w:szCs w:val="22"/>
              </w:rPr>
              <w:t xml:space="preserve">If </w:t>
            </w:r>
            <w:r w:rsidRPr="004F1FFE">
              <w:rPr>
                <w:rFonts w:ascii="Arial" w:hAnsi="Arial" w:cs="Arial"/>
                <w:b/>
                <w:i/>
                <w:sz w:val="22"/>
                <w:szCs w:val="22"/>
              </w:rPr>
              <w:t>“Yes,”</w:t>
            </w:r>
            <w:r w:rsidRPr="004F1FFE">
              <w:rPr>
                <w:rFonts w:ascii="Arial" w:hAnsi="Arial" w:cs="Arial"/>
                <w:i/>
                <w:sz w:val="22"/>
                <w:szCs w:val="22"/>
              </w:rPr>
              <w:t xml:space="preserve"> attach supporting documentation to demonstrate compliance with the requirements.</w:t>
            </w:r>
          </w:p>
        </w:tc>
      </w:tr>
      <w:tr w:rsidR="00633B4B" w:rsidRPr="004F1FFE" w:rsidTr="0004485E">
        <w:trPr>
          <w:cantSplit/>
          <w:jc w:val="center"/>
        </w:trPr>
        <w:tc>
          <w:tcPr>
            <w:tcW w:w="10800" w:type="dxa"/>
            <w:gridSpan w:val="3"/>
            <w:tcBorders>
              <w:top w:val="nil"/>
              <w:bottom w:val="single" w:sz="6" w:space="0" w:color="auto"/>
            </w:tcBorders>
            <w:tcMar>
              <w:top w:w="58" w:type="dxa"/>
              <w:left w:w="58" w:type="dxa"/>
              <w:bottom w:w="58" w:type="dxa"/>
              <w:right w:w="58" w:type="dxa"/>
            </w:tcMar>
          </w:tcPr>
          <w:p w:rsidR="00633B4B" w:rsidRPr="004F1FFE" w:rsidRDefault="00633B4B" w:rsidP="004A7A7B">
            <w:pPr>
              <w:rPr>
                <w:rStyle w:val="StrongEmphasis"/>
                <w:rFonts w:ascii="Arial" w:hAnsi="Arial" w:cs="Arial"/>
                <w:b w:val="0"/>
                <w:i w:val="0"/>
                <w:sz w:val="22"/>
                <w:szCs w:val="22"/>
              </w:rPr>
            </w:pPr>
            <w:r w:rsidRPr="004F1FFE">
              <w:rPr>
                <w:rStyle w:val="StrongEmphasis"/>
                <w:rFonts w:ascii="Arial" w:hAnsi="Arial" w:cs="Arial"/>
                <w:sz w:val="22"/>
                <w:szCs w:val="22"/>
              </w:rPr>
              <w:t>Additional information and checklists can be found at:</w:t>
            </w:r>
          </w:p>
          <w:p w:rsidR="00633B4B" w:rsidRPr="004F1FFE" w:rsidRDefault="00633B4B" w:rsidP="004A7A7B">
            <w:pPr>
              <w:rPr>
                <w:rStyle w:val="StrongEmphasis"/>
                <w:rFonts w:ascii="Arial" w:hAnsi="Arial" w:cs="Arial"/>
                <w:b w:val="0"/>
                <w:sz w:val="22"/>
                <w:szCs w:val="22"/>
              </w:rPr>
            </w:pPr>
            <w:r w:rsidRPr="004F1FFE">
              <w:rPr>
                <w:rStyle w:val="StrongEmphasis"/>
                <w:rFonts w:ascii="Arial" w:hAnsi="Arial" w:cs="Arial"/>
                <w:b w:val="0"/>
                <w:sz w:val="22"/>
                <w:szCs w:val="22"/>
              </w:rPr>
              <w:t>§106.492 Flares:</w:t>
            </w:r>
          </w:p>
          <w:p w:rsidR="00633B4B" w:rsidRPr="004F1FFE" w:rsidRDefault="00A03071" w:rsidP="004A7A7B">
            <w:pPr>
              <w:rPr>
                <w:rStyle w:val="StrongEmphasis"/>
                <w:rFonts w:ascii="Arial" w:hAnsi="Arial" w:cs="Arial"/>
                <w:b w:val="0"/>
                <w:sz w:val="22"/>
                <w:szCs w:val="22"/>
              </w:rPr>
            </w:pPr>
            <w:hyperlink r:id="rId14" w:history="1">
              <w:r w:rsidR="00633B4B" w:rsidRPr="004F1FFE">
                <w:rPr>
                  <w:rStyle w:val="Hyperlink"/>
                  <w:rFonts w:ascii="Arial" w:hAnsi="Arial" w:cs="Arial"/>
                  <w:sz w:val="22"/>
                  <w:szCs w:val="22"/>
                  <w:u w:val="none"/>
                </w:rPr>
                <w:t>www.tceq.texas.gov/permitting/air/permitbyrule/subchapter-v/flares.html</w:t>
              </w:r>
            </w:hyperlink>
          </w:p>
          <w:p w:rsidR="00633B4B" w:rsidRPr="004F1FFE" w:rsidRDefault="00633B4B" w:rsidP="004A7A7B">
            <w:pPr>
              <w:rPr>
                <w:rStyle w:val="StrongEmphasis"/>
                <w:rFonts w:ascii="Arial" w:hAnsi="Arial" w:cs="Arial"/>
                <w:b w:val="0"/>
                <w:sz w:val="22"/>
                <w:szCs w:val="22"/>
              </w:rPr>
            </w:pPr>
            <w:r w:rsidRPr="004F1FFE">
              <w:rPr>
                <w:rStyle w:val="StrongEmphasis"/>
                <w:rFonts w:ascii="Arial" w:hAnsi="Arial" w:cs="Arial"/>
                <w:b w:val="0"/>
                <w:sz w:val="22"/>
                <w:szCs w:val="22"/>
              </w:rPr>
              <w:t>§106.512 Stationary Engines and turbines:</w:t>
            </w:r>
          </w:p>
          <w:p w:rsidR="00633B4B" w:rsidRPr="004F1FFE" w:rsidRDefault="00A03071" w:rsidP="004A7A7B">
            <w:pPr>
              <w:rPr>
                <w:rFonts w:ascii="Arial" w:hAnsi="Arial" w:cs="Arial"/>
                <w:sz w:val="22"/>
                <w:szCs w:val="22"/>
              </w:rPr>
            </w:pPr>
            <w:hyperlink r:id="rId15" w:history="1">
              <w:r w:rsidR="00633B4B" w:rsidRPr="004F1FFE">
                <w:rPr>
                  <w:rStyle w:val="Hyperlink"/>
                  <w:rFonts w:ascii="Arial" w:hAnsi="Arial" w:cs="Arial"/>
                  <w:sz w:val="22"/>
                  <w:szCs w:val="22"/>
                  <w:u w:val="none"/>
                </w:rPr>
                <w:t>www.tceq.texas.gov/permitting/air/permitbyrule/subchapter-w/stationary_eng_turb.html</w:t>
              </w:r>
            </w:hyperlink>
          </w:p>
        </w:tc>
      </w:tr>
      <w:tr w:rsidR="00A01285" w:rsidRPr="004F1FFE" w:rsidTr="00D116DB">
        <w:trPr>
          <w:cantSplit/>
          <w:jc w:val="center"/>
        </w:trPr>
        <w:tc>
          <w:tcPr>
            <w:tcW w:w="9000" w:type="dxa"/>
            <w:gridSpan w:val="2"/>
            <w:tcBorders>
              <w:top w:val="single" w:sz="6" w:space="0" w:color="auto"/>
              <w:bottom w:val="nil"/>
              <w:right w:val="nil"/>
            </w:tcBorders>
            <w:tcMar>
              <w:top w:w="58" w:type="dxa"/>
              <w:left w:w="58" w:type="dxa"/>
              <w:bottom w:w="58" w:type="dxa"/>
              <w:right w:w="58" w:type="dxa"/>
            </w:tcMar>
          </w:tcPr>
          <w:p w:rsidR="00A01285" w:rsidRPr="004F1FFE" w:rsidRDefault="00A01285" w:rsidP="004B0FF6">
            <w:pPr>
              <w:tabs>
                <w:tab w:val="left" w:pos="547"/>
              </w:tabs>
              <w:ind w:left="547" w:hanging="547"/>
              <w:rPr>
                <w:rFonts w:ascii="Arial" w:hAnsi="Arial" w:cs="Arial"/>
                <w:sz w:val="22"/>
                <w:szCs w:val="22"/>
              </w:rPr>
            </w:pPr>
            <w:r w:rsidRPr="004F1FFE">
              <w:rPr>
                <w:rFonts w:ascii="Arial" w:hAnsi="Arial" w:cs="Arial"/>
                <w:sz w:val="22"/>
                <w:szCs w:val="22"/>
              </w:rPr>
              <w:t>4.</w:t>
            </w:r>
            <w:r>
              <w:rPr>
                <w:rFonts w:ascii="Arial" w:hAnsi="Arial" w:cs="Arial"/>
                <w:sz w:val="22"/>
                <w:szCs w:val="22"/>
              </w:rPr>
              <w:tab/>
            </w:r>
            <w:r w:rsidRPr="004F1FFE">
              <w:rPr>
                <w:rFonts w:ascii="Arial" w:hAnsi="Arial" w:cs="Arial"/>
                <w:sz w:val="22"/>
                <w:szCs w:val="22"/>
              </w:rPr>
              <w:t xml:space="preserve">Does any facility at the site handle a stream with more than </w:t>
            </w:r>
            <w:proofErr w:type="gramStart"/>
            <w:r w:rsidRPr="004F1FFE">
              <w:rPr>
                <w:rFonts w:ascii="Arial" w:hAnsi="Arial" w:cs="Arial"/>
                <w:sz w:val="22"/>
                <w:szCs w:val="22"/>
              </w:rPr>
              <w:t>24 ppm</w:t>
            </w:r>
            <w:proofErr w:type="gramEnd"/>
            <w:r w:rsidRPr="004F1FFE">
              <w:rPr>
                <w:rFonts w:ascii="Arial" w:hAnsi="Arial" w:cs="Arial"/>
                <w:sz w:val="22"/>
                <w:szCs w:val="22"/>
              </w:rPr>
              <w:t xml:space="preserve"> hydrogen sulfide (H</w:t>
            </w:r>
            <w:r w:rsidRPr="004F1FFE">
              <w:rPr>
                <w:rFonts w:ascii="Arial" w:hAnsi="Arial" w:cs="Arial"/>
                <w:sz w:val="22"/>
                <w:szCs w:val="22"/>
                <w:vertAlign w:val="subscript"/>
              </w:rPr>
              <w:t>2</w:t>
            </w:r>
            <w:r w:rsidRPr="004F1FFE">
              <w:rPr>
                <w:rFonts w:ascii="Arial" w:hAnsi="Arial" w:cs="Arial"/>
                <w:sz w:val="22"/>
                <w:szCs w:val="22"/>
              </w:rPr>
              <w:t>S)?</w:t>
            </w:r>
          </w:p>
        </w:tc>
        <w:tc>
          <w:tcPr>
            <w:tcW w:w="1800" w:type="dxa"/>
            <w:tcBorders>
              <w:top w:val="single" w:sz="6" w:space="0" w:color="auto"/>
              <w:left w:val="nil"/>
              <w:bottom w:val="nil"/>
            </w:tcBorders>
            <w:tcMar>
              <w:top w:w="58" w:type="dxa"/>
              <w:left w:w="58" w:type="dxa"/>
              <w:bottom w:w="58" w:type="dxa"/>
              <w:right w:w="58" w:type="dxa"/>
            </w:tcMar>
          </w:tcPr>
          <w:p w:rsidR="00A01285" w:rsidRPr="004F1FFE" w:rsidRDefault="00A01285" w:rsidP="00A01285">
            <w:pPr>
              <w:rPr>
                <w:rFonts w:ascii="Arial" w:hAnsi="Arial" w:cs="Arial"/>
                <w:sz w:val="22"/>
                <w:szCs w:val="22"/>
              </w:rPr>
            </w:pPr>
            <w:r w:rsidRPr="004F1FFE">
              <w:rPr>
                <w:rFonts w:ascii="Arial" w:hAnsi="Arial" w:cs="Arial"/>
                <w:sz w:val="22"/>
                <w:szCs w:val="22"/>
              </w:rPr>
              <w:fldChar w:fldCharType="begin">
                <w:ffData>
                  <w:name w:val="Check33"/>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Pr="004F1FFE">
              <w:rPr>
                <w:rFonts w:ascii="Arial" w:hAnsi="Arial" w:cs="Arial"/>
                <w:sz w:val="22"/>
                <w:szCs w:val="22"/>
              </w:rPr>
              <w:t xml:space="preserve"> Yes</w:t>
            </w:r>
            <w:r>
              <w:rPr>
                <w:rFonts w:ascii="Arial" w:hAnsi="Arial" w:cs="Arial"/>
                <w:sz w:val="22"/>
                <w:szCs w:val="22"/>
              </w:rPr>
              <w:t xml:space="preserve"> </w:t>
            </w:r>
            <w:r w:rsidRPr="004F1FFE">
              <w:rPr>
                <w:rFonts w:ascii="Arial" w:hAnsi="Arial" w:cs="Arial"/>
                <w:sz w:val="22"/>
                <w:szCs w:val="22"/>
              </w:rPr>
              <w:fldChar w:fldCharType="begin">
                <w:ffData>
                  <w:name w:val=""/>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Pr="004F1FFE">
              <w:rPr>
                <w:rFonts w:ascii="Arial" w:hAnsi="Arial" w:cs="Arial"/>
                <w:sz w:val="22"/>
                <w:szCs w:val="22"/>
              </w:rPr>
              <w:t xml:space="preserve"> No</w:t>
            </w:r>
          </w:p>
        </w:tc>
      </w:tr>
      <w:tr w:rsidR="00633B4B" w:rsidRPr="004F1FFE" w:rsidTr="0004485E">
        <w:trPr>
          <w:cantSplit/>
          <w:jc w:val="center"/>
        </w:trPr>
        <w:tc>
          <w:tcPr>
            <w:tcW w:w="10800" w:type="dxa"/>
            <w:gridSpan w:val="3"/>
            <w:tcBorders>
              <w:top w:val="nil"/>
              <w:bottom w:val="nil"/>
            </w:tcBorders>
            <w:tcMar>
              <w:top w:w="58" w:type="dxa"/>
              <w:left w:w="58" w:type="dxa"/>
              <w:bottom w:w="58" w:type="dxa"/>
              <w:right w:w="58" w:type="dxa"/>
            </w:tcMar>
          </w:tcPr>
          <w:p w:rsidR="00633B4B" w:rsidRPr="004F1FFE" w:rsidRDefault="00633B4B" w:rsidP="000D6AEF">
            <w:pPr>
              <w:tabs>
                <w:tab w:val="left" w:pos="547"/>
              </w:tabs>
              <w:rPr>
                <w:rFonts w:ascii="Arial" w:hAnsi="Arial" w:cs="Arial"/>
                <w:sz w:val="22"/>
                <w:szCs w:val="22"/>
              </w:rPr>
            </w:pPr>
            <w:r w:rsidRPr="004F1FFE">
              <w:rPr>
                <w:rFonts w:ascii="Arial" w:hAnsi="Arial" w:cs="Arial"/>
                <w:i/>
                <w:sz w:val="22"/>
                <w:szCs w:val="22"/>
              </w:rPr>
              <w:t xml:space="preserve">If </w:t>
            </w:r>
            <w:r w:rsidRPr="004F1FFE">
              <w:rPr>
                <w:rFonts w:ascii="Arial" w:hAnsi="Arial" w:cs="Arial"/>
                <w:b/>
                <w:i/>
                <w:sz w:val="22"/>
                <w:szCs w:val="22"/>
              </w:rPr>
              <w:t>“Yes,”</w:t>
            </w:r>
            <w:r w:rsidR="00B70A54" w:rsidRPr="004F1FFE">
              <w:rPr>
                <w:rFonts w:ascii="Arial" w:hAnsi="Arial" w:cs="Arial"/>
                <w:i/>
                <w:sz w:val="22"/>
                <w:szCs w:val="22"/>
              </w:rPr>
              <w:t xml:space="preserve"> </w:t>
            </w:r>
            <w:r w:rsidR="000D6AEF" w:rsidRPr="004F1FFE">
              <w:rPr>
                <w:rFonts w:ascii="Arial" w:hAnsi="Arial" w:cs="Arial"/>
                <w:i/>
                <w:sz w:val="22"/>
                <w:szCs w:val="22"/>
              </w:rPr>
              <w:t>proceed to question (4</w:t>
            </w:r>
            <w:proofErr w:type="gramStart"/>
            <w:r w:rsidR="000D6AEF" w:rsidRPr="004F1FFE">
              <w:rPr>
                <w:rFonts w:ascii="Arial" w:hAnsi="Arial" w:cs="Arial"/>
                <w:i/>
                <w:sz w:val="22"/>
                <w:szCs w:val="22"/>
              </w:rPr>
              <w:t>)(</w:t>
            </w:r>
            <w:proofErr w:type="gramEnd"/>
            <w:r w:rsidR="000D6AEF" w:rsidRPr="004F1FFE">
              <w:rPr>
                <w:rFonts w:ascii="Arial" w:hAnsi="Arial" w:cs="Arial"/>
                <w:i/>
                <w:sz w:val="22"/>
                <w:szCs w:val="22"/>
              </w:rPr>
              <w:t xml:space="preserve">a) and (4)(b) and then </w:t>
            </w:r>
            <w:r w:rsidR="004B0FF6" w:rsidRPr="004F1FFE">
              <w:rPr>
                <w:rFonts w:ascii="Arial" w:hAnsi="Arial" w:cs="Arial"/>
                <w:i/>
                <w:sz w:val="22"/>
                <w:szCs w:val="22"/>
              </w:rPr>
              <w:t>proceed</w:t>
            </w:r>
            <w:r w:rsidR="000D6AEF" w:rsidRPr="004F1FFE">
              <w:rPr>
                <w:rFonts w:ascii="Arial" w:hAnsi="Arial" w:cs="Arial"/>
                <w:i/>
                <w:sz w:val="22"/>
                <w:szCs w:val="22"/>
              </w:rPr>
              <w:t xml:space="preserve"> to questions 5 and 6 </w:t>
            </w:r>
            <w:r w:rsidRPr="004F1FFE">
              <w:rPr>
                <w:rFonts w:ascii="Arial" w:hAnsi="Arial" w:cs="Arial"/>
                <w:i/>
                <w:sz w:val="22"/>
                <w:szCs w:val="22"/>
              </w:rPr>
              <w:t xml:space="preserve">. </w:t>
            </w:r>
          </w:p>
        </w:tc>
      </w:tr>
      <w:tr w:rsidR="00633B4B" w:rsidRPr="004F1FFE" w:rsidTr="00E04A87">
        <w:trPr>
          <w:cantSplit/>
          <w:jc w:val="center"/>
        </w:trPr>
        <w:tc>
          <w:tcPr>
            <w:tcW w:w="10800" w:type="dxa"/>
            <w:gridSpan w:val="3"/>
            <w:tcBorders>
              <w:top w:val="nil"/>
              <w:bottom w:val="double" w:sz="6" w:space="0" w:color="auto"/>
            </w:tcBorders>
            <w:tcMar>
              <w:top w:w="58" w:type="dxa"/>
              <w:left w:w="58" w:type="dxa"/>
              <w:bottom w:w="58" w:type="dxa"/>
              <w:right w:w="58" w:type="dxa"/>
            </w:tcMar>
          </w:tcPr>
          <w:p w:rsidR="00633B4B" w:rsidRPr="004F1FFE" w:rsidRDefault="00633B4B" w:rsidP="001A7DC5">
            <w:pPr>
              <w:rPr>
                <w:rFonts w:ascii="Arial" w:hAnsi="Arial" w:cs="Arial"/>
                <w:sz w:val="22"/>
                <w:szCs w:val="22"/>
              </w:rPr>
            </w:pPr>
            <w:r w:rsidRPr="004F1FFE">
              <w:rPr>
                <w:rFonts w:ascii="Arial" w:hAnsi="Arial" w:cs="Arial"/>
                <w:i/>
                <w:sz w:val="22"/>
                <w:szCs w:val="22"/>
              </w:rPr>
              <w:t xml:space="preserve">If </w:t>
            </w:r>
            <w:r w:rsidRPr="004F1FFE">
              <w:rPr>
                <w:rFonts w:ascii="Arial" w:hAnsi="Arial" w:cs="Arial"/>
                <w:b/>
                <w:i/>
                <w:sz w:val="22"/>
                <w:szCs w:val="22"/>
              </w:rPr>
              <w:t>“No,”</w:t>
            </w:r>
            <w:r w:rsidR="00B70A54" w:rsidRPr="004F1FFE">
              <w:rPr>
                <w:rFonts w:ascii="Arial" w:hAnsi="Arial" w:cs="Arial"/>
                <w:i/>
                <w:sz w:val="22"/>
                <w:szCs w:val="22"/>
              </w:rPr>
              <w:t xml:space="preserve"> continue to question</w:t>
            </w:r>
            <w:r w:rsidR="001A7DC5" w:rsidRPr="004F1FFE">
              <w:rPr>
                <w:rFonts w:ascii="Arial" w:hAnsi="Arial" w:cs="Arial"/>
                <w:i/>
                <w:sz w:val="22"/>
                <w:szCs w:val="22"/>
              </w:rPr>
              <w:t>s</w:t>
            </w:r>
            <w:r w:rsidR="000D6AEF" w:rsidRPr="004F1FFE">
              <w:rPr>
                <w:rFonts w:ascii="Arial" w:hAnsi="Arial" w:cs="Arial"/>
                <w:i/>
                <w:sz w:val="22"/>
                <w:szCs w:val="22"/>
              </w:rPr>
              <w:t xml:space="preserve"> 5 and 6</w:t>
            </w:r>
            <w:r w:rsidR="00540323" w:rsidRPr="004F1FFE">
              <w:rPr>
                <w:rFonts w:ascii="Arial" w:hAnsi="Arial" w:cs="Arial"/>
                <w:i/>
                <w:sz w:val="22"/>
                <w:szCs w:val="22"/>
              </w:rPr>
              <w:t>.</w:t>
            </w:r>
          </w:p>
        </w:tc>
      </w:tr>
      <w:tr w:rsidR="00E04A87" w:rsidRPr="004F1FFE" w:rsidTr="00E04A87">
        <w:trPr>
          <w:cantSplit/>
          <w:jc w:val="center"/>
        </w:trPr>
        <w:tc>
          <w:tcPr>
            <w:tcW w:w="5400" w:type="dxa"/>
            <w:tcBorders>
              <w:top w:val="double" w:sz="6" w:space="0" w:color="auto"/>
              <w:bottom w:val="single" w:sz="6" w:space="0" w:color="auto"/>
              <w:right w:val="nil"/>
            </w:tcBorders>
            <w:tcMar>
              <w:top w:w="58" w:type="dxa"/>
              <w:left w:w="58" w:type="dxa"/>
              <w:bottom w:w="58" w:type="dxa"/>
              <w:right w:w="58" w:type="dxa"/>
            </w:tcMar>
          </w:tcPr>
          <w:p w:rsidR="00E04A87" w:rsidRPr="004F1FFE" w:rsidRDefault="00E04A87" w:rsidP="004B0FF6">
            <w:pPr>
              <w:tabs>
                <w:tab w:val="left" w:pos="547"/>
              </w:tabs>
              <w:ind w:left="547" w:hanging="547"/>
              <w:rPr>
                <w:rFonts w:ascii="Arial" w:hAnsi="Arial" w:cs="Arial"/>
                <w:sz w:val="22"/>
                <w:szCs w:val="22"/>
              </w:rPr>
            </w:pPr>
            <w:r w:rsidRPr="004F1FFE">
              <w:rPr>
                <w:rFonts w:ascii="Arial" w:hAnsi="Arial" w:cs="Arial"/>
                <w:sz w:val="22"/>
                <w:szCs w:val="22"/>
              </w:rPr>
              <w:t>4a.</w:t>
            </w:r>
            <w:r>
              <w:rPr>
                <w:rFonts w:ascii="Arial" w:hAnsi="Arial" w:cs="Arial"/>
                <w:sz w:val="22"/>
                <w:szCs w:val="22"/>
              </w:rPr>
              <w:tab/>
            </w:r>
            <w:r w:rsidRPr="004F1FFE">
              <w:rPr>
                <w:rFonts w:ascii="Arial" w:hAnsi="Arial" w:cs="Arial"/>
                <w:sz w:val="22"/>
                <w:szCs w:val="22"/>
              </w:rPr>
              <w:t>What is the actual H</w:t>
            </w:r>
            <w:r w:rsidRPr="004B0FF6">
              <w:rPr>
                <w:rFonts w:ascii="Arial" w:hAnsi="Arial" w:cs="Arial"/>
                <w:sz w:val="22"/>
                <w:szCs w:val="22"/>
                <w:vertAlign w:val="subscript"/>
              </w:rPr>
              <w:t>2</w:t>
            </w:r>
            <w:r w:rsidRPr="004F1FFE">
              <w:rPr>
                <w:rFonts w:ascii="Arial" w:hAnsi="Arial" w:cs="Arial"/>
                <w:sz w:val="22"/>
                <w:szCs w:val="22"/>
              </w:rPr>
              <w:t>S content of the stream?</w:t>
            </w:r>
          </w:p>
        </w:tc>
        <w:tc>
          <w:tcPr>
            <w:tcW w:w="5400" w:type="dxa"/>
            <w:gridSpan w:val="2"/>
            <w:tcBorders>
              <w:top w:val="double" w:sz="6" w:space="0" w:color="auto"/>
              <w:left w:val="nil"/>
              <w:bottom w:val="single" w:sz="6" w:space="0" w:color="auto"/>
            </w:tcBorders>
          </w:tcPr>
          <w:p w:rsidR="00E04A87" w:rsidRPr="004F1FFE" w:rsidRDefault="00E04A87" w:rsidP="00E04A87">
            <w:pPr>
              <w:tabs>
                <w:tab w:val="right" w:pos="4622"/>
              </w:tabs>
              <w:rPr>
                <w:rFonts w:ascii="Arial" w:hAnsi="Arial" w:cs="Arial"/>
                <w:sz w:val="22"/>
                <w:szCs w:val="22"/>
              </w:rPr>
            </w:pPr>
            <w:r>
              <w:rPr>
                <w:rFonts w:ascii="Arial" w:hAnsi="Arial" w:cs="Arial"/>
                <w:sz w:val="22"/>
                <w:szCs w:val="22"/>
                <w:u w:val="single"/>
              </w:rPr>
              <w:t>……………………………..</w:t>
            </w:r>
            <w:r>
              <w:rPr>
                <w:rFonts w:ascii="Arial" w:hAnsi="Arial" w:cs="Arial"/>
                <w:sz w:val="22"/>
                <w:szCs w:val="22"/>
                <w:u w:val="single"/>
              </w:rPr>
              <w:tab/>
              <w:t xml:space="preserve"> </w:t>
            </w:r>
            <w:r>
              <w:rPr>
                <w:rFonts w:ascii="Arial" w:hAnsi="Arial" w:cs="Arial"/>
                <w:sz w:val="22"/>
                <w:szCs w:val="22"/>
              </w:rPr>
              <w:t xml:space="preserve"> </w:t>
            </w:r>
            <w:r w:rsidRPr="004F1FFE">
              <w:rPr>
                <w:rFonts w:ascii="Arial" w:hAnsi="Arial" w:cs="Arial"/>
                <w:sz w:val="22"/>
                <w:szCs w:val="22"/>
              </w:rPr>
              <w:t>ppm</w:t>
            </w:r>
          </w:p>
        </w:tc>
      </w:tr>
      <w:tr w:rsidR="000D6AEF" w:rsidRPr="004F1FFE" w:rsidTr="00E04A87">
        <w:trPr>
          <w:cantSplit/>
          <w:jc w:val="center"/>
        </w:trPr>
        <w:tc>
          <w:tcPr>
            <w:tcW w:w="10800" w:type="dxa"/>
            <w:gridSpan w:val="3"/>
            <w:tcBorders>
              <w:top w:val="nil"/>
              <w:bottom w:val="single" w:sz="6" w:space="0" w:color="auto"/>
            </w:tcBorders>
            <w:tcMar>
              <w:top w:w="58" w:type="dxa"/>
              <w:left w:w="58" w:type="dxa"/>
              <w:bottom w:w="58" w:type="dxa"/>
              <w:right w:w="58" w:type="dxa"/>
            </w:tcMar>
          </w:tcPr>
          <w:p w:rsidR="000D6AEF" w:rsidRPr="004F1FFE" w:rsidRDefault="000D6AEF" w:rsidP="00E04A87">
            <w:pPr>
              <w:tabs>
                <w:tab w:val="left" w:pos="547"/>
              </w:tabs>
              <w:ind w:left="547" w:hanging="547"/>
              <w:rPr>
                <w:rFonts w:ascii="Arial" w:hAnsi="Arial" w:cs="Arial"/>
                <w:i/>
                <w:sz w:val="22"/>
                <w:szCs w:val="22"/>
              </w:rPr>
            </w:pPr>
            <w:proofErr w:type="gramStart"/>
            <w:r w:rsidRPr="004F1FFE">
              <w:rPr>
                <w:rFonts w:ascii="Arial" w:hAnsi="Arial" w:cs="Arial"/>
                <w:i/>
                <w:sz w:val="22"/>
                <w:szCs w:val="22"/>
              </w:rPr>
              <w:t>Site specific</w:t>
            </w:r>
            <w:proofErr w:type="gramEnd"/>
            <w:r w:rsidRPr="004F1FFE">
              <w:rPr>
                <w:rFonts w:ascii="Arial" w:hAnsi="Arial" w:cs="Arial"/>
                <w:i/>
                <w:sz w:val="22"/>
                <w:szCs w:val="22"/>
              </w:rPr>
              <w:t xml:space="preserve"> H</w:t>
            </w:r>
            <w:r w:rsidRPr="004B0FF6">
              <w:rPr>
                <w:rFonts w:ascii="Arial" w:hAnsi="Arial" w:cs="Arial"/>
                <w:i/>
                <w:sz w:val="22"/>
                <w:szCs w:val="22"/>
                <w:vertAlign w:val="subscript"/>
              </w:rPr>
              <w:t>2</w:t>
            </w:r>
            <w:r w:rsidRPr="004F1FFE">
              <w:rPr>
                <w:rFonts w:ascii="Arial" w:hAnsi="Arial" w:cs="Arial"/>
                <w:i/>
                <w:sz w:val="22"/>
                <w:szCs w:val="22"/>
              </w:rPr>
              <w:t>S analysis is required.</w:t>
            </w:r>
          </w:p>
        </w:tc>
      </w:tr>
      <w:tr w:rsidR="00756B69" w:rsidRPr="004F1FFE" w:rsidTr="00E04A87">
        <w:trPr>
          <w:cantSplit/>
          <w:jc w:val="center"/>
        </w:trPr>
        <w:tc>
          <w:tcPr>
            <w:tcW w:w="9000" w:type="dxa"/>
            <w:gridSpan w:val="2"/>
            <w:tcBorders>
              <w:top w:val="single" w:sz="6" w:space="0" w:color="auto"/>
              <w:bottom w:val="single" w:sz="6" w:space="0" w:color="auto"/>
              <w:right w:val="nil"/>
            </w:tcBorders>
            <w:tcMar>
              <w:top w:w="58" w:type="dxa"/>
              <w:left w:w="58" w:type="dxa"/>
              <w:bottom w:w="58" w:type="dxa"/>
              <w:right w:w="58" w:type="dxa"/>
            </w:tcMar>
          </w:tcPr>
          <w:p w:rsidR="00756B69" w:rsidRPr="004F1FFE" w:rsidRDefault="000D6AEF" w:rsidP="004B0FF6">
            <w:pPr>
              <w:tabs>
                <w:tab w:val="left" w:pos="547"/>
              </w:tabs>
              <w:ind w:left="547" w:hanging="547"/>
              <w:rPr>
                <w:rFonts w:ascii="Arial" w:eastAsia="Calibri" w:hAnsi="Arial" w:cs="Arial"/>
                <w:sz w:val="22"/>
                <w:szCs w:val="22"/>
              </w:rPr>
            </w:pPr>
            <w:r w:rsidRPr="004F1FFE">
              <w:rPr>
                <w:rFonts w:ascii="Arial" w:eastAsia="Calibri" w:hAnsi="Arial" w:cs="Arial"/>
                <w:sz w:val="22"/>
                <w:szCs w:val="22"/>
              </w:rPr>
              <w:t>4b.</w:t>
            </w:r>
            <w:r w:rsidR="004B0FF6">
              <w:rPr>
                <w:rFonts w:ascii="Arial" w:eastAsia="Calibri" w:hAnsi="Arial" w:cs="Arial"/>
                <w:sz w:val="22"/>
                <w:szCs w:val="22"/>
              </w:rPr>
              <w:tab/>
            </w:r>
            <w:r w:rsidR="00756B69" w:rsidRPr="004F1FFE">
              <w:rPr>
                <w:rFonts w:ascii="Arial" w:eastAsia="Calibri" w:hAnsi="Arial" w:cs="Arial"/>
                <w:sz w:val="22"/>
                <w:szCs w:val="22"/>
              </w:rPr>
              <w:t>Indicate the actual distance from the nearest emissions point to the nearest offsite receptor:</w:t>
            </w:r>
          </w:p>
        </w:tc>
        <w:tc>
          <w:tcPr>
            <w:tcW w:w="1800" w:type="dxa"/>
            <w:tcBorders>
              <w:top w:val="single" w:sz="6" w:space="0" w:color="auto"/>
              <w:left w:val="nil"/>
              <w:bottom w:val="single" w:sz="6" w:space="0" w:color="auto"/>
            </w:tcBorders>
          </w:tcPr>
          <w:p w:rsidR="00756B69" w:rsidRPr="004F1FFE" w:rsidRDefault="00756B69" w:rsidP="00756B69">
            <w:pPr>
              <w:tabs>
                <w:tab w:val="right" w:pos="1652"/>
              </w:tabs>
              <w:rPr>
                <w:rFonts w:ascii="Arial" w:hAnsi="Arial" w:cs="Arial"/>
                <w:sz w:val="22"/>
                <w:szCs w:val="22"/>
              </w:rPr>
            </w:pPr>
            <w:r w:rsidRPr="004F1FFE">
              <w:rPr>
                <w:rFonts w:ascii="Arial" w:hAnsi="Arial" w:cs="Arial"/>
                <w:sz w:val="22"/>
                <w:szCs w:val="22"/>
                <w:u w:val="single"/>
              </w:rPr>
              <w:tab/>
            </w:r>
            <w:r w:rsidRPr="004F1FFE">
              <w:rPr>
                <w:rFonts w:ascii="Arial" w:hAnsi="Arial" w:cs="Arial"/>
                <w:sz w:val="22"/>
                <w:szCs w:val="22"/>
              </w:rPr>
              <w:t xml:space="preserve"> ft.</w:t>
            </w:r>
          </w:p>
        </w:tc>
      </w:tr>
      <w:tr w:rsidR="00633B4B" w:rsidRPr="004F1FFE" w:rsidTr="00756B69">
        <w:trPr>
          <w:cantSplit/>
          <w:jc w:val="center"/>
        </w:trPr>
        <w:tc>
          <w:tcPr>
            <w:tcW w:w="10800" w:type="dxa"/>
            <w:gridSpan w:val="3"/>
            <w:tcBorders>
              <w:top w:val="single" w:sz="6" w:space="0" w:color="auto"/>
              <w:bottom w:val="single" w:sz="6" w:space="0" w:color="auto"/>
            </w:tcBorders>
            <w:tcMar>
              <w:top w:w="58" w:type="dxa"/>
              <w:left w:w="58" w:type="dxa"/>
              <w:bottom w:w="58" w:type="dxa"/>
              <w:right w:w="58" w:type="dxa"/>
            </w:tcMar>
          </w:tcPr>
          <w:p w:rsidR="00633B4B" w:rsidRPr="004F1FFE" w:rsidRDefault="00633B4B" w:rsidP="003E33D8">
            <w:pPr>
              <w:rPr>
                <w:rFonts w:ascii="Arial" w:hAnsi="Arial" w:cs="Arial"/>
                <w:sz w:val="22"/>
                <w:szCs w:val="22"/>
              </w:rPr>
            </w:pPr>
            <w:r w:rsidRPr="004F1FFE">
              <w:rPr>
                <w:rFonts w:ascii="Arial" w:hAnsi="Arial" w:cs="Arial"/>
                <w:sz w:val="22"/>
                <w:szCs w:val="22"/>
              </w:rPr>
              <w:t xml:space="preserve">Note:  </w:t>
            </w:r>
            <w:r w:rsidRPr="004F1FFE">
              <w:rPr>
                <w:rFonts w:ascii="Arial" w:hAnsi="Arial" w:cs="Arial"/>
                <w:i/>
                <w:sz w:val="22"/>
                <w:szCs w:val="22"/>
              </w:rPr>
              <w:t>An offsite receptor includes any recreational area, residence, or other structure not occupied or used solely by the owner or operator of the facility. A facility handling sour gas must be located at least 1/4 mile from the nearest offsite receptor.</w:t>
            </w:r>
          </w:p>
        </w:tc>
      </w:tr>
      <w:tr w:rsidR="00756B69" w:rsidRPr="004F1FFE" w:rsidTr="00756B69">
        <w:trPr>
          <w:cantSplit/>
          <w:jc w:val="center"/>
        </w:trPr>
        <w:tc>
          <w:tcPr>
            <w:tcW w:w="9000" w:type="dxa"/>
            <w:gridSpan w:val="2"/>
            <w:tcBorders>
              <w:top w:val="single" w:sz="6" w:space="0" w:color="auto"/>
              <w:bottom w:val="single" w:sz="6" w:space="0" w:color="auto"/>
              <w:right w:val="nil"/>
            </w:tcBorders>
            <w:tcMar>
              <w:top w:w="58" w:type="dxa"/>
              <w:left w:w="58" w:type="dxa"/>
              <w:bottom w:w="58" w:type="dxa"/>
              <w:right w:w="58" w:type="dxa"/>
            </w:tcMar>
          </w:tcPr>
          <w:p w:rsidR="00756B69" w:rsidRPr="004F1FFE" w:rsidRDefault="000D6AEF" w:rsidP="007E1BD1">
            <w:pPr>
              <w:tabs>
                <w:tab w:val="left" w:pos="547"/>
              </w:tabs>
              <w:ind w:left="547" w:hanging="547"/>
              <w:rPr>
                <w:rFonts w:ascii="Arial" w:hAnsi="Arial" w:cs="Arial"/>
                <w:sz w:val="22"/>
                <w:szCs w:val="22"/>
              </w:rPr>
            </w:pPr>
            <w:r w:rsidRPr="004F1FFE">
              <w:rPr>
                <w:rFonts w:ascii="Arial" w:hAnsi="Arial" w:cs="Arial"/>
                <w:sz w:val="22"/>
                <w:szCs w:val="22"/>
              </w:rPr>
              <w:t>5</w:t>
            </w:r>
            <w:r w:rsidR="00540323" w:rsidRPr="004F1FFE">
              <w:rPr>
                <w:rFonts w:ascii="Arial" w:hAnsi="Arial" w:cs="Arial"/>
                <w:sz w:val="22"/>
                <w:szCs w:val="22"/>
              </w:rPr>
              <w:t>.</w:t>
            </w:r>
            <w:r w:rsidR="007E1BD1">
              <w:rPr>
                <w:rFonts w:ascii="Arial" w:hAnsi="Arial" w:cs="Arial"/>
                <w:sz w:val="22"/>
                <w:szCs w:val="22"/>
              </w:rPr>
              <w:tab/>
            </w:r>
            <w:r w:rsidR="00756B69" w:rsidRPr="004F1FFE">
              <w:rPr>
                <w:rFonts w:ascii="Arial" w:hAnsi="Arial" w:cs="Arial"/>
                <w:sz w:val="22"/>
                <w:szCs w:val="22"/>
              </w:rPr>
              <w:t>Indicate the total actual emission rate of sulfur compounds, excluding sulfur oxides, from all vents</w:t>
            </w:r>
          </w:p>
        </w:tc>
        <w:tc>
          <w:tcPr>
            <w:tcW w:w="1800" w:type="dxa"/>
            <w:tcBorders>
              <w:top w:val="single" w:sz="6" w:space="0" w:color="auto"/>
              <w:left w:val="nil"/>
              <w:bottom w:val="single" w:sz="6" w:space="0" w:color="auto"/>
            </w:tcBorders>
          </w:tcPr>
          <w:p w:rsidR="00756B69" w:rsidRPr="004F1FFE" w:rsidRDefault="00756B69" w:rsidP="00756B69">
            <w:pPr>
              <w:tabs>
                <w:tab w:val="right" w:pos="1652"/>
              </w:tabs>
              <w:rPr>
                <w:rFonts w:ascii="Arial" w:hAnsi="Arial" w:cs="Arial"/>
                <w:sz w:val="22"/>
                <w:szCs w:val="22"/>
              </w:rPr>
            </w:pPr>
            <w:r w:rsidRPr="004F1FFE">
              <w:rPr>
                <w:rFonts w:ascii="Arial" w:hAnsi="Arial" w:cs="Arial"/>
                <w:sz w:val="22"/>
                <w:szCs w:val="22"/>
                <w:u w:val="single"/>
              </w:rPr>
              <w:tab/>
            </w:r>
            <w:r w:rsidRPr="004F1FFE">
              <w:rPr>
                <w:rFonts w:ascii="Arial" w:hAnsi="Arial" w:cs="Arial"/>
                <w:sz w:val="22"/>
                <w:szCs w:val="22"/>
              </w:rPr>
              <w:t xml:space="preserve"> </w:t>
            </w:r>
            <w:proofErr w:type="spellStart"/>
            <w:r w:rsidRPr="004F1FFE">
              <w:rPr>
                <w:rFonts w:ascii="Arial" w:hAnsi="Arial" w:cs="Arial"/>
                <w:sz w:val="22"/>
                <w:szCs w:val="22"/>
              </w:rPr>
              <w:t>lb</w:t>
            </w:r>
            <w:proofErr w:type="spellEnd"/>
            <w:r w:rsidRPr="004F1FFE">
              <w:rPr>
                <w:rFonts w:ascii="Arial" w:hAnsi="Arial" w:cs="Arial"/>
                <w:sz w:val="22"/>
                <w:szCs w:val="22"/>
              </w:rPr>
              <w:t>/hr.</w:t>
            </w:r>
          </w:p>
        </w:tc>
      </w:tr>
      <w:tr w:rsidR="007E1BD1" w:rsidRPr="004F1FFE" w:rsidTr="00D245F2">
        <w:trPr>
          <w:cantSplit/>
          <w:jc w:val="center"/>
        </w:trPr>
        <w:tc>
          <w:tcPr>
            <w:tcW w:w="9000" w:type="dxa"/>
            <w:gridSpan w:val="2"/>
            <w:tcBorders>
              <w:top w:val="single" w:sz="6" w:space="0" w:color="auto"/>
              <w:bottom w:val="nil"/>
              <w:right w:val="nil"/>
            </w:tcBorders>
            <w:tcMar>
              <w:top w:w="58" w:type="dxa"/>
              <w:left w:w="58" w:type="dxa"/>
              <w:bottom w:w="58" w:type="dxa"/>
              <w:right w:w="58" w:type="dxa"/>
            </w:tcMar>
          </w:tcPr>
          <w:p w:rsidR="007E1BD1" w:rsidRPr="004F1FFE" w:rsidRDefault="007E1BD1" w:rsidP="007E1BD1">
            <w:pPr>
              <w:tabs>
                <w:tab w:val="left" w:pos="547"/>
              </w:tabs>
              <w:ind w:left="547" w:hanging="547"/>
              <w:rPr>
                <w:rFonts w:ascii="Arial" w:hAnsi="Arial" w:cs="Arial"/>
                <w:sz w:val="22"/>
                <w:szCs w:val="22"/>
              </w:rPr>
            </w:pPr>
            <w:r w:rsidRPr="004F1FFE">
              <w:rPr>
                <w:rFonts w:ascii="Arial" w:hAnsi="Arial" w:cs="Arial"/>
                <w:sz w:val="22"/>
                <w:szCs w:val="22"/>
              </w:rPr>
              <w:t>6.</w:t>
            </w:r>
            <w:r>
              <w:rPr>
                <w:rFonts w:ascii="Arial" w:hAnsi="Arial" w:cs="Arial"/>
                <w:sz w:val="22"/>
                <w:szCs w:val="22"/>
              </w:rPr>
              <w:tab/>
            </w:r>
            <w:r w:rsidRPr="004F1FFE">
              <w:rPr>
                <w:rFonts w:ascii="Arial" w:hAnsi="Arial" w:cs="Arial"/>
                <w:sz w:val="22"/>
                <w:szCs w:val="22"/>
              </w:rPr>
              <w:t>Does the height of all vents at the site emitting sulfur compounds meet the minimum required height based on the H</w:t>
            </w:r>
            <w:r w:rsidRPr="004F1FFE">
              <w:rPr>
                <w:rFonts w:ascii="Arial" w:hAnsi="Arial" w:cs="Arial"/>
                <w:sz w:val="22"/>
                <w:szCs w:val="22"/>
                <w:vertAlign w:val="subscript"/>
              </w:rPr>
              <w:t>2</w:t>
            </w:r>
            <w:r w:rsidRPr="004F1FFE">
              <w:rPr>
                <w:rFonts w:ascii="Arial" w:hAnsi="Arial" w:cs="Arial"/>
                <w:sz w:val="22"/>
                <w:szCs w:val="22"/>
              </w:rPr>
              <w:t>S emission rate in 106.352(l)(4)?</w:t>
            </w:r>
          </w:p>
        </w:tc>
        <w:tc>
          <w:tcPr>
            <w:tcW w:w="1800" w:type="dxa"/>
            <w:tcBorders>
              <w:top w:val="single" w:sz="6" w:space="0" w:color="auto"/>
              <w:left w:val="nil"/>
              <w:bottom w:val="nil"/>
            </w:tcBorders>
            <w:tcMar>
              <w:top w:w="58" w:type="dxa"/>
              <w:left w:w="58" w:type="dxa"/>
              <w:bottom w:w="58" w:type="dxa"/>
              <w:right w:w="58" w:type="dxa"/>
            </w:tcMar>
          </w:tcPr>
          <w:p w:rsidR="007E1BD1" w:rsidRPr="004F1FFE" w:rsidRDefault="007E1BD1" w:rsidP="007E1BD1">
            <w:pPr>
              <w:rPr>
                <w:rFonts w:ascii="Arial" w:hAnsi="Arial" w:cs="Arial"/>
                <w:sz w:val="22"/>
                <w:szCs w:val="22"/>
              </w:rPr>
            </w:pPr>
            <w:r w:rsidRPr="004F1FFE">
              <w:rPr>
                <w:rFonts w:ascii="Arial" w:hAnsi="Arial" w:cs="Arial"/>
                <w:sz w:val="22"/>
                <w:szCs w:val="22"/>
              </w:rPr>
              <w:fldChar w:fldCharType="begin">
                <w:ffData>
                  <w:name w:val="Check33"/>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Pr="004F1FFE">
              <w:rPr>
                <w:rFonts w:ascii="Arial" w:hAnsi="Arial" w:cs="Arial"/>
                <w:sz w:val="22"/>
                <w:szCs w:val="22"/>
              </w:rPr>
              <w:t xml:space="preserve"> Yes</w:t>
            </w:r>
            <w:r>
              <w:rPr>
                <w:rFonts w:ascii="Arial" w:hAnsi="Arial" w:cs="Arial"/>
                <w:sz w:val="22"/>
                <w:szCs w:val="22"/>
              </w:rPr>
              <w:t xml:space="preserve"> </w:t>
            </w:r>
            <w:r w:rsidRPr="004F1FFE">
              <w:rPr>
                <w:rFonts w:ascii="Arial" w:hAnsi="Arial" w:cs="Arial"/>
                <w:sz w:val="22"/>
                <w:szCs w:val="22"/>
              </w:rPr>
              <w:fldChar w:fldCharType="begin">
                <w:ffData>
                  <w:name w:val=""/>
                  <w:enabled/>
                  <w:calcOnExit w:val="0"/>
                  <w:checkBox>
                    <w:sizeAuto/>
                    <w:default w:val="0"/>
                  </w:checkBox>
                </w:ffData>
              </w:fldChar>
            </w:r>
            <w:r w:rsidRPr="004F1FFE">
              <w:rPr>
                <w:rFonts w:ascii="Arial" w:hAnsi="Arial" w:cs="Arial"/>
                <w:sz w:val="22"/>
                <w:szCs w:val="22"/>
              </w:rPr>
              <w:instrText xml:space="preserve"> FORMCHECKBOX </w:instrText>
            </w:r>
            <w:r w:rsidR="00A03071">
              <w:rPr>
                <w:rFonts w:ascii="Arial" w:hAnsi="Arial" w:cs="Arial"/>
                <w:sz w:val="22"/>
                <w:szCs w:val="22"/>
              </w:rPr>
            </w:r>
            <w:r w:rsidR="00A03071">
              <w:rPr>
                <w:rFonts w:ascii="Arial" w:hAnsi="Arial" w:cs="Arial"/>
                <w:sz w:val="22"/>
                <w:szCs w:val="22"/>
              </w:rPr>
              <w:fldChar w:fldCharType="separate"/>
            </w:r>
            <w:r w:rsidRPr="004F1FFE">
              <w:rPr>
                <w:rFonts w:ascii="Arial" w:hAnsi="Arial" w:cs="Arial"/>
                <w:sz w:val="22"/>
                <w:szCs w:val="22"/>
              </w:rPr>
              <w:fldChar w:fldCharType="end"/>
            </w:r>
            <w:r w:rsidRPr="004F1FFE">
              <w:rPr>
                <w:rFonts w:ascii="Arial" w:hAnsi="Arial" w:cs="Arial"/>
                <w:sz w:val="22"/>
                <w:szCs w:val="22"/>
              </w:rPr>
              <w:t xml:space="preserve"> No</w:t>
            </w:r>
          </w:p>
        </w:tc>
      </w:tr>
      <w:tr w:rsidR="00633B4B" w:rsidRPr="004F1FFE" w:rsidTr="003E33D8">
        <w:trPr>
          <w:cantSplit/>
          <w:jc w:val="center"/>
        </w:trPr>
        <w:tc>
          <w:tcPr>
            <w:tcW w:w="10800" w:type="dxa"/>
            <w:gridSpan w:val="3"/>
            <w:tcBorders>
              <w:top w:val="nil"/>
              <w:bottom w:val="double" w:sz="6" w:space="0" w:color="auto"/>
            </w:tcBorders>
            <w:tcMar>
              <w:top w:w="58" w:type="dxa"/>
              <w:left w:w="58" w:type="dxa"/>
              <w:bottom w:w="58" w:type="dxa"/>
              <w:right w:w="58" w:type="dxa"/>
            </w:tcMar>
          </w:tcPr>
          <w:p w:rsidR="00633B4B" w:rsidRPr="004F1FFE" w:rsidRDefault="00633B4B" w:rsidP="003E33D8">
            <w:pPr>
              <w:rPr>
                <w:rFonts w:ascii="Arial" w:hAnsi="Arial" w:cs="Arial"/>
                <w:sz w:val="22"/>
                <w:szCs w:val="22"/>
              </w:rPr>
            </w:pPr>
            <w:r w:rsidRPr="004F1FFE">
              <w:rPr>
                <w:rFonts w:ascii="Arial" w:hAnsi="Arial" w:cs="Arial"/>
                <w:sz w:val="22"/>
                <w:szCs w:val="22"/>
              </w:rPr>
              <w:t xml:space="preserve">Note: </w:t>
            </w:r>
            <w:r w:rsidR="003E33D8" w:rsidRPr="004F1FFE">
              <w:rPr>
                <w:rFonts w:ascii="Arial" w:hAnsi="Arial" w:cs="Arial"/>
                <w:sz w:val="22"/>
                <w:szCs w:val="22"/>
              </w:rPr>
              <w:t xml:space="preserve"> </w:t>
            </w:r>
            <w:r w:rsidRPr="004F1FFE">
              <w:rPr>
                <w:rFonts w:ascii="Arial" w:hAnsi="Arial" w:cs="Arial"/>
                <w:i/>
                <w:sz w:val="22"/>
                <w:szCs w:val="22"/>
              </w:rPr>
              <w:t xml:space="preserve">Truck loading and fugitive sources </w:t>
            </w:r>
            <w:proofErr w:type="gramStart"/>
            <w:r w:rsidRPr="004F1FFE">
              <w:rPr>
                <w:rFonts w:ascii="Arial" w:hAnsi="Arial" w:cs="Arial"/>
                <w:i/>
                <w:sz w:val="22"/>
                <w:szCs w:val="22"/>
              </w:rPr>
              <w:t>are not considered</w:t>
            </w:r>
            <w:proofErr w:type="gramEnd"/>
            <w:r w:rsidRPr="004F1FFE">
              <w:rPr>
                <w:rFonts w:ascii="Arial" w:hAnsi="Arial" w:cs="Arial"/>
                <w:i/>
                <w:sz w:val="22"/>
                <w:szCs w:val="22"/>
              </w:rPr>
              <w:t xml:space="preserve"> vents.</w:t>
            </w:r>
          </w:p>
        </w:tc>
      </w:tr>
      <w:tr w:rsidR="003E33D8" w:rsidRPr="004F1FFE" w:rsidTr="003E33D8">
        <w:trPr>
          <w:cantSplit/>
          <w:jc w:val="center"/>
        </w:trPr>
        <w:tc>
          <w:tcPr>
            <w:tcW w:w="10800" w:type="dxa"/>
            <w:gridSpan w:val="3"/>
            <w:tcBorders>
              <w:top w:val="double" w:sz="6" w:space="0" w:color="auto"/>
              <w:left w:val="nil"/>
              <w:bottom w:val="nil"/>
              <w:right w:val="nil"/>
            </w:tcBorders>
            <w:tcMar>
              <w:top w:w="58" w:type="dxa"/>
              <w:left w:w="58" w:type="dxa"/>
              <w:bottom w:w="58" w:type="dxa"/>
              <w:right w:w="58" w:type="dxa"/>
            </w:tcMar>
          </w:tcPr>
          <w:p w:rsidR="003E33D8" w:rsidRPr="004F1FFE" w:rsidRDefault="003E33D8" w:rsidP="003E33D8">
            <w:pPr>
              <w:spacing w:before="120"/>
              <w:rPr>
                <w:rFonts w:ascii="Arial" w:hAnsi="Arial" w:cs="Arial"/>
                <w:sz w:val="22"/>
                <w:szCs w:val="22"/>
              </w:rPr>
            </w:pPr>
            <w:r w:rsidRPr="004F1FFE">
              <w:rPr>
                <w:rFonts w:ascii="Arial" w:hAnsi="Arial" w:cs="Arial"/>
                <w:b/>
                <w:bCs/>
                <w:sz w:val="22"/>
                <w:szCs w:val="22"/>
              </w:rPr>
              <w:t>Recordkeeping:</w:t>
            </w:r>
            <w:r w:rsidRPr="004F1FFE">
              <w:rPr>
                <w:rFonts w:ascii="Arial" w:hAnsi="Arial" w:cs="Arial"/>
                <w:sz w:val="22"/>
                <w:szCs w:val="22"/>
              </w:rPr>
              <w:t xml:space="preserve">  To</w:t>
            </w:r>
            <w:r w:rsidRPr="004F1FFE">
              <w:rPr>
                <w:rFonts w:ascii="Arial" w:hAnsi="Arial" w:cs="Arial"/>
                <w:iCs/>
                <w:sz w:val="22"/>
                <w:szCs w:val="22"/>
              </w:rPr>
              <w:t xml:space="preserve"> demon</w:t>
            </w:r>
            <w:bookmarkStart w:id="0" w:name="_GoBack"/>
            <w:bookmarkEnd w:id="0"/>
            <w:r w:rsidRPr="004F1FFE">
              <w:rPr>
                <w:rFonts w:ascii="Arial" w:hAnsi="Arial" w:cs="Arial"/>
                <w:iCs/>
                <w:sz w:val="22"/>
                <w:szCs w:val="22"/>
              </w:rPr>
              <w:t xml:space="preserve">strate compliance with the requirements of the PBR, </w:t>
            </w:r>
            <w:r w:rsidRPr="004F1FFE">
              <w:rPr>
                <w:rFonts w:ascii="Arial" w:hAnsi="Arial" w:cs="Arial"/>
                <w:sz w:val="22"/>
                <w:szCs w:val="22"/>
              </w:rPr>
              <w:t xml:space="preserve">sufficient records must be maintained at all times. The records must be made available immediately upon request to the commission or any air pollution control program having jurisdiction. </w:t>
            </w:r>
            <w:r w:rsidRPr="004F1FFE">
              <w:rPr>
                <w:rFonts w:ascii="Arial" w:hAnsi="Arial" w:cs="Arial"/>
                <w:iCs/>
                <w:sz w:val="22"/>
                <w:szCs w:val="22"/>
              </w:rPr>
              <w:t xml:space="preserve">If you have any questions about the recordkeeping requirements, contact the Air Permits Division or the Air Program in the </w:t>
            </w:r>
            <w:hyperlink r:id="rId16" w:history="1">
              <w:r w:rsidRPr="004F1FFE">
                <w:rPr>
                  <w:rStyle w:val="Hyperlink"/>
                  <w:rFonts w:ascii="Arial" w:hAnsi="Arial" w:cs="Arial"/>
                  <w:iCs/>
                  <w:sz w:val="22"/>
                  <w:szCs w:val="22"/>
                  <w:u w:val="none"/>
                </w:rPr>
                <w:t>TCEQ Regional Office</w:t>
              </w:r>
            </w:hyperlink>
            <w:r w:rsidRPr="004F1FFE">
              <w:rPr>
                <w:rFonts w:ascii="Arial" w:hAnsi="Arial" w:cs="Arial"/>
                <w:iCs/>
                <w:sz w:val="22"/>
                <w:szCs w:val="22"/>
              </w:rPr>
              <w:t xml:space="preserve"> for the region in which the site is located.</w:t>
            </w:r>
          </w:p>
        </w:tc>
      </w:tr>
    </w:tbl>
    <w:p w:rsidR="00E77D90" w:rsidRPr="004F1FFE" w:rsidRDefault="00E77D90" w:rsidP="0004485E">
      <w:pPr>
        <w:rPr>
          <w:rFonts w:ascii="Arial" w:hAnsi="Arial" w:cs="Arial"/>
          <w:sz w:val="22"/>
          <w:szCs w:val="22"/>
        </w:rPr>
      </w:pPr>
      <w:bookmarkStart w:id="1" w:name="Table4"/>
      <w:bookmarkStart w:id="2" w:name="Table5"/>
      <w:bookmarkEnd w:id="1"/>
      <w:bookmarkEnd w:id="2"/>
    </w:p>
    <w:sectPr w:rsidR="00E77D90" w:rsidRPr="004F1FFE" w:rsidSect="00A35C8A">
      <w:footerReference w:type="default" r:id="rId17"/>
      <w:footerReference w:type="first" r:id="rId1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53" w:rsidRDefault="00780353" w:rsidP="0099214B">
      <w:r>
        <w:separator/>
      </w:r>
    </w:p>
  </w:endnote>
  <w:endnote w:type="continuationSeparator" w:id="0">
    <w:p w:rsidR="00780353" w:rsidRDefault="00780353" w:rsidP="0099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71" w:rsidRPr="004F1FFE" w:rsidRDefault="00A03071" w:rsidP="00A03071">
    <w:pPr>
      <w:pStyle w:val="Footer"/>
      <w:rPr>
        <w:rFonts w:ascii="Arial" w:hAnsi="Arial" w:cs="Arial"/>
        <w:b/>
        <w:sz w:val="16"/>
        <w:szCs w:val="16"/>
      </w:rPr>
    </w:pPr>
    <w:r w:rsidRPr="004F1FFE">
      <w:rPr>
        <w:rFonts w:ascii="Arial" w:hAnsi="Arial" w:cs="Arial"/>
        <w:b/>
        <w:sz w:val="16"/>
        <w:szCs w:val="16"/>
      </w:rPr>
      <w:t>T</w:t>
    </w:r>
    <w:r>
      <w:rPr>
        <w:rFonts w:ascii="Arial" w:hAnsi="Arial" w:cs="Arial"/>
        <w:b/>
        <w:sz w:val="16"/>
        <w:szCs w:val="16"/>
      </w:rPr>
      <w:t>CEQ – 10128 (APDG 5026v12, Revised 09</w:t>
    </w:r>
    <w:r w:rsidRPr="004F1FFE">
      <w:rPr>
        <w:rFonts w:ascii="Arial" w:hAnsi="Arial" w:cs="Arial"/>
        <w:b/>
        <w:sz w:val="16"/>
        <w:szCs w:val="16"/>
      </w:rPr>
      <w:t>/1</w:t>
    </w:r>
    <w:r>
      <w:rPr>
        <w:rFonts w:ascii="Arial" w:hAnsi="Arial" w:cs="Arial"/>
        <w:b/>
        <w:sz w:val="16"/>
        <w:szCs w:val="16"/>
      </w:rPr>
      <w:t>7</w:t>
    </w:r>
    <w:r w:rsidRPr="004F1FFE">
      <w:rPr>
        <w:rFonts w:ascii="Arial" w:hAnsi="Arial" w:cs="Arial"/>
        <w:b/>
        <w:sz w:val="16"/>
        <w:szCs w:val="16"/>
      </w:rPr>
      <w:t>) Oil and Gas Handling and Production Facilities</w:t>
    </w:r>
  </w:p>
  <w:p w:rsidR="00A03071" w:rsidRPr="004F1FFE" w:rsidRDefault="00A03071" w:rsidP="00A03071">
    <w:pPr>
      <w:pStyle w:val="Footer"/>
      <w:rPr>
        <w:rFonts w:ascii="Arial" w:hAnsi="Arial" w:cs="Arial"/>
        <w:b/>
        <w:sz w:val="16"/>
        <w:szCs w:val="16"/>
      </w:rPr>
    </w:pPr>
    <w:r w:rsidRPr="004F1FFE">
      <w:rPr>
        <w:rFonts w:ascii="Arial" w:hAnsi="Arial" w:cs="Arial"/>
        <w:b/>
        <w:sz w:val="16"/>
        <w:szCs w:val="16"/>
      </w:rPr>
      <w:t xml:space="preserve">This form is for use by facilities subject to air quality permit requirement and </w:t>
    </w:r>
  </w:p>
  <w:p w:rsidR="00A03071" w:rsidRPr="004F1FFE" w:rsidRDefault="00A03071" w:rsidP="00A03071">
    <w:pPr>
      <w:pStyle w:val="Footer"/>
      <w:tabs>
        <w:tab w:val="clear" w:pos="4320"/>
        <w:tab w:val="clear" w:pos="8640"/>
        <w:tab w:val="right" w:pos="10800"/>
      </w:tabs>
      <w:rPr>
        <w:rFonts w:ascii="Arial" w:hAnsi="Arial" w:cs="Arial"/>
        <w:b/>
        <w:sz w:val="16"/>
        <w:szCs w:val="16"/>
      </w:rPr>
    </w:pPr>
    <w:proofErr w:type="gramStart"/>
    <w:r w:rsidRPr="004F1FFE">
      <w:rPr>
        <w:rFonts w:ascii="Arial" w:hAnsi="Arial" w:cs="Arial"/>
        <w:b/>
        <w:sz w:val="16"/>
        <w:szCs w:val="16"/>
      </w:rPr>
      <w:t>may</w:t>
    </w:r>
    <w:proofErr w:type="gramEnd"/>
    <w:r w:rsidRPr="004F1FFE">
      <w:rPr>
        <w:rFonts w:ascii="Arial" w:hAnsi="Arial" w:cs="Arial"/>
        <w:b/>
        <w:sz w:val="16"/>
        <w:szCs w:val="16"/>
      </w:rPr>
      <w:t xml:space="preserve"> be revised periodically.</w:t>
    </w:r>
    <w:r w:rsidRPr="004F1FFE">
      <w:rPr>
        <w:rFonts w:ascii="Arial" w:hAnsi="Arial" w:cs="Arial"/>
        <w:b/>
        <w:sz w:val="16"/>
        <w:szCs w:val="16"/>
      </w:rPr>
      <w:tab/>
      <w:t xml:space="preserve">Page </w:t>
    </w:r>
    <w:r w:rsidRPr="004F1FFE">
      <w:rPr>
        <w:rFonts w:ascii="Arial" w:hAnsi="Arial" w:cs="Arial"/>
        <w:b/>
        <w:sz w:val="16"/>
        <w:szCs w:val="16"/>
      </w:rPr>
      <w:fldChar w:fldCharType="begin"/>
    </w:r>
    <w:r w:rsidRPr="004F1FFE">
      <w:rPr>
        <w:rFonts w:ascii="Arial" w:hAnsi="Arial" w:cs="Arial"/>
        <w:b/>
        <w:sz w:val="16"/>
        <w:szCs w:val="16"/>
      </w:rPr>
      <w:instrText xml:space="preserve"> PAGE </w:instrText>
    </w:r>
    <w:r w:rsidRPr="004F1FFE">
      <w:rPr>
        <w:rFonts w:ascii="Arial" w:hAnsi="Arial" w:cs="Arial"/>
        <w:b/>
        <w:sz w:val="16"/>
        <w:szCs w:val="16"/>
      </w:rPr>
      <w:fldChar w:fldCharType="separate"/>
    </w:r>
    <w:r>
      <w:rPr>
        <w:rFonts w:ascii="Arial" w:hAnsi="Arial" w:cs="Arial"/>
        <w:b/>
        <w:noProof/>
        <w:sz w:val="16"/>
        <w:szCs w:val="16"/>
      </w:rPr>
      <w:t>2</w:t>
    </w:r>
    <w:r w:rsidRPr="004F1FFE">
      <w:rPr>
        <w:rFonts w:ascii="Arial" w:hAnsi="Arial" w:cs="Arial"/>
        <w:b/>
        <w:sz w:val="16"/>
        <w:szCs w:val="16"/>
      </w:rPr>
      <w:fldChar w:fldCharType="end"/>
    </w:r>
    <w:r w:rsidRPr="004F1FFE">
      <w:rPr>
        <w:rFonts w:ascii="Arial" w:hAnsi="Arial" w:cs="Arial"/>
        <w:b/>
        <w:sz w:val="16"/>
        <w:szCs w:val="16"/>
      </w:rPr>
      <w:t xml:space="preserve"> of 2</w:t>
    </w:r>
  </w:p>
  <w:p w:rsidR="007B3B7A" w:rsidRPr="00A03071" w:rsidRDefault="007B3B7A" w:rsidP="00A03071">
    <w:pPr>
      <w:pStyle w:val="Foo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40" w:rsidRPr="004F1FFE" w:rsidRDefault="00291240" w:rsidP="00291240">
    <w:pPr>
      <w:pStyle w:val="Footer"/>
      <w:rPr>
        <w:rFonts w:ascii="Arial" w:hAnsi="Arial" w:cs="Arial"/>
        <w:b/>
        <w:sz w:val="16"/>
        <w:szCs w:val="16"/>
      </w:rPr>
    </w:pPr>
    <w:r w:rsidRPr="004F1FFE">
      <w:rPr>
        <w:rFonts w:ascii="Arial" w:hAnsi="Arial" w:cs="Arial"/>
        <w:b/>
        <w:sz w:val="16"/>
        <w:szCs w:val="16"/>
      </w:rPr>
      <w:t>T</w:t>
    </w:r>
    <w:r w:rsidR="00A03071">
      <w:rPr>
        <w:rFonts w:ascii="Arial" w:hAnsi="Arial" w:cs="Arial"/>
        <w:b/>
        <w:sz w:val="16"/>
        <w:szCs w:val="16"/>
      </w:rPr>
      <w:t>CEQ – 10128 (APDG 5026v12, Revised 09</w:t>
    </w:r>
    <w:r w:rsidRPr="004F1FFE">
      <w:rPr>
        <w:rFonts w:ascii="Arial" w:hAnsi="Arial" w:cs="Arial"/>
        <w:b/>
        <w:sz w:val="16"/>
        <w:szCs w:val="16"/>
      </w:rPr>
      <w:t>/1</w:t>
    </w:r>
    <w:r w:rsidR="00A03071">
      <w:rPr>
        <w:rFonts w:ascii="Arial" w:hAnsi="Arial" w:cs="Arial"/>
        <w:b/>
        <w:sz w:val="16"/>
        <w:szCs w:val="16"/>
      </w:rPr>
      <w:t>7</w:t>
    </w:r>
    <w:r w:rsidRPr="004F1FFE">
      <w:rPr>
        <w:rFonts w:ascii="Arial" w:hAnsi="Arial" w:cs="Arial"/>
        <w:b/>
        <w:sz w:val="16"/>
        <w:szCs w:val="16"/>
      </w:rPr>
      <w:t>) Oil and Gas Handling and Production Facilities</w:t>
    </w:r>
  </w:p>
  <w:p w:rsidR="00291240" w:rsidRPr="004F1FFE" w:rsidRDefault="00291240" w:rsidP="00291240">
    <w:pPr>
      <w:pStyle w:val="Footer"/>
      <w:rPr>
        <w:rFonts w:ascii="Arial" w:hAnsi="Arial" w:cs="Arial"/>
        <w:b/>
        <w:sz w:val="16"/>
        <w:szCs w:val="16"/>
      </w:rPr>
    </w:pPr>
    <w:r w:rsidRPr="004F1FFE">
      <w:rPr>
        <w:rFonts w:ascii="Arial" w:hAnsi="Arial" w:cs="Arial"/>
        <w:b/>
        <w:sz w:val="16"/>
        <w:szCs w:val="16"/>
      </w:rPr>
      <w:t xml:space="preserve">This form is for use by facilities subject to air quality permit requirement and </w:t>
    </w:r>
  </w:p>
  <w:p w:rsidR="007B3B7A" w:rsidRPr="004F1FFE" w:rsidRDefault="00291240" w:rsidP="00291240">
    <w:pPr>
      <w:pStyle w:val="Footer"/>
      <w:tabs>
        <w:tab w:val="clear" w:pos="4320"/>
        <w:tab w:val="clear" w:pos="8640"/>
        <w:tab w:val="right" w:pos="10800"/>
      </w:tabs>
      <w:rPr>
        <w:rFonts w:ascii="Arial" w:hAnsi="Arial" w:cs="Arial"/>
        <w:b/>
        <w:sz w:val="16"/>
        <w:szCs w:val="16"/>
      </w:rPr>
    </w:pPr>
    <w:proofErr w:type="gramStart"/>
    <w:r w:rsidRPr="004F1FFE">
      <w:rPr>
        <w:rFonts w:ascii="Arial" w:hAnsi="Arial" w:cs="Arial"/>
        <w:b/>
        <w:sz w:val="16"/>
        <w:szCs w:val="16"/>
      </w:rPr>
      <w:t>may</w:t>
    </w:r>
    <w:proofErr w:type="gramEnd"/>
    <w:r w:rsidRPr="004F1FFE">
      <w:rPr>
        <w:rFonts w:ascii="Arial" w:hAnsi="Arial" w:cs="Arial"/>
        <w:b/>
        <w:sz w:val="16"/>
        <w:szCs w:val="16"/>
      </w:rPr>
      <w:t xml:space="preserve"> be revised periodically.</w:t>
    </w:r>
    <w:r w:rsidR="007B3B7A" w:rsidRPr="004F1FFE">
      <w:rPr>
        <w:rFonts w:ascii="Arial" w:hAnsi="Arial" w:cs="Arial"/>
        <w:b/>
        <w:sz w:val="16"/>
        <w:szCs w:val="16"/>
      </w:rPr>
      <w:tab/>
      <w:t xml:space="preserve">Page </w:t>
    </w:r>
    <w:r w:rsidR="000F568F" w:rsidRPr="004F1FFE">
      <w:rPr>
        <w:rFonts w:ascii="Arial" w:hAnsi="Arial" w:cs="Arial"/>
        <w:b/>
        <w:sz w:val="16"/>
        <w:szCs w:val="16"/>
      </w:rPr>
      <w:fldChar w:fldCharType="begin"/>
    </w:r>
    <w:r w:rsidR="007B3B7A" w:rsidRPr="004F1FFE">
      <w:rPr>
        <w:rFonts w:ascii="Arial" w:hAnsi="Arial" w:cs="Arial"/>
        <w:b/>
        <w:sz w:val="16"/>
        <w:szCs w:val="16"/>
      </w:rPr>
      <w:instrText xml:space="preserve"> PAGE </w:instrText>
    </w:r>
    <w:r w:rsidR="000F568F" w:rsidRPr="004F1FFE">
      <w:rPr>
        <w:rFonts w:ascii="Arial" w:hAnsi="Arial" w:cs="Arial"/>
        <w:b/>
        <w:sz w:val="16"/>
        <w:szCs w:val="16"/>
      </w:rPr>
      <w:fldChar w:fldCharType="separate"/>
    </w:r>
    <w:r w:rsidR="00A03071">
      <w:rPr>
        <w:rFonts w:ascii="Arial" w:hAnsi="Arial" w:cs="Arial"/>
        <w:b/>
        <w:noProof/>
        <w:sz w:val="16"/>
        <w:szCs w:val="16"/>
      </w:rPr>
      <w:t>1</w:t>
    </w:r>
    <w:r w:rsidR="000F568F" w:rsidRPr="004F1FFE">
      <w:rPr>
        <w:rFonts w:ascii="Arial" w:hAnsi="Arial" w:cs="Arial"/>
        <w:b/>
        <w:sz w:val="16"/>
        <w:szCs w:val="16"/>
      </w:rPr>
      <w:fldChar w:fldCharType="end"/>
    </w:r>
    <w:r w:rsidR="007B3B7A" w:rsidRPr="004F1FFE">
      <w:rPr>
        <w:rFonts w:ascii="Arial" w:hAnsi="Arial" w:cs="Arial"/>
        <w:b/>
        <w:sz w:val="16"/>
        <w:szCs w:val="16"/>
      </w:rPr>
      <w:t xml:space="preserve"> of </w:t>
    </w:r>
    <w:r w:rsidR="00B65127" w:rsidRPr="004F1FFE">
      <w:rPr>
        <w:rFonts w:ascii="Arial" w:hAnsi="Arial" w:cs="Arial"/>
        <w:b/>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53" w:rsidRDefault="00780353" w:rsidP="0099214B">
      <w:r>
        <w:separator/>
      </w:r>
    </w:p>
  </w:footnote>
  <w:footnote w:type="continuationSeparator" w:id="0">
    <w:p w:rsidR="00780353" w:rsidRDefault="00780353" w:rsidP="00992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9B6E02"/>
    <w:multiLevelType w:val="hybridMultilevel"/>
    <w:tmpl w:val="DBFA89DA"/>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1">
    <w:nsid w:val="07B9042F"/>
    <w:multiLevelType w:val="hybridMultilevel"/>
    <w:tmpl w:val="C360F414"/>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2">
    <w:nsid w:val="09E306F5"/>
    <w:multiLevelType w:val="hybridMultilevel"/>
    <w:tmpl w:val="C0F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3949CF"/>
    <w:multiLevelType w:val="hybridMultilevel"/>
    <w:tmpl w:val="DBFA89DA"/>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4">
    <w:nsid w:val="12E46039"/>
    <w:multiLevelType w:val="hybridMultilevel"/>
    <w:tmpl w:val="FFC26A38"/>
    <w:lvl w:ilvl="0" w:tplc="39A84C2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DF6229"/>
    <w:multiLevelType w:val="hybridMultilevel"/>
    <w:tmpl w:val="10D61F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1F4677"/>
    <w:multiLevelType w:val="hybridMultilevel"/>
    <w:tmpl w:val="24AE8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5D3DAE"/>
    <w:multiLevelType w:val="hybridMultilevel"/>
    <w:tmpl w:val="75E8C248"/>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8">
    <w:nsid w:val="28CB2633"/>
    <w:multiLevelType w:val="hybridMultilevel"/>
    <w:tmpl w:val="75E8C248"/>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9">
    <w:nsid w:val="2C102488"/>
    <w:multiLevelType w:val="hybridMultilevel"/>
    <w:tmpl w:val="513C041E"/>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nsid w:val="2CC42143"/>
    <w:multiLevelType w:val="hybridMultilevel"/>
    <w:tmpl w:val="75B63A98"/>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21">
    <w:nsid w:val="2FB50151"/>
    <w:multiLevelType w:val="hybridMultilevel"/>
    <w:tmpl w:val="7310A17A"/>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22">
    <w:nsid w:val="3EB15927"/>
    <w:multiLevelType w:val="hybridMultilevel"/>
    <w:tmpl w:val="6074D4A2"/>
    <w:lvl w:ilvl="0" w:tplc="39A84C2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C5E8D"/>
    <w:multiLevelType w:val="hybridMultilevel"/>
    <w:tmpl w:val="DBFA89DA"/>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24">
    <w:nsid w:val="409F4B18"/>
    <w:multiLevelType w:val="hybridMultilevel"/>
    <w:tmpl w:val="34341F76"/>
    <w:lvl w:ilvl="0" w:tplc="4E6050C8">
      <w:start w:val="1"/>
      <w:numFmt w:val="bullet"/>
      <w:lvlText w:val="•"/>
      <w:lvlJc w:val="left"/>
      <w:pPr>
        <w:tabs>
          <w:tab w:val="num" w:pos="720"/>
        </w:tabs>
        <w:ind w:left="720" w:hanging="360"/>
      </w:pPr>
      <w:rPr>
        <w:rFonts w:ascii="Times New Roman" w:hAnsi="Times New Roman" w:hint="default"/>
      </w:rPr>
    </w:lvl>
    <w:lvl w:ilvl="1" w:tplc="5EF42872" w:tentative="1">
      <w:start w:val="1"/>
      <w:numFmt w:val="bullet"/>
      <w:lvlText w:val="•"/>
      <w:lvlJc w:val="left"/>
      <w:pPr>
        <w:tabs>
          <w:tab w:val="num" w:pos="1440"/>
        </w:tabs>
        <w:ind w:left="1440" w:hanging="360"/>
      </w:pPr>
      <w:rPr>
        <w:rFonts w:ascii="Times New Roman" w:hAnsi="Times New Roman" w:hint="default"/>
      </w:rPr>
    </w:lvl>
    <w:lvl w:ilvl="2" w:tplc="E2521486" w:tentative="1">
      <w:start w:val="1"/>
      <w:numFmt w:val="bullet"/>
      <w:lvlText w:val="•"/>
      <w:lvlJc w:val="left"/>
      <w:pPr>
        <w:tabs>
          <w:tab w:val="num" w:pos="2160"/>
        </w:tabs>
        <w:ind w:left="2160" w:hanging="360"/>
      </w:pPr>
      <w:rPr>
        <w:rFonts w:ascii="Times New Roman" w:hAnsi="Times New Roman" w:hint="default"/>
      </w:rPr>
    </w:lvl>
    <w:lvl w:ilvl="3" w:tplc="BC463A56" w:tentative="1">
      <w:start w:val="1"/>
      <w:numFmt w:val="bullet"/>
      <w:lvlText w:val="•"/>
      <w:lvlJc w:val="left"/>
      <w:pPr>
        <w:tabs>
          <w:tab w:val="num" w:pos="2880"/>
        </w:tabs>
        <w:ind w:left="2880" w:hanging="360"/>
      </w:pPr>
      <w:rPr>
        <w:rFonts w:ascii="Times New Roman" w:hAnsi="Times New Roman" w:hint="default"/>
      </w:rPr>
    </w:lvl>
    <w:lvl w:ilvl="4" w:tplc="6A3049FE" w:tentative="1">
      <w:start w:val="1"/>
      <w:numFmt w:val="bullet"/>
      <w:lvlText w:val="•"/>
      <w:lvlJc w:val="left"/>
      <w:pPr>
        <w:tabs>
          <w:tab w:val="num" w:pos="3600"/>
        </w:tabs>
        <w:ind w:left="3600" w:hanging="360"/>
      </w:pPr>
      <w:rPr>
        <w:rFonts w:ascii="Times New Roman" w:hAnsi="Times New Roman" w:hint="default"/>
      </w:rPr>
    </w:lvl>
    <w:lvl w:ilvl="5" w:tplc="2E16685A" w:tentative="1">
      <w:start w:val="1"/>
      <w:numFmt w:val="bullet"/>
      <w:lvlText w:val="•"/>
      <w:lvlJc w:val="left"/>
      <w:pPr>
        <w:tabs>
          <w:tab w:val="num" w:pos="4320"/>
        </w:tabs>
        <w:ind w:left="4320" w:hanging="360"/>
      </w:pPr>
      <w:rPr>
        <w:rFonts w:ascii="Times New Roman" w:hAnsi="Times New Roman" w:hint="default"/>
      </w:rPr>
    </w:lvl>
    <w:lvl w:ilvl="6" w:tplc="CD5E3136" w:tentative="1">
      <w:start w:val="1"/>
      <w:numFmt w:val="bullet"/>
      <w:lvlText w:val="•"/>
      <w:lvlJc w:val="left"/>
      <w:pPr>
        <w:tabs>
          <w:tab w:val="num" w:pos="5040"/>
        </w:tabs>
        <w:ind w:left="5040" w:hanging="360"/>
      </w:pPr>
      <w:rPr>
        <w:rFonts w:ascii="Times New Roman" w:hAnsi="Times New Roman" w:hint="default"/>
      </w:rPr>
    </w:lvl>
    <w:lvl w:ilvl="7" w:tplc="389E5170" w:tentative="1">
      <w:start w:val="1"/>
      <w:numFmt w:val="bullet"/>
      <w:lvlText w:val="•"/>
      <w:lvlJc w:val="left"/>
      <w:pPr>
        <w:tabs>
          <w:tab w:val="num" w:pos="5760"/>
        </w:tabs>
        <w:ind w:left="5760" w:hanging="360"/>
      </w:pPr>
      <w:rPr>
        <w:rFonts w:ascii="Times New Roman" w:hAnsi="Times New Roman" w:hint="default"/>
      </w:rPr>
    </w:lvl>
    <w:lvl w:ilvl="8" w:tplc="A43064F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35130E6"/>
    <w:multiLevelType w:val="hybridMultilevel"/>
    <w:tmpl w:val="1450B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D948C8"/>
    <w:multiLevelType w:val="hybridMultilevel"/>
    <w:tmpl w:val="B7E08764"/>
    <w:lvl w:ilvl="0" w:tplc="0B32DA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3F22D2"/>
    <w:multiLevelType w:val="hybridMultilevel"/>
    <w:tmpl w:val="75B63A98"/>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28">
    <w:nsid w:val="4BEA199A"/>
    <w:multiLevelType w:val="hybridMultilevel"/>
    <w:tmpl w:val="9BEAF0AA"/>
    <w:lvl w:ilvl="0" w:tplc="39A84C2E">
      <w:start w:val="1"/>
      <w:numFmt w:val="decimal"/>
      <w:lvlText w:val="%1."/>
      <w:lvlJc w:val="left"/>
      <w:pPr>
        <w:ind w:left="3606" w:hanging="360"/>
      </w:pPr>
      <w:rPr>
        <w:rFonts w:ascii="Times New Roman" w:hAnsi="Times New Roman" w:hint="default"/>
        <w:sz w:val="22"/>
      </w:rPr>
    </w:lvl>
    <w:lvl w:ilvl="1" w:tplc="04090019" w:tentative="1">
      <w:start w:val="1"/>
      <w:numFmt w:val="lowerLetter"/>
      <w:lvlText w:val="%2."/>
      <w:lvlJc w:val="left"/>
      <w:pPr>
        <w:ind w:left="4326" w:hanging="360"/>
      </w:pPr>
    </w:lvl>
    <w:lvl w:ilvl="2" w:tplc="0409001B" w:tentative="1">
      <w:start w:val="1"/>
      <w:numFmt w:val="lowerRoman"/>
      <w:lvlText w:val="%3."/>
      <w:lvlJc w:val="right"/>
      <w:pPr>
        <w:ind w:left="5046" w:hanging="180"/>
      </w:pPr>
    </w:lvl>
    <w:lvl w:ilvl="3" w:tplc="0409000F" w:tentative="1">
      <w:start w:val="1"/>
      <w:numFmt w:val="decimal"/>
      <w:lvlText w:val="%4."/>
      <w:lvlJc w:val="left"/>
      <w:pPr>
        <w:ind w:left="5766" w:hanging="360"/>
      </w:pPr>
    </w:lvl>
    <w:lvl w:ilvl="4" w:tplc="04090019" w:tentative="1">
      <w:start w:val="1"/>
      <w:numFmt w:val="lowerLetter"/>
      <w:lvlText w:val="%5."/>
      <w:lvlJc w:val="left"/>
      <w:pPr>
        <w:ind w:left="6486" w:hanging="360"/>
      </w:pPr>
    </w:lvl>
    <w:lvl w:ilvl="5" w:tplc="0409001B" w:tentative="1">
      <w:start w:val="1"/>
      <w:numFmt w:val="lowerRoman"/>
      <w:lvlText w:val="%6."/>
      <w:lvlJc w:val="right"/>
      <w:pPr>
        <w:ind w:left="7206" w:hanging="180"/>
      </w:pPr>
    </w:lvl>
    <w:lvl w:ilvl="6" w:tplc="0409000F" w:tentative="1">
      <w:start w:val="1"/>
      <w:numFmt w:val="decimal"/>
      <w:lvlText w:val="%7."/>
      <w:lvlJc w:val="left"/>
      <w:pPr>
        <w:ind w:left="7926" w:hanging="360"/>
      </w:pPr>
    </w:lvl>
    <w:lvl w:ilvl="7" w:tplc="04090019" w:tentative="1">
      <w:start w:val="1"/>
      <w:numFmt w:val="lowerLetter"/>
      <w:lvlText w:val="%8."/>
      <w:lvlJc w:val="left"/>
      <w:pPr>
        <w:ind w:left="8646" w:hanging="360"/>
      </w:pPr>
    </w:lvl>
    <w:lvl w:ilvl="8" w:tplc="0409001B" w:tentative="1">
      <w:start w:val="1"/>
      <w:numFmt w:val="lowerRoman"/>
      <w:lvlText w:val="%9."/>
      <w:lvlJc w:val="right"/>
      <w:pPr>
        <w:ind w:left="9366" w:hanging="180"/>
      </w:pPr>
    </w:lvl>
  </w:abstractNum>
  <w:abstractNum w:abstractNumId="29">
    <w:nsid w:val="4C6A5652"/>
    <w:multiLevelType w:val="hybridMultilevel"/>
    <w:tmpl w:val="D75A2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7F645C"/>
    <w:multiLevelType w:val="hybridMultilevel"/>
    <w:tmpl w:val="B8A2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3D5C9B"/>
    <w:multiLevelType w:val="hybridMultilevel"/>
    <w:tmpl w:val="EB363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48826F2"/>
    <w:multiLevelType w:val="hybridMultilevel"/>
    <w:tmpl w:val="418AA306"/>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33">
    <w:nsid w:val="56565947"/>
    <w:multiLevelType w:val="hybridMultilevel"/>
    <w:tmpl w:val="F3603A90"/>
    <w:lvl w:ilvl="0" w:tplc="8904DEF4">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7400442"/>
    <w:multiLevelType w:val="hybridMultilevel"/>
    <w:tmpl w:val="30AE0868"/>
    <w:lvl w:ilvl="0" w:tplc="9B825BD6">
      <w:start w:val="1"/>
      <w:numFmt w:val="bullet"/>
      <w:lvlText w:val="□"/>
      <w:lvlJc w:val="left"/>
      <w:pPr>
        <w:ind w:left="1475"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052C9C"/>
    <w:multiLevelType w:val="hybridMultilevel"/>
    <w:tmpl w:val="0D967C88"/>
    <w:lvl w:ilvl="0" w:tplc="0B32DA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A02B8E"/>
    <w:multiLevelType w:val="hybridMultilevel"/>
    <w:tmpl w:val="3F4EED28"/>
    <w:lvl w:ilvl="0" w:tplc="EA321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E205B1"/>
    <w:multiLevelType w:val="hybridMultilevel"/>
    <w:tmpl w:val="D75A2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BF3D6F"/>
    <w:multiLevelType w:val="hybridMultilevel"/>
    <w:tmpl w:val="22D49454"/>
    <w:lvl w:ilvl="0" w:tplc="0B32DAE4">
      <w:start w:val="1"/>
      <w:numFmt w:val="bullet"/>
      <w:lvlText w:val="□"/>
      <w:lvlJc w:val="left"/>
      <w:pPr>
        <w:ind w:left="2638" w:hanging="360"/>
      </w:pPr>
      <w:rPr>
        <w:rFonts w:ascii="Courier New" w:hAnsi="Courier New" w:hint="default"/>
      </w:rPr>
    </w:lvl>
    <w:lvl w:ilvl="1" w:tplc="04090003" w:tentative="1">
      <w:start w:val="1"/>
      <w:numFmt w:val="bullet"/>
      <w:lvlText w:val="o"/>
      <w:lvlJc w:val="left"/>
      <w:pPr>
        <w:ind w:left="3358" w:hanging="360"/>
      </w:pPr>
      <w:rPr>
        <w:rFonts w:ascii="Courier New" w:hAnsi="Courier New" w:cs="Courier New" w:hint="default"/>
      </w:rPr>
    </w:lvl>
    <w:lvl w:ilvl="2" w:tplc="04090005" w:tentative="1">
      <w:start w:val="1"/>
      <w:numFmt w:val="bullet"/>
      <w:lvlText w:val=""/>
      <w:lvlJc w:val="left"/>
      <w:pPr>
        <w:ind w:left="4078" w:hanging="360"/>
      </w:pPr>
      <w:rPr>
        <w:rFonts w:ascii="Wingdings" w:hAnsi="Wingdings" w:hint="default"/>
      </w:rPr>
    </w:lvl>
    <w:lvl w:ilvl="3" w:tplc="04090001" w:tentative="1">
      <w:start w:val="1"/>
      <w:numFmt w:val="bullet"/>
      <w:lvlText w:val=""/>
      <w:lvlJc w:val="left"/>
      <w:pPr>
        <w:ind w:left="4798" w:hanging="360"/>
      </w:pPr>
      <w:rPr>
        <w:rFonts w:ascii="Symbol" w:hAnsi="Symbol" w:hint="default"/>
      </w:rPr>
    </w:lvl>
    <w:lvl w:ilvl="4" w:tplc="04090003" w:tentative="1">
      <w:start w:val="1"/>
      <w:numFmt w:val="bullet"/>
      <w:lvlText w:val="o"/>
      <w:lvlJc w:val="left"/>
      <w:pPr>
        <w:ind w:left="5518" w:hanging="360"/>
      </w:pPr>
      <w:rPr>
        <w:rFonts w:ascii="Courier New" w:hAnsi="Courier New" w:cs="Courier New" w:hint="default"/>
      </w:rPr>
    </w:lvl>
    <w:lvl w:ilvl="5" w:tplc="04090005" w:tentative="1">
      <w:start w:val="1"/>
      <w:numFmt w:val="bullet"/>
      <w:lvlText w:val=""/>
      <w:lvlJc w:val="left"/>
      <w:pPr>
        <w:ind w:left="6238" w:hanging="360"/>
      </w:pPr>
      <w:rPr>
        <w:rFonts w:ascii="Wingdings" w:hAnsi="Wingdings" w:hint="default"/>
      </w:rPr>
    </w:lvl>
    <w:lvl w:ilvl="6" w:tplc="04090001" w:tentative="1">
      <w:start w:val="1"/>
      <w:numFmt w:val="bullet"/>
      <w:lvlText w:val=""/>
      <w:lvlJc w:val="left"/>
      <w:pPr>
        <w:ind w:left="6958" w:hanging="360"/>
      </w:pPr>
      <w:rPr>
        <w:rFonts w:ascii="Symbol" w:hAnsi="Symbol" w:hint="default"/>
      </w:rPr>
    </w:lvl>
    <w:lvl w:ilvl="7" w:tplc="04090003" w:tentative="1">
      <w:start w:val="1"/>
      <w:numFmt w:val="bullet"/>
      <w:lvlText w:val="o"/>
      <w:lvlJc w:val="left"/>
      <w:pPr>
        <w:ind w:left="7678" w:hanging="360"/>
      </w:pPr>
      <w:rPr>
        <w:rFonts w:ascii="Courier New" w:hAnsi="Courier New" w:cs="Courier New" w:hint="default"/>
      </w:rPr>
    </w:lvl>
    <w:lvl w:ilvl="8" w:tplc="04090005" w:tentative="1">
      <w:start w:val="1"/>
      <w:numFmt w:val="bullet"/>
      <w:lvlText w:val=""/>
      <w:lvlJc w:val="left"/>
      <w:pPr>
        <w:ind w:left="8398" w:hanging="360"/>
      </w:pPr>
      <w:rPr>
        <w:rFonts w:ascii="Wingdings" w:hAnsi="Wingdings" w:hint="default"/>
      </w:rPr>
    </w:lvl>
  </w:abstractNum>
  <w:abstractNum w:abstractNumId="39">
    <w:nsid w:val="62343F7E"/>
    <w:multiLevelType w:val="hybridMultilevel"/>
    <w:tmpl w:val="F0988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893A62"/>
    <w:multiLevelType w:val="hybridMultilevel"/>
    <w:tmpl w:val="D75A2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66EB0365"/>
    <w:multiLevelType w:val="hybridMultilevel"/>
    <w:tmpl w:val="3904D4DC"/>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43">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C69586B"/>
    <w:multiLevelType w:val="hybridMultilevel"/>
    <w:tmpl w:val="8D9E8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CFA0434"/>
    <w:multiLevelType w:val="hybridMultilevel"/>
    <w:tmpl w:val="CDC0F460"/>
    <w:lvl w:ilvl="0" w:tplc="0B32DA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8F6C3F"/>
    <w:multiLevelType w:val="hybridMultilevel"/>
    <w:tmpl w:val="6074D4A2"/>
    <w:lvl w:ilvl="0" w:tplc="39A84C2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D110F2"/>
    <w:multiLevelType w:val="hybridMultilevel"/>
    <w:tmpl w:val="DC7E5656"/>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48">
    <w:nsid w:val="78AC2DEB"/>
    <w:multiLevelType w:val="hybridMultilevel"/>
    <w:tmpl w:val="98464ECE"/>
    <w:lvl w:ilvl="0" w:tplc="0B32DA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124EBD"/>
    <w:multiLevelType w:val="hybridMultilevel"/>
    <w:tmpl w:val="E75C4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50"/>
  </w:num>
  <w:num w:numId="9">
    <w:abstractNumId w:val="43"/>
  </w:num>
  <w:num w:numId="10">
    <w:abstractNumId w:val="41"/>
  </w:num>
  <w:num w:numId="11">
    <w:abstractNumId w:val="7"/>
  </w:num>
  <w:num w:numId="12">
    <w:abstractNumId w:val="9"/>
  </w:num>
  <w:num w:numId="13">
    <w:abstractNumId w:val="8"/>
  </w:num>
  <w:num w:numId="14">
    <w:abstractNumId w:val="37"/>
  </w:num>
  <w:num w:numId="15">
    <w:abstractNumId w:val="29"/>
  </w:num>
  <w:num w:numId="16">
    <w:abstractNumId w:val="40"/>
  </w:num>
  <w:num w:numId="17">
    <w:abstractNumId w:val="12"/>
  </w:num>
  <w:num w:numId="18">
    <w:abstractNumId w:val="33"/>
  </w:num>
  <w:num w:numId="19">
    <w:abstractNumId w:val="30"/>
  </w:num>
  <w:num w:numId="20">
    <w:abstractNumId w:val="25"/>
  </w:num>
  <w:num w:numId="21">
    <w:abstractNumId w:val="15"/>
  </w:num>
  <w:num w:numId="22">
    <w:abstractNumId w:val="49"/>
  </w:num>
  <w:num w:numId="23">
    <w:abstractNumId w:val="48"/>
  </w:num>
  <w:num w:numId="24">
    <w:abstractNumId w:val="35"/>
  </w:num>
  <w:num w:numId="25">
    <w:abstractNumId w:val="38"/>
  </w:num>
  <w:num w:numId="26">
    <w:abstractNumId w:val="34"/>
  </w:num>
  <w:num w:numId="27">
    <w:abstractNumId w:val="45"/>
  </w:num>
  <w:num w:numId="28">
    <w:abstractNumId w:val="16"/>
  </w:num>
  <w:num w:numId="29">
    <w:abstractNumId w:val="26"/>
  </w:num>
  <w:num w:numId="30">
    <w:abstractNumId w:val="24"/>
  </w:num>
  <w:num w:numId="31">
    <w:abstractNumId w:val="44"/>
  </w:num>
  <w:num w:numId="32">
    <w:abstractNumId w:val="17"/>
  </w:num>
  <w:num w:numId="33">
    <w:abstractNumId w:val="32"/>
  </w:num>
  <w:num w:numId="34">
    <w:abstractNumId w:val="21"/>
  </w:num>
  <w:num w:numId="35">
    <w:abstractNumId w:val="28"/>
  </w:num>
  <w:num w:numId="36">
    <w:abstractNumId w:val="14"/>
  </w:num>
  <w:num w:numId="37">
    <w:abstractNumId w:val="19"/>
  </w:num>
  <w:num w:numId="38">
    <w:abstractNumId w:val="31"/>
  </w:num>
  <w:num w:numId="39">
    <w:abstractNumId w:val="22"/>
  </w:num>
  <w:num w:numId="40">
    <w:abstractNumId w:val="46"/>
  </w:num>
  <w:num w:numId="41">
    <w:abstractNumId w:val="11"/>
  </w:num>
  <w:num w:numId="42">
    <w:abstractNumId w:val="42"/>
  </w:num>
  <w:num w:numId="43">
    <w:abstractNumId w:val="13"/>
  </w:num>
  <w:num w:numId="44">
    <w:abstractNumId w:val="23"/>
  </w:num>
  <w:num w:numId="45">
    <w:abstractNumId w:val="10"/>
  </w:num>
  <w:num w:numId="46">
    <w:abstractNumId w:val="47"/>
  </w:num>
  <w:num w:numId="47">
    <w:abstractNumId w:val="27"/>
  </w:num>
  <w:num w:numId="48">
    <w:abstractNumId w:val="20"/>
  </w:num>
  <w:num w:numId="49">
    <w:abstractNumId w:val="18"/>
  </w:num>
  <w:num w:numId="50">
    <w:abstractNumId w:val="39"/>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547"/>
  <w:clickAndTypeStyle w:val="BodyText"/>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B8"/>
    <w:rsid w:val="000119E8"/>
    <w:rsid w:val="00012693"/>
    <w:rsid w:val="00031617"/>
    <w:rsid w:val="000376DA"/>
    <w:rsid w:val="0004485E"/>
    <w:rsid w:val="000449B7"/>
    <w:rsid w:val="0004704E"/>
    <w:rsid w:val="0004734C"/>
    <w:rsid w:val="00047376"/>
    <w:rsid w:val="00051B7F"/>
    <w:rsid w:val="000554FF"/>
    <w:rsid w:val="00067FE9"/>
    <w:rsid w:val="0008786D"/>
    <w:rsid w:val="00093CD4"/>
    <w:rsid w:val="00097090"/>
    <w:rsid w:val="00097FA7"/>
    <w:rsid w:val="000B1A06"/>
    <w:rsid w:val="000B5BC3"/>
    <w:rsid w:val="000B7B31"/>
    <w:rsid w:val="000C547B"/>
    <w:rsid w:val="000D1F39"/>
    <w:rsid w:val="000D6AEF"/>
    <w:rsid w:val="000E21BB"/>
    <w:rsid w:val="000E4448"/>
    <w:rsid w:val="000E4827"/>
    <w:rsid w:val="000F509C"/>
    <w:rsid w:val="000F568F"/>
    <w:rsid w:val="00100873"/>
    <w:rsid w:val="00116413"/>
    <w:rsid w:val="00117EC6"/>
    <w:rsid w:val="00122F4E"/>
    <w:rsid w:val="00125873"/>
    <w:rsid w:val="00126771"/>
    <w:rsid w:val="001350B8"/>
    <w:rsid w:val="001424D8"/>
    <w:rsid w:val="001429E5"/>
    <w:rsid w:val="00153271"/>
    <w:rsid w:val="00163938"/>
    <w:rsid w:val="00164CE2"/>
    <w:rsid w:val="0017492A"/>
    <w:rsid w:val="001764AA"/>
    <w:rsid w:val="00181B59"/>
    <w:rsid w:val="00184C79"/>
    <w:rsid w:val="001918A9"/>
    <w:rsid w:val="00193644"/>
    <w:rsid w:val="00193BC6"/>
    <w:rsid w:val="001A7DC5"/>
    <w:rsid w:val="001B4375"/>
    <w:rsid w:val="001B7066"/>
    <w:rsid w:val="001C10ED"/>
    <w:rsid w:val="001E4465"/>
    <w:rsid w:val="00223760"/>
    <w:rsid w:val="00224531"/>
    <w:rsid w:val="0023206D"/>
    <w:rsid w:val="00244152"/>
    <w:rsid w:val="00246B61"/>
    <w:rsid w:val="0025572E"/>
    <w:rsid w:val="002609C7"/>
    <w:rsid w:val="00260B45"/>
    <w:rsid w:val="00261265"/>
    <w:rsid w:val="00262BA9"/>
    <w:rsid w:val="00263367"/>
    <w:rsid w:val="00267310"/>
    <w:rsid w:val="002674F9"/>
    <w:rsid w:val="002677C4"/>
    <w:rsid w:val="00270D7C"/>
    <w:rsid w:val="00273C17"/>
    <w:rsid w:val="00283032"/>
    <w:rsid w:val="00291240"/>
    <w:rsid w:val="00297D38"/>
    <w:rsid w:val="002A1D06"/>
    <w:rsid w:val="002A23B0"/>
    <w:rsid w:val="002C32C8"/>
    <w:rsid w:val="002D0B46"/>
    <w:rsid w:val="002D5AEE"/>
    <w:rsid w:val="002E0107"/>
    <w:rsid w:val="00302641"/>
    <w:rsid w:val="0030591C"/>
    <w:rsid w:val="003125FF"/>
    <w:rsid w:val="00312D7A"/>
    <w:rsid w:val="00312E67"/>
    <w:rsid w:val="003179F9"/>
    <w:rsid w:val="00322D10"/>
    <w:rsid w:val="003426F6"/>
    <w:rsid w:val="00351FD0"/>
    <w:rsid w:val="00352C0D"/>
    <w:rsid w:val="003534C7"/>
    <w:rsid w:val="00354592"/>
    <w:rsid w:val="00393C75"/>
    <w:rsid w:val="003958E5"/>
    <w:rsid w:val="003A4B6E"/>
    <w:rsid w:val="003A5AE2"/>
    <w:rsid w:val="003A7371"/>
    <w:rsid w:val="003B41DF"/>
    <w:rsid w:val="003D6BEA"/>
    <w:rsid w:val="003D7771"/>
    <w:rsid w:val="003D7D1F"/>
    <w:rsid w:val="003E33D8"/>
    <w:rsid w:val="003F0E9A"/>
    <w:rsid w:val="003F32BE"/>
    <w:rsid w:val="003F4020"/>
    <w:rsid w:val="003F5ABB"/>
    <w:rsid w:val="003F7FBC"/>
    <w:rsid w:val="00410F9F"/>
    <w:rsid w:val="00415C03"/>
    <w:rsid w:val="004240E1"/>
    <w:rsid w:val="0042662F"/>
    <w:rsid w:val="004457D3"/>
    <w:rsid w:val="0046162D"/>
    <w:rsid w:val="00475847"/>
    <w:rsid w:val="004821CD"/>
    <w:rsid w:val="00485F81"/>
    <w:rsid w:val="00494EE5"/>
    <w:rsid w:val="004A3911"/>
    <w:rsid w:val="004A7A7B"/>
    <w:rsid w:val="004B0FF6"/>
    <w:rsid w:val="004B2055"/>
    <w:rsid w:val="004C54A7"/>
    <w:rsid w:val="004D1A95"/>
    <w:rsid w:val="004D2CA6"/>
    <w:rsid w:val="004D7EE2"/>
    <w:rsid w:val="004E7547"/>
    <w:rsid w:val="004F1FFE"/>
    <w:rsid w:val="004F49A6"/>
    <w:rsid w:val="004F5FA6"/>
    <w:rsid w:val="005114BD"/>
    <w:rsid w:val="005151AA"/>
    <w:rsid w:val="00522ACA"/>
    <w:rsid w:val="00533CA2"/>
    <w:rsid w:val="0053610B"/>
    <w:rsid w:val="00536A0A"/>
    <w:rsid w:val="00540323"/>
    <w:rsid w:val="00540447"/>
    <w:rsid w:val="005464F5"/>
    <w:rsid w:val="00550A48"/>
    <w:rsid w:val="0055212A"/>
    <w:rsid w:val="00552232"/>
    <w:rsid w:val="0055630F"/>
    <w:rsid w:val="005630E4"/>
    <w:rsid w:val="00563928"/>
    <w:rsid w:val="00575637"/>
    <w:rsid w:val="005876F5"/>
    <w:rsid w:val="00587916"/>
    <w:rsid w:val="005939BF"/>
    <w:rsid w:val="005A296B"/>
    <w:rsid w:val="005B563D"/>
    <w:rsid w:val="005B75CC"/>
    <w:rsid w:val="005C0422"/>
    <w:rsid w:val="005D31B8"/>
    <w:rsid w:val="005E5094"/>
    <w:rsid w:val="005F0874"/>
    <w:rsid w:val="005F337F"/>
    <w:rsid w:val="005F6CCD"/>
    <w:rsid w:val="00602FFB"/>
    <w:rsid w:val="00607295"/>
    <w:rsid w:val="006201C0"/>
    <w:rsid w:val="006230F6"/>
    <w:rsid w:val="00623A8A"/>
    <w:rsid w:val="00633B4B"/>
    <w:rsid w:val="006514EA"/>
    <w:rsid w:val="0065525B"/>
    <w:rsid w:val="00665F42"/>
    <w:rsid w:val="00672AAA"/>
    <w:rsid w:val="006730D8"/>
    <w:rsid w:val="006763FE"/>
    <w:rsid w:val="00676AE0"/>
    <w:rsid w:val="00677649"/>
    <w:rsid w:val="006836BD"/>
    <w:rsid w:val="00683E83"/>
    <w:rsid w:val="006B3E13"/>
    <w:rsid w:val="006B797B"/>
    <w:rsid w:val="006B7EA8"/>
    <w:rsid w:val="006D3FC9"/>
    <w:rsid w:val="006D598E"/>
    <w:rsid w:val="006D62AA"/>
    <w:rsid w:val="006F1057"/>
    <w:rsid w:val="006F7CAE"/>
    <w:rsid w:val="007024D3"/>
    <w:rsid w:val="00706246"/>
    <w:rsid w:val="00710D00"/>
    <w:rsid w:val="0072249E"/>
    <w:rsid w:val="007255CD"/>
    <w:rsid w:val="00726DDF"/>
    <w:rsid w:val="00727F1C"/>
    <w:rsid w:val="00732647"/>
    <w:rsid w:val="00740DFB"/>
    <w:rsid w:val="00741241"/>
    <w:rsid w:val="00746472"/>
    <w:rsid w:val="00756B69"/>
    <w:rsid w:val="0075745D"/>
    <w:rsid w:val="0076305C"/>
    <w:rsid w:val="00766D71"/>
    <w:rsid w:val="007671B6"/>
    <w:rsid w:val="00767BFD"/>
    <w:rsid w:val="00770858"/>
    <w:rsid w:val="00780353"/>
    <w:rsid w:val="007821D9"/>
    <w:rsid w:val="0078221C"/>
    <w:rsid w:val="00782A04"/>
    <w:rsid w:val="00787A08"/>
    <w:rsid w:val="0079037D"/>
    <w:rsid w:val="00790640"/>
    <w:rsid w:val="007A2127"/>
    <w:rsid w:val="007A3FC0"/>
    <w:rsid w:val="007A748A"/>
    <w:rsid w:val="007B0B43"/>
    <w:rsid w:val="007B19DB"/>
    <w:rsid w:val="007B37B4"/>
    <w:rsid w:val="007B3B7A"/>
    <w:rsid w:val="007C5939"/>
    <w:rsid w:val="007D399F"/>
    <w:rsid w:val="007E1BD1"/>
    <w:rsid w:val="007E230C"/>
    <w:rsid w:val="007F0AA1"/>
    <w:rsid w:val="007F1D92"/>
    <w:rsid w:val="007F644F"/>
    <w:rsid w:val="00801519"/>
    <w:rsid w:val="00803E7B"/>
    <w:rsid w:val="008177EA"/>
    <w:rsid w:val="00835F56"/>
    <w:rsid w:val="00863377"/>
    <w:rsid w:val="0087405B"/>
    <w:rsid w:val="00875103"/>
    <w:rsid w:val="00875116"/>
    <w:rsid w:val="008755F2"/>
    <w:rsid w:val="00884ED8"/>
    <w:rsid w:val="0089019C"/>
    <w:rsid w:val="00891326"/>
    <w:rsid w:val="008919EF"/>
    <w:rsid w:val="008A2A29"/>
    <w:rsid w:val="008C1188"/>
    <w:rsid w:val="008E33DD"/>
    <w:rsid w:val="0091752C"/>
    <w:rsid w:val="00922639"/>
    <w:rsid w:val="00932FF2"/>
    <w:rsid w:val="00933939"/>
    <w:rsid w:val="009368EA"/>
    <w:rsid w:val="009455F2"/>
    <w:rsid w:val="00946D83"/>
    <w:rsid w:val="009536EA"/>
    <w:rsid w:val="009546E8"/>
    <w:rsid w:val="00956F3E"/>
    <w:rsid w:val="0097286B"/>
    <w:rsid w:val="00974EE7"/>
    <w:rsid w:val="00975018"/>
    <w:rsid w:val="0097623F"/>
    <w:rsid w:val="00976B16"/>
    <w:rsid w:val="00985628"/>
    <w:rsid w:val="009859EF"/>
    <w:rsid w:val="0099214B"/>
    <w:rsid w:val="0099591A"/>
    <w:rsid w:val="0099638A"/>
    <w:rsid w:val="00996B99"/>
    <w:rsid w:val="009B0724"/>
    <w:rsid w:val="009B280B"/>
    <w:rsid w:val="009C4FDD"/>
    <w:rsid w:val="009C51E1"/>
    <w:rsid w:val="009D411B"/>
    <w:rsid w:val="009E0A63"/>
    <w:rsid w:val="009E4D49"/>
    <w:rsid w:val="009F5004"/>
    <w:rsid w:val="00A010B6"/>
    <w:rsid w:val="00A01285"/>
    <w:rsid w:val="00A03071"/>
    <w:rsid w:val="00A03680"/>
    <w:rsid w:val="00A0670E"/>
    <w:rsid w:val="00A14069"/>
    <w:rsid w:val="00A2193F"/>
    <w:rsid w:val="00A30646"/>
    <w:rsid w:val="00A35C8A"/>
    <w:rsid w:val="00A4593D"/>
    <w:rsid w:val="00A502A7"/>
    <w:rsid w:val="00A5450D"/>
    <w:rsid w:val="00A64323"/>
    <w:rsid w:val="00A75BA9"/>
    <w:rsid w:val="00A91434"/>
    <w:rsid w:val="00A93EB6"/>
    <w:rsid w:val="00AA43A2"/>
    <w:rsid w:val="00AB074C"/>
    <w:rsid w:val="00AB2ABF"/>
    <w:rsid w:val="00AB3B78"/>
    <w:rsid w:val="00AB3EB1"/>
    <w:rsid w:val="00AC501E"/>
    <w:rsid w:val="00AE5190"/>
    <w:rsid w:val="00AF190D"/>
    <w:rsid w:val="00AF210B"/>
    <w:rsid w:val="00B00C67"/>
    <w:rsid w:val="00B3681B"/>
    <w:rsid w:val="00B40C9E"/>
    <w:rsid w:val="00B4403F"/>
    <w:rsid w:val="00B46217"/>
    <w:rsid w:val="00B53590"/>
    <w:rsid w:val="00B65127"/>
    <w:rsid w:val="00B70A54"/>
    <w:rsid w:val="00B74C9A"/>
    <w:rsid w:val="00B82D80"/>
    <w:rsid w:val="00B94F5F"/>
    <w:rsid w:val="00B96048"/>
    <w:rsid w:val="00BA0A2B"/>
    <w:rsid w:val="00BB271D"/>
    <w:rsid w:val="00BB3CEF"/>
    <w:rsid w:val="00BC79C1"/>
    <w:rsid w:val="00BD768F"/>
    <w:rsid w:val="00BF000E"/>
    <w:rsid w:val="00BF7E37"/>
    <w:rsid w:val="00C023C5"/>
    <w:rsid w:val="00C04CC2"/>
    <w:rsid w:val="00C314BE"/>
    <w:rsid w:val="00C36DAF"/>
    <w:rsid w:val="00C42225"/>
    <w:rsid w:val="00C42B69"/>
    <w:rsid w:val="00C52C3B"/>
    <w:rsid w:val="00C62436"/>
    <w:rsid w:val="00C62588"/>
    <w:rsid w:val="00C72EAC"/>
    <w:rsid w:val="00C80F7B"/>
    <w:rsid w:val="00C82999"/>
    <w:rsid w:val="00C9008A"/>
    <w:rsid w:val="00C95864"/>
    <w:rsid w:val="00C976BD"/>
    <w:rsid w:val="00CB0801"/>
    <w:rsid w:val="00CC0606"/>
    <w:rsid w:val="00CC09E0"/>
    <w:rsid w:val="00CC6108"/>
    <w:rsid w:val="00CD2842"/>
    <w:rsid w:val="00CF2184"/>
    <w:rsid w:val="00CF3BEF"/>
    <w:rsid w:val="00CF4CB6"/>
    <w:rsid w:val="00CF7064"/>
    <w:rsid w:val="00CF7547"/>
    <w:rsid w:val="00D05474"/>
    <w:rsid w:val="00D218F7"/>
    <w:rsid w:val="00D246F7"/>
    <w:rsid w:val="00D41A22"/>
    <w:rsid w:val="00D44331"/>
    <w:rsid w:val="00D4654C"/>
    <w:rsid w:val="00D638BB"/>
    <w:rsid w:val="00D74966"/>
    <w:rsid w:val="00D7559C"/>
    <w:rsid w:val="00D86D75"/>
    <w:rsid w:val="00D9218C"/>
    <w:rsid w:val="00D9415D"/>
    <w:rsid w:val="00DB788B"/>
    <w:rsid w:val="00DC278A"/>
    <w:rsid w:val="00DD6490"/>
    <w:rsid w:val="00DE7C8C"/>
    <w:rsid w:val="00DF2BD5"/>
    <w:rsid w:val="00DF78E3"/>
    <w:rsid w:val="00E02544"/>
    <w:rsid w:val="00E04945"/>
    <w:rsid w:val="00E04A87"/>
    <w:rsid w:val="00E06382"/>
    <w:rsid w:val="00E1248C"/>
    <w:rsid w:val="00E14844"/>
    <w:rsid w:val="00E2763E"/>
    <w:rsid w:val="00E5470D"/>
    <w:rsid w:val="00E56BDE"/>
    <w:rsid w:val="00E75D70"/>
    <w:rsid w:val="00E77D90"/>
    <w:rsid w:val="00E90E98"/>
    <w:rsid w:val="00E91286"/>
    <w:rsid w:val="00E931AC"/>
    <w:rsid w:val="00E93DEF"/>
    <w:rsid w:val="00EA1F7C"/>
    <w:rsid w:val="00EA2AC4"/>
    <w:rsid w:val="00EA49C9"/>
    <w:rsid w:val="00EB1906"/>
    <w:rsid w:val="00EB3E56"/>
    <w:rsid w:val="00EB5353"/>
    <w:rsid w:val="00EC2F46"/>
    <w:rsid w:val="00EC3898"/>
    <w:rsid w:val="00ED20B1"/>
    <w:rsid w:val="00ED5B49"/>
    <w:rsid w:val="00EE03C1"/>
    <w:rsid w:val="00EE7D86"/>
    <w:rsid w:val="00EF100F"/>
    <w:rsid w:val="00EF6A56"/>
    <w:rsid w:val="00F153BC"/>
    <w:rsid w:val="00F257FD"/>
    <w:rsid w:val="00F54B64"/>
    <w:rsid w:val="00F56A6D"/>
    <w:rsid w:val="00F56B72"/>
    <w:rsid w:val="00F56E78"/>
    <w:rsid w:val="00F61309"/>
    <w:rsid w:val="00F72BB9"/>
    <w:rsid w:val="00F755CB"/>
    <w:rsid w:val="00F76C31"/>
    <w:rsid w:val="00F84C3B"/>
    <w:rsid w:val="00FA3A4D"/>
    <w:rsid w:val="00FB1DEC"/>
    <w:rsid w:val="00FD22AA"/>
    <w:rsid w:val="00FD39A7"/>
    <w:rsid w:val="00FE2EDB"/>
    <w:rsid w:val="00FF37CE"/>
    <w:rsid w:val="00FF3986"/>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Calibri" w:hAnsi="Georg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qFormat/>
    <w:rsid w:val="001350B8"/>
    <w:rPr>
      <w:rFonts w:ascii="Times New Roman" w:eastAsia="Times New Roman" w:hAnsi="Times New Roman"/>
      <w:sz w:val="24"/>
      <w:szCs w:val="24"/>
    </w:rPr>
  </w:style>
  <w:style w:type="paragraph" w:styleId="Heading1">
    <w:name w:val="heading 1"/>
    <w:next w:val="BodyText"/>
    <w:link w:val="Heading1Char"/>
    <w:uiPriority w:val="9"/>
    <w:qFormat/>
    <w:rsid w:val="004D2CA6"/>
    <w:pPr>
      <w:keepNext/>
      <w:keepLines/>
      <w:spacing w:before="480" w:after="120"/>
      <w:outlineLvl w:val="0"/>
    </w:pPr>
    <w:rPr>
      <w:rFonts w:ascii="Verdana" w:eastAsia="Times New Roman" w:hAnsi="Verdana"/>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semiHidden/>
    <w:unhideWhenUsed/>
    <w:qFormat/>
    <w:rsid w:val="00AB074C"/>
    <w:pPr>
      <w:outlineLvl w:val="4"/>
    </w:pPr>
    <w:rPr>
      <w:b w:val="0"/>
      <w:i/>
    </w:rPr>
  </w:style>
  <w:style w:type="paragraph" w:styleId="Heading6">
    <w:name w:val="heading 6"/>
    <w:basedOn w:val="Normal"/>
    <w:next w:val="Normal"/>
    <w:link w:val="Heading6Char"/>
    <w:uiPriority w:val="9"/>
    <w:semiHidden/>
    <w:unhideWhenUsed/>
    <w:rsid w:val="00AB074C"/>
    <w:pPr>
      <w:keepNext/>
      <w:keepLines/>
      <w:spacing w:before="200"/>
      <w:ind w:left="1440"/>
      <w:outlineLvl w:val="5"/>
    </w:pPr>
    <w:rPr>
      <w:rFonts w:ascii="Tahoma" w:hAnsi="Tahoma"/>
      <w:iCs/>
    </w:rPr>
  </w:style>
  <w:style w:type="paragraph" w:styleId="Heading7">
    <w:name w:val="heading 7"/>
    <w:basedOn w:val="Normal"/>
    <w:next w:val="Normal"/>
    <w:link w:val="Heading7Char"/>
    <w:uiPriority w:val="99"/>
    <w:semiHidden/>
    <w:unhideWhenUsed/>
    <w:rsid w:val="00AB074C"/>
    <w:pPr>
      <w:spacing w:before="240" w:after="60"/>
      <w:outlineLvl w:val="6"/>
    </w:pPr>
  </w:style>
  <w:style w:type="paragraph" w:styleId="Heading8">
    <w:name w:val="heading 8"/>
    <w:basedOn w:val="Normal"/>
    <w:next w:val="Normal"/>
    <w:link w:val="Heading8Char"/>
    <w:uiPriority w:val="99"/>
    <w:semiHidden/>
    <w:unhideWhenUsed/>
    <w:rsid w:val="00AB074C"/>
    <w:pPr>
      <w:spacing w:before="240" w:after="60"/>
      <w:outlineLvl w:val="7"/>
    </w:pPr>
    <w:rPr>
      <w:i/>
      <w:iCs/>
    </w:rPr>
  </w:style>
  <w:style w:type="paragraph" w:styleId="Heading9">
    <w:name w:val="heading 9"/>
    <w:basedOn w:val="Normal"/>
    <w:next w:val="Normal"/>
    <w:link w:val="Heading9Char"/>
    <w:uiPriority w:val="99"/>
    <w:semiHidden/>
    <w:unhideWhenUsed/>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2CA6"/>
    <w:rPr>
      <w:rFonts w:ascii="Verdana" w:eastAsia="Times New Roman" w:hAnsi="Verdana"/>
      <w:b/>
      <w:bCs/>
      <w:sz w:val="48"/>
      <w:szCs w:val="28"/>
      <w:lang w:val="en-US" w:eastAsia="en-US" w:bidi="ar-SA"/>
    </w:rPr>
  </w:style>
  <w:style w:type="character" w:customStyle="1" w:styleId="Heading2Char">
    <w:name w:val="Heading 2 Char"/>
    <w:link w:val="Heading2"/>
    <w:uiPriority w:val="9"/>
    <w:rsid w:val="00AB074C"/>
    <w:rPr>
      <w:rFonts w:ascii="Tahoma" w:eastAsia="Times New Roman" w:hAnsi="Tahoma" w:cs="Times New Roman"/>
      <w:b/>
      <w:bCs/>
      <w:i/>
      <w:sz w:val="32"/>
      <w:szCs w:val="26"/>
    </w:rPr>
  </w:style>
  <w:style w:type="character" w:customStyle="1" w:styleId="Heading3Char">
    <w:name w:val="Heading 3 Char"/>
    <w:link w:val="Heading3"/>
    <w:uiPriority w:val="9"/>
    <w:rsid w:val="00AB074C"/>
    <w:rPr>
      <w:rFonts w:ascii="Tahoma" w:eastAsia="Times New Roman" w:hAnsi="Tahoma" w:cs="Times New Roman"/>
      <w:b/>
      <w:bCs/>
      <w:sz w:val="28"/>
      <w:szCs w:val="26"/>
    </w:rPr>
  </w:style>
  <w:style w:type="paragraph" w:styleId="Title">
    <w:name w:val="Title"/>
    <w:basedOn w:val="Heading1"/>
    <w:next w:val="Subtitle"/>
    <w:link w:val="TitleChar"/>
    <w:uiPriority w:val="97"/>
    <w:qFormat/>
    <w:rsid w:val="00AB074C"/>
    <w:pPr>
      <w:pBdr>
        <w:bottom w:val="single" w:sz="8" w:space="4" w:color="4F81BD"/>
      </w:pBdr>
      <w:spacing w:after="300"/>
      <w:contextualSpacing/>
    </w:pPr>
    <w:rPr>
      <w:spacing w:val="5"/>
      <w:kern w:val="28"/>
      <w:sz w:val="52"/>
      <w:szCs w:val="52"/>
    </w:rPr>
  </w:style>
  <w:style w:type="character" w:customStyle="1" w:styleId="TitleChar">
    <w:name w:val="Title Char"/>
    <w:link w:val="Title"/>
    <w:uiPriority w:val="97"/>
    <w:rsid w:val="0017492A"/>
    <w:rPr>
      <w:rFonts w:ascii="Verdana" w:eastAsia="Times New Roman" w:hAnsi="Verdana" w:cs="Times New Roman"/>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E93DEF"/>
    <w:pPr>
      <w:spacing w:after="120"/>
    </w:pPr>
    <w:rPr>
      <w:sz w:val="24"/>
      <w:szCs w:val="24"/>
    </w:rPr>
  </w:style>
  <w:style w:type="character" w:customStyle="1" w:styleId="BodyTextChar">
    <w:name w:val="Body Text Char"/>
    <w:link w:val="BodyText"/>
    <w:rsid w:val="00E93DEF"/>
    <w:rPr>
      <w:sz w:val="24"/>
      <w:szCs w:val="24"/>
      <w:lang w:val="en-US" w:eastAsia="en-US" w:bidi="ar-SA"/>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semiHidden/>
    <w:unhideWhenUsed/>
    <w:rsid w:val="00AB074C"/>
    <w:rPr>
      <w:bCs/>
      <w:i/>
      <w:spacing w:val="5"/>
    </w:rPr>
  </w:style>
  <w:style w:type="paragraph" w:styleId="Quote">
    <w:name w:val="Quote"/>
    <w:basedOn w:val="BodyText"/>
    <w:next w:val="BodyText"/>
    <w:link w:val="QuoteChar"/>
    <w:semiHidden/>
    <w:unhideWhenUsed/>
    <w:qFormat/>
    <w:rsid w:val="007F1D92"/>
    <w:pPr>
      <w:ind w:left="965" w:right="720"/>
    </w:pPr>
    <w:rPr>
      <w:iCs/>
      <w:color w:val="000000"/>
    </w:rPr>
  </w:style>
  <w:style w:type="character" w:customStyle="1" w:styleId="QuoteChar">
    <w:name w:val="Quote Char"/>
    <w:link w:val="Quote"/>
    <w:semiHidden/>
    <w:rsid w:val="00EA1F7C"/>
    <w:rPr>
      <w:rFonts w:cs="Times New Roman"/>
      <w:iCs/>
      <w:color w:val="000000"/>
    </w:rPr>
  </w:style>
  <w:style w:type="character" w:customStyle="1" w:styleId="Heading4Char">
    <w:name w:val="Heading 4 Char"/>
    <w:link w:val="Heading4"/>
    <w:uiPriority w:val="9"/>
    <w:rsid w:val="00116413"/>
    <w:rPr>
      <w:rFonts w:ascii="Tahoma" w:eastAsia="Times New Roman" w:hAnsi="Tahoma" w:cs="Times New Roman"/>
      <w:b/>
      <w:iCs/>
      <w:sz w:val="24"/>
      <w:szCs w:val="26"/>
    </w:rPr>
  </w:style>
  <w:style w:type="character" w:customStyle="1" w:styleId="Heading5Char">
    <w:name w:val="Heading 5 Char"/>
    <w:link w:val="Heading5"/>
    <w:uiPriority w:val="9"/>
    <w:semiHidden/>
    <w:rsid w:val="00EA1F7C"/>
    <w:rPr>
      <w:rFonts w:ascii="Verdana" w:eastAsia="Times New Roman" w:hAnsi="Verdana" w:cs="Times New Roman"/>
      <w:i/>
      <w:iCs/>
      <w:szCs w:val="26"/>
    </w:rPr>
  </w:style>
  <w:style w:type="character" w:customStyle="1" w:styleId="Heading6Char">
    <w:name w:val="Heading 6 Char"/>
    <w:link w:val="Heading6"/>
    <w:uiPriority w:val="9"/>
    <w:semiHidden/>
    <w:rsid w:val="00EA1F7C"/>
    <w:rPr>
      <w:rFonts w:ascii="Tahoma" w:eastAsia="Times New Roman" w:hAnsi="Tahoma" w:cs="Times New Roman"/>
      <w:iCs/>
    </w:rPr>
  </w:style>
  <w:style w:type="paragraph" w:styleId="Subtitle">
    <w:name w:val="Subtitle"/>
    <w:basedOn w:val="Title"/>
    <w:next w:val="BodyText"/>
    <w:link w:val="SubtitleChar"/>
    <w:uiPriority w:val="98"/>
    <w:qFormat/>
    <w:rsid w:val="00AB074C"/>
    <w:pPr>
      <w:numPr>
        <w:ilvl w:val="1"/>
      </w:numPr>
    </w:pPr>
    <w:rPr>
      <w:i/>
      <w:iCs/>
      <w:spacing w:val="15"/>
      <w:sz w:val="48"/>
    </w:rPr>
  </w:style>
  <w:style w:type="character" w:customStyle="1" w:styleId="SubtitleChar">
    <w:name w:val="Subtitle Char"/>
    <w:link w:val="Subtitle"/>
    <w:uiPriority w:val="98"/>
    <w:rsid w:val="00DE7C8C"/>
    <w:rPr>
      <w:rFonts w:ascii="Verdana" w:eastAsia="Times New Roman" w:hAnsi="Verdana" w:cs="Times New Roman"/>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pBdr>
      <w:spacing w:before="200" w:after="280"/>
      <w:ind w:left="936" w:right="936"/>
    </w:pPr>
    <w:rPr>
      <w:bCs/>
      <w:i/>
      <w:iCs w:val="0"/>
      <w:color w:val="auto"/>
    </w:rPr>
  </w:style>
  <w:style w:type="character" w:customStyle="1" w:styleId="IntenseQuoteChar">
    <w:name w:val="Intense Quote Char"/>
    <w:link w:val="IntenseQuote"/>
    <w:uiPriority w:val="30"/>
    <w:semiHidden/>
    <w:rsid w:val="00116413"/>
    <w:rPr>
      <w:rFonts w:ascii="Georgia" w:hAnsi="Georgia" w:cs="Times New Roman"/>
      <w:bCs/>
      <w:i/>
      <w:sz w:val="24"/>
      <w:szCs w:val="24"/>
    </w:rPr>
  </w:style>
  <w:style w:type="character" w:styleId="SubtleEmphasis">
    <w:name w:val="Subtle Emphasis"/>
    <w:uiPriority w:val="19"/>
    <w:semiHidden/>
    <w:rsid w:val="00AB074C"/>
    <w:rPr>
      <w:i/>
      <w:iCs/>
      <w:color w:val="4F81BD"/>
    </w:rPr>
  </w:style>
  <w:style w:type="character" w:styleId="IntenseEmphasis">
    <w:name w:val="Intense Emphasis"/>
    <w:uiPriority w:val="21"/>
    <w:semiHidden/>
    <w:rsid w:val="00AB074C"/>
    <w:rPr>
      <w:b/>
      <w:bCs/>
      <w:i/>
      <w:iCs/>
      <w:color w:val="4F81BD"/>
    </w:rPr>
  </w:style>
  <w:style w:type="character" w:styleId="SubtleReference">
    <w:name w:val="Subtle Reference"/>
    <w:uiPriority w:val="31"/>
    <w:semiHidden/>
    <w:rsid w:val="00AB074C"/>
    <w:rPr>
      <w:i/>
      <w:color w:val="C0504D"/>
      <w:u w:val="none"/>
    </w:rPr>
  </w:style>
  <w:style w:type="character" w:styleId="IntenseReference">
    <w:name w:val="Intense Reference"/>
    <w:uiPriority w:val="32"/>
    <w:semiHidden/>
    <w:rsid w:val="00AB074C"/>
    <w:rPr>
      <w:b/>
      <w:bCs/>
      <w:color w:val="C0504D"/>
      <w:spacing w:val="5"/>
      <w:u w:val="none"/>
    </w:rPr>
  </w:style>
  <w:style w:type="paragraph" w:styleId="Caption">
    <w:name w:val="caption"/>
    <w:basedOn w:val="Heading1"/>
    <w:next w:val="BodyText"/>
    <w:uiPriority w:val="8"/>
    <w:semiHidden/>
    <w:unhideWhenUsed/>
    <w:qFormat/>
    <w:rsid w:val="00AB074C"/>
    <w:pPr>
      <w:spacing w:after="200"/>
    </w:pPr>
    <w:rPr>
      <w:bCs w:val="0"/>
      <w:sz w:val="18"/>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link w:val="Heading7"/>
    <w:uiPriority w:val="99"/>
    <w:semiHidden/>
    <w:rsid w:val="00EA1F7C"/>
    <w:rPr>
      <w:rFonts w:cs="Times New Roman"/>
    </w:rPr>
  </w:style>
  <w:style w:type="character" w:customStyle="1" w:styleId="Heading8Char">
    <w:name w:val="Heading 8 Char"/>
    <w:link w:val="Heading8"/>
    <w:uiPriority w:val="99"/>
    <w:semiHidden/>
    <w:rsid w:val="00EA1F7C"/>
    <w:rPr>
      <w:rFonts w:cs="Times New Roman"/>
      <w:i/>
      <w:iCs/>
    </w:rPr>
  </w:style>
  <w:style w:type="character" w:customStyle="1" w:styleId="Heading9Char">
    <w:name w:val="Heading 9 Char"/>
    <w:link w:val="Heading9"/>
    <w:uiPriority w:val="99"/>
    <w:semiHidden/>
    <w:rsid w:val="00EA1F7C"/>
    <w:rPr>
      <w:rFonts w:ascii="Arial" w:hAnsi="Arial" w:cs="Arial"/>
      <w:sz w:val="22"/>
      <w:szCs w:val="22"/>
    </w:rPr>
  </w:style>
  <w:style w:type="paragraph" w:styleId="BlockText">
    <w:name w:val="Block Text"/>
    <w:basedOn w:val="BodyText"/>
    <w:uiPriority w:val="1"/>
    <w:qFormat/>
    <w:rsid w:val="007F1D92"/>
    <w:pPr>
      <w:ind w:left="965"/>
    </w:pPr>
  </w:style>
  <w:style w:type="character" w:customStyle="1" w:styleId="ReferenceTitle">
    <w:name w:val="Reference Title"/>
    <w:uiPriority w:val="4"/>
    <w:unhideWhenUsed/>
    <w:qFormat/>
    <w:rsid w:val="0017492A"/>
    <w:rPr>
      <w:i/>
      <w:spacing w:val="5"/>
    </w:rPr>
  </w:style>
  <w:style w:type="character" w:customStyle="1" w:styleId="StrongEmphasis">
    <w:name w:val="Strong Emphasis"/>
    <w:uiPriority w:val="3"/>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uiPriority w:val="99"/>
    <w:semiHidden/>
    <w:unhideWhenUsed/>
    <w:rsid w:val="003534C7"/>
    <w:pPr>
      <w:tabs>
        <w:tab w:val="right" w:leader="dot" w:pos="9360"/>
      </w:tabs>
    </w:pPr>
    <w:rPr>
      <w:b/>
      <w:sz w:val="22"/>
    </w:rPr>
  </w:style>
  <w:style w:type="paragraph" w:styleId="TOC2">
    <w:name w:val="toc 2"/>
    <w:basedOn w:val="TOC1"/>
    <w:next w:val="Normal"/>
    <w:uiPriority w:val="99"/>
    <w:semiHidden/>
    <w:unhideWhenUsed/>
    <w:rsid w:val="00CF4CB6"/>
    <w:pPr>
      <w:ind w:left="240"/>
    </w:pPr>
    <w:rPr>
      <w:b w:val="0"/>
    </w:rPr>
  </w:style>
  <w:style w:type="paragraph" w:styleId="TOC3">
    <w:name w:val="toc 3"/>
    <w:basedOn w:val="TOC2"/>
    <w:next w:val="Normal"/>
    <w:uiPriority w:val="99"/>
    <w:semiHidden/>
    <w:unhideWhenUsed/>
    <w:rsid w:val="00AB074C"/>
    <w:pPr>
      <w:ind w:left="480"/>
    </w:pPr>
  </w:style>
  <w:style w:type="paragraph" w:styleId="TOC4">
    <w:name w:val="toc 4"/>
    <w:basedOn w:val="TOC3"/>
    <w:next w:val="Normal"/>
    <w:uiPriority w:val="99"/>
    <w:semiHidden/>
    <w:unhideWhenUsed/>
    <w:rsid w:val="00AB074C"/>
    <w:pPr>
      <w:ind w:left="720"/>
    </w:pPr>
  </w:style>
  <w:style w:type="paragraph" w:styleId="TOC5">
    <w:name w:val="toc 5"/>
    <w:basedOn w:val="TOC4"/>
    <w:next w:val="Normal"/>
    <w:uiPriority w:val="99"/>
    <w:semiHidden/>
    <w:unhideWhenUsed/>
    <w:rsid w:val="00AB074C"/>
    <w:pPr>
      <w:ind w:left="960"/>
    </w:pPr>
  </w:style>
  <w:style w:type="paragraph" w:styleId="TOC6">
    <w:name w:val="toc 6"/>
    <w:basedOn w:val="TOC5"/>
    <w:next w:val="Normal"/>
    <w:uiPriority w:val="99"/>
    <w:semiHidden/>
    <w:unhideWhenUsed/>
    <w:rsid w:val="00AB074C"/>
    <w:pPr>
      <w:ind w:left="1200"/>
    </w:pPr>
  </w:style>
  <w:style w:type="paragraph" w:styleId="TOC7">
    <w:name w:val="toc 7"/>
    <w:basedOn w:val="TOC6"/>
    <w:next w:val="Normal"/>
    <w:uiPriority w:val="99"/>
    <w:semiHidden/>
    <w:unhideWhenUsed/>
    <w:rsid w:val="00AB074C"/>
    <w:pPr>
      <w:ind w:left="1440"/>
    </w:pPr>
  </w:style>
  <w:style w:type="paragraph" w:styleId="TOC8">
    <w:name w:val="toc 8"/>
    <w:basedOn w:val="TOC7"/>
    <w:next w:val="Normal"/>
    <w:uiPriority w:val="99"/>
    <w:semiHidden/>
    <w:unhideWhenUsed/>
    <w:rsid w:val="00AB074C"/>
    <w:pPr>
      <w:ind w:left="1680"/>
    </w:pPr>
  </w:style>
  <w:style w:type="paragraph" w:styleId="TOC9">
    <w:name w:val="toc 9"/>
    <w:basedOn w:val="TOC8"/>
    <w:next w:val="Normal"/>
    <w:uiPriority w:val="99"/>
    <w:semiHidden/>
    <w:unhideWhenUsed/>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link w:val="FootnoteText"/>
    <w:semiHidden/>
    <w:rsid w:val="00AB074C"/>
    <w:rPr>
      <w:rFonts w:cs="Times New Roman"/>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link w:val="CommentText"/>
    <w:semiHidden/>
    <w:rsid w:val="00AB074C"/>
    <w:rPr>
      <w:rFonts w:ascii="Comic Sans MS" w:hAnsi="Comic Sans MS" w:cs="Times New Roman"/>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link w:val="Header"/>
    <w:semiHidden/>
    <w:rsid w:val="00AB074C"/>
    <w:rPr>
      <w:rFonts w:cs="Times New Roman"/>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link w:val="Footer"/>
    <w:uiPriority w:val="99"/>
    <w:rsid w:val="00AB074C"/>
    <w:rPr>
      <w:rFonts w:cs="Times New Roman"/>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semiHidden/>
    <w:rsid w:val="00AB074C"/>
    <w:rPr>
      <w:vertAlign w:val="superscript"/>
    </w:rPr>
  </w:style>
  <w:style w:type="character" w:styleId="CommentReference">
    <w:name w:val="annotation reference"/>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link w:val="EndnoteText"/>
    <w:semiHidden/>
    <w:rsid w:val="00AB074C"/>
    <w:rPr>
      <w:rFonts w:cs="Times New Roman"/>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spacing w:before="-1" w:after="-1"/>
    </w:pPr>
    <w:rPr>
      <w:rFonts w:ascii="Courier New" w:eastAsia="Times New Roman" w:hAnsi="Courier New" w:cs="Courier New"/>
      <w:sz w:val="24"/>
      <w:szCs w:val="24"/>
    </w:rPr>
  </w:style>
  <w:style w:type="character" w:customStyle="1" w:styleId="MacroTextChar">
    <w:name w:val="Macro Text Char"/>
    <w:link w:val="MacroText"/>
    <w:semiHidden/>
    <w:rsid w:val="00AB074C"/>
    <w:rPr>
      <w:rFonts w:ascii="Courier New" w:eastAsia="Times New Roman" w:hAnsi="Courier New" w:cs="Courier New"/>
      <w:sz w:val="24"/>
      <w:szCs w:val="24"/>
      <w:lang w:val="en-US" w:eastAsia="en-US" w:bidi="ar-SA"/>
    </w:rPr>
  </w:style>
  <w:style w:type="paragraph" w:styleId="TOAHeading">
    <w:name w:val="toa heading"/>
    <w:basedOn w:val="Normal"/>
    <w:next w:val="Normal"/>
    <w:uiPriority w:val="99"/>
    <w:semiHidden/>
    <w:unhideWhenUsed/>
    <w:rsid w:val="00DE7C8C"/>
    <w:pPr>
      <w:spacing w:before="120" w:after="100" w:afterAutospacing="1"/>
    </w:pPr>
    <w:rPr>
      <w:rFonts w:ascii="Verdana" w:hAnsi="Verdana"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link w:val="Closing"/>
    <w:semiHidden/>
    <w:rsid w:val="00AB074C"/>
    <w:rPr>
      <w:rFonts w:cs="Times New Roman"/>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link w:val="Signature"/>
    <w:semiHidden/>
    <w:rsid w:val="00AB074C"/>
    <w:rPr>
      <w:rFonts w:cs="Times New Roman"/>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link w:val="BodyTextIndent"/>
    <w:semiHidden/>
    <w:rsid w:val="00AB074C"/>
    <w:rPr>
      <w:rFonts w:cs="Times New Roman"/>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link w:val="Salutation"/>
    <w:semiHidden/>
    <w:rsid w:val="00AB074C"/>
    <w:rPr>
      <w:rFonts w:cs="Times New Roman"/>
      <w:sz w:val="24"/>
      <w:szCs w:val="24"/>
    </w:rPr>
  </w:style>
  <w:style w:type="paragraph" w:styleId="Date">
    <w:name w:val="Date"/>
    <w:basedOn w:val="Normal"/>
    <w:next w:val="Normal"/>
    <w:link w:val="DateChar"/>
    <w:semiHidden/>
    <w:rsid w:val="00AB074C"/>
  </w:style>
  <w:style w:type="character" w:customStyle="1" w:styleId="DateChar">
    <w:name w:val="Date Char"/>
    <w:link w:val="Date"/>
    <w:semiHidden/>
    <w:rsid w:val="00AB074C"/>
    <w:rPr>
      <w:rFonts w:cs="Times New Roman"/>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link w:val="BodyTextFirstIndent"/>
    <w:semiHidden/>
    <w:rsid w:val="00AB074C"/>
    <w:rPr>
      <w:sz w:val="24"/>
      <w:szCs w:val="24"/>
      <w:lang w:val="en-US" w:eastAsia="en-US" w:bidi="ar-SA"/>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link w:val="BodyTextFirstIndent2"/>
    <w:semiHidden/>
    <w:rsid w:val="00AB074C"/>
    <w:rPr>
      <w:rFonts w:cs="Times New Roman"/>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link w:val="NoteHeading"/>
    <w:semiHidden/>
    <w:rsid w:val="00AB074C"/>
    <w:rPr>
      <w:rFonts w:cs="Times New Roman"/>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link w:val="BodyText2"/>
    <w:semiHidden/>
    <w:rsid w:val="00AB074C"/>
    <w:rPr>
      <w:rFonts w:cs="Times New Roman"/>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link w:val="BodyText3"/>
    <w:semiHidden/>
    <w:rsid w:val="00AB074C"/>
    <w:rPr>
      <w:rFonts w:cs="Times New Roman"/>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link w:val="BodyTextIndent2"/>
    <w:semiHidden/>
    <w:rsid w:val="00AB074C"/>
    <w:rPr>
      <w:rFonts w:cs="Times New Roman"/>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link w:val="BodyTextIndent3"/>
    <w:semiHidden/>
    <w:rsid w:val="00AB074C"/>
    <w:rPr>
      <w:rFonts w:cs="Times New Roman"/>
      <w:sz w:val="16"/>
      <w:szCs w:val="16"/>
    </w:rPr>
  </w:style>
  <w:style w:type="character" w:styleId="Hyperlink">
    <w:name w:val="Hyperlink"/>
    <w:rsid w:val="00AB074C"/>
    <w:rPr>
      <w:color w:val="0000FF"/>
      <w:u w:val="single"/>
    </w:rPr>
  </w:style>
  <w:style w:type="character" w:styleId="FollowedHyperlink">
    <w:name w:val="FollowedHyperlink"/>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link w:val="E-mailSignature"/>
    <w:semiHidden/>
    <w:rsid w:val="00AB074C"/>
    <w:rPr>
      <w:rFonts w:cs="Times New Roman"/>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link w:val="HTMLAddress"/>
    <w:semiHidden/>
    <w:rsid w:val="00AB074C"/>
    <w:rPr>
      <w:rFonts w:cs="Times New Roman"/>
      <w:i/>
      <w:iCs/>
      <w:sz w:val="24"/>
      <w:szCs w:val="24"/>
    </w:rPr>
  </w:style>
  <w:style w:type="character" w:styleId="HTMLCite">
    <w:name w:val="HTML Cite"/>
    <w:semiHidden/>
    <w:rsid w:val="00AB074C"/>
    <w:rPr>
      <w:i/>
      <w:iCs/>
    </w:rPr>
  </w:style>
  <w:style w:type="character" w:styleId="HTMLCode">
    <w:name w:val="HTML Code"/>
    <w:semiHidden/>
    <w:rsid w:val="00AB074C"/>
    <w:rPr>
      <w:rFonts w:ascii="Courier New" w:hAnsi="Courier New" w:cs="Courier New"/>
      <w:sz w:val="20"/>
      <w:szCs w:val="20"/>
    </w:rPr>
  </w:style>
  <w:style w:type="character" w:styleId="HTMLDefinition">
    <w:name w:val="HTML Definition"/>
    <w:semiHidden/>
    <w:rsid w:val="00AB074C"/>
    <w:rPr>
      <w:i/>
      <w:iCs/>
    </w:rPr>
  </w:style>
  <w:style w:type="character" w:styleId="HTMLKeyboard">
    <w:name w:val="HTML Keyboard"/>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link w:val="HTMLPreformatted"/>
    <w:semiHidden/>
    <w:rsid w:val="00AB074C"/>
    <w:rPr>
      <w:rFonts w:ascii="Courier New" w:hAnsi="Courier New" w:cs="Courier New"/>
    </w:rPr>
  </w:style>
  <w:style w:type="character" w:styleId="HTMLSample">
    <w:name w:val="HTML Sample"/>
    <w:semiHidden/>
    <w:rsid w:val="00AB074C"/>
    <w:rPr>
      <w:rFonts w:ascii="Courier New" w:hAnsi="Courier New" w:cs="Courier New"/>
    </w:rPr>
  </w:style>
  <w:style w:type="character" w:styleId="HTMLTypewriter">
    <w:name w:val="HTML Typewriter"/>
    <w:semiHidden/>
    <w:rsid w:val="00AB074C"/>
    <w:rPr>
      <w:rFonts w:ascii="Courier New" w:hAnsi="Courier New" w:cs="Courier New"/>
      <w:sz w:val="20"/>
      <w:szCs w:val="20"/>
    </w:rPr>
  </w:style>
  <w:style w:type="character" w:styleId="HTMLVariable">
    <w:name w:val="HTML Variable"/>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link w:val="CommentSubject"/>
    <w:semiHidden/>
    <w:rsid w:val="00AB074C"/>
    <w:rPr>
      <w:rFonts w:ascii="Georgia" w:hAnsi="Georgia" w:cs="Times New Roman"/>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0B8"/>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Calibri" w:hAnsi="Georg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qFormat/>
    <w:rsid w:val="001350B8"/>
    <w:rPr>
      <w:rFonts w:ascii="Times New Roman" w:eastAsia="Times New Roman" w:hAnsi="Times New Roman"/>
      <w:sz w:val="24"/>
      <w:szCs w:val="24"/>
    </w:rPr>
  </w:style>
  <w:style w:type="paragraph" w:styleId="Heading1">
    <w:name w:val="heading 1"/>
    <w:next w:val="BodyText"/>
    <w:link w:val="Heading1Char"/>
    <w:uiPriority w:val="9"/>
    <w:qFormat/>
    <w:rsid w:val="004D2CA6"/>
    <w:pPr>
      <w:keepNext/>
      <w:keepLines/>
      <w:spacing w:before="480" w:after="120"/>
      <w:outlineLvl w:val="0"/>
    </w:pPr>
    <w:rPr>
      <w:rFonts w:ascii="Verdana" w:eastAsia="Times New Roman" w:hAnsi="Verdana"/>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semiHidden/>
    <w:unhideWhenUsed/>
    <w:qFormat/>
    <w:rsid w:val="00AB074C"/>
    <w:pPr>
      <w:outlineLvl w:val="4"/>
    </w:pPr>
    <w:rPr>
      <w:b w:val="0"/>
      <w:i/>
    </w:rPr>
  </w:style>
  <w:style w:type="paragraph" w:styleId="Heading6">
    <w:name w:val="heading 6"/>
    <w:basedOn w:val="Normal"/>
    <w:next w:val="Normal"/>
    <w:link w:val="Heading6Char"/>
    <w:uiPriority w:val="9"/>
    <w:semiHidden/>
    <w:unhideWhenUsed/>
    <w:rsid w:val="00AB074C"/>
    <w:pPr>
      <w:keepNext/>
      <w:keepLines/>
      <w:spacing w:before="200"/>
      <w:ind w:left="1440"/>
      <w:outlineLvl w:val="5"/>
    </w:pPr>
    <w:rPr>
      <w:rFonts w:ascii="Tahoma" w:hAnsi="Tahoma"/>
      <w:iCs/>
    </w:rPr>
  </w:style>
  <w:style w:type="paragraph" w:styleId="Heading7">
    <w:name w:val="heading 7"/>
    <w:basedOn w:val="Normal"/>
    <w:next w:val="Normal"/>
    <w:link w:val="Heading7Char"/>
    <w:uiPriority w:val="99"/>
    <w:semiHidden/>
    <w:unhideWhenUsed/>
    <w:rsid w:val="00AB074C"/>
    <w:pPr>
      <w:spacing w:before="240" w:after="60"/>
      <w:outlineLvl w:val="6"/>
    </w:pPr>
  </w:style>
  <w:style w:type="paragraph" w:styleId="Heading8">
    <w:name w:val="heading 8"/>
    <w:basedOn w:val="Normal"/>
    <w:next w:val="Normal"/>
    <w:link w:val="Heading8Char"/>
    <w:uiPriority w:val="99"/>
    <w:semiHidden/>
    <w:unhideWhenUsed/>
    <w:rsid w:val="00AB074C"/>
    <w:pPr>
      <w:spacing w:before="240" w:after="60"/>
      <w:outlineLvl w:val="7"/>
    </w:pPr>
    <w:rPr>
      <w:i/>
      <w:iCs/>
    </w:rPr>
  </w:style>
  <w:style w:type="paragraph" w:styleId="Heading9">
    <w:name w:val="heading 9"/>
    <w:basedOn w:val="Normal"/>
    <w:next w:val="Normal"/>
    <w:link w:val="Heading9Char"/>
    <w:uiPriority w:val="99"/>
    <w:semiHidden/>
    <w:unhideWhenUsed/>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2CA6"/>
    <w:rPr>
      <w:rFonts w:ascii="Verdana" w:eastAsia="Times New Roman" w:hAnsi="Verdana"/>
      <w:b/>
      <w:bCs/>
      <w:sz w:val="48"/>
      <w:szCs w:val="28"/>
      <w:lang w:val="en-US" w:eastAsia="en-US" w:bidi="ar-SA"/>
    </w:rPr>
  </w:style>
  <w:style w:type="character" w:customStyle="1" w:styleId="Heading2Char">
    <w:name w:val="Heading 2 Char"/>
    <w:link w:val="Heading2"/>
    <w:uiPriority w:val="9"/>
    <w:rsid w:val="00AB074C"/>
    <w:rPr>
      <w:rFonts w:ascii="Tahoma" w:eastAsia="Times New Roman" w:hAnsi="Tahoma" w:cs="Times New Roman"/>
      <w:b/>
      <w:bCs/>
      <w:i/>
      <w:sz w:val="32"/>
      <w:szCs w:val="26"/>
    </w:rPr>
  </w:style>
  <w:style w:type="character" w:customStyle="1" w:styleId="Heading3Char">
    <w:name w:val="Heading 3 Char"/>
    <w:link w:val="Heading3"/>
    <w:uiPriority w:val="9"/>
    <w:rsid w:val="00AB074C"/>
    <w:rPr>
      <w:rFonts w:ascii="Tahoma" w:eastAsia="Times New Roman" w:hAnsi="Tahoma" w:cs="Times New Roman"/>
      <w:b/>
      <w:bCs/>
      <w:sz w:val="28"/>
      <w:szCs w:val="26"/>
    </w:rPr>
  </w:style>
  <w:style w:type="paragraph" w:styleId="Title">
    <w:name w:val="Title"/>
    <w:basedOn w:val="Heading1"/>
    <w:next w:val="Subtitle"/>
    <w:link w:val="TitleChar"/>
    <w:uiPriority w:val="97"/>
    <w:qFormat/>
    <w:rsid w:val="00AB074C"/>
    <w:pPr>
      <w:pBdr>
        <w:bottom w:val="single" w:sz="8" w:space="4" w:color="4F81BD"/>
      </w:pBdr>
      <w:spacing w:after="300"/>
      <w:contextualSpacing/>
    </w:pPr>
    <w:rPr>
      <w:spacing w:val="5"/>
      <w:kern w:val="28"/>
      <w:sz w:val="52"/>
      <w:szCs w:val="52"/>
    </w:rPr>
  </w:style>
  <w:style w:type="character" w:customStyle="1" w:styleId="TitleChar">
    <w:name w:val="Title Char"/>
    <w:link w:val="Title"/>
    <w:uiPriority w:val="97"/>
    <w:rsid w:val="0017492A"/>
    <w:rPr>
      <w:rFonts w:ascii="Verdana" w:eastAsia="Times New Roman" w:hAnsi="Verdana" w:cs="Times New Roman"/>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E93DEF"/>
    <w:pPr>
      <w:spacing w:after="120"/>
    </w:pPr>
    <w:rPr>
      <w:sz w:val="24"/>
      <w:szCs w:val="24"/>
    </w:rPr>
  </w:style>
  <w:style w:type="character" w:customStyle="1" w:styleId="BodyTextChar">
    <w:name w:val="Body Text Char"/>
    <w:link w:val="BodyText"/>
    <w:rsid w:val="00E93DEF"/>
    <w:rPr>
      <w:sz w:val="24"/>
      <w:szCs w:val="24"/>
      <w:lang w:val="en-US" w:eastAsia="en-US" w:bidi="ar-SA"/>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semiHidden/>
    <w:unhideWhenUsed/>
    <w:rsid w:val="00AB074C"/>
    <w:rPr>
      <w:bCs/>
      <w:i/>
      <w:spacing w:val="5"/>
    </w:rPr>
  </w:style>
  <w:style w:type="paragraph" w:styleId="Quote">
    <w:name w:val="Quote"/>
    <w:basedOn w:val="BodyText"/>
    <w:next w:val="BodyText"/>
    <w:link w:val="QuoteChar"/>
    <w:semiHidden/>
    <w:unhideWhenUsed/>
    <w:qFormat/>
    <w:rsid w:val="007F1D92"/>
    <w:pPr>
      <w:ind w:left="965" w:right="720"/>
    </w:pPr>
    <w:rPr>
      <w:iCs/>
      <w:color w:val="000000"/>
    </w:rPr>
  </w:style>
  <w:style w:type="character" w:customStyle="1" w:styleId="QuoteChar">
    <w:name w:val="Quote Char"/>
    <w:link w:val="Quote"/>
    <w:semiHidden/>
    <w:rsid w:val="00EA1F7C"/>
    <w:rPr>
      <w:rFonts w:cs="Times New Roman"/>
      <w:iCs/>
      <w:color w:val="000000"/>
    </w:rPr>
  </w:style>
  <w:style w:type="character" w:customStyle="1" w:styleId="Heading4Char">
    <w:name w:val="Heading 4 Char"/>
    <w:link w:val="Heading4"/>
    <w:uiPriority w:val="9"/>
    <w:rsid w:val="00116413"/>
    <w:rPr>
      <w:rFonts w:ascii="Tahoma" w:eastAsia="Times New Roman" w:hAnsi="Tahoma" w:cs="Times New Roman"/>
      <w:b/>
      <w:iCs/>
      <w:sz w:val="24"/>
      <w:szCs w:val="26"/>
    </w:rPr>
  </w:style>
  <w:style w:type="character" w:customStyle="1" w:styleId="Heading5Char">
    <w:name w:val="Heading 5 Char"/>
    <w:link w:val="Heading5"/>
    <w:uiPriority w:val="9"/>
    <w:semiHidden/>
    <w:rsid w:val="00EA1F7C"/>
    <w:rPr>
      <w:rFonts w:ascii="Verdana" w:eastAsia="Times New Roman" w:hAnsi="Verdana" w:cs="Times New Roman"/>
      <w:i/>
      <w:iCs/>
      <w:szCs w:val="26"/>
    </w:rPr>
  </w:style>
  <w:style w:type="character" w:customStyle="1" w:styleId="Heading6Char">
    <w:name w:val="Heading 6 Char"/>
    <w:link w:val="Heading6"/>
    <w:uiPriority w:val="9"/>
    <w:semiHidden/>
    <w:rsid w:val="00EA1F7C"/>
    <w:rPr>
      <w:rFonts w:ascii="Tahoma" w:eastAsia="Times New Roman" w:hAnsi="Tahoma" w:cs="Times New Roman"/>
      <w:iCs/>
    </w:rPr>
  </w:style>
  <w:style w:type="paragraph" w:styleId="Subtitle">
    <w:name w:val="Subtitle"/>
    <w:basedOn w:val="Title"/>
    <w:next w:val="BodyText"/>
    <w:link w:val="SubtitleChar"/>
    <w:uiPriority w:val="98"/>
    <w:qFormat/>
    <w:rsid w:val="00AB074C"/>
    <w:pPr>
      <w:numPr>
        <w:ilvl w:val="1"/>
      </w:numPr>
    </w:pPr>
    <w:rPr>
      <w:i/>
      <w:iCs/>
      <w:spacing w:val="15"/>
      <w:sz w:val="48"/>
    </w:rPr>
  </w:style>
  <w:style w:type="character" w:customStyle="1" w:styleId="SubtitleChar">
    <w:name w:val="Subtitle Char"/>
    <w:link w:val="Subtitle"/>
    <w:uiPriority w:val="98"/>
    <w:rsid w:val="00DE7C8C"/>
    <w:rPr>
      <w:rFonts w:ascii="Verdana" w:eastAsia="Times New Roman" w:hAnsi="Verdana" w:cs="Times New Roman"/>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pBdr>
      <w:spacing w:before="200" w:after="280"/>
      <w:ind w:left="936" w:right="936"/>
    </w:pPr>
    <w:rPr>
      <w:bCs/>
      <w:i/>
      <w:iCs w:val="0"/>
      <w:color w:val="auto"/>
    </w:rPr>
  </w:style>
  <w:style w:type="character" w:customStyle="1" w:styleId="IntenseQuoteChar">
    <w:name w:val="Intense Quote Char"/>
    <w:link w:val="IntenseQuote"/>
    <w:uiPriority w:val="30"/>
    <w:semiHidden/>
    <w:rsid w:val="00116413"/>
    <w:rPr>
      <w:rFonts w:ascii="Georgia" w:hAnsi="Georgia" w:cs="Times New Roman"/>
      <w:bCs/>
      <w:i/>
      <w:sz w:val="24"/>
      <w:szCs w:val="24"/>
    </w:rPr>
  </w:style>
  <w:style w:type="character" w:styleId="SubtleEmphasis">
    <w:name w:val="Subtle Emphasis"/>
    <w:uiPriority w:val="19"/>
    <w:semiHidden/>
    <w:rsid w:val="00AB074C"/>
    <w:rPr>
      <w:i/>
      <w:iCs/>
      <w:color w:val="4F81BD"/>
    </w:rPr>
  </w:style>
  <w:style w:type="character" w:styleId="IntenseEmphasis">
    <w:name w:val="Intense Emphasis"/>
    <w:uiPriority w:val="21"/>
    <w:semiHidden/>
    <w:rsid w:val="00AB074C"/>
    <w:rPr>
      <w:b/>
      <w:bCs/>
      <w:i/>
      <w:iCs/>
      <w:color w:val="4F81BD"/>
    </w:rPr>
  </w:style>
  <w:style w:type="character" w:styleId="SubtleReference">
    <w:name w:val="Subtle Reference"/>
    <w:uiPriority w:val="31"/>
    <w:semiHidden/>
    <w:rsid w:val="00AB074C"/>
    <w:rPr>
      <w:i/>
      <w:color w:val="C0504D"/>
      <w:u w:val="none"/>
    </w:rPr>
  </w:style>
  <w:style w:type="character" w:styleId="IntenseReference">
    <w:name w:val="Intense Reference"/>
    <w:uiPriority w:val="32"/>
    <w:semiHidden/>
    <w:rsid w:val="00AB074C"/>
    <w:rPr>
      <w:b/>
      <w:bCs/>
      <w:color w:val="C0504D"/>
      <w:spacing w:val="5"/>
      <w:u w:val="none"/>
    </w:rPr>
  </w:style>
  <w:style w:type="paragraph" w:styleId="Caption">
    <w:name w:val="caption"/>
    <w:basedOn w:val="Heading1"/>
    <w:next w:val="BodyText"/>
    <w:uiPriority w:val="8"/>
    <w:semiHidden/>
    <w:unhideWhenUsed/>
    <w:qFormat/>
    <w:rsid w:val="00AB074C"/>
    <w:pPr>
      <w:spacing w:after="200"/>
    </w:pPr>
    <w:rPr>
      <w:bCs w:val="0"/>
      <w:sz w:val="18"/>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link w:val="Heading7"/>
    <w:uiPriority w:val="99"/>
    <w:semiHidden/>
    <w:rsid w:val="00EA1F7C"/>
    <w:rPr>
      <w:rFonts w:cs="Times New Roman"/>
    </w:rPr>
  </w:style>
  <w:style w:type="character" w:customStyle="1" w:styleId="Heading8Char">
    <w:name w:val="Heading 8 Char"/>
    <w:link w:val="Heading8"/>
    <w:uiPriority w:val="99"/>
    <w:semiHidden/>
    <w:rsid w:val="00EA1F7C"/>
    <w:rPr>
      <w:rFonts w:cs="Times New Roman"/>
      <w:i/>
      <w:iCs/>
    </w:rPr>
  </w:style>
  <w:style w:type="character" w:customStyle="1" w:styleId="Heading9Char">
    <w:name w:val="Heading 9 Char"/>
    <w:link w:val="Heading9"/>
    <w:uiPriority w:val="99"/>
    <w:semiHidden/>
    <w:rsid w:val="00EA1F7C"/>
    <w:rPr>
      <w:rFonts w:ascii="Arial" w:hAnsi="Arial" w:cs="Arial"/>
      <w:sz w:val="22"/>
      <w:szCs w:val="22"/>
    </w:rPr>
  </w:style>
  <w:style w:type="paragraph" w:styleId="BlockText">
    <w:name w:val="Block Text"/>
    <w:basedOn w:val="BodyText"/>
    <w:uiPriority w:val="1"/>
    <w:qFormat/>
    <w:rsid w:val="007F1D92"/>
    <w:pPr>
      <w:ind w:left="965"/>
    </w:pPr>
  </w:style>
  <w:style w:type="character" w:customStyle="1" w:styleId="ReferenceTitle">
    <w:name w:val="Reference Title"/>
    <w:uiPriority w:val="4"/>
    <w:unhideWhenUsed/>
    <w:qFormat/>
    <w:rsid w:val="0017492A"/>
    <w:rPr>
      <w:i/>
      <w:spacing w:val="5"/>
    </w:rPr>
  </w:style>
  <w:style w:type="character" w:customStyle="1" w:styleId="StrongEmphasis">
    <w:name w:val="Strong Emphasis"/>
    <w:uiPriority w:val="3"/>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uiPriority w:val="99"/>
    <w:semiHidden/>
    <w:unhideWhenUsed/>
    <w:rsid w:val="003534C7"/>
    <w:pPr>
      <w:tabs>
        <w:tab w:val="right" w:leader="dot" w:pos="9360"/>
      </w:tabs>
    </w:pPr>
    <w:rPr>
      <w:b/>
      <w:sz w:val="22"/>
    </w:rPr>
  </w:style>
  <w:style w:type="paragraph" w:styleId="TOC2">
    <w:name w:val="toc 2"/>
    <w:basedOn w:val="TOC1"/>
    <w:next w:val="Normal"/>
    <w:uiPriority w:val="99"/>
    <w:semiHidden/>
    <w:unhideWhenUsed/>
    <w:rsid w:val="00CF4CB6"/>
    <w:pPr>
      <w:ind w:left="240"/>
    </w:pPr>
    <w:rPr>
      <w:b w:val="0"/>
    </w:rPr>
  </w:style>
  <w:style w:type="paragraph" w:styleId="TOC3">
    <w:name w:val="toc 3"/>
    <w:basedOn w:val="TOC2"/>
    <w:next w:val="Normal"/>
    <w:uiPriority w:val="99"/>
    <w:semiHidden/>
    <w:unhideWhenUsed/>
    <w:rsid w:val="00AB074C"/>
    <w:pPr>
      <w:ind w:left="480"/>
    </w:pPr>
  </w:style>
  <w:style w:type="paragraph" w:styleId="TOC4">
    <w:name w:val="toc 4"/>
    <w:basedOn w:val="TOC3"/>
    <w:next w:val="Normal"/>
    <w:uiPriority w:val="99"/>
    <w:semiHidden/>
    <w:unhideWhenUsed/>
    <w:rsid w:val="00AB074C"/>
    <w:pPr>
      <w:ind w:left="720"/>
    </w:pPr>
  </w:style>
  <w:style w:type="paragraph" w:styleId="TOC5">
    <w:name w:val="toc 5"/>
    <w:basedOn w:val="TOC4"/>
    <w:next w:val="Normal"/>
    <w:uiPriority w:val="99"/>
    <w:semiHidden/>
    <w:unhideWhenUsed/>
    <w:rsid w:val="00AB074C"/>
    <w:pPr>
      <w:ind w:left="960"/>
    </w:pPr>
  </w:style>
  <w:style w:type="paragraph" w:styleId="TOC6">
    <w:name w:val="toc 6"/>
    <w:basedOn w:val="TOC5"/>
    <w:next w:val="Normal"/>
    <w:uiPriority w:val="99"/>
    <w:semiHidden/>
    <w:unhideWhenUsed/>
    <w:rsid w:val="00AB074C"/>
    <w:pPr>
      <w:ind w:left="1200"/>
    </w:pPr>
  </w:style>
  <w:style w:type="paragraph" w:styleId="TOC7">
    <w:name w:val="toc 7"/>
    <w:basedOn w:val="TOC6"/>
    <w:next w:val="Normal"/>
    <w:uiPriority w:val="99"/>
    <w:semiHidden/>
    <w:unhideWhenUsed/>
    <w:rsid w:val="00AB074C"/>
    <w:pPr>
      <w:ind w:left="1440"/>
    </w:pPr>
  </w:style>
  <w:style w:type="paragraph" w:styleId="TOC8">
    <w:name w:val="toc 8"/>
    <w:basedOn w:val="TOC7"/>
    <w:next w:val="Normal"/>
    <w:uiPriority w:val="99"/>
    <w:semiHidden/>
    <w:unhideWhenUsed/>
    <w:rsid w:val="00AB074C"/>
    <w:pPr>
      <w:ind w:left="1680"/>
    </w:pPr>
  </w:style>
  <w:style w:type="paragraph" w:styleId="TOC9">
    <w:name w:val="toc 9"/>
    <w:basedOn w:val="TOC8"/>
    <w:next w:val="Normal"/>
    <w:uiPriority w:val="99"/>
    <w:semiHidden/>
    <w:unhideWhenUsed/>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link w:val="FootnoteText"/>
    <w:semiHidden/>
    <w:rsid w:val="00AB074C"/>
    <w:rPr>
      <w:rFonts w:cs="Times New Roman"/>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link w:val="CommentText"/>
    <w:semiHidden/>
    <w:rsid w:val="00AB074C"/>
    <w:rPr>
      <w:rFonts w:ascii="Comic Sans MS" w:hAnsi="Comic Sans MS" w:cs="Times New Roman"/>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link w:val="Header"/>
    <w:semiHidden/>
    <w:rsid w:val="00AB074C"/>
    <w:rPr>
      <w:rFonts w:cs="Times New Roman"/>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link w:val="Footer"/>
    <w:uiPriority w:val="99"/>
    <w:rsid w:val="00AB074C"/>
    <w:rPr>
      <w:rFonts w:cs="Times New Roman"/>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semiHidden/>
    <w:rsid w:val="00AB074C"/>
    <w:rPr>
      <w:vertAlign w:val="superscript"/>
    </w:rPr>
  </w:style>
  <w:style w:type="character" w:styleId="CommentReference">
    <w:name w:val="annotation reference"/>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link w:val="EndnoteText"/>
    <w:semiHidden/>
    <w:rsid w:val="00AB074C"/>
    <w:rPr>
      <w:rFonts w:cs="Times New Roman"/>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spacing w:before="-1" w:after="-1"/>
    </w:pPr>
    <w:rPr>
      <w:rFonts w:ascii="Courier New" w:eastAsia="Times New Roman" w:hAnsi="Courier New" w:cs="Courier New"/>
      <w:sz w:val="24"/>
      <w:szCs w:val="24"/>
    </w:rPr>
  </w:style>
  <w:style w:type="character" w:customStyle="1" w:styleId="MacroTextChar">
    <w:name w:val="Macro Text Char"/>
    <w:link w:val="MacroText"/>
    <w:semiHidden/>
    <w:rsid w:val="00AB074C"/>
    <w:rPr>
      <w:rFonts w:ascii="Courier New" w:eastAsia="Times New Roman" w:hAnsi="Courier New" w:cs="Courier New"/>
      <w:sz w:val="24"/>
      <w:szCs w:val="24"/>
      <w:lang w:val="en-US" w:eastAsia="en-US" w:bidi="ar-SA"/>
    </w:rPr>
  </w:style>
  <w:style w:type="paragraph" w:styleId="TOAHeading">
    <w:name w:val="toa heading"/>
    <w:basedOn w:val="Normal"/>
    <w:next w:val="Normal"/>
    <w:uiPriority w:val="99"/>
    <w:semiHidden/>
    <w:unhideWhenUsed/>
    <w:rsid w:val="00DE7C8C"/>
    <w:pPr>
      <w:spacing w:before="120" w:after="100" w:afterAutospacing="1"/>
    </w:pPr>
    <w:rPr>
      <w:rFonts w:ascii="Verdana" w:hAnsi="Verdana"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link w:val="Closing"/>
    <w:semiHidden/>
    <w:rsid w:val="00AB074C"/>
    <w:rPr>
      <w:rFonts w:cs="Times New Roman"/>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link w:val="Signature"/>
    <w:semiHidden/>
    <w:rsid w:val="00AB074C"/>
    <w:rPr>
      <w:rFonts w:cs="Times New Roman"/>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link w:val="BodyTextIndent"/>
    <w:semiHidden/>
    <w:rsid w:val="00AB074C"/>
    <w:rPr>
      <w:rFonts w:cs="Times New Roman"/>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link w:val="Salutation"/>
    <w:semiHidden/>
    <w:rsid w:val="00AB074C"/>
    <w:rPr>
      <w:rFonts w:cs="Times New Roman"/>
      <w:sz w:val="24"/>
      <w:szCs w:val="24"/>
    </w:rPr>
  </w:style>
  <w:style w:type="paragraph" w:styleId="Date">
    <w:name w:val="Date"/>
    <w:basedOn w:val="Normal"/>
    <w:next w:val="Normal"/>
    <w:link w:val="DateChar"/>
    <w:semiHidden/>
    <w:rsid w:val="00AB074C"/>
  </w:style>
  <w:style w:type="character" w:customStyle="1" w:styleId="DateChar">
    <w:name w:val="Date Char"/>
    <w:link w:val="Date"/>
    <w:semiHidden/>
    <w:rsid w:val="00AB074C"/>
    <w:rPr>
      <w:rFonts w:cs="Times New Roman"/>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link w:val="BodyTextFirstIndent"/>
    <w:semiHidden/>
    <w:rsid w:val="00AB074C"/>
    <w:rPr>
      <w:sz w:val="24"/>
      <w:szCs w:val="24"/>
      <w:lang w:val="en-US" w:eastAsia="en-US" w:bidi="ar-SA"/>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link w:val="BodyTextFirstIndent2"/>
    <w:semiHidden/>
    <w:rsid w:val="00AB074C"/>
    <w:rPr>
      <w:rFonts w:cs="Times New Roman"/>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link w:val="NoteHeading"/>
    <w:semiHidden/>
    <w:rsid w:val="00AB074C"/>
    <w:rPr>
      <w:rFonts w:cs="Times New Roman"/>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link w:val="BodyText2"/>
    <w:semiHidden/>
    <w:rsid w:val="00AB074C"/>
    <w:rPr>
      <w:rFonts w:cs="Times New Roman"/>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link w:val="BodyText3"/>
    <w:semiHidden/>
    <w:rsid w:val="00AB074C"/>
    <w:rPr>
      <w:rFonts w:cs="Times New Roman"/>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link w:val="BodyTextIndent2"/>
    <w:semiHidden/>
    <w:rsid w:val="00AB074C"/>
    <w:rPr>
      <w:rFonts w:cs="Times New Roman"/>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link w:val="BodyTextIndent3"/>
    <w:semiHidden/>
    <w:rsid w:val="00AB074C"/>
    <w:rPr>
      <w:rFonts w:cs="Times New Roman"/>
      <w:sz w:val="16"/>
      <w:szCs w:val="16"/>
    </w:rPr>
  </w:style>
  <w:style w:type="character" w:styleId="Hyperlink">
    <w:name w:val="Hyperlink"/>
    <w:rsid w:val="00AB074C"/>
    <w:rPr>
      <w:color w:val="0000FF"/>
      <w:u w:val="single"/>
    </w:rPr>
  </w:style>
  <w:style w:type="character" w:styleId="FollowedHyperlink">
    <w:name w:val="FollowedHyperlink"/>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link w:val="E-mailSignature"/>
    <w:semiHidden/>
    <w:rsid w:val="00AB074C"/>
    <w:rPr>
      <w:rFonts w:cs="Times New Roman"/>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link w:val="HTMLAddress"/>
    <w:semiHidden/>
    <w:rsid w:val="00AB074C"/>
    <w:rPr>
      <w:rFonts w:cs="Times New Roman"/>
      <w:i/>
      <w:iCs/>
      <w:sz w:val="24"/>
      <w:szCs w:val="24"/>
    </w:rPr>
  </w:style>
  <w:style w:type="character" w:styleId="HTMLCite">
    <w:name w:val="HTML Cite"/>
    <w:semiHidden/>
    <w:rsid w:val="00AB074C"/>
    <w:rPr>
      <w:i/>
      <w:iCs/>
    </w:rPr>
  </w:style>
  <w:style w:type="character" w:styleId="HTMLCode">
    <w:name w:val="HTML Code"/>
    <w:semiHidden/>
    <w:rsid w:val="00AB074C"/>
    <w:rPr>
      <w:rFonts w:ascii="Courier New" w:hAnsi="Courier New" w:cs="Courier New"/>
      <w:sz w:val="20"/>
      <w:szCs w:val="20"/>
    </w:rPr>
  </w:style>
  <w:style w:type="character" w:styleId="HTMLDefinition">
    <w:name w:val="HTML Definition"/>
    <w:semiHidden/>
    <w:rsid w:val="00AB074C"/>
    <w:rPr>
      <w:i/>
      <w:iCs/>
    </w:rPr>
  </w:style>
  <w:style w:type="character" w:styleId="HTMLKeyboard">
    <w:name w:val="HTML Keyboard"/>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link w:val="HTMLPreformatted"/>
    <w:semiHidden/>
    <w:rsid w:val="00AB074C"/>
    <w:rPr>
      <w:rFonts w:ascii="Courier New" w:hAnsi="Courier New" w:cs="Courier New"/>
    </w:rPr>
  </w:style>
  <w:style w:type="character" w:styleId="HTMLSample">
    <w:name w:val="HTML Sample"/>
    <w:semiHidden/>
    <w:rsid w:val="00AB074C"/>
    <w:rPr>
      <w:rFonts w:ascii="Courier New" w:hAnsi="Courier New" w:cs="Courier New"/>
    </w:rPr>
  </w:style>
  <w:style w:type="character" w:styleId="HTMLTypewriter">
    <w:name w:val="HTML Typewriter"/>
    <w:semiHidden/>
    <w:rsid w:val="00AB074C"/>
    <w:rPr>
      <w:rFonts w:ascii="Courier New" w:hAnsi="Courier New" w:cs="Courier New"/>
      <w:sz w:val="20"/>
      <w:szCs w:val="20"/>
    </w:rPr>
  </w:style>
  <w:style w:type="character" w:styleId="HTMLVariable">
    <w:name w:val="HTML Variable"/>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link w:val="CommentSubject"/>
    <w:semiHidden/>
    <w:rsid w:val="00AB074C"/>
    <w:rPr>
      <w:rFonts w:ascii="Georgia" w:hAnsi="Georgia" w:cs="Times New Roman"/>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0B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768">
      <w:bodyDiv w:val="1"/>
      <w:marLeft w:val="0"/>
      <w:marRight w:val="0"/>
      <w:marTop w:val="0"/>
      <w:marBottom w:val="0"/>
      <w:divBdr>
        <w:top w:val="none" w:sz="0" w:space="0" w:color="auto"/>
        <w:left w:val="none" w:sz="0" w:space="0" w:color="auto"/>
        <w:bottom w:val="none" w:sz="0" w:space="0" w:color="auto"/>
        <w:right w:val="none" w:sz="0" w:space="0" w:color="auto"/>
      </w:divBdr>
    </w:div>
    <w:div w:id="129596149">
      <w:bodyDiv w:val="1"/>
      <w:marLeft w:val="0"/>
      <w:marRight w:val="0"/>
      <w:marTop w:val="0"/>
      <w:marBottom w:val="0"/>
      <w:divBdr>
        <w:top w:val="none" w:sz="0" w:space="0" w:color="auto"/>
        <w:left w:val="none" w:sz="0" w:space="0" w:color="auto"/>
        <w:bottom w:val="none" w:sz="0" w:space="0" w:color="auto"/>
        <w:right w:val="none" w:sz="0" w:space="0" w:color="auto"/>
      </w:divBdr>
    </w:div>
    <w:div w:id="130290140">
      <w:bodyDiv w:val="1"/>
      <w:marLeft w:val="0"/>
      <w:marRight w:val="0"/>
      <w:marTop w:val="0"/>
      <w:marBottom w:val="0"/>
      <w:divBdr>
        <w:top w:val="none" w:sz="0" w:space="0" w:color="auto"/>
        <w:left w:val="none" w:sz="0" w:space="0" w:color="auto"/>
        <w:bottom w:val="none" w:sz="0" w:space="0" w:color="auto"/>
        <w:right w:val="none" w:sz="0" w:space="0" w:color="auto"/>
      </w:divBdr>
    </w:div>
    <w:div w:id="155733861">
      <w:bodyDiv w:val="1"/>
      <w:marLeft w:val="0"/>
      <w:marRight w:val="0"/>
      <w:marTop w:val="0"/>
      <w:marBottom w:val="0"/>
      <w:divBdr>
        <w:top w:val="none" w:sz="0" w:space="0" w:color="auto"/>
        <w:left w:val="none" w:sz="0" w:space="0" w:color="auto"/>
        <w:bottom w:val="none" w:sz="0" w:space="0" w:color="auto"/>
        <w:right w:val="none" w:sz="0" w:space="0" w:color="auto"/>
      </w:divBdr>
    </w:div>
    <w:div w:id="193620309">
      <w:bodyDiv w:val="1"/>
      <w:marLeft w:val="0"/>
      <w:marRight w:val="0"/>
      <w:marTop w:val="0"/>
      <w:marBottom w:val="0"/>
      <w:divBdr>
        <w:top w:val="none" w:sz="0" w:space="0" w:color="auto"/>
        <w:left w:val="none" w:sz="0" w:space="0" w:color="auto"/>
        <w:bottom w:val="none" w:sz="0" w:space="0" w:color="auto"/>
        <w:right w:val="none" w:sz="0" w:space="0" w:color="auto"/>
      </w:divBdr>
      <w:divsChild>
        <w:div w:id="1531458213">
          <w:marLeft w:val="547"/>
          <w:marRight w:val="0"/>
          <w:marTop w:val="134"/>
          <w:marBottom w:val="0"/>
          <w:divBdr>
            <w:top w:val="none" w:sz="0" w:space="0" w:color="auto"/>
            <w:left w:val="none" w:sz="0" w:space="0" w:color="auto"/>
            <w:bottom w:val="none" w:sz="0" w:space="0" w:color="auto"/>
            <w:right w:val="none" w:sz="0" w:space="0" w:color="auto"/>
          </w:divBdr>
        </w:div>
      </w:divsChild>
    </w:div>
    <w:div w:id="275603026">
      <w:bodyDiv w:val="1"/>
      <w:marLeft w:val="0"/>
      <w:marRight w:val="0"/>
      <w:marTop w:val="0"/>
      <w:marBottom w:val="0"/>
      <w:divBdr>
        <w:top w:val="none" w:sz="0" w:space="0" w:color="auto"/>
        <w:left w:val="none" w:sz="0" w:space="0" w:color="auto"/>
        <w:bottom w:val="none" w:sz="0" w:space="0" w:color="auto"/>
        <w:right w:val="none" w:sz="0" w:space="0" w:color="auto"/>
      </w:divBdr>
    </w:div>
    <w:div w:id="311493807">
      <w:bodyDiv w:val="1"/>
      <w:marLeft w:val="0"/>
      <w:marRight w:val="0"/>
      <w:marTop w:val="0"/>
      <w:marBottom w:val="0"/>
      <w:divBdr>
        <w:top w:val="none" w:sz="0" w:space="0" w:color="auto"/>
        <w:left w:val="none" w:sz="0" w:space="0" w:color="auto"/>
        <w:bottom w:val="none" w:sz="0" w:space="0" w:color="auto"/>
        <w:right w:val="none" w:sz="0" w:space="0" w:color="auto"/>
      </w:divBdr>
    </w:div>
    <w:div w:id="383867246">
      <w:bodyDiv w:val="1"/>
      <w:marLeft w:val="0"/>
      <w:marRight w:val="0"/>
      <w:marTop w:val="0"/>
      <w:marBottom w:val="0"/>
      <w:divBdr>
        <w:top w:val="none" w:sz="0" w:space="0" w:color="auto"/>
        <w:left w:val="none" w:sz="0" w:space="0" w:color="auto"/>
        <w:bottom w:val="none" w:sz="0" w:space="0" w:color="auto"/>
        <w:right w:val="none" w:sz="0" w:space="0" w:color="auto"/>
      </w:divBdr>
    </w:div>
    <w:div w:id="409428034">
      <w:bodyDiv w:val="1"/>
      <w:marLeft w:val="0"/>
      <w:marRight w:val="0"/>
      <w:marTop w:val="0"/>
      <w:marBottom w:val="0"/>
      <w:divBdr>
        <w:top w:val="none" w:sz="0" w:space="0" w:color="auto"/>
        <w:left w:val="none" w:sz="0" w:space="0" w:color="auto"/>
        <w:bottom w:val="none" w:sz="0" w:space="0" w:color="auto"/>
        <w:right w:val="none" w:sz="0" w:space="0" w:color="auto"/>
      </w:divBdr>
    </w:div>
    <w:div w:id="460614362">
      <w:bodyDiv w:val="1"/>
      <w:marLeft w:val="0"/>
      <w:marRight w:val="0"/>
      <w:marTop w:val="0"/>
      <w:marBottom w:val="0"/>
      <w:divBdr>
        <w:top w:val="none" w:sz="0" w:space="0" w:color="auto"/>
        <w:left w:val="none" w:sz="0" w:space="0" w:color="auto"/>
        <w:bottom w:val="none" w:sz="0" w:space="0" w:color="auto"/>
        <w:right w:val="none" w:sz="0" w:space="0" w:color="auto"/>
      </w:divBdr>
    </w:div>
    <w:div w:id="489296250">
      <w:bodyDiv w:val="1"/>
      <w:marLeft w:val="0"/>
      <w:marRight w:val="0"/>
      <w:marTop w:val="0"/>
      <w:marBottom w:val="0"/>
      <w:divBdr>
        <w:top w:val="none" w:sz="0" w:space="0" w:color="auto"/>
        <w:left w:val="none" w:sz="0" w:space="0" w:color="auto"/>
        <w:bottom w:val="none" w:sz="0" w:space="0" w:color="auto"/>
        <w:right w:val="none" w:sz="0" w:space="0" w:color="auto"/>
      </w:divBdr>
    </w:div>
    <w:div w:id="522213561">
      <w:bodyDiv w:val="1"/>
      <w:marLeft w:val="0"/>
      <w:marRight w:val="0"/>
      <w:marTop w:val="0"/>
      <w:marBottom w:val="0"/>
      <w:divBdr>
        <w:top w:val="none" w:sz="0" w:space="0" w:color="auto"/>
        <w:left w:val="none" w:sz="0" w:space="0" w:color="auto"/>
        <w:bottom w:val="none" w:sz="0" w:space="0" w:color="auto"/>
        <w:right w:val="none" w:sz="0" w:space="0" w:color="auto"/>
      </w:divBdr>
    </w:div>
    <w:div w:id="543753649">
      <w:bodyDiv w:val="1"/>
      <w:marLeft w:val="0"/>
      <w:marRight w:val="0"/>
      <w:marTop w:val="0"/>
      <w:marBottom w:val="0"/>
      <w:divBdr>
        <w:top w:val="none" w:sz="0" w:space="0" w:color="auto"/>
        <w:left w:val="none" w:sz="0" w:space="0" w:color="auto"/>
        <w:bottom w:val="none" w:sz="0" w:space="0" w:color="auto"/>
        <w:right w:val="none" w:sz="0" w:space="0" w:color="auto"/>
      </w:divBdr>
    </w:div>
    <w:div w:id="633751321">
      <w:bodyDiv w:val="1"/>
      <w:marLeft w:val="0"/>
      <w:marRight w:val="0"/>
      <w:marTop w:val="0"/>
      <w:marBottom w:val="0"/>
      <w:divBdr>
        <w:top w:val="none" w:sz="0" w:space="0" w:color="auto"/>
        <w:left w:val="none" w:sz="0" w:space="0" w:color="auto"/>
        <w:bottom w:val="none" w:sz="0" w:space="0" w:color="auto"/>
        <w:right w:val="none" w:sz="0" w:space="0" w:color="auto"/>
      </w:divBdr>
    </w:div>
    <w:div w:id="653027777">
      <w:bodyDiv w:val="1"/>
      <w:marLeft w:val="0"/>
      <w:marRight w:val="0"/>
      <w:marTop w:val="0"/>
      <w:marBottom w:val="0"/>
      <w:divBdr>
        <w:top w:val="none" w:sz="0" w:space="0" w:color="auto"/>
        <w:left w:val="none" w:sz="0" w:space="0" w:color="auto"/>
        <w:bottom w:val="none" w:sz="0" w:space="0" w:color="auto"/>
        <w:right w:val="none" w:sz="0" w:space="0" w:color="auto"/>
      </w:divBdr>
    </w:div>
    <w:div w:id="654837228">
      <w:bodyDiv w:val="1"/>
      <w:marLeft w:val="0"/>
      <w:marRight w:val="0"/>
      <w:marTop w:val="0"/>
      <w:marBottom w:val="0"/>
      <w:divBdr>
        <w:top w:val="none" w:sz="0" w:space="0" w:color="auto"/>
        <w:left w:val="none" w:sz="0" w:space="0" w:color="auto"/>
        <w:bottom w:val="none" w:sz="0" w:space="0" w:color="auto"/>
        <w:right w:val="none" w:sz="0" w:space="0" w:color="auto"/>
      </w:divBdr>
    </w:div>
    <w:div w:id="721714688">
      <w:bodyDiv w:val="1"/>
      <w:marLeft w:val="0"/>
      <w:marRight w:val="0"/>
      <w:marTop w:val="0"/>
      <w:marBottom w:val="0"/>
      <w:divBdr>
        <w:top w:val="none" w:sz="0" w:space="0" w:color="auto"/>
        <w:left w:val="none" w:sz="0" w:space="0" w:color="auto"/>
        <w:bottom w:val="none" w:sz="0" w:space="0" w:color="auto"/>
        <w:right w:val="none" w:sz="0" w:space="0" w:color="auto"/>
      </w:divBdr>
    </w:div>
    <w:div w:id="738984946">
      <w:bodyDiv w:val="1"/>
      <w:marLeft w:val="0"/>
      <w:marRight w:val="0"/>
      <w:marTop w:val="0"/>
      <w:marBottom w:val="0"/>
      <w:divBdr>
        <w:top w:val="none" w:sz="0" w:space="0" w:color="auto"/>
        <w:left w:val="none" w:sz="0" w:space="0" w:color="auto"/>
        <w:bottom w:val="none" w:sz="0" w:space="0" w:color="auto"/>
        <w:right w:val="none" w:sz="0" w:space="0" w:color="auto"/>
      </w:divBdr>
    </w:div>
    <w:div w:id="750931226">
      <w:bodyDiv w:val="1"/>
      <w:marLeft w:val="0"/>
      <w:marRight w:val="0"/>
      <w:marTop w:val="0"/>
      <w:marBottom w:val="0"/>
      <w:divBdr>
        <w:top w:val="none" w:sz="0" w:space="0" w:color="auto"/>
        <w:left w:val="none" w:sz="0" w:space="0" w:color="auto"/>
        <w:bottom w:val="none" w:sz="0" w:space="0" w:color="auto"/>
        <w:right w:val="none" w:sz="0" w:space="0" w:color="auto"/>
      </w:divBdr>
    </w:div>
    <w:div w:id="768089741">
      <w:bodyDiv w:val="1"/>
      <w:marLeft w:val="0"/>
      <w:marRight w:val="0"/>
      <w:marTop w:val="0"/>
      <w:marBottom w:val="0"/>
      <w:divBdr>
        <w:top w:val="none" w:sz="0" w:space="0" w:color="auto"/>
        <w:left w:val="none" w:sz="0" w:space="0" w:color="auto"/>
        <w:bottom w:val="none" w:sz="0" w:space="0" w:color="auto"/>
        <w:right w:val="none" w:sz="0" w:space="0" w:color="auto"/>
      </w:divBdr>
    </w:div>
    <w:div w:id="875316140">
      <w:bodyDiv w:val="1"/>
      <w:marLeft w:val="0"/>
      <w:marRight w:val="0"/>
      <w:marTop w:val="0"/>
      <w:marBottom w:val="0"/>
      <w:divBdr>
        <w:top w:val="none" w:sz="0" w:space="0" w:color="auto"/>
        <w:left w:val="none" w:sz="0" w:space="0" w:color="auto"/>
        <w:bottom w:val="none" w:sz="0" w:space="0" w:color="auto"/>
        <w:right w:val="none" w:sz="0" w:space="0" w:color="auto"/>
      </w:divBdr>
    </w:div>
    <w:div w:id="902327709">
      <w:bodyDiv w:val="1"/>
      <w:marLeft w:val="0"/>
      <w:marRight w:val="0"/>
      <w:marTop w:val="0"/>
      <w:marBottom w:val="0"/>
      <w:divBdr>
        <w:top w:val="none" w:sz="0" w:space="0" w:color="auto"/>
        <w:left w:val="none" w:sz="0" w:space="0" w:color="auto"/>
        <w:bottom w:val="none" w:sz="0" w:space="0" w:color="auto"/>
        <w:right w:val="none" w:sz="0" w:space="0" w:color="auto"/>
      </w:divBdr>
    </w:div>
    <w:div w:id="908728251">
      <w:bodyDiv w:val="1"/>
      <w:marLeft w:val="0"/>
      <w:marRight w:val="0"/>
      <w:marTop w:val="0"/>
      <w:marBottom w:val="0"/>
      <w:divBdr>
        <w:top w:val="none" w:sz="0" w:space="0" w:color="auto"/>
        <w:left w:val="none" w:sz="0" w:space="0" w:color="auto"/>
        <w:bottom w:val="none" w:sz="0" w:space="0" w:color="auto"/>
        <w:right w:val="none" w:sz="0" w:space="0" w:color="auto"/>
      </w:divBdr>
    </w:div>
    <w:div w:id="953289252">
      <w:bodyDiv w:val="1"/>
      <w:marLeft w:val="0"/>
      <w:marRight w:val="0"/>
      <w:marTop w:val="0"/>
      <w:marBottom w:val="0"/>
      <w:divBdr>
        <w:top w:val="none" w:sz="0" w:space="0" w:color="auto"/>
        <w:left w:val="none" w:sz="0" w:space="0" w:color="auto"/>
        <w:bottom w:val="none" w:sz="0" w:space="0" w:color="auto"/>
        <w:right w:val="none" w:sz="0" w:space="0" w:color="auto"/>
      </w:divBdr>
    </w:div>
    <w:div w:id="961182550">
      <w:bodyDiv w:val="1"/>
      <w:marLeft w:val="0"/>
      <w:marRight w:val="0"/>
      <w:marTop w:val="0"/>
      <w:marBottom w:val="0"/>
      <w:divBdr>
        <w:top w:val="none" w:sz="0" w:space="0" w:color="auto"/>
        <w:left w:val="none" w:sz="0" w:space="0" w:color="auto"/>
        <w:bottom w:val="none" w:sz="0" w:space="0" w:color="auto"/>
        <w:right w:val="none" w:sz="0" w:space="0" w:color="auto"/>
      </w:divBdr>
    </w:div>
    <w:div w:id="981732095">
      <w:bodyDiv w:val="1"/>
      <w:marLeft w:val="0"/>
      <w:marRight w:val="0"/>
      <w:marTop w:val="0"/>
      <w:marBottom w:val="0"/>
      <w:divBdr>
        <w:top w:val="none" w:sz="0" w:space="0" w:color="auto"/>
        <w:left w:val="none" w:sz="0" w:space="0" w:color="auto"/>
        <w:bottom w:val="none" w:sz="0" w:space="0" w:color="auto"/>
        <w:right w:val="none" w:sz="0" w:space="0" w:color="auto"/>
      </w:divBdr>
    </w:div>
    <w:div w:id="1027563201">
      <w:bodyDiv w:val="1"/>
      <w:marLeft w:val="0"/>
      <w:marRight w:val="0"/>
      <w:marTop w:val="0"/>
      <w:marBottom w:val="0"/>
      <w:divBdr>
        <w:top w:val="none" w:sz="0" w:space="0" w:color="auto"/>
        <w:left w:val="none" w:sz="0" w:space="0" w:color="auto"/>
        <w:bottom w:val="none" w:sz="0" w:space="0" w:color="auto"/>
        <w:right w:val="none" w:sz="0" w:space="0" w:color="auto"/>
      </w:divBdr>
    </w:div>
    <w:div w:id="1029262546">
      <w:bodyDiv w:val="1"/>
      <w:marLeft w:val="0"/>
      <w:marRight w:val="0"/>
      <w:marTop w:val="0"/>
      <w:marBottom w:val="0"/>
      <w:divBdr>
        <w:top w:val="none" w:sz="0" w:space="0" w:color="auto"/>
        <w:left w:val="none" w:sz="0" w:space="0" w:color="auto"/>
        <w:bottom w:val="none" w:sz="0" w:space="0" w:color="auto"/>
        <w:right w:val="none" w:sz="0" w:space="0" w:color="auto"/>
      </w:divBdr>
    </w:div>
    <w:div w:id="1240865068">
      <w:bodyDiv w:val="1"/>
      <w:marLeft w:val="0"/>
      <w:marRight w:val="0"/>
      <w:marTop w:val="0"/>
      <w:marBottom w:val="0"/>
      <w:divBdr>
        <w:top w:val="none" w:sz="0" w:space="0" w:color="auto"/>
        <w:left w:val="none" w:sz="0" w:space="0" w:color="auto"/>
        <w:bottom w:val="none" w:sz="0" w:space="0" w:color="auto"/>
        <w:right w:val="none" w:sz="0" w:space="0" w:color="auto"/>
      </w:divBdr>
    </w:div>
    <w:div w:id="1241066088">
      <w:bodyDiv w:val="1"/>
      <w:marLeft w:val="0"/>
      <w:marRight w:val="0"/>
      <w:marTop w:val="0"/>
      <w:marBottom w:val="0"/>
      <w:divBdr>
        <w:top w:val="none" w:sz="0" w:space="0" w:color="auto"/>
        <w:left w:val="none" w:sz="0" w:space="0" w:color="auto"/>
        <w:bottom w:val="none" w:sz="0" w:space="0" w:color="auto"/>
        <w:right w:val="none" w:sz="0" w:space="0" w:color="auto"/>
      </w:divBdr>
    </w:div>
    <w:div w:id="1258322007">
      <w:bodyDiv w:val="1"/>
      <w:marLeft w:val="0"/>
      <w:marRight w:val="0"/>
      <w:marTop w:val="0"/>
      <w:marBottom w:val="0"/>
      <w:divBdr>
        <w:top w:val="none" w:sz="0" w:space="0" w:color="auto"/>
        <w:left w:val="none" w:sz="0" w:space="0" w:color="auto"/>
        <w:bottom w:val="none" w:sz="0" w:space="0" w:color="auto"/>
        <w:right w:val="none" w:sz="0" w:space="0" w:color="auto"/>
      </w:divBdr>
    </w:div>
    <w:div w:id="1276601275">
      <w:bodyDiv w:val="1"/>
      <w:marLeft w:val="0"/>
      <w:marRight w:val="0"/>
      <w:marTop w:val="0"/>
      <w:marBottom w:val="0"/>
      <w:divBdr>
        <w:top w:val="none" w:sz="0" w:space="0" w:color="auto"/>
        <w:left w:val="none" w:sz="0" w:space="0" w:color="auto"/>
        <w:bottom w:val="none" w:sz="0" w:space="0" w:color="auto"/>
        <w:right w:val="none" w:sz="0" w:space="0" w:color="auto"/>
      </w:divBdr>
    </w:div>
    <w:div w:id="1301376427">
      <w:bodyDiv w:val="1"/>
      <w:marLeft w:val="0"/>
      <w:marRight w:val="0"/>
      <w:marTop w:val="0"/>
      <w:marBottom w:val="0"/>
      <w:divBdr>
        <w:top w:val="none" w:sz="0" w:space="0" w:color="auto"/>
        <w:left w:val="none" w:sz="0" w:space="0" w:color="auto"/>
        <w:bottom w:val="none" w:sz="0" w:space="0" w:color="auto"/>
        <w:right w:val="none" w:sz="0" w:space="0" w:color="auto"/>
      </w:divBdr>
    </w:div>
    <w:div w:id="1314871640">
      <w:bodyDiv w:val="1"/>
      <w:marLeft w:val="0"/>
      <w:marRight w:val="0"/>
      <w:marTop w:val="0"/>
      <w:marBottom w:val="0"/>
      <w:divBdr>
        <w:top w:val="none" w:sz="0" w:space="0" w:color="auto"/>
        <w:left w:val="none" w:sz="0" w:space="0" w:color="auto"/>
        <w:bottom w:val="none" w:sz="0" w:space="0" w:color="auto"/>
        <w:right w:val="none" w:sz="0" w:space="0" w:color="auto"/>
      </w:divBdr>
    </w:div>
    <w:div w:id="1372457069">
      <w:bodyDiv w:val="1"/>
      <w:marLeft w:val="0"/>
      <w:marRight w:val="0"/>
      <w:marTop w:val="0"/>
      <w:marBottom w:val="0"/>
      <w:divBdr>
        <w:top w:val="none" w:sz="0" w:space="0" w:color="auto"/>
        <w:left w:val="none" w:sz="0" w:space="0" w:color="auto"/>
        <w:bottom w:val="none" w:sz="0" w:space="0" w:color="auto"/>
        <w:right w:val="none" w:sz="0" w:space="0" w:color="auto"/>
      </w:divBdr>
    </w:div>
    <w:div w:id="1391269759">
      <w:bodyDiv w:val="1"/>
      <w:marLeft w:val="0"/>
      <w:marRight w:val="0"/>
      <w:marTop w:val="0"/>
      <w:marBottom w:val="0"/>
      <w:divBdr>
        <w:top w:val="none" w:sz="0" w:space="0" w:color="auto"/>
        <w:left w:val="none" w:sz="0" w:space="0" w:color="auto"/>
        <w:bottom w:val="none" w:sz="0" w:space="0" w:color="auto"/>
        <w:right w:val="none" w:sz="0" w:space="0" w:color="auto"/>
      </w:divBdr>
    </w:div>
    <w:div w:id="1391884058">
      <w:bodyDiv w:val="1"/>
      <w:marLeft w:val="0"/>
      <w:marRight w:val="0"/>
      <w:marTop w:val="0"/>
      <w:marBottom w:val="0"/>
      <w:divBdr>
        <w:top w:val="none" w:sz="0" w:space="0" w:color="auto"/>
        <w:left w:val="none" w:sz="0" w:space="0" w:color="auto"/>
        <w:bottom w:val="none" w:sz="0" w:space="0" w:color="auto"/>
        <w:right w:val="none" w:sz="0" w:space="0" w:color="auto"/>
      </w:divBdr>
    </w:div>
    <w:div w:id="1407995557">
      <w:bodyDiv w:val="1"/>
      <w:marLeft w:val="0"/>
      <w:marRight w:val="0"/>
      <w:marTop w:val="0"/>
      <w:marBottom w:val="0"/>
      <w:divBdr>
        <w:top w:val="none" w:sz="0" w:space="0" w:color="auto"/>
        <w:left w:val="none" w:sz="0" w:space="0" w:color="auto"/>
        <w:bottom w:val="none" w:sz="0" w:space="0" w:color="auto"/>
        <w:right w:val="none" w:sz="0" w:space="0" w:color="auto"/>
      </w:divBdr>
    </w:div>
    <w:div w:id="1466655954">
      <w:bodyDiv w:val="1"/>
      <w:marLeft w:val="0"/>
      <w:marRight w:val="0"/>
      <w:marTop w:val="0"/>
      <w:marBottom w:val="0"/>
      <w:divBdr>
        <w:top w:val="none" w:sz="0" w:space="0" w:color="auto"/>
        <w:left w:val="none" w:sz="0" w:space="0" w:color="auto"/>
        <w:bottom w:val="none" w:sz="0" w:space="0" w:color="auto"/>
        <w:right w:val="none" w:sz="0" w:space="0" w:color="auto"/>
      </w:divBdr>
    </w:div>
    <w:div w:id="1525364258">
      <w:bodyDiv w:val="1"/>
      <w:marLeft w:val="0"/>
      <w:marRight w:val="0"/>
      <w:marTop w:val="0"/>
      <w:marBottom w:val="0"/>
      <w:divBdr>
        <w:top w:val="none" w:sz="0" w:space="0" w:color="auto"/>
        <w:left w:val="none" w:sz="0" w:space="0" w:color="auto"/>
        <w:bottom w:val="none" w:sz="0" w:space="0" w:color="auto"/>
        <w:right w:val="none" w:sz="0" w:space="0" w:color="auto"/>
      </w:divBdr>
    </w:div>
    <w:div w:id="1549730463">
      <w:bodyDiv w:val="1"/>
      <w:marLeft w:val="0"/>
      <w:marRight w:val="0"/>
      <w:marTop w:val="0"/>
      <w:marBottom w:val="0"/>
      <w:divBdr>
        <w:top w:val="none" w:sz="0" w:space="0" w:color="auto"/>
        <w:left w:val="none" w:sz="0" w:space="0" w:color="auto"/>
        <w:bottom w:val="none" w:sz="0" w:space="0" w:color="auto"/>
        <w:right w:val="none" w:sz="0" w:space="0" w:color="auto"/>
      </w:divBdr>
    </w:div>
    <w:div w:id="1580554310">
      <w:bodyDiv w:val="1"/>
      <w:marLeft w:val="0"/>
      <w:marRight w:val="0"/>
      <w:marTop w:val="0"/>
      <w:marBottom w:val="0"/>
      <w:divBdr>
        <w:top w:val="none" w:sz="0" w:space="0" w:color="auto"/>
        <w:left w:val="none" w:sz="0" w:space="0" w:color="auto"/>
        <w:bottom w:val="none" w:sz="0" w:space="0" w:color="auto"/>
        <w:right w:val="none" w:sz="0" w:space="0" w:color="auto"/>
      </w:divBdr>
    </w:div>
    <w:div w:id="1594973379">
      <w:bodyDiv w:val="1"/>
      <w:marLeft w:val="0"/>
      <w:marRight w:val="0"/>
      <w:marTop w:val="0"/>
      <w:marBottom w:val="0"/>
      <w:divBdr>
        <w:top w:val="none" w:sz="0" w:space="0" w:color="auto"/>
        <w:left w:val="none" w:sz="0" w:space="0" w:color="auto"/>
        <w:bottom w:val="none" w:sz="0" w:space="0" w:color="auto"/>
        <w:right w:val="none" w:sz="0" w:space="0" w:color="auto"/>
      </w:divBdr>
    </w:div>
    <w:div w:id="1601445825">
      <w:bodyDiv w:val="1"/>
      <w:marLeft w:val="0"/>
      <w:marRight w:val="0"/>
      <w:marTop w:val="0"/>
      <w:marBottom w:val="0"/>
      <w:divBdr>
        <w:top w:val="none" w:sz="0" w:space="0" w:color="auto"/>
        <w:left w:val="none" w:sz="0" w:space="0" w:color="auto"/>
        <w:bottom w:val="none" w:sz="0" w:space="0" w:color="auto"/>
        <w:right w:val="none" w:sz="0" w:space="0" w:color="auto"/>
      </w:divBdr>
    </w:div>
    <w:div w:id="1638532091">
      <w:bodyDiv w:val="1"/>
      <w:marLeft w:val="0"/>
      <w:marRight w:val="0"/>
      <w:marTop w:val="0"/>
      <w:marBottom w:val="0"/>
      <w:divBdr>
        <w:top w:val="none" w:sz="0" w:space="0" w:color="auto"/>
        <w:left w:val="none" w:sz="0" w:space="0" w:color="auto"/>
        <w:bottom w:val="none" w:sz="0" w:space="0" w:color="auto"/>
        <w:right w:val="none" w:sz="0" w:space="0" w:color="auto"/>
      </w:divBdr>
    </w:div>
    <w:div w:id="1672219868">
      <w:bodyDiv w:val="1"/>
      <w:marLeft w:val="0"/>
      <w:marRight w:val="0"/>
      <w:marTop w:val="0"/>
      <w:marBottom w:val="0"/>
      <w:divBdr>
        <w:top w:val="none" w:sz="0" w:space="0" w:color="auto"/>
        <w:left w:val="none" w:sz="0" w:space="0" w:color="auto"/>
        <w:bottom w:val="none" w:sz="0" w:space="0" w:color="auto"/>
        <w:right w:val="none" w:sz="0" w:space="0" w:color="auto"/>
      </w:divBdr>
    </w:div>
    <w:div w:id="1915428007">
      <w:bodyDiv w:val="1"/>
      <w:marLeft w:val="0"/>
      <w:marRight w:val="0"/>
      <w:marTop w:val="0"/>
      <w:marBottom w:val="0"/>
      <w:divBdr>
        <w:top w:val="none" w:sz="0" w:space="0" w:color="auto"/>
        <w:left w:val="none" w:sz="0" w:space="0" w:color="auto"/>
        <w:bottom w:val="none" w:sz="0" w:space="0" w:color="auto"/>
        <w:right w:val="none" w:sz="0" w:space="0" w:color="auto"/>
      </w:divBdr>
    </w:div>
    <w:div w:id="1934585044">
      <w:bodyDiv w:val="1"/>
      <w:marLeft w:val="0"/>
      <w:marRight w:val="0"/>
      <w:marTop w:val="0"/>
      <w:marBottom w:val="0"/>
      <w:divBdr>
        <w:top w:val="none" w:sz="0" w:space="0" w:color="auto"/>
        <w:left w:val="none" w:sz="0" w:space="0" w:color="auto"/>
        <w:bottom w:val="none" w:sz="0" w:space="0" w:color="auto"/>
        <w:right w:val="none" w:sz="0" w:space="0" w:color="auto"/>
      </w:divBdr>
    </w:div>
    <w:div w:id="1959755221">
      <w:bodyDiv w:val="1"/>
      <w:marLeft w:val="0"/>
      <w:marRight w:val="0"/>
      <w:marTop w:val="0"/>
      <w:marBottom w:val="0"/>
      <w:divBdr>
        <w:top w:val="none" w:sz="0" w:space="0" w:color="auto"/>
        <w:left w:val="none" w:sz="0" w:space="0" w:color="auto"/>
        <w:bottom w:val="none" w:sz="0" w:space="0" w:color="auto"/>
        <w:right w:val="none" w:sz="0" w:space="0" w:color="auto"/>
      </w:divBdr>
    </w:div>
    <w:div w:id="1977485837">
      <w:bodyDiv w:val="1"/>
      <w:marLeft w:val="0"/>
      <w:marRight w:val="0"/>
      <w:marTop w:val="0"/>
      <w:marBottom w:val="0"/>
      <w:divBdr>
        <w:top w:val="none" w:sz="0" w:space="0" w:color="auto"/>
        <w:left w:val="none" w:sz="0" w:space="0" w:color="auto"/>
        <w:bottom w:val="none" w:sz="0" w:space="0" w:color="auto"/>
        <w:right w:val="none" w:sz="0" w:space="0" w:color="auto"/>
      </w:divBdr>
    </w:div>
    <w:div w:id="2001762743">
      <w:bodyDiv w:val="1"/>
      <w:marLeft w:val="0"/>
      <w:marRight w:val="0"/>
      <w:marTop w:val="0"/>
      <w:marBottom w:val="0"/>
      <w:divBdr>
        <w:top w:val="none" w:sz="0" w:space="0" w:color="auto"/>
        <w:left w:val="none" w:sz="0" w:space="0" w:color="auto"/>
        <w:bottom w:val="none" w:sz="0" w:space="0" w:color="auto"/>
        <w:right w:val="none" w:sz="0" w:space="0" w:color="auto"/>
      </w:divBdr>
    </w:div>
    <w:div w:id="2086561929">
      <w:bodyDiv w:val="1"/>
      <w:marLeft w:val="0"/>
      <w:marRight w:val="0"/>
      <w:marTop w:val="0"/>
      <w:marBottom w:val="0"/>
      <w:divBdr>
        <w:top w:val="none" w:sz="0" w:space="0" w:color="auto"/>
        <w:left w:val="none" w:sz="0" w:space="0" w:color="auto"/>
        <w:bottom w:val="none" w:sz="0" w:space="0" w:color="auto"/>
        <w:right w:val="none" w:sz="0" w:space="0" w:color="auto"/>
      </w:divBdr>
    </w:div>
    <w:div w:id="2102793933">
      <w:bodyDiv w:val="1"/>
      <w:marLeft w:val="0"/>
      <w:marRight w:val="0"/>
      <w:marTop w:val="0"/>
      <w:marBottom w:val="0"/>
      <w:divBdr>
        <w:top w:val="none" w:sz="0" w:space="0" w:color="auto"/>
        <w:left w:val="none" w:sz="0" w:space="0" w:color="auto"/>
        <w:bottom w:val="none" w:sz="0" w:space="0" w:color="auto"/>
        <w:right w:val="none" w:sz="0" w:space="0" w:color="auto"/>
      </w:divBdr>
    </w:div>
    <w:div w:id="21174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air/permitbyrule/subchapter-o/oil_and_gas.html" TargetMode="External"/><Relationship Id="rId13" Type="http://schemas.openxmlformats.org/officeDocument/2006/relationships/hyperlink" Target="http://www.tceq.texas.gov/permitting/air/permitbyrule/subchapter-o/oil_and_gas.htm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ceq.texas.gov/assets/public/permitting/air/Guidance/NewSourceReview/factsheet-const.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ceq.state.tx.us/about/directory/region/reglist.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ceq.state.tx.us/assets/public/permitting/centralregistry/10400.pdf" TargetMode="External"/><Relationship Id="rId5" Type="http://schemas.openxmlformats.org/officeDocument/2006/relationships/webSettings" Target="webSettings.xml"/><Relationship Id="rId15" Type="http://schemas.openxmlformats.org/officeDocument/2006/relationships/hyperlink" Target="http://www.tceq.texas.gov/permitting/air/permitbyrule/subchapter-w/stationary_eng_turb.html" TargetMode="External"/><Relationship Id="rId10" Type="http://schemas.openxmlformats.org/officeDocument/2006/relationships/hyperlink" Target="http://www.TexasEnviroHelp.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ceq.state.tx.us/assets/public/permitting/centralregistry/10400.pdf" TargetMode="External"/><Relationship Id="rId14" Type="http://schemas.openxmlformats.org/officeDocument/2006/relationships/hyperlink" Target="http://www.tceq.texas.gov/permitting/air/permitbyrule/subchapter-v/fla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Oil and Gas Handling and Production Facilities Title 30 Texas Administrative Code § 106.352(1)</vt:lpstr>
    </vt:vector>
  </TitlesOfParts>
  <Company>TCEQ</Company>
  <LinksUpToDate>false</LinksUpToDate>
  <CharactersWithSpaces>6318</CharactersWithSpaces>
  <SharedDoc>false</SharedDoc>
  <HLinks>
    <vt:vector size="48" baseType="variant">
      <vt:variant>
        <vt:i4>6946928</vt:i4>
      </vt:variant>
      <vt:variant>
        <vt:i4>59</vt:i4>
      </vt:variant>
      <vt:variant>
        <vt:i4>0</vt:i4>
      </vt:variant>
      <vt:variant>
        <vt:i4>5</vt:i4>
      </vt:variant>
      <vt:variant>
        <vt:lpwstr>http://www.tceq.state.tx.us/about/directory/region/reglist.html</vt:lpwstr>
      </vt:variant>
      <vt:variant>
        <vt:lpwstr/>
      </vt:variant>
      <vt:variant>
        <vt:i4>3801190</vt:i4>
      </vt:variant>
      <vt:variant>
        <vt:i4>48</vt:i4>
      </vt:variant>
      <vt:variant>
        <vt:i4>0</vt:i4>
      </vt:variant>
      <vt:variant>
        <vt:i4>5</vt:i4>
      </vt:variant>
      <vt:variant>
        <vt:lpwstr>http://www.tceq.texas.gov/permitting/air/permitbyrule/subchapter-w/stationary_eng_turb.html</vt:lpwstr>
      </vt:variant>
      <vt:variant>
        <vt:lpwstr/>
      </vt:variant>
      <vt:variant>
        <vt:i4>7602215</vt:i4>
      </vt:variant>
      <vt:variant>
        <vt:i4>45</vt:i4>
      </vt:variant>
      <vt:variant>
        <vt:i4>0</vt:i4>
      </vt:variant>
      <vt:variant>
        <vt:i4>5</vt:i4>
      </vt:variant>
      <vt:variant>
        <vt:lpwstr>http://www.tceq.texas.gov/permitting/air/permitbyrule/subchapter-v/flares.html</vt:lpwstr>
      </vt:variant>
      <vt:variant>
        <vt:lpwstr/>
      </vt:variant>
      <vt:variant>
        <vt:i4>3014771</vt:i4>
      </vt:variant>
      <vt:variant>
        <vt:i4>30</vt:i4>
      </vt:variant>
      <vt:variant>
        <vt:i4>0</vt:i4>
      </vt:variant>
      <vt:variant>
        <vt:i4>5</vt:i4>
      </vt:variant>
      <vt:variant>
        <vt:lpwstr>http://www.tceq.texas.gov/permitting/air/permitbyrule/subchapter-o/oil_and_gas.html</vt:lpwstr>
      </vt:variant>
      <vt:variant>
        <vt:lpwstr/>
      </vt:variant>
      <vt:variant>
        <vt:i4>2097257</vt:i4>
      </vt:variant>
      <vt:variant>
        <vt:i4>27</vt:i4>
      </vt:variant>
      <vt:variant>
        <vt:i4>0</vt:i4>
      </vt:variant>
      <vt:variant>
        <vt:i4>5</vt:i4>
      </vt:variant>
      <vt:variant>
        <vt:lpwstr>http://www.tceq.texas.gov/assets/public/permitting/air/Guidance/NewSourceReview/factsheet-const.pdf</vt:lpwstr>
      </vt:variant>
      <vt:variant>
        <vt:lpwstr/>
      </vt:variant>
      <vt:variant>
        <vt:i4>6946928</vt:i4>
      </vt:variant>
      <vt:variant>
        <vt:i4>24</vt:i4>
      </vt:variant>
      <vt:variant>
        <vt:i4>0</vt:i4>
      </vt:variant>
      <vt:variant>
        <vt:i4>5</vt:i4>
      </vt:variant>
      <vt:variant>
        <vt:lpwstr>http://www.tceq.state.tx.us/assets/public/permitting/centralregistry/10400.pdf</vt:lpwstr>
      </vt:variant>
      <vt:variant>
        <vt:lpwstr/>
      </vt:variant>
      <vt:variant>
        <vt:i4>6946928</vt:i4>
      </vt:variant>
      <vt:variant>
        <vt:i4>5</vt:i4>
      </vt:variant>
      <vt:variant>
        <vt:i4>0</vt:i4>
      </vt:variant>
      <vt:variant>
        <vt:i4>5</vt:i4>
      </vt:variant>
      <vt:variant>
        <vt:lpwstr>http://www.tceq.state.tx.us/assets/public/permitting/centralregistry/10400.pdf</vt:lpwstr>
      </vt:variant>
      <vt:variant>
        <vt:lpwstr/>
      </vt:variant>
      <vt:variant>
        <vt:i4>3014771</vt:i4>
      </vt:variant>
      <vt:variant>
        <vt:i4>2</vt:i4>
      </vt:variant>
      <vt:variant>
        <vt:i4>0</vt:i4>
      </vt:variant>
      <vt:variant>
        <vt:i4>5</vt:i4>
      </vt:variant>
      <vt:variant>
        <vt:lpwstr>http://www.tceq.texas.gov/permitting/air/permitbyrule/subchapter-o/oil_and_gas.html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and Gas Handling and Production Facilities Title 30 Texas Administrative Code § 106.352(1)</dc:title>
  <dc:subject>Oil and Gas Handling and Production Facilities Title 30 Texas Administrative Code § 106.352(1)</dc:subject>
  <dc:creator>TCEQ</dc:creator>
  <cp:keywords>oil, gas, handling, production, facilities, title, administrative, code, core, data, application, process, technical, manufacturer, construction and counties</cp:keywords>
  <cp:lastModifiedBy>TCEQ</cp:lastModifiedBy>
  <cp:revision>8</cp:revision>
  <cp:lastPrinted>2017-09-21T15:16:00Z</cp:lastPrinted>
  <dcterms:created xsi:type="dcterms:W3CDTF">2017-09-21T15:21:00Z</dcterms:created>
  <dcterms:modified xsi:type="dcterms:W3CDTF">2017-09-28T11:43:00Z</dcterms:modified>
</cp:coreProperties>
</file>