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5400"/>
        </w:tabs>
        <w:jc w:val="center"/>
        <w:rPr>
          <w:b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SEQ CHAPTER \h \r 1</w:instrText>
      </w:r>
      <w:r>
        <w:rPr>
          <w:szCs w:val="24"/>
        </w:rPr>
        <w:fldChar w:fldCharType="end"/>
      </w: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pt;margin-top:.35pt;width:39.6pt;height:68.2pt;z-index:1;mso-wrap-style:none;mso-wrap-distance-left:4.5pt;mso-wrap-distance-top:4.5pt;mso-wrap-distance-right:4.5pt;mso-wrap-distance-bottom:4.5pt;mso-position-horizontal-relative:margin;mso-position-vertical-relative:margin" o:allowincell="f" stroked="f">
            <v:textbox style="mso-fit-shape-to-text:t" inset="0,0,0,0">
              <w:txbxContent>
                <w:p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TCEQ Logo" style="width:39.75pt;height:68.25pt">
                        <v:imagedata r:id="rId8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szCs w:val="24"/>
        </w:rPr>
        <w:t xml:space="preserve">Exemption </w:t>
      </w:r>
      <w:r>
        <w:rPr>
          <w:b/>
          <w:szCs w:val="24"/>
        </w:rPr>
        <w:t>§</w:t>
      </w:r>
      <w:r>
        <w:rPr>
          <w:b/>
          <w:szCs w:val="24"/>
        </w:rPr>
        <w:t>106.353 Checklist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(Previously Standard Exemption 67)</w:t>
      </w:r>
    </w:p>
    <w:p>
      <w:pPr>
        <w:tabs>
          <w:tab w:val="center" w:pos="5400"/>
        </w:tabs>
        <w:jc w:val="center"/>
        <w:rPr>
          <w:szCs w:val="24"/>
        </w:rPr>
      </w:pPr>
      <w:r>
        <w:rPr>
          <w:b/>
          <w:szCs w:val="24"/>
        </w:rPr>
        <w:t>Temporary Oil/Gas Equipment</w:t>
      </w:r>
    </w:p>
    <w:p>
      <w:pPr>
        <w:spacing w:after="600"/>
        <w:rPr>
          <w:sz w:val="22"/>
        </w:rPr>
      </w:pPr>
    </w:p>
    <w:p>
      <w:pPr>
        <w:spacing w:after="120"/>
        <w:rPr>
          <w:sz w:val="20"/>
        </w:rPr>
      </w:pPr>
      <w:r>
        <w:rPr>
          <w:sz w:val="20"/>
        </w:rPr>
        <w:t>The following checklist has been developed so you and the Texas Commission on Environmental Quality (TCEQ) staff can confirm that Exemption §</w:t>
      </w:r>
      <w:r>
        <w:rPr>
          <w:sz w:val="20"/>
        </w:rPr>
        <w:t xml:space="preserve"> </w:t>
      </w:r>
      <w:r>
        <w:rPr>
          <w:sz w:val="20"/>
        </w:rPr>
        <w:t xml:space="preserve">106.353, previously standard exemption (STDX) 67, requirements are met. Please answer all questions. You must meet </w:t>
      </w:r>
      <w:r>
        <w:rPr>
          <w:sz w:val="20"/>
          <w:u w:val="single"/>
        </w:rPr>
        <w:t>all</w:t>
      </w:r>
      <w:r>
        <w:rPr>
          <w:sz w:val="20"/>
        </w:rPr>
        <w:t xml:space="preserve"> the requirements to operate the facility under Exemption §</w:t>
      </w:r>
      <w:r>
        <w:rPr>
          <w:sz w:val="20"/>
        </w:rPr>
        <w:t xml:space="preserve"> </w:t>
      </w:r>
      <w:r>
        <w:rPr>
          <w:sz w:val="20"/>
        </w:rPr>
        <w:t xml:space="preserve">106.353, previously standard exemption 67. </w:t>
      </w:r>
      <w:r>
        <w:rPr>
          <w:b/>
          <w:sz w:val="20"/>
          <w:u w:val="single"/>
        </w:rPr>
        <w:t xml:space="preserve">Any </w:t>
      </w:r>
      <w:r>
        <w:rPr>
          <w:b/>
          <w:sz w:val="20"/>
          <w:u w:val="single"/>
        </w:rPr>
        <w:t>“</w:t>
      </w:r>
      <w:r>
        <w:rPr>
          <w:b/>
          <w:sz w:val="20"/>
          <w:u w:val="single"/>
        </w:rPr>
        <w:t>no</w:t>
      </w:r>
      <w:r>
        <w:rPr>
          <w:b/>
          <w:sz w:val="20"/>
          <w:u w:val="single"/>
        </w:rPr>
        <w:t>”</w:t>
      </w:r>
      <w:r>
        <w:rPr>
          <w:b/>
          <w:sz w:val="20"/>
          <w:u w:val="single"/>
        </w:rPr>
        <w:t xml:space="preserve"> answers indicate inability to meet all requirements of Exemption §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106.353, previously standard exemption 67</w:t>
      </w:r>
      <w:r>
        <w:rPr>
          <w:sz w:val="20"/>
        </w:rPr>
        <w:t>.</w:t>
      </w:r>
      <w:r>
        <w:rPr>
          <w:sz w:val="20"/>
        </w:rPr>
        <w:t xml:space="preserve"> If you do not meet all the requirements, you must obtain a construction permit in accordance with §</w:t>
      </w:r>
      <w:r>
        <w:rPr>
          <w:sz w:val="20"/>
        </w:rPr>
        <w:t xml:space="preserve"> </w:t>
      </w:r>
      <w:r>
        <w:rPr>
          <w:sz w:val="20"/>
        </w:rPr>
        <w:t>116.110 before you begin construction, or alter the facility design/package in such a way that all the requirements of the exemption are met.</w:t>
      </w:r>
    </w:p>
    <w:p>
      <w:pPr>
        <w:spacing w:after="120"/>
        <w:rPr>
          <w:sz w:val="20"/>
        </w:rPr>
      </w:pPr>
      <w:r>
        <w:rPr>
          <w:sz w:val="20"/>
        </w:rPr>
        <w:t>For additional assistance with your application, including resources to help calculate your emissions, please visit the Small Business and Local Government Assistance (SBLGA) webpage at the following link:</w:t>
      </w:r>
      <w:r>
        <w:rPr>
          <w:sz w:val="20"/>
        </w:rPr>
        <w:t xml:space="preserve"> </w:t>
      </w:r>
      <w:r>
        <w:rPr>
          <w:color w:val="1F497D"/>
          <w:sz w:val="20"/>
        </w:rPr>
        <w:t xml:space="preserve"> </w:t>
      </w:r>
      <w:hyperlink r:id="rId9" w:history="1">
        <w:r>
          <w:rPr>
            <w:rStyle w:val="Hyperlink"/>
            <w:sz w:val="20"/>
          </w:rPr>
          <w:t>www.TexasEnviroHelp.org</w:t>
        </w:r>
      </w:hyperlink>
      <w:r>
        <w:rPr>
          <w:sz w:val="20"/>
        </w:rPr>
        <w:t xml:space="preserve"> </w:t>
      </w:r>
    </w:p>
    <w:p>
      <w:pPr>
        <w:rPr>
          <w:sz w:val="20"/>
        </w:rPr>
      </w:pPr>
    </w:p>
    <w:tbl>
      <w:tblPr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5400"/>
        <w:gridCol w:w="2340"/>
        <w:gridCol w:w="990"/>
        <w:gridCol w:w="690"/>
        <w:gridCol w:w="690"/>
        <w:gridCol w:w="690"/>
      </w:tblGrid>
      <w:tr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</w:tcPr>
          <w:p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Complete The Following: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547"/>
              </w:tabs>
              <w:rPr>
                <w:sz w:val="20"/>
              </w:rPr>
            </w:pPr>
            <w:r>
              <w:rPr>
                <w:sz w:val="20"/>
              </w:rPr>
              <w:t>Have you confirmed that you meet the general requirements for the use of exemptions as listed in § 106.4 (see checklist)?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Will the equipment installed and operated under § 106.353, previously STDX 67 be used for a period of ninety (90) operating days or less to test the content of a subsurface stratum believed to contain oil or gas and/or establish the proper design of a permanent fluid-handling facility?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Will all sour gas produced during this test period be burned in a smokeless flare which meets the requirements of conditions (a)(4), (b)(1), and (b)(3) of §106.492, previously STDX 80?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tcBorders>
              <w:top w:val="nil"/>
              <w:bottom w:val="single" w:sz="6" w:space="0" w:color="auto"/>
            </w:tcBorders>
            <w:shd w:val="clear" w:color="auto" w:fill="auto"/>
          </w:tcPr>
          <w:p>
            <w:pPr>
              <w:tabs>
                <w:tab w:val="left" w:pos="547"/>
              </w:tabs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Attach a description.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Are total emissions of sulfur compounds, excluding sulfur oxides, but including hydrogen sulfide,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less than 4.0 pounds per hour?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tcBorders>
              <w:top w:val="nil"/>
              <w:bottom w:val="single" w:sz="6" w:space="0" w:color="auto"/>
            </w:tcBorders>
            <w:shd w:val="clear" w:color="auto" w:fill="auto"/>
          </w:tcPr>
          <w:p>
            <w:pPr>
              <w:tabs>
                <w:tab w:val="left" w:pos="547"/>
              </w:tabs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Attach calculations.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Does the height of each vent emitting sulfur compounds meet or exceed the minimum vent height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stated in § 106.352, previously STDX 66(d)?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trHeight w:val="205"/>
          <w:jc w:val="center"/>
        </w:trPr>
        <w:tc>
          <w:tcPr>
            <w:tcW w:w="10800" w:type="dxa"/>
            <w:gridSpan w:val="6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547"/>
              </w:tabs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Attach calculated H2S emissions estimate and list appropriate § 106.352</w:t>
            </w:r>
            <w:r>
              <w:rPr>
                <w:b/>
                <w:sz w:val="20"/>
              </w:rPr>
              <w:t>minimum stack height</w:t>
            </w:r>
          </w:p>
          <w:p>
            <w:pPr>
              <w:tabs>
                <w:tab w:val="left" w:pos="547"/>
              </w:tabs>
              <w:ind w:firstLine="547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Previously STDX 66(d)</w:t>
            </w:r>
            <w:r>
              <w:rPr>
                <w:b/>
                <w:sz w:val="20"/>
              </w:rPr>
              <w:t>.)</w:t>
            </w:r>
          </w:p>
        </w:tc>
      </w:tr>
      <w:tr>
        <w:trPr>
          <w:trHeight w:val="478"/>
          <w:jc w:val="center"/>
        </w:trPr>
        <w:tc>
          <w:tcPr>
            <w:tcW w:w="10800" w:type="dxa"/>
            <w:gridSpan w:val="6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547"/>
              </w:tabs>
              <w:ind w:left="547"/>
              <w:rPr>
                <w:sz w:val="20"/>
              </w:rPr>
            </w:pPr>
            <w:r>
              <w:rPr>
                <w:sz w:val="20"/>
              </w:rPr>
              <w:t>§ 106.352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>inimum stack height:</w:t>
            </w:r>
          </w:p>
        </w:tc>
      </w:tr>
      <w:tr>
        <w:trPr>
          <w:jc w:val="center"/>
        </w:trPr>
        <w:tc>
          <w:tcPr>
            <w:tcW w:w="873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 you understand that operation of this facility under § 106.353, previously STDX 67 beyond 90 operating days requires such operation to be fully authorized under another ex</w:t>
            </w:r>
            <w:r>
              <w:rPr>
                <w:sz w:val="20"/>
              </w:rPr>
              <w:t>emption or be permitted under § </w:t>
            </w:r>
            <w:r>
              <w:rPr>
                <w:sz w:val="20"/>
              </w:rPr>
              <w:t>116.110?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>
        <w:trPr>
          <w:jc w:val="center"/>
        </w:trPr>
        <w:tc>
          <w:tcPr>
            <w:tcW w:w="10800" w:type="dxa"/>
            <w:gridSpan w:val="6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Facility Name:</w:t>
            </w:r>
          </w:p>
        </w:tc>
      </w:tr>
      <w:tr>
        <w:trPr>
          <w:jc w:val="center"/>
        </w:trPr>
        <w:tc>
          <w:tcPr>
            <w:tcW w:w="5400" w:type="dxa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Phone No.:</w:t>
            </w:r>
          </w:p>
        </w:tc>
        <w:tc>
          <w:tcPr>
            <w:tcW w:w="5400" w:type="dxa"/>
            <w:gridSpan w:val="5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Fax No.:</w:t>
            </w:r>
          </w:p>
        </w:tc>
      </w:tr>
      <w:tr>
        <w:trPr>
          <w:jc w:val="center"/>
        </w:trPr>
        <w:tc>
          <w:tcPr>
            <w:tcW w:w="7740" w:type="dxa"/>
            <w:gridSpan w:val="2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Signature of Company Officer: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>
      <w:pPr>
        <w:rPr>
          <w:sz w:val="20"/>
        </w:rPr>
      </w:pPr>
      <w:bookmarkStart w:id="1" w:name="_GoBack"/>
      <w:bookmarkEnd w:id="1"/>
    </w:p>
    <w:sectPr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48" w:rsidRDefault="00491B48">
      <w:r>
        <w:separator/>
      </w:r>
    </w:p>
  </w:endnote>
  <w:endnote w:type="continuationSeparator" w:id="0">
    <w:p w:rsidR="00491B48" w:rsidRDefault="0049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Default="00EA032D">
    <w:pPr>
      <w:jc w:val="both"/>
      <w:rPr>
        <w:b/>
        <w:sz w:val="16"/>
      </w:rPr>
    </w:pPr>
    <w:r>
      <w:rPr>
        <w:b/>
        <w:sz w:val="16"/>
      </w:rPr>
      <w:t xml:space="preserve">TCEQ 10129 [Revised10/04] 106.353ckl - Permits by Rule Temporary Oil/Gas </w:t>
    </w:r>
  </w:p>
  <w:p w:rsidR="00EA032D" w:rsidRDefault="00EA032D">
    <w:pPr>
      <w:jc w:val="both"/>
      <w:rPr>
        <w:b/>
        <w:sz w:val="16"/>
      </w:rPr>
    </w:pPr>
    <w:r>
      <w:rPr>
        <w:b/>
        <w:sz w:val="16"/>
      </w:rPr>
      <w:t>Equipment 106.353 Checklist</w:t>
    </w:r>
    <w:r>
      <w:rPr>
        <w:sz w:val="16"/>
      </w:rPr>
      <w:t xml:space="preserve">   </w:t>
    </w:r>
    <w:r>
      <w:rPr>
        <w:b/>
        <w:sz w:val="16"/>
      </w:rPr>
      <w:t>This form is for use by sources subject to air quality</w:t>
    </w:r>
  </w:p>
  <w:p w:rsidR="00EA032D" w:rsidRDefault="00EA032D">
    <w:pPr>
      <w:jc w:val="both"/>
    </w:pPr>
    <w:r>
      <w:rPr>
        <w:b/>
        <w:sz w:val="16"/>
      </w:rPr>
      <w:t xml:space="preserve"> </w:t>
    </w:r>
    <w:proofErr w:type="gramStart"/>
    <w:r>
      <w:rPr>
        <w:b/>
        <w:sz w:val="16"/>
      </w:rPr>
      <w:t>permit  requirements</w:t>
    </w:r>
    <w:proofErr w:type="gramEnd"/>
    <w:r>
      <w:rPr>
        <w:b/>
        <w:sz w:val="16"/>
      </w:rPr>
      <w:t xml:space="preserve"> and may be revised periodically</w:t>
    </w:r>
    <w:r w:rsidR="00B62AF5">
      <w:rPr>
        <w:b/>
        <w:sz w:val="16"/>
      </w:rPr>
      <w:t xml:space="preserve">. </w:t>
    </w:r>
    <w:r>
      <w:rPr>
        <w:b/>
        <w:sz w:val="16"/>
      </w:rPr>
      <w:t>[APDG 5027v3]</w:t>
    </w:r>
  </w:p>
  <w:p w:rsidR="00EA032D" w:rsidRDefault="00EA032D">
    <w:pPr>
      <w:framePr w:w="10800" w:h="186" w:hRule="exact" w:wrap="notBeside" w:vAnchor="page" w:hAnchor="text" w:y="15120"/>
      <w:spacing w:line="0" w:lineRule="atLeast"/>
      <w:jc w:val="right"/>
      <w:rPr>
        <w:rFonts w:ascii="Univers" w:hAnsi="Univers"/>
        <w:vanish/>
        <w:sz w:val="22"/>
      </w:rPr>
    </w:pPr>
    <w:r>
      <w:rPr>
        <w:b/>
        <w:sz w:val="16"/>
      </w:rPr>
      <w:t xml:space="preserve">Page </w:t>
    </w:r>
    <w:r>
      <w:rPr>
        <w:b/>
        <w:sz w:val="16"/>
      </w:rPr>
      <w:pgNum/>
    </w:r>
  </w:p>
  <w:p w:rsidR="00EA032D" w:rsidRDefault="00EA032D">
    <w:pPr>
      <w:jc w:val="both"/>
      <w:rPr>
        <w:rFonts w:ascii="Univers" w:hAnsi="Univers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Default="00EA032D">
    <w:pPr>
      <w:jc w:val="both"/>
      <w:rPr>
        <w:b/>
        <w:sz w:val="16"/>
      </w:rPr>
    </w:pPr>
    <w:r>
      <w:rPr>
        <w:b/>
        <w:sz w:val="16"/>
      </w:rPr>
      <w:t xml:space="preserve">TCEQ </w:t>
    </w:r>
    <w:r w:rsidR="00597052">
      <w:rPr>
        <w:b/>
        <w:sz w:val="16"/>
      </w:rPr>
      <w:t xml:space="preserve">- </w:t>
    </w:r>
    <w:r>
      <w:rPr>
        <w:b/>
        <w:sz w:val="16"/>
      </w:rPr>
      <w:t xml:space="preserve">10129 </w:t>
    </w:r>
    <w:r w:rsidR="00305FAE">
      <w:rPr>
        <w:b/>
        <w:sz w:val="16"/>
      </w:rPr>
      <w:t xml:space="preserve">PBR Checklist </w:t>
    </w:r>
    <w:r>
      <w:rPr>
        <w:b/>
        <w:sz w:val="16"/>
      </w:rPr>
      <w:t>106.353 Temporary Oil/Gas</w:t>
    </w:r>
    <w:r w:rsidR="00597052">
      <w:rPr>
        <w:b/>
        <w:sz w:val="16"/>
      </w:rPr>
      <w:t xml:space="preserve"> </w:t>
    </w:r>
    <w:r w:rsidR="00597052">
      <w:rPr>
        <w:b/>
        <w:sz w:val="16"/>
      </w:rPr>
      <w:t>(Revised 0</w:t>
    </w:r>
    <w:r w:rsidR="00597052">
      <w:rPr>
        <w:b/>
        <w:sz w:val="16"/>
      </w:rPr>
      <w:t>8</w:t>
    </w:r>
    <w:r w:rsidR="00597052">
      <w:rPr>
        <w:b/>
        <w:sz w:val="16"/>
      </w:rPr>
      <w:t>/13)</w:t>
    </w:r>
  </w:p>
  <w:p w:rsidR="00305FAE" w:rsidRDefault="00EA032D" w:rsidP="00305FAE">
    <w:pPr>
      <w:jc w:val="both"/>
      <w:rPr>
        <w:b/>
        <w:sz w:val="16"/>
      </w:rPr>
    </w:pPr>
    <w:r>
      <w:rPr>
        <w:b/>
        <w:sz w:val="16"/>
      </w:rPr>
      <w:t>This form is for use by sources subject to air quality</w:t>
    </w:r>
    <w:r w:rsidR="00305FAE">
      <w:rPr>
        <w:b/>
        <w:sz w:val="16"/>
      </w:rPr>
      <w:t xml:space="preserve"> </w:t>
    </w:r>
    <w:r>
      <w:rPr>
        <w:b/>
        <w:sz w:val="16"/>
      </w:rPr>
      <w:t xml:space="preserve">permit requirements and </w:t>
    </w:r>
  </w:p>
  <w:p w:rsidR="00EA032D" w:rsidRDefault="00EA032D" w:rsidP="00305FAE">
    <w:pPr>
      <w:tabs>
        <w:tab w:val="right" w:pos="10710"/>
      </w:tabs>
      <w:jc w:val="both"/>
    </w:pPr>
    <w:proofErr w:type="gramStart"/>
    <w:r>
      <w:rPr>
        <w:b/>
        <w:sz w:val="16"/>
      </w:rPr>
      <w:t>may</w:t>
    </w:r>
    <w:proofErr w:type="gramEnd"/>
    <w:r>
      <w:rPr>
        <w:b/>
        <w:sz w:val="16"/>
      </w:rPr>
      <w:t xml:space="preserve"> be revised periodically. </w:t>
    </w:r>
    <w:r w:rsidR="00305FAE">
      <w:rPr>
        <w:b/>
        <w:sz w:val="16"/>
      </w:rPr>
      <w:t>(</w:t>
    </w:r>
    <w:r>
      <w:rPr>
        <w:b/>
        <w:sz w:val="16"/>
      </w:rPr>
      <w:t>APDG 5027</w:t>
    </w:r>
    <w:r w:rsidR="00305FAE">
      <w:rPr>
        <w:b/>
        <w:sz w:val="16"/>
      </w:rPr>
      <w:t xml:space="preserve"> </w:t>
    </w:r>
    <w:r>
      <w:rPr>
        <w:b/>
        <w:sz w:val="16"/>
      </w:rPr>
      <w:t>v</w:t>
    </w:r>
    <w:r w:rsidR="00342206">
      <w:rPr>
        <w:b/>
        <w:sz w:val="16"/>
      </w:rPr>
      <w:t>5</w:t>
    </w:r>
    <w:r w:rsidR="00305FAE">
      <w:rPr>
        <w:b/>
        <w:sz w:val="16"/>
      </w:rPr>
      <w:t>)</w:t>
    </w:r>
    <w:r w:rsidR="00305FAE">
      <w:rPr>
        <w:b/>
        <w:sz w:val="16"/>
      </w:rPr>
      <w:tab/>
    </w:r>
    <w:r w:rsidR="00597052" w:rsidRPr="00597052">
      <w:rPr>
        <w:b/>
        <w:sz w:val="16"/>
      </w:rPr>
      <w:t xml:space="preserve">Page </w:t>
    </w:r>
    <w:r w:rsidR="00597052" w:rsidRPr="00597052">
      <w:rPr>
        <w:b/>
        <w:sz w:val="16"/>
      </w:rPr>
      <w:fldChar w:fldCharType="begin"/>
    </w:r>
    <w:r w:rsidR="00597052" w:rsidRPr="00597052">
      <w:rPr>
        <w:b/>
        <w:sz w:val="16"/>
      </w:rPr>
      <w:instrText xml:space="preserve"> PAGE  \* Arabic  \* MERGEFORMAT </w:instrText>
    </w:r>
    <w:r w:rsidR="00597052" w:rsidRPr="00597052">
      <w:rPr>
        <w:b/>
        <w:sz w:val="16"/>
      </w:rPr>
      <w:fldChar w:fldCharType="separate"/>
    </w:r>
    <w:r w:rsidR="00B62AF5">
      <w:rPr>
        <w:b/>
        <w:noProof/>
        <w:sz w:val="16"/>
      </w:rPr>
      <w:t>1</w:t>
    </w:r>
    <w:r w:rsidR="00597052" w:rsidRPr="00597052">
      <w:rPr>
        <w:b/>
        <w:sz w:val="16"/>
      </w:rPr>
      <w:fldChar w:fldCharType="end"/>
    </w:r>
    <w:r w:rsidR="00597052" w:rsidRPr="00597052">
      <w:rPr>
        <w:b/>
        <w:sz w:val="16"/>
      </w:rPr>
      <w:t xml:space="preserve"> of </w:t>
    </w:r>
    <w:r w:rsidR="00597052" w:rsidRPr="00597052">
      <w:rPr>
        <w:b/>
        <w:sz w:val="16"/>
      </w:rPr>
      <w:fldChar w:fldCharType="begin"/>
    </w:r>
    <w:r w:rsidR="00597052" w:rsidRPr="00597052">
      <w:rPr>
        <w:b/>
        <w:sz w:val="16"/>
      </w:rPr>
      <w:instrText xml:space="preserve"> NUMPAGES  \* Arabic  \* MERGEFORMAT </w:instrText>
    </w:r>
    <w:r w:rsidR="00597052" w:rsidRPr="00597052">
      <w:rPr>
        <w:b/>
        <w:sz w:val="16"/>
      </w:rPr>
      <w:fldChar w:fldCharType="separate"/>
    </w:r>
    <w:r w:rsidR="00B62AF5">
      <w:rPr>
        <w:b/>
        <w:noProof/>
        <w:sz w:val="16"/>
      </w:rPr>
      <w:t>1</w:t>
    </w:r>
    <w:r w:rsidR="00597052" w:rsidRPr="00597052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48" w:rsidRDefault="00491B48">
      <w:r>
        <w:separator/>
      </w:r>
    </w:p>
  </w:footnote>
  <w:footnote w:type="continuationSeparator" w:id="0">
    <w:p w:rsidR="00491B48" w:rsidRDefault="0049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D6B"/>
    <w:multiLevelType w:val="hybridMultilevel"/>
    <w:tmpl w:val="1B7CA97E"/>
    <w:lvl w:ilvl="0" w:tplc="12801420">
      <w:start w:val="3"/>
      <w:numFmt w:val="lowerLetter"/>
      <w:lvlText w:val="(%1.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6560F"/>
    <w:multiLevelType w:val="hybridMultilevel"/>
    <w:tmpl w:val="430A64D4"/>
    <w:lvl w:ilvl="0" w:tplc="E490F7F2">
      <w:start w:val="3"/>
      <w:numFmt w:val="lowerLetter"/>
      <w:lvlText w:val="(%1.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2538B7"/>
    <w:multiLevelType w:val="hybridMultilevel"/>
    <w:tmpl w:val="62E419A4"/>
    <w:lvl w:ilvl="0" w:tplc="2138E006">
      <w:start w:val="1"/>
      <w:numFmt w:val="lowerLetter"/>
      <w:lvlText w:val="(%1.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AA3"/>
    <w:rsid w:val="002A7477"/>
    <w:rsid w:val="00305FAE"/>
    <w:rsid w:val="00342206"/>
    <w:rsid w:val="00380B81"/>
    <w:rsid w:val="00491B48"/>
    <w:rsid w:val="005947C4"/>
    <w:rsid w:val="00597052"/>
    <w:rsid w:val="00774AA3"/>
    <w:rsid w:val="00822218"/>
    <w:rsid w:val="009743DD"/>
    <w:rsid w:val="009C0E3E"/>
    <w:rsid w:val="00B62AF5"/>
    <w:rsid w:val="00EA032D"/>
    <w:rsid w:val="00E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4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5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5FAE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342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wmf" />
  <Relationship Id="rId13" Type="http://schemas.openxmlformats.org/officeDocument/2006/relationships/theme" Target="theme/theme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yperlink" Target="http://www.TexasEnviroHelp.org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433</Words>
  <Characters>2471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2899</CharactersWithSpaces>
  <SharedDoc>false</SharedDoc>
  <HyperlinksChanged>false</HyperlinksChanged>
</Properties>
</file>