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58" w:rsidRPr="00EE6617" w:rsidRDefault="00676F13" w:rsidP="00A11B36">
      <w:pPr>
        <w:tabs>
          <w:tab w:val="center" w:pos="5400"/>
        </w:tabs>
        <w:jc w:val="center"/>
        <w:rPr>
          <w:b/>
          <w:szCs w:val="24"/>
        </w:rPr>
      </w:pPr>
      <w:r>
        <w:rPr>
          <w:noProof/>
          <w:szCs w:val="24"/>
        </w:rPr>
        <w:drawing>
          <wp:anchor distT="0" distB="0" distL="114300" distR="114300" simplePos="0" relativeHeight="251657728" behindDoc="0" locked="0" layoutInCell="1" allowOverlap="1">
            <wp:simplePos x="0" y="0"/>
            <wp:positionH relativeFrom="column">
              <wp:posOffset>19050</wp:posOffset>
            </wp:positionH>
            <wp:positionV relativeFrom="paragraph">
              <wp:posOffset>-180340</wp:posOffset>
            </wp:positionV>
            <wp:extent cx="511810" cy="875030"/>
            <wp:effectExtent l="0" t="0" r="0" b="0"/>
            <wp:wrapSquare wrapText="bothSides"/>
            <wp:docPr id="3" name="Picture 3" descr="Return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to 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181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758" w:rsidRPr="00EE6617">
        <w:rPr>
          <w:szCs w:val="24"/>
        </w:rPr>
        <w:fldChar w:fldCharType="begin"/>
      </w:r>
      <w:r w:rsidR="00065758" w:rsidRPr="00EE6617">
        <w:rPr>
          <w:szCs w:val="24"/>
        </w:rPr>
        <w:instrText xml:space="preserve"> SEQ CHAPTER \h \r 1</w:instrText>
      </w:r>
      <w:r w:rsidR="00065758" w:rsidRPr="00EE6617">
        <w:rPr>
          <w:szCs w:val="24"/>
        </w:rPr>
        <w:fldChar w:fldCharType="end"/>
      </w:r>
      <w:r w:rsidR="00065758" w:rsidRPr="00EE6617">
        <w:rPr>
          <w:b/>
          <w:szCs w:val="24"/>
        </w:rPr>
        <w:t>Exemption §</w:t>
      </w:r>
      <w:r w:rsidR="00A11B36">
        <w:rPr>
          <w:b/>
          <w:szCs w:val="24"/>
        </w:rPr>
        <w:t xml:space="preserve"> </w:t>
      </w:r>
      <w:r w:rsidR="00065758" w:rsidRPr="00EE6617">
        <w:rPr>
          <w:b/>
          <w:szCs w:val="24"/>
        </w:rPr>
        <w:t>106.418 Checklist</w:t>
      </w:r>
    </w:p>
    <w:p w:rsidR="00065758" w:rsidRPr="00EE6617" w:rsidRDefault="000F1E1C" w:rsidP="00A11B36">
      <w:pPr>
        <w:jc w:val="center"/>
        <w:rPr>
          <w:b/>
          <w:szCs w:val="24"/>
        </w:rPr>
      </w:pPr>
      <w:r>
        <w:rPr>
          <w:b/>
          <w:szCs w:val="24"/>
        </w:rPr>
        <w:t>(</w:t>
      </w:r>
      <w:r w:rsidR="00065758" w:rsidRPr="00EE6617">
        <w:rPr>
          <w:b/>
          <w:szCs w:val="24"/>
        </w:rPr>
        <w:t>Previously Standard Exemption 13</w:t>
      </w:r>
      <w:r>
        <w:rPr>
          <w:b/>
          <w:szCs w:val="24"/>
        </w:rPr>
        <w:t>)</w:t>
      </w:r>
    </w:p>
    <w:p w:rsidR="00065758" w:rsidRPr="00EE6617" w:rsidRDefault="00065758" w:rsidP="00A11B36">
      <w:pPr>
        <w:tabs>
          <w:tab w:val="center" w:pos="5400"/>
        </w:tabs>
        <w:jc w:val="center"/>
        <w:rPr>
          <w:szCs w:val="24"/>
        </w:rPr>
      </w:pPr>
      <w:r w:rsidRPr="00EE6617">
        <w:rPr>
          <w:b/>
          <w:szCs w:val="24"/>
        </w:rPr>
        <w:t>Non-</w:t>
      </w:r>
      <w:proofErr w:type="spellStart"/>
      <w:r w:rsidRPr="00EE6617">
        <w:rPr>
          <w:b/>
          <w:szCs w:val="24"/>
        </w:rPr>
        <w:t>Heatset</w:t>
      </w:r>
      <w:proofErr w:type="spellEnd"/>
      <w:r w:rsidRPr="00EE6617">
        <w:rPr>
          <w:b/>
          <w:szCs w:val="24"/>
        </w:rPr>
        <w:t xml:space="preserve"> Printing Equipment</w:t>
      </w:r>
    </w:p>
    <w:p w:rsidR="00065758" w:rsidRPr="00EE6617" w:rsidRDefault="00065758" w:rsidP="00A11B36">
      <w:pPr>
        <w:jc w:val="center"/>
        <w:rPr>
          <w:szCs w:val="24"/>
        </w:rPr>
      </w:pPr>
    </w:p>
    <w:p w:rsidR="00065758" w:rsidRPr="00EE6617" w:rsidRDefault="00065758" w:rsidP="00A11B36">
      <w:pPr>
        <w:jc w:val="center"/>
        <w:rPr>
          <w:szCs w:val="24"/>
        </w:rPr>
      </w:pPr>
    </w:p>
    <w:p w:rsidR="00CC7DA3" w:rsidRPr="000F1E1C" w:rsidRDefault="00065758" w:rsidP="00F234D6">
      <w:pPr>
        <w:tabs>
          <w:tab w:val="left" w:pos="547"/>
        </w:tabs>
        <w:rPr>
          <w:sz w:val="22"/>
          <w:szCs w:val="22"/>
        </w:rPr>
      </w:pPr>
      <w:r w:rsidRPr="000F1E1C">
        <w:rPr>
          <w:sz w:val="22"/>
          <w:szCs w:val="22"/>
        </w:rPr>
        <w:t>The following checklist has been developed by the Texas Commission on Environmental Quality (TCEQ) to provide verification that the basic requirements of Exemption §</w:t>
      </w:r>
      <w:r w:rsidR="00623D4B" w:rsidRPr="000F1E1C">
        <w:rPr>
          <w:sz w:val="22"/>
          <w:szCs w:val="22"/>
        </w:rPr>
        <w:t xml:space="preserve"> </w:t>
      </w:r>
      <w:r w:rsidRPr="000F1E1C">
        <w:rPr>
          <w:sz w:val="22"/>
          <w:szCs w:val="22"/>
        </w:rPr>
        <w:t>106.418, previously Standard Exemption 13, are met. The following questions are derived from the specific conditions of the exemption</w:t>
      </w:r>
      <w:proofErr w:type="gramStart"/>
      <w:r w:rsidRPr="000F1E1C">
        <w:rPr>
          <w:sz w:val="22"/>
          <w:szCs w:val="22"/>
        </w:rPr>
        <w:t xml:space="preserve">. </w:t>
      </w:r>
      <w:proofErr w:type="gramEnd"/>
      <w:r w:rsidRPr="000F1E1C">
        <w:rPr>
          <w:sz w:val="22"/>
          <w:szCs w:val="22"/>
        </w:rPr>
        <w:t>Please read all of the questions and provide specific information applicable to the facility. If all applicable conditions of the specific exemption are not met, the facility will not be allowed to operate under exemption and an application for a construction permit will be required pursuant to §116.110 prior to construction. The TCEQ Non-</w:t>
      </w:r>
      <w:proofErr w:type="spellStart"/>
      <w:r w:rsidRPr="000F1E1C">
        <w:rPr>
          <w:sz w:val="22"/>
          <w:szCs w:val="22"/>
        </w:rPr>
        <w:t>Heatset</w:t>
      </w:r>
      <w:proofErr w:type="spellEnd"/>
      <w:r w:rsidRPr="000F1E1C">
        <w:rPr>
          <w:sz w:val="22"/>
          <w:szCs w:val="22"/>
        </w:rPr>
        <w:t xml:space="preserve"> Printing Technical Guidance Package provides calculation information and examples.</w:t>
      </w:r>
    </w:p>
    <w:p w:rsidR="00065758" w:rsidRPr="00EE6617" w:rsidRDefault="00065758" w:rsidP="00EE6617">
      <w:pPr>
        <w:rPr>
          <w:sz w:val="20"/>
        </w:rPr>
      </w:pPr>
    </w:p>
    <w:p w:rsidR="00CC7DA3" w:rsidRDefault="00CC7DA3" w:rsidP="00CC7DA3">
      <w:pPr>
        <w:rPr>
          <w:sz w:val="20"/>
        </w:rPr>
      </w:pPr>
      <w:r>
        <w:rPr>
          <w:sz w:val="20"/>
        </w:rPr>
        <w:t>For additional assistance with your application, including resources to help calculate your emissions, please visit the Small Business and Local Government Assistance (SBLGA) webpage at the following link:</w:t>
      </w:r>
      <w:r w:rsidR="00925DCF">
        <w:rPr>
          <w:sz w:val="20"/>
        </w:rPr>
        <w:t xml:space="preserve"> </w:t>
      </w:r>
      <w:r>
        <w:rPr>
          <w:color w:val="1F497D"/>
          <w:sz w:val="20"/>
        </w:rPr>
        <w:t xml:space="preserve"> </w:t>
      </w:r>
      <w:hyperlink r:id="rId10" w:history="1">
        <w:r>
          <w:rPr>
            <w:rStyle w:val="Hyperlink"/>
            <w:sz w:val="20"/>
          </w:rPr>
          <w:t>www.TexasEnviroHelp.org</w:t>
        </w:r>
      </w:hyperlink>
      <w:r>
        <w:rPr>
          <w:sz w:val="20"/>
        </w:rPr>
        <w:t xml:space="preserve"> </w:t>
      </w:r>
    </w:p>
    <w:p w:rsidR="00065758" w:rsidRPr="00EE6617" w:rsidRDefault="00065758" w:rsidP="00EE6617">
      <w:pPr>
        <w:rPr>
          <w:sz w:val="20"/>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CellMar>
          <w:top w:w="29" w:type="dxa"/>
          <w:left w:w="29" w:type="dxa"/>
          <w:bottom w:w="29" w:type="dxa"/>
          <w:right w:w="29" w:type="dxa"/>
        </w:tblCellMar>
        <w:tblLook w:val="01E0" w:firstRow="1" w:lastRow="1" w:firstColumn="1" w:lastColumn="1" w:noHBand="0" w:noVBand="0"/>
      </w:tblPr>
      <w:tblGrid>
        <w:gridCol w:w="5411"/>
        <w:gridCol w:w="2509"/>
        <w:gridCol w:w="1080"/>
        <w:gridCol w:w="1035"/>
        <w:gridCol w:w="765"/>
      </w:tblGrid>
      <w:tr w:rsidR="003D360B" w:rsidRPr="00CC1938" w:rsidTr="00F234D6">
        <w:trPr>
          <w:jc w:val="center"/>
        </w:trPr>
        <w:tc>
          <w:tcPr>
            <w:tcW w:w="10800" w:type="dxa"/>
            <w:gridSpan w:val="5"/>
            <w:tcBorders>
              <w:top w:val="double" w:sz="6" w:space="0" w:color="000000"/>
              <w:bottom w:val="single" w:sz="6" w:space="0" w:color="auto"/>
            </w:tcBorders>
            <w:shd w:val="pct10" w:color="auto" w:fill="auto"/>
          </w:tcPr>
          <w:p w:rsidR="003D360B" w:rsidRPr="000F1E1C" w:rsidRDefault="00F234D6" w:rsidP="00F234D6">
            <w:pPr>
              <w:spacing w:before="120" w:after="120"/>
              <w:jc w:val="center"/>
              <w:rPr>
                <w:sz w:val="22"/>
                <w:szCs w:val="22"/>
              </w:rPr>
            </w:pPr>
            <w:r w:rsidRPr="000F1E1C">
              <w:rPr>
                <w:b/>
                <w:sz w:val="22"/>
                <w:szCs w:val="22"/>
              </w:rPr>
              <w:t>Please Complete the Following:</w:t>
            </w:r>
          </w:p>
        </w:tc>
      </w:tr>
      <w:tr w:rsidR="00F234D6" w:rsidRPr="00CC1938" w:rsidTr="00F234D6">
        <w:trPr>
          <w:jc w:val="center"/>
        </w:trPr>
        <w:tc>
          <w:tcPr>
            <w:tcW w:w="10800" w:type="dxa"/>
            <w:gridSpan w:val="5"/>
            <w:tcBorders>
              <w:top w:val="single" w:sz="6" w:space="0" w:color="auto"/>
              <w:bottom w:val="nil"/>
            </w:tcBorders>
            <w:shd w:val="clear" w:color="auto" w:fill="auto"/>
          </w:tcPr>
          <w:p w:rsidR="00F234D6" w:rsidRPr="000F1E1C" w:rsidRDefault="00F234D6" w:rsidP="00CC1938">
            <w:pPr>
              <w:rPr>
                <w:sz w:val="22"/>
                <w:szCs w:val="22"/>
              </w:rPr>
            </w:pPr>
            <w:r w:rsidRPr="000F1E1C">
              <w:rPr>
                <w:sz w:val="22"/>
                <w:szCs w:val="22"/>
              </w:rPr>
              <w:t>What type of printing equipment involved?</w:t>
            </w:r>
          </w:p>
        </w:tc>
      </w:tr>
      <w:tr w:rsidR="00E63980" w:rsidRPr="00CC1938" w:rsidTr="00F234D6">
        <w:trPr>
          <w:jc w:val="center"/>
        </w:trPr>
        <w:tc>
          <w:tcPr>
            <w:tcW w:w="10800" w:type="dxa"/>
            <w:gridSpan w:val="5"/>
            <w:tcBorders>
              <w:top w:val="nil"/>
              <w:bottom w:val="single" w:sz="6" w:space="0" w:color="auto"/>
            </w:tcBorders>
            <w:shd w:val="clear" w:color="auto" w:fill="auto"/>
          </w:tcPr>
          <w:p w:rsidR="00E63980" w:rsidRPr="000F1E1C" w:rsidRDefault="00F234D6" w:rsidP="00957783">
            <w:pPr>
              <w:tabs>
                <w:tab w:val="left" w:pos="547"/>
              </w:tabs>
              <w:ind w:left="547"/>
              <w:rPr>
                <w:sz w:val="22"/>
                <w:szCs w:val="22"/>
              </w:rPr>
            </w:pPr>
            <w:r w:rsidRPr="000F1E1C">
              <w:rPr>
                <w:sz w:val="22"/>
                <w:szCs w:val="22"/>
              </w:rPr>
              <w:t>[</w:t>
            </w:r>
            <w:r w:rsidRPr="000F1E1C">
              <w:rPr>
                <w:b/>
                <w:sz w:val="22"/>
                <w:szCs w:val="22"/>
              </w:rPr>
              <w:t xml:space="preserve">Note: </w:t>
            </w:r>
            <w:r w:rsidR="00925DCF">
              <w:rPr>
                <w:b/>
                <w:sz w:val="22"/>
                <w:szCs w:val="22"/>
              </w:rPr>
              <w:t xml:space="preserve"> </w:t>
            </w:r>
            <w:r w:rsidR="00E63980" w:rsidRPr="000F1E1C">
              <w:rPr>
                <w:i/>
                <w:sz w:val="22"/>
                <w:szCs w:val="22"/>
              </w:rPr>
              <w:t>Xerographic copying and duplicating equipment does not require exemption.</w:t>
            </w:r>
            <w:r w:rsidRPr="000F1E1C">
              <w:rPr>
                <w:sz w:val="22"/>
                <w:szCs w:val="22"/>
              </w:rPr>
              <w:t>]</w:t>
            </w:r>
          </w:p>
        </w:tc>
      </w:tr>
      <w:tr w:rsidR="00E63980" w:rsidRPr="00CC1938" w:rsidTr="00F234D6">
        <w:trPr>
          <w:jc w:val="center"/>
        </w:trPr>
        <w:tc>
          <w:tcPr>
            <w:tcW w:w="10800" w:type="dxa"/>
            <w:gridSpan w:val="5"/>
            <w:tcBorders>
              <w:top w:val="single" w:sz="6" w:space="0" w:color="auto"/>
              <w:bottom w:val="nil"/>
            </w:tcBorders>
            <w:shd w:val="clear" w:color="auto" w:fill="auto"/>
          </w:tcPr>
          <w:p w:rsidR="00E63980" w:rsidRPr="000F1E1C" w:rsidRDefault="00F234D6" w:rsidP="00925DCF">
            <w:pPr>
              <w:tabs>
                <w:tab w:val="left" w:pos="8971"/>
              </w:tabs>
              <w:rPr>
                <w:sz w:val="22"/>
                <w:szCs w:val="22"/>
              </w:rPr>
            </w:pPr>
            <w:r w:rsidRPr="000F1E1C">
              <w:rPr>
                <w:sz w:val="22"/>
                <w:szCs w:val="22"/>
              </w:rPr>
              <w:t>What are t</w:t>
            </w:r>
            <w:r w:rsidR="00E63980" w:rsidRPr="000F1E1C">
              <w:rPr>
                <w:sz w:val="22"/>
                <w:szCs w:val="22"/>
              </w:rPr>
              <w:t>he emissions of volatile organic compounds (VOC) and exempt solvents (Non-VOC)</w:t>
            </w:r>
            <w:r w:rsidR="00925DCF">
              <w:rPr>
                <w:sz w:val="22"/>
                <w:szCs w:val="22"/>
              </w:rPr>
              <w:t xml:space="preserve"> </w:t>
            </w:r>
            <w:r w:rsidR="00E63980" w:rsidRPr="000F1E1C">
              <w:rPr>
                <w:sz w:val="22"/>
                <w:szCs w:val="22"/>
              </w:rPr>
              <w:t>from any single press or operation</w:t>
            </w:r>
            <w:r w:rsidRPr="000F1E1C">
              <w:rPr>
                <w:sz w:val="22"/>
                <w:szCs w:val="22"/>
              </w:rPr>
              <w:t xml:space="preserve"> (tpy)</w:t>
            </w:r>
            <w:proofErr w:type="gramStart"/>
            <w:r w:rsidRPr="000F1E1C">
              <w:rPr>
                <w:sz w:val="22"/>
                <w:szCs w:val="22"/>
              </w:rPr>
              <w:t>.</w:t>
            </w:r>
            <w:proofErr w:type="gramEnd"/>
          </w:p>
        </w:tc>
      </w:tr>
      <w:tr w:rsidR="00933111" w:rsidRPr="00CC1938" w:rsidTr="00F234D6">
        <w:trPr>
          <w:jc w:val="center"/>
        </w:trPr>
        <w:tc>
          <w:tcPr>
            <w:tcW w:w="10800" w:type="dxa"/>
            <w:gridSpan w:val="5"/>
            <w:tcBorders>
              <w:top w:val="nil"/>
              <w:bottom w:val="single" w:sz="6" w:space="0" w:color="auto"/>
            </w:tcBorders>
            <w:shd w:val="clear" w:color="auto" w:fill="auto"/>
          </w:tcPr>
          <w:p w:rsidR="00933111" w:rsidRPr="000F1E1C" w:rsidRDefault="00F234D6" w:rsidP="00957783">
            <w:pPr>
              <w:tabs>
                <w:tab w:val="left" w:pos="547"/>
              </w:tabs>
              <w:ind w:left="547"/>
              <w:rPr>
                <w:sz w:val="22"/>
                <w:szCs w:val="22"/>
              </w:rPr>
            </w:pPr>
            <w:r w:rsidRPr="000F1E1C">
              <w:rPr>
                <w:sz w:val="22"/>
                <w:szCs w:val="22"/>
              </w:rPr>
              <w:t>[</w:t>
            </w:r>
            <w:r w:rsidRPr="000F1E1C">
              <w:rPr>
                <w:b/>
                <w:sz w:val="22"/>
                <w:szCs w:val="22"/>
              </w:rPr>
              <w:t xml:space="preserve">Note: </w:t>
            </w:r>
            <w:r w:rsidR="00925DCF">
              <w:rPr>
                <w:b/>
                <w:sz w:val="22"/>
                <w:szCs w:val="22"/>
              </w:rPr>
              <w:t xml:space="preserve"> </w:t>
            </w:r>
            <w:r w:rsidR="00933111" w:rsidRPr="000F1E1C">
              <w:rPr>
                <w:i/>
                <w:sz w:val="22"/>
                <w:szCs w:val="22"/>
              </w:rPr>
              <w:t>If</w:t>
            </w:r>
            <w:r w:rsidRPr="000F1E1C">
              <w:rPr>
                <w:i/>
                <w:sz w:val="22"/>
                <w:szCs w:val="22"/>
              </w:rPr>
              <w:t xml:space="preserve"> these emissions are</w:t>
            </w:r>
            <w:r w:rsidR="00933111" w:rsidRPr="000F1E1C">
              <w:rPr>
                <w:i/>
                <w:sz w:val="22"/>
                <w:szCs w:val="22"/>
              </w:rPr>
              <w:t xml:space="preserve"> greater than 15 </w:t>
            </w:r>
            <w:r w:rsidRPr="000F1E1C">
              <w:rPr>
                <w:i/>
                <w:sz w:val="22"/>
                <w:szCs w:val="22"/>
              </w:rPr>
              <w:t>tpy</w:t>
            </w:r>
            <w:r w:rsidR="00933111" w:rsidRPr="000F1E1C">
              <w:rPr>
                <w:i/>
                <w:sz w:val="22"/>
                <w:szCs w:val="22"/>
              </w:rPr>
              <w:t>, exemption cannot be used</w:t>
            </w:r>
            <w:r w:rsidR="00933111" w:rsidRPr="000F1E1C">
              <w:rPr>
                <w:sz w:val="22"/>
                <w:szCs w:val="22"/>
              </w:rPr>
              <w:t>.</w:t>
            </w:r>
            <w:r w:rsidRPr="000F1E1C">
              <w:rPr>
                <w:sz w:val="22"/>
                <w:szCs w:val="22"/>
              </w:rPr>
              <w:t>]</w:t>
            </w:r>
          </w:p>
        </w:tc>
      </w:tr>
      <w:tr w:rsidR="00933111" w:rsidRPr="00CC1938" w:rsidTr="00F234D6">
        <w:trPr>
          <w:jc w:val="center"/>
        </w:trPr>
        <w:tc>
          <w:tcPr>
            <w:tcW w:w="10800" w:type="dxa"/>
            <w:gridSpan w:val="5"/>
            <w:tcBorders>
              <w:top w:val="single" w:sz="6" w:space="0" w:color="auto"/>
            </w:tcBorders>
            <w:shd w:val="clear" w:color="auto" w:fill="auto"/>
          </w:tcPr>
          <w:p w:rsidR="00925DCF" w:rsidRDefault="00F234D6" w:rsidP="00F234D6">
            <w:pPr>
              <w:tabs>
                <w:tab w:val="left" w:pos="547"/>
                <w:tab w:val="left" w:pos="5101"/>
              </w:tabs>
              <w:rPr>
                <w:sz w:val="22"/>
                <w:szCs w:val="22"/>
              </w:rPr>
            </w:pPr>
            <w:r w:rsidRPr="000F1E1C">
              <w:rPr>
                <w:sz w:val="22"/>
                <w:szCs w:val="22"/>
              </w:rPr>
              <w:t>What are t</w:t>
            </w:r>
            <w:r w:rsidR="00933111" w:rsidRPr="000F1E1C">
              <w:rPr>
                <w:sz w:val="22"/>
                <w:szCs w:val="22"/>
              </w:rPr>
              <w:t xml:space="preserve">he emissions of VOC and Non-VOC from all printing equipment and operations on the plant </w:t>
            </w:r>
            <w:r w:rsidR="00925DCF" w:rsidRPr="000F1E1C">
              <w:rPr>
                <w:sz w:val="22"/>
                <w:szCs w:val="22"/>
              </w:rPr>
              <w:t>site?</w:t>
            </w:r>
          </w:p>
          <w:p w:rsidR="00933111" w:rsidRPr="000F1E1C" w:rsidRDefault="00F234D6" w:rsidP="00957783">
            <w:pPr>
              <w:tabs>
                <w:tab w:val="left" w:pos="2880"/>
              </w:tabs>
              <w:ind w:left="2880"/>
              <w:rPr>
                <w:sz w:val="22"/>
                <w:szCs w:val="22"/>
              </w:rPr>
            </w:pPr>
            <w:r w:rsidRPr="000F1E1C">
              <w:rPr>
                <w:sz w:val="22"/>
                <w:szCs w:val="22"/>
              </w:rPr>
              <w:t>(</w:t>
            </w:r>
            <w:proofErr w:type="spellStart"/>
            <w:r w:rsidRPr="000F1E1C">
              <w:rPr>
                <w:sz w:val="22"/>
                <w:szCs w:val="22"/>
              </w:rPr>
              <w:t>tpy</w:t>
            </w:r>
            <w:proofErr w:type="spellEnd"/>
            <w:r w:rsidRPr="000F1E1C">
              <w:rPr>
                <w:sz w:val="22"/>
                <w:szCs w:val="22"/>
              </w:rPr>
              <w:t>)</w:t>
            </w:r>
          </w:p>
        </w:tc>
      </w:tr>
      <w:tr w:rsidR="00933111" w:rsidRPr="00CC1938" w:rsidTr="000F1E1C">
        <w:trPr>
          <w:jc w:val="center"/>
        </w:trPr>
        <w:tc>
          <w:tcPr>
            <w:tcW w:w="10800" w:type="dxa"/>
            <w:gridSpan w:val="5"/>
            <w:tcBorders>
              <w:bottom w:val="single" w:sz="6" w:space="0" w:color="auto"/>
            </w:tcBorders>
            <w:shd w:val="clear" w:color="auto" w:fill="auto"/>
          </w:tcPr>
          <w:p w:rsidR="00933111" w:rsidRPr="000F1E1C" w:rsidRDefault="00F234D6" w:rsidP="00CC1938">
            <w:pPr>
              <w:tabs>
                <w:tab w:val="left" w:pos="547"/>
              </w:tabs>
              <w:ind w:left="547"/>
              <w:rPr>
                <w:i/>
                <w:sz w:val="22"/>
                <w:szCs w:val="22"/>
              </w:rPr>
            </w:pPr>
            <w:r w:rsidRPr="000F1E1C">
              <w:rPr>
                <w:sz w:val="22"/>
                <w:szCs w:val="22"/>
              </w:rPr>
              <w:t>[</w:t>
            </w:r>
            <w:r w:rsidRPr="000F1E1C">
              <w:rPr>
                <w:b/>
                <w:sz w:val="22"/>
                <w:szCs w:val="22"/>
              </w:rPr>
              <w:t xml:space="preserve">Note: </w:t>
            </w:r>
            <w:r w:rsidR="00925DCF">
              <w:rPr>
                <w:b/>
                <w:sz w:val="22"/>
                <w:szCs w:val="22"/>
              </w:rPr>
              <w:t xml:space="preserve"> </w:t>
            </w:r>
            <w:r w:rsidR="00933111" w:rsidRPr="000F1E1C">
              <w:rPr>
                <w:i/>
                <w:sz w:val="22"/>
                <w:szCs w:val="22"/>
              </w:rPr>
              <w:t>If</w:t>
            </w:r>
            <w:r w:rsidRPr="000F1E1C">
              <w:rPr>
                <w:i/>
                <w:sz w:val="22"/>
                <w:szCs w:val="22"/>
              </w:rPr>
              <w:t xml:space="preserve"> these emissions are</w:t>
            </w:r>
            <w:r w:rsidR="00933111" w:rsidRPr="000F1E1C">
              <w:rPr>
                <w:i/>
                <w:sz w:val="22"/>
                <w:szCs w:val="22"/>
              </w:rPr>
              <w:t xml:space="preserve"> greater than 25 </w:t>
            </w:r>
            <w:r w:rsidRPr="000F1E1C">
              <w:rPr>
                <w:i/>
                <w:sz w:val="22"/>
                <w:szCs w:val="22"/>
              </w:rPr>
              <w:t>tpy</w:t>
            </w:r>
            <w:r w:rsidR="00933111" w:rsidRPr="000F1E1C">
              <w:rPr>
                <w:i/>
                <w:sz w:val="22"/>
                <w:szCs w:val="22"/>
              </w:rPr>
              <w:t>, exemption cannot be used.</w:t>
            </w:r>
          </w:p>
          <w:p w:rsidR="00F234D6" w:rsidRPr="000F1E1C" w:rsidRDefault="00F234D6" w:rsidP="00957783">
            <w:pPr>
              <w:tabs>
                <w:tab w:val="left" w:pos="1224"/>
              </w:tabs>
              <w:ind w:left="1224"/>
              <w:rPr>
                <w:i/>
                <w:sz w:val="22"/>
                <w:szCs w:val="22"/>
              </w:rPr>
            </w:pPr>
            <w:r w:rsidRPr="000F1E1C">
              <w:rPr>
                <w:i/>
                <w:sz w:val="22"/>
                <w:szCs w:val="22"/>
              </w:rPr>
              <w:t>If these emissions are 10 tpy or more, submit a Form PI-7 to TCEQ.</w:t>
            </w:r>
            <w:r w:rsidRPr="000F1E1C">
              <w:rPr>
                <w:sz w:val="22"/>
                <w:szCs w:val="22"/>
              </w:rPr>
              <w:t>]</w:t>
            </w:r>
          </w:p>
        </w:tc>
      </w:tr>
      <w:tr w:rsidR="00F234D6" w:rsidRPr="00CC1938" w:rsidTr="000F1E1C">
        <w:trPr>
          <w:jc w:val="center"/>
        </w:trPr>
        <w:tc>
          <w:tcPr>
            <w:tcW w:w="9000" w:type="dxa"/>
            <w:gridSpan w:val="3"/>
            <w:tcBorders>
              <w:top w:val="single" w:sz="6" w:space="0" w:color="auto"/>
              <w:bottom w:val="nil"/>
              <w:right w:val="nil"/>
            </w:tcBorders>
            <w:shd w:val="clear" w:color="auto" w:fill="auto"/>
          </w:tcPr>
          <w:p w:rsidR="00F234D6" w:rsidRPr="000F1E1C" w:rsidRDefault="000F1E1C" w:rsidP="000F1E1C">
            <w:pPr>
              <w:rPr>
                <w:sz w:val="22"/>
                <w:szCs w:val="22"/>
              </w:rPr>
            </w:pPr>
            <w:r>
              <w:rPr>
                <w:sz w:val="22"/>
                <w:szCs w:val="22"/>
              </w:rPr>
              <w:t>Is h</w:t>
            </w:r>
            <w:r w:rsidR="00F234D6" w:rsidRPr="000F1E1C">
              <w:rPr>
                <w:sz w:val="22"/>
                <w:szCs w:val="22"/>
              </w:rPr>
              <w:t>eated air is used to shorten drying time?</w:t>
            </w:r>
          </w:p>
        </w:tc>
        <w:tc>
          <w:tcPr>
            <w:tcW w:w="1035" w:type="dxa"/>
            <w:tcBorders>
              <w:top w:val="single" w:sz="6" w:space="0" w:color="auto"/>
              <w:left w:val="nil"/>
              <w:bottom w:val="nil"/>
              <w:right w:val="nil"/>
            </w:tcBorders>
            <w:shd w:val="clear" w:color="auto" w:fill="auto"/>
          </w:tcPr>
          <w:p w:rsidR="00F234D6" w:rsidRPr="000F1E1C" w:rsidRDefault="00F234D6" w:rsidP="00F234D6">
            <w:pPr>
              <w:rPr>
                <w:sz w:val="22"/>
                <w:szCs w:val="22"/>
              </w:rPr>
            </w:pPr>
            <w:r w:rsidRPr="000F1E1C">
              <w:rPr>
                <w:sz w:val="22"/>
                <w:szCs w:val="22"/>
              </w:rPr>
              <w:fldChar w:fldCharType="begin">
                <w:ffData>
                  <w:name w:val="Check1"/>
                  <w:enabled/>
                  <w:calcOnExit w:val="0"/>
                  <w:checkBox>
                    <w:sizeAuto/>
                    <w:default w:val="0"/>
                  </w:checkBox>
                </w:ffData>
              </w:fldChar>
            </w:r>
            <w:bookmarkStart w:id="0" w:name="Check1"/>
            <w:r w:rsidRPr="000F1E1C">
              <w:rPr>
                <w:sz w:val="22"/>
                <w:szCs w:val="22"/>
              </w:rPr>
              <w:instrText xml:space="preserve"> FORMCHECKBOX </w:instrText>
            </w:r>
            <w:r w:rsidRPr="000F1E1C">
              <w:rPr>
                <w:sz w:val="22"/>
                <w:szCs w:val="22"/>
              </w:rPr>
            </w:r>
            <w:r w:rsidRPr="000F1E1C">
              <w:rPr>
                <w:sz w:val="22"/>
                <w:szCs w:val="22"/>
              </w:rPr>
              <w:fldChar w:fldCharType="end"/>
            </w:r>
            <w:bookmarkEnd w:id="0"/>
            <w:r w:rsidRPr="000F1E1C">
              <w:rPr>
                <w:sz w:val="22"/>
                <w:szCs w:val="22"/>
              </w:rPr>
              <w:t xml:space="preserve"> YES</w:t>
            </w:r>
          </w:p>
        </w:tc>
        <w:tc>
          <w:tcPr>
            <w:tcW w:w="765" w:type="dxa"/>
            <w:tcBorders>
              <w:top w:val="single" w:sz="6" w:space="0" w:color="auto"/>
              <w:left w:val="nil"/>
              <w:bottom w:val="nil"/>
            </w:tcBorders>
            <w:shd w:val="clear" w:color="auto" w:fill="auto"/>
          </w:tcPr>
          <w:p w:rsidR="00F234D6" w:rsidRPr="000F1E1C" w:rsidRDefault="00F234D6" w:rsidP="00CC1938">
            <w:pPr>
              <w:rPr>
                <w:sz w:val="22"/>
                <w:szCs w:val="22"/>
              </w:rPr>
            </w:pPr>
            <w:r w:rsidRPr="000F1E1C">
              <w:rPr>
                <w:sz w:val="22"/>
                <w:szCs w:val="22"/>
              </w:rPr>
              <w:fldChar w:fldCharType="begin">
                <w:ffData>
                  <w:name w:val="Check2"/>
                  <w:enabled/>
                  <w:calcOnExit w:val="0"/>
                  <w:checkBox>
                    <w:sizeAuto/>
                    <w:default w:val="0"/>
                  </w:checkBox>
                </w:ffData>
              </w:fldChar>
            </w:r>
            <w:r w:rsidRPr="000F1E1C">
              <w:rPr>
                <w:sz w:val="22"/>
                <w:szCs w:val="22"/>
              </w:rPr>
              <w:instrText xml:space="preserve"> FORMCHECKBOX </w:instrText>
            </w:r>
            <w:r w:rsidRPr="000F1E1C">
              <w:rPr>
                <w:sz w:val="22"/>
                <w:szCs w:val="22"/>
              </w:rPr>
            </w:r>
            <w:r w:rsidRPr="000F1E1C">
              <w:rPr>
                <w:sz w:val="22"/>
                <w:szCs w:val="22"/>
              </w:rPr>
              <w:fldChar w:fldCharType="end"/>
            </w:r>
            <w:r w:rsidRPr="000F1E1C">
              <w:rPr>
                <w:sz w:val="22"/>
                <w:szCs w:val="22"/>
              </w:rPr>
              <w:t xml:space="preserve"> NO</w:t>
            </w:r>
          </w:p>
        </w:tc>
      </w:tr>
      <w:tr w:rsidR="00F234D6" w:rsidRPr="00CC1938" w:rsidTr="000F1E1C">
        <w:trPr>
          <w:jc w:val="center"/>
        </w:trPr>
        <w:tc>
          <w:tcPr>
            <w:tcW w:w="10800" w:type="dxa"/>
            <w:gridSpan w:val="5"/>
            <w:tcBorders>
              <w:top w:val="nil"/>
              <w:bottom w:val="nil"/>
            </w:tcBorders>
            <w:shd w:val="clear" w:color="auto" w:fill="auto"/>
          </w:tcPr>
          <w:p w:rsidR="00F234D6" w:rsidRPr="000F1E1C" w:rsidRDefault="00F234D6" w:rsidP="00BE5C92">
            <w:pPr>
              <w:tabs>
                <w:tab w:val="left" w:pos="547"/>
              </w:tabs>
              <w:ind w:left="547"/>
              <w:rPr>
                <w:sz w:val="22"/>
                <w:szCs w:val="22"/>
              </w:rPr>
            </w:pPr>
            <w:r w:rsidRPr="000F1E1C">
              <w:rPr>
                <w:sz w:val="22"/>
                <w:szCs w:val="22"/>
              </w:rPr>
              <w:t xml:space="preserve">If </w:t>
            </w:r>
            <w:r w:rsidR="000F1E1C">
              <w:rPr>
                <w:sz w:val="22"/>
                <w:szCs w:val="22"/>
              </w:rPr>
              <w:t>“YES”</w:t>
            </w:r>
            <w:r w:rsidRPr="000F1E1C">
              <w:rPr>
                <w:sz w:val="22"/>
                <w:szCs w:val="22"/>
              </w:rPr>
              <w:t>, what is the temperature of the heated air</w:t>
            </w:r>
            <w:r w:rsidR="000F1E1C">
              <w:rPr>
                <w:sz w:val="22"/>
                <w:szCs w:val="22"/>
              </w:rPr>
              <w:t>?</w:t>
            </w:r>
            <w:r w:rsidRPr="000F1E1C">
              <w:rPr>
                <w:sz w:val="22"/>
                <w:szCs w:val="22"/>
              </w:rPr>
              <w:t xml:space="preserve"> (°F)</w:t>
            </w:r>
          </w:p>
        </w:tc>
      </w:tr>
      <w:tr w:rsidR="001B133C" w:rsidRPr="00CC1938" w:rsidTr="000F1E1C">
        <w:trPr>
          <w:jc w:val="center"/>
        </w:trPr>
        <w:tc>
          <w:tcPr>
            <w:tcW w:w="10800" w:type="dxa"/>
            <w:gridSpan w:val="5"/>
            <w:tcBorders>
              <w:top w:val="nil"/>
              <w:bottom w:val="single" w:sz="6" w:space="0" w:color="auto"/>
            </w:tcBorders>
            <w:shd w:val="clear" w:color="auto" w:fill="auto"/>
          </w:tcPr>
          <w:p w:rsidR="001B133C" w:rsidRPr="000F1E1C" w:rsidRDefault="00F234D6" w:rsidP="00BE5C92">
            <w:pPr>
              <w:tabs>
                <w:tab w:val="left" w:pos="547"/>
              </w:tabs>
              <w:ind w:left="547"/>
              <w:rPr>
                <w:sz w:val="22"/>
                <w:szCs w:val="22"/>
              </w:rPr>
            </w:pPr>
            <w:bookmarkStart w:id="1" w:name="_GoBack"/>
            <w:bookmarkEnd w:id="1"/>
            <w:r w:rsidRPr="000F1E1C">
              <w:rPr>
                <w:sz w:val="22"/>
                <w:szCs w:val="22"/>
              </w:rPr>
              <w:t>[</w:t>
            </w:r>
            <w:r w:rsidRPr="000F1E1C">
              <w:rPr>
                <w:b/>
                <w:sz w:val="22"/>
                <w:szCs w:val="22"/>
              </w:rPr>
              <w:t xml:space="preserve">Note: </w:t>
            </w:r>
            <w:r w:rsidR="00925DCF">
              <w:rPr>
                <w:b/>
                <w:sz w:val="22"/>
                <w:szCs w:val="22"/>
              </w:rPr>
              <w:t xml:space="preserve"> </w:t>
            </w:r>
            <w:r w:rsidR="001B133C" w:rsidRPr="000F1E1C">
              <w:rPr>
                <w:i/>
                <w:sz w:val="22"/>
                <w:szCs w:val="22"/>
              </w:rPr>
              <w:t>If greater than 194°F, exemption cannot be used except for screen printing for which temperature restriction does not apply.</w:t>
            </w:r>
            <w:r w:rsidRPr="000F1E1C">
              <w:rPr>
                <w:sz w:val="22"/>
                <w:szCs w:val="22"/>
              </w:rPr>
              <w:t>]</w:t>
            </w:r>
          </w:p>
        </w:tc>
      </w:tr>
      <w:tr w:rsidR="000F1E1C" w:rsidRPr="00CC1938" w:rsidTr="00D52094">
        <w:trPr>
          <w:jc w:val="center"/>
        </w:trPr>
        <w:tc>
          <w:tcPr>
            <w:tcW w:w="10800" w:type="dxa"/>
            <w:gridSpan w:val="5"/>
            <w:tcBorders>
              <w:top w:val="single" w:sz="6" w:space="0" w:color="auto"/>
              <w:bottom w:val="single" w:sz="6" w:space="0" w:color="auto"/>
            </w:tcBorders>
            <w:shd w:val="clear" w:color="auto" w:fill="auto"/>
          </w:tcPr>
          <w:p w:rsidR="000F1E1C" w:rsidRPr="000F1E1C" w:rsidRDefault="000F1E1C" w:rsidP="00CC1938">
            <w:pPr>
              <w:tabs>
                <w:tab w:val="left" w:pos="900"/>
              </w:tabs>
              <w:rPr>
                <w:sz w:val="22"/>
                <w:szCs w:val="22"/>
              </w:rPr>
            </w:pPr>
            <w:r>
              <w:rPr>
                <w:sz w:val="22"/>
                <w:szCs w:val="22"/>
              </w:rPr>
              <w:t>How long will r</w:t>
            </w:r>
            <w:r w:rsidRPr="000F1E1C">
              <w:rPr>
                <w:sz w:val="22"/>
                <w:szCs w:val="22"/>
              </w:rPr>
              <w:t>ecords of usage of materials</w:t>
            </w:r>
            <w:r>
              <w:rPr>
                <w:sz w:val="22"/>
                <w:szCs w:val="22"/>
              </w:rPr>
              <w:t xml:space="preserve"> containing VOC and Non-VOC</w:t>
            </w:r>
            <w:r w:rsidRPr="000F1E1C">
              <w:rPr>
                <w:sz w:val="22"/>
                <w:szCs w:val="22"/>
              </w:rPr>
              <w:t xml:space="preserve"> </w:t>
            </w:r>
            <w:proofErr w:type="gramStart"/>
            <w:r w:rsidRPr="000F1E1C">
              <w:rPr>
                <w:sz w:val="22"/>
                <w:szCs w:val="22"/>
              </w:rPr>
              <w:t>be</w:t>
            </w:r>
            <w:proofErr w:type="gramEnd"/>
            <w:r w:rsidRPr="000F1E1C">
              <w:rPr>
                <w:sz w:val="22"/>
                <w:szCs w:val="22"/>
              </w:rPr>
              <w:t xml:space="preserve"> kept for</w:t>
            </w:r>
            <w:r>
              <w:rPr>
                <w:sz w:val="22"/>
                <w:szCs w:val="22"/>
              </w:rPr>
              <w:t>? (years)</w:t>
            </w:r>
          </w:p>
        </w:tc>
      </w:tr>
      <w:tr w:rsidR="001B133C" w:rsidRPr="00CC1938" w:rsidTr="00CC1938">
        <w:trPr>
          <w:jc w:val="center"/>
        </w:trPr>
        <w:tc>
          <w:tcPr>
            <w:tcW w:w="10800" w:type="dxa"/>
            <w:gridSpan w:val="5"/>
            <w:tcBorders>
              <w:top w:val="single" w:sz="6" w:space="0" w:color="auto"/>
            </w:tcBorders>
            <w:shd w:val="clear" w:color="auto" w:fill="auto"/>
          </w:tcPr>
          <w:p w:rsidR="001B133C" w:rsidRPr="000F1E1C" w:rsidRDefault="001B133C" w:rsidP="00CC1938">
            <w:pPr>
              <w:rPr>
                <w:sz w:val="22"/>
                <w:szCs w:val="22"/>
              </w:rPr>
            </w:pPr>
            <w:r w:rsidRPr="000F1E1C">
              <w:rPr>
                <w:sz w:val="22"/>
                <w:szCs w:val="22"/>
              </w:rPr>
              <w:t>Name:</w:t>
            </w:r>
          </w:p>
        </w:tc>
      </w:tr>
      <w:tr w:rsidR="00E63980" w:rsidRPr="00CC1938" w:rsidTr="00CC1938">
        <w:trPr>
          <w:jc w:val="center"/>
        </w:trPr>
        <w:tc>
          <w:tcPr>
            <w:tcW w:w="5411" w:type="dxa"/>
            <w:shd w:val="clear" w:color="auto" w:fill="auto"/>
          </w:tcPr>
          <w:p w:rsidR="00E63980" w:rsidRPr="000F1E1C" w:rsidRDefault="001B133C" w:rsidP="00CC1938">
            <w:pPr>
              <w:rPr>
                <w:sz w:val="22"/>
                <w:szCs w:val="22"/>
              </w:rPr>
            </w:pPr>
            <w:r w:rsidRPr="000F1E1C">
              <w:rPr>
                <w:sz w:val="22"/>
                <w:szCs w:val="22"/>
              </w:rPr>
              <w:t>Company:</w:t>
            </w:r>
          </w:p>
        </w:tc>
        <w:tc>
          <w:tcPr>
            <w:tcW w:w="5389" w:type="dxa"/>
            <w:gridSpan w:val="4"/>
            <w:shd w:val="clear" w:color="auto" w:fill="auto"/>
          </w:tcPr>
          <w:p w:rsidR="00E63980" w:rsidRPr="000F1E1C" w:rsidRDefault="001B133C" w:rsidP="00CC1938">
            <w:pPr>
              <w:rPr>
                <w:sz w:val="22"/>
                <w:szCs w:val="22"/>
              </w:rPr>
            </w:pPr>
            <w:r w:rsidRPr="000F1E1C">
              <w:rPr>
                <w:sz w:val="22"/>
                <w:szCs w:val="22"/>
              </w:rPr>
              <w:t>Title:</w:t>
            </w:r>
          </w:p>
        </w:tc>
      </w:tr>
      <w:tr w:rsidR="009C1D7F" w:rsidRPr="00CC1938" w:rsidTr="00411A2F">
        <w:trPr>
          <w:jc w:val="center"/>
        </w:trPr>
        <w:tc>
          <w:tcPr>
            <w:tcW w:w="10800" w:type="dxa"/>
            <w:gridSpan w:val="5"/>
            <w:shd w:val="clear" w:color="auto" w:fill="auto"/>
          </w:tcPr>
          <w:p w:rsidR="009C1D7F" w:rsidRPr="000F1E1C" w:rsidRDefault="009C1D7F" w:rsidP="00CC1938">
            <w:pPr>
              <w:rPr>
                <w:sz w:val="22"/>
                <w:szCs w:val="22"/>
              </w:rPr>
            </w:pPr>
            <w:r w:rsidRPr="000F1E1C">
              <w:rPr>
                <w:sz w:val="22"/>
                <w:szCs w:val="22"/>
              </w:rPr>
              <w:t>Facility Name:</w:t>
            </w:r>
          </w:p>
        </w:tc>
      </w:tr>
      <w:tr w:rsidR="001B133C" w:rsidRPr="00CC1938" w:rsidTr="00CC1938">
        <w:trPr>
          <w:jc w:val="center"/>
        </w:trPr>
        <w:tc>
          <w:tcPr>
            <w:tcW w:w="5411" w:type="dxa"/>
            <w:shd w:val="clear" w:color="auto" w:fill="auto"/>
          </w:tcPr>
          <w:p w:rsidR="001B133C" w:rsidRPr="000F1E1C" w:rsidRDefault="001B133C" w:rsidP="00CC1938">
            <w:pPr>
              <w:rPr>
                <w:sz w:val="22"/>
                <w:szCs w:val="22"/>
              </w:rPr>
            </w:pPr>
            <w:r w:rsidRPr="000F1E1C">
              <w:rPr>
                <w:sz w:val="22"/>
                <w:szCs w:val="22"/>
              </w:rPr>
              <w:t>Phone No.:</w:t>
            </w:r>
          </w:p>
        </w:tc>
        <w:tc>
          <w:tcPr>
            <w:tcW w:w="5389" w:type="dxa"/>
            <w:gridSpan w:val="4"/>
            <w:shd w:val="clear" w:color="auto" w:fill="auto"/>
          </w:tcPr>
          <w:p w:rsidR="001B133C" w:rsidRPr="000F1E1C" w:rsidRDefault="001B133C" w:rsidP="00CC1938">
            <w:pPr>
              <w:rPr>
                <w:sz w:val="22"/>
                <w:szCs w:val="22"/>
              </w:rPr>
            </w:pPr>
            <w:r w:rsidRPr="000F1E1C">
              <w:rPr>
                <w:sz w:val="22"/>
                <w:szCs w:val="22"/>
              </w:rPr>
              <w:t>Account ID No.:</w:t>
            </w:r>
          </w:p>
        </w:tc>
      </w:tr>
      <w:tr w:rsidR="001B133C" w:rsidRPr="00CC1938" w:rsidTr="00CC1938">
        <w:trPr>
          <w:jc w:val="center"/>
        </w:trPr>
        <w:tc>
          <w:tcPr>
            <w:tcW w:w="5411" w:type="dxa"/>
            <w:shd w:val="clear" w:color="auto" w:fill="auto"/>
          </w:tcPr>
          <w:p w:rsidR="001B133C" w:rsidRPr="000F1E1C" w:rsidRDefault="001B133C" w:rsidP="00CC1938">
            <w:pPr>
              <w:rPr>
                <w:sz w:val="22"/>
                <w:szCs w:val="22"/>
              </w:rPr>
            </w:pPr>
            <w:r w:rsidRPr="000F1E1C">
              <w:rPr>
                <w:sz w:val="22"/>
                <w:szCs w:val="22"/>
              </w:rPr>
              <w:t>Fax No.:</w:t>
            </w:r>
          </w:p>
        </w:tc>
        <w:tc>
          <w:tcPr>
            <w:tcW w:w="5389" w:type="dxa"/>
            <w:gridSpan w:val="4"/>
            <w:shd w:val="clear" w:color="auto" w:fill="auto"/>
          </w:tcPr>
          <w:p w:rsidR="001B133C" w:rsidRPr="000F1E1C" w:rsidRDefault="00A11B36" w:rsidP="00CC1938">
            <w:pPr>
              <w:rPr>
                <w:sz w:val="22"/>
                <w:szCs w:val="22"/>
              </w:rPr>
            </w:pPr>
            <w:r w:rsidRPr="000F1E1C">
              <w:rPr>
                <w:sz w:val="22"/>
                <w:szCs w:val="22"/>
              </w:rPr>
              <w:t>E</w:t>
            </w:r>
            <w:r w:rsidR="001B133C" w:rsidRPr="000F1E1C">
              <w:rPr>
                <w:sz w:val="22"/>
                <w:szCs w:val="22"/>
              </w:rPr>
              <w:t>mail Address:</w:t>
            </w:r>
          </w:p>
        </w:tc>
      </w:tr>
      <w:tr w:rsidR="001B133C" w:rsidRPr="00CC1938" w:rsidTr="00CC1938">
        <w:trPr>
          <w:jc w:val="center"/>
        </w:trPr>
        <w:tc>
          <w:tcPr>
            <w:tcW w:w="10800" w:type="dxa"/>
            <w:gridSpan w:val="5"/>
            <w:shd w:val="clear" w:color="auto" w:fill="auto"/>
          </w:tcPr>
          <w:p w:rsidR="001B133C" w:rsidRPr="000F1E1C" w:rsidRDefault="001B133C" w:rsidP="00CC1938">
            <w:pPr>
              <w:rPr>
                <w:sz w:val="22"/>
                <w:szCs w:val="22"/>
              </w:rPr>
            </w:pPr>
            <w:r w:rsidRPr="000F1E1C">
              <w:rPr>
                <w:sz w:val="22"/>
                <w:szCs w:val="22"/>
              </w:rPr>
              <w:t>Locate:</w:t>
            </w:r>
          </w:p>
        </w:tc>
      </w:tr>
      <w:tr w:rsidR="00E63980" w:rsidRPr="00CC1938" w:rsidTr="00CC1938">
        <w:trPr>
          <w:jc w:val="center"/>
        </w:trPr>
        <w:tc>
          <w:tcPr>
            <w:tcW w:w="7920" w:type="dxa"/>
            <w:gridSpan w:val="2"/>
            <w:shd w:val="clear" w:color="auto" w:fill="auto"/>
          </w:tcPr>
          <w:p w:rsidR="00E63980" w:rsidRDefault="001B133C" w:rsidP="00CC1938">
            <w:pPr>
              <w:rPr>
                <w:sz w:val="22"/>
                <w:szCs w:val="22"/>
              </w:rPr>
            </w:pPr>
            <w:r w:rsidRPr="000F1E1C">
              <w:rPr>
                <w:sz w:val="22"/>
                <w:szCs w:val="22"/>
              </w:rPr>
              <w:t>Signature of Company Officer:</w:t>
            </w:r>
          </w:p>
          <w:p w:rsidR="000F1E1C" w:rsidRDefault="000F1E1C" w:rsidP="00CC1938">
            <w:pPr>
              <w:rPr>
                <w:sz w:val="22"/>
                <w:szCs w:val="22"/>
              </w:rPr>
            </w:pPr>
          </w:p>
          <w:p w:rsidR="000F1E1C" w:rsidRPr="000F1E1C" w:rsidRDefault="000F1E1C" w:rsidP="00CC1938">
            <w:pPr>
              <w:rPr>
                <w:sz w:val="22"/>
                <w:szCs w:val="22"/>
              </w:rPr>
            </w:pPr>
          </w:p>
        </w:tc>
        <w:tc>
          <w:tcPr>
            <w:tcW w:w="2880" w:type="dxa"/>
            <w:gridSpan w:val="3"/>
            <w:shd w:val="clear" w:color="auto" w:fill="auto"/>
          </w:tcPr>
          <w:p w:rsidR="00E63980" w:rsidRPr="000F1E1C" w:rsidRDefault="001B133C" w:rsidP="00CC1938">
            <w:pPr>
              <w:rPr>
                <w:sz w:val="22"/>
                <w:szCs w:val="22"/>
              </w:rPr>
            </w:pPr>
            <w:r w:rsidRPr="000F1E1C">
              <w:rPr>
                <w:sz w:val="22"/>
                <w:szCs w:val="22"/>
              </w:rPr>
              <w:t>Date:</w:t>
            </w:r>
          </w:p>
        </w:tc>
      </w:tr>
    </w:tbl>
    <w:p w:rsidR="00065758" w:rsidRPr="00EE6617" w:rsidRDefault="00065758" w:rsidP="00EE6617">
      <w:pPr>
        <w:rPr>
          <w:sz w:val="20"/>
        </w:rPr>
      </w:pPr>
    </w:p>
    <w:sectPr w:rsidR="00065758" w:rsidRPr="00EE6617" w:rsidSect="00EE6617">
      <w:footerReference w:type="even" r:id="rId11"/>
      <w:footerReference w:type="default" r:id="rId12"/>
      <w:foot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40" w:rsidRDefault="00E57140">
      <w:r>
        <w:separator/>
      </w:r>
    </w:p>
  </w:endnote>
  <w:endnote w:type="continuationSeparator" w:id="0">
    <w:p w:rsidR="00E57140" w:rsidRDefault="00E5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58" w:rsidRDefault="00065758">
    <w:pPr>
      <w:jc w:val="both"/>
      <w:rPr>
        <w:sz w:val="16"/>
      </w:rPr>
    </w:pPr>
    <w:r>
      <w:rPr>
        <w:b/>
        <w:sz w:val="16"/>
      </w:rPr>
      <w:t>TCEQ 10136 [Revised 10/04] 106.418ckl - Permits by Rule Non-</w:t>
    </w:r>
    <w:proofErr w:type="spellStart"/>
    <w:r>
      <w:rPr>
        <w:b/>
        <w:sz w:val="16"/>
      </w:rPr>
      <w:t>Heatset</w:t>
    </w:r>
    <w:proofErr w:type="spellEnd"/>
    <w:r>
      <w:rPr>
        <w:b/>
        <w:sz w:val="16"/>
      </w:rPr>
      <w:t xml:space="preserve"> Printing Equipment 106.418 Checklist</w:t>
    </w:r>
    <w:r>
      <w:rPr>
        <w:sz w:val="16"/>
      </w:rPr>
      <w:t xml:space="preserve"> </w:t>
    </w:r>
  </w:p>
  <w:p w:rsidR="00065758" w:rsidRDefault="00065758">
    <w:pPr>
      <w:jc w:val="both"/>
      <w:rPr>
        <w:b/>
        <w:sz w:val="16"/>
      </w:rPr>
    </w:pPr>
    <w:r>
      <w:rPr>
        <w:b/>
        <w:sz w:val="16"/>
      </w:rPr>
      <w:t xml:space="preserve">This form is for use by sources subject to air quality </w:t>
    </w:r>
  </w:p>
  <w:p w:rsidR="00065758" w:rsidRDefault="00065758">
    <w:pPr>
      <w:jc w:val="both"/>
    </w:pPr>
    <w:r>
      <w:rPr>
        <w:b/>
        <w:sz w:val="16"/>
      </w:rPr>
      <w:t>permit requirements and may be revised periodically</w:t>
    </w:r>
    <w:proofErr w:type="gramStart"/>
    <w:r>
      <w:rPr>
        <w:b/>
        <w:sz w:val="16"/>
      </w:rPr>
      <w:t xml:space="preserve">.  </w:t>
    </w:r>
    <w:proofErr w:type="gramEnd"/>
    <w:r>
      <w:rPr>
        <w:b/>
        <w:sz w:val="16"/>
      </w:rPr>
      <w:t>[APDG 5034v3]</w:t>
    </w:r>
  </w:p>
  <w:p w:rsidR="00065758" w:rsidRDefault="00065758">
    <w:pPr>
      <w:framePr w:w="10800" w:h="186" w:hRule="exact" w:wrap="notBeside" w:vAnchor="page" w:hAnchor="text" w:y="15120"/>
      <w:spacing w:line="0" w:lineRule="atLeast"/>
      <w:jc w:val="right"/>
      <w:rPr>
        <w:rFonts w:ascii="Univers" w:hAnsi="Univers"/>
        <w:vanish/>
        <w:sz w:val="22"/>
      </w:rPr>
    </w:pPr>
    <w:r>
      <w:rPr>
        <w:b/>
        <w:sz w:val="16"/>
      </w:rPr>
      <w:t xml:space="preserve">Page </w:t>
    </w:r>
    <w:r>
      <w:rPr>
        <w:b/>
        <w:sz w:val="16"/>
      </w:rPr>
      <w:pgNum/>
    </w:r>
  </w:p>
  <w:p w:rsidR="00065758" w:rsidRDefault="00065758">
    <w:pPr>
      <w:jc w:val="both"/>
      <w:rPr>
        <w:rFonts w:ascii="Univers" w:hAnsi="Univers"/>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58" w:rsidRDefault="00065758">
    <w:pPr>
      <w:jc w:val="both"/>
      <w:rPr>
        <w:sz w:val="16"/>
      </w:rPr>
    </w:pPr>
    <w:r>
      <w:rPr>
        <w:b/>
        <w:sz w:val="16"/>
      </w:rPr>
      <w:t xml:space="preserve">TCEQ </w:t>
    </w:r>
    <w:r w:rsidR="00CB12AA">
      <w:rPr>
        <w:b/>
        <w:sz w:val="16"/>
      </w:rPr>
      <w:t>- 10136 (</w:t>
    </w:r>
    <w:r>
      <w:rPr>
        <w:b/>
        <w:sz w:val="16"/>
      </w:rPr>
      <w:t xml:space="preserve">Revised </w:t>
    </w:r>
    <w:r w:rsidR="00CB12AA">
      <w:rPr>
        <w:b/>
        <w:sz w:val="16"/>
      </w:rPr>
      <w:t>03/08)</w:t>
    </w:r>
    <w:r>
      <w:rPr>
        <w:b/>
        <w:sz w:val="16"/>
      </w:rPr>
      <w:t xml:space="preserve"> </w:t>
    </w:r>
    <w:r w:rsidR="00CB12AA">
      <w:rPr>
        <w:b/>
        <w:sz w:val="16"/>
      </w:rPr>
      <w:t xml:space="preserve">PBR </w:t>
    </w:r>
    <w:r>
      <w:rPr>
        <w:b/>
        <w:sz w:val="16"/>
      </w:rPr>
      <w:t>Non-</w:t>
    </w:r>
    <w:proofErr w:type="spellStart"/>
    <w:r>
      <w:rPr>
        <w:b/>
        <w:sz w:val="16"/>
      </w:rPr>
      <w:t>Heatset</w:t>
    </w:r>
    <w:proofErr w:type="spellEnd"/>
    <w:r>
      <w:rPr>
        <w:b/>
        <w:sz w:val="16"/>
      </w:rPr>
      <w:t xml:space="preserve"> Printing Equipment 106.418 Checklist</w:t>
    </w:r>
    <w:r>
      <w:rPr>
        <w:sz w:val="16"/>
      </w:rPr>
      <w:t xml:space="preserve"> </w:t>
    </w:r>
  </w:p>
  <w:p w:rsidR="00CB12AA" w:rsidRDefault="00065758">
    <w:pPr>
      <w:jc w:val="both"/>
      <w:rPr>
        <w:b/>
        <w:sz w:val="16"/>
      </w:rPr>
    </w:pPr>
    <w:r>
      <w:rPr>
        <w:b/>
        <w:sz w:val="16"/>
      </w:rPr>
      <w:t>This form is for use by</w:t>
    </w:r>
    <w:r w:rsidR="00CB12AA">
      <w:rPr>
        <w:b/>
        <w:sz w:val="16"/>
      </w:rPr>
      <w:t xml:space="preserve"> facilities subject to air quality permit requirements</w:t>
    </w:r>
  </w:p>
  <w:p w:rsidR="00065758" w:rsidRDefault="00065758" w:rsidP="00CB12AA">
    <w:pPr>
      <w:tabs>
        <w:tab w:val="right" w:pos="10710"/>
      </w:tabs>
      <w:jc w:val="both"/>
    </w:pPr>
    <w:r>
      <w:rPr>
        <w:b/>
        <w:sz w:val="16"/>
      </w:rPr>
      <w:t>and may be revised periodically</w:t>
    </w:r>
    <w:proofErr w:type="gramStart"/>
    <w:r>
      <w:rPr>
        <w:b/>
        <w:sz w:val="16"/>
      </w:rPr>
      <w:t xml:space="preserve">.  </w:t>
    </w:r>
    <w:proofErr w:type="gramEnd"/>
    <w:r w:rsidR="00CB12AA">
      <w:rPr>
        <w:b/>
        <w:sz w:val="16"/>
      </w:rPr>
      <w:t>(</w:t>
    </w:r>
    <w:r>
      <w:rPr>
        <w:b/>
        <w:sz w:val="16"/>
      </w:rPr>
      <w:t>APDG 5034</w:t>
    </w:r>
    <w:r w:rsidR="00CB12AA">
      <w:rPr>
        <w:b/>
        <w:sz w:val="16"/>
      </w:rPr>
      <w:t xml:space="preserve"> </w:t>
    </w:r>
    <w:r>
      <w:rPr>
        <w:b/>
        <w:sz w:val="16"/>
      </w:rPr>
      <w:t>v</w:t>
    </w:r>
    <w:r w:rsidR="00CB12AA">
      <w:rPr>
        <w:b/>
        <w:sz w:val="16"/>
      </w:rPr>
      <w:t>4)</w:t>
    </w:r>
    <w:r w:rsidR="00CB12AA">
      <w:rPr>
        <w:b/>
        <w:sz w:val="16"/>
      </w:rPr>
      <w:tab/>
    </w:r>
    <w:r w:rsidR="00CB12AA" w:rsidRPr="00CB12AA">
      <w:rPr>
        <w:b/>
        <w:sz w:val="16"/>
      </w:rPr>
      <w:t xml:space="preserve">Page </w:t>
    </w:r>
    <w:r w:rsidR="00CB12AA">
      <w:rPr>
        <w:b/>
        <w:sz w:val="16"/>
      </w:rPr>
      <w:t>_____</w:t>
    </w:r>
    <w:r w:rsidR="00CB12AA" w:rsidRPr="00CB12AA">
      <w:rPr>
        <w:b/>
        <w:sz w:val="16"/>
      </w:rPr>
      <w:t xml:space="preserve"> of </w:t>
    </w:r>
    <w:r w:rsidR="00CB12AA">
      <w:rPr>
        <w:b/>
        <w:sz w:val="16"/>
      </w:rPr>
      <w:t>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AA" w:rsidRDefault="00FB2456">
    <w:pPr>
      <w:pStyle w:val="Footer"/>
      <w:rPr>
        <w:b/>
        <w:sz w:val="16"/>
        <w:szCs w:val="16"/>
      </w:rPr>
    </w:pPr>
    <w:r>
      <w:rPr>
        <w:b/>
        <w:sz w:val="16"/>
        <w:szCs w:val="16"/>
      </w:rPr>
      <w:t xml:space="preserve">TCEQ 10136 (Revised </w:t>
    </w:r>
    <w:r w:rsidR="000F1E1C">
      <w:rPr>
        <w:b/>
        <w:sz w:val="16"/>
        <w:szCs w:val="16"/>
      </w:rPr>
      <w:t>06/13</w:t>
    </w:r>
    <w:r>
      <w:rPr>
        <w:b/>
        <w:sz w:val="16"/>
        <w:szCs w:val="16"/>
      </w:rPr>
      <w:t xml:space="preserve">) PBR Checklist 106.418 </w:t>
    </w:r>
    <w:r w:rsidRPr="00F71410">
      <w:rPr>
        <w:b/>
        <w:sz w:val="16"/>
        <w:szCs w:val="16"/>
      </w:rPr>
      <w:t>Non-</w:t>
    </w:r>
    <w:proofErr w:type="spellStart"/>
    <w:r w:rsidRPr="00F71410">
      <w:rPr>
        <w:b/>
        <w:sz w:val="16"/>
        <w:szCs w:val="16"/>
      </w:rPr>
      <w:t>Heatset</w:t>
    </w:r>
    <w:proofErr w:type="spellEnd"/>
    <w:r w:rsidRPr="00F71410">
      <w:rPr>
        <w:b/>
        <w:sz w:val="16"/>
        <w:szCs w:val="16"/>
      </w:rPr>
      <w:t xml:space="preserve"> Printing Equipment</w:t>
    </w:r>
  </w:p>
  <w:p w:rsidR="00FB2456" w:rsidRDefault="00FB2456">
    <w:pPr>
      <w:pStyle w:val="Footer"/>
      <w:rPr>
        <w:b/>
        <w:sz w:val="16"/>
        <w:szCs w:val="16"/>
      </w:rPr>
    </w:pPr>
    <w:r>
      <w:rPr>
        <w:b/>
        <w:sz w:val="16"/>
        <w:szCs w:val="16"/>
      </w:rPr>
      <w:t xml:space="preserve">This form is for use by sources subject to air permit requirements and </w:t>
    </w:r>
  </w:p>
  <w:p w:rsidR="00FB2456" w:rsidRPr="00FB2456" w:rsidRDefault="00FB2456" w:rsidP="00FB2456">
    <w:pPr>
      <w:pStyle w:val="Footer"/>
      <w:tabs>
        <w:tab w:val="clear" w:pos="4320"/>
        <w:tab w:val="clear" w:pos="8640"/>
        <w:tab w:val="right" w:pos="10710"/>
      </w:tabs>
      <w:rPr>
        <w:b/>
        <w:sz w:val="16"/>
        <w:szCs w:val="16"/>
      </w:rPr>
    </w:pPr>
    <w:r>
      <w:rPr>
        <w:b/>
        <w:sz w:val="16"/>
        <w:szCs w:val="16"/>
      </w:rPr>
      <w:t>may be revised periodically</w:t>
    </w:r>
    <w:proofErr w:type="gramStart"/>
    <w:r>
      <w:rPr>
        <w:b/>
        <w:sz w:val="16"/>
        <w:szCs w:val="16"/>
      </w:rPr>
      <w:t xml:space="preserve">.  </w:t>
    </w:r>
    <w:proofErr w:type="gramEnd"/>
    <w:r>
      <w:rPr>
        <w:b/>
        <w:sz w:val="16"/>
        <w:szCs w:val="16"/>
      </w:rPr>
      <w:t>(APDG 5034 v4)</w:t>
    </w:r>
    <w:r>
      <w:rPr>
        <w:b/>
        <w:sz w:val="16"/>
        <w:szCs w:val="16"/>
      </w:rPr>
      <w:tab/>
    </w:r>
    <w:r w:rsidRPr="00FB2456">
      <w:rPr>
        <w:b/>
        <w:sz w:val="16"/>
        <w:szCs w:val="16"/>
      </w:rPr>
      <w:t xml:space="preserve">Page </w:t>
    </w:r>
    <w:r>
      <w:rPr>
        <w:b/>
        <w:sz w:val="16"/>
        <w:szCs w:val="16"/>
      </w:rPr>
      <w:t>_____</w:t>
    </w:r>
    <w:r w:rsidRPr="00FB2456">
      <w:rPr>
        <w:b/>
        <w:sz w:val="16"/>
        <w:szCs w:val="16"/>
      </w:rPr>
      <w:t xml:space="preserve"> of </w:t>
    </w:r>
    <w:r>
      <w:rPr>
        <w:b/>
        <w:sz w:val="16"/>
        <w:szCs w:val="16"/>
      </w:rPr>
      <w:t>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40" w:rsidRDefault="00E57140">
      <w:r>
        <w:separator/>
      </w:r>
    </w:p>
  </w:footnote>
  <w:footnote w:type="continuationSeparator" w:id="0">
    <w:p w:rsidR="00E57140" w:rsidRDefault="00E57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18F7"/>
    <w:multiLevelType w:val="hybridMultilevel"/>
    <w:tmpl w:val="445025F0"/>
    <w:lvl w:ilvl="0" w:tplc="382EA72E">
      <w:start w:val="1"/>
      <w:numFmt w:val="decimal"/>
      <w:lvlText w:val="%1."/>
      <w:lvlJc w:val="left"/>
      <w:pPr>
        <w:tabs>
          <w:tab w:val="num" w:pos="547"/>
        </w:tabs>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AA"/>
    <w:rsid w:val="00065758"/>
    <w:rsid w:val="000F1E1C"/>
    <w:rsid w:val="001B133C"/>
    <w:rsid w:val="003D360B"/>
    <w:rsid w:val="00623D4B"/>
    <w:rsid w:val="00676F13"/>
    <w:rsid w:val="006B3E85"/>
    <w:rsid w:val="00925DCF"/>
    <w:rsid w:val="00933111"/>
    <w:rsid w:val="00957783"/>
    <w:rsid w:val="009A638C"/>
    <w:rsid w:val="009C1D7F"/>
    <w:rsid w:val="00A11B36"/>
    <w:rsid w:val="00BE5C92"/>
    <w:rsid w:val="00BF50AA"/>
    <w:rsid w:val="00CB12AA"/>
    <w:rsid w:val="00CC1938"/>
    <w:rsid w:val="00CC7DA3"/>
    <w:rsid w:val="00E57140"/>
    <w:rsid w:val="00E63980"/>
    <w:rsid w:val="00ED47A7"/>
    <w:rsid w:val="00EE6617"/>
    <w:rsid w:val="00F234D6"/>
    <w:rsid w:val="00F237EE"/>
    <w:rsid w:val="00FB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12AA"/>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Footer">
    <w:name w:val="footer"/>
    <w:basedOn w:val="Normal"/>
    <w:rsid w:val="00CB12AA"/>
    <w:pPr>
      <w:tabs>
        <w:tab w:val="center" w:pos="4320"/>
        <w:tab w:val="right" w:pos="8640"/>
      </w:tabs>
    </w:pPr>
  </w:style>
  <w:style w:type="table" w:styleId="TableGrid">
    <w:name w:val="Table Grid"/>
    <w:basedOn w:val="TableNormal"/>
    <w:rsid w:val="00E63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CC7D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12AA"/>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Footer">
    <w:name w:val="footer"/>
    <w:basedOn w:val="Normal"/>
    <w:rsid w:val="00CB12AA"/>
    <w:pPr>
      <w:tabs>
        <w:tab w:val="center" w:pos="4320"/>
        <w:tab w:val="right" w:pos="8640"/>
      </w:tabs>
    </w:pPr>
  </w:style>
  <w:style w:type="table" w:styleId="TableGrid">
    <w:name w:val="Table Grid"/>
    <w:basedOn w:val="TableNormal"/>
    <w:rsid w:val="00E63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CC7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xasEnviroHelp.org" TargetMode="External"/><Relationship Id="rId4" Type="http://schemas.openxmlformats.org/officeDocument/2006/relationships/settings" Target="settings.xml"/><Relationship Id="rId9" Type="http://schemas.openxmlformats.org/officeDocument/2006/relationships/image" Target="http://www.tceq.state.tx.us/assets/white-lion/logo_tceq.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TCEQ-Exemption § 106.418 Checklist</vt:lpstr>
    </vt:vector>
  </TitlesOfParts>
  <Company>TCEQ</Company>
  <LinksUpToDate>false</LinksUpToDate>
  <CharactersWithSpaces>2279</CharactersWithSpaces>
  <SharedDoc>false</SharedDoc>
  <HLinks>
    <vt:vector size="6" baseType="variant">
      <vt:variant>
        <vt:i4>8126530</vt:i4>
      </vt:variant>
      <vt:variant>
        <vt:i4>-1</vt:i4>
      </vt:variant>
      <vt:variant>
        <vt:i4>1027</vt:i4>
      </vt:variant>
      <vt:variant>
        <vt:i4>1</vt:i4>
      </vt:variant>
      <vt:variant>
        <vt:lpwstr>http://www.tceq.state.tx.us/assets/white-lion/logo_tceq.gif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TCEQ-Exemption § 106.418 Checklist</dc:title>
  <dc:subject>TCEQ-Exemption § 106.418 Checklist</dc:subject>
  <dc:creator>TCEQ-Exemption § 106.418 Checklist</dc:creator>
  <cp:keywords>facility, temperature, emission, exemption, printing, equipment, operations, plant, site, voc, heated, drying, air, time, xerographic, coping, and non-heatset </cp:keywords>
  <cp:lastModifiedBy>lacarpen</cp:lastModifiedBy>
  <cp:revision>9</cp:revision>
  <cp:lastPrinted>2013-08-06T18:29:00Z</cp:lastPrinted>
  <dcterms:created xsi:type="dcterms:W3CDTF">2013-06-19T18:30:00Z</dcterms:created>
  <dcterms:modified xsi:type="dcterms:W3CDTF">2013-08-29T12:53:00Z</dcterms:modified>
</cp:coreProperties>
</file>