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3EA" w:rsidRPr="00B413D4" w:rsidRDefault="00C27C86" w:rsidP="00B413D4">
      <w:pPr>
        <w:jc w:val="center"/>
        <w:rPr>
          <w:b/>
          <w:szCs w:val="24"/>
        </w:rPr>
      </w:pPr>
      <w:r>
        <w:rPr>
          <w:szCs w:val="24"/>
        </w:rPr>
        <w:t>TCEQ</w:t>
      </w:r>
      <w:r w:rsidR="00972C02">
        <w:rPr>
          <w:szCs w:val="24"/>
        </w:rPr>
        <w:t xml:space="preserve"> </w:t>
      </w:r>
      <w:r>
        <w:rPr>
          <w:szCs w:val="24"/>
        </w:rPr>
        <w:t xml:space="preserve">- </w:t>
      </w:r>
      <w:r w:rsidR="009363EA" w:rsidRPr="00B413D4">
        <w:rPr>
          <w:szCs w:val="24"/>
        </w:rPr>
        <w:fldChar w:fldCharType="begin"/>
      </w:r>
      <w:r w:rsidR="009363EA" w:rsidRPr="00B413D4">
        <w:rPr>
          <w:szCs w:val="24"/>
        </w:rPr>
        <w:instrText xml:space="preserve"> SEQ CHAPTER \h \r 1</w:instrText>
      </w:r>
      <w:r w:rsidR="009363EA" w:rsidRPr="00B413D4">
        <w:rPr>
          <w:szCs w:val="24"/>
        </w:rPr>
        <w:fldChar w:fldCharType="end"/>
      </w:r>
      <w:r w:rsidR="003A5CFD">
        <w:rPr>
          <w:noProof/>
          <w:szCs w:val="24"/>
        </w:rPr>
        <mc:AlternateContent>
          <mc:Choice Requires="wps">
            <w:drawing>
              <wp:anchor distT="57150" distB="57150" distL="57150" distR="57150" simplePos="0" relativeHeight="251657728" behindDoc="0" locked="0" layoutInCell="0" allowOverlap="1">
                <wp:simplePos x="0" y="0"/>
                <wp:positionH relativeFrom="margin">
                  <wp:posOffset>17780</wp:posOffset>
                </wp:positionH>
                <wp:positionV relativeFrom="margin">
                  <wp:posOffset>0</wp:posOffset>
                </wp:positionV>
                <wp:extent cx="503555" cy="86804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868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3EA" w:rsidRDefault="003A5CF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04190" cy="867410"/>
                                  <wp:effectExtent l="0" t="0" r="0" b="0"/>
                                  <wp:docPr id="1" name="Picture 1" descr="TCEQ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CEQ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190" cy="867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4pt;margin-top:0;width:39.65pt;height:68.35pt;z-index:251657728;visibility:visible;mso-wrap-style:non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" o:allowincell="f" stroked="f">
                <v:textbox style="mso-fit-shape-to-text:t" inset="0,0,0,0">
                  <w:txbxContent>
                    <w:p w:rsidR="009363EA" w:rsidRDefault="003A5CF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04190" cy="867410"/>
                            <wp:effectExtent l="0" t="0" r="0" b="0"/>
                            <wp:docPr id="1" name="Picture 1" descr="TCEQ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CEQ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190" cy="867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363EA" w:rsidRPr="00B413D4">
        <w:rPr>
          <w:b/>
          <w:szCs w:val="24"/>
        </w:rPr>
        <w:t xml:space="preserve">Exemption </w:t>
      </w:r>
      <w:r w:rsidR="00B413D4">
        <w:rPr>
          <w:b/>
          <w:szCs w:val="24"/>
        </w:rPr>
        <w:t xml:space="preserve">§ </w:t>
      </w:r>
      <w:r w:rsidR="009363EA" w:rsidRPr="00B413D4">
        <w:rPr>
          <w:b/>
          <w:szCs w:val="24"/>
        </w:rPr>
        <w:t>106.473 Checklist</w:t>
      </w:r>
    </w:p>
    <w:p w:rsidR="009363EA" w:rsidRPr="00B413D4" w:rsidRDefault="009363EA" w:rsidP="00B413D4">
      <w:pPr>
        <w:jc w:val="center"/>
        <w:rPr>
          <w:b/>
          <w:szCs w:val="24"/>
        </w:rPr>
      </w:pPr>
      <w:r w:rsidRPr="00B413D4">
        <w:rPr>
          <w:b/>
          <w:szCs w:val="24"/>
        </w:rPr>
        <w:t>(Previously Standard Exemption 53)</w:t>
      </w:r>
    </w:p>
    <w:p w:rsidR="00B413D4" w:rsidRPr="00B413D4" w:rsidRDefault="009363EA" w:rsidP="00C27C86">
      <w:pPr>
        <w:spacing w:after="720"/>
        <w:jc w:val="center"/>
        <w:rPr>
          <w:szCs w:val="24"/>
        </w:rPr>
      </w:pPr>
      <w:r w:rsidRPr="00B413D4">
        <w:rPr>
          <w:b/>
          <w:szCs w:val="24"/>
        </w:rPr>
        <w:t>Organic and Inorganic Liquid Loading and Unloading</w:t>
      </w:r>
    </w:p>
    <w:p w:rsidR="009363EA" w:rsidRDefault="009363EA" w:rsidP="00974360">
      <w:pPr>
        <w:rPr>
          <w:b/>
          <w:sz w:val="20"/>
          <w:u w:val="single"/>
        </w:rPr>
      </w:pPr>
      <w:r w:rsidRPr="00455EB6">
        <w:rPr>
          <w:sz w:val="20"/>
        </w:rPr>
        <w:t>The following checklist is designed to help you can confirm that you meet Exemption §</w:t>
      </w:r>
      <w:r w:rsidR="00B413D4" w:rsidRPr="00455EB6">
        <w:rPr>
          <w:sz w:val="20"/>
        </w:rPr>
        <w:t xml:space="preserve"> </w:t>
      </w:r>
      <w:r w:rsidRPr="00455EB6">
        <w:rPr>
          <w:sz w:val="20"/>
        </w:rPr>
        <w:t>106.473, p</w:t>
      </w:r>
      <w:r w:rsidR="00972C02">
        <w:rPr>
          <w:sz w:val="20"/>
        </w:rPr>
        <w:t>reviously standard exemption 53 </w:t>
      </w:r>
      <w:r w:rsidRPr="00455EB6">
        <w:rPr>
          <w:sz w:val="20"/>
        </w:rPr>
        <w:t xml:space="preserve">(STDX 53) requirements. </w:t>
      </w:r>
      <w:r w:rsidRPr="00455EB6">
        <w:rPr>
          <w:b/>
          <w:sz w:val="20"/>
          <w:u w:val="single"/>
        </w:rPr>
        <w:t xml:space="preserve">Any </w:t>
      </w:r>
      <w:r w:rsidR="00B413D4" w:rsidRPr="00455EB6">
        <w:rPr>
          <w:b/>
          <w:sz w:val="20"/>
          <w:u w:val="single"/>
        </w:rPr>
        <w:t>“</w:t>
      </w:r>
      <w:r w:rsidRPr="00455EB6">
        <w:rPr>
          <w:b/>
          <w:sz w:val="20"/>
          <w:u w:val="single"/>
        </w:rPr>
        <w:t>no</w:t>
      </w:r>
      <w:r w:rsidR="00B413D4" w:rsidRPr="00455EB6">
        <w:rPr>
          <w:b/>
          <w:sz w:val="20"/>
          <w:u w:val="single"/>
        </w:rPr>
        <w:t>”</w:t>
      </w:r>
      <w:r w:rsidRPr="00455EB6">
        <w:rPr>
          <w:b/>
          <w:sz w:val="20"/>
          <w:u w:val="single"/>
        </w:rPr>
        <w:t xml:space="preserve"> answers indicate that the claim of registration may not meet all requirements for the use of Exemption §</w:t>
      </w:r>
      <w:r w:rsidR="00B413D4" w:rsidRPr="00455EB6">
        <w:rPr>
          <w:b/>
          <w:sz w:val="20"/>
          <w:u w:val="single"/>
        </w:rPr>
        <w:t xml:space="preserve"> </w:t>
      </w:r>
      <w:r w:rsidRPr="00455EB6">
        <w:rPr>
          <w:b/>
          <w:sz w:val="20"/>
          <w:u w:val="single"/>
        </w:rPr>
        <w:t>106.473, previously standard exemption 53.</w:t>
      </w:r>
    </w:p>
    <w:p w:rsidR="00974360" w:rsidRPr="00455EB6" w:rsidRDefault="00974360" w:rsidP="00974360">
      <w:pPr>
        <w:rPr>
          <w:sz w:val="20"/>
        </w:rPr>
      </w:pPr>
    </w:p>
    <w:p w:rsidR="009363EA" w:rsidRDefault="009363EA">
      <w:pPr>
        <w:rPr>
          <w:sz w:val="20"/>
        </w:rPr>
      </w:pPr>
      <w:r w:rsidRPr="00455EB6">
        <w:rPr>
          <w:sz w:val="20"/>
        </w:rPr>
        <w:t>If you do not meet all the requirements, you may alter the project design/operation in such a way that all the requirements of the exemption are met, or obtain a construction permit.</w:t>
      </w:r>
    </w:p>
    <w:p w:rsidR="002E590E" w:rsidRDefault="002E590E" w:rsidP="002E590E">
      <w:pPr>
        <w:rPr>
          <w:sz w:val="20"/>
        </w:rPr>
      </w:pPr>
    </w:p>
    <w:p w:rsidR="002E590E" w:rsidRDefault="002E590E" w:rsidP="002E590E">
      <w:pPr>
        <w:rPr>
          <w:sz w:val="20"/>
        </w:rPr>
      </w:pPr>
      <w:r>
        <w:rPr>
          <w:sz w:val="20"/>
        </w:rPr>
        <w:t>For additional assistance with your application, including resources to help calculate your emissions, please visit the Small Business and Local Government Assistance (SBLGA) webpage at the following link:</w:t>
      </w:r>
      <w:r>
        <w:rPr>
          <w:color w:val="1F497D"/>
          <w:sz w:val="20"/>
        </w:rPr>
        <w:t xml:space="preserve"> </w:t>
      </w:r>
      <w:r w:rsidR="00974360">
        <w:rPr>
          <w:color w:val="1F497D"/>
          <w:sz w:val="20"/>
        </w:rPr>
        <w:t xml:space="preserve"> </w:t>
      </w:r>
      <w:hyperlink r:id="rId8" w:history="1">
        <w:r>
          <w:rPr>
            <w:rStyle w:val="Hyperlink"/>
            <w:sz w:val="20"/>
          </w:rPr>
          <w:t>www.TexasEnviroHelp.org</w:t>
        </w:r>
      </w:hyperlink>
      <w:r>
        <w:rPr>
          <w:sz w:val="20"/>
        </w:rPr>
        <w:t xml:space="preserve"> </w:t>
      </w:r>
    </w:p>
    <w:p w:rsidR="00455EB6" w:rsidRDefault="00455EB6">
      <w:pPr>
        <w:rPr>
          <w:sz w:val="20"/>
        </w:rPr>
      </w:pPr>
    </w:p>
    <w:tbl>
      <w:tblPr>
        <w:tblW w:w="1080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auto"/>
          <w:insideV w:val="single" w:sz="6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0A0" w:firstRow="1" w:lastRow="0" w:firstColumn="1" w:lastColumn="0" w:noHBand="0" w:noVBand="0"/>
      </w:tblPr>
      <w:tblGrid>
        <w:gridCol w:w="8280"/>
        <w:gridCol w:w="900"/>
        <w:gridCol w:w="784"/>
        <w:gridCol w:w="836"/>
      </w:tblGrid>
      <w:tr w:rsidR="00455EB6" w:rsidRPr="003605C4" w:rsidTr="00C27C86">
        <w:trPr>
          <w:trHeight w:val="194"/>
          <w:jc w:val="center"/>
        </w:trPr>
        <w:tc>
          <w:tcPr>
            <w:tcW w:w="10800" w:type="dxa"/>
            <w:gridSpan w:val="4"/>
            <w:tcBorders>
              <w:top w:val="double" w:sz="6" w:space="0" w:color="000000"/>
              <w:bottom w:val="single" w:sz="6" w:space="0" w:color="auto"/>
            </w:tcBorders>
            <w:shd w:val="pct10" w:color="auto" w:fill="auto"/>
          </w:tcPr>
          <w:p w:rsidR="00455EB6" w:rsidRPr="003605C4" w:rsidRDefault="002E590E" w:rsidP="00270132">
            <w:pPr>
              <w:spacing w:after="100" w:afterAutospacing="1"/>
              <w:jc w:val="center"/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b/>
                <w:sz w:val="20"/>
              </w:rPr>
              <w:t>Please Complete The Following:</w:t>
            </w:r>
          </w:p>
        </w:tc>
      </w:tr>
      <w:tr w:rsidR="00C27C86" w:rsidRPr="003605C4" w:rsidTr="00C27C86">
        <w:trPr>
          <w:jc w:val="center"/>
        </w:trPr>
        <w:tc>
          <w:tcPr>
            <w:tcW w:w="828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C27C86" w:rsidRPr="003605C4" w:rsidRDefault="00C27C86" w:rsidP="00270132">
            <w:pPr>
              <w:spacing w:after="100" w:afterAutospacing="1"/>
              <w:rPr>
                <w:sz w:val="20"/>
              </w:rPr>
            </w:pPr>
            <w:r w:rsidRPr="003605C4">
              <w:rPr>
                <w:sz w:val="20"/>
              </w:rPr>
              <w:t xml:space="preserve">Have you included a description of how this exemption claim meets the general rule for the use of exemptions (§ 106.4 </w:t>
            </w:r>
            <w:proofErr w:type="gramStart"/>
            <w:r w:rsidRPr="003605C4">
              <w:rPr>
                <w:sz w:val="20"/>
              </w:rPr>
              <w:t>checklist</w:t>
            </w:r>
            <w:proofErr w:type="gramEnd"/>
            <w:r w:rsidRPr="003605C4">
              <w:rPr>
                <w:sz w:val="20"/>
              </w:rPr>
              <w:t xml:space="preserve"> is available)?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27C86" w:rsidRPr="003605C4" w:rsidRDefault="00C27C86" w:rsidP="00270132">
            <w:pPr>
              <w:spacing w:after="100" w:afterAutospacing="1"/>
              <w:rPr>
                <w:sz w:val="20"/>
              </w:rPr>
            </w:pPr>
            <w:r w:rsidRPr="003605C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3605C4">
              <w:rPr>
                <w:sz w:val="20"/>
              </w:rPr>
              <w:instrText xml:space="preserve"> FORMCHECKBOX </w:instrText>
            </w:r>
            <w:r w:rsidRPr="003605C4">
              <w:rPr>
                <w:sz w:val="20"/>
              </w:rPr>
            </w:r>
            <w:r w:rsidRPr="003605C4">
              <w:rPr>
                <w:sz w:val="20"/>
              </w:rPr>
              <w:fldChar w:fldCharType="end"/>
            </w:r>
            <w:bookmarkEnd w:id="1"/>
            <w:r w:rsidRPr="003605C4">
              <w:rPr>
                <w:sz w:val="20"/>
              </w:rPr>
              <w:t xml:space="preserve"> YES </w:t>
            </w: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27C86" w:rsidRPr="003605C4" w:rsidRDefault="00C27C86" w:rsidP="00270132">
            <w:pPr>
              <w:spacing w:after="100" w:afterAutospacing="1"/>
              <w:rPr>
                <w:sz w:val="20"/>
              </w:rPr>
            </w:pPr>
            <w:r w:rsidRPr="003605C4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5C4">
              <w:rPr>
                <w:sz w:val="20"/>
              </w:rPr>
              <w:instrText xml:space="preserve"> FORMCHECKBOX </w:instrText>
            </w:r>
            <w:r w:rsidRPr="003605C4">
              <w:rPr>
                <w:sz w:val="20"/>
              </w:rPr>
            </w:r>
            <w:r w:rsidRPr="003605C4">
              <w:rPr>
                <w:sz w:val="20"/>
              </w:rPr>
              <w:fldChar w:fldCharType="end"/>
            </w:r>
            <w:r w:rsidRPr="003605C4">
              <w:rPr>
                <w:sz w:val="20"/>
              </w:rPr>
              <w:t xml:space="preserve"> NO</w:t>
            </w:r>
          </w:p>
        </w:tc>
        <w:tc>
          <w:tcPr>
            <w:tcW w:w="83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C27C86" w:rsidRPr="003605C4" w:rsidRDefault="00C27C86" w:rsidP="00270132">
            <w:pPr>
              <w:spacing w:after="100" w:afterAutospacing="1"/>
              <w:rPr>
                <w:sz w:val="20"/>
              </w:rPr>
            </w:pPr>
            <w:r w:rsidRPr="003605C4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5C4">
              <w:rPr>
                <w:sz w:val="20"/>
              </w:rPr>
              <w:instrText xml:space="preserve"> FORMCHECKBOX </w:instrText>
            </w:r>
            <w:r w:rsidRPr="003605C4">
              <w:rPr>
                <w:sz w:val="20"/>
              </w:rPr>
            </w:r>
            <w:r w:rsidRPr="003605C4">
              <w:rPr>
                <w:sz w:val="20"/>
              </w:rPr>
              <w:fldChar w:fldCharType="end"/>
            </w:r>
            <w:r w:rsidRPr="003605C4">
              <w:rPr>
                <w:sz w:val="20"/>
              </w:rPr>
              <w:t xml:space="preserve"> N</w:t>
            </w:r>
            <w:r>
              <w:rPr>
                <w:sz w:val="20"/>
              </w:rPr>
              <w:t>/</w:t>
            </w:r>
            <w:r w:rsidRPr="003605C4">
              <w:rPr>
                <w:sz w:val="20"/>
              </w:rPr>
              <w:t>A</w:t>
            </w:r>
          </w:p>
        </w:tc>
      </w:tr>
      <w:tr w:rsidR="00C27C86" w:rsidRPr="003605C4" w:rsidTr="00C27C86">
        <w:trPr>
          <w:jc w:val="center"/>
        </w:trPr>
        <w:tc>
          <w:tcPr>
            <w:tcW w:w="8280" w:type="dxa"/>
            <w:tcBorders>
              <w:top w:val="single" w:sz="6" w:space="0" w:color="auto"/>
              <w:bottom w:val="nil"/>
              <w:right w:val="nil"/>
            </w:tcBorders>
            <w:shd w:val="clear" w:color="auto" w:fill="auto"/>
          </w:tcPr>
          <w:p w:rsidR="00C27C86" w:rsidRPr="003605C4" w:rsidRDefault="00C27C86" w:rsidP="00270132">
            <w:pPr>
              <w:spacing w:after="100" w:afterAutospacing="1"/>
              <w:rPr>
                <w:sz w:val="20"/>
              </w:rPr>
            </w:pPr>
            <w:r w:rsidRPr="003605C4">
              <w:rPr>
                <w:sz w:val="20"/>
              </w:rPr>
              <w:t>Are all the facilities claimed for exemption specifically named in the general section of § 106.473, previously STDX 53?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27C86" w:rsidRPr="003605C4" w:rsidRDefault="00C27C86" w:rsidP="00270132">
            <w:pPr>
              <w:spacing w:after="100" w:afterAutospacing="1"/>
              <w:rPr>
                <w:sz w:val="20"/>
              </w:rPr>
            </w:pPr>
            <w:r w:rsidRPr="003605C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5C4">
              <w:rPr>
                <w:sz w:val="20"/>
              </w:rPr>
              <w:instrText xml:space="preserve"> FORMCHECKBOX </w:instrText>
            </w:r>
            <w:r w:rsidRPr="003605C4">
              <w:rPr>
                <w:sz w:val="20"/>
              </w:rPr>
            </w:r>
            <w:r w:rsidRPr="003605C4">
              <w:rPr>
                <w:sz w:val="20"/>
              </w:rPr>
              <w:fldChar w:fldCharType="end"/>
            </w:r>
            <w:r w:rsidRPr="003605C4">
              <w:rPr>
                <w:sz w:val="20"/>
              </w:rPr>
              <w:t xml:space="preserve"> YES </w:t>
            </w: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27C86" w:rsidRPr="003605C4" w:rsidRDefault="00C27C86" w:rsidP="00270132">
            <w:pPr>
              <w:spacing w:after="100" w:afterAutospacing="1"/>
              <w:rPr>
                <w:sz w:val="20"/>
              </w:rPr>
            </w:pPr>
            <w:r w:rsidRPr="003605C4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5C4">
              <w:rPr>
                <w:sz w:val="20"/>
              </w:rPr>
              <w:instrText xml:space="preserve"> FORMCHECKBOX </w:instrText>
            </w:r>
            <w:r w:rsidRPr="003605C4">
              <w:rPr>
                <w:sz w:val="20"/>
              </w:rPr>
            </w:r>
            <w:r w:rsidRPr="003605C4">
              <w:rPr>
                <w:sz w:val="20"/>
              </w:rPr>
              <w:fldChar w:fldCharType="end"/>
            </w:r>
            <w:r w:rsidRPr="003605C4">
              <w:rPr>
                <w:sz w:val="20"/>
              </w:rPr>
              <w:t xml:space="preserve"> NO</w:t>
            </w:r>
          </w:p>
        </w:tc>
        <w:tc>
          <w:tcPr>
            <w:tcW w:w="836" w:type="dxa"/>
            <w:tcBorders>
              <w:top w:val="single" w:sz="6" w:space="0" w:color="auto"/>
              <w:left w:val="nil"/>
              <w:bottom w:val="nil"/>
            </w:tcBorders>
            <w:shd w:val="clear" w:color="auto" w:fill="auto"/>
          </w:tcPr>
          <w:p w:rsidR="00C27C86" w:rsidRPr="003605C4" w:rsidRDefault="00C27C86" w:rsidP="00270132">
            <w:pPr>
              <w:spacing w:after="100" w:afterAutospacing="1"/>
              <w:rPr>
                <w:sz w:val="20"/>
              </w:rPr>
            </w:pPr>
            <w:r w:rsidRPr="003605C4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5C4">
              <w:rPr>
                <w:sz w:val="20"/>
              </w:rPr>
              <w:instrText xml:space="preserve"> FORMCHECKBOX </w:instrText>
            </w:r>
            <w:r w:rsidRPr="003605C4">
              <w:rPr>
                <w:sz w:val="20"/>
              </w:rPr>
            </w:r>
            <w:r w:rsidRPr="003605C4">
              <w:rPr>
                <w:sz w:val="20"/>
              </w:rPr>
              <w:fldChar w:fldCharType="end"/>
            </w:r>
            <w:r w:rsidRPr="003605C4">
              <w:rPr>
                <w:sz w:val="20"/>
              </w:rPr>
              <w:t xml:space="preserve"> N</w:t>
            </w:r>
            <w:r>
              <w:rPr>
                <w:sz w:val="20"/>
              </w:rPr>
              <w:t>/</w:t>
            </w:r>
            <w:r w:rsidRPr="003605C4">
              <w:rPr>
                <w:sz w:val="20"/>
              </w:rPr>
              <w:t>A</w:t>
            </w:r>
          </w:p>
        </w:tc>
      </w:tr>
      <w:tr w:rsidR="00455EB6" w:rsidRPr="003605C4" w:rsidTr="00C27C86">
        <w:trPr>
          <w:jc w:val="center"/>
        </w:trPr>
        <w:tc>
          <w:tcPr>
            <w:tcW w:w="10800" w:type="dxa"/>
            <w:gridSpan w:val="4"/>
            <w:tcBorders>
              <w:top w:val="nil"/>
              <w:bottom w:val="single" w:sz="6" w:space="0" w:color="auto"/>
            </w:tcBorders>
            <w:shd w:val="clear" w:color="auto" w:fill="auto"/>
          </w:tcPr>
          <w:p w:rsidR="00455EB6" w:rsidRPr="00C27C86" w:rsidRDefault="00455EB6" w:rsidP="00270132">
            <w:pPr>
              <w:tabs>
                <w:tab w:val="left" w:pos="547"/>
              </w:tabs>
              <w:spacing w:after="100" w:afterAutospacing="1"/>
              <w:ind w:left="547"/>
              <w:rPr>
                <w:b/>
                <w:sz w:val="20"/>
              </w:rPr>
            </w:pPr>
            <w:r w:rsidRPr="00C27C86">
              <w:rPr>
                <w:b/>
                <w:sz w:val="20"/>
              </w:rPr>
              <w:t>Attach a description.</w:t>
            </w:r>
          </w:p>
        </w:tc>
      </w:tr>
      <w:tr w:rsidR="00C27C86" w:rsidRPr="003605C4" w:rsidTr="00C27C86">
        <w:trPr>
          <w:jc w:val="center"/>
        </w:trPr>
        <w:tc>
          <w:tcPr>
            <w:tcW w:w="8280" w:type="dxa"/>
            <w:tcBorders>
              <w:top w:val="single" w:sz="6" w:space="0" w:color="auto"/>
              <w:bottom w:val="nil"/>
              <w:right w:val="nil"/>
            </w:tcBorders>
            <w:shd w:val="clear" w:color="auto" w:fill="auto"/>
          </w:tcPr>
          <w:p w:rsidR="00C27C86" w:rsidRPr="003605C4" w:rsidRDefault="00C27C86" w:rsidP="00270132">
            <w:pPr>
              <w:spacing w:after="100" w:afterAutospacing="1"/>
              <w:rPr>
                <w:sz w:val="20"/>
              </w:rPr>
            </w:pPr>
            <w:r w:rsidRPr="003605C4">
              <w:rPr>
                <w:sz w:val="20"/>
              </w:rPr>
              <w:t>Are all uncontrolled emissions, calculated using the version of AP-42 i</w:t>
            </w:r>
            <w:r>
              <w:rPr>
                <w:sz w:val="20"/>
              </w:rPr>
              <w:t xml:space="preserve">n effect at the time, less than </w:t>
            </w:r>
            <w:r w:rsidRPr="003605C4">
              <w:rPr>
                <w:sz w:val="20"/>
              </w:rPr>
              <w:t>25 TPY of organic compounds or of any other air contaminant?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27C86" w:rsidRPr="003605C4" w:rsidRDefault="00C27C86" w:rsidP="00270132">
            <w:pPr>
              <w:spacing w:after="100" w:afterAutospacing="1"/>
              <w:rPr>
                <w:sz w:val="20"/>
              </w:rPr>
            </w:pPr>
            <w:r w:rsidRPr="003605C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5C4">
              <w:rPr>
                <w:sz w:val="20"/>
              </w:rPr>
              <w:instrText xml:space="preserve"> FORMCHECKBOX </w:instrText>
            </w:r>
            <w:r w:rsidRPr="003605C4">
              <w:rPr>
                <w:sz w:val="20"/>
              </w:rPr>
            </w:r>
            <w:r w:rsidRPr="003605C4">
              <w:rPr>
                <w:sz w:val="20"/>
              </w:rPr>
              <w:fldChar w:fldCharType="end"/>
            </w:r>
            <w:r w:rsidRPr="003605C4">
              <w:rPr>
                <w:sz w:val="20"/>
              </w:rPr>
              <w:t xml:space="preserve"> YES </w:t>
            </w: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27C86" w:rsidRPr="003605C4" w:rsidRDefault="00C27C86" w:rsidP="00270132">
            <w:pPr>
              <w:spacing w:after="100" w:afterAutospacing="1"/>
              <w:rPr>
                <w:sz w:val="20"/>
              </w:rPr>
            </w:pPr>
            <w:r w:rsidRPr="003605C4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5C4">
              <w:rPr>
                <w:sz w:val="20"/>
              </w:rPr>
              <w:instrText xml:space="preserve"> FORMCHECKBOX </w:instrText>
            </w:r>
            <w:r w:rsidRPr="003605C4">
              <w:rPr>
                <w:sz w:val="20"/>
              </w:rPr>
            </w:r>
            <w:r w:rsidRPr="003605C4">
              <w:rPr>
                <w:sz w:val="20"/>
              </w:rPr>
              <w:fldChar w:fldCharType="end"/>
            </w:r>
            <w:r w:rsidRPr="003605C4">
              <w:rPr>
                <w:sz w:val="20"/>
              </w:rPr>
              <w:t xml:space="preserve"> NO</w:t>
            </w:r>
          </w:p>
        </w:tc>
        <w:tc>
          <w:tcPr>
            <w:tcW w:w="836" w:type="dxa"/>
            <w:tcBorders>
              <w:top w:val="single" w:sz="6" w:space="0" w:color="auto"/>
              <w:left w:val="nil"/>
              <w:bottom w:val="nil"/>
            </w:tcBorders>
            <w:shd w:val="clear" w:color="auto" w:fill="auto"/>
          </w:tcPr>
          <w:p w:rsidR="00C27C86" w:rsidRPr="003605C4" w:rsidRDefault="00C27C86" w:rsidP="00270132">
            <w:pPr>
              <w:spacing w:after="100" w:afterAutospacing="1"/>
              <w:rPr>
                <w:sz w:val="20"/>
              </w:rPr>
            </w:pPr>
            <w:r w:rsidRPr="003605C4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5C4">
              <w:rPr>
                <w:sz w:val="20"/>
              </w:rPr>
              <w:instrText xml:space="preserve"> FORMCHECKBOX </w:instrText>
            </w:r>
            <w:r w:rsidRPr="003605C4">
              <w:rPr>
                <w:sz w:val="20"/>
              </w:rPr>
            </w:r>
            <w:r w:rsidRPr="003605C4">
              <w:rPr>
                <w:sz w:val="20"/>
              </w:rPr>
              <w:fldChar w:fldCharType="end"/>
            </w:r>
            <w:r w:rsidRPr="003605C4">
              <w:rPr>
                <w:sz w:val="20"/>
              </w:rPr>
              <w:t xml:space="preserve"> N</w:t>
            </w:r>
            <w:r>
              <w:rPr>
                <w:sz w:val="20"/>
              </w:rPr>
              <w:t>/</w:t>
            </w:r>
            <w:r w:rsidRPr="003605C4">
              <w:rPr>
                <w:sz w:val="20"/>
              </w:rPr>
              <w:t>A</w:t>
            </w:r>
          </w:p>
        </w:tc>
      </w:tr>
      <w:tr w:rsidR="00455EB6" w:rsidRPr="003605C4" w:rsidTr="00C27C86">
        <w:trPr>
          <w:jc w:val="center"/>
        </w:trPr>
        <w:tc>
          <w:tcPr>
            <w:tcW w:w="10800" w:type="dxa"/>
            <w:gridSpan w:val="4"/>
            <w:tcBorders>
              <w:top w:val="nil"/>
              <w:bottom w:val="single" w:sz="6" w:space="0" w:color="auto"/>
            </w:tcBorders>
            <w:shd w:val="clear" w:color="auto" w:fill="auto"/>
          </w:tcPr>
          <w:p w:rsidR="00455EB6" w:rsidRPr="00C27C86" w:rsidRDefault="00455EB6" w:rsidP="00270132">
            <w:pPr>
              <w:tabs>
                <w:tab w:val="left" w:pos="547"/>
              </w:tabs>
              <w:spacing w:after="100" w:afterAutospacing="1"/>
              <w:ind w:left="547"/>
              <w:rPr>
                <w:b/>
                <w:sz w:val="20"/>
              </w:rPr>
            </w:pPr>
            <w:r w:rsidRPr="00C27C86">
              <w:rPr>
                <w:b/>
                <w:sz w:val="20"/>
              </w:rPr>
              <w:t>Attach calculations.</w:t>
            </w:r>
          </w:p>
        </w:tc>
      </w:tr>
      <w:tr w:rsidR="00C27C86" w:rsidRPr="003605C4" w:rsidTr="00C27C86">
        <w:trPr>
          <w:jc w:val="center"/>
        </w:trPr>
        <w:tc>
          <w:tcPr>
            <w:tcW w:w="828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C27C86" w:rsidRPr="003605C4" w:rsidRDefault="00C27C86" w:rsidP="00270132">
            <w:pPr>
              <w:spacing w:after="100" w:afterAutospacing="1"/>
              <w:rPr>
                <w:sz w:val="20"/>
              </w:rPr>
            </w:pPr>
            <w:r w:rsidRPr="003605C4">
              <w:rPr>
                <w:sz w:val="20"/>
              </w:rPr>
              <w:t>Will the loading rate of the facilities always be less than 20,000 gallons per day averaged over any consecutive 30-day period?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27C86" w:rsidRPr="003605C4" w:rsidRDefault="00C27C86" w:rsidP="00270132">
            <w:pPr>
              <w:spacing w:after="100" w:afterAutospacing="1"/>
              <w:rPr>
                <w:sz w:val="20"/>
              </w:rPr>
            </w:pPr>
            <w:r w:rsidRPr="003605C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5C4">
              <w:rPr>
                <w:sz w:val="20"/>
              </w:rPr>
              <w:instrText xml:space="preserve"> FORMCHECKBOX </w:instrText>
            </w:r>
            <w:r w:rsidRPr="003605C4">
              <w:rPr>
                <w:sz w:val="20"/>
              </w:rPr>
            </w:r>
            <w:r w:rsidRPr="003605C4">
              <w:rPr>
                <w:sz w:val="20"/>
              </w:rPr>
              <w:fldChar w:fldCharType="end"/>
            </w:r>
            <w:r w:rsidRPr="003605C4">
              <w:rPr>
                <w:sz w:val="20"/>
              </w:rPr>
              <w:t xml:space="preserve"> YES </w:t>
            </w: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27C86" w:rsidRPr="003605C4" w:rsidRDefault="00C27C86" w:rsidP="00270132">
            <w:pPr>
              <w:spacing w:after="100" w:afterAutospacing="1"/>
              <w:rPr>
                <w:sz w:val="20"/>
              </w:rPr>
            </w:pPr>
            <w:r w:rsidRPr="003605C4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5C4">
              <w:rPr>
                <w:sz w:val="20"/>
              </w:rPr>
              <w:instrText xml:space="preserve"> FORMCHECKBOX </w:instrText>
            </w:r>
            <w:r w:rsidRPr="003605C4">
              <w:rPr>
                <w:sz w:val="20"/>
              </w:rPr>
            </w:r>
            <w:r w:rsidRPr="003605C4">
              <w:rPr>
                <w:sz w:val="20"/>
              </w:rPr>
              <w:fldChar w:fldCharType="end"/>
            </w:r>
            <w:r w:rsidRPr="003605C4">
              <w:rPr>
                <w:sz w:val="20"/>
              </w:rPr>
              <w:t xml:space="preserve"> NO</w:t>
            </w:r>
          </w:p>
        </w:tc>
        <w:tc>
          <w:tcPr>
            <w:tcW w:w="83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C27C86" w:rsidRPr="003605C4" w:rsidRDefault="00C27C86" w:rsidP="00270132">
            <w:pPr>
              <w:spacing w:after="100" w:afterAutospacing="1"/>
              <w:rPr>
                <w:sz w:val="20"/>
              </w:rPr>
            </w:pPr>
            <w:r w:rsidRPr="003605C4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5C4">
              <w:rPr>
                <w:sz w:val="20"/>
              </w:rPr>
              <w:instrText xml:space="preserve"> FORMCHECKBOX </w:instrText>
            </w:r>
            <w:r w:rsidRPr="003605C4">
              <w:rPr>
                <w:sz w:val="20"/>
              </w:rPr>
            </w:r>
            <w:r w:rsidRPr="003605C4">
              <w:rPr>
                <w:sz w:val="20"/>
              </w:rPr>
              <w:fldChar w:fldCharType="end"/>
            </w:r>
            <w:r w:rsidRPr="003605C4">
              <w:rPr>
                <w:sz w:val="20"/>
              </w:rPr>
              <w:t xml:space="preserve"> N</w:t>
            </w:r>
            <w:r>
              <w:rPr>
                <w:sz w:val="20"/>
              </w:rPr>
              <w:t>/</w:t>
            </w:r>
            <w:r w:rsidRPr="003605C4">
              <w:rPr>
                <w:sz w:val="20"/>
              </w:rPr>
              <w:t>A</w:t>
            </w:r>
          </w:p>
        </w:tc>
      </w:tr>
      <w:tr w:rsidR="00C27C86" w:rsidRPr="003605C4" w:rsidTr="002E590E">
        <w:trPr>
          <w:trHeight w:val="269"/>
          <w:jc w:val="center"/>
        </w:trPr>
        <w:tc>
          <w:tcPr>
            <w:tcW w:w="828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C27C86" w:rsidRPr="003605C4" w:rsidRDefault="00C27C86" w:rsidP="00270132">
            <w:pPr>
              <w:spacing w:after="100" w:afterAutospacing="1"/>
              <w:rPr>
                <w:sz w:val="20"/>
              </w:rPr>
            </w:pPr>
            <w:r w:rsidRPr="003605C4">
              <w:rPr>
                <w:sz w:val="20"/>
              </w:rPr>
              <w:t>Is the capacity of each tank less than or equal to 25,000 gallons (40,000 gallons for storage of sweet crude oil, sweet natural gas condensate, gasoline, and petroleum fuels)?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27C86" w:rsidRPr="003605C4" w:rsidRDefault="00C27C86" w:rsidP="00270132">
            <w:pPr>
              <w:spacing w:after="100" w:afterAutospacing="1"/>
              <w:rPr>
                <w:sz w:val="20"/>
              </w:rPr>
            </w:pPr>
            <w:r w:rsidRPr="003605C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5C4">
              <w:rPr>
                <w:sz w:val="20"/>
              </w:rPr>
              <w:instrText xml:space="preserve"> FORMCHECKBOX </w:instrText>
            </w:r>
            <w:r w:rsidRPr="003605C4">
              <w:rPr>
                <w:sz w:val="20"/>
              </w:rPr>
            </w:r>
            <w:r w:rsidRPr="003605C4">
              <w:rPr>
                <w:sz w:val="20"/>
              </w:rPr>
              <w:fldChar w:fldCharType="end"/>
            </w:r>
            <w:r w:rsidRPr="003605C4">
              <w:rPr>
                <w:sz w:val="20"/>
              </w:rPr>
              <w:t xml:space="preserve"> YES </w:t>
            </w: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27C86" w:rsidRPr="003605C4" w:rsidRDefault="00C27C86" w:rsidP="00270132">
            <w:pPr>
              <w:spacing w:after="100" w:afterAutospacing="1"/>
              <w:rPr>
                <w:sz w:val="20"/>
              </w:rPr>
            </w:pPr>
            <w:r w:rsidRPr="003605C4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5C4">
              <w:rPr>
                <w:sz w:val="20"/>
              </w:rPr>
              <w:instrText xml:space="preserve"> FORMCHECKBOX </w:instrText>
            </w:r>
            <w:r w:rsidRPr="003605C4">
              <w:rPr>
                <w:sz w:val="20"/>
              </w:rPr>
            </w:r>
            <w:r w:rsidRPr="003605C4">
              <w:rPr>
                <w:sz w:val="20"/>
              </w:rPr>
              <w:fldChar w:fldCharType="end"/>
            </w:r>
            <w:r w:rsidRPr="003605C4">
              <w:rPr>
                <w:sz w:val="20"/>
              </w:rPr>
              <w:t xml:space="preserve"> NO</w:t>
            </w:r>
          </w:p>
        </w:tc>
        <w:tc>
          <w:tcPr>
            <w:tcW w:w="83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C27C86" w:rsidRPr="003605C4" w:rsidRDefault="00C27C86" w:rsidP="00270132">
            <w:pPr>
              <w:spacing w:after="100" w:afterAutospacing="1"/>
              <w:rPr>
                <w:sz w:val="20"/>
              </w:rPr>
            </w:pPr>
            <w:r w:rsidRPr="003605C4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5C4">
              <w:rPr>
                <w:sz w:val="20"/>
              </w:rPr>
              <w:instrText xml:space="preserve"> FORMCHECKBOX </w:instrText>
            </w:r>
            <w:r w:rsidRPr="003605C4">
              <w:rPr>
                <w:sz w:val="20"/>
              </w:rPr>
            </w:r>
            <w:r w:rsidRPr="003605C4">
              <w:rPr>
                <w:sz w:val="20"/>
              </w:rPr>
              <w:fldChar w:fldCharType="end"/>
            </w:r>
            <w:r w:rsidRPr="003605C4">
              <w:rPr>
                <w:sz w:val="20"/>
              </w:rPr>
              <w:t xml:space="preserve"> N</w:t>
            </w:r>
            <w:r>
              <w:rPr>
                <w:sz w:val="20"/>
              </w:rPr>
              <w:t>/</w:t>
            </w:r>
            <w:r w:rsidRPr="003605C4">
              <w:rPr>
                <w:sz w:val="20"/>
              </w:rPr>
              <w:t>A</w:t>
            </w:r>
          </w:p>
        </w:tc>
      </w:tr>
      <w:tr w:rsidR="00C27C86" w:rsidRPr="003605C4" w:rsidTr="00C27C86">
        <w:trPr>
          <w:jc w:val="center"/>
        </w:trPr>
        <w:tc>
          <w:tcPr>
            <w:tcW w:w="8280" w:type="dxa"/>
            <w:tcBorders>
              <w:top w:val="single" w:sz="6" w:space="0" w:color="auto"/>
              <w:bottom w:val="nil"/>
              <w:right w:val="nil"/>
            </w:tcBorders>
            <w:shd w:val="clear" w:color="auto" w:fill="auto"/>
          </w:tcPr>
          <w:p w:rsidR="00C27C86" w:rsidRPr="003605C4" w:rsidRDefault="00C27C86" w:rsidP="00270132">
            <w:pPr>
              <w:spacing w:after="100" w:afterAutospacing="1"/>
              <w:rPr>
                <w:sz w:val="20"/>
              </w:rPr>
            </w:pPr>
            <w:r w:rsidRPr="003605C4">
              <w:rPr>
                <w:sz w:val="20"/>
              </w:rPr>
              <w:t>Are all the chemicals to be loaded, unloaded, or stored described in § 106.473(4</w:t>
            </w:r>
            <w:proofErr w:type="gramStart"/>
            <w:r w:rsidRPr="003605C4">
              <w:rPr>
                <w:sz w:val="20"/>
              </w:rPr>
              <w:t>)(</w:t>
            </w:r>
            <w:proofErr w:type="gramEnd"/>
            <w:r w:rsidRPr="003605C4">
              <w:rPr>
                <w:sz w:val="20"/>
              </w:rPr>
              <w:t>A) and (B), previously STDX 53(d)(1) and (2)?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27C86" w:rsidRPr="003605C4" w:rsidRDefault="00C27C86" w:rsidP="00270132">
            <w:pPr>
              <w:spacing w:after="100" w:afterAutospacing="1"/>
              <w:rPr>
                <w:sz w:val="20"/>
              </w:rPr>
            </w:pPr>
            <w:r w:rsidRPr="003605C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5C4">
              <w:rPr>
                <w:sz w:val="20"/>
              </w:rPr>
              <w:instrText xml:space="preserve"> FORMCHECKBOX </w:instrText>
            </w:r>
            <w:r w:rsidRPr="003605C4">
              <w:rPr>
                <w:sz w:val="20"/>
              </w:rPr>
            </w:r>
            <w:r w:rsidRPr="003605C4">
              <w:rPr>
                <w:sz w:val="20"/>
              </w:rPr>
              <w:fldChar w:fldCharType="end"/>
            </w:r>
            <w:r w:rsidRPr="003605C4">
              <w:rPr>
                <w:sz w:val="20"/>
              </w:rPr>
              <w:t xml:space="preserve"> YES </w:t>
            </w: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27C86" w:rsidRPr="003605C4" w:rsidRDefault="00C27C86" w:rsidP="00270132">
            <w:pPr>
              <w:spacing w:after="100" w:afterAutospacing="1"/>
              <w:rPr>
                <w:sz w:val="20"/>
              </w:rPr>
            </w:pPr>
            <w:r w:rsidRPr="003605C4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5C4">
              <w:rPr>
                <w:sz w:val="20"/>
              </w:rPr>
              <w:instrText xml:space="preserve"> FORMCHECKBOX </w:instrText>
            </w:r>
            <w:r w:rsidRPr="003605C4">
              <w:rPr>
                <w:sz w:val="20"/>
              </w:rPr>
            </w:r>
            <w:r w:rsidRPr="003605C4">
              <w:rPr>
                <w:sz w:val="20"/>
              </w:rPr>
              <w:fldChar w:fldCharType="end"/>
            </w:r>
            <w:r w:rsidRPr="003605C4">
              <w:rPr>
                <w:sz w:val="20"/>
              </w:rPr>
              <w:t xml:space="preserve"> NO</w:t>
            </w:r>
          </w:p>
        </w:tc>
        <w:tc>
          <w:tcPr>
            <w:tcW w:w="836" w:type="dxa"/>
            <w:tcBorders>
              <w:top w:val="single" w:sz="6" w:space="0" w:color="auto"/>
              <w:left w:val="nil"/>
              <w:bottom w:val="nil"/>
            </w:tcBorders>
            <w:shd w:val="clear" w:color="auto" w:fill="auto"/>
          </w:tcPr>
          <w:p w:rsidR="00C27C86" w:rsidRPr="003605C4" w:rsidRDefault="00C27C86" w:rsidP="00270132">
            <w:pPr>
              <w:spacing w:after="100" w:afterAutospacing="1"/>
              <w:rPr>
                <w:sz w:val="20"/>
              </w:rPr>
            </w:pPr>
            <w:r w:rsidRPr="003605C4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5C4">
              <w:rPr>
                <w:sz w:val="20"/>
              </w:rPr>
              <w:instrText xml:space="preserve"> FORMCHECKBOX </w:instrText>
            </w:r>
            <w:r w:rsidRPr="003605C4">
              <w:rPr>
                <w:sz w:val="20"/>
              </w:rPr>
            </w:r>
            <w:r w:rsidRPr="003605C4">
              <w:rPr>
                <w:sz w:val="20"/>
              </w:rPr>
              <w:fldChar w:fldCharType="end"/>
            </w:r>
            <w:r w:rsidRPr="003605C4">
              <w:rPr>
                <w:sz w:val="20"/>
              </w:rPr>
              <w:t xml:space="preserve"> N</w:t>
            </w:r>
            <w:r>
              <w:rPr>
                <w:sz w:val="20"/>
              </w:rPr>
              <w:t>/</w:t>
            </w:r>
            <w:r w:rsidRPr="003605C4">
              <w:rPr>
                <w:sz w:val="20"/>
              </w:rPr>
              <w:t>A</w:t>
            </w:r>
          </w:p>
        </w:tc>
      </w:tr>
      <w:tr w:rsidR="00455EB6" w:rsidRPr="003605C4" w:rsidTr="00C27C86">
        <w:trPr>
          <w:jc w:val="center"/>
        </w:trPr>
        <w:tc>
          <w:tcPr>
            <w:tcW w:w="10800" w:type="dxa"/>
            <w:gridSpan w:val="4"/>
            <w:tcBorders>
              <w:top w:val="nil"/>
              <w:bottom w:val="single" w:sz="6" w:space="0" w:color="auto"/>
            </w:tcBorders>
            <w:shd w:val="clear" w:color="auto" w:fill="auto"/>
          </w:tcPr>
          <w:p w:rsidR="00455EB6" w:rsidRPr="00C27C86" w:rsidRDefault="00455EB6" w:rsidP="00270132">
            <w:pPr>
              <w:tabs>
                <w:tab w:val="left" w:pos="547"/>
              </w:tabs>
              <w:spacing w:after="100" w:afterAutospacing="1"/>
              <w:ind w:left="547"/>
              <w:rPr>
                <w:b/>
                <w:sz w:val="20"/>
              </w:rPr>
            </w:pPr>
            <w:r w:rsidRPr="00C27C86">
              <w:rPr>
                <w:b/>
                <w:sz w:val="20"/>
              </w:rPr>
              <w:t>Attach a list of the chemicals.</w:t>
            </w:r>
          </w:p>
        </w:tc>
      </w:tr>
      <w:tr w:rsidR="00C27C86" w:rsidRPr="003605C4" w:rsidTr="00C27C86">
        <w:trPr>
          <w:jc w:val="center"/>
        </w:trPr>
        <w:tc>
          <w:tcPr>
            <w:tcW w:w="828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C27C86" w:rsidRPr="003605C4" w:rsidRDefault="00C27C86" w:rsidP="00270132">
            <w:pPr>
              <w:spacing w:after="100" w:afterAutospacing="1"/>
              <w:rPr>
                <w:sz w:val="20"/>
              </w:rPr>
            </w:pPr>
            <w:r w:rsidRPr="003605C4">
              <w:rPr>
                <w:sz w:val="20"/>
              </w:rPr>
              <w:t>Will the facilities meet the applicable requirements of 30 TAC 115?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27C86" w:rsidRPr="003605C4" w:rsidRDefault="00C27C86" w:rsidP="00270132">
            <w:pPr>
              <w:spacing w:after="100" w:afterAutospacing="1"/>
              <w:rPr>
                <w:sz w:val="20"/>
              </w:rPr>
            </w:pPr>
            <w:r w:rsidRPr="003605C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5C4">
              <w:rPr>
                <w:sz w:val="20"/>
              </w:rPr>
              <w:instrText xml:space="preserve"> FORMCHECKBOX </w:instrText>
            </w:r>
            <w:r w:rsidRPr="003605C4">
              <w:rPr>
                <w:sz w:val="20"/>
              </w:rPr>
            </w:r>
            <w:r w:rsidRPr="003605C4">
              <w:rPr>
                <w:sz w:val="20"/>
              </w:rPr>
              <w:fldChar w:fldCharType="end"/>
            </w:r>
            <w:r w:rsidRPr="003605C4">
              <w:rPr>
                <w:sz w:val="20"/>
              </w:rPr>
              <w:t xml:space="preserve"> YES </w:t>
            </w: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27C86" w:rsidRPr="003605C4" w:rsidRDefault="00C27C86" w:rsidP="00270132">
            <w:pPr>
              <w:spacing w:after="100" w:afterAutospacing="1"/>
              <w:rPr>
                <w:sz w:val="20"/>
              </w:rPr>
            </w:pPr>
            <w:r w:rsidRPr="003605C4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5C4">
              <w:rPr>
                <w:sz w:val="20"/>
              </w:rPr>
              <w:instrText xml:space="preserve"> FORMCHECKBOX </w:instrText>
            </w:r>
            <w:r w:rsidRPr="003605C4">
              <w:rPr>
                <w:sz w:val="20"/>
              </w:rPr>
            </w:r>
            <w:r w:rsidRPr="003605C4">
              <w:rPr>
                <w:sz w:val="20"/>
              </w:rPr>
              <w:fldChar w:fldCharType="end"/>
            </w:r>
            <w:r w:rsidRPr="003605C4">
              <w:rPr>
                <w:sz w:val="20"/>
              </w:rPr>
              <w:t xml:space="preserve"> NO</w:t>
            </w:r>
          </w:p>
        </w:tc>
        <w:tc>
          <w:tcPr>
            <w:tcW w:w="83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C27C86" w:rsidRPr="003605C4" w:rsidRDefault="00C27C86" w:rsidP="00270132">
            <w:pPr>
              <w:spacing w:after="100" w:afterAutospacing="1"/>
              <w:rPr>
                <w:sz w:val="20"/>
              </w:rPr>
            </w:pPr>
            <w:r w:rsidRPr="003605C4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5C4">
              <w:rPr>
                <w:sz w:val="20"/>
              </w:rPr>
              <w:instrText xml:space="preserve"> FORMCHECKBOX </w:instrText>
            </w:r>
            <w:r w:rsidRPr="003605C4">
              <w:rPr>
                <w:sz w:val="20"/>
              </w:rPr>
            </w:r>
            <w:r w:rsidRPr="003605C4">
              <w:rPr>
                <w:sz w:val="20"/>
              </w:rPr>
              <w:fldChar w:fldCharType="end"/>
            </w:r>
            <w:r w:rsidRPr="003605C4">
              <w:rPr>
                <w:sz w:val="20"/>
              </w:rPr>
              <w:t xml:space="preserve"> N</w:t>
            </w:r>
            <w:r>
              <w:rPr>
                <w:sz w:val="20"/>
              </w:rPr>
              <w:t>/</w:t>
            </w:r>
            <w:r w:rsidRPr="003605C4">
              <w:rPr>
                <w:sz w:val="20"/>
              </w:rPr>
              <w:t>A</w:t>
            </w:r>
          </w:p>
        </w:tc>
      </w:tr>
      <w:tr w:rsidR="00C27C86" w:rsidRPr="003605C4" w:rsidTr="00C27C86">
        <w:trPr>
          <w:jc w:val="center"/>
        </w:trPr>
        <w:tc>
          <w:tcPr>
            <w:tcW w:w="8280" w:type="dxa"/>
            <w:tcBorders>
              <w:top w:val="single" w:sz="6" w:space="0" w:color="auto"/>
              <w:bottom w:val="double" w:sz="6" w:space="0" w:color="000000"/>
              <w:right w:val="nil"/>
            </w:tcBorders>
            <w:shd w:val="clear" w:color="auto" w:fill="auto"/>
          </w:tcPr>
          <w:p w:rsidR="00C27C86" w:rsidRPr="003605C4" w:rsidRDefault="00C27C86" w:rsidP="00270132">
            <w:pPr>
              <w:spacing w:after="100" w:afterAutospacing="1"/>
              <w:rPr>
                <w:sz w:val="20"/>
              </w:rPr>
            </w:pPr>
            <w:r w:rsidRPr="003605C4">
              <w:rPr>
                <w:sz w:val="20"/>
              </w:rPr>
              <w:t>Have you checked 40 CFR 261, Appendix VIII to ensure that no listed compound is to be loaded, unloaded, or stored under this exemption?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double" w:sz="6" w:space="0" w:color="000000"/>
              <w:right w:val="nil"/>
            </w:tcBorders>
            <w:shd w:val="clear" w:color="auto" w:fill="auto"/>
          </w:tcPr>
          <w:p w:rsidR="00C27C86" w:rsidRPr="003605C4" w:rsidRDefault="00C27C86" w:rsidP="00270132">
            <w:pPr>
              <w:spacing w:after="100" w:afterAutospacing="1"/>
              <w:rPr>
                <w:sz w:val="20"/>
              </w:rPr>
            </w:pPr>
            <w:r w:rsidRPr="003605C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5C4">
              <w:rPr>
                <w:sz w:val="20"/>
              </w:rPr>
              <w:instrText xml:space="preserve"> FORMCHECKBOX </w:instrText>
            </w:r>
            <w:r w:rsidRPr="003605C4">
              <w:rPr>
                <w:sz w:val="20"/>
              </w:rPr>
            </w:r>
            <w:r w:rsidRPr="003605C4">
              <w:rPr>
                <w:sz w:val="20"/>
              </w:rPr>
              <w:fldChar w:fldCharType="end"/>
            </w:r>
            <w:r w:rsidRPr="003605C4">
              <w:rPr>
                <w:sz w:val="20"/>
              </w:rPr>
              <w:t xml:space="preserve"> YES </w:t>
            </w: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double" w:sz="6" w:space="0" w:color="000000"/>
              <w:right w:val="nil"/>
            </w:tcBorders>
            <w:shd w:val="clear" w:color="auto" w:fill="auto"/>
          </w:tcPr>
          <w:p w:rsidR="00C27C86" w:rsidRPr="003605C4" w:rsidRDefault="00C27C86" w:rsidP="00270132">
            <w:pPr>
              <w:spacing w:after="100" w:afterAutospacing="1"/>
              <w:rPr>
                <w:sz w:val="20"/>
              </w:rPr>
            </w:pPr>
            <w:r w:rsidRPr="003605C4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5C4">
              <w:rPr>
                <w:sz w:val="20"/>
              </w:rPr>
              <w:instrText xml:space="preserve"> FORMCHECKBOX </w:instrText>
            </w:r>
            <w:r w:rsidRPr="003605C4">
              <w:rPr>
                <w:sz w:val="20"/>
              </w:rPr>
            </w:r>
            <w:r w:rsidRPr="003605C4">
              <w:rPr>
                <w:sz w:val="20"/>
              </w:rPr>
              <w:fldChar w:fldCharType="end"/>
            </w:r>
            <w:r w:rsidRPr="003605C4">
              <w:rPr>
                <w:sz w:val="20"/>
              </w:rPr>
              <w:t xml:space="preserve"> NO</w:t>
            </w:r>
          </w:p>
        </w:tc>
        <w:tc>
          <w:tcPr>
            <w:tcW w:w="836" w:type="dxa"/>
            <w:tcBorders>
              <w:top w:val="single" w:sz="6" w:space="0" w:color="auto"/>
              <w:left w:val="nil"/>
              <w:bottom w:val="double" w:sz="6" w:space="0" w:color="000000"/>
            </w:tcBorders>
            <w:shd w:val="clear" w:color="auto" w:fill="auto"/>
          </w:tcPr>
          <w:p w:rsidR="00C27C86" w:rsidRPr="003605C4" w:rsidRDefault="00C27C86" w:rsidP="00270132">
            <w:pPr>
              <w:spacing w:after="100" w:afterAutospacing="1"/>
              <w:rPr>
                <w:sz w:val="20"/>
              </w:rPr>
            </w:pPr>
            <w:r w:rsidRPr="003605C4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5C4">
              <w:rPr>
                <w:sz w:val="20"/>
              </w:rPr>
              <w:instrText xml:space="preserve"> FORMCHECKBOX </w:instrText>
            </w:r>
            <w:r w:rsidRPr="003605C4">
              <w:rPr>
                <w:sz w:val="20"/>
              </w:rPr>
            </w:r>
            <w:r w:rsidRPr="003605C4">
              <w:rPr>
                <w:sz w:val="20"/>
              </w:rPr>
              <w:fldChar w:fldCharType="end"/>
            </w:r>
            <w:r w:rsidRPr="003605C4">
              <w:rPr>
                <w:sz w:val="20"/>
              </w:rPr>
              <w:t xml:space="preserve"> N</w:t>
            </w:r>
            <w:r>
              <w:rPr>
                <w:sz w:val="20"/>
              </w:rPr>
              <w:t>/</w:t>
            </w:r>
            <w:r w:rsidRPr="003605C4">
              <w:rPr>
                <w:sz w:val="20"/>
              </w:rPr>
              <w:t>A</w:t>
            </w:r>
          </w:p>
        </w:tc>
      </w:tr>
    </w:tbl>
    <w:p w:rsidR="00455EB6" w:rsidRPr="00455EB6" w:rsidRDefault="00455EB6">
      <w:pPr>
        <w:rPr>
          <w:sz w:val="20"/>
        </w:rPr>
      </w:pPr>
    </w:p>
    <w:sectPr w:rsidR="00455EB6" w:rsidRPr="00455EB6" w:rsidSect="00455EB6">
      <w:footerReference w:type="even" r:id="rId9"/>
      <w:footerReference w:type="default" r:id="rId10"/>
      <w:pgSz w:w="12240" w:h="15840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68D" w:rsidRDefault="0060568D">
      <w:r>
        <w:separator/>
      </w:r>
    </w:p>
  </w:endnote>
  <w:endnote w:type="continuationSeparator" w:id="0">
    <w:p w:rsidR="0060568D" w:rsidRDefault="0060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3EA" w:rsidRDefault="009363EA">
    <w:pPr>
      <w:jc w:val="both"/>
      <w:rPr>
        <w:sz w:val="16"/>
      </w:rPr>
    </w:pPr>
    <w:r>
      <w:rPr>
        <w:b/>
        <w:sz w:val="16"/>
      </w:rPr>
      <w:t>TCEQ 10142 [Revised 10/04] 106.473ckl - Permits by Rule Organic Liquid Loading and Unloading 106.473 Checklist</w:t>
    </w:r>
    <w:r>
      <w:rPr>
        <w:sz w:val="16"/>
      </w:rPr>
      <w:t xml:space="preserve"> </w:t>
    </w:r>
  </w:p>
  <w:p w:rsidR="009363EA" w:rsidRDefault="009363EA">
    <w:pPr>
      <w:jc w:val="both"/>
      <w:rPr>
        <w:b/>
        <w:sz w:val="16"/>
      </w:rPr>
    </w:pPr>
    <w:r>
      <w:rPr>
        <w:b/>
        <w:sz w:val="16"/>
      </w:rPr>
      <w:t>This form is for use by sources subject to air quality permit</w:t>
    </w:r>
  </w:p>
  <w:p w:rsidR="009363EA" w:rsidRDefault="009363EA">
    <w:pPr>
      <w:jc w:val="both"/>
    </w:pPr>
    <w:r>
      <w:rPr>
        <w:b/>
        <w:sz w:val="16"/>
      </w:rPr>
      <w:t xml:space="preserve"> requirements and may be revised periodically</w:t>
    </w:r>
    <w:proofErr w:type="gramStart"/>
    <w:r>
      <w:rPr>
        <w:b/>
        <w:sz w:val="16"/>
      </w:rPr>
      <w:t xml:space="preserve">.  </w:t>
    </w:r>
    <w:proofErr w:type="gramEnd"/>
    <w:r>
      <w:rPr>
        <w:b/>
        <w:sz w:val="16"/>
      </w:rPr>
      <w:t>[</w:t>
    </w:r>
    <w:proofErr w:type="gramStart"/>
    <w:r>
      <w:rPr>
        <w:b/>
        <w:sz w:val="16"/>
      </w:rPr>
      <w:t>APDG  5039v3</w:t>
    </w:r>
    <w:proofErr w:type="gramEnd"/>
    <w:r>
      <w:rPr>
        <w:b/>
        <w:sz w:val="16"/>
      </w:rPr>
      <w:t>]</w:t>
    </w:r>
  </w:p>
  <w:p w:rsidR="009363EA" w:rsidRDefault="009363EA">
    <w:pPr>
      <w:framePr w:w="10800" w:h="186" w:hRule="exact" w:wrap="notBeside" w:vAnchor="page" w:hAnchor="text" w:y="15120"/>
      <w:spacing w:line="0" w:lineRule="atLeast"/>
      <w:jc w:val="right"/>
      <w:rPr>
        <w:rFonts w:ascii="Univers" w:hAnsi="Univers"/>
        <w:vanish/>
        <w:sz w:val="22"/>
      </w:rPr>
    </w:pPr>
    <w:r>
      <w:rPr>
        <w:b/>
        <w:sz w:val="16"/>
      </w:rPr>
      <w:t xml:space="preserve">Page </w:t>
    </w:r>
    <w:r>
      <w:rPr>
        <w:b/>
        <w:sz w:val="16"/>
      </w:rPr>
      <w:pgNum/>
    </w:r>
  </w:p>
  <w:p w:rsidR="009363EA" w:rsidRDefault="009363EA">
    <w:pPr>
      <w:jc w:val="both"/>
      <w:rPr>
        <w:rFonts w:ascii="Univers" w:hAnsi="Univers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3EA" w:rsidRDefault="009363EA">
    <w:pPr>
      <w:jc w:val="both"/>
      <w:rPr>
        <w:sz w:val="16"/>
      </w:rPr>
    </w:pPr>
    <w:r>
      <w:rPr>
        <w:b/>
        <w:sz w:val="16"/>
      </w:rPr>
      <w:t xml:space="preserve">TCEQ </w:t>
    </w:r>
    <w:r w:rsidR="00B413D4">
      <w:rPr>
        <w:b/>
        <w:sz w:val="16"/>
      </w:rPr>
      <w:t>- 10142 (</w:t>
    </w:r>
    <w:r>
      <w:rPr>
        <w:b/>
        <w:sz w:val="16"/>
      </w:rPr>
      <w:t xml:space="preserve">Revised </w:t>
    </w:r>
    <w:r w:rsidR="00C27C86">
      <w:rPr>
        <w:b/>
        <w:sz w:val="16"/>
      </w:rPr>
      <w:t>0</w:t>
    </w:r>
    <w:r w:rsidR="00974360">
      <w:rPr>
        <w:b/>
        <w:sz w:val="16"/>
      </w:rPr>
      <w:t>8</w:t>
    </w:r>
    <w:r w:rsidR="00C27C86">
      <w:rPr>
        <w:b/>
        <w:sz w:val="16"/>
      </w:rPr>
      <w:t>/13</w:t>
    </w:r>
    <w:r w:rsidR="00B413D4">
      <w:rPr>
        <w:b/>
        <w:sz w:val="16"/>
      </w:rPr>
      <w:t>)</w:t>
    </w:r>
    <w:r>
      <w:rPr>
        <w:b/>
        <w:sz w:val="16"/>
      </w:rPr>
      <w:t xml:space="preserve"> </w:t>
    </w:r>
    <w:r w:rsidR="00B413D4">
      <w:rPr>
        <w:b/>
        <w:sz w:val="16"/>
      </w:rPr>
      <w:t xml:space="preserve">PBR Checklist </w:t>
    </w:r>
    <w:r>
      <w:rPr>
        <w:b/>
        <w:sz w:val="16"/>
      </w:rPr>
      <w:t xml:space="preserve">106.473 Organic Liquid Loading and Unloading </w:t>
    </w:r>
  </w:p>
  <w:p w:rsidR="009363EA" w:rsidRDefault="009363EA">
    <w:pPr>
      <w:jc w:val="both"/>
      <w:rPr>
        <w:b/>
        <w:sz w:val="16"/>
      </w:rPr>
    </w:pPr>
    <w:r>
      <w:rPr>
        <w:b/>
        <w:sz w:val="16"/>
      </w:rPr>
      <w:t>This form is for use by sources subject to air quality permit</w:t>
    </w:r>
  </w:p>
  <w:p w:rsidR="009363EA" w:rsidRDefault="009363EA" w:rsidP="00B413D4">
    <w:pPr>
      <w:tabs>
        <w:tab w:val="right" w:pos="10710"/>
      </w:tabs>
      <w:jc w:val="both"/>
    </w:pPr>
    <w:proofErr w:type="gramStart"/>
    <w:r>
      <w:rPr>
        <w:b/>
        <w:sz w:val="16"/>
      </w:rPr>
      <w:t>requirements</w:t>
    </w:r>
    <w:proofErr w:type="gramEnd"/>
    <w:r>
      <w:rPr>
        <w:b/>
        <w:sz w:val="16"/>
      </w:rPr>
      <w:t xml:space="preserve"> and</w:t>
    </w:r>
    <w:r w:rsidR="00B413D4">
      <w:rPr>
        <w:b/>
        <w:sz w:val="16"/>
      </w:rPr>
      <w:t xml:space="preserve"> may be revised periodically. (A</w:t>
    </w:r>
    <w:r>
      <w:rPr>
        <w:b/>
        <w:sz w:val="16"/>
      </w:rPr>
      <w:t>PDG 5039v</w:t>
    </w:r>
    <w:r w:rsidR="00B413D4">
      <w:rPr>
        <w:b/>
        <w:sz w:val="16"/>
      </w:rPr>
      <w:t>4)</w:t>
    </w:r>
    <w:r w:rsidR="00B413D4">
      <w:rPr>
        <w:b/>
        <w:sz w:val="16"/>
      </w:rPr>
      <w:tab/>
    </w:r>
    <w:r w:rsidR="00B413D4" w:rsidRPr="00B413D4">
      <w:rPr>
        <w:b/>
        <w:sz w:val="16"/>
      </w:rPr>
      <w:t xml:space="preserve">Page </w:t>
    </w:r>
    <w:r w:rsidR="00B413D4">
      <w:rPr>
        <w:b/>
        <w:sz w:val="16"/>
      </w:rPr>
      <w:t>______</w:t>
    </w:r>
    <w:r w:rsidR="00B413D4" w:rsidRPr="00B413D4">
      <w:rPr>
        <w:b/>
        <w:sz w:val="16"/>
      </w:rPr>
      <w:t xml:space="preserve"> of </w:t>
    </w:r>
    <w:r w:rsidR="00B413D4">
      <w:rPr>
        <w:b/>
        <w:sz w:val="16"/>
      </w:rPr>
      <w:t>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68D" w:rsidRDefault="0060568D">
      <w:r>
        <w:separator/>
      </w:r>
    </w:p>
  </w:footnote>
  <w:footnote w:type="continuationSeparator" w:id="0">
    <w:p w:rsidR="0060568D" w:rsidRDefault="00605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47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3D4"/>
    <w:rsid w:val="000B47AF"/>
    <w:rsid w:val="00270132"/>
    <w:rsid w:val="002D39CE"/>
    <w:rsid w:val="002E590E"/>
    <w:rsid w:val="003605C4"/>
    <w:rsid w:val="003A5CFD"/>
    <w:rsid w:val="00455EB6"/>
    <w:rsid w:val="0060568D"/>
    <w:rsid w:val="009363EA"/>
    <w:rsid w:val="00972C02"/>
    <w:rsid w:val="00974360"/>
    <w:rsid w:val="00A56BFF"/>
    <w:rsid w:val="00B413D4"/>
    <w:rsid w:val="00C27C86"/>
    <w:rsid w:val="00CF2AE7"/>
    <w:rsid w:val="00D24023"/>
    <w:rsid w:val="00FF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13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13D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55E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A5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5CFD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2E59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13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13D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55E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A5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5CFD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2E59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1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asEnviroHelp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TCEQ- Exemption § 106.473 Checklist</vt:lpstr>
    </vt:vector>
  </TitlesOfParts>
  <Company>TCEQ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TCEQ- Exemption § 106.473 Checklist</dc:title>
  <dc:subject>TCEQ- Exemption § 106.473 Checklist</dc:subject>
  <dc:creator>TCEQ- Exemption § 106.473 Checklist</dc:creator>
  <cp:keywords>exemption, checklist, standard, organic, inorganic, liquid, loading, unloading, rule, calculate, emission, and sweet crude oil </cp:keywords>
  <cp:lastModifiedBy>lacarpen</cp:lastModifiedBy>
  <cp:revision>8</cp:revision>
  <cp:lastPrinted>2008-03-12T19:35:00Z</cp:lastPrinted>
  <dcterms:created xsi:type="dcterms:W3CDTF">2013-06-26T14:40:00Z</dcterms:created>
  <dcterms:modified xsi:type="dcterms:W3CDTF">2013-08-20T12:03:00Z</dcterms:modified>
</cp:coreProperties>
</file>