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8409" w14:textId="77777777" w:rsidR="00CC7BCE" w:rsidRPr="00347A37" w:rsidRDefault="00CC7BCE" w:rsidP="00DD2A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47A37">
        <w:rPr>
          <w:rFonts w:ascii="Arial" w:hAnsi="Arial" w:cs="Arial"/>
          <w:b/>
          <w:sz w:val="22"/>
          <w:szCs w:val="22"/>
        </w:rPr>
        <w:t>Texas Commission on Environmental Quality</w:t>
      </w:r>
    </w:p>
    <w:p w14:paraId="0D9A2D8E" w14:textId="77777777" w:rsidR="00A9092F" w:rsidRPr="00347A37" w:rsidRDefault="00A9092F" w:rsidP="00DD2A77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fldChar w:fldCharType="begin"/>
      </w:r>
      <w:r w:rsidRPr="00347A37">
        <w:rPr>
          <w:rFonts w:ascii="Arial" w:hAnsi="Arial" w:cs="Arial"/>
          <w:sz w:val="22"/>
          <w:szCs w:val="22"/>
        </w:rPr>
        <w:instrText xml:space="preserve"> SEQ CHAPTER \h \r 1</w:instrText>
      </w:r>
      <w:r w:rsidRPr="00347A37">
        <w:rPr>
          <w:rFonts w:ascii="Arial" w:hAnsi="Arial" w:cs="Arial"/>
          <w:sz w:val="22"/>
          <w:szCs w:val="22"/>
        </w:rPr>
        <w:fldChar w:fldCharType="end"/>
      </w:r>
      <w:r w:rsidRPr="00347A37">
        <w:rPr>
          <w:rFonts w:ascii="Arial" w:hAnsi="Arial" w:cs="Arial"/>
          <w:b/>
          <w:sz w:val="22"/>
          <w:szCs w:val="22"/>
        </w:rPr>
        <w:t>Permit by Rule Applicability Checklist</w:t>
      </w:r>
    </w:p>
    <w:p w14:paraId="6ED263B8" w14:textId="77777777" w:rsidR="00716D53" w:rsidRPr="00347A37" w:rsidRDefault="00A9092F" w:rsidP="0097127B">
      <w:pPr>
        <w:widowControl w:val="0"/>
        <w:spacing w:after="48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b/>
          <w:sz w:val="22"/>
          <w:szCs w:val="22"/>
        </w:rPr>
        <w:t xml:space="preserve">Title 30 Texas Administrative Code </w:t>
      </w:r>
      <w:r w:rsidR="00DD2A77" w:rsidRPr="00347A37">
        <w:rPr>
          <w:rFonts w:ascii="Arial" w:hAnsi="Arial" w:cs="Arial"/>
          <w:b/>
          <w:sz w:val="22"/>
          <w:szCs w:val="22"/>
        </w:rPr>
        <w:t>§</w:t>
      </w:r>
      <w:r w:rsidRPr="00347A37">
        <w:rPr>
          <w:rFonts w:ascii="Arial" w:hAnsi="Arial" w:cs="Arial"/>
          <w:b/>
          <w:sz w:val="22"/>
          <w:szCs w:val="22"/>
        </w:rPr>
        <w:t xml:space="preserve"> 106.4</w:t>
      </w:r>
    </w:p>
    <w:p w14:paraId="18488075" w14:textId="77777777" w:rsidR="00A9092F" w:rsidRPr="00347A37" w:rsidRDefault="00A9092F" w:rsidP="00BB04D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t xml:space="preserve">The following checklist was developed by the Texas Commission on Environmental Quality (TCEQ), </w:t>
      </w:r>
      <w:r w:rsidRPr="00347A37">
        <w:rPr>
          <w:rFonts w:ascii="Arial" w:hAnsi="Arial" w:cs="Arial"/>
          <w:b/>
          <w:sz w:val="22"/>
          <w:szCs w:val="22"/>
        </w:rPr>
        <w:t>Air Permits Division</w:t>
      </w:r>
      <w:r w:rsidRPr="00347A37">
        <w:rPr>
          <w:rFonts w:ascii="Arial" w:hAnsi="Arial" w:cs="Arial"/>
          <w:sz w:val="22"/>
          <w:szCs w:val="22"/>
        </w:rPr>
        <w:t>, to assist applicants in determining whether or not a facility meets all of the applicable requirements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>Before claiming a specific Permit by Rule (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), a facility must first meet all of the requirements of </w:t>
      </w:r>
      <w:r w:rsidRPr="00347A37">
        <w:rPr>
          <w:rFonts w:ascii="Arial" w:hAnsi="Arial" w:cs="Arial"/>
          <w:b/>
          <w:sz w:val="22"/>
          <w:szCs w:val="22"/>
        </w:rPr>
        <w:t xml:space="preserve">Title 30 Texas Administrative Code </w:t>
      </w:r>
      <w:r w:rsidR="00DD2A77" w:rsidRPr="00347A37">
        <w:rPr>
          <w:rFonts w:ascii="Arial" w:hAnsi="Arial" w:cs="Arial"/>
          <w:b/>
          <w:sz w:val="22"/>
          <w:szCs w:val="22"/>
        </w:rPr>
        <w:t>§</w:t>
      </w:r>
      <w:r w:rsidRPr="00347A37">
        <w:rPr>
          <w:rFonts w:ascii="Arial" w:hAnsi="Arial" w:cs="Arial"/>
          <w:b/>
          <w:sz w:val="22"/>
          <w:szCs w:val="22"/>
        </w:rPr>
        <w:t xml:space="preserve"> 106.4</w:t>
      </w:r>
      <w:r w:rsidRPr="00347A37">
        <w:rPr>
          <w:rFonts w:ascii="Arial" w:hAnsi="Arial" w:cs="Arial"/>
          <w:sz w:val="22"/>
          <w:szCs w:val="22"/>
        </w:rPr>
        <w:t xml:space="preserve"> (30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TAC</w:t>
        </w:r>
      </w:smartTag>
      <w:r w:rsidRPr="00347A37">
        <w:rPr>
          <w:rFonts w:ascii="Arial" w:hAnsi="Arial" w:cs="Arial"/>
          <w:sz w:val="22"/>
          <w:szCs w:val="22"/>
        </w:rPr>
        <w:t xml:space="preserve"> § 106.4), “Requirements for Permitting by Rule.” Only then can the applicant proceed with addressing requirements of the specific Permit by Rule being claimed.</w:t>
      </w:r>
    </w:p>
    <w:p w14:paraId="3074D0A9" w14:textId="78C17F8B" w:rsidR="00A9092F" w:rsidRPr="00347A37" w:rsidRDefault="00A9092F" w:rsidP="00BB04D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t xml:space="preserve">The use of this checklist is not mandatory; however, it is the responsibility of each applicant to show how a facility being claimed under a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meets the general requirements of 30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TAC</w:t>
        </w:r>
      </w:smartTag>
      <w:r w:rsidRPr="00347A37">
        <w:rPr>
          <w:rFonts w:ascii="Arial" w:hAnsi="Arial" w:cs="Arial"/>
          <w:sz w:val="22"/>
          <w:szCs w:val="22"/>
        </w:rPr>
        <w:t xml:space="preserve"> § 106.4 and also the specific requirements of the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being claimed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 xml:space="preserve">If all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requirements cannot be met, a facility will not be allowed to operate under the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and an application for a construction permit may be required under 30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TAC</w:t>
        </w:r>
      </w:smartTag>
      <w:r w:rsidRPr="00347A37">
        <w:rPr>
          <w:rFonts w:ascii="Arial" w:hAnsi="Arial" w:cs="Arial"/>
          <w:sz w:val="22"/>
          <w:szCs w:val="22"/>
        </w:rPr>
        <w:t xml:space="preserve"> §</w:t>
      </w:r>
      <w:r w:rsidR="00347A37">
        <w:rPr>
          <w:rFonts w:ascii="Arial" w:hAnsi="Arial" w:cs="Arial"/>
          <w:sz w:val="22"/>
          <w:szCs w:val="22"/>
        </w:rPr>
        <w:t> </w:t>
      </w:r>
      <w:r w:rsidRPr="00347A37">
        <w:rPr>
          <w:rFonts w:ascii="Arial" w:hAnsi="Arial" w:cs="Arial"/>
          <w:sz w:val="22"/>
          <w:szCs w:val="22"/>
        </w:rPr>
        <w:t>116.110(a).</w:t>
      </w:r>
    </w:p>
    <w:p w14:paraId="0C75BA2A" w14:textId="0E608EAB" w:rsidR="008C55EE" w:rsidRPr="00347A37" w:rsidRDefault="00A9092F" w:rsidP="00BB04D0">
      <w:pPr>
        <w:widowControl w:val="0"/>
        <w:spacing w:after="360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t xml:space="preserve">Registration of a facility under a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can be performed by completing </w:t>
      </w:r>
      <w:r w:rsidRPr="00347A37">
        <w:rPr>
          <w:rFonts w:ascii="Arial" w:hAnsi="Arial" w:cs="Arial"/>
          <w:b/>
          <w:sz w:val="22"/>
          <w:szCs w:val="22"/>
        </w:rPr>
        <w:t>Form PI-7</w:t>
      </w:r>
      <w:r w:rsidR="00F91828" w:rsidRPr="00347A37">
        <w:rPr>
          <w:rFonts w:ascii="Arial" w:hAnsi="Arial" w:cs="Arial"/>
          <w:sz w:val="22"/>
          <w:szCs w:val="22"/>
        </w:rPr>
        <w:t xml:space="preserve"> </w:t>
      </w:r>
      <w:r w:rsidRPr="00347A37">
        <w:rPr>
          <w:rFonts w:ascii="Arial" w:hAnsi="Arial" w:cs="Arial"/>
          <w:sz w:val="22"/>
          <w:szCs w:val="22"/>
        </w:rPr>
        <w:t xml:space="preserve">(Registration for Permits by Rule) or </w:t>
      </w:r>
      <w:r w:rsidR="00DD2A77" w:rsidRPr="00347A37">
        <w:rPr>
          <w:rFonts w:ascii="Arial" w:hAnsi="Arial" w:cs="Arial"/>
          <w:b/>
          <w:sz w:val="22"/>
          <w:szCs w:val="22"/>
        </w:rPr>
        <w:t>Form </w:t>
      </w:r>
      <w:r w:rsidRPr="00347A37">
        <w:rPr>
          <w:rFonts w:ascii="Arial" w:hAnsi="Arial" w:cs="Arial"/>
          <w:b/>
          <w:sz w:val="22"/>
          <w:szCs w:val="22"/>
        </w:rPr>
        <w:t>PI</w:t>
      </w:r>
      <w:r w:rsidR="0097127B" w:rsidRPr="00347A37">
        <w:rPr>
          <w:rFonts w:ascii="Arial" w:hAnsi="Arial" w:cs="Arial"/>
          <w:b/>
          <w:sz w:val="22"/>
          <w:szCs w:val="22"/>
        </w:rPr>
        <w:t>-</w:t>
      </w:r>
      <w:r w:rsidRPr="00347A37">
        <w:rPr>
          <w:rFonts w:ascii="Arial" w:hAnsi="Arial" w:cs="Arial"/>
          <w:b/>
          <w:sz w:val="22"/>
          <w:szCs w:val="22"/>
        </w:rPr>
        <w:t>7</w:t>
      </w:r>
      <w:r w:rsidR="0097127B" w:rsidRPr="00347A37">
        <w:rPr>
          <w:rFonts w:ascii="Arial" w:hAnsi="Arial" w:cs="Arial"/>
          <w:b/>
          <w:sz w:val="22"/>
          <w:szCs w:val="22"/>
        </w:rPr>
        <w:t>-</w:t>
      </w:r>
      <w:r w:rsidRPr="00347A37">
        <w:rPr>
          <w:rFonts w:ascii="Arial" w:hAnsi="Arial" w:cs="Arial"/>
          <w:b/>
          <w:sz w:val="22"/>
          <w:szCs w:val="22"/>
        </w:rPr>
        <w:t>CERT</w:t>
      </w:r>
      <w:r w:rsidRPr="00347A37">
        <w:rPr>
          <w:rFonts w:ascii="Arial" w:hAnsi="Arial" w:cs="Arial"/>
          <w:sz w:val="22"/>
          <w:szCs w:val="22"/>
        </w:rPr>
        <w:t xml:space="preserve"> (Certification and Registration for Permits by Rule)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>The appropriate checklist should accompany the registration form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>Check the most appropriate answer and include any additional information in the spaces provided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>If additional space is needed, please include an extra page and reference the question number</w:t>
      </w:r>
      <w:r w:rsidR="00BB04D0" w:rsidRPr="00347A37">
        <w:rPr>
          <w:rFonts w:ascii="Arial" w:hAnsi="Arial" w:cs="Arial"/>
          <w:sz w:val="22"/>
          <w:szCs w:val="22"/>
        </w:rPr>
        <w:t xml:space="preserve">. </w:t>
      </w:r>
      <w:r w:rsidRPr="00347A37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Pr="00347A37">
          <w:rPr>
            <w:rFonts w:ascii="Arial" w:hAnsi="Arial" w:cs="Arial"/>
            <w:sz w:val="22"/>
            <w:szCs w:val="22"/>
          </w:rPr>
          <w:t>PBR</w:t>
        </w:r>
      </w:smartTag>
      <w:r w:rsidRPr="00347A37">
        <w:rPr>
          <w:rFonts w:ascii="Arial" w:hAnsi="Arial" w:cs="Arial"/>
          <w:sz w:val="22"/>
          <w:szCs w:val="22"/>
        </w:rPr>
        <w:t xml:space="preserve"> forms, tables, </w:t>
      </w:r>
      <w:r w:rsidR="00DD2A77" w:rsidRPr="00347A37">
        <w:rPr>
          <w:rFonts w:ascii="Arial" w:hAnsi="Arial" w:cs="Arial"/>
          <w:sz w:val="22"/>
          <w:szCs w:val="22"/>
        </w:rPr>
        <w:t>checklists,</w:t>
      </w:r>
      <w:r w:rsidRPr="00347A37">
        <w:rPr>
          <w:rFonts w:ascii="Arial" w:hAnsi="Arial" w:cs="Arial"/>
          <w:sz w:val="22"/>
          <w:szCs w:val="22"/>
        </w:rPr>
        <w:t xml:space="preserve"> and guidance documents are available from the TCEQ, Air Permits Division </w:t>
      </w:r>
      <w:r w:rsidR="00347A37">
        <w:rPr>
          <w:rFonts w:ascii="Arial" w:hAnsi="Arial" w:cs="Arial"/>
          <w:sz w:val="22"/>
          <w:szCs w:val="22"/>
        </w:rPr>
        <w:t>w</w:t>
      </w:r>
      <w:r w:rsidRPr="00347A37">
        <w:rPr>
          <w:rFonts w:ascii="Arial" w:hAnsi="Arial" w:cs="Arial"/>
          <w:sz w:val="22"/>
          <w:szCs w:val="22"/>
        </w:rPr>
        <w:t xml:space="preserve">ebsite at: </w:t>
      </w:r>
      <w:hyperlink r:id="rId8" w:history="1">
        <w:r w:rsidR="00347A37" w:rsidRPr="00D10842">
          <w:rPr>
            <w:rStyle w:val="Hyperlink"/>
            <w:rFonts w:ascii="Arial" w:hAnsi="Arial" w:cs="Arial"/>
            <w:sz w:val="22"/>
            <w:szCs w:val="22"/>
          </w:rPr>
          <w:t>www.tceq.texas.gov/permitting/air/nav/air_pbr.html</w:t>
        </w:r>
      </w:hyperlink>
      <w:r w:rsidR="000B2F76" w:rsidRPr="00347A37">
        <w:rPr>
          <w:rFonts w:ascii="Arial" w:hAnsi="Arial" w:cs="Arial"/>
          <w:sz w:val="22"/>
          <w:szCs w:val="22"/>
        </w:rPr>
        <w:t>.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30 TAC § 106.4(a)(1) and (4) Emission Limits"/>
      </w:tblPr>
      <w:tblGrid>
        <w:gridCol w:w="8582"/>
        <w:gridCol w:w="58"/>
        <w:gridCol w:w="2160"/>
      </w:tblGrid>
      <w:tr w:rsidR="00347A37" w:rsidRPr="00347A37" w14:paraId="3D787777" w14:textId="77777777" w:rsidTr="00347A37">
        <w:trPr>
          <w:cantSplit/>
          <w:tblHeader/>
          <w:jc w:val="center"/>
        </w:trPr>
        <w:tc>
          <w:tcPr>
            <w:tcW w:w="8582" w:type="dxa"/>
            <w:shd w:val="pct10" w:color="auto" w:fill="auto"/>
          </w:tcPr>
          <w:p w14:paraId="2C31594A" w14:textId="7964D78C" w:rsidR="00347A37" w:rsidRPr="00347A37" w:rsidRDefault="00347A37" w:rsidP="00347A3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547"/>
              </w:tabs>
              <w:ind w:left="547" w:hanging="547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§ 106.4(a)(1) and (4): Emission </w:t>
            </w:r>
            <w:r w:rsidR="002B1C07">
              <w:rPr>
                <w:rFonts w:ascii="Arial" w:hAnsi="Arial" w:cs="Arial"/>
                <w:b/>
                <w:sz w:val="20"/>
              </w:rPr>
              <w:t>L</w:t>
            </w:r>
            <w:r w:rsidRPr="00347A37">
              <w:rPr>
                <w:rFonts w:ascii="Arial" w:hAnsi="Arial" w:cs="Arial"/>
                <w:b/>
                <w:sz w:val="20"/>
              </w:rPr>
              <w:t>imits</w:t>
            </w:r>
          </w:p>
        </w:tc>
        <w:tc>
          <w:tcPr>
            <w:tcW w:w="2218" w:type="dxa"/>
            <w:gridSpan w:val="2"/>
            <w:shd w:val="pct10" w:color="auto" w:fill="auto"/>
          </w:tcPr>
          <w:p w14:paraId="1B739DC6" w14:textId="02B470A9" w:rsidR="00347A37" w:rsidRPr="00347A37" w:rsidRDefault="00347A37" w:rsidP="00347A3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347A37">
              <w:rPr>
                <w:rFonts w:ascii="Arial" w:hAnsi="Arial" w:cs="Arial"/>
                <w:b/>
                <w:bCs/>
                <w:sz w:val="20"/>
              </w:rPr>
              <w:t>Answer</w:t>
            </w:r>
          </w:p>
        </w:tc>
      </w:tr>
      <w:tr w:rsidR="008C55EE" w:rsidRPr="00347A37" w14:paraId="0154728F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518BF575" w14:textId="77777777" w:rsidR="008C55EE" w:rsidRPr="00347A37" w:rsidRDefault="008C55EE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List emissions in tpy for </w:t>
            </w:r>
            <w:r w:rsidRPr="00347A37">
              <w:rPr>
                <w:rFonts w:ascii="Arial" w:hAnsi="Arial" w:cs="Arial"/>
                <w:b/>
                <w:sz w:val="20"/>
              </w:rPr>
              <w:t>each</w:t>
            </w:r>
            <w:r w:rsidRPr="00347A37">
              <w:rPr>
                <w:rFonts w:ascii="Arial" w:hAnsi="Arial" w:cs="Arial"/>
                <w:sz w:val="20"/>
              </w:rPr>
              <w:t xml:space="preserve"> facility (add additional pages or table if needed):</w:t>
            </w:r>
          </w:p>
        </w:tc>
      </w:tr>
      <w:tr w:rsidR="00A56446" w:rsidRPr="00347A37" w14:paraId="697B90FB" w14:textId="77777777" w:rsidTr="005C41AC">
        <w:trPr>
          <w:cantSplit/>
          <w:tblHeader/>
          <w:jc w:val="center"/>
        </w:trPr>
        <w:tc>
          <w:tcPr>
            <w:tcW w:w="8640" w:type="dxa"/>
            <w:gridSpan w:val="2"/>
            <w:shd w:val="clear" w:color="auto" w:fill="auto"/>
          </w:tcPr>
          <w:p w14:paraId="1FBB7E64" w14:textId="77777777" w:rsidR="00A56446" w:rsidRPr="00347A37" w:rsidRDefault="009E4727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the SO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47A37">
              <w:rPr>
                <w:rFonts w:ascii="Arial" w:hAnsi="Arial" w:cs="Arial"/>
                <w:sz w:val="20"/>
              </w:rPr>
              <w:t>, PM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10</w:t>
            </w:r>
            <w:r w:rsidRPr="00347A37">
              <w:rPr>
                <w:rFonts w:ascii="Arial" w:hAnsi="Arial" w:cs="Arial"/>
                <w:sz w:val="20"/>
              </w:rPr>
              <w:t xml:space="preserve">, VOC, or other air contaminant emissions claimed for </w:t>
            </w:r>
            <w:r w:rsidRPr="00347A37">
              <w:rPr>
                <w:rFonts w:ascii="Arial" w:hAnsi="Arial" w:cs="Arial"/>
                <w:b/>
                <w:sz w:val="20"/>
              </w:rPr>
              <w:t>each</w:t>
            </w:r>
            <w:r w:rsidRPr="00347A37">
              <w:rPr>
                <w:rFonts w:ascii="Arial" w:hAnsi="Arial" w:cs="Arial"/>
                <w:sz w:val="20"/>
              </w:rPr>
              <w:t xml:space="preserve"> facility in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submittal less than 25 tpy?</w:t>
            </w:r>
          </w:p>
        </w:tc>
        <w:tc>
          <w:tcPr>
            <w:tcW w:w="2160" w:type="dxa"/>
            <w:shd w:val="clear" w:color="auto" w:fill="auto"/>
          </w:tcPr>
          <w:p w14:paraId="76EC7CC5" w14:textId="77777777" w:rsidR="00A56446" w:rsidRPr="00347A37" w:rsidRDefault="009E4727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A56446" w:rsidRPr="00347A37" w14:paraId="13A05128" w14:textId="77777777" w:rsidTr="005C41AC">
        <w:trPr>
          <w:cantSplit/>
          <w:tblHeader/>
          <w:jc w:val="center"/>
        </w:trPr>
        <w:tc>
          <w:tcPr>
            <w:tcW w:w="8640" w:type="dxa"/>
            <w:gridSpan w:val="2"/>
            <w:shd w:val="clear" w:color="auto" w:fill="auto"/>
          </w:tcPr>
          <w:p w14:paraId="4475D5B5" w14:textId="77777777" w:rsidR="00A56446" w:rsidRPr="00347A37" w:rsidRDefault="009E4727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the NO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sz w:val="20"/>
              </w:rPr>
              <w:t xml:space="preserve"> and CO emissions claimed for each facility in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submittal less than 250 tpy?</w:t>
            </w:r>
          </w:p>
        </w:tc>
        <w:tc>
          <w:tcPr>
            <w:tcW w:w="2160" w:type="dxa"/>
            <w:shd w:val="clear" w:color="auto" w:fill="auto"/>
          </w:tcPr>
          <w:p w14:paraId="77946980" w14:textId="77777777" w:rsidR="00A56446" w:rsidRPr="00347A37" w:rsidRDefault="009E4727" w:rsidP="00347A3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9E4727" w:rsidRPr="00347A37" w14:paraId="6E76F8CA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0856368A" w14:textId="77777777" w:rsidR="009E4727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the answer to both is “Yes,” continue to the question below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 xml:space="preserve">If the answer to either question is “No,” a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i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 cannot be claimed</w:t>
            </w:r>
            <w:r w:rsidRPr="00347A37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A56446" w:rsidRPr="00347A37" w14:paraId="47A87711" w14:textId="77777777" w:rsidTr="005C41AC">
        <w:trPr>
          <w:cantSplit/>
          <w:tblHeader/>
          <w:jc w:val="center"/>
        </w:trPr>
        <w:tc>
          <w:tcPr>
            <w:tcW w:w="8640" w:type="dxa"/>
            <w:gridSpan w:val="2"/>
            <w:shd w:val="clear" w:color="auto" w:fill="auto"/>
          </w:tcPr>
          <w:p w14:paraId="6533411C" w14:textId="77777777" w:rsidR="00A56446" w:rsidRPr="00347A37" w:rsidRDefault="009E4727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Has any facility at the property had public notice and opportunity for comment under 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Section 116 for a regular permit or permit renewal</w:t>
            </w:r>
            <w:r w:rsidR="00BB04D0" w:rsidRPr="00347A37">
              <w:rPr>
                <w:rFonts w:ascii="Arial" w:hAnsi="Arial" w:cs="Arial"/>
                <w:sz w:val="20"/>
              </w:rPr>
              <w:t xml:space="preserve">? </w:t>
            </w:r>
            <w:r w:rsidRPr="00347A37">
              <w:rPr>
                <w:rFonts w:ascii="Arial" w:hAnsi="Arial" w:cs="Arial"/>
                <w:sz w:val="20"/>
              </w:rPr>
              <w:t>(This does not include public notice for voluntary emission reduction permits, grandfathered existing facility permits, or federal operating permits.)</w:t>
            </w:r>
          </w:p>
        </w:tc>
        <w:tc>
          <w:tcPr>
            <w:tcW w:w="2160" w:type="dxa"/>
            <w:shd w:val="clear" w:color="auto" w:fill="auto"/>
          </w:tcPr>
          <w:p w14:paraId="7A55C661" w14:textId="77777777" w:rsidR="00A56446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9E4727" w:rsidRPr="00347A37" w14:paraId="243D6FE3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24EC9C85" w14:textId="77777777" w:rsidR="009E4727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“Yes,” skip to Section 2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>If “No,” continue to the questions below.</w:t>
            </w:r>
          </w:p>
        </w:tc>
      </w:tr>
      <w:tr w:rsidR="009E4727" w:rsidRPr="00347A37" w14:paraId="0D00B484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63FA1B93" w14:textId="77777777" w:rsidR="009E4727" w:rsidRPr="00347A37" w:rsidRDefault="009E4727" w:rsidP="00892463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If the site has had no public notice, please answer the following:</w:t>
            </w:r>
          </w:p>
        </w:tc>
      </w:tr>
      <w:tr w:rsidR="00A56446" w:rsidRPr="00347A37" w14:paraId="07F8F886" w14:textId="77777777" w:rsidTr="005C41AC">
        <w:trPr>
          <w:cantSplit/>
          <w:tblHeader/>
          <w:jc w:val="center"/>
        </w:trPr>
        <w:tc>
          <w:tcPr>
            <w:tcW w:w="8640" w:type="dxa"/>
            <w:gridSpan w:val="2"/>
            <w:shd w:val="clear" w:color="auto" w:fill="auto"/>
          </w:tcPr>
          <w:p w14:paraId="6F19E4D2" w14:textId="77777777" w:rsidR="00A56446" w:rsidRPr="00347A37" w:rsidRDefault="009E4727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the SO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47A37">
              <w:rPr>
                <w:rFonts w:ascii="Arial" w:hAnsi="Arial" w:cs="Arial"/>
                <w:sz w:val="20"/>
              </w:rPr>
              <w:t>, PM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10</w:t>
            </w:r>
            <w:r w:rsidRPr="00347A37">
              <w:rPr>
                <w:rFonts w:ascii="Arial" w:hAnsi="Arial" w:cs="Arial"/>
                <w:sz w:val="20"/>
              </w:rPr>
              <w:t xml:space="preserve">, VOC, or other emissions claimed for </w:t>
            </w:r>
            <w:r w:rsidRPr="00347A37">
              <w:rPr>
                <w:rFonts w:ascii="Arial" w:hAnsi="Arial" w:cs="Arial"/>
                <w:b/>
                <w:sz w:val="20"/>
              </w:rPr>
              <w:t>all</w:t>
            </w:r>
            <w:r w:rsidRPr="00347A37">
              <w:rPr>
                <w:rFonts w:ascii="Arial" w:hAnsi="Arial" w:cs="Arial"/>
                <w:sz w:val="20"/>
              </w:rPr>
              <w:t xml:space="preserve"> facilities in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submittal less than 25 tpy?</w:t>
            </w:r>
          </w:p>
        </w:tc>
        <w:tc>
          <w:tcPr>
            <w:tcW w:w="2160" w:type="dxa"/>
            <w:shd w:val="clear" w:color="auto" w:fill="auto"/>
          </w:tcPr>
          <w:p w14:paraId="4F6C4752" w14:textId="77777777" w:rsidR="00A56446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9E4727" w:rsidRPr="00347A37" w14:paraId="66840795" w14:textId="77777777" w:rsidTr="005C41AC">
        <w:trPr>
          <w:cantSplit/>
          <w:tblHeader/>
          <w:jc w:val="center"/>
        </w:trPr>
        <w:tc>
          <w:tcPr>
            <w:tcW w:w="8640" w:type="dxa"/>
            <w:gridSpan w:val="2"/>
            <w:shd w:val="clear" w:color="auto" w:fill="auto"/>
          </w:tcPr>
          <w:p w14:paraId="7562D716" w14:textId="77777777" w:rsidR="009E4727" w:rsidRPr="00347A37" w:rsidRDefault="009E4727" w:rsidP="00347A3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the NO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sz w:val="20"/>
              </w:rPr>
              <w:t xml:space="preserve"> and CO emissions claimed for all facilities in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submittal less than 250 tpy?</w:t>
            </w:r>
          </w:p>
        </w:tc>
        <w:tc>
          <w:tcPr>
            <w:tcW w:w="2160" w:type="dxa"/>
            <w:shd w:val="clear" w:color="auto" w:fill="auto"/>
          </w:tcPr>
          <w:p w14:paraId="6BE25FD9" w14:textId="77777777" w:rsidR="009E4727" w:rsidRPr="00347A37" w:rsidRDefault="009E4727" w:rsidP="00347A3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9E4727" w:rsidRPr="00347A37" w14:paraId="6380E577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7223D3CA" w14:textId="77777777" w:rsidR="009E4727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the answer to both questions is “Yes,” continue to Section 2</w:t>
            </w:r>
            <w:r w:rsidRPr="00347A37">
              <w:rPr>
                <w:rFonts w:ascii="Arial" w:hAnsi="Arial" w:cs="Arial"/>
                <w:sz w:val="20"/>
              </w:rPr>
              <w:t>.</w:t>
            </w:r>
          </w:p>
        </w:tc>
      </w:tr>
      <w:tr w:rsidR="009E4727" w:rsidRPr="00347A37" w14:paraId="2A81C109" w14:textId="77777777" w:rsidTr="005C41AC">
        <w:trPr>
          <w:cantSplit/>
          <w:tblHeader/>
          <w:jc w:val="center"/>
        </w:trPr>
        <w:tc>
          <w:tcPr>
            <w:tcW w:w="10800" w:type="dxa"/>
            <w:gridSpan w:val="3"/>
            <w:shd w:val="clear" w:color="auto" w:fill="auto"/>
          </w:tcPr>
          <w:p w14:paraId="62EFF473" w14:textId="77777777" w:rsidR="009E4727" w:rsidRPr="00347A37" w:rsidRDefault="009E4727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 xml:space="preserve">If the answer to either question is “No,” </w:t>
            </w:r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a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i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 cannot be claimed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>A permit</w:t>
            </w:r>
            <w:r w:rsidR="005C41AC" w:rsidRPr="00347A37">
              <w:rPr>
                <w:rFonts w:ascii="Arial" w:hAnsi="Arial" w:cs="Arial"/>
                <w:i/>
                <w:sz w:val="20"/>
              </w:rPr>
              <w:t xml:space="preserve"> will be required under Chapter </w:t>
            </w:r>
            <w:r w:rsidRPr="00347A37">
              <w:rPr>
                <w:rFonts w:ascii="Arial" w:hAnsi="Arial" w:cs="Arial"/>
                <w:i/>
                <w:sz w:val="20"/>
              </w:rPr>
              <w:t>116.</w:t>
            </w:r>
          </w:p>
        </w:tc>
      </w:tr>
    </w:tbl>
    <w:p w14:paraId="528AC9D2" w14:textId="77777777" w:rsidR="00347A37" w:rsidRPr="00347A37" w:rsidRDefault="00BB04D0" w:rsidP="008C5B0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br w:type="page"/>
      </w:r>
      <w:r w:rsidR="00347A37" w:rsidRPr="00347A37">
        <w:rPr>
          <w:rFonts w:ascii="Arial" w:hAnsi="Arial" w:cs="Arial"/>
          <w:b/>
          <w:sz w:val="22"/>
          <w:szCs w:val="22"/>
        </w:rPr>
        <w:lastRenderedPageBreak/>
        <w:t>Texas Commission on Environmental Quality</w:t>
      </w:r>
    </w:p>
    <w:p w14:paraId="316D6BE2" w14:textId="77777777" w:rsidR="00347A37" w:rsidRPr="00347A37" w:rsidRDefault="00347A37" w:rsidP="008C5B0D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fldChar w:fldCharType="begin"/>
      </w:r>
      <w:r w:rsidRPr="00347A37">
        <w:rPr>
          <w:rFonts w:ascii="Arial" w:hAnsi="Arial" w:cs="Arial"/>
          <w:sz w:val="22"/>
          <w:szCs w:val="22"/>
        </w:rPr>
        <w:instrText xml:space="preserve"> SEQ CHAPTER \h \r 1</w:instrText>
      </w:r>
      <w:r w:rsidRPr="00347A37">
        <w:rPr>
          <w:rFonts w:ascii="Arial" w:hAnsi="Arial" w:cs="Arial"/>
          <w:sz w:val="22"/>
          <w:szCs w:val="22"/>
        </w:rPr>
        <w:fldChar w:fldCharType="end"/>
      </w:r>
      <w:r w:rsidRPr="00347A37">
        <w:rPr>
          <w:rFonts w:ascii="Arial" w:hAnsi="Arial" w:cs="Arial"/>
          <w:b/>
          <w:sz w:val="22"/>
          <w:szCs w:val="22"/>
        </w:rPr>
        <w:t>Permit by Rule Applicability Checklist</w:t>
      </w:r>
    </w:p>
    <w:p w14:paraId="4DD09AD6" w14:textId="77777777" w:rsidR="00347A37" w:rsidRPr="00347A37" w:rsidRDefault="00347A37" w:rsidP="00347A37">
      <w:pPr>
        <w:widowControl w:val="0"/>
        <w:spacing w:after="48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b/>
          <w:sz w:val="22"/>
          <w:szCs w:val="22"/>
        </w:rPr>
        <w:t>Title 30 Texas Administrative Code § 106.4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30 TAC § 106.4(a)(2): Nonattainment "/>
      </w:tblPr>
      <w:tblGrid>
        <w:gridCol w:w="8583"/>
        <w:gridCol w:w="2217"/>
      </w:tblGrid>
      <w:tr w:rsidR="002B1C07" w:rsidRPr="002B1C07" w14:paraId="68DEB438" w14:textId="77777777" w:rsidTr="002B1C07">
        <w:trPr>
          <w:cantSplit/>
          <w:tblHeader/>
          <w:jc w:val="center"/>
        </w:trPr>
        <w:tc>
          <w:tcPr>
            <w:tcW w:w="8583" w:type="dxa"/>
            <w:shd w:val="pct10" w:color="auto" w:fill="auto"/>
          </w:tcPr>
          <w:p w14:paraId="0C5C19F1" w14:textId="77777777" w:rsidR="002B1C07" w:rsidRPr="002B1C07" w:rsidRDefault="002B1C07" w:rsidP="00347A3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547"/>
              </w:tabs>
              <w:ind w:left="547" w:hanging="547"/>
              <w:rPr>
                <w:rFonts w:ascii="Arial" w:hAnsi="Arial" w:cs="Arial"/>
                <w:b/>
                <w:i/>
                <w:sz w:val="20"/>
              </w:rPr>
            </w:pPr>
            <w:r w:rsidRPr="002B1C0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2B1C0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2B1C07">
              <w:rPr>
                <w:rFonts w:ascii="Arial" w:hAnsi="Arial" w:cs="Arial"/>
                <w:b/>
                <w:sz w:val="20"/>
              </w:rPr>
              <w:t xml:space="preserve"> § 106.4(a)(2): Nonattainment Check</w:t>
            </w:r>
          </w:p>
        </w:tc>
        <w:tc>
          <w:tcPr>
            <w:tcW w:w="2217" w:type="dxa"/>
            <w:shd w:val="pct10" w:color="auto" w:fill="auto"/>
          </w:tcPr>
          <w:p w14:paraId="2F764FC3" w14:textId="0366BB89" w:rsidR="002B1C07" w:rsidRPr="002B1C07" w:rsidRDefault="002B1C07" w:rsidP="002B1C07">
            <w:pPr>
              <w:widowControl w:val="0"/>
              <w:rPr>
                <w:rFonts w:ascii="Arial" w:hAnsi="Arial" w:cs="Arial"/>
                <w:b/>
                <w:iCs/>
                <w:sz w:val="20"/>
              </w:rPr>
            </w:pPr>
            <w:r w:rsidRPr="002B1C07">
              <w:rPr>
                <w:rFonts w:ascii="Arial" w:hAnsi="Arial" w:cs="Arial"/>
                <w:b/>
                <w:iCs/>
                <w:sz w:val="20"/>
              </w:rPr>
              <w:t>Answer</w:t>
            </w:r>
          </w:p>
        </w:tc>
      </w:tr>
      <w:tr w:rsidR="00A56446" w:rsidRPr="00347A37" w14:paraId="02EC08C2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42B4B404" w14:textId="37419DD0" w:rsidR="00A56446" w:rsidRPr="00347A37" w:rsidRDefault="00456910" w:rsidP="00347A3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Are the facilities to be claimed under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located in a designated ozone nonattainment county?</w:t>
            </w:r>
          </w:p>
        </w:tc>
        <w:tc>
          <w:tcPr>
            <w:tcW w:w="2217" w:type="dxa"/>
            <w:shd w:val="clear" w:color="auto" w:fill="auto"/>
          </w:tcPr>
          <w:p w14:paraId="296AD7F8" w14:textId="77777777" w:rsidR="00A56446" w:rsidRPr="00347A37" w:rsidRDefault="009E4727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456910" w:rsidRPr="00347A37" w14:paraId="31F5D9E5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418AEC7" w14:textId="77777777" w:rsidR="00456910" w:rsidRPr="00347A37" w:rsidRDefault="00456910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"Yes," please indicate which county by checking the appropriate box to the right</w:t>
            </w:r>
            <w:r w:rsidRPr="00347A37">
              <w:rPr>
                <w:rFonts w:ascii="Arial" w:hAnsi="Arial" w:cs="Arial"/>
                <w:sz w:val="20"/>
              </w:rPr>
              <w:t>.</w:t>
            </w:r>
          </w:p>
        </w:tc>
      </w:tr>
      <w:tr w:rsidR="00456910" w:rsidRPr="00347A37" w14:paraId="3651BC65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3FB4E941" w14:textId="77777777" w:rsidR="00456910" w:rsidRPr="00347A37" w:rsidRDefault="00456910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(Moderate) - Brazoria, Chambers, Fort Bend, Galveston, Harris, Liberty, Montgomery, and Waller counties:</w:t>
            </w:r>
          </w:p>
        </w:tc>
        <w:tc>
          <w:tcPr>
            <w:tcW w:w="2217" w:type="dxa"/>
            <w:shd w:val="clear" w:color="auto" w:fill="auto"/>
          </w:tcPr>
          <w:p w14:paraId="1A652BE5" w14:textId="77777777" w:rsidR="00456910" w:rsidRPr="00347A37" w:rsidRDefault="00C20A66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347A37">
              <w:rPr>
                <w:rFonts w:ascii="Arial" w:hAnsi="Arial" w:cs="Arial"/>
                <w:sz w:val="20"/>
              </w:rPr>
              <w:t xml:space="preserve"> HG</w:t>
            </w:r>
            <w:r w:rsidR="002A4AF8" w:rsidRPr="00347A37">
              <w:rPr>
                <w:rFonts w:ascii="Arial" w:hAnsi="Arial" w:cs="Arial"/>
                <w:sz w:val="20"/>
              </w:rPr>
              <w:t>B</w:t>
            </w:r>
          </w:p>
        </w:tc>
      </w:tr>
      <w:tr w:rsidR="00C20A66" w:rsidRPr="00347A37" w14:paraId="57F368ED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78B53E1D" w14:textId="77777777" w:rsidR="00C20A66" w:rsidRPr="00347A37" w:rsidRDefault="00C20A66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(Moderate) - Collin, Dallas, Denton, Ellis, Johnson, Kaufman, Parker, Rockwall, Tarrant</w:t>
            </w:r>
            <w:r w:rsidR="00E75A95" w:rsidRPr="00347A37">
              <w:rPr>
                <w:rFonts w:ascii="Arial" w:hAnsi="Arial" w:cs="Arial"/>
                <w:sz w:val="20"/>
              </w:rPr>
              <w:t>, and Wise</w:t>
            </w:r>
            <w:r w:rsidRPr="00347A37">
              <w:rPr>
                <w:rFonts w:ascii="Arial" w:hAnsi="Arial" w:cs="Arial"/>
                <w:sz w:val="20"/>
              </w:rPr>
              <w:t xml:space="preserve"> counties</w:t>
            </w:r>
            <w:r w:rsidR="00E75A95" w:rsidRPr="00347A3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17" w:type="dxa"/>
            <w:shd w:val="clear" w:color="auto" w:fill="auto"/>
          </w:tcPr>
          <w:p w14:paraId="5C1CCD0E" w14:textId="77777777" w:rsidR="00C20A66" w:rsidRPr="00347A37" w:rsidRDefault="00C20A66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347A37">
              <w:rPr>
                <w:rFonts w:ascii="Arial" w:hAnsi="Arial" w:cs="Arial"/>
                <w:sz w:val="20"/>
              </w:rPr>
              <w:t xml:space="preserve"> DFW</w:t>
            </w:r>
          </w:p>
        </w:tc>
      </w:tr>
      <w:tr w:rsidR="00C20A66" w:rsidRPr="00347A37" w14:paraId="0674B755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00D39F2" w14:textId="77777777" w:rsidR="00C20A66" w:rsidRPr="00347A37" w:rsidRDefault="00C20A66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“Yes,” to any of the above, continue to the next question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>If “No,” continue to Section 3.</w:t>
            </w:r>
          </w:p>
        </w:tc>
      </w:tr>
      <w:tr w:rsidR="00716D53" w:rsidRPr="00347A37" w14:paraId="45147728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46A9F71E" w14:textId="77777777" w:rsidR="00716D53" w:rsidRPr="00347A37" w:rsidRDefault="00716D53" w:rsidP="002B1C07">
            <w:pPr>
              <w:pStyle w:val="Level1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Does this project trigger a nonattainment review?</w:t>
            </w:r>
          </w:p>
        </w:tc>
        <w:tc>
          <w:tcPr>
            <w:tcW w:w="2217" w:type="dxa"/>
            <w:shd w:val="clear" w:color="auto" w:fill="auto"/>
          </w:tcPr>
          <w:p w14:paraId="017A1F6E" w14:textId="77777777" w:rsidR="00716D53" w:rsidRPr="00347A37" w:rsidRDefault="00716D53" w:rsidP="002B1C0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C20A66" w:rsidRPr="00347A37" w14:paraId="4FBB15A7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60433163" w14:textId="6A9844CD" w:rsidR="00C20A66" w:rsidRPr="00347A37" w:rsidRDefault="0037712F" w:rsidP="002B1C07">
            <w:pPr>
              <w:pStyle w:val="Level1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Is the project’s potential to emit (PTE) for emissions of VOC or NO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sz w:val="20"/>
              </w:rPr>
              <w:t xml:space="preserve"> increasing by 100 </w:t>
            </w:r>
            <w:proofErr w:type="spellStart"/>
            <w:r w:rsidRPr="00347A37">
              <w:rPr>
                <w:rFonts w:ascii="Arial" w:hAnsi="Arial" w:cs="Arial"/>
                <w:sz w:val="20"/>
              </w:rPr>
              <w:t>tpy</w:t>
            </w:r>
            <w:proofErr w:type="spellEnd"/>
            <w:r w:rsidRPr="00347A37">
              <w:rPr>
                <w:rFonts w:ascii="Arial" w:hAnsi="Arial" w:cs="Arial"/>
                <w:sz w:val="20"/>
              </w:rPr>
              <w:t xml:space="preserve"> or more?</w:t>
            </w:r>
          </w:p>
        </w:tc>
        <w:tc>
          <w:tcPr>
            <w:tcW w:w="2217" w:type="dxa"/>
            <w:shd w:val="clear" w:color="auto" w:fill="auto"/>
          </w:tcPr>
          <w:p w14:paraId="0CCA80C7" w14:textId="77777777" w:rsidR="00C20A66" w:rsidRPr="00347A37" w:rsidRDefault="0037712F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2B1C07" w:rsidRPr="00347A37" w14:paraId="4B83B9EE" w14:textId="77777777" w:rsidTr="00746EDF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636241D0" w14:textId="2C4AB7F0" w:rsidR="002B1C07" w:rsidRPr="00347A37" w:rsidRDefault="002B1C07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PTE is the maximum capacity of a stationary source to emit any air pollutant under its worst-case physical and operational design unless limited by a permit, rules, or made federally enforceable by a certification.</w:t>
            </w:r>
          </w:p>
        </w:tc>
      </w:tr>
      <w:tr w:rsidR="0037712F" w:rsidRPr="00347A37" w14:paraId="39E7AB6F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573A8CD2" w14:textId="77777777" w:rsidR="0037712F" w:rsidRPr="00347A37" w:rsidRDefault="0037712F" w:rsidP="002B1C0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Is the site an existing major nonattainment site and are the emissions of VOC or NO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sz w:val="20"/>
              </w:rPr>
              <w:t xml:space="preserve"> increasing by 40 tpy or more?</w:t>
            </w:r>
          </w:p>
        </w:tc>
        <w:tc>
          <w:tcPr>
            <w:tcW w:w="2217" w:type="dxa"/>
            <w:shd w:val="clear" w:color="auto" w:fill="auto"/>
          </w:tcPr>
          <w:p w14:paraId="7C39365E" w14:textId="77777777" w:rsidR="0037712F" w:rsidRPr="00347A37" w:rsidRDefault="005B1F0E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="000F2DA3"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sz w:val="20"/>
              </w:rPr>
              <w:t>NO</w:t>
            </w:r>
          </w:p>
        </w:tc>
      </w:tr>
      <w:tr w:rsidR="0037712F" w:rsidRPr="00347A37" w14:paraId="6B52608C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7A8A1C3" w14:textId="77777777" w:rsidR="0037712F" w:rsidRPr="00347A37" w:rsidRDefault="0037712F" w:rsidP="000F2DA3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needed, attach contemporaneous netting calculations per nonattainment guidance.</w:t>
            </w:r>
          </w:p>
        </w:tc>
      </w:tr>
      <w:tr w:rsidR="0037712F" w:rsidRPr="00347A37" w14:paraId="68F5CA54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524EC93A" w14:textId="77777777" w:rsidR="0037712F" w:rsidRPr="00347A37" w:rsidRDefault="0037712F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Additional information can be found at:</w:t>
            </w:r>
          </w:p>
          <w:p w14:paraId="338AA557" w14:textId="0F23103D" w:rsidR="0037712F" w:rsidRPr="00347A37" w:rsidRDefault="000A591F" w:rsidP="000F2DA3">
            <w:pPr>
              <w:widowControl w:val="0"/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0F2DA3" w:rsidRPr="002B1C07">
                <w:rPr>
                  <w:rStyle w:val="Hyperlink"/>
                  <w:rFonts w:ascii="Arial" w:hAnsi="Arial" w:cs="Arial"/>
                  <w:sz w:val="20"/>
                </w:rPr>
                <w:t>www.tceq.texas.gov/permitting/air/forms/newsourcereview/tables/nsr_table8.html</w:t>
              </w:r>
            </w:hyperlink>
            <w:r w:rsidR="0037712F" w:rsidRPr="00347A37">
              <w:rPr>
                <w:rFonts w:ascii="Arial" w:hAnsi="Arial" w:cs="Arial"/>
                <w:sz w:val="20"/>
              </w:rPr>
              <w:t xml:space="preserve"> and</w:t>
            </w:r>
            <w:r w:rsidR="002C65EE" w:rsidRPr="00347A37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0F2DA3" w:rsidRPr="002B1C07">
                <w:rPr>
                  <w:rStyle w:val="Hyperlink"/>
                  <w:rFonts w:ascii="Arial" w:hAnsi="Arial" w:cs="Arial"/>
                  <w:sz w:val="20"/>
                </w:rPr>
                <w:t>www.tceq.texas.gov/permitting/air/nav/air_do</w:t>
              </w:r>
              <w:r w:rsidR="000F2DA3" w:rsidRPr="002B1C07">
                <w:rPr>
                  <w:rStyle w:val="Hyperlink"/>
                  <w:rFonts w:ascii="Arial" w:hAnsi="Arial" w:cs="Arial"/>
                  <w:sz w:val="20"/>
                </w:rPr>
                <w:t>c</w:t>
              </w:r>
              <w:r w:rsidR="000F2DA3" w:rsidRPr="002B1C07">
                <w:rPr>
                  <w:rStyle w:val="Hyperlink"/>
                  <w:rFonts w:ascii="Arial" w:hAnsi="Arial" w:cs="Arial"/>
                  <w:sz w:val="20"/>
                </w:rPr>
                <w:t>s_newsource.html</w:t>
              </w:r>
            </w:hyperlink>
          </w:p>
        </w:tc>
      </w:tr>
      <w:tr w:rsidR="002C65EE" w:rsidRPr="00347A37" w14:paraId="509CAD24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85FDC8C" w14:textId="77777777" w:rsidR="002C65EE" w:rsidRPr="00347A37" w:rsidRDefault="002C65EE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 xml:space="preserve">If “Yes,” to any of the above, the project is a major source or a major modification and </w:t>
            </w:r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a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i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 may not be used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>A Nonattainment Permit review must be completed to authorize this project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="00D663BE" w:rsidRPr="00347A37">
              <w:rPr>
                <w:rFonts w:ascii="Arial" w:hAnsi="Arial" w:cs="Arial"/>
                <w:i/>
                <w:sz w:val="20"/>
              </w:rPr>
              <w:t>If “No,” continue to Section </w:t>
            </w:r>
            <w:r w:rsidRPr="00347A37">
              <w:rPr>
                <w:rFonts w:ascii="Arial" w:hAnsi="Arial" w:cs="Arial"/>
                <w:i/>
                <w:sz w:val="20"/>
              </w:rPr>
              <w:t>3.</w:t>
            </w:r>
          </w:p>
        </w:tc>
      </w:tr>
      <w:tr w:rsidR="00F213F0" w:rsidRPr="00347A37" w14:paraId="31EF0AF4" w14:textId="77777777" w:rsidTr="000F2DA3">
        <w:trPr>
          <w:jc w:val="center"/>
        </w:trPr>
        <w:tc>
          <w:tcPr>
            <w:tcW w:w="10800" w:type="dxa"/>
            <w:gridSpan w:val="2"/>
            <w:shd w:val="pct10" w:color="auto" w:fill="auto"/>
          </w:tcPr>
          <w:p w14:paraId="25AB2675" w14:textId="77777777" w:rsidR="00F213F0" w:rsidRPr="00347A37" w:rsidRDefault="00F213F0" w:rsidP="002B1C07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547"/>
              </w:tabs>
              <w:ind w:left="547" w:hanging="547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§ 106.4(a)(3):  Prevention of Significant Deterioration (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PSD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>) check</w:t>
            </w:r>
          </w:p>
        </w:tc>
      </w:tr>
      <w:tr w:rsidR="00D917E7" w:rsidRPr="00347A37" w14:paraId="77BA1286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A84122D" w14:textId="77777777" w:rsidR="00D917E7" w:rsidRPr="00347A37" w:rsidRDefault="00D917E7" w:rsidP="002B1C07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Does this project trigger a review under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PSD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rules?</w:t>
            </w:r>
          </w:p>
        </w:tc>
      </w:tr>
      <w:tr w:rsidR="00D917E7" w:rsidRPr="00347A37" w14:paraId="2C8A617D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8659824" w14:textId="77777777" w:rsidR="00D917E7" w:rsidRPr="00347A37" w:rsidRDefault="00D917E7" w:rsidP="002B1C07">
            <w:pPr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To determine the answer</w:t>
            </w:r>
            <w:r w:rsidR="00AE4A19" w:rsidRPr="00347A37">
              <w:rPr>
                <w:rFonts w:ascii="Arial" w:hAnsi="Arial" w:cs="Arial"/>
                <w:sz w:val="20"/>
              </w:rPr>
              <w:t>, review the information below:</w:t>
            </w:r>
          </w:p>
        </w:tc>
      </w:tr>
      <w:tr w:rsidR="00D917E7" w:rsidRPr="00347A37" w14:paraId="3A388C33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53CACC07" w14:textId="77777777" w:rsidR="00D917E7" w:rsidRPr="00347A37" w:rsidRDefault="00AE4A19" w:rsidP="002B1C0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emissions of any regulated criteria pollutant increasing by 100 tpy of any criteria pollutant at a named source?</w:t>
            </w:r>
          </w:p>
        </w:tc>
        <w:tc>
          <w:tcPr>
            <w:tcW w:w="2217" w:type="dxa"/>
            <w:shd w:val="clear" w:color="auto" w:fill="auto"/>
          </w:tcPr>
          <w:p w14:paraId="26021DA8" w14:textId="77777777" w:rsidR="00D917E7" w:rsidRPr="00347A37" w:rsidRDefault="00AE4A19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D917E7" w:rsidRPr="00347A37" w14:paraId="10DFE906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26675606" w14:textId="77777777" w:rsidR="00D917E7" w:rsidRPr="00347A37" w:rsidRDefault="00AE4A19" w:rsidP="002B1C0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emissions of any criteria pollutant increasing by 250 tpy of any criteria pollutant at an unnamed source?</w:t>
            </w:r>
          </w:p>
        </w:tc>
        <w:tc>
          <w:tcPr>
            <w:tcW w:w="2217" w:type="dxa"/>
            <w:shd w:val="clear" w:color="auto" w:fill="auto"/>
          </w:tcPr>
          <w:p w14:paraId="655BE152" w14:textId="77777777" w:rsidR="00D917E7" w:rsidRPr="00347A37" w:rsidRDefault="00AE4A19" w:rsidP="000F2DA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7712F" w:rsidRPr="00347A37" w14:paraId="34207D88" w14:textId="77777777" w:rsidTr="002B1C07">
        <w:trPr>
          <w:jc w:val="center"/>
        </w:trPr>
        <w:tc>
          <w:tcPr>
            <w:tcW w:w="8583" w:type="dxa"/>
            <w:shd w:val="clear" w:color="auto" w:fill="auto"/>
          </w:tcPr>
          <w:p w14:paraId="78FB43AC" w14:textId="77777777" w:rsidR="0037712F" w:rsidRPr="00347A37" w:rsidRDefault="00AE4A19" w:rsidP="002B1C0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</w:t>
            </w:r>
            <w:r w:rsidR="00E94FC6" w:rsidRPr="00347A37">
              <w:rPr>
                <w:rFonts w:ascii="Arial" w:hAnsi="Arial" w:cs="Arial"/>
                <w:sz w:val="20"/>
              </w:rPr>
              <w:t>e</w:t>
            </w:r>
            <w:r w:rsidRPr="00347A37">
              <w:rPr>
                <w:rFonts w:ascii="Arial" w:hAnsi="Arial" w:cs="Arial"/>
                <w:sz w:val="20"/>
              </w:rPr>
              <w:t xml:space="preserve"> emissions increasing above significance levels at an existing major site?</w:t>
            </w:r>
          </w:p>
        </w:tc>
        <w:tc>
          <w:tcPr>
            <w:tcW w:w="2217" w:type="dxa"/>
            <w:shd w:val="clear" w:color="auto" w:fill="auto"/>
          </w:tcPr>
          <w:p w14:paraId="5A601C09" w14:textId="77777777" w:rsidR="0037712F" w:rsidRPr="00347A37" w:rsidRDefault="00AE4A19" w:rsidP="002B1C0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2B1C07" w:rsidRPr="00347A37" w14:paraId="0332D482" w14:textId="77777777" w:rsidTr="00295EED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7269A16E" w14:textId="77777777" w:rsidR="002B1C07" w:rsidRPr="00347A37" w:rsidRDefault="002B1C07" w:rsidP="002B1C07">
            <w:pPr>
              <w:widowControl w:val="0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PSD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information can be found at:</w:t>
            </w:r>
          </w:p>
          <w:p w14:paraId="26AE2E4C" w14:textId="5962EAB3" w:rsidR="002B1C07" w:rsidRPr="00347A37" w:rsidRDefault="002B1C07" w:rsidP="002B1C07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  <w:hyperlink r:id="rId11" w:history="1">
              <w:r w:rsidRPr="002B1C07">
                <w:rPr>
                  <w:rStyle w:val="Hyperlink"/>
                  <w:rFonts w:ascii="Arial" w:hAnsi="Arial" w:cs="Arial"/>
                  <w:sz w:val="20"/>
                </w:rPr>
                <w:t>www.tceq.texas.gov/assets/public/permitting/air/Forms/NewSourceReview/Tables/10173tbl.pdf</w:t>
              </w:r>
            </w:hyperlink>
            <w:r w:rsidRPr="00347A37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2B1C07">
                <w:rPr>
                  <w:rStyle w:val="Hyperlink"/>
                  <w:rFonts w:ascii="Arial" w:hAnsi="Arial" w:cs="Arial"/>
                  <w:sz w:val="20"/>
                </w:rPr>
                <w:t>www.tceq.texas.gov/permitting/air/nav/air_docs_newsource.html</w:t>
              </w:r>
            </w:hyperlink>
          </w:p>
        </w:tc>
      </w:tr>
      <w:tr w:rsidR="002B1C07" w:rsidRPr="00347A37" w14:paraId="1D674612" w14:textId="77777777" w:rsidTr="00295EED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2BC41BB2" w14:textId="2DB5A908" w:rsidR="002B1C07" w:rsidRPr="00347A37" w:rsidRDefault="002B1C07" w:rsidP="002B1C0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 xml:space="preserve">If “Yes,” to any of the above, </w:t>
            </w:r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a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i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b/>
                <w:i/>
                <w:sz w:val="20"/>
              </w:rPr>
              <w:t xml:space="preserve"> may not be used</w:t>
            </w:r>
            <w:r w:rsidRPr="00347A37">
              <w:rPr>
                <w:rFonts w:ascii="Arial" w:hAnsi="Arial" w:cs="Arial"/>
                <w:i/>
                <w:sz w:val="20"/>
              </w:rPr>
              <w:t xml:space="preserve">. A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i/>
                  <w:sz w:val="20"/>
                </w:rPr>
                <w:t>PSD</w:t>
              </w:r>
            </w:smartTag>
            <w:r w:rsidRPr="00347A37">
              <w:rPr>
                <w:rFonts w:ascii="Arial" w:hAnsi="Arial" w:cs="Arial"/>
                <w:i/>
                <w:sz w:val="20"/>
              </w:rPr>
              <w:t xml:space="preserve"> Permit review must be completed to authorize the project.</w:t>
            </w:r>
          </w:p>
        </w:tc>
      </w:tr>
      <w:tr w:rsidR="00E94FC6" w:rsidRPr="00347A37" w14:paraId="7CB7D0B0" w14:textId="77777777" w:rsidTr="000F2DA3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7862ADF0" w14:textId="77777777" w:rsidR="00E94FC6" w:rsidRPr="00347A37" w:rsidRDefault="00E94FC6" w:rsidP="002B1C07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“No,” continue to Section 4.</w:t>
            </w:r>
          </w:p>
        </w:tc>
      </w:tr>
    </w:tbl>
    <w:p w14:paraId="7572BE05" w14:textId="77777777" w:rsidR="00CF3948" w:rsidRPr="00347A37" w:rsidRDefault="00BB04D0" w:rsidP="00CF394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br w:type="page"/>
      </w:r>
      <w:r w:rsidR="00CF3948" w:rsidRPr="00347A37">
        <w:rPr>
          <w:rFonts w:ascii="Arial" w:hAnsi="Arial" w:cs="Arial"/>
          <w:b/>
          <w:sz w:val="22"/>
          <w:szCs w:val="22"/>
        </w:rPr>
        <w:lastRenderedPageBreak/>
        <w:t>Texas Commission on Environmental Quality</w:t>
      </w:r>
    </w:p>
    <w:p w14:paraId="4DF0C4BF" w14:textId="77777777" w:rsidR="00CF3948" w:rsidRPr="00347A37" w:rsidRDefault="00CF3948" w:rsidP="00CF3948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fldChar w:fldCharType="begin"/>
      </w:r>
      <w:r w:rsidRPr="00347A37">
        <w:rPr>
          <w:rFonts w:ascii="Arial" w:hAnsi="Arial" w:cs="Arial"/>
          <w:sz w:val="22"/>
          <w:szCs w:val="22"/>
        </w:rPr>
        <w:instrText xml:space="preserve"> SEQ CHAPTER \h \r 1</w:instrText>
      </w:r>
      <w:r w:rsidRPr="00347A37">
        <w:rPr>
          <w:rFonts w:ascii="Arial" w:hAnsi="Arial" w:cs="Arial"/>
          <w:sz w:val="22"/>
          <w:szCs w:val="22"/>
        </w:rPr>
        <w:fldChar w:fldCharType="end"/>
      </w:r>
      <w:r w:rsidRPr="00347A37">
        <w:rPr>
          <w:rFonts w:ascii="Arial" w:hAnsi="Arial" w:cs="Arial"/>
          <w:b/>
          <w:sz w:val="22"/>
          <w:szCs w:val="22"/>
        </w:rPr>
        <w:t>Permit by Rule Applicability Checklist</w:t>
      </w:r>
    </w:p>
    <w:p w14:paraId="28B8A1D7" w14:textId="77777777" w:rsidR="00CF3948" w:rsidRPr="00347A37" w:rsidRDefault="00CF3948" w:rsidP="00CF3948">
      <w:pPr>
        <w:widowControl w:val="0"/>
        <w:spacing w:after="48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b/>
          <w:sz w:val="22"/>
          <w:szCs w:val="22"/>
        </w:rPr>
        <w:t>Title 30 Texas Administrative Code § 106.4</w:t>
      </w:r>
    </w:p>
    <w:p w14:paraId="1EB986E6" w14:textId="4E256F66" w:rsidR="00BB04D0" w:rsidRPr="00347A37" w:rsidRDefault="00BB04D0" w:rsidP="00CF3948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6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30 TAC § 106.4(a)(6) Federal Requirements"/>
      </w:tblPr>
      <w:tblGrid>
        <w:gridCol w:w="8496"/>
        <w:gridCol w:w="2304"/>
      </w:tblGrid>
      <w:tr w:rsidR="00CF3948" w:rsidRPr="00347A37" w14:paraId="11D3C3E9" w14:textId="77777777" w:rsidTr="00CF3948">
        <w:trPr>
          <w:cantSplit/>
          <w:tblHeader/>
          <w:jc w:val="center"/>
        </w:trPr>
        <w:tc>
          <w:tcPr>
            <w:tcW w:w="8496" w:type="dxa"/>
            <w:tcBorders>
              <w:top w:val="double" w:sz="6" w:space="0" w:color="000000"/>
            </w:tcBorders>
            <w:shd w:val="pct10" w:color="auto" w:fill="auto"/>
          </w:tcPr>
          <w:p w14:paraId="3FE0A5A8" w14:textId="4BAAFE4E" w:rsidR="00CF3948" w:rsidRPr="00347A37" w:rsidRDefault="00CF3948" w:rsidP="00CF394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547"/>
              </w:tabs>
              <w:spacing w:after="120"/>
              <w:ind w:left="547" w:hanging="547"/>
              <w:rPr>
                <w:rFonts w:ascii="Arial" w:hAnsi="Arial" w:cs="Arial"/>
                <w:b/>
                <w:sz w:val="20"/>
              </w:rPr>
            </w:pPr>
            <w:r w:rsidRPr="00347A3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§ 106.4(a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47A37">
              <w:rPr>
                <w:rFonts w:ascii="Arial" w:hAnsi="Arial" w:cs="Arial"/>
                <w:b/>
                <w:sz w:val="20"/>
              </w:rPr>
              <w:t>(6): Federal Requirements</w:t>
            </w:r>
          </w:p>
        </w:tc>
        <w:tc>
          <w:tcPr>
            <w:tcW w:w="2304" w:type="dxa"/>
            <w:tcBorders>
              <w:top w:val="double" w:sz="6" w:space="0" w:color="000000"/>
            </w:tcBorders>
            <w:shd w:val="pct10" w:color="auto" w:fill="auto"/>
          </w:tcPr>
          <w:p w14:paraId="4E78F820" w14:textId="39EB4752" w:rsidR="00CF3948" w:rsidRPr="00347A37" w:rsidRDefault="00CF3948" w:rsidP="00CF3948">
            <w:pPr>
              <w:widowControl w:val="0"/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Answer</w:t>
            </w:r>
          </w:p>
        </w:tc>
      </w:tr>
      <w:tr w:rsidR="00E94FC6" w:rsidRPr="00347A37" w14:paraId="740CD85C" w14:textId="77777777" w:rsidTr="00CF3948">
        <w:trPr>
          <w:jc w:val="center"/>
        </w:trPr>
        <w:tc>
          <w:tcPr>
            <w:tcW w:w="8496" w:type="dxa"/>
            <w:shd w:val="clear" w:color="auto" w:fill="auto"/>
          </w:tcPr>
          <w:p w14:paraId="040F84C9" w14:textId="77777777" w:rsidR="00E94FC6" w:rsidRPr="00347A37" w:rsidRDefault="00E94FC6" w:rsidP="00CF3948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Will all facilities under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meet applicable requirements of Title 40 Code of Federal Regulations (40 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CFR</w:t>
              </w:r>
            </w:smartTag>
            <w:r w:rsidRPr="00347A37">
              <w:rPr>
                <w:rFonts w:ascii="Arial" w:hAnsi="Arial" w:cs="Arial"/>
                <w:sz w:val="20"/>
              </w:rPr>
              <w:t>) Part 60, New Source Performance Standards (NSPS)</w:t>
            </w:r>
            <w:r w:rsidR="00BB04D0" w:rsidRPr="00347A37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2304" w:type="dxa"/>
            <w:shd w:val="clear" w:color="auto" w:fill="auto"/>
          </w:tcPr>
          <w:p w14:paraId="6265BCE7" w14:textId="77777777" w:rsidR="00E94FC6" w:rsidRPr="00347A37" w:rsidRDefault="002A6FC8" w:rsidP="005C41A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347A37">
              <w:rPr>
                <w:rFonts w:ascii="Arial" w:hAnsi="Arial" w:cs="Arial"/>
                <w:sz w:val="20"/>
              </w:rPr>
              <w:t xml:space="preserve"> NO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347A37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NA</w:t>
              </w:r>
            </w:smartTag>
          </w:p>
        </w:tc>
      </w:tr>
      <w:tr w:rsidR="00CF3948" w:rsidRPr="00347A37" w14:paraId="0F3FA606" w14:textId="77777777" w:rsidTr="00CF3948">
        <w:trPr>
          <w:cantSplit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2DC23A34" w14:textId="5EE91D32" w:rsidR="00CF3948" w:rsidRPr="00CF3948" w:rsidRDefault="00CF3948" w:rsidP="005C41A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 w:rsidRPr="00CF3948">
              <w:rPr>
                <w:rFonts w:ascii="Arial" w:hAnsi="Arial" w:cs="Arial"/>
                <w:iCs/>
                <w:sz w:val="20"/>
              </w:rPr>
              <w:t>If “Yes,” which Subparts are applicable?</w:t>
            </w:r>
            <w:r w:rsidRPr="00B83CA9">
              <w:rPr>
                <w:rFonts w:ascii="Arial" w:hAnsi="Arial" w:cs="Arial"/>
                <w:i/>
                <w:sz w:val="20"/>
              </w:rPr>
              <w:t xml:space="preserve"> (answer below.)</w:t>
            </w:r>
          </w:p>
        </w:tc>
      </w:tr>
      <w:tr w:rsidR="00CF3948" w:rsidRPr="00347A37" w14:paraId="5ECBA29F" w14:textId="77777777" w:rsidTr="00CF3948">
        <w:trPr>
          <w:cantSplit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2B6863DB" w14:textId="77777777" w:rsidR="00CF3948" w:rsidRPr="00CF3948" w:rsidRDefault="00CF3948" w:rsidP="005C41AC">
            <w:pPr>
              <w:widowControl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2A6FC8" w:rsidRPr="00347A37" w14:paraId="69D50809" w14:textId="77777777" w:rsidTr="00CF3948">
        <w:trPr>
          <w:jc w:val="center"/>
        </w:trPr>
        <w:tc>
          <w:tcPr>
            <w:tcW w:w="8496" w:type="dxa"/>
            <w:shd w:val="clear" w:color="auto" w:fill="auto"/>
          </w:tcPr>
          <w:p w14:paraId="17D0F273" w14:textId="77777777" w:rsidR="002A6FC8" w:rsidRPr="00347A37" w:rsidRDefault="002A6FC8" w:rsidP="00CF3948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Will all facilities under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meet applicable requirements of 40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CFR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Part 63, Hazardous Air Pollutants Maximum Achievable Control Technology (MACT) standards?</w:t>
            </w:r>
          </w:p>
        </w:tc>
        <w:tc>
          <w:tcPr>
            <w:tcW w:w="2304" w:type="dxa"/>
            <w:shd w:val="clear" w:color="auto" w:fill="auto"/>
          </w:tcPr>
          <w:p w14:paraId="45F1D715" w14:textId="77777777" w:rsidR="002A6FC8" w:rsidRPr="00347A37" w:rsidRDefault="002A6FC8" w:rsidP="005C41A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NA</w:t>
              </w:r>
            </w:smartTag>
          </w:p>
        </w:tc>
      </w:tr>
      <w:tr w:rsidR="00B83CA9" w:rsidRPr="00347A37" w14:paraId="29976E11" w14:textId="77777777" w:rsidTr="00AE3593">
        <w:trPr>
          <w:cantSplit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628F2BFD" w14:textId="11B0EADA" w:rsidR="00B83CA9" w:rsidRPr="00347A37" w:rsidRDefault="00B83CA9" w:rsidP="005C41AC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B83CA9">
              <w:rPr>
                <w:rFonts w:ascii="Arial" w:hAnsi="Arial" w:cs="Arial"/>
                <w:iCs/>
                <w:sz w:val="20"/>
              </w:rPr>
              <w:t>If “Yes,” which Subparts are applicable?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3CA9">
              <w:rPr>
                <w:rFonts w:ascii="Arial" w:hAnsi="Arial" w:cs="Arial"/>
                <w:i/>
                <w:sz w:val="20"/>
              </w:rPr>
              <w:t>(answer below.)</w:t>
            </w:r>
          </w:p>
        </w:tc>
      </w:tr>
      <w:tr w:rsidR="00B83CA9" w:rsidRPr="00347A37" w14:paraId="128B9980" w14:textId="77777777" w:rsidTr="00D01153">
        <w:trPr>
          <w:cantSplit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4B5B8F0C" w14:textId="77777777" w:rsidR="00B83CA9" w:rsidRPr="00347A37" w:rsidRDefault="00B83CA9" w:rsidP="005C41AC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FE228C" w:rsidRPr="00347A37" w14:paraId="418B77F8" w14:textId="77777777" w:rsidTr="00CF3948">
        <w:trPr>
          <w:jc w:val="center"/>
        </w:trPr>
        <w:tc>
          <w:tcPr>
            <w:tcW w:w="8496" w:type="dxa"/>
            <w:shd w:val="clear" w:color="auto" w:fill="auto"/>
          </w:tcPr>
          <w:p w14:paraId="31663DE5" w14:textId="77777777" w:rsidR="00FE228C" w:rsidRPr="00347A37" w:rsidRDefault="00FE228C" w:rsidP="00B83CA9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 xml:space="preserve">Will all facilities under this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meet applicable requirements of 40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CFR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Part 61, National Emissions Standards for Hazardous Air Pollutants (NESHAPs)?</w:t>
            </w:r>
          </w:p>
        </w:tc>
        <w:tc>
          <w:tcPr>
            <w:tcW w:w="2304" w:type="dxa"/>
            <w:shd w:val="clear" w:color="auto" w:fill="auto"/>
          </w:tcPr>
          <w:p w14:paraId="3A614B1D" w14:textId="77777777" w:rsidR="00FE228C" w:rsidRPr="00347A37" w:rsidRDefault="00D24440" w:rsidP="005C41A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NA</w:t>
              </w:r>
            </w:smartTag>
          </w:p>
        </w:tc>
      </w:tr>
      <w:tr w:rsidR="00B83CA9" w:rsidRPr="00B83CA9" w14:paraId="22D50452" w14:textId="77777777" w:rsidTr="000161C5">
        <w:trPr>
          <w:cantSplit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DD8D7A1" w14:textId="541CE252" w:rsidR="00B83CA9" w:rsidRPr="00B83CA9" w:rsidRDefault="00B83CA9" w:rsidP="005C41AC">
            <w:pPr>
              <w:widowControl w:val="0"/>
              <w:rPr>
                <w:rFonts w:ascii="Arial" w:hAnsi="Arial" w:cs="Arial"/>
                <w:iCs/>
                <w:sz w:val="20"/>
              </w:rPr>
            </w:pPr>
            <w:r w:rsidRPr="00B83CA9">
              <w:rPr>
                <w:rFonts w:ascii="Arial" w:hAnsi="Arial" w:cs="Arial"/>
                <w:iCs/>
                <w:sz w:val="20"/>
              </w:rPr>
              <w:t>If “Yes,” which Subparts are applicable?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B83CA9">
              <w:rPr>
                <w:rFonts w:ascii="Arial" w:hAnsi="Arial" w:cs="Arial"/>
                <w:i/>
                <w:sz w:val="20"/>
              </w:rPr>
              <w:t>(answer below.)</w:t>
            </w:r>
          </w:p>
        </w:tc>
      </w:tr>
      <w:tr w:rsidR="00B83CA9" w:rsidRPr="00B83CA9" w14:paraId="4925DFBC" w14:textId="77777777" w:rsidTr="000161C5">
        <w:trPr>
          <w:cantSplit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1C7CD8F" w14:textId="77777777" w:rsidR="00B83CA9" w:rsidRPr="00B83CA9" w:rsidRDefault="00B83CA9" w:rsidP="005C41AC">
            <w:pPr>
              <w:widowControl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2A6FC8" w:rsidRPr="00347A37" w14:paraId="451D6AA5" w14:textId="77777777" w:rsidTr="00B8348C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3868B" w14:textId="77777777" w:rsidR="002A6FC8" w:rsidRPr="00347A37" w:rsidRDefault="00FE228C" w:rsidP="005C41A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“Yes” to any of the above, please attach a discussion of how the facilities will meet any applicable standards.</w:t>
            </w:r>
          </w:p>
        </w:tc>
      </w:tr>
      <w:tr w:rsidR="00D47CD6" w:rsidRPr="00347A37" w14:paraId="1FC08B84" w14:textId="77777777" w:rsidTr="00B8348C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4912837" w14:textId="77777777" w:rsidR="00D47CD6" w:rsidRPr="00347A37" w:rsidRDefault="00D47CD6" w:rsidP="00B83CA9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47"/>
              </w:tabs>
              <w:ind w:left="547" w:hanging="547"/>
              <w:rPr>
                <w:rFonts w:ascii="Arial" w:hAnsi="Arial" w:cs="Arial"/>
                <w:b/>
                <w:sz w:val="20"/>
              </w:rPr>
            </w:pPr>
            <w:r w:rsidRPr="00347A3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§ 106.4(a)(7):</w:t>
            </w:r>
            <w:r w:rsidRPr="00347A37">
              <w:rPr>
                <w:rFonts w:ascii="Arial" w:hAnsi="Arial" w:cs="Arial"/>
                <w:sz w:val="20"/>
              </w:rPr>
              <w:t xml:space="preserve"> </w:t>
            </w:r>
            <w:r w:rsidRPr="00347A37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PBR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prohibition check</w:t>
            </w:r>
          </w:p>
        </w:tc>
      </w:tr>
      <w:tr w:rsidR="00D47CD6" w:rsidRPr="00347A37" w14:paraId="061983C2" w14:textId="77777777" w:rsidTr="00CF3948">
        <w:trPr>
          <w:jc w:val="center"/>
        </w:trPr>
        <w:tc>
          <w:tcPr>
            <w:tcW w:w="8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51002" w14:textId="77777777" w:rsidR="00D47CD6" w:rsidRPr="00347A37" w:rsidRDefault="00D47CD6" w:rsidP="00C5614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Are there any air permits at the site containing conditions which prohibit or restrict the use of PBRs?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3FA64" w14:textId="77777777" w:rsidR="00D47CD6" w:rsidRPr="00347A37" w:rsidRDefault="00D47CD6" w:rsidP="005C41A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D47CD6" w:rsidRPr="00347A37" w14:paraId="06894EC7" w14:textId="77777777" w:rsidTr="000F2DA3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04A26" w14:textId="77777777" w:rsidR="00D47CD6" w:rsidRPr="00347A37" w:rsidRDefault="00D47CD6" w:rsidP="005C41A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“Yes,” PBRs may not be used or their use must meet the restrictions of the permit</w:t>
            </w:r>
            <w:r w:rsidR="00BB04D0" w:rsidRPr="00347A37">
              <w:rPr>
                <w:rFonts w:ascii="Arial" w:hAnsi="Arial" w:cs="Arial"/>
                <w:i/>
                <w:sz w:val="20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0"/>
              </w:rPr>
              <w:t>A new permit or permit amendment may be required.</w:t>
            </w:r>
          </w:p>
        </w:tc>
      </w:tr>
      <w:tr w:rsidR="00D47CD6" w:rsidRPr="00347A37" w14:paraId="7B770978" w14:textId="77777777" w:rsidTr="000F2DA3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FD9E5" w14:textId="77777777" w:rsidR="00D47CD6" w:rsidRPr="00347A37" w:rsidRDefault="00D47CD6" w:rsidP="005C41A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List permit number(s):</w:t>
            </w:r>
          </w:p>
        </w:tc>
      </w:tr>
      <w:tr w:rsidR="00C5614C" w:rsidRPr="00347A37" w14:paraId="7C970E70" w14:textId="77777777" w:rsidTr="000F2DA3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B3B18" w14:textId="77777777" w:rsidR="00C5614C" w:rsidRPr="00347A37" w:rsidRDefault="00C5614C" w:rsidP="005C41AC">
            <w:pPr>
              <w:widowControl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DB1A17" w:rsidRPr="00347A37" w14:paraId="15E99962" w14:textId="77777777" w:rsidTr="000F2DA3">
        <w:trPr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0B33449" w14:textId="77777777" w:rsidR="00DB1A17" w:rsidRPr="00347A37" w:rsidRDefault="00DB1A17" w:rsidP="00C5614C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left" w:pos="547"/>
              </w:tabs>
              <w:ind w:left="547" w:hanging="547"/>
              <w:rPr>
                <w:rFonts w:ascii="Arial" w:hAnsi="Arial" w:cs="Arial"/>
                <w:b/>
                <w:sz w:val="20"/>
              </w:rPr>
            </w:pPr>
            <w:r w:rsidRPr="00347A37">
              <w:rPr>
                <w:rFonts w:ascii="Arial" w:hAnsi="Arial" w:cs="Arial"/>
                <w:b/>
                <w:sz w:val="20"/>
              </w:rPr>
              <w:t xml:space="preserve">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b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b/>
                <w:sz w:val="20"/>
              </w:rPr>
              <w:t xml:space="preserve"> § 106.4(a)(8):  NO</w:t>
            </w:r>
            <w:r w:rsidRPr="00347A37">
              <w:rPr>
                <w:rFonts w:ascii="Arial" w:hAnsi="Arial" w:cs="Arial"/>
                <w:b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b/>
                <w:sz w:val="20"/>
              </w:rPr>
              <w:t xml:space="preserve"> Cap and Trade</w:t>
            </w:r>
          </w:p>
        </w:tc>
      </w:tr>
      <w:tr w:rsidR="00DB1A17" w:rsidRPr="00347A37" w14:paraId="3E51CA9F" w14:textId="77777777" w:rsidTr="00CF3948">
        <w:trPr>
          <w:jc w:val="center"/>
        </w:trPr>
        <w:tc>
          <w:tcPr>
            <w:tcW w:w="8496" w:type="dxa"/>
            <w:tcBorders>
              <w:bottom w:val="single" w:sz="6" w:space="0" w:color="auto"/>
            </w:tcBorders>
            <w:shd w:val="clear" w:color="auto" w:fill="auto"/>
          </w:tcPr>
          <w:p w14:paraId="3DADF54E" w14:textId="77777777" w:rsidR="00DB1A17" w:rsidRPr="00347A37" w:rsidRDefault="00DB1A17" w:rsidP="00C5614C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Is the facility located in Harris, Brazoria, Chambers, Fort Bend, Galveston, Liberty, Montgomery, or Waller County?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shd w:val="clear" w:color="auto" w:fill="auto"/>
          </w:tcPr>
          <w:p w14:paraId="55A88DB9" w14:textId="77777777" w:rsidR="00DB1A17" w:rsidRPr="00347A37" w:rsidRDefault="00DB1A17" w:rsidP="00892463">
            <w:pPr>
              <w:widowControl w:val="0"/>
              <w:tabs>
                <w:tab w:val="left" w:pos="360"/>
              </w:tabs>
              <w:rPr>
                <w:rFonts w:ascii="Arial" w:hAnsi="Arial" w:cs="Arial"/>
                <w:i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DB1A17" w:rsidRPr="00347A37" w14:paraId="716CC25F" w14:textId="77777777" w:rsidTr="000F2DA3">
        <w:trPr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D71C7D" w14:textId="1DEA3476" w:rsidR="00DB1A17" w:rsidRPr="00347A37" w:rsidRDefault="00DB1A17" w:rsidP="00C5614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“Yes,” answer the question below</w:t>
            </w:r>
            <w:r w:rsidR="00BB04D0" w:rsidRPr="00347A37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C5614C" w:rsidRPr="00347A37" w14:paraId="6C671874" w14:textId="77777777" w:rsidTr="000F2DA3">
        <w:trPr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E3EDB13" w14:textId="3CEB4A64" w:rsidR="00C5614C" w:rsidRPr="00347A37" w:rsidRDefault="00C5614C" w:rsidP="00C5614C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347A37">
              <w:rPr>
                <w:rFonts w:ascii="Arial" w:hAnsi="Arial" w:cs="Arial"/>
                <w:i/>
                <w:sz w:val="20"/>
              </w:rPr>
              <w:t>If “No,” continue to Section 7</w:t>
            </w:r>
            <w:r w:rsidRPr="00347A37">
              <w:rPr>
                <w:rFonts w:ascii="Arial" w:hAnsi="Arial" w:cs="Arial"/>
                <w:sz w:val="20"/>
              </w:rPr>
              <w:t>.</w:t>
            </w:r>
          </w:p>
        </w:tc>
      </w:tr>
      <w:tr w:rsidR="0031713B" w:rsidRPr="00347A37" w14:paraId="7D8294D5" w14:textId="77777777" w:rsidTr="00CF3948">
        <w:trPr>
          <w:jc w:val="center"/>
        </w:trPr>
        <w:tc>
          <w:tcPr>
            <w:tcW w:w="8496" w:type="dxa"/>
            <w:tcBorders>
              <w:bottom w:val="double" w:sz="6" w:space="0" w:color="000000"/>
            </w:tcBorders>
            <w:shd w:val="clear" w:color="auto" w:fill="auto"/>
          </w:tcPr>
          <w:p w14:paraId="7469A3FB" w14:textId="77777777" w:rsidR="0031713B" w:rsidRPr="00347A37" w:rsidRDefault="0031713B" w:rsidP="00C5614C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t>Will the proposed facility or group of facilities obtain required allowances for NO</w:t>
            </w:r>
            <w:r w:rsidRPr="00347A37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347A37">
              <w:rPr>
                <w:rFonts w:ascii="Arial" w:hAnsi="Arial" w:cs="Arial"/>
                <w:sz w:val="20"/>
              </w:rPr>
              <w:t xml:space="preserve"> if they are subject to 30 </w:t>
            </w:r>
            <w:smartTag w:uri="urn:schemas-microsoft-com:office:smarttags" w:element="stockticker">
              <w:r w:rsidRPr="00347A37">
                <w:rPr>
                  <w:rFonts w:ascii="Arial" w:hAnsi="Arial" w:cs="Arial"/>
                  <w:sz w:val="20"/>
                </w:rPr>
                <w:t>TAC</w:t>
              </w:r>
            </w:smartTag>
            <w:r w:rsidRPr="00347A37">
              <w:rPr>
                <w:rFonts w:ascii="Arial" w:hAnsi="Arial" w:cs="Arial"/>
                <w:sz w:val="20"/>
              </w:rPr>
              <w:t xml:space="preserve"> Chapter 101, Subchapter H, Division 3 (relating to the Mass Emissions Cap and Trade Program)?</w:t>
            </w:r>
          </w:p>
        </w:tc>
        <w:tc>
          <w:tcPr>
            <w:tcW w:w="2304" w:type="dxa"/>
            <w:tcBorders>
              <w:bottom w:val="double" w:sz="6" w:space="0" w:color="000000"/>
            </w:tcBorders>
            <w:shd w:val="clear" w:color="auto" w:fill="auto"/>
          </w:tcPr>
          <w:p w14:paraId="13C4BC90" w14:textId="77777777" w:rsidR="0031713B" w:rsidRPr="00347A37" w:rsidRDefault="0031713B" w:rsidP="00892463">
            <w:pPr>
              <w:widowControl w:val="0"/>
              <w:rPr>
                <w:rFonts w:ascii="Arial" w:hAnsi="Arial" w:cs="Arial"/>
                <w:sz w:val="20"/>
              </w:rPr>
            </w:pP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YES </w:t>
            </w:r>
            <w:r w:rsidRPr="00347A3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0"/>
              </w:rPr>
            </w:r>
            <w:r w:rsidR="000A591F" w:rsidRPr="00347A37">
              <w:rPr>
                <w:rFonts w:ascii="Arial" w:hAnsi="Arial" w:cs="Arial"/>
                <w:sz w:val="20"/>
              </w:rPr>
              <w:fldChar w:fldCharType="separate"/>
            </w:r>
            <w:r w:rsidRPr="00347A37">
              <w:rPr>
                <w:rFonts w:ascii="Arial" w:hAnsi="Arial" w:cs="Arial"/>
                <w:sz w:val="20"/>
              </w:rPr>
              <w:fldChar w:fldCharType="end"/>
            </w:r>
            <w:r w:rsidRPr="00347A37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99160E2" w14:textId="77777777" w:rsidR="00C5614C" w:rsidRPr="00347A37" w:rsidRDefault="00BB04D0" w:rsidP="00C5614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br w:type="page"/>
      </w:r>
      <w:r w:rsidR="00C5614C" w:rsidRPr="00347A37">
        <w:rPr>
          <w:rFonts w:ascii="Arial" w:hAnsi="Arial" w:cs="Arial"/>
          <w:b/>
          <w:sz w:val="22"/>
          <w:szCs w:val="22"/>
        </w:rPr>
        <w:lastRenderedPageBreak/>
        <w:t>Texas Commission on Environmental Quality</w:t>
      </w:r>
    </w:p>
    <w:p w14:paraId="793E885A" w14:textId="77777777" w:rsidR="00C5614C" w:rsidRPr="00347A37" w:rsidRDefault="00C5614C" w:rsidP="00C5614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sz w:val="22"/>
          <w:szCs w:val="22"/>
        </w:rPr>
        <w:fldChar w:fldCharType="begin"/>
      </w:r>
      <w:r w:rsidRPr="00347A37">
        <w:rPr>
          <w:rFonts w:ascii="Arial" w:hAnsi="Arial" w:cs="Arial"/>
          <w:sz w:val="22"/>
          <w:szCs w:val="22"/>
        </w:rPr>
        <w:instrText xml:space="preserve"> SEQ CHAPTER \h \r 1</w:instrText>
      </w:r>
      <w:r w:rsidRPr="00347A37">
        <w:rPr>
          <w:rFonts w:ascii="Arial" w:hAnsi="Arial" w:cs="Arial"/>
          <w:sz w:val="22"/>
          <w:szCs w:val="22"/>
        </w:rPr>
        <w:fldChar w:fldCharType="end"/>
      </w:r>
      <w:r w:rsidRPr="00347A37">
        <w:rPr>
          <w:rFonts w:ascii="Arial" w:hAnsi="Arial" w:cs="Arial"/>
          <w:b/>
          <w:sz w:val="22"/>
          <w:szCs w:val="22"/>
        </w:rPr>
        <w:t>Permit by Rule Applicability Checklist</w:t>
      </w:r>
    </w:p>
    <w:p w14:paraId="6F01E51F" w14:textId="77777777" w:rsidR="00C5614C" w:rsidRPr="00347A37" w:rsidRDefault="00C5614C" w:rsidP="00C5614C">
      <w:pPr>
        <w:widowControl w:val="0"/>
        <w:spacing w:after="480"/>
        <w:jc w:val="center"/>
        <w:rPr>
          <w:rFonts w:ascii="Arial" w:hAnsi="Arial" w:cs="Arial"/>
          <w:sz w:val="22"/>
          <w:szCs w:val="22"/>
        </w:rPr>
      </w:pPr>
      <w:r w:rsidRPr="00347A37">
        <w:rPr>
          <w:rFonts w:ascii="Arial" w:hAnsi="Arial" w:cs="Arial"/>
          <w:b/>
          <w:sz w:val="22"/>
          <w:szCs w:val="22"/>
        </w:rPr>
        <w:t>Title 30 Texas Administrative Code § 106.4</w:t>
      </w:r>
    </w:p>
    <w:p w14:paraId="060682F3" w14:textId="36BFBCFD" w:rsidR="00BB04D0" w:rsidRPr="00347A37" w:rsidRDefault="00BB04D0" w:rsidP="00C5614C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6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itle 30 Texas Administrative Code §106.4"/>
      </w:tblPr>
      <w:tblGrid>
        <w:gridCol w:w="6539"/>
        <w:gridCol w:w="29"/>
        <w:gridCol w:w="2044"/>
        <w:gridCol w:w="2188"/>
      </w:tblGrid>
      <w:tr w:rsidR="0031713B" w:rsidRPr="00347A37" w14:paraId="4C7103C7" w14:textId="77777777" w:rsidTr="00C5614C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bottom w:val="single" w:sz="6" w:space="0" w:color="auto"/>
            </w:tcBorders>
            <w:shd w:val="pct10" w:color="auto" w:fill="auto"/>
          </w:tcPr>
          <w:p w14:paraId="42DA5162" w14:textId="77777777" w:rsidR="0031713B" w:rsidRPr="00347A37" w:rsidRDefault="0031713B" w:rsidP="000F2DA3">
            <w:pPr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47A37">
              <w:rPr>
                <w:rFonts w:ascii="Arial" w:hAnsi="Arial" w:cs="Arial"/>
                <w:b/>
                <w:sz w:val="22"/>
                <w:szCs w:val="22"/>
              </w:rPr>
              <w:t>Highly Reactive Volatile Organic Compounds (HRVOC) check</w:t>
            </w:r>
          </w:p>
        </w:tc>
      </w:tr>
      <w:tr w:rsidR="0031713B" w:rsidRPr="00347A37" w14:paraId="4B1D17E6" w14:textId="77777777" w:rsidTr="000F2DA3">
        <w:trPr>
          <w:jc w:val="center"/>
        </w:trPr>
        <w:tc>
          <w:tcPr>
            <w:tcW w:w="861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26AAC7B4" w14:textId="77777777" w:rsidR="0031713B" w:rsidRPr="00347A37" w:rsidRDefault="0031713B" w:rsidP="00C5614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Is the facility located in Harris County?</w:t>
            </w:r>
          </w:p>
        </w:tc>
        <w:tc>
          <w:tcPr>
            <w:tcW w:w="2188" w:type="dxa"/>
            <w:tcBorders>
              <w:top w:val="single" w:sz="6" w:space="0" w:color="auto"/>
            </w:tcBorders>
            <w:shd w:val="clear" w:color="auto" w:fill="auto"/>
          </w:tcPr>
          <w:p w14:paraId="00BC1924" w14:textId="77777777" w:rsidR="0031713B" w:rsidRPr="00347A37" w:rsidRDefault="00055CC6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55CC6" w:rsidRPr="00347A37" w14:paraId="1FD3A86E" w14:textId="77777777" w:rsidTr="000F2DA3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362AB7A3" w14:textId="77777777" w:rsidR="00055CC6" w:rsidRPr="00347A37" w:rsidRDefault="00055CC6" w:rsidP="00C56D6C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answer the next question</w:t>
            </w:r>
            <w:r w:rsidR="00BB04D0" w:rsidRPr="00347A3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“No,” skip to the box below.</w:t>
            </w:r>
          </w:p>
        </w:tc>
      </w:tr>
      <w:tr w:rsidR="00055CC6" w:rsidRPr="00347A37" w14:paraId="1681D088" w14:textId="77777777" w:rsidTr="000F2DA3">
        <w:trPr>
          <w:jc w:val="center"/>
        </w:trPr>
        <w:tc>
          <w:tcPr>
            <w:tcW w:w="861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15F150FD" w14:textId="77777777" w:rsidR="00055CC6" w:rsidRPr="00347A37" w:rsidRDefault="00055CC6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 xml:space="preserve">Will the project be constructed after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6"/>
                <w:attr w:name="ls" w:val="trans"/>
              </w:smartTagPr>
              <w:r w:rsidRPr="00347A37">
                <w:rPr>
                  <w:rFonts w:ascii="Arial" w:hAnsi="Arial" w:cs="Arial"/>
                  <w:sz w:val="22"/>
                  <w:szCs w:val="22"/>
                </w:rPr>
                <w:t>June 1, 2006</w:t>
              </w:r>
            </w:smartTag>
            <w:r w:rsidRPr="00347A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88" w:type="dxa"/>
            <w:tcBorders>
              <w:top w:val="single" w:sz="6" w:space="0" w:color="auto"/>
            </w:tcBorders>
            <w:shd w:val="clear" w:color="auto" w:fill="auto"/>
          </w:tcPr>
          <w:p w14:paraId="65BCC942" w14:textId="77777777" w:rsidR="00055CC6" w:rsidRPr="00347A37" w:rsidRDefault="00055CC6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55CC6" w:rsidRPr="00347A37" w14:paraId="11CF81F7" w14:textId="77777777" w:rsidTr="000F2DA3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0D29A5EF" w14:textId="4CE1DDF4" w:rsidR="00055CC6" w:rsidRPr="00347A37" w:rsidRDefault="00055CC6" w:rsidP="00C56D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answer the next question</w:t>
            </w:r>
            <w:r w:rsidR="00BB04D0" w:rsidRPr="00347A3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366F00" w:rsidRPr="00347A37" w14:paraId="4875192B" w14:textId="77777777" w:rsidTr="000F2DA3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106687D1" w14:textId="100CAD57" w:rsidR="00366F00" w:rsidRPr="00347A37" w:rsidRDefault="00366F00" w:rsidP="00C56D6C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“No,” skip to the box below.</w:t>
            </w:r>
          </w:p>
        </w:tc>
      </w:tr>
      <w:tr w:rsidR="0031713B" w:rsidRPr="00347A37" w14:paraId="3AB6A05F" w14:textId="77777777" w:rsidTr="000F2DA3">
        <w:trPr>
          <w:jc w:val="center"/>
        </w:trPr>
        <w:tc>
          <w:tcPr>
            <w:tcW w:w="861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0B9A6C9" w14:textId="77777777" w:rsidR="0031713B" w:rsidRPr="00347A37" w:rsidRDefault="00055CC6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Will one or more of the following HRVOC be emitted as a part of this project?</w:t>
            </w:r>
          </w:p>
        </w:tc>
        <w:tc>
          <w:tcPr>
            <w:tcW w:w="2188" w:type="dxa"/>
            <w:tcBorders>
              <w:top w:val="single" w:sz="6" w:space="0" w:color="auto"/>
            </w:tcBorders>
            <w:shd w:val="clear" w:color="auto" w:fill="auto"/>
          </w:tcPr>
          <w:p w14:paraId="4D4066DA" w14:textId="77777777" w:rsidR="0031713B" w:rsidRPr="00347A37" w:rsidRDefault="00055CC6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06E39" w:rsidRPr="00347A37" w14:paraId="4768447A" w14:textId="77777777" w:rsidTr="000F2DA3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0B333AED" w14:textId="77777777" w:rsidR="00506E39" w:rsidRPr="00347A37" w:rsidRDefault="00506E39" w:rsidP="00C56D6C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complete the information below:</w:t>
            </w:r>
          </w:p>
        </w:tc>
      </w:tr>
      <w:tr w:rsidR="00A0141B" w:rsidRPr="00366F00" w14:paraId="63394F9E" w14:textId="77777777" w:rsidTr="00366F00">
        <w:trPr>
          <w:cantSplit/>
          <w:jc w:val="center"/>
        </w:trPr>
        <w:tc>
          <w:tcPr>
            <w:tcW w:w="6568" w:type="dxa"/>
            <w:gridSpan w:val="2"/>
            <w:tcBorders>
              <w:top w:val="single" w:sz="6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0617E6DF" w14:textId="6CF5EBCB" w:rsidR="00A0141B" w:rsidRPr="00366F00" w:rsidRDefault="00C5614C" w:rsidP="0089246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E00B7BA" w14:textId="77777777" w:rsidR="00A0141B" w:rsidRPr="00366F00" w:rsidRDefault="00A0141B" w:rsidP="00892463">
            <w:pPr>
              <w:widowControl w:val="0"/>
              <w:tabs>
                <w:tab w:val="left" w:pos="95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lb</w:t>
            </w:r>
            <w:proofErr w:type="spellEnd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C9535AF" w14:textId="77777777" w:rsidR="00A0141B" w:rsidRPr="00366F00" w:rsidRDefault="00A0141B" w:rsidP="0089246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tpy</w:t>
            </w:r>
          </w:p>
        </w:tc>
      </w:tr>
      <w:tr w:rsidR="00A0141B" w:rsidRPr="00347A37" w14:paraId="3D23079F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8B04075" w14:textId="77777777" w:rsidR="00A0141B" w:rsidRPr="00347A37" w:rsidRDefault="00A0141B" w:rsidP="00C5614C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1,3-butadiene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CA59D1A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4888A4B1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1B" w:rsidRPr="00347A37" w14:paraId="4BF2D807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3E83921" w14:textId="77777777" w:rsidR="00A0141B" w:rsidRPr="00347A37" w:rsidRDefault="00A0141B" w:rsidP="00C5614C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all isomers of butene (e.g., isobutene [2-methylpropene or isobutylene])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EE45CB5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19C59506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1B" w:rsidRPr="00347A37" w14:paraId="59E21280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E565E02" w14:textId="77777777" w:rsidR="00A0141B" w:rsidRPr="00347A37" w:rsidRDefault="00A0141B" w:rsidP="00892463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alpha-butylene (</w:t>
            </w:r>
            <w:proofErr w:type="spellStart"/>
            <w:r w:rsidRPr="00347A37">
              <w:rPr>
                <w:rFonts w:ascii="Arial" w:hAnsi="Arial" w:cs="Arial"/>
                <w:sz w:val="22"/>
                <w:szCs w:val="22"/>
              </w:rPr>
              <w:t>ethylethylene</w:t>
            </w:r>
            <w:proofErr w:type="spellEnd"/>
            <w:r w:rsidRPr="00347A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26147EC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3910F05E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1B" w:rsidRPr="00347A37" w14:paraId="09D7C8D5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0EC95DC" w14:textId="5411085A" w:rsidR="00A0141B" w:rsidRPr="00347A37" w:rsidRDefault="00A0141B" w:rsidP="00892463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beta-butylene (</w:t>
            </w:r>
            <w:proofErr w:type="spellStart"/>
            <w:r w:rsidRPr="00347A37">
              <w:rPr>
                <w:rFonts w:ascii="Arial" w:hAnsi="Arial" w:cs="Arial"/>
                <w:sz w:val="22"/>
                <w:szCs w:val="22"/>
              </w:rPr>
              <w:t>dimethylethylene</w:t>
            </w:r>
            <w:proofErr w:type="spellEnd"/>
            <w:r w:rsidRPr="00347A37">
              <w:rPr>
                <w:rFonts w:ascii="Arial" w:hAnsi="Arial" w:cs="Arial"/>
                <w:sz w:val="22"/>
                <w:szCs w:val="22"/>
              </w:rPr>
              <w:t>, including both cis- and trans</w:t>
            </w:r>
            <w:r w:rsidR="00C5614C">
              <w:rPr>
                <w:rFonts w:ascii="Arial" w:hAnsi="Arial" w:cs="Arial"/>
                <w:sz w:val="22"/>
                <w:szCs w:val="22"/>
              </w:rPr>
              <w:noBreakHyphen/>
            </w:r>
            <w:r w:rsidRPr="00347A37">
              <w:rPr>
                <w:rFonts w:ascii="Arial" w:hAnsi="Arial" w:cs="Arial"/>
                <w:sz w:val="22"/>
                <w:szCs w:val="22"/>
              </w:rPr>
              <w:t>isomers)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F3DFF34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28741F0C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1B" w:rsidRPr="00347A37" w14:paraId="60E1C6ED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6405312" w14:textId="77777777" w:rsidR="00A0141B" w:rsidRPr="00347A37" w:rsidRDefault="00A0141B" w:rsidP="00892463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ethylene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CBF9C26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3DD64A00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41B" w:rsidRPr="00347A37" w14:paraId="6E8EACD6" w14:textId="77777777" w:rsidTr="00C5614C">
        <w:trPr>
          <w:jc w:val="center"/>
        </w:trPr>
        <w:tc>
          <w:tcPr>
            <w:tcW w:w="6568" w:type="dxa"/>
            <w:gridSpan w:val="2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65A3" w14:textId="77777777" w:rsidR="00A0141B" w:rsidRPr="00347A37" w:rsidRDefault="00A0141B" w:rsidP="00892463">
            <w:pPr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propylene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CFB81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A93CCF" w14:textId="77777777" w:rsidR="00A0141B" w:rsidRPr="00347A37" w:rsidRDefault="00A0141B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600" w:rsidRPr="00347A37" w14:paraId="3501A77B" w14:textId="77777777" w:rsidTr="000F2DA3">
        <w:trPr>
          <w:jc w:val="center"/>
        </w:trPr>
        <w:tc>
          <w:tcPr>
            <w:tcW w:w="861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72896D33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Is the facility located in Brazoria, Chambers, Fort Bend, Galveston, Liberty, Montgomery, or Waller County?</w:t>
            </w:r>
          </w:p>
        </w:tc>
        <w:tc>
          <w:tcPr>
            <w:tcW w:w="2188" w:type="dxa"/>
            <w:tcBorders>
              <w:top w:val="single" w:sz="6" w:space="0" w:color="auto"/>
            </w:tcBorders>
            <w:shd w:val="clear" w:color="auto" w:fill="auto"/>
          </w:tcPr>
          <w:p w14:paraId="1D2F2741" w14:textId="77777777" w:rsidR="004A1600" w:rsidRPr="00347A37" w:rsidRDefault="0060485F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A0141B" w:rsidRPr="00347A37" w14:paraId="064CF551" w14:textId="77777777" w:rsidTr="000F2DA3">
        <w:trPr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B82DC5F" w14:textId="77777777" w:rsidR="00A0141B" w:rsidRPr="00347A37" w:rsidRDefault="004A1600" w:rsidP="00C56D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answer the next question</w:t>
            </w:r>
            <w:r w:rsidR="00BB04D0" w:rsidRPr="00347A3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“No,” the checklist is complete.</w:t>
            </w:r>
          </w:p>
        </w:tc>
      </w:tr>
      <w:tr w:rsidR="004A1600" w:rsidRPr="00347A37" w14:paraId="09D41415" w14:textId="77777777" w:rsidTr="000F2DA3">
        <w:trPr>
          <w:jc w:val="center"/>
        </w:trPr>
        <w:tc>
          <w:tcPr>
            <w:tcW w:w="8612" w:type="dxa"/>
            <w:gridSpan w:val="3"/>
            <w:shd w:val="clear" w:color="auto" w:fill="auto"/>
          </w:tcPr>
          <w:p w14:paraId="516BDEDE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 xml:space="preserve">Will the project be constructed after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6"/>
                <w:attr w:name="ls" w:val="trans"/>
              </w:smartTagPr>
              <w:r w:rsidRPr="00347A37">
                <w:rPr>
                  <w:rFonts w:ascii="Arial" w:hAnsi="Arial" w:cs="Arial"/>
                  <w:sz w:val="22"/>
                  <w:szCs w:val="22"/>
                </w:rPr>
                <w:t>June 1, 2006</w:t>
              </w:r>
            </w:smartTag>
            <w:r w:rsidRPr="00347A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88" w:type="dxa"/>
            <w:shd w:val="clear" w:color="auto" w:fill="auto"/>
          </w:tcPr>
          <w:p w14:paraId="3251DE90" w14:textId="77777777" w:rsidR="004A1600" w:rsidRPr="00347A37" w:rsidRDefault="00506E39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1713B" w:rsidRPr="00347A37" w14:paraId="7E0BC09A" w14:textId="77777777" w:rsidTr="000F2DA3">
        <w:trPr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28130DF9" w14:textId="77777777" w:rsidR="0031713B" w:rsidRPr="00347A37" w:rsidRDefault="004A1600" w:rsidP="00C56D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answer the next question</w:t>
            </w:r>
            <w:r w:rsidR="00BB04D0" w:rsidRPr="00347A3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“No,” the checklist is complete.</w:t>
            </w:r>
          </w:p>
        </w:tc>
      </w:tr>
      <w:tr w:rsidR="004A1600" w:rsidRPr="00347A37" w14:paraId="069DDE14" w14:textId="77777777" w:rsidTr="000F2DA3">
        <w:trPr>
          <w:jc w:val="center"/>
        </w:trPr>
        <w:tc>
          <w:tcPr>
            <w:tcW w:w="8612" w:type="dxa"/>
            <w:gridSpan w:val="3"/>
            <w:shd w:val="clear" w:color="auto" w:fill="auto"/>
          </w:tcPr>
          <w:p w14:paraId="23E8C829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Will one or more of the following HRVOC be emitted as a part of this project?</w:t>
            </w:r>
          </w:p>
        </w:tc>
        <w:tc>
          <w:tcPr>
            <w:tcW w:w="2188" w:type="dxa"/>
            <w:shd w:val="clear" w:color="auto" w:fill="auto"/>
          </w:tcPr>
          <w:p w14:paraId="34539C3F" w14:textId="77777777" w:rsidR="004A1600" w:rsidRPr="00347A37" w:rsidRDefault="00506E39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</w:r>
            <w:r w:rsidR="000A591F" w:rsidRPr="00347A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7A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7A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1713B" w:rsidRPr="00347A37" w14:paraId="254A80E3" w14:textId="77777777" w:rsidTr="00366F00">
        <w:trPr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715D59CA" w14:textId="77777777" w:rsidR="0031713B" w:rsidRPr="00347A37" w:rsidRDefault="004A1600" w:rsidP="008924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i/>
                <w:sz w:val="22"/>
                <w:szCs w:val="22"/>
              </w:rPr>
              <w:t>If “Yes,” complete the information below:</w:t>
            </w:r>
          </w:p>
        </w:tc>
      </w:tr>
      <w:tr w:rsidR="004A1600" w:rsidRPr="00366F00" w14:paraId="62AE4D97" w14:textId="77777777" w:rsidTr="00366F00">
        <w:trPr>
          <w:cantSplit/>
          <w:jc w:val="center"/>
        </w:trPr>
        <w:tc>
          <w:tcPr>
            <w:tcW w:w="6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3F4A86" w14:textId="2CCF4076" w:rsidR="004A1600" w:rsidRPr="00366F00" w:rsidRDefault="00366F00" w:rsidP="0089246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1ACA27" w14:textId="77777777" w:rsidR="004A1600" w:rsidRPr="00366F00" w:rsidRDefault="004A1600" w:rsidP="0089246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lb</w:t>
            </w:r>
            <w:proofErr w:type="spellEnd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//</w:t>
            </w:r>
            <w:proofErr w:type="spellStart"/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C9FAFB" w14:textId="77777777" w:rsidR="004A1600" w:rsidRPr="00366F00" w:rsidRDefault="004A1600" w:rsidP="0089246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F00">
              <w:rPr>
                <w:rFonts w:ascii="Arial" w:hAnsi="Arial" w:cs="Arial"/>
                <w:b/>
                <w:bCs/>
                <w:sz w:val="22"/>
                <w:szCs w:val="22"/>
              </w:rPr>
              <w:t>tpy</w:t>
            </w:r>
          </w:p>
        </w:tc>
      </w:tr>
      <w:tr w:rsidR="004A1600" w:rsidRPr="00347A37" w14:paraId="1812A81C" w14:textId="77777777" w:rsidTr="00366F00">
        <w:trPr>
          <w:jc w:val="center"/>
        </w:trPr>
        <w:tc>
          <w:tcPr>
            <w:tcW w:w="6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394F6" w14:textId="77777777" w:rsidR="004A1600" w:rsidRPr="00347A37" w:rsidRDefault="004A1600" w:rsidP="00892463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ethylene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68BEA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27516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600" w:rsidRPr="00347A37" w14:paraId="767C82F0" w14:textId="77777777" w:rsidTr="000F2DA3">
        <w:trPr>
          <w:jc w:val="center"/>
        </w:trPr>
        <w:tc>
          <w:tcPr>
            <w:tcW w:w="6539" w:type="dxa"/>
            <w:tcBorders>
              <w:top w:val="single" w:sz="6" w:space="0" w:color="auto"/>
              <w:bottom w:val="double" w:sz="6" w:space="0" w:color="000000"/>
            </w:tcBorders>
            <w:shd w:val="clear" w:color="auto" w:fill="auto"/>
          </w:tcPr>
          <w:p w14:paraId="1EC7E8DB" w14:textId="77777777" w:rsidR="004A1600" w:rsidRPr="00347A37" w:rsidRDefault="004A1600" w:rsidP="00892463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347A37">
              <w:rPr>
                <w:rFonts w:ascii="Arial" w:hAnsi="Arial" w:cs="Arial"/>
                <w:sz w:val="22"/>
                <w:szCs w:val="22"/>
              </w:rPr>
              <w:t>propylene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bottom w:val="double" w:sz="6" w:space="0" w:color="000000"/>
            </w:tcBorders>
            <w:shd w:val="clear" w:color="auto" w:fill="auto"/>
          </w:tcPr>
          <w:p w14:paraId="763CD340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6" w:space="0" w:color="auto"/>
              <w:bottom w:val="double" w:sz="6" w:space="0" w:color="000000"/>
            </w:tcBorders>
            <w:shd w:val="clear" w:color="auto" w:fill="auto"/>
          </w:tcPr>
          <w:p w14:paraId="16813936" w14:textId="77777777" w:rsidR="004A1600" w:rsidRPr="00347A37" w:rsidRDefault="004A1600" w:rsidP="00366F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8257A" w14:textId="77777777" w:rsidR="00A9092F" w:rsidRPr="00347A37" w:rsidRDefault="00A9092F" w:rsidP="00B67B15">
      <w:pPr>
        <w:widowControl w:val="0"/>
        <w:rPr>
          <w:rFonts w:ascii="Arial" w:hAnsi="Arial" w:cs="Arial"/>
          <w:sz w:val="22"/>
          <w:szCs w:val="22"/>
        </w:rPr>
      </w:pPr>
      <w:bookmarkStart w:id="9" w:name="_GoBack"/>
      <w:bookmarkEnd w:id="9"/>
    </w:p>
    <w:sectPr w:rsidR="00A9092F" w:rsidRPr="00347A37" w:rsidSect="00DD2A77">
      <w:headerReference w:type="even" r:id="rId13"/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9075" w14:textId="77777777" w:rsidR="00BC0BAB" w:rsidRDefault="00BC0BAB">
      <w:r>
        <w:separator/>
      </w:r>
    </w:p>
  </w:endnote>
  <w:endnote w:type="continuationSeparator" w:id="0">
    <w:p w14:paraId="0C8DAFD7" w14:textId="77777777" w:rsidR="00BC0BAB" w:rsidRDefault="00BC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10F7" w14:textId="77777777" w:rsidR="00877172" w:rsidRDefault="00877172">
    <w:pPr>
      <w:framePr w:w="11160" w:h="186" w:hRule="exact" w:wrap="notBeside" w:vAnchor="page" w:hAnchor="text" w:y="15241"/>
      <w:widowControl w:val="0"/>
      <w:tabs>
        <w:tab w:val="left" w:pos="-30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b/>
        <w:sz w:val="16"/>
      </w:rPr>
      <w:t xml:space="preserve">Page </w:t>
    </w:r>
    <w:r>
      <w:rPr>
        <w:b/>
        <w:sz w:val="16"/>
      </w:rPr>
      <w:pgNum/>
    </w:r>
    <w:r>
      <w:rPr>
        <w:b/>
        <w:sz w:val="16"/>
      </w:rPr>
      <w:t xml:space="preserve"> of 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\* arabic \* MERGEFORMAT </w:instrText>
    </w:r>
    <w:r>
      <w:rPr>
        <w:b/>
        <w:sz w:val="16"/>
      </w:rPr>
      <w:fldChar w:fldCharType="separate"/>
    </w:r>
    <w:r w:rsidR="00722D35">
      <w:rPr>
        <w:b/>
        <w:noProof/>
        <w:sz w:val="16"/>
      </w:rPr>
      <w:t>4</w:t>
    </w:r>
    <w:r>
      <w:rPr>
        <w:b/>
        <w:sz w:val="16"/>
      </w:rPr>
      <w:fldChar w:fldCharType="end"/>
    </w:r>
  </w:p>
  <w:p w14:paraId="30799631" w14:textId="77777777" w:rsidR="00877172" w:rsidRDefault="00877172">
    <w:pPr>
      <w:widowControl w:val="0"/>
      <w:tabs>
        <w:tab w:val="left" w:pos="-30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909F" w14:textId="0690F447" w:rsidR="00BB04D0" w:rsidRDefault="00BB04D0" w:rsidP="00BB04D0">
    <w:pPr>
      <w:pStyle w:val="Footer"/>
      <w:tabs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>TCEQ - 10149 (APDG 4999v</w:t>
    </w:r>
    <w:r w:rsidR="003C7CA4">
      <w:rPr>
        <w:b/>
        <w:sz w:val="16"/>
        <w:szCs w:val="16"/>
      </w:rPr>
      <w:t>12</w:t>
    </w:r>
    <w:r>
      <w:rPr>
        <w:b/>
        <w:sz w:val="16"/>
        <w:szCs w:val="16"/>
      </w:rPr>
      <w:t xml:space="preserve">, Revised </w:t>
    </w:r>
    <w:r w:rsidR="00CF3948">
      <w:rPr>
        <w:b/>
        <w:sz w:val="16"/>
        <w:szCs w:val="16"/>
      </w:rPr>
      <w:t>10/20</w:t>
    </w:r>
    <w:r>
      <w:rPr>
        <w:b/>
        <w:sz w:val="16"/>
        <w:szCs w:val="16"/>
      </w:rPr>
      <w:t>) 106.4 Checklist for Permits by Rule General Requirements</w:t>
    </w:r>
  </w:p>
  <w:p w14:paraId="3A7BF030" w14:textId="77777777" w:rsidR="00BB04D0" w:rsidRDefault="00BB04D0" w:rsidP="00BB04D0">
    <w:pPr>
      <w:pStyle w:val="Footer"/>
      <w:tabs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>This form for use by facilities subject to air quality permit requirements</w:t>
    </w:r>
  </w:p>
  <w:p w14:paraId="3FBA45C4" w14:textId="77777777" w:rsidR="00877172" w:rsidRPr="004A1600" w:rsidRDefault="00BB04D0" w:rsidP="00BB04D0">
    <w:pPr>
      <w:widowControl w:val="0"/>
      <w:tabs>
        <w:tab w:val="right" w:pos="10710"/>
      </w:tabs>
      <w:spacing w:line="0" w:lineRule="atLeast"/>
      <w:rPr>
        <w:b/>
        <w:sz w:val="16"/>
        <w:szCs w:val="16"/>
      </w:rPr>
    </w:pPr>
    <w:r>
      <w:rPr>
        <w:b/>
        <w:sz w:val="16"/>
        <w:szCs w:val="16"/>
      </w:rPr>
      <w:t>and may be revised periodically.</w:t>
    </w:r>
    <w:r w:rsidR="00877172">
      <w:rPr>
        <w:b/>
        <w:sz w:val="16"/>
        <w:szCs w:val="16"/>
      </w:rPr>
      <w:tab/>
    </w:r>
    <w:r w:rsidR="00AC1964" w:rsidRPr="00E2371D">
      <w:rPr>
        <w:rStyle w:val="PageNumber"/>
        <w:b/>
        <w:sz w:val="16"/>
        <w:szCs w:val="16"/>
      </w:rPr>
      <w:t>Page</w:t>
    </w:r>
    <w:r w:rsidR="00AC1964" w:rsidRPr="00DA3DCC">
      <w:rPr>
        <w:rStyle w:val="PageNumber"/>
        <w:b/>
        <w:sz w:val="16"/>
        <w:szCs w:val="16"/>
      </w:rPr>
      <w:t xml:space="preserve"> </w:t>
    </w:r>
    <w:r w:rsidR="00AC1964" w:rsidRPr="00DA3DCC">
      <w:rPr>
        <w:rStyle w:val="PageNumber"/>
        <w:b/>
        <w:sz w:val="16"/>
        <w:szCs w:val="16"/>
      </w:rPr>
      <w:fldChar w:fldCharType="begin"/>
    </w:r>
    <w:r w:rsidR="00AC1964" w:rsidRPr="00DA3DCC">
      <w:rPr>
        <w:rStyle w:val="PageNumber"/>
        <w:b/>
        <w:sz w:val="16"/>
        <w:szCs w:val="16"/>
      </w:rPr>
      <w:instrText xml:space="preserve"> PAGE </w:instrText>
    </w:r>
    <w:r w:rsidR="00AC1964" w:rsidRPr="00DA3DCC">
      <w:rPr>
        <w:rStyle w:val="PageNumber"/>
        <w:b/>
        <w:sz w:val="16"/>
        <w:szCs w:val="16"/>
      </w:rPr>
      <w:fldChar w:fldCharType="separate"/>
    </w:r>
    <w:r w:rsidR="00C561FD">
      <w:rPr>
        <w:rStyle w:val="PageNumber"/>
        <w:b/>
        <w:noProof/>
        <w:sz w:val="16"/>
        <w:szCs w:val="16"/>
      </w:rPr>
      <w:t>4</w:t>
    </w:r>
    <w:r w:rsidR="00AC1964" w:rsidRPr="00DA3DCC">
      <w:rPr>
        <w:rStyle w:val="PageNumber"/>
        <w:b/>
        <w:sz w:val="16"/>
        <w:szCs w:val="16"/>
      </w:rPr>
      <w:fldChar w:fldCharType="end"/>
    </w:r>
    <w:r w:rsidR="00AC1964" w:rsidRPr="00DA3DCC">
      <w:rPr>
        <w:rStyle w:val="PageNumber"/>
        <w:b/>
        <w:sz w:val="16"/>
        <w:szCs w:val="16"/>
      </w:rPr>
      <w:t xml:space="preserve"> of </w:t>
    </w:r>
    <w:r w:rsidR="00AC1964" w:rsidRPr="00DA3DCC">
      <w:rPr>
        <w:rStyle w:val="PageNumber"/>
        <w:b/>
        <w:sz w:val="16"/>
        <w:szCs w:val="16"/>
      </w:rPr>
      <w:fldChar w:fldCharType="begin"/>
    </w:r>
    <w:r w:rsidR="00AC1964" w:rsidRPr="00DA3DCC">
      <w:rPr>
        <w:rStyle w:val="PageNumber"/>
        <w:b/>
        <w:sz w:val="16"/>
        <w:szCs w:val="16"/>
      </w:rPr>
      <w:instrText xml:space="preserve"> NUMPAGES </w:instrText>
    </w:r>
    <w:r w:rsidR="00AC1964" w:rsidRPr="00DA3DCC">
      <w:rPr>
        <w:rStyle w:val="PageNumber"/>
        <w:b/>
        <w:sz w:val="16"/>
        <w:szCs w:val="16"/>
      </w:rPr>
      <w:fldChar w:fldCharType="separate"/>
    </w:r>
    <w:r w:rsidR="00C561FD">
      <w:rPr>
        <w:rStyle w:val="PageNumber"/>
        <w:b/>
        <w:noProof/>
        <w:sz w:val="16"/>
        <w:szCs w:val="16"/>
      </w:rPr>
      <w:t>4</w:t>
    </w:r>
    <w:r w:rsidR="00AC1964" w:rsidRPr="00DA3DCC">
      <w:rPr>
        <w:rStyle w:val="PageNumber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C52" w14:textId="164A5ADE" w:rsidR="00877172" w:rsidRPr="00347A37" w:rsidRDefault="00877172" w:rsidP="00DB1A17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347A37">
      <w:rPr>
        <w:rFonts w:ascii="Arial" w:hAnsi="Arial" w:cs="Arial"/>
        <w:b/>
        <w:sz w:val="16"/>
        <w:szCs w:val="16"/>
      </w:rPr>
      <w:t>TCEQ - 10149 (</w:t>
    </w:r>
    <w:r w:rsidR="00BB04D0" w:rsidRPr="00347A37">
      <w:rPr>
        <w:rFonts w:ascii="Arial" w:hAnsi="Arial" w:cs="Arial"/>
        <w:b/>
        <w:sz w:val="16"/>
        <w:szCs w:val="16"/>
      </w:rPr>
      <w:t>APDG 4999v</w:t>
    </w:r>
    <w:r w:rsidR="005C41AC" w:rsidRPr="00347A37">
      <w:rPr>
        <w:rFonts w:ascii="Arial" w:hAnsi="Arial" w:cs="Arial"/>
        <w:b/>
        <w:sz w:val="16"/>
        <w:szCs w:val="16"/>
      </w:rPr>
      <w:t>1</w:t>
    </w:r>
    <w:r w:rsidR="0097127B" w:rsidRPr="00347A37">
      <w:rPr>
        <w:rFonts w:ascii="Arial" w:hAnsi="Arial" w:cs="Arial"/>
        <w:b/>
        <w:sz w:val="16"/>
        <w:szCs w:val="16"/>
      </w:rPr>
      <w:t>2</w:t>
    </w:r>
    <w:r w:rsidR="00BB04D0" w:rsidRPr="00347A37">
      <w:rPr>
        <w:rFonts w:ascii="Arial" w:hAnsi="Arial" w:cs="Arial"/>
        <w:b/>
        <w:sz w:val="16"/>
        <w:szCs w:val="16"/>
      </w:rPr>
      <w:t xml:space="preserve">, Revised </w:t>
    </w:r>
    <w:r w:rsidR="00347A37">
      <w:rPr>
        <w:rFonts w:ascii="Arial" w:hAnsi="Arial" w:cs="Arial"/>
        <w:b/>
        <w:sz w:val="16"/>
        <w:szCs w:val="16"/>
      </w:rPr>
      <w:t>10/20</w:t>
    </w:r>
    <w:r w:rsidRPr="00347A37">
      <w:rPr>
        <w:rFonts w:ascii="Arial" w:hAnsi="Arial" w:cs="Arial"/>
        <w:b/>
        <w:sz w:val="16"/>
        <w:szCs w:val="16"/>
      </w:rPr>
      <w:t>) 106.4 Checklist for Permits by Rule General Requirements</w:t>
    </w:r>
  </w:p>
  <w:p w14:paraId="097B90A4" w14:textId="77777777" w:rsidR="00877172" w:rsidRPr="00347A37" w:rsidRDefault="00877172" w:rsidP="00DB1A17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347A37">
      <w:rPr>
        <w:rFonts w:ascii="Arial" w:hAnsi="Arial" w:cs="Arial"/>
        <w:b/>
        <w:sz w:val="16"/>
        <w:szCs w:val="16"/>
      </w:rPr>
      <w:t>This form for use by facilities subject to air quality permit requirements</w:t>
    </w:r>
  </w:p>
  <w:p w14:paraId="646897CD" w14:textId="77777777" w:rsidR="00877172" w:rsidRPr="00347A37" w:rsidRDefault="00877172" w:rsidP="00DB1A17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347A37">
      <w:rPr>
        <w:rFonts w:ascii="Arial" w:hAnsi="Arial" w:cs="Arial"/>
        <w:b/>
        <w:sz w:val="16"/>
        <w:szCs w:val="16"/>
      </w:rPr>
      <w:t>and may be revised periodically</w:t>
    </w:r>
    <w:r w:rsidR="00BB04D0" w:rsidRPr="00347A37">
      <w:rPr>
        <w:rFonts w:ascii="Arial" w:hAnsi="Arial" w:cs="Arial"/>
        <w:b/>
        <w:sz w:val="16"/>
        <w:szCs w:val="16"/>
      </w:rPr>
      <w:t>.</w:t>
    </w:r>
    <w:r w:rsidRPr="00347A37">
      <w:rPr>
        <w:rFonts w:ascii="Arial" w:hAnsi="Arial" w:cs="Arial"/>
        <w:b/>
        <w:sz w:val="16"/>
        <w:szCs w:val="16"/>
      </w:rPr>
      <w:tab/>
    </w:r>
    <w:r w:rsidR="00AC1964" w:rsidRPr="00347A37">
      <w:rPr>
        <w:rStyle w:val="PageNumber"/>
        <w:rFonts w:ascii="Arial" w:hAnsi="Arial" w:cs="Arial"/>
        <w:b/>
        <w:sz w:val="16"/>
        <w:szCs w:val="16"/>
      </w:rPr>
      <w:t xml:space="preserve">Page </w: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begin"/>
    </w:r>
    <w:r w:rsidR="00AC1964" w:rsidRPr="00347A3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C561FD" w:rsidRPr="00347A37">
      <w:rPr>
        <w:rStyle w:val="PageNumber"/>
        <w:rFonts w:ascii="Arial" w:hAnsi="Arial" w:cs="Arial"/>
        <w:b/>
        <w:noProof/>
        <w:sz w:val="16"/>
        <w:szCs w:val="16"/>
      </w:rPr>
      <w:t>1</w: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end"/>
    </w:r>
    <w:r w:rsidR="00AC1964" w:rsidRPr="00347A37">
      <w:rPr>
        <w:rStyle w:val="PageNumber"/>
        <w:rFonts w:ascii="Arial" w:hAnsi="Arial" w:cs="Arial"/>
        <w:b/>
        <w:sz w:val="16"/>
        <w:szCs w:val="16"/>
      </w:rPr>
      <w:t xml:space="preserve"> of </w: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begin"/>
    </w:r>
    <w:r w:rsidR="00AC1964" w:rsidRPr="00347A37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C561FD" w:rsidRPr="00347A37">
      <w:rPr>
        <w:rStyle w:val="PageNumber"/>
        <w:rFonts w:ascii="Arial" w:hAnsi="Arial" w:cs="Arial"/>
        <w:b/>
        <w:noProof/>
        <w:sz w:val="16"/>
        <w:szCs w:val="16"/>
      </w:rPr>
      <w:t>4</w:t>
    </w:r>
    <w:r w:rsidR="00AC1964" w:rsidRPr="00347A37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8F90" w14:textId="77777777" w:rsidR="00BC0BAB" w:rsidRDefault="00BC0BAB">
      <w:r>
        <w:separator/>
      </w:r>
    </w:p>
  </w:footnote>
  <w:footnote w:type="continuationSeparator" w:id="0">
    <w:p w14:paraId="3E628250" w14:textId="77777777" w:rsidR="00BC0BAB" w:rsidRDefault="00BC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D2EA" w14:textId="77777777" w:rsidR="00877172" w:rsidRDefault="00877172">
    <w:pPr>
      <w:widowControl w:val="0"/>
      <w:tabs>
        <w:tab w:val="left" w:pos="-30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53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rPr>
        <w:b/>
        <w:sz w:val="20"/>
      </w:rPr>
      <w:t xml:space="preserve">Permit by Rule General Applicability Checklist 30 </w:t>
    </w:r>
    <w:smartTag w:uri="urn:schemas-microsoft-com:office:smarttags" w:element="stockticker">
      <w:r>
        <w:rPr>
          <w:b/>
          <w:sz w:val="20"/>
        </w:rPr>
        <w:t>TAC</w:t>
      </w:r>
    </w:smartTag>
    <w:r>
      <w:rPr>
        <w:b/>
        <w:sz w:val="20"/>
      </w:rPr>
      <w:t xml:space="preserve"> § 106.4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  <w:lvl w:ilvl="1">
      <w:start w:val="1"/>
      <w:numFmt w:val="none"/>
      <w:suff w:val="nothing"/>
      <w:lvlText w:val="&lt;"/>
      <w:lvlJc w:val="left"/>
      <w:rPr>
        <w:rFonts w:ascii="WP MathA" w:hAnsi="WP MathA"/>
      </w:rPr>
    </w:lvl>
    <w:lvl w:ilvl="2">
      <w:start w:val="1"/>
      <w:numFmt w:val="none"/>
      <w:suff w:val="nothing"/>
      <w:lvlText w:val="&lt;"/>
      <w:lvlJc w:val="left"/>
      <w:rPr>
        <w:rFonts w:ascii="WP MathA" w:hAnsi="WP MathA"/>
      </w:rPr>
    </w:lvl>
    <w:lvl w:ilvl="3">
      <w:start w:val="1"/>
      <w:numFmt w:val="none"/>
      <w:suff w:val="nothing"/>
      <w:lvlText w:val="&lt;"/>
      <w:lvlJc w:val="left"/>
      <w:rPr>
        <w:rFonts w:ascii="WP MathA" w:hAnsi="WP MathA"/>
      </w:rPr>
    </w:lvl>
    <w:lvl w:ilvl="4">
      <w:start w:val="1"/>
      <w:numFmt w:val="none"/>
      <w:suff w:val="nothing"/>
      <w:lvlText w:val="&lt;"/>
      <w:lvlJc w:val="left"/>
      <w:rPr>
        <w:rFonts w:ascii="WP MathA" w:hAnsi="WP MathA"/>
      </w:rPr>
    </w:lvl>
    <w:lvl w:ilvl="5">
      <w:start w:val="1"/>
      <w:numFmt w:val="none"/>
      <w:suff w:val="nothing"/>
      <w:lvlText w:val="&lt;"/>
      <w:lvlJc w:val="left"/>
      <w:rPr>
        <w:rFonts w:ascii="WP MathA" w:hAnsi="WP MathA"/>
      </w:rPr>
    </w:lvl>
    <w:lvl w:ilvl="6">
      <w:start w:val="1"/>
      <w:numFmt w:val="none"/>
      <w:suff w:val="nothing"/>
      <w:lvlText w:val="&lt;"/>
      <w:lvlJc w:val="left"/>
      <w:rPr>
        <w:rFonts w:ascii="WP MathA" w:hAnsi="WP MathA"/>
      </w:rPr>
    </w:lvl>
    <w:lvl w:ilvl="7">
      <w:start w:val="1"/>
      <w:numFmt w:val="none"/>
      <w:suff w:val="nothing"/>
      <w:lvlText w:val="&lt;"/>
      <w:lvlJc w:val="left"/>
      <w:rPr>
        <w:rFonts w:ascii="WP MathA" w:hAnsi="WP MathA"/>
      </w:rPr>
    </w:lvl>
    <w:lvl w:ilvl="8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3" w15:restartNumberingAfterBreak="0">
    <w:nsid w:val="07B97C28"/>
    <w:multiLevelType w:val="hybridMultilevel"/>
    <w:tmpl w:val="1BF28DC6"/>
    <w:lvl w:ilvl="0" w:tplc="384C2A58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B7719"/>
    <w:multiLevelType w:val="hybridMultilevel"/>
    <w:tmpl w:val="4B567BDE"/>
    <w:lvl w:ilvl="0" w:tplc="0A3C016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C23E5C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DD15F7"/>
    <w:multiLevelType w:val="hybridMultilevel"/>
    <w:tmpl w:val="DD1E7ED6"/>
    <w:lvl w:ilvl="0" w:tplc="E45C2A54">
      <w:start w:val="7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ZapfChancery" w:hAnsi="ZapfChancery" w:hint="default"/>
      </w:rPr>
    </w:lvl>
    <w:lvl w:ilvl="1" w:tplc="384C2A58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A3C84"/>
    <w:multiLevelType w:val="multilevel"/>
    <w:tmpl w:val="01740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5062F"/>
    <w:multiLevelType w:val="hybridMultilevel"/>
    <w:tmpl w:val="7CBC994E"/>
    <w:lvl w:ilvl="0" w:tplc="44805E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97D54"/>
    <w:multiLevelType w:val="hybridMultilevel"/>
    <w:tmpl w:val="DBA87D5C"/>
    <w:lvl w:ilvl="0" w:tplc="BED8D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F11DD"/>
    <w:multiLevelType w:val="hybridMultilevel"/>
    <w:tmpl w:val="EEE8F60C"/>
    <w:lvl w:ilvl="0" w:tplc="EB9C744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99585006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50456"/>
    <w:multiLevelType w:val="hybridMultilevel"/>
    <w:tmpl w:val="13D8A0DE"/>
    <w:lvl w:ilvl="0" w:tplc="6DE2CF9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F5119"/>
    <w:multiLevelType w:val="hybridMultilevel"/>
    <w:tmpl w:val="51DA7E20"/>
    <w:lvl w:ilvl="0" w:tplc="0D70D4A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456AD"/>
    <w:multiLevelType w:val="multilevel"/>
    <w:tmpl w:val="21007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F103A"/>
    <w:multiLevelType w:val="multilevel"/>
    <w:tmpl w:val="A5449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>
      <w:start w:val="4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115EC"/>
    <w:multiLevelType w:val="hybridMultilevel"/>
    <w:tmpl w:val="DA547C24"/>
    <w:lvl w:ilvl="0" w:tplc="534611E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B4FC4"/>
    <w:multiLevelType w:val="hybridMultilevel"/>
    <w:tmpl w:val="42DC67FE"/>
    <w:lvl w:ilvl="0" w:tplc="FD0E9DF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F07EA5D4">
      <w:start w:val="4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9186A"/>
    <w:multiLevelType w:val="hybridMultilevel"/>
    <w:tmpl w:val="9468E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2E3E3D"/>
    <w:multiLevelType w:val="hybridMultilevel"/>
    <w:tmpl w:val="E44E12B4"/>
    <w:lvl w:ilvl="0" w:tplc="C23E5C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C7C36"/>
    <w:multiLevelType w:val="hybridMultilevel"/>
    <w:tmpl w:val="C9963AFE"/>
    <w:lvl w:ilvl="0" w:tplc="B448D2B8">
      <w:start w:val="1"/>
      <w:numFmt w:val="none"/>
      <w:suff w:val="nothing"/>
      <w:lvlText w:val="$"/>
      <w:lvlJc w:val="left"/>
      <w:pPr>
        <w:ind w:left="0" w:firstLine="360"/>
      </w:pPr>
      <w:rPr>
        <w:rFonts w:ascii="WP TypographicSymbols" w:hAnsi="WP TypographicSymbol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9211B"/>
    <w:multiLevelType w:val="hybridMultilevel"/>
    <w:tmpl w:val="81ECCA3C"/>
    <w:lvl w:ilvl="0" w:tplc="E45C2A54">
      <w:start w:val="7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ZapfChancery" w:hAnsi="ZapfChance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3AD8"/>
    <w:multiLevelType w:val="hybridMultilevel"/>
    <w:tmpl w:val="6F88380E"/>
    <w:lvl w:ilvl="0" w:tplc="BC4C4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59F2"/>
    <w:multiLevelType w:val="hybridMultilevel"/>
    <w:tmpl w:val="3034B57E"/>
    <w:lvl w:ilvl="0" w:tplc="5E40521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E616930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D14EA"/>
    <w:multiLevelType w:val="hybridMultilevel"/>
    <w:tmpl w:val="30DA8DF0"/>
    <w:lvl w:ilvl="0" w:tplc="6D4A4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43E4"/>
    <w:multiLevelType w:val="multilevel"/>
    <w:tmpl w:val="AF88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601734"/>
    <w:multiLevelType w:val="multilevel"/>
    <w:tmpl w:val="DBA87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25C94"/>
    <w:multiLevelType w:val="hybridMultilevel"/>
    <w:tmpl w:val="BCA80CDE"/>
    <w:lvl w:ilvl="0" w:tplc="41665C0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plc="4B60357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87E0C"/>
    <w:multiLevelType w:val="hybridMultilevel"/>
    <w:tmpl w:val="B71E974C"/>
    <w:lvl w:ilvl="0" w:tplc="133C49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6"/>
  </w:num>
  <w:num w:numId="15">
    <w:abstractNumId w:val="17"/>
  </w:num>
  <w:num w:numId="16">
    <w:abstractNumId w:val="18"/>
  </w:num>
  <w:num w:numId="17">
    <w:abstractNumId w:val="28"/>
  </w:num>
  <w:num w:numId="18">
    <w:abstractNumId w:val="32"/>
  </w:num>
  <w:num w:numId="19">
    <w:abstractNumId w:val="21"/>
  </w:num>
  <w:num w:numId="20">
    <w:abstractNumId w:val="25"/>
  </w:num>
  <w:num w:numId="21">
    <w:abstractNumId w:val="16"/>
  </w:num>
  <w:num w:numId="22">
    <w:abstractNumId w:val="34"/>
  </w:num>
  <w:num w:numId="23">
    <w:abstractNumId w:val="30"/>
  </w:num>
  <w:num w:numId="24">
    <w:abstractNumId w:val="33"/>
  </w:num>
  <w:num w:numId="25">
    <w:abstractNumId w:val="23"/>
  </w:num>
  <w:num w:numId="26">
    <w:abstractNumId w:val="14"/>
  </w:num>
  <w:num w:numId="27">
    <w:abstractNumId w:val="27"/>
  </w:num>
  <w:num w:numId="28">
    <w:abstractNumId w:val="35"/>
  </w:num>
  <w:num w:numId="29">
    <w:abstractNumId w:val="24"/>
  </w:num>
  <w:num w:numId="30">
    <w:abstractNumId w:val="15"/>
  </w:num>
  <w:num w:numId="31">
    <w:abstractNumId w:val="13"/>
  </w:num>
  <w:num w:numId="32">
    <w:abstractNumId w:val="29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77"/>
    <w:rsid w:val="00055CC6"/>
    <w:rsid w:val="00070D99"/>
    <w:rsid w:val="000834F3"/>
    <w:rsid w:val="000B11D7"/>
    <w:rsid w:val="000B2F76"/>
    <w:rsid w:val="000D6361"/>
    <w:rsid w:val="000F2DA3"/>
    <w:rsid w:val="00106894"/>
    <w:rsid w:val="00124F54"/>
    <w:rsid w:val="001716AC"/>
    <w:rsid w:val="001C7990"/>
    <w:rsid w:val="001F16BD"/>
    <w:rsid w:val="00233FCB"/>
    <w:rsid w:val="002A417C"/>
    <w:rsid w:val="002A4AF8"/>
    <w:rsid w:val="002A6FC8"/>
    <w:rsid w:val="002B1C07"/>
    <w:rsid w:val="002C65EE"/>
    <w:rsid w:val="00304F9C"/>
    <w:rsid w:val="0031713B"/>
    <w:rsid w:val="00347A37"/>
    <w:rsid w:val="00366F00"/>
    <w:rsid w:val="0037712F"/>
    <w:rsid w:val="00385A1C"/>
    <w:rsid w:val="003C3BFC"/>
    <w:rsid w:val="003C7CA4"/>
    <w:rsid w:val="00440B51"/>
    <w:rsid w:val="00456910"/>
    <w:rsid w:val="00471DA0"/>
    <w:rsid w:val="004A1600"/>
    <w:rsid w:val="00506E39"/>
    <w:rsid w:val="005B1F0E"/>
    <w:rsid w:val="005C41AC"/>
    <w:rsid w:val="0060485F"/>
    <w:rsid w:val="00662B7F"/>
    <w:rsid w:val="0069460E"/>
    <w:rsid w:val="006B6ECE"/>
    <w:rsid w:val="006E2501"/>
    <w:rsid w:val="00716D53"/>
    <w:rsid w:val="00722D35"/>
    <w:rsid w:val="00762C62"/>
    <w:rsid w:val="007678D4"/>
    <w:rsid w:val="007D08DB"/>
    <w:rsid w:val="007E23A6"/>
    <w:rsid w:val="00823E1A"/>
    <w:rsid w:val="00840A3B"/>
    <w:rsid w:val="00877172"/>
    <w:rsid w:val="00892463"/>
    <w:rsid w:val="008A7097"/>
    <w:rsid w:val="008C2D54"/>
    <w:rsid w:val="008C55EE"/>
    <w:rsid w:val="008F44AA"/>
    <w:rsid w:val="00902D90"/>
    <w:rsid w:val="0094392C"/>
    <w:rsid w:val="00945B97"/>
    <w:rsid w:val="0097127B"/>
    <w:rsid w:val="00974AF1"/>
    <w:rsid w:val="0097654C"/>
    <w:rsid w:val="009A122B"/>
    <w:rsid w:val="009E4727"/>
    <w:rsid w:val="009F1979"/>
    <w:rsid w:val="00A0141B"/>
    <w:rsid w:val="00A324DF"/>
    <w:rsid w:val="00A56446"/>
    <w:rsid w:val="00A9092F"/>
    <w:rsid w:val="00AC1964"/>
    <w:rsid w:val="00AE4A19"/>
    <w:rsid w:val="00B67B15"/>
    <w:rsid w:val="00B72BFD"/>
    <w:rsid w:val="00B8348C"/>
    <w:rsid w:val="00B83CA9"/>
    <w:rsid w:val="00BB04D0"/>
    <w:rsid w:val="00BC0BAB"/>
    <w:rsid w:val="00BE6C37"/>
    <w:rsid w:val="00C20A66"/>
    <w:rsid w:val="00C5614C"/>
    <w:rsid w:val="00C561FD"/>
    <w:rsid w:val="00C56D6C"/>
    <w:rsid w:val="00CC7BCE"/>
    <w:rsid w:val="00CF3948"/>
    <w:rsid w:val="00CF7210"/>
    <w:rsid w:val="00D24440"/>
    <w:rsid w:val="00D47CD6"/>
    <w:rsid w:val="00D663BE"/>
    <w:rsid w:val="00D917E7"/>
    <w:rsid w:val="00DB1A17"/>
    <w:rsid w:val="00DD2A77"/>
    <w:rsid w:val="00E059C7"/>
    <w:rsid w:val="00E75A95"/>
    <w:rsid w:val="00E77727"/>
    <w:rsid w:val="00E841BC"/>
    <w:rsid w:val="00E94FC6"/>
    <w:rsid w:val="00F1449E"/>
    <w:rsid w:val="00F213F0"/>
    <w:rsid w:val="00F2568A"/>
    <w:rsid w:val="00F262A0"/>
    <w:rsid w:val="00F376F7"/>
    <w:rsid w:val="00F4126E"/>
    <w:rsid w:val="00F62ABC"/>
    <w:rsid w:val="00F91828"/>
    <w:rsid w:val="00FA0827"/>
    <w:rsid w:val="00FA137E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2986ACD2"/>
  <w15:docId w15:val="{8DCE7177-34B4-4055-95A1-56E22866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1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A77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FollowedHyperlink">
    <w:name w:val="FollowedHyperlink"/>
    <w:rsid w:val="00DD2A77"/>
    <w:rPr>
      <w:color w:val="800080"/>
      <w:u w:val="single"/>
    </w:rPr>
  </w:style>
  <w:style w:type="paragraph" w:styleId="BalloonText">
    <w:name w:val="Balloon Text"/>
    <w:basedOn w:val="Normal"/>
    <w:semiHidden/>
    <w:rsid w:val="00DD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28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304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F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4F9C"/>
  </w:style>
  <w:style w:type="paragraph" w:styleId="CommentSubject">
    <w:name w:val="annotation subject"/>
    <w:basedOn w:val="CommentText"/>
    <w:next w:val="CommentText"/>
    <w:link w:val="CommentSubjectChar"/>
    <w:rsid w:val="00304F9C"/>
    <w:rPr>
      <w:b/>
      <w:bCs/>
    </w:rPr>
  </w:style>
  <w:style w:type="character" w:customStyle="1" w:styleId="CommentSubjectChar">
    <w:name w:val="Comment Subject Char"/>
    <w:link w:val="CommentSubject"/>
    <w:rsid w:val="00304F9C"/>
    <w:rPr>
      <w:b/>
      <w:bCs/>
    </w:rPr>
  </w:style>
  <w:style w:type="character" w:styleId="PageNumber">
    <w:name w:val="page number"/>
    <w:rsid w:val="00AC1964"/>
  </w:style>
  <w:style w:type="paragraph" w:styleId="ListParagraph">
    <w:name w:val="List Paragraph"/>
    <w:basedOn w:val="Normal"/>
    <w:uiPriority w:val="34"/>
    <w:qFormat/>
    <w:rsid w:val="00E777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permitting/air/nav/air_pb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ceq.texas.gov/permitting/air/nav/air_docs_newsourc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eq.texas.gov/assets/public/permitting/air/Forms/NewSourceReview/Tables/10173tb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ceq.texas.gov/permitting/air/nav/air_docs_newsour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q.texas.gov/permitting/air/forms/newsourcereview/tables/nsr_table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78A7-F0B3-4854-97A7-DAB7FE3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1416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Permit by Rule Applicability Checklist Title 30 Texas Administrative Code § 106.4</vt:lpstr>
    </vt:vector>
  </TitlesOfParts>
  <Company>TCEQ</Company>
  <LinksUpToDate>false</LinksUpToDate>
  <CharactersWithSpaces>10212</CharactersWithSpaces>
  <SharedDoc>false</SharedDoc>
  <HLinks>
    <vt:vector size="30" baseType="variant">
      <vt:variant>
        <vt:i4>7995444</vt:i4>
      </vt:variant>
      <vt:variant>
        <vt:i4>68</vt:i4>
      </vt:variant>
      <vt:variant>
        <vt:i4>0</vt:i4>
      </vt:variant>
      <vt:variant>
        <vt:i4>5</vt:i4>
      </vt:variant>
      <vt:variant>
        <vt:lpwstr>http://www.tceq.texas.gov/permitting/air/nav/air_docs_newsource.html</vt:lpwstr>
      </vt:variant>
      <vt:variant>
        <vt:lpwstr/>
      </vt:variant>
      <vt:variant>
        <vt:i4>393217</vt:i4>
      </vt:variant>
      <vt:variant>
        <vt:i4>65</vt:i4>
      </vt:variant>
      <vt:variant>
        <vt:i4>0</vt:i4>
      </vt:variant>
      <vt:variant>
        <vt:i4>5</vt:i4>
      </vt:variant>
      <vt:variant>
        <vt:lpwstr>http://www.tceq.texas.gov/assets/public/permitting/air/Forms/NewSourceReview/Tables/10173tbl.pdf</vt:lpwstr>
      </vt:variant>
      <vt:variant>
        <vt:lpwstr/>
      </vt:variant>
      <vt:variant>
        <vt:i4>7995444</vt:i4>
      </vt:variant>
      <vt:variant>
        <vt:i4>50</vt:i4>
      </vt:variant>
      <vt:variant>
        <vt:i4>0</vt:i4>
      </vt:variant>
      <vt:variant>
        <vt:i4>5</vt:i4>
      </vt:variant>
      <vt:variant>
        <vt:lpwstr>http://www.tceq.texas.gov/permitting/air/nav/air_docs_newsource.html</vt:lpwstr>
      </vt:variant>
      <vt:variant>
        <vt:lpwstr/>
      </vt:variant>
      <vt:variant>
        <vt:i4>2228252</vt:i4>
      </vt:variant>
      <vt:variant>
        <vt:i4>47</vt:i4>
      </vt:variant>
      <vt:variant>
        <vt:i4>0</vt:i4>
      </vt:variant>
      <vt:variant>
        <vt:i4>5</vt:i4>
      </vt:variant>
      <vt:variant>
        <vt:lpwstr>http://www.tceq.texas.gov/permitting/air/forms/newsourcereview/tables/nsr_table8.html</vt:lpwstr>
      </vt:variant>
      <vt:variant>
        <vt:lpwstr/>
      </vt:variant>
      <vt:variant>
        <vt:i4>1245300</vt:i4>
      </vt:variant>
      <vt:variant>
        <vt:i4>2</vt:i4>
      </vt:variant>
      <vt:variant>
        <vt:i4>0</vt:i4>
      </vt:variant>
      <vt:variant>
        <vt:i4>5</vt:i4>
      </vt:variant>
      <vt:variant>
        <vt:lpwstr>http://www.tceq.texas.gov/permitting/air/nav/air_pbr.html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Permit by Rule Applicability Checklist Title 30 Texas Administrative Code § 106.4</dc:title>
  <dc:subject>TCEQ Permit by Rule Applicability Checklist Title 30 Texas Administrative Code § 106.4</dc:subject>
  <dc:creator>TCEQ Permit by Rule Applicability Checklist Title 30 Texas Administrative Code § 106.4</dc:creator>
  <cp:keywords>pbr, permit by rule, checklist, psd, applicability</cp:keywords>
  <cp:lastModifiedBy>Lawannia Carpenter</cp:lastModifiedBy>
  <cp:revision>3</cp:revision>
  <cp:lastPrinted>2017-02-23T17:24:00Z</cp:lastPrinted>
  <dcterms:created xsi:type="dcterms:W3CDTF">2017-03-03T20:18:00Z</dcterms:created>
  <dcterms:modified xsi:type="dcterms:W3CDTF">2020-10-29T17:04:00Z</dcterms:modified>
</cp:coreProperties>
</file>