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5E" w:rsidRPr="00FB4E15" w:rsidRDefault="00065E5E" w:rsidP="00EF083B">
      <w:pPr>
        <w:jc w:val="center"/>
        <w:rPr>
          <w:rFonts w:ascii="Georgia" w:hAnsi="Georgia"/>
          <w:b/>
        </w:rPr>
      </w:pPr>
      <w:bookmarkStart w:id="0" w:name="_GoBack"/>
      <w:bookmarkEnd w:id="0"/>
      <w:r w:rsidRPr="00FB4E15">
        <w:rPr>
          <w:rFonts w:ascii="Georgia" w:hAnsi="Georgia"/>
          <w:b/>
        </w:rPr>
        <w:t>Texas Commission of Environmental Quality</w:t>
      </w:r>
    </w:p>
    <w:p w:rsidR="00213A7A" w:rsidRDefault="00EF083B" w:rsidP="00065E5E">
      <w:pPr>
        <w:jc w:val="center"/>
        <w:rPr>
          <w:rFonts w:ascii="Georgia" w:hAnsi="Georgia"/>
          <w:b/>
        </w:rPr>
      </w:pPr>
      <w:r w:rsidRPr="00FB4E15">
        <w:rPr>
          <w:rFonts w:ascii="Georgia" w:hAnsi="Georgia"/>
          <w:b/>
        </w:rPr>
        <w:t>Air Permits by Rule (PBR) Checklist</w:t>
      </w:r>
    </w:p>
    <w:p w:rsidR="00EF083B" w:rsidRPr="00FB4E15" w:rsidRDefault="00EF083B" w:rsidP="00065E5E">
      <w:pPr>
        <w:jc w:val="center"/>
        <w:rPr>
          <w:rFonts w:ascii="Georgia" w:hAnsi="Georgia"/>
        </w:rPr>
      </w:pPr>
      <w:r w:rsidRPr="00FB4E15">
        <w:rPr>
          <w:rFonts w:ascii="Georgia" w:hAnsi="Georgia"/>
          <w:b/>
        </w:rPr>
        <w:t>Title 30 Texas Administrative Code § 106.496</w:t>
      </w:r>
    </w:p>
    <w:p w:rsidR="00065E5E" w:rsidRPr="00FB4E15" w:rsidRDefault="00065E5E" w:rsidP="00FB4E15">
      <w:pPr>
        <w:spacing w:after="360"/>
        <w:jc w:val="center"/>
        <w:rPr>
          <w:rFonts w:ascii="Georgia" w:hAnsi="Georgia"/>
          <w:b/>
        </w:rPr>
      </w:pPr>
      <w:r w:rsidRPr="00FB4E15">
        <w:rPr>
          <w:rFonts w:ascii="Georgia" w:hAnsi="Georgia"/>
          <w:b/>
          <w:noProof/>
        </w:rPr>
        <w:t>Air Curtain Incinerators</w:t>
      </w:r>
    </w:p>
    <w:p w:rsidR="002F6256" w:rsidRPr="00FB4E15" w:rsidRDefault="002F6256" w:rsidP="00C57D53">
      <w:pPr>
        <w:spacing w:after="120"/>
        <w:rPr>
          <w:rFonts w:ascii="Georgia" w:hAnsi="Georgia"/>
          <w:bCs/>
          <w:sz w:val="22"/>
          <w:szCs w:val="22"/>
        </w:rPr>
      </w:pPr>
      <w:r w:rsidRPr="00FB4E15">
        <w:rPr>
          <w:rFonts w:ascii="Georgia" w:hAnsi="Georgia"/>
          <w:sz w:val="22"/>
          <w:szCs w:val="22"/>
        </w:rPr>
        <w:t>Check the most appropriate answer and include any additional inf</w:t>
      </w:r>
      <w:r w:rsidR="00C57D53" w:rsidRPr="00FB4E15">
        <w:rPr>
          <w:rFonts w:ascii="Georgia" w:hAnsi="Georgia"/>
          <w:sz w:val="22"/>
          <w:szCs w:val="22"/>
        </w:rPr>
        <w:t>ormation in the spaces provided. If</w:t>
      </w:r>
      <w:r w:rsidRPr="00FB4E15">
        <w:rPr>
          <w:rFonts w:ascii="Georgia" w:hAnsi="Georgia"/>
          <w:sz w:val="22"/>
          <w:szCs w:val="22"/>
        </w:rPr>
        <w:t xml:space="preserve"> additional space is needed, please include an extra page and reference the </w:t>
      </w:r>
      <w:r w:rsidR="000F5ADB" w:rsidRPr="00FB4E15">
        <w:rPr>
          <w:rFonts w:ascii="Georgia" w:hAnsi="Georgia"/>
          <w:sz w:val="22"/>
          <w:szCs w:val="22"/>
        </w:rPr>
        <w:t>rule</w:t>
      </w:r>
      <w:r w:rsidRPr="00FB4E15">
        <w:rPr>
          <w:rFonts w:ascii="Georgia" w:hAnsi="Georgia"/>
          <w:sz w:val="22"/>
          <w:szCs w:val="22"/>
        </w:rPr>
        <w:t xml:space="preserve"> number</w:t>
      </w:r>
      <w:r w:rsidR="00C57D53" w:rsidRPr="00FB4E15">
        <w:rPr>
          <w:rFonts w:ascii="Georgia" w:hAnsi="Georgia"/>
          <w:sz w:val="22"/>
          <w:szCs w:val="22"/>
        </w:rPr>
        <w:t>.</w:t>
      </w:r>
      <w:r w:rsidR="00C57D53" w:rsidRPr="00FB4E15">
        <w:rPr>
          <w:rFonts w:ascii="Georgia" w:hAnsi="Georgia"/>
          <w:bCs/>
          <w:sz w:val="22"/>
          <w:szCs w:val="22"/>
        </w:rPr>
        <w:t xml:space="preserve"> </w:t>
      </w:r>
      <w:r w:rsidRPr="00FB4E15">
        <w:rPr>
          <w:rFonts w:ascii="Georgia" w:hAnsi="Georgia"/>
          <w:sz w:val="22"/>
          <w:szCs w:val="22"/>
        </w:rPr>
        <w:t xml:space="preserve">The </w:t>
      </w:r>
      <w:r w:rsidR="00213A7A">
        <w:rPr>
          <w:rFonts w:ascii="Georgia" w:hAnsi="Georgia"/>
          <w:sz w:val="22"/>
          <w:szCs w:val="22"/>
        </w:rPr>
        <w:t>p</w:t>
      </w:r>
      <w:r w:rsidR="00016CE9">
        <w:rPr>
          <w:rFonts w:ascii="Georgia" w:hAnsi="Georgia"/>
          <w:sz w:val="22"/>
          <w:szCs w:val="22"/>
        </w:rPr>
        <w:t xml:space="preserve">ermit by </w:t>
      </w:r>
      <w:r w:rsidR="00213A7A">
        <w:rPr>
          <w:rFonts w:ascii="Georgia" w:hAnsi="Georgia"/>
          <w:sz w:val="22"/>
          <w:szCs w:val="22"/>
        </w:rPr>
        <w:t>r</w:t>
      </w:r>
      <w:r w:rsidR="00016CE9">
        <w:rPr>
          <w:rFonts w:ascii="Georgia" w:hAnsi="Georgia"/>
          <w:sz w:val="22"/>
          <w:szCs w:val="22"/>
        </w:rPr>
        <w:t>ule (</w:t>
      </w:r>
      <w:smartTag w:uri="urn:schemas-microsoft-com:office:smarttags" w:element="stockticker">
        <w:r w:rsidRPr="00FB4E15">
          <w:rPr>
            <w:rFonts w:ascii="Georgia" w:hAnsi="Georgia"/>
            <w:sz w:val="22"/>
            <w:szCs w:val="22"/>
          </w:rPr>
          <w:t>PBR</w:t>
        </w:r>
        <w:r w:rsidR="00016CE9">
          <w:rPr>
            <w:rFonts w:ascii="Georgia" w:hAnsi="Georgia"/>
            <w:sz w:val="22"/>
            <w:szCs w:val="22"/>
          </w:rPr>
          <w:t>)</w:t>
        </w:r>
      </w:smartTag>
      <w:r w:rsidRPr="00FB4E15">
        <w:rPr>
          <w:rFonts w:ascii="Georgia" w:hAnsi="Georgia"/>
          <w:sz w:val="22"/>
          <w:szCs w:val="22"/>
        </w:rPr>
        <w:t xml:space="preserve"> forms, tables, checklists, and guidance documents are available from the </w:t>
      </w:r>
      <w:r w:rsidR="00213A7A">
        <w:rPr>
          <w:rFonts w:ascii="Georgia" w:hAnsi="Georgia"/>
          <w:sz w:val="22"/>
          <w:szCs w:val="22"/>
        </w:rPr>
        <w:t>Texas Commission on Environmental Quality (</w:t>
      </w:r>
      <w:r w:rsidRPr="00FB4E15">
        <w:rPr>
          <w:rFonts w:ascii="Georgia" w:hAnsi="Georgia"/>
          <w:sz w:val="22"/>
          <w:szCs w:val="22"/>
        </w:rPr>
        <w:t>TCEQ</w:t>
      </w:r>
      <w:r w:rsidR="00213A7A">
        <w:rPr>
          <w:rFonts w:ascii="Georgia" w:hAnsi="Georgia"/>
          <w:sz w:val="22"/>
          <w:szCs w:val="22"/>
        </w:rPr>
        <w:t>)</w:t>
      </w:r>
      <w:r w:rsidRPr="00FB4E15">
        <w:rPr>
          <w:rFonts w:ascii="Georgia" w:hAnsi="Georgia"/>
          <w:sz w:val="22"/>
          <w:szCs w:val="22"/>
        </w:rPr>
        <w:t xml:space="preserve">, Air Permits Division </w:t>
      </w:r>
      <w:r w:rsidR="003D5251" w:rsidRPr="00FB4E15">
        <w:rPr>
          <w:rFonts w:ascii="Georgia" w:hAnsi="Georgia"/>
          <w:sz w:val="22"/>
          <w:szCs w:val="22"/>
        </w:rPr>
        <w:t>W</w:t>
      </w:r>
      <w:r w:rsidRPr="00FB4E15">
        <w:rPr>
          <w:rFonts w:ascii="Georgia" w:hAnsi="Georgia"/>
          <w:sz w:val="22"/>
          <w:szCs w:val="22"/>
        </w:rPr>
        <w:t xml:space="preserve">eb site at:  </w:t>
      </w:r>
      <w:hyperlink r:id="rId8" w:history="1">
        <w:r w:rsidR="00140181" w:rsidRPr="00B70FFE">
          <w:rPr>
            <w:rStyle w:val="Hyperlink"/>
            <w:rFonts w:ascii="Georgia" w:hAnsi="Georgia"/>
            <w:sz w:val="22"/>
            <w:szCs w:val="22"/>
            <w:u w:val="none"/>
          </w:rPr>
          <w:t>www.tceq.texas.gov/permitting/air/nav/air_pbr.html</w:t>
        </w:r>
      </w:hyperlink>
      <w:r w:rsidRPr="00FB4E15">
        <w:rPr>
          <w:rFonts w:ascii="Georgia" w:hAnsi="Georgia"/>
          <w:bCs/>
          <w:sz w:val="22"/>
          <w:szCs w:val="22"/>
        </w:rPr>
        <w:t>.</w:t>
      </w:r>
    </w:p>
    <w:p w:rsidR="002F6256" w:rsidRPr="00FB4E15" w:rsidRDefault="002F6256" w:rsidP="00C57D53">
      <w:pPr>
        <w:spacing w:after="120"/>
        <w:rPr>
          <w:rFonts w:ascii="Georgia" w:hAnsi="Georgia"/>
          <w:bCs/>
          <w:sz w:val="22"/>
          <w:szCs w:val="22"/>
        </w:rPr>
      </w:pPr>
      <w:r w:rsidRPr="00FB4E15">
        <w:rPr>
          <w:rFonts w:ascii="Georgia" w:hAnsi="Georgia"/>
          <w:bCs/>
          <w:sz w:val="22"/>
          <w:szCs w:val="22"/>
        </w:rPr>
        <w:t xml:space="preserve">This </w:t>
      </w:r>
      <w:smartTag w:uri="urn:schemas-microsoft-com:office:smarttags" w:element="stockticker">
        <w:r w:rsidRPr="00FB4E15">
          <w:rPr>
            <w:rFonts w:ascii="Georgia" w:hAnsi="Georgia"/>
            <w:bCs/>
            <w:sz w:val="22"/>
            <w:szCs w:val="22"/>
          </w:rPr>
          <w:t>PBR</w:t>
        </w:r>
      </w:smartTag>
      <w:r w:rsidRPr="00FB4E15">
        <w:rPr>
          <w:rFonts w:ascii="Georgia" w:hAnsi="Georgia"/>
          <w:bCs/>
          <w:sz w:val="22"/>
          <w:szCs w:val="22"/>
        </w:rPr>
        <w:t xml:space="preserve"> (</w:t>
      </w:r>
      <w:hyperlink r:id="rId9" w:history="1">
        <w:r w:rsidRPr="00B70FFE">
          <w:rPr>
            <w:rStyle w:val="Hyperlink"/>
            <w:rFonts w:ascii="Georgia" w:hAnsi="Georgia"/>
            <w:bCs/>
            <w:sz w:val="22"/>
            <w:szCs w:val="22"/>
            <w:u w:val="none"/>
          </w:rPr>
          <w:t>§</w:t>
        </w:r>
        <w:r w:rsidR="006015B7" w:rsidRPr="00B70FFE">
          <w:rPr>
            <w:rStyle w:val="Hyperlink"/>
            <w:rFonts w:ascii="Georgia" w:hAnsi="Georgia"/>
            <w:bCs/>
            <w:sz w:val="22"/>
            <w:szCs w:val="22"/>
            <w:u w:val="none"/>
          </w:rPr>
          <w:t xml:space="preserve"> </w:t>
        </w:r>
        <w:r w:rsidRPr="00B70FFE">
          <w:rPr>
            <w:rStyle w:val="Hyperlink"/>
            <w:rFonts w:ascii="Georgia" w:hAnsi="Georgia"/>
            <w:bCs/>
            <w:sz w:val="22"/>
            <w:szCs w:val="22"/>
            <w:u w:val="none"/>
          </w:rPr>
          <w:t>106.496</w:t>
        </w:r>
      </w:hyperlink>
      <w:r w:rsidRPr="00FB4E15">
        <w:rPr>
          <w:rFonts w:ascii="Georgia" w:hAnsi="Georgia"/>
          <w:bCs/>
          <w:sz w:val="22"/>
          <w:szCs w:val="22"/>
        </w:rPr>
        <w:t xml:space="preserve">) requires registration with the </w:t>
      </w:r>
      <w:r w:rsidR="00016CE9">
        <w:rPr>
          <w:rFonts w:ascii="Georgia" w:hAnsi="Georgia"/>
          <w:bCs/>
          <w:sz w:val="22"/>
          <w:szCs w:val="22"/>
        </w:rPr>
        <w:t>TCEQ,</w:t>
      </w:r>
      <w:r w:rsidRPr="00FB4E15">
        <w:rPr>
          <w:rFonts w:ascii="Georgia" w:hAnsi="Georgia"/>
          <w:bCs/>
          <w:sz w:val="22"/>
          <w:szCs w:val="22"/>
        </w:rPr>
        <w:t xml:space="preserve"> in Austin before construction begins</w:t>
      </w:r>
      <w:r w:rsidR="00C57D53" w:rsidRPr="00FB4E15">
        <w:rPr>
          <w:rFonts w:ascii="Georgia" w:hAnsi="Georgia"/>
          <w:bCs/>
          <w:sz w:val="22"/>
          <w:szCs w:val="22"/>
        </w:rPr>
        <w:t xml:space="preserve">. </w:t>
      </w:r>
      <w:r w:rsidRPr="00FB4E15">
        <w:rPr>
          <w:rFonts w:ascii="Georgia" w:hAnsi="Georgia"/>
          <w:bCs/>
          <w:sz w:val="22"/>
          <w:szCs w:val="22"/>
        </w:rPr>
        <w:t xml:space="preserve">Registration of the facility can be performed by completing </w:t>
      </w:r>
      <w:hyperlink r:id="rId10" w:history="1">
        <w:r w:rsidRPr="00B70FFE">
          <w:rPr>
            <w:rStyle w:val="Hyperlink"/>
            <w:rFonts w:ascii="Georgia" w:hAnsi="Georgia"/>
            <w:sz w:val="22"/>
            <w:szCs w:val="22"/>
            <w:u w:val="none"/>
          </w:rPr>
          <w:t>Form PI-7</w:t>
        </w:r>
      </w:hyperlink>
      <w:r w:rsidRPr="00FB4E15">
        <w:rPr>
          <w:rFonts w:ascii="Georgia" w:hAnsi="Georgia"/>
          <w:bCs/>
          <w:sz w:val="22"/>
          <w:szCs w:val="22"/>
        </w:rPr>
        <w:t>, “Registration for Permits by Rule</w:t>
      </w:r>
      <w:r w:rsidR="00126F2F" w:rsidRPr="00FB4E15">
        <w:rPr>
          <w:rFonts w:ascii="Georgia" w:hAnsi="Georgia"/>
          <w:bCs/>
          <w:sz w:val="22"/>
          <w:szCs w:val="22"/>
        </w:rPr>
        <w:t>,</w:t>
      </w:r>
      <w:r w:rsidRPr="00FB4E15">
        <w:rPr>
          <w:rFonts w:ascii="Georgia" w:hAnsi="Georgia"/>
          <w:bCs/>
          <w:sz w:val="22"/>
          <w:szCs w:val="22"/>
        </w:rPr>
        <w:t xml:space="preserve">” or </w:t>
      </w:r>
      <w:hyperlink r:id="rId11" w:history="1">
        <w:r w:rsidRPr="00B70FFE">
          <w:rPr>
            <w:rStyle w:val="Hyperlink"/>
            <w:rFonts w:ascii="Georgia" w:hAnsi="Georgia"/>
            <w:sz w:val="22"/>
            <w:szCs w:val="22"/>
            <w:u w:val="none"/>
          </w:rPr>
          <w:t>Form PI-7-CERT</w:t>
        </w:r>
      </w:hyperlink>
      <w:r w:rsidRPr="00FB4E15">
        <w:rPr>
          <w:rFonts w:ascii="Georgia" w:hAnsi="Georgia"/>
          <w:bCs/>
          <w:sz w:val="22"/>
          <w:szCs w:val="22"/>
        </w:rPr>
        <w:t xml:space="preserve">, “Registration </w:t>
      </w:r>
      <w:r w:rsidR="00213A7A" w:rsidRPr="00FB4E15">
        <w:rPr>
          <w:rFonts w:ascii="Georgia" w:hAnsi="Georgia"/>
          <w:bCs/>
          <w:sz w:val="22"/>
          <w:szCs w:val="22"/>
        </w:rPr>
        <w:t xml:space="preserve">and Certification </w:t>
      </w:r>
      <w:r w:rsidRPr="00FB4E15">
        <w:rPr>
          <w:rFonts w:ascii="Georgia" w:hAnsi="Georgia"/>
          <w:bCs/>
          <w:sz w:val="22"/>
          <w:szCs w:val="22"/>
        </w:rPr>
        <w:t>for Permits by Rule.” This checklist should accompany the registration form.</w:t>
      </w:r>
    </w:p>
    <w:p w:rsidR="004B5B02" w:rsidRPr="00FB4E15" w:rsidRDefault="004B5B02" w:rsidP="00C57D53">
      <w:pPr>
        <w:spacing w:after="120"/>
        <w:rPr>
          <w:rFonts w:ascii="Georgia" w:hAnsi="Georgia"/>
          <w:sz w:val="22"/>
          <w:szCs w:val="22"/>
        </w:rPr>
      </w:pPr>
      <w:r w:rsidRPr="00FB4E15">
        <w:rPr>
          <w:rFonts w:ascii="Georgia" w:hAnsi="Georgia"/>
          <w:sz w:val="22"/>
          <w:szCs w:val="22"/>
        </w:rPr>
        <w:t>For additional assistance with your application, including resources to help calculate your emissions, please visit the Small Business and Local Government Assistance (SBLGA) webpage at the following link:</w:t>
      </w:r>
      <w:r w:rsidRPr="00FB4E15">
        <w:rPr>
          <w:rFonts w:ascii="Georgia" w:hAnsi="Georgia"/>
          <w:color w:val="1F497D"/>
          <w:sz w:val="22"/>
          <w:szCs w:val="22"/>
        </w:rPr>
        <w:t xml:space="preserve"> </w:t>
      </w:r>
      <w:hyperlink r:id="rId12" w:history="1">
        <w:r w:rsidRPr="00B70FFE">
          <w:rPr>
            <w:rStyle w:val="Hyperlink"/>
            <w:rFonts w:ascii="Georgia" w:hAnsi="Georgia"/>
            <w:sz w:val="22"/>
            <w:szCs w:val="22"/>
            <w:u w:val="none"/>
          </w:rPr>
          <w:t>www.TexasEnviroHelp.org</w:t>
        </w:r>
      </w:hyperlink>
      <w:r w:rsidRPr="00FB4E15">
        <w:rPr>
          <w:rFonts w:ascii="Georgia" w:hAnsi="Georgia"/>
          <w:sz w:val="22"/>
          <w:szCs w:val="22"/>
        </w:rPr>
        <w:t xml:space="preserve"> </w:t>
      </w:r>
    </w:p>
    <w:p w:rsidR="002F6256" w:rsidRPr="00FB4E15" w:rsidRDefault="002F6256" w:rsidP="00C57D53">
      <w:pPr>
        <w:spacing w:after="120"/>
        <w:rPr>
          <w:rFonts w:ascii="Georgia" w:hAnsi="Georgia"/>
          <w:sz w:val="22"/>
          <w:szCs w:val="22"/>
        </w:rPr>
      </w:pPr>
      <w:r w:rsidRPr="00FB4E15">
        <w:rPr>
          <w:rFonts w:ascii="Georgia" w:hAnsi="Georgia"/>
          <w:b/>
          <w:bCs/>
          <w:sz w:val="22"/>
          <w:szCs w:val="22"/>
        </w:rPr>
        <w:t>Definitions:</w:t>
      </w:r>
    </w:p>
    <w:p w:rsidR="00407276" w:rsidRPr="00FB4E15" w:rsidRDefault="00407276" w:rsidP="00C57D53">
      <w:pPr>
        <w:pStyle w:val="Style0"/>
        <w:spacing w:after="120"/>
        <w:rPr>
          <w:rFonts w:ascii="Georgia" w:hAnsi="Georgia" w:cs="Times New Roman"/>
          <w:bCs/>
          <w:sz w:val="22"/>
          <w:szCs w:val="22"/>
        </w:rPr>
      </w:pPr>
      <w:r w:rsidRPr="00FB4E15">
        <w:rPr>
          <w:rFonts w:ascii="Georgia" w:hAnsi="Georgia" w:cs="Times New Roman"/>
          <w:bCs/>
          <w:sz w:val="22"/>
          <w:szCs w:val="22"/>
        </w:rPr>
        <w:t>The following words and terms, when used in this section, shall have the following meanings, unless the context clearly indicates otherwise.</w:t>
      </w:r>
    </w:p>
    <w:p w:rsidR="002F6256" w:rsidRPr="00FB4E15" w:rsidRDefault="002F6256" w:rsidP="00C57D53">
      <w:pPr>
        <w:numPr>
          <w:ilvl w:val="0"/>
          <w:numId w:val="12"/>
        </w:numPr>
        <w:tabs>
          <w:tab w:val="clear" w:pos="720"/>
          <w:tab w:val="left" w:pos="547"/>
        </w:tabs>
        <w:spacing w:after="120"/>
        <w:ind w:left="547" w:hanging="547"/>
        <w:rPr>
          <w:rFonts w:ascii="Georgia" w:hAnsi="Georgia"/>
          <w:sz w:val="22"/>
          <w:szCs w:val="22"/>
        </w:rPr>
      </w:pPr>
      <w:r w:rsidRPr="00B70FFE">
        <w:rPr>
          <w:rFonts w:ascii="Georgia" w:hAnsi="Georgia"/>
          <w:b/>
          <w:sz w:val="22"/>
          <w:szCs w:val="22"/>
        </w:rPr>
        <w:t>Air curtain incinerator (</w:t>
      </w:r>
      <w:smartTag w:uri="urn:schemas-microsoft-com:office:smarttags" w:element="stockticker">
        <w:r w:rsidRPr="00B70FFE">
          <w:rPr>
            <w:rFonts w:ascii="Georgia" w:hAnsi="Georgia"/>
            <w:b/>
            <w:sz w:val="22"/>
            <w:szCs w:val="22"/>
          </w:rPr>
          <w:t>ACI</w:t>
        </w:r>
      </w:smartTag>
      <w:r w:rsidRPr="00740884">
        <w:rPr>
          <w:rFonts w:ascii="Georgia" w:hAnsi="Georgia"/>
          <w:sz w:val="22"/>
          <w:szCs w:val="22"/>
        </w:rPr>
        <w:t>)</w:t>
      </w:r>
      <w:r w:rsidRPr="00FB4E15">
        <w:rPr>
          <w:rFonts w:ascii="Georgia" w:hAnsi="Georgia"/>
          <w:sz w:val="22"/>
          <w:szCs w:val="22"/>
        </w:rPr>
        <w:t>:  An incinerator that operates by forcefully projecting a curtain of air across an open chamber or pit in which combustion occurs</w:t>
      </w:r>
      <w:r w:rsidR="00C57D53" w:rsidRPr="00FB4E15">
        <w:rPr>
          <w:rFonts w:ascii="Georgia" w:hAnsi="Georgia"/>
          <w:sz w:val="22"/>
          <w:szCs w:val="22"/>
        </w:rPr>
        <w:t xml:space="preserve">. </w:t>
      </w:r>
      <w:r w:rsidRPr="00FB4E15">
        <w:rPr>
          <w:rFonts w:ascii="Georgia" w:hAnsi="Georgia"/>
          <w:sz w:val="22"/>
          <w:szCs w:val="22"/>
        </w:rPr>
        <w:t>Incinerators of this type may be constructed above or below ground and with or without refractory walls or floor.</w:t>
      </w:r>
    </w:p>
    <w:p w:rsidR="002F6256" w:rsidRPr="00FB4E15" w:rsidRDefault="002F6256" w:rsidP="00C57D53">
      <w:pPr>
        <w:numPr>
          <w:ilvl w:val="0"/>
          <w:numId w:val="12"/>
        </w:numPr>
        <w:tabs>
          <w:tab w:val="clear" w:pos="720"/>
          <w:tab w:val="left" w:pos="547"/>
        </w:tabs>
        <w:spacing w:after="120"/>
        <w:ind w:left="547" w:hanging="547"/>
        <w:rPr>
          <w:rFonts w:ascii="Georgia" w:hAnsi="Georgia"/>
          <w:sz w:val="22"/>
          <w:szCs w:val="22"/>
        </w:rPr>
      </w:pPr>
      <w:r w:rsidRPr="00B70FFE">
        <w:rPr>
          <w:rFonts w:ascii="Georgia" w:hAnsi="Georgia"/>
          <w:b/>
          <w:sz w:val="22"/>
          <w:szCs w:val="22"/>
        </w:rPr>
        <w:t>Clean lumber</w:t>
      </w:r>
      <w:r w:rsidRPr="00FB4E15">
        <w:rPr>
          <w:rFonts w:ascii="Georgia" w:hAnsi="Georgia"/>
          <w:sz w:val="22"/>
          <w:szCs w:val="22"/>
        </w:rPr>
        <w:t>:  Wood or wood products that have been cut or shaped, including wet, air-dried,</w:t>
      </w:r>
      <w:r w:rsidR="00C57D53" w:rsidRPr="00FB4E15">
        <w:rPr>
          <w:rFonts w:ascii="Georgia" w:hAnsi="Georgia"/>
          <w:sz w:val="22"/>
          <w:szCs w:val="22"/>
        </w:rPr>
        <w:t xml:space="preserve"> and kiln-dried wood products. </w:t>
      </w:r>
      <w:r w:rsidRPr="00FB4E15">
        <w:rPr>
          <w:rFonts w:ascii="Georgia" w:hAnsi="Georgia"/>
          <w:sz w:val="22"/>
          <w:szCs w:val="22"/>
        </w:rPr>
        <w:t>Clean lumber does not include wood products that have been painted, pigment-stained, or pressure-treated by compounds such as chromate, copper arsenate, pentachlorophenol, or creosote.</w:t>
      </w:r>
    </w:p>
    <w:p w:rsidR="002F6256" w:rsidRPr="00FB4E15" w:rsidRDefault="002F6256" w:rsidP="00C57D53">
      <w:pPr>
        <w:numPr>
          <w:ilvl w:val="0"/>
          <w:numId w:val="12"/>
        </w:numPr>
        <w:tabs>
          <w:tab w:val="clear" w:pos="720"/>
          <w:tab w:val="left" w:pos="547"/>
        </w:tabs>
        <w:spacing w:after="120"/>
        <w:ind w:left="547" w:hanging="547"/>
        <w:rPr>
          <w:rFonts w:ascii="Georgia" w:hAnsi="Georgia"/>
          <w:sz w:val="22"/>
          <w:szCs w:val="22"/>
        </w:rPr>
      </w:pPr>
      <w:r w:rsidRPr="00B70FFE">
        <w:rPr>
          <w:rFonts w:ascii="Georgia" w:hAnsi="Georgia"/>
          <w:b/>
          <w:sz w:val="22"/>
          <w:szCs w:val="22"/>
        </w:rPr>
        <w:t>Emergency cleanup</w:t>
      </w:r>
      <w:r w:rsidRPr="00FB4E15">
        <w:rPr>
          <w:rFonts w:ascii="Georgia" w:hAnsi="Georgia"/>
          <w:sz w:val="22"/>
          <w:szCs w:val="22"/>
        </w:rPr>
        <w:t>:  The removal and disposal of wastes resulting from events such as high winds, floods, and other events of nature that is necessary to protect public health and safety.</w:t>
      </w:r>
    </w:p>
    <w:p w:rsidR="002F6256" w:rsidRPr="00FB4E15" w:rsidRDefault="002F6256" w:rsidP="00C57D53">
      <w:pPr>
        <w:numPr>
          <w:ilvl w:val="0"/>
          <w:numId w:val="12"/>
        </w:numPr>
        <w:tabs>
          <w:tab w:val="clear" w:pos="720"/>
          <w:tab w:val="left" w:pos="547"/>
        </w:tabs>
        <w:spacing w:after="120"/>
        <w:ind w:left="547" w:hanging="547"/>
        <w:rPr>
          <w:rFonts w:ascii="Georgia" w:hAnsi="Georgia"/>
          <w:sz w:val="22"/>
          <w:szCs w:val="22"/>
        </w:rPr>
      </w:pPr>
      <w:r w:rsidRPr="00B70FFE">
        <w:rPr>
          <w:rFonts w:ascii="Georgia" w:hAnsi="Georgia"/>
          <w:b/>
          <w:sz w:val="22"/>
          <w:szCs w:val="22"/>
        </w:rPr>
        <w:t>Land-clearing</w:t>
      </w:r>
      <w:r w:rsidRPr="00FB4E15">
        <w:rPr>
          <w:rFonts w:ascii="Georgia" w:hAnsi="Georgia"/>
          <w:sz w:val="22"/>
          <w:szCs w:val="22"/>
        </w:rPr>
        <w:t>:  The removal of trees, brush, and other vegetative matter from agriculture, forest management, or land development.</w:t>
      </w:r>
    </w:p>
    <w:p w:rsidR="006015B7" w:rsidRPr="00FB4E15" w:rsidRDefault="002F6256" w:rsidP="00C57D53">
      <w:pPr>
        <w:numPr>
          <w:ilvl w:val="0"/>
          <w:numId w:val="12"/>
        </w:numPr>
        <w:tabs>
          <w:tab w:val="clear" w:pos="720"/>
          <w:tab w:val="left" w:pos="547"/>
        </w:tabs>
        <w:spacing w:after="120"/>
        <w:ind w:left="547" w:hanging="547"/>
        <w:rPr>
          <w:rFonts w:ascii="Georgia" w:hAnsi="Georgia"/>
          <w:sz w:val="22"/>
          <w:szCs w:val="22"/>
        </w:rPr>
      </w:pPr>
      <w:r w:rsidRPr="00B70FFE">
        <w:rPr>
          <w:rFonts w:ascii="Georgia" w:hAnsi="Georgia"/>
          <w:b/>
          <w:sz w:val="22"/>
          <w:szCs w:val="22"/>
        </w:rPr>
        <w:t>Municipal solid waste sites</w:t>
      </w:r>
      <w:r w:rsidRPr="00FB4E15">
        <w:rPr>
          <w:rFonts w:ascii="Georgia" w:hAnsi="Georgia"/>
          <w:sz w:val="22"/>
          <w:szCs w:val="22"/>
        </w:rPr>
        <w:t xml:space="preserve">: </w:t>
      </w:r>
      <w:r w:rsidR="006015B7" w:rsidRPr="00FB4E15">
        <w:rPr>
          <w:rFonts w:ascii="Georgia" w:hAnsi="Georgia"/>
          <w:sz w:val="22"/>
          <w:szCs w:val="22"/>
        </w:rPr>
        <w:t xml:space="preserve"> </w:t>
      </w:r>
      <w:r w:rsidRPr="00FB4E15">
        <w:rPr>
          <w:rFonts w:ascii="Georgia" w:hAnsi="Georgia"/>
          <w:sz w:val="22"/>
          <w:szCs w:val="22"/>
        </w:rPr>
        <w:t xml:space="preserve">Landfills that may burn on-site or off-site generated waste as specifically authorized by the executive director under </w:t>
      </w:r>
      <w:hyperlink r:id="rId13" w:history="1">
        <w:r w:rsidRPr="00B70FFE">
          <w:rPr>
            <w:rStyle w:val="Hyperlink"/>
            <w:rFonts w:ascii="Georgia" w:hAnsi="Georgia"/>
            <w:sz w:val="22"/>
            <w:szCs w:val="22"/>
            <w:u w:val="none"/>
          </w:rPr>
          <w:t>30 TAC §</w:t>
        </w:r>
        <w:r w:rsidR="006015B7" w:rsidRPr="00B70FFE">
          <w:rPr>
            <w:rStyle w:val="Hyperlink"/>
            <w:rFonts w:ascii="Georgia" w:hAnsi="Georgia"/>
            <w:sz w:val="22"/>
            <w:szCs w:val="22"/>
            <w:u w:val="none"/>
          </w:rPr>
          <w:t xml:space="preserve"> </w:t>
        </w:r>
        <w:r w:rsidRPr="00B70FFE">
          <w:rPr>
            <w:rStyle w:val="Hyperlink"/>
            <w:rFonts w:ascii="Georgia" w:hAnsi="Georgia"/>
            <w:sz w:val="22"/>
            <w:szCs w:val="22"/>
            <w:u w:val="none"/>
          </w:rPr>
          <w:t>330</w:t>
        </w:r>
      </w:hyperlink>
      <w:r w:rsidRPr="00FB4E15">
        <w:rPr>
          <w:rFonts w:ascii="Georgia" w:hAnsi="Georgia"/>
          <w:sz w:val="22"/>
          <w:szCs w:val="22"/>
        </w:rPr>
        <w:t xml:space="preserve"> of this title (relating to Permit Required)</w:t>
      </w:r>
    </w:p>
    <w:p w:rsidR="002F6256" w:rsidRPr="00FB4E15" w:rsidRDefault="002F6256" w:rsidP="00C57D53">
      <w:pPr>
        <w:numPr>
          <w:ilvl w:val="0"/>
          <w:numId w:val="12"/>
        </w:numPr>
        <w:tabs>
          <w:tab w:val="clear" w:pos="720"/>
          <w:tab w:val="left" w:pos="547"/>
        </w:tabs>
        <w:spacing w:after="120"/>
        <w:ind w:left="547" w:hanging="547"/>
        <w:rPr>
          <w:rFonts w:ascii="Georgia" w:hAnsi="Georgia"/>
          <w:sz w:val="22"/>
          <w:szCs w:val="22"/>
        </w:rPr>
      </w:pPr>
      <w:r w:rsidRPr="00B70FFE">
        <w:rPr>
          <w:rFonts w:ascii="Georgia" w:hAnsi="Georgia"/>
          <w:b/>
          <w:sz w:val="22"/>
          <w:szCs w:val="22"/>
        </w:rPr>
        <w:t>Noncommercial industrial sites</w:t>
      </w:r>
      <w:r w:rsidRPr="00FB4E15">
        <w:rPr>
          <w:rFonts w:ascii="Georgia" w:hAnsi="Georgia"/>
          <w:sz w:val="22"/>
          <w:szCs w:val="22"/>
        </w:rPr>
        <w:t>:  Locations at which on-site generated waste resulting from the processing or manufacturing of products may be burned</w:t>
      </w:r>
      <w:r w:rsidR="00C57D53" w:rsidRPr="00FB4E15">
        <w:rPr>
          <w:rFonts w:ascii="Georgia" w:hAnsi="Georgia"/>
          <w:sz w:val="22"/>
          <w:szCs w:val="22"/>
        </w:rPr>
        <w:t xml:space="preserve">. </w:t>
      </w:r>
      <w:r w:rsidRPr="00FB4E15">
        <w:rPr>
          <w:rFonts w:ascii="Georgia" w:hAnsi="Georgia"/>
          <w:sz w:val="22"/>
          <w:szCs w:val="22"/>
        </w:rPr>
        <w:t xml:space="preserve">These industrial sites must be noncommercial, as limited by </w:t>
      </w:r>
      <w:hyperlink r:id="rId14" w:history="1">
        <w:r w:rsidRPr="00B70FFE">
          <w:rPr>
            <w:rStyle w:val="Hyperlink"/>
            <w:rFonts w:ascii="Georgia" w:hAnsi="Georgia"/>
            <w:bCs/>
            <w:sz w:val="22"/>
            <w:szCs w:val="22"/>
            <w:u w:val="none"/>
          </w:rPr>
          <w:t>30 TAC §</w:t>
        </w:r>
        <w:r w:rsidR="006015B7" w:rsidRPr="00B70FFE">
          <w:rPr>
            <w:rStyle w:val="Hyperlink"/>
            <w:rFonts w:ascii="Georgia" w:hAnsi="Georgia"/>
            <w:bCs/>
            <w:sz w:val="22"/>
            <w:szCs w:val="22"/>
            <w:u w:val="none"/>
          </w:rPr>
          <w:t xml:space="preserve"> </w:t>
        </w:r>
        <w:r w:rsidRPr="00B70FFE">
          <w:rPr>
            <w:rStyle w:val="Hyperlink"/>
            <w:rFonts w:ascii="Georgia" w:hAnsi="Georgia"/>
            <w:bCs/>
            <w:sz w:val="22"/>
            <w:szCs w:val="22"/>
            <w:u w:val="none"/>
          </w:rPr>
          <w:t>335.2(d)(1)</w:t>
        </w:r>
      </w:hyperlink>
      <w:r w:rsidRPr="00FB4E15">
        <w:rPr>
          <w:rFonts w:ascii="Georgia" w:hAnsi="Georgia"/>
          <w:sz w:val="22"/>
          <w:szCs w:val="22"/>
        </w:rPr>
        <w:t xml:space="preserve"> of this title (relating to Permit Required), and burn only on-site generated waste that results from the processing or manufacturing of products, and do not include sites that accept off-site generated waste for disposal or destruction.</w:t>
      </w:r>
    </w:p>
    <w:p w:rsidR="002F6256" w:rsidRPr="00FB4E15" w:rsidRDefault="002F6256" w:rsidP="00C57D53">
      <w:pPr>
        <w:numPr>
          <w:ilvl w:val="0"/>
          <w:numId w:val="12"/>
        </w:numPr>
        <w:tabs>
          <w:tab w:val="clear" w:pos="720"/>
          <w:tab w:val="left" w:pos="547"/>
        </w:tabs>
        <w:spacing w:after="120"/>
        <w:ind w:left="547" w:hanging="547"/>
        <w:rPr>
          <w:rFonts w:ascii="Georgia" w:hAnsi="Georgia"/>
          <w:sz w:val="22"/>
          <w:szCs w:val="22"/>
        </w:rPr>
      </w:pPr>
      <w:r w:rsidRPr="00B70FFE">
        <w:rPr>
          <w:rFonts w:ascii="Georgia" w:hAnsi="Georgia"/>
          <w:sz w:val="22"/>
          <w:szCs w:val="22"/>
        </w:rPr>
        <w:t>Site</w:t>
      </w:r>
      <w:r w:rsidRPr="00FB4E15">
        <w:rPr>
          <w:rFonts w:ascii="Georgia" w:hAnsi="Georgia"/>
          <w:sz w:val="22"/>
          <w:szCs w:val="22"/>
        </w:rPr>
        <w:t>:  One or more contiguous or adjacent properties that are under common control of the same person, or persons.</w:t>
      </w:r>
    </w:p>
    <w:p w:rsidR="00065E5E" w:rsidRPr="00FB4E15" w:rsidRDefault="002F6256" w:rsidP="00065E5E">
      <w:pPr>
        <w:jc w:val="center"/>
        <w:rPr>
          <w:rFonts w:ascii="Georgia" w:hAnsi="Georgia"/>
          <w:b/>
        </w:rPr>
      </w:pPr>
      <w:r w:rsidRPr="00FB4E15">
        <w:rPr>
          <w:rFonts w:ascii="Georgia" w:hAnsi="Georgia"/>
          <w:sz w:val="22"/>
          <w:szCs w:val="22"/>
        </w:rPr>
        <w:br w:type="page"/>
      </w:r>
      <w:r w:rsidR="00065E5E" w:rsidRPr="00FB4E15">
        <w:rPr>
          <w:rFonts w:ascii="Georgia" w:hAnsi="Georgia"/>
          <w:b/>
        </w:rPr>
        <w:lastRenderedPageBreak/>
        <w:t>Texas Commission of Environmental Quality</w:t>
      </w:r>
    </w:p>
    <w:p w:rsidR="00213A7A" w:rsidRDefault="00065E5E" w:rsidP="00065E5E">
      <w:pPr>
        <w:jc w:val="center"/>
        <w:rPr>
          <w:rFonts w:ascii="Georgia" w:hAnsi="Georgia"/>
          <w:b/>
        </w:rPr>
      </w:pPr>
      <w:r w:rsidRPr="00FB4E15">
        <w:rPr>
          <w:rFonts w:ascii="Georgia" w:hAnsi="Georgia"/>
          <w:b/>
        </w:rPr>
        <w:t>Air Permits by Rule (PBR) Checklist</w:t>
      </w:r>
    </w:p>
    <w:p w:rsidR="00065E5E" w:rsidRPr="00FB4E15" w:rsidRDefault="00065E5E" w:rsidP="00065E5E">
      <w:pPr>
        <w:jc w:val="center"/>
        <w:rPr>
          <w:rFonts w:ascii="Georgia" w:hAnsi="Georgia"/>
        </w:rPr>
      </w:pPr>
      <w:r w:rsidRPr="00FB4E15">
        <w:rPr>
          <w:rFonts w:ascii="Georgia" w:hAnsi="Georgia"/>
          <w:b/>
        </w:rPr>
        <w:t>Title 30 Texas Administrative Code § 106.496</w:t>
      </w:r>
    </w:p>
    <w:p w:rsidR="00065E5E" w:rsidRPr="00FB4E15" w:rsidRDefault="00065E5E" w:rsidP="00B70FFE">
      <w:pPr>
        <w:spacing w:after="240"/>
        <w:jc w:val="center"/>
        <w:rPr>
          <w:rFonts w:ascii="Georgia" w:hAnsi="Georgia"/>
          <w:b/>
        </w:rPr>
      </w:pPr>
      <w:r w:rsidRPr="00FB4E15">
        <w:rPr>
          <w:rFonts w:ascii="Georgia" w:hAnsi="Georgia"/>
          <w:b/>
          <w:noProof/>
        </w:rPr>
        <w:t>Air Curtain Incinerators</w:t>
      </w:r>
    </w:p>
    <w:p w:rsidR="00EF083B" w:rsidRPr="00FB4E15" w:rsidRDefault="00EF083B">
      <w:pPr>
        <w:rPr>
          <w:rFonts w:ascii="Georgia" w:hAnsi="Georgia"/>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2A0" w:firstRow="1" w:lastRow="0" w:firstColumn="1" w:lastColumn="0" w:noHBand="1" w:noVBand="0"/>
      </w:tblPr>
      <w:tblGrid>
        <w:gridCol w:w="1350"/>
        <w:gridCol w:w="2250"/>
        <w:gridCol w:w="3870"/>
        <w:gridCol w:w="1126"/>
        <w:gridCol w:w="2204"/>
      </w:tblGrid>
      <w:tr w:rsidR="00A4637D" w:rsidRPr="00B70FFE" w:rsidTr="00CE0B8D">
        <w:trPr>
          <w:cantSplit/>
          <w:tblHeader/>
          <w:jc w:val="center"/>
        </w:trPr>
        <w:tc>
          <w:tcPr>
            <w:tcW w:w="10800" w:type="dxa"/>
            <w:gridSpan w:val="5"/>
            <w:tcBorders>
              <w:top w:val="double" w:sz="6" w:space="0" w:color="auto"/>
              <w:bottom w:val="single" w:sz="4" w:space="0" w:color="auto"/>
            </w:tcBorders>
            <w:shd w:val="pct10" w:color="auto" w:fill="auto"/>
            <w:vAlign w:val="center"/>
          </w:tcPr>
          <w:p w:rsidR="00A4637D" w:rsidRPr="00B70FFE" w:rsidRDefault="001663FD" w:rsidP="00B70FFE">
            <w:pPr>
              <w:rPr>
                <w:rFonts w:ascii="Georgia" w:hAnsi="Georgia"/>
                <w:b/>
                <w:sz w:val="22"/>
                <w:szCs w:val="22"/>
              </w:rPr>
            </w:pPr>
            <w:r>
              <w:rPr>
                <w:rFonts w:ascii="Georgia" w:hAnsi="Georgia"/>
                <w:b/>
                <w:sz w:val="22"/>
                <w:szCs w:val="22"/>
                <w:lang w:val="en-CA"/>
              </w:rPr>
              <w:t>Questions/Descriptions and Response</w:t>
            </w:r>
          </w:p>
        </w:tc>
      </w:tr>
      <w:tr w:rsidR="00740884" w:rsidRPr="00B70FFE" w:rsidTr="00CE0B8D">
        <w:trPr>
          <w:cantSplit/>
          <w:jc w:val="center"/>
        </w:trPr>
        <w:tc>
          <w:tcPr>
            <w:tcW w:w="1350" w:type="dxa"/>
            <w:tcBorders>
              <w:top w:val="single" w:sz="4" w:space="0" w:color="auto"/>
              <w:bottom w:val="single" w:sz="4" w:space="0" w:color="auto"/>
            </w:tcBorders>
            <w:shd w:val="pct10" w:color="auto" w:fill="auto"/>
            <w:vAlign w:val="center"/>
          </w:tcPr>
          <w:p w:rsidR="00740884" w:rsidRPr="00B70FFE" w:rsidRDefault="00740884" w:rsidP="00016CE9">
            <w:pPr>
              <w:rPr>
                <w:rFonts w:ascii="Georgia" w:hAnsi="Georgia"/>
                <w:sz w:val="22"/>
                <w:szCs w:val="22"/>
              </w:rPr>
            </w:pPr>
            <w:r w:rsidRPr="00B70FFE">
              <w:rPr>
                <w:rFonts w:ascii="Georgia" w:hAnsi="Georgia"/>
                <w:b/>
                <w:bCs/>
                <w:sz w:val="22"/>
                <w:szCs w:val="22"/>
              </w:rPr>
              <w:t>Rule</w:t>
            </w:r>
          </w:p>
        </w:tc>
        <w:tc>
          <w:tcPr>
            <w:tcW w:w="9450" w:type="dxa"/>
            <w:gridSpan w:val="4"/>
            <w:tcBorders>
              <w:top w:val="single" w:sz="4" w:space="0" w:color="auto"/>
              <w:bottom w:val="single" w:sz="4" w:space="0" w:color="auto"/>
            </w:tcBorders>
            <w:shd w:val="pct10" w:color="auto" w:fill="auto"/>
            <w:vAlign w:val="center"/>
          </w:tcPr>
          <w:p w:rsidR="00740884" w:rsidRPr="00864CE8" w:rsidRDefault="00740884" w:rsidP="00306DB6">
            <w:pPr>
              <w:rPr>
                <w:rFonts w:ascii="Georgia" w:hAnsi="Georgia"/>
                <w:b/>
                <w:sz w:val="22"/>
                <w:szCs w:val="22"/>
              </w:rPr>
            </w:pPr>
            <w:r w:rsidRPr="00B70FFE">
              <w:rPr>
                <w:rFonts w:ascii="Georgia" w:hAnsi="Georgia"/>
                <w:b/>
                <w:sz w:val="22"/>
                <w:szCs w:val="22"/>
              </w:rPr>
              <w:t>Applicability</w:t>
            </w:r>
          </w:p>
        </w:tc>
      </w:tr>
      <w:tr w:rsidR="00042639" w:rsidRPr="00B70FFE" w:rsidTr="00CE0B8D">
        <w:trPr>
          <w:cantSplit/>
          <w:jc w:val="center"/>
        </w:trPr>
        <w:tc>
          <w:tcPr>
            <w:tcW w:w="1350" w:type="dxa"/>
            <w:tcBorders>
              <w:top w:val="single" w:sz="4" w:space="0" w:color="auto"/>
              <w:bottom w:val="single" w:sz="4" w:space="0" w:color="auto"/>
              <w:right w:val="single" w:sz="4" w:space="0" w:color="auto"/>
            </w:tcBorders>
          </w:tcPr>
          <w:p w:rsidR="00042639" w:rsidRPr="00B70FFE" w:rsidRDefault="00042639" w:rsidP="00042639">
            <w:pPr>
              <w:rPr>
                <w:rFonts w:ascii="Georgia" w:hAnsi="Georgia"/>
                <w:sz w:val="22"/>
                <w:szCs w:val="22"/>
              </w:rPr>
            </w:pPr>
            <w:r w:rsidRPr="00B70FFE">
              <w:rPr>
                <w:rFonts w:ascii="Georgia" w:hAnsi="Georgia"/>
                <w:sz w:val="22"/>
                <w:szCs w:val="22"/>
              </w:rPr>
              <w:t>(a)</w:t>
            </w:r>
          </w:p>
        </w:tc>
        <w:tc>
          <w:tcPr>
            <w:tcW w:w="7246" w:type="dxa"/>
            <w:gridSpan w:val="3"/>
            <w:tcBorders>
              <w:top w:val="single" w:sz="4" w:space="0" w:color="auto"/>
              <w:left w:val="single" w:sz="4" w:space="0" w:color="auto"/>
              <w:bottom w:val="single" w:sz="4" w:space="0" w:color="auto"/>
              <w:right w:val="nil"/>
            </w:tcBorders>
          </w:tcPr>
          <w:p w:rsidR="00042639" w:rsidRPr="00B70FFE" w:rsidRDefault="00042639" w:rsidP="00042639">
            <w:pPr>
              <w:rPr>
                <w:rFonts w:ascii="Georgia" w:hAnsi="Georgia"/>
                <w:sz w:val="22"/>
                <w:szCs w:val="22"/>
              </w:rPr>
            </w:pPr>
            <w:r w:rsidRPr="00B70FFE">
              <w:rPr>
                <w:rFonts w:ascii="Georgia" w:hAnsi="Georgia"/>
                <w:sz w:val="22"/>
                <w:szCs w:val="22"/>
              </w:rPr>
              <w:t xml:space="preserve">Will the </w:t>
            </w:r>
            <w:smartTag w:uri="urn:schemas-microsoft-com:office:smarttags" w:element="stockticker">
              <w:r w:rsidRPr="00B70FFE">
                <w:rPr>
                  <w:rFonts w:ascii="Georgia" w:hAnsi="Georgia"/>
                  <w:sz w:val="22"/>
                  <w:szCs w:val="22"/>
                </w:rPr>
                <w:t>ACI</w:t>
              </w:r>
            </w:smartTag>
            <w:r w:rsidRPr="00B70FFE">
              <w:rPr>
                <w:rFonts w:ascii="Georgia" w:hAnsi="Georgia"/>
                <w:sz w:val="22"/>
                <w:szCs w:val="22"/>
              </w:rPr>
              <w:t xml:space="preserve"> be used only for the burning of trees, clean lumber, and brush from land clearing?</w:t>
            </w:r>
          </w:p>
        </w:tc>
        <w:tc>
          <w:tcPr>
            <w:tcW w:w="2204" w:type="dxa"/>
            <w:tcBorders>
              <w:top w:val="single" w:sz="4" w:space="0" w:color="auto"/>
              <w:left w:val="nil"/>
              <w:bottom w:val="single" w:sz="4" w:space="0" w:color="auto"/>
            </w:tcBorders>
            <w:shd w:val="clear" w:color="auto" w:fill="FFFFFF"/>
          </w:tcPr>
          <w:p w:rsidR="00042639" w:rsidRPr="00B70FFE" w:rsidRDefault="00042639" w:rsidP="00042639">
            <w:pPr>
              <w:rPr>
                <w:rFonts w:ascii="Georgia" w:hAnsi="Georgia"/>
                <w:sz w:val="22"/>
                <w:szCs w:val="22"/>
              </w:rPr>
            </w:pPr>
            <w:r w:rsidRPr="00B70FFE">
              <w:rPr>
                <w:rFonts w:ascii="Georgia" w:hAnsi="Georgia"/>
                <w:sz w:val="22"/>
                <w:szCs w:val="22"/>
              </w:rPr>
              <w:fldChar w:fldCharType="begin">
                <w:ffData>
                  <w:name w:val="Check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042639" w:rsidRPr="00B70FFE" w:rsidTr="00CE0B8D">
        <w:trPr>
          <w:cantSplit/>
          <w:jc w:val="center"/>
        </w:trPr>
        <w:tc>
          <w:tcPr>
            <w:tcW w:w="1350" w:type="dxa"/>
            <w:tcBorders>
              <w:top w:val="single" w:sz="4" w:space="0" w:color="auto"/>
              <w:bottom w:val="single" w:sz="4" w:space="0" w:color="auto"/>
              <w:right w:val="single" w:sz="4" w:space="0" w:color="auto"/>
            </w:tcBorders>
          </w:tcPr>
          <w:p w:rsidR="00042639" w:rsidRPr="00B70FFE" w:rsidRDefault="00042639" w:rsidP="00042639">
            <w:pPr>
              <w:rPr>
                <w:rFonts w:ascii="Georgia" w:hAnsi="Georgia"/>
                <w:sz w:val="22"/>
                <w:szCs w:val="22"/>
              </w:rPr>
            </w:pPr>
            <w:r w:rsidRPr="00B70FFE">
              <w:rPr>
                <w:rFonts w:ascii="Georgia" w:hAnsi="Georgia"/>
                <w:sz w:val="22"/>
                <w:szCs w:val="22"/>
              </w:rPr>
              <w:t>(a)</w:t>
            </w:r>
          </w:p>
        </w:tc>
        <w:tc>
          <w:tcPr>
            <w:tcW w:w="7246" w:type="dxa"/>
            <w:gridSpan w:val="3"/>
            <w:tcBorders>
              <w:top w:val="single" w:sz="4" w:space="0" w:color="auto"/>
              <w:left w:val="single" w:sz="4" w:space="0" w:color="auto"/>
              <w:bottom w:val="single" w:sz="4" w:space="0" w:color="auto"/>
              <w:right w:val="nil"/>
            </w:tcBorders>
          </w:tcPr>
          <w:p w:rsidR="00042639" w:rsidRPr="00B70FFE" w:rsidRDefault="00042639" w:rsidP="00042639">
            <w:pPr>
              <w:rPr>
                <w:rFonts w:ascii="Georgia" w:hAnsi="Georgia"/>
                <w:sz w:val="22"/>
                <w:szCs w:val="22"/>
              </w:rPr>
            </w:pPr>
            <w:r w:rsidRPr="00B70FFE">
              <w:rPr>
                <w:rFonts w:ascii="Georgia" w:hAnsi="Georgia"/>
                <w:sz w:val="22"/>
                <w:szCs w:val="22"/>
              </w:rPr>
              <w:t>Will the material burned come from land-clearing, right-of-way maintenance, emergency clean-up operations, noncommercial industrial sites, and municipal solid waste sites?</w:t>
            </w:r>
          </w:p>
        </w:tc>
        <w:tc>
          <w:tcPr>
            <w:tcW w:w="2204" w:type="dxa"/>
            <w:tcBorders>
              <w:top w:val="single" w:sz="4" w:space="0" w:color="auto"/>
              <w:left w:val="nil"/>
              <w:bottom w:val="single" w:sz="4" w:space="0" w:color="auto"/>
            </w:tcBorders>
          </w:tcPr>
          <w:p w:rsidR="00042639" w:rsidRPr="00B70FFE" w:rsidRDefault="00042639" w:rsidP="00042639">
            <w:pPr>
              <w:rPr>
                <w:rFonts w:ascii="Georgia" w:hAnsi="Georgia"/>
                <w:sz w:val="22"/>
                <w:szCs w:val="22"/>
              </w:rPr>
            </w:pPr>
            <w:r w:rsidRPr="00B70FFE">
              <w:rPr>
                <w:rFonts w:ascii="Georgia" w:hAnsi="Georgia"/>
                <w:sz w:val="22"/>
                <w:szCs w:val="22"/>
              </w:rPr>
              <w:fldChar w:fldCharType="begin">
                <w:ffData>
                  <w:name w:val="Check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740884" w:rsidRPr="00864CE8" w:rsidTr="00CE0B8D">
        <w:trPr>
          <w:cantSplit/>
          <w:jc w:val="center"/>
        </w:trPr>
        <w:tc>
          <w:tcPr>
            <w:tcW w:w="1350" w:type="dxa"/>
            <w:tcBorders>
              <w:top w:val="single" w:sz="4" w:space="0" w:color="auto"/>
              <w:bottom w:val="single" w:sz="4" w:space="0" w:color="auto"/>
              <w:right w:val="single" w:sz="4" w:space="0" w:color="auto"/>
            </w:tcBorders>
            <w:shd w:val="pct10" w:color="auto" w:fill="auto"/>
          </w:tcPr>
          <w:p w:rsidR="00740884" w:rsidRPr="00864CE8" w:rsidRDefault="00740884" w:rsidP="00042639">
            <w:pPr>
              <w:rPr>
                <w:rFonts w:ascii="Georgia" w:hAnsi="Georgia"/>
                <w:b/>
                <w:sz w:val="22"/>
                <w:szCs w:val="22"/>
              </w:rPr>
            </w:pPr>
            <w:r w:rsidRPr="00864CE8">
              <w:rPr>
                <w:rFonts w:ascii="Georgia" w:hAnsi="Georgia"/>
                <w:b/>
                <w:sz w:val="22"/>
                <w:szCs w:val="22"/>
              </w:rPr>
              <w:t>Rule</w:t>
            </w:r>
          </w:p>
        </w:tc>
        <w:tc>
          <w:tcPr>
            <w:tcW w:w="9450" w:type="dxa"/>
            <w:gridSpan w:val="4"/>
            <w:tcBorders>
              <w:top w:val="single" w:sz="4" w:space="0" w:color="auto"/>
              <w:left w:val="single" w:sz="4" w:space="0" w:color="auto"/>
              <w:bottom w:val="single" w:sz="4" w:space="0" w:color="auto"/>
            </w:tcBorders>
            <w:shd w:val="pct10" w:color="auto" w:fill="auto"/>
          </w:tcPr>
          <w:p w:rsidR="00740884" w:rsidRPr="00864CE8" w:rsidRDefault="00740884" w:rsidP="00042639">
            <w:pPr>
              <w:rPr>
                <w:rFonts w:ascii="Georgia" w:hAnsi="Georgia"/>
                <w:b/>
                <w:sz w:val="22"/>
                <w:szCs w:val="22"/>
              </w:rPr>
            </w:pPr>
            <w:r w:rsidRPr="00864CE8">
              <w:rPr>
                <w:rFonts w:ascii="Georgia" w:hAnsi="Georgia" w:cs="WP IconicSymbolsA"/>
                <w:b/>
                <w:sz w:val="22"/>
                <w:szCs w:val="22"/>
              </w:rPr>
              <w:t>Scope</w:t>
            </w:r>
          </w:p>
        </w:tc>
      </w:tr>
      <w:tr w:rsidR="00FC1133" w:rsidRPr="00B70FFE" w:rsidTr="00CE0B8D">
        <w:trPr>
          <w:cantSplit/>
          <w:trHeight w:val="372"/>
          <w:jc w:val="center"/>
        </w:trPr>
        <w:tc>
          <w:tcPr>
            <w:tcW w:w="1350" w:type="dxa"/>
            <w:tcBorders>
              <w:top w:val="single" w:sz="4" w:space="0" w:color="auto"/>
              <w:bottom w:val="single" w:sz="4" w:space="0" w:color="auto"/>
            </w:tcBorders>
          </w:tcPr>
          <w:p w:rsidR="00FC1133" w:rsidRPr="00B70FFE" w:rsidRDefault="00FC1133" w:rsidP="00042639">
            <w:pPr>
              <w:rPr>
                <w:rFonts w:ascii="Georgia" w:hAnsi="Georgia"/>
                <w:sz w:val="22"/>
                <w:szCs w:val="22"/>
              </w:rPr>
            </w:pPr>
            <w:r w:rsidRPr="00B70FFE">
              <w:rPr>
                <w:rFonts w:ascii="Georgia" w:hAnsi="Georgia"/>
                <w:sz w:val="22"/>
                <w:szCs w:val="22"/>
              </w:rPr>
              <w:t>(b)</w:t>
            </w:r>
          </w:p>
        </w:tc>
        <w:tc>
          <w:tcPr>
            <w:tcW w:w="9450" w:type="dxa"/>
            <w:gridSpan w:val="4"/>
            <w:tcBorders>
              <w:top w:val="single" w:sz="4" w:space="0" w:color="auto"/>
              <w:bottom w:val="single" w:sz="4" w:space="0" w:color="auto"/>
            </w:tcBorders>
          </w:tcPr>
          <w:p w:rsidR="00FC1133" w:rsidRPr="00B70FFE" w:rsidRDefault="00FC1133" w:rsidP="00042639">
            <w:pPr>
              <w:rPr>
                <w:rFonts w:ascii="Georgia" w:hAnsi="Georgia" w:cs="WP IconicSymbolsA"/>
                <w:sz w:val="22"/>
                <w:szCs w:val="22"/>
              </w:rPr>
            </w:pPr>
            <w:r w:rsidRPr="00B70FFE">
              <w:rPr>
                <w:rFonts w:ascii="Georgia" w:hAnsi="Georgia"/>
                <w:sz w:val="22"/>
                <w:szCs w:val="22"/>
              </w:rPr>
              <w:t>The ACI will be located at/for (pick one.)</w:t>
            </w:r>
          </w:p>
        </w:tc>
      </w:tr>
      <w:tr w:rsidR="00B70FFE" w:rsidRPr="00B70FFE" w:rsidTr="00CE0B8D">
        <w:trPr>
          <w:cantSplit/>
          <w:jc w:val="center"/>
        </w:trPr>
        <w:tc>
          <w:tcPr>
            <w:tcW w:w="3600" w:type="dxa"/>
            <w:gridSpan w:val="2"/>
            <w:tcBorders>
              <w:top w:val="single" w:sz="4" w:space="0" w:color="auto"/>
              <w:bottom w:val="nil"/>
              <w:right w:val="nil"/>
            </w:tcBorders>
          </w:tcPr>
          <w:p w:rsidR="00B70FFE" w:rsidRPr="00B70FFE" w:rsidRDefault="00B70FFE" w:rsidP="00B70FFE">
            <w:pPr>
              <w:tabs>
                <w:tab w:val="left" w:pos="547"/>
              </w:tabs>
              <w:ind w:left="547" w:hanging="547"/>
              <w:rPr>
                <w:rFonts w:ascii="Georgia" w:hAnsi="Georgia"/>
                <w:sz w:val="22"/>
                <w:szCs w:val="22"/>
              </w:rPr>
            </w:pPr>
            <w:r w:rsidRPr="00B70FFE">
              <w:rPr>
                <w:rFonts w:ascii="Georgia" w:hAnsi="Georgia"/>
                <w:sz w:val="22"/>
                <w:szCs w:val="22"/>
              </w:rPr>
              <w:fldChar w:fldCharType="begin">
                <w:ffData>
                  <w:name w:val="Check19"/>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Pr>
                <w:rFonts w:ascii="Georgia" w:hAnsi="Georgia"/>
                <w:sz w:val="22"/>
                <w:szCs w:val="22"/>
              </w:rPr>
              <w:tab/>
            </w:r>
            <w:r w:rsidRPr="00B70FFE">
              <w:rPr>
                <w:rFonts w:ascii="Georgia" w:hAnsi="Georgia"/>
                <w:sz w:val="22"/>
                <w:szCs w:val="22"/>
              </w:rPr>
              <w:t>Land Clearing Site</w:t>
            </w:r>
          </w:p>
        </w:tc>
        <w:tc>
          <w:tcPr>
            <w:tcW w:w="3870" w:type="dxa"/>
            <w:tcBorders>
              <w:top w:val="single" w:sz="4" w:space="0" w:color="auto"/>
              <w:left w:val="nil"/>
              <w:bottom w:val="nil"/>
              <w:right w:val="nil"/>
            </w:tcBorders>
          </w:tcPr>
          <w:p w:rsidR="00B70FFE" w:rsidRPr="00B70FFE" w:rsidRDefault="00B70FFE" w:rsidP="00B70FFE">
            <w:pPr>
              <w:tabs>
                <w:tab w:val="left" w:pos="547"/>
              </w:tabs>
              <w:ind w:left="547" w:hanging="547"/>
              <w:rPr>
                <w:rFonts w:ascii="Georgia" w:hAnsi="Georgia"/>
                <w:sz w:val="22"/>
                <w:szCs w:val="22"/>
              </w:rPr>
            </w:pPr>
            <w:r w:rsidRPr="00B70FFE">
              <w:rPr>
                <w:rFonts w:ascii="Georgia" w:hAnsi="Georgia"/>
                <w:sz w:val="22"/>
                <w:szCs w:val="22"/>
              </w:rPr>
              <w:fldChar w:fldCharType="begin">
                <w:ffData>
                  <w:name w:val="Check2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Pr>
                <w:rFonts w:ascii="Georgia" w:hAnsi="Georgia"/>
                <w:sz w:val="22"/>
                <w:szCs w:val="22"/>
              </w:rPr>
              <w:tab/>
            </w:r>
            <w:r w:rsidRPr="00B70FFE">
              <w:rPr>
                <w:rFonts w:ascii="Georgia" w:hAnsi="Georgia"/>
                <w:sz w:val="22"/>
                <w:szCs w:val="22"/>
              </w:rPr>
              <w:t>Non-commercial Industrial Site</w:t>
            </w:r>
          </w:p>
        </w:tc>
        <w:tc>
          <w:tcPr>
            <w:tcW w:w="3330" w:type="dxa"/>
            <w:gridSpan w:val="2"/>
            <w:tcBorders>
              <w:top w:val="single" w:sz="4" w:space="0" w:color="auto"/>
              <w:left w:val="nil"/>
              <w:bottom w:val="nil"/>
            </w:tcBorders>
          </w:tcPr>
          <w:p w:rsidR="00B70FFE" w:rsidRPr="00B70FFE" w:rsidRDefault="00B70FFE" w:rsidP="00B70FFE">
            <w:pPr>
              <w:tabs>
                <w:tab w:val="left" w:pos="547"/>
              </w:tabs>
              <w:ind w:left="547" w:hanging="547"/>
              <w:rPr>
                <w:rFonts w:ascii="Georgia" w:hAnsi="Georgia"/>
                <w:sz w:val="22"/>
                <w:szCs w:val="22"/>
              </w:rPr>
            </w:pPr>
            <w:r w:rsidRPr="00B70FFE">
              <w:rPr>
                <w:rFonts w:ascii="Georgia" w:hAnsi="Georgia"/>
                <w:sz w:val="22"/>
                <w:szCs w:val="22"/>
              </w:rPr>
              <w:fldChar w:fldCharType="begin">
                <w:ffData>
                  <w:name w:val="Check2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Pr>
                <w:rFonts w:ascii="Georgia" w:hAnsi="Georgia"/>
                <w:sz w:val="22"/>
                <w:szCs w:val="22"/>
              </w:rPr>
              <w:tab/>
            </w:r>
            <w:r w:rsidRPr="00B70FFE">
              <w:rPr>
                <w:rFonts w:ascii="Georgia" w:hAnsi="Georgia"/>
                <w:sz w:val="22"/>
                <w:szCs w:val="22"/>
              </w:rPr>
              <w:t>Emergency Clean-up</w:t>
            </w:r>
          </w:p>
        </w:tc>
      </w:tr>
      <w:tr w:rsidR="00B70FFE" w:rsidRPr="00B70FFE" w:rsidTr="00CE0B8D">
        <w:trPr>
          <w:cantSplit/>
          <w:jc w:val="center"/>
        </w:trPr>
        <w:tc>
          <w:tcPr>
            <w:tcW w:w="3600" w:type="dxa"/>
            <w:gridSpan w:val="2"/>
            <w:tcBorders>
              <w:top w:val="nil"/>
              <w:bottom w:val="single" w:sz="4" w:space="0" w:color="auto"/>
              <w:right w:val="nil"/>
            </w:tcBorders>
          </w:tcPr>
          <w:p w:rsidR="00B70FFE" w:rsidRPr="00B70FFE" w:rsidRDefault="00B70FFE" w:rsidP="00B70FFE">
            <w:pPr>
              <w:tabs>
                <w:tab w:val="left" w:pos="547"/>
              </w:tabs>
              <w:ind w:left="547" w:hanging="547"/>
              <w:rPr>
                <w:rFonts w:ascii="Georgia" w:hAnsi="Georgia"/>
                <w:sz w:val="22"/>
                <w:szCs w:val="22"/>
              </w:rPr>
            </w:pPr>
            <w:r w:rsidRPr="00B70FFE">
              <w:rPr>
                <w:rFonts w:ascii="Georgia" w:hAnsi="Georgia"/>
                <w:sz w:val="22"/>
                <w:szCs w:val="22"/>
              </w:rPr>
              <w:fldChar w:fldCharType="begin">
                <w:ffData>
                  <w:name w:val="Check23"/>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Pr>
                <w:rFonts w:ascii="Georgia" w:hAnsi="Georgia"/>
                <w:sz w:val="22"/>
                <w:szCs w:val="22"/>
              </w:rPr>
              <w:tab/>
            </w:r>
            <w:r w:rsidRPr="00B70FFE">
              <w:rPr>
                <w:rFonts w:ascii="Georgia" w:hAnsi="Georgia"/>
                <w:sz w:val="22"/>
                <w:szCs w:val="22"/>
              </w:rPr>
              <w:t>Municipal Solid Waste Site</w:t>
            </w:r>
          </w:p>
        </w:tc>
        <w:tc>
          <w:tcPr>
            <w:tcW w:w="7200" w:type="dxa"/>
            <w:gridSpan w:val="3"/>
            <w:tcBorders>
              <w:top w:val="nil"/>
              <w:left w:val="nil"/>
              <w:bottom w:val="single" w:sz="4" w:space="0" w:color="auto"/>
            </w:tcBorders>
          </w:tcPr>
          <w:p w:rsidR="00B70FFE" w:rsidRPr="00B70FFE" w:rsidRDefault="00B70FFE" w:rsidP="00B70FFE">
            <w:pPr>
              <w:tabs>
                <w:tab w:val="left" w:pos="547"/>
              </w:tabs>
              <w:ind w:left="547" w:hanging="547"/>
              <w:rPr>
                <w:rFonts w:ascii="Georgia" w:hAnsi="Georgia"/>
                <w:sz w:val="22"/>
                <w:szCs w:val="22"/>
              </w:rPr>
            </w:pPr>
            <w:r w:rsidRPr="00B70FFE">
              <w:rPr>
                <w:rFonts w:ascii="Georgia" w:hAnsi="Georgia"/>
                <w:sz w:val="22"/>
                <w:szCs w:val="22"/>
              </w:rPr>
              <w:fldChar w:fldCharType="begin">
                <w:ffData>
                  <w:name w:val="Check20"/>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Pr>
                <w:rFonts w:ascii="Georgia" w:hAnsi="Georgia"/>
                <w:sz w:val="22"/>
                <w:szCs w:val="22"/>
              </w:rPr>
              <w:tab/>
            </w:r>
            <w:r w:rsidRPr="00B70FFE">
              <w:rPr>
                <w:rFonts w:ascii="Georgia" w:hAnsi="Georgia"/>
                <w:sz w:val="22"/>
                <w:szCs w:val="22"/>
              </w:rPr>
              <w:t>Land Clearing Public Right-of-Way</w:t>
            </w:r>
          </w:p>
        </w:tc>
      </w:tr>
      <w:tr w:rsidR="00740884" w:rsidRPr="00864CE8" w:rsidTr="00CE0B8D">
        <w:trPr>
          <w:cantSplit/>
          <w:jc w:val="center"/>
        </w:trPr>
        <w:tc>
          <w:tcPr>
            <w:tcW w:w="1350" w:type="dxa"/>
            <w:tcBorders>
              <w:top w:val="single" w:sz="4" w:space="0" w:color="auto"/>
              <w:bottom w:val="single" w:sz="4" w:space="0" w:color="auto"/>
              <w:right w:val="single" w:sz="4" w:space="0" w:color="auto"/>
            </w:tcBorders>
            <w:shd w:val="pct10" w:color="auto" w:fill="auto"/>
          </w:tcPr>
          <w:p w:rsidR="00740884" w:rsidRPr="00864CE8" w:rsidRDefault="00740884" w:rsidP="00042639">
            <w:pPr>
              <w:rPr>
                <w:rFonts w:ascii="Georgia" w:hAnsi="Georgia"/>
                <w:b/>
                <w:sz w:val="22"/>
                <w:szCs w:val="22"/>
              </w:rPr>
            </w:pPr>
            <w:r w:rsidRPr="00864CE8">
              <w:rPr>
                <w:rFonts w:ascii="Georgia" w:hAnsi="Georgia"/>
                <w:b/>
                <w:sz w:val="22"/>
                <w:szCs w:val="22"/>
              </w:rPr>
              <w:t>Rule</w:t>
            </w:r>
          </w:p>
        </w:tc>
        <w:tc>
          <w:tcPr>
            <w:tcW w:w="9450" w:type="dxa"/>
            <w:gridSpan w:val="4"/>
            <w:tcBorders>
              <w:top w:val="single" w:sz="4" w:space="0" w:color="auto"/>
              <w:left w:val="single" w:sz="4" w:space="0" w:color="auto"/>
              <w:bottom w:val="single" w:sz="4" w:space="0" w:color="auto"/>
            </w:tcBorders>
            <w:shd w:val="pct10" w:color="auto" w:fill="auto"/>
          </w:tcPr>
          <w:p w:rsidR="00740884" w:rsidRPr="00864CE8" w:rsidRDefault="00740884" w:rsidP="00884F24">
            <w:pPr>
              <w:rPr>
                <w:rFonts w:ascii="Georgia" w:hAnsi="Georgia"/>
                <w:b/>
                <w:sz w:val="22"/>
                <w:szCs w:val="22"/>
              </w:rPr>
            </w:pPr>
            <w:r w:rsidRPr="00864CE8">
              <w:rPr>
                <w:rFonts w:ascii="Georgia" w:hAnsi="Georgia"/>
                <w:b/>
                <w:sz w:val="22"/>
                <w:szCs w:val="22"/>
              </w:rPr>
              <w:t>Operational Limits</w:t>
            </w:r>
          </w:p>
        </w:tc>
      </w:tr>
      <w:tr w:rsidR="00884F24" w:rsidRPr="00B70FFE" w:rsidTr="00CE0B8D">
        <w:trPr>
          <w:cantSplit/>
          <w:jc w:val="center"/>
        </w:trPr>
        <w:tc>
          <w:tcPr>
            <w:tcW w:w="1350" w:type="dxa"/>
            <w:tcBorders>
              <w:top w:val="single" w:sz="4" w:space="0" w:color="auto"/>
              <w:bottom w:val="single" w:sz="4" w:space="0" w:color="auto"/>
              <w:right w:val="single" w:sz="4" w:space="0" w:color="auto"/>
            </w:tcBorders>
          </w:tcPr>
          <w:p w:rsidR="00884F24" w:rsidRPr="00B70FFE" w:rsidRDefault="00884F24" w:rsidP="00042639">
            <w:pPr>
              <w:rPr>
                <w:rFonts w:ascii="Georgia" w:hAnsi="Georgia"/>
                <w:sz w:val="22"/>
                <w:szCs w:val="22"/>
              </w:rPr>
            </w:pPr>
            <w:r w:rsidRPr="00B70FFE">
              <w:rPr>
                <w:rFonts w:ascii="Georgia" w:hAnsi="Georgia"/>
                <w:sz w:val="22"/>
                <w:szCs w:val="22"/>
              </w:rPr>
              <w:t>(c)(1)</w:t>
            </w:r>
          </w:p>
        </w:tc>
        <w:tc>
          <w:tcPr>
            <w:tcW w:w="7246" w:type="dxa"/>
            <w:gridSpan w:val="3"/>
            <w:tcBorders>
              <w:top w:val="single" w:sz="4" w:space="0" w:color="auto"/>
              <w:left w:val="single" w:sz="4" w:space="0" w:color="auto"/>
              <w:bottom w:val="single" w:sz="4" w:space="0" w:color="auto"/>
              <w:right w:val="nil"/>
            </w:tcBorders>
            <w:shd w:val="clear" w:color="auto" w:fill="FFFFFF"/>
          </w:tcPr>
          <w:p w:rsidR="00884F24" w:rsidRPr="00B70FFE" w:rsidRDefault="00884F24" w:rsidP="00042639">
            <w:pPr>
              <w:rPr>
                <w:rFonts w:ascii="Georgia" w:hAnsi="Georgia" w:cs="WP IconicSymbolsA"/>
                <w:sz w:val="22"/>
                <w:szCs w:val="22"/>
              </w:rPr>
            </w:pPr>
            <w:r w:rsidRPr="00B70FFE">
              <w:rPr>
                <w:rFonts w:ascii="Georgia" w:hAnsi="Georgia"/>
                <w:sz w:val="22"/>
                <w:szCs w:val="22"/>
              </w:rPr>
              <w:t xml:space="preserve">Will the </w:t>
            </w:r>
            <w:smartTag w:uri="urn:schemas-microsoft-com:office:smarttags" w:element="stockticker">
              <w:r w:rsidRPr="00B70FFE">
                <w:rPr>
                  <w:rFonts w:ascii="Georgia" w:hAnsi="Georgia"/>
                  <w:sz w:val="22"/>
                  <w:szCs w:val="22"/>
                </w:rPr>
                <w:t>ACI</w:t>
              </w:r>
            </w:smartTag>
            <w:r w:rsidRPr="00B70FFE">
              <w:rPr>
                <w:rFonts w:ascii="Georgia" w:hAnsi="Georgia"/>
                <w:sz w:val="22"/>
                <w:szCs w:val="22"/>
              </w:rPr>
              <w:t xml:space="preserve"> be located at least 300 feet from the closest property line and any other facility with an air permit, or any </w:t>
            </w:r>
            <w:smartTag w:uri="urn:schemas-microsoft-com:office:smarttags" w:element="stockticker">
              <w:r w:rsidRPr="00B70FFE">
                <w:rPr>
                  <w:rFonts w:ascii="Georgia" w:hAnsi="Georgia"/>
                  <w:sz w:val="22"/>
                  <w:szCs w:val="22"/>
                </w:rPr>
                <w:t>ACI</w:t>
              </w:r>
            </w:smartTag>
            <w:r w:rsidRPr="00B70FFE">
              <w:rPr>
                <w:rFonts w:ascii="Georgia" w:hAnsi="Georgia"/>
                <w:sz w:val="22"/>
                <w:szCs w:val="22"/>
              </w:rPr>
              <w:t xml:space="preserve"> operating under PBR?</w:t>
            </w:r>
          </w:p>
        </w:tc>
        <w:tc>
          <w:tcPr>
            <w:tcW w:w="2204" w:type="dxa"/>
            <w:tcBorders>
              <w:top w:val="single" w:sz="4" w:space="0" w:color="auto"/>
              <w:left w:val="nil"/>
              <w:bottom w:val="single" w:sz="4" w:space="0" w:color="auto"/>
            </w:tcBorders>
          </w:tcPr>
          <w:p w:rsidR="00884F24" w:rsidRPr="00B70FFE" w:rsidRDefault="00884F24" w:rsidP="00884F24">
            <w:pPr>
              <w:rPr>
                <w:rFonts w:ascii="Georgia" w:hAnsi="Georgia"/>
                <w:sz w:val="22"/>
                <w:szCs w:val="22"/>
              </w:rPr>
            </w:pPr>
            <w:r w:rsidRPr="00B70FFE">
              <w:rPr>
                <w:rFonts w:ascii="Georgia" w:hAnsi="Georgia"/>
                <w:sz w:val="22"/>
                <w:szCs w:val="22"/>
              </w:rPr>
              <w:fldChar w:fldCharType="begin">
                <w:ffData>
                  <w:name w:val="Check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884F24" w:rsidRPr="00B70FFE" w:rsidTr="00CE0B8D">
        <w:trPr>
          <w:cantSplit/>
          <w:jc w:val="center"/>
        </w:trPr>
        <w:tc>
          <w:tcPr>
            <w:tcW w:w="1350" w:type="dxa"/>
            <w:tcBorders>
              <w:top w:val="single" w:sz="4" w:space="0" w:color="auto"/>
              <w:bottom w:val="single" w:sz="4" w:space="0" w:color="auto"/>
              <w:right w:val="single" w:sz="4" w:space="0" w:color="auto"/>
            </w:tcBorders>
          </w:tcPr>
          <w:p w:rsidR="00884F24" w:rsidRPr="00B70FFE" w:rsidRDefault="00884F24" w:rsidP="00042639">
            <w:pPr>
              <w:rPr>
                <w:rFonts w:ascii="Georgia" w:hAnsi="Georgia"/>
                <w:sz w:val="22"/>
                <w:szCs w:val="22"/>
              </w:rPr>
            </w:pPr>
            <w:r w:rsidRPr="00B70FFE">
              <w:rPr>
                <w:rFonts w:ascii="Georgia" w:hAnsi="Georgia"/>
                <w:sz w:val="22"/>
                <w:szCs w:val="22"/>
              </w:rPr>
              <w:t>(c)(2)(A)</w:t>
            </w:r>
          </w:p>
        </w:tc>
        <w:tc>
          <w:tcPr>
            <w:tcW w:w="7246" w:type="dxa"/>
            <w:gridSpan w:val="3"/>
            <w:tcBorders>
              <w:top w:val="single" w:sz="4" w:space="0" w:color="auto"/>
              <w:left w:val="single" w:sz="4" w:space="0" w:color="auto"/>
              <w:bottom w:val="single" w:sz="4" w:space="0" w:color="auto"/>
              <w:right w:val="nil"/>
            </w:tcBorders>
            <w:shd w:val="clear" w:color="auto" w:fill="FFFFFF"/>
          </w:tcPr>
          <w:p w:rsidR="00884F24" w:rsidRPr="00B70FFE" w:rsidRDefault="00884F24" w:rsidP="00042639">
            <w:pPr>
              <w:rPr>
                <w:rFonts w:ascii="Georgia" w:hAnsi="Georgia"/>
                <w:sz w:val="22"/>
                <w:szCs w:val="22"/>
              </w:rPr>
            </w:pPr>
            <w:r w:rsidRPr="00B70FFE">
              <w:rPr>
                <w:rFonts w:ascii="Georgia" w:hAnsi="Georgia"/>
                <w:sz w:val="22"/>
                <w:szCs w:val="22"/>
              </w:rPr>
              <w:t xml:space="preserve">Will the </w:t>
            </w:r>
            <w:smartTag w:uri="urn:schemas-microsoft-com:office:smarttags" w:element="stockticker">
              <w:r w:rsidRPr="00B70FFE">
                <w:rPr>
                  <w:rFonts w:ascii="Georgia" w:hAnsi="Georgia"/>
                  <w:sz w:val="22"/>
                  <w:szCs w:val="22"/>
                </w:rPr>
                <w:t>ACI</w:t>
              </w:r>
            </w:smartTag>
            <w:r w:rsidRPr="00B70FFE">
              <w:rPr>
                <w:rFonts w:ascii="Georgia" w:hAnsi="Georgia"/>
                <w:sz w:val="22"/>
                <w:szCs w:val="22"/>
              </w:rPr>
              <w:t xml:space="preserve"> be located at the site operate no more than 600 hours in any rolling 12-month period?</w:t>
            </w:r>
          </w:p>
        </w:tc>
        <w:tc>
          <w:tcPr>
            <w:tcW w:w="2204" w:type="dxa"/>
            <w:tcBorders>
              <w:top w:val="single" w:sz="4" w:space="0" w:color="auto"/>
              <w:left w:val="nil"/>
              <w:bottom w:val="single" w:sz="4" w:space="0" w:color="auto"/>
            </w:tcBorders>
          </w:tcPr>
          <w:p w:rsidR="00884F24" w:rsidRPr="00B70FFE" w:rsidRDefault="00884F24" w:rsidP="00884F24">
            <w:pPr>
              <w:rPr>
                <w:rFonts w:ascii="Georgia" w:hAnsi="Georgia"/>
                <w:sz w:val="22"/>
                <w:szCs w:val="22"/>
              </w:rPr>
            </w:pPr>
            <w:r w:rsidRPr="00B70FFE">
              <w:rPr>
                <w:rFonts w:ascii="Georgia" w:hAnsi="Georgia"/>
                <w:sz w:val="22"/>
                <w:szCs w:val="22"/>
              </w:rPr>
              <w:fldChar w:fldCharType="begin">
                <w:ffData>
                  <w:name w:val="Check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884F24" w:rsidRPr="00B70FFE" w:rsidTr="00CE0B8D">
        <w:trPr>
          <w:cantSplit/>
          <w:jc w:val="center"/>
        </w:trPr>
        <w:tc>
          <w:tcPr>
            <w:tcW w:w="1350" w:type="dxa"/>
            <w:tcBorders>
              <w:top w:val="single" w:sz="4" w:space="0" w:color="auto"/>
              <w:bottom w:val="single" w:sz="4" w:space="0" w:color="auto"/>
              <w:right w:val="single" w:sz="4" w:space="0" w:color="auto"/>
            </w:tcBorders>
          </w:tcPr>
          <w:p w:rsidR="00884F24" w:rsidRPr="00B70FFE" w:rsidRDefault="00884F24" w:rsidP="00042639">
            <w:pPr>
              <w:rPr>
                <w:rFonts w:ascii="Georgia" w:hAnsi="Georgia"/>
                <w:sz w:val="22"/>
                <w:szCs w:val="22"/>
              </w:rPr>
            </w:pPr>
            <w:r w:rsidRPr="00B70FFE">
              <w:rPr>
                <w:rFonts w:ascii="Georgia" w:hAnsi="Georgia"/>
                <w:sz w:val="22"/>
                <w:szCs w:val="22"/>
              </w:rPr>
              <w:t>(c)(2)(B)</w:t>
            </w:r>
          </w:p>
        </w:tc>
        <w:tc>
          <w:tcPr>
            <w:tcW w:w="7246" w:type="dxa"/>
            <w:gridSpan w:val="3"/>
            <w:tcBorders>
              <w:top w:val="single" w:sz="4" w:space="0" w:color="auto"/>
              <w:left w:val="single" w:sz="4" w:space="0" w:color="auto"/>
              <w:bottom w:val="single" w:sz="4" w:space="0" w:color="auto"/>
              <w:right w:val="nil"/>
            </w:tcBorders>
            <w:shd w:val="clear" w:color="auto" w:fill="FFFFFF"/>
          </w:tcPr>
          <w:p w:rsidR="00884F24" w:rsidRPr="00B70FFE" w:rsidRDefault="00884F24" w:rsidP="00042639">
            <w:pPr>
              <w:rPr>
                <w:rFonts w:ascii="Georgia" w:hAnsi="Georgia"/>
                <w:sz w:val="22"/>
                <w:szCs w:val="22"/>
              </w:rPr>
            </w:pPr>
            <w:r w:rsidRPr="00B70FFE">
              <w:rPr>
                <w:rFonts w:ascii="Georgia" w:hAnsi="Georgia"/>
                <w:sz w:val="22"/>
                <w:szCs w:val="22"/>
              </w:rPr>
              <w:t xml:space="preserve">Will the portable </w:t>
            </w:r>
            <w:smartTag w:uri="urn:schemas-microsoft-com:office:smarttags" w:element="stockticker">
              <w:r w:rsidRPr="00B70FFE">
                <w:rPr>
                  <w:rFonts w:ascii="Georgia" w:hAnsi="Georgia"/>
                  <w:sz w:val="22"/>
                  <w:szCs w:val="22"/>
                </w:rPr>
                <w:t>ACI</w:t>
              </w:r>
            </w:smartTag>
            <w:r w:rsidRPr="00B70FFE">
              <w:rPr>
                <w:rFonts w:ascii="Georgia" w:hAnsi="Georgia"/>
                <w:sz w:val="22"/>
                <w:szCs w:val="22"/>
              </w:rPr>
              <w:t xml:space="preserve"> be temporarily located at a site and operate up to 180 consecutive calendar days or 600 hours, whichever occurs first, and removed from the site after ceasing operation?</w:t>
            </w:r>
          </w:p>
        </w:tc>
        <w:tc>
          <w:tcPr>
            <w:tcW w:w="2204" w:type="dxa"/>
            <w:tcBorders>
              <w:top w:val="single" w:sz="4" w:space="0" w:color="auto"/>
              <w:left w:val="nil"/>
              <w:bottom w:val="single" w:sz="4" w:space="0" w:color="auto"/>
            </w:tcBorders>
          </w:tcPr>
          <w:p w:rsidR="00884F24" w:rsidRPr="00B70FFE" w:rsidRDefault="00884F24" w:rsidP="00884F24">
            <w:pPr>
              <w:rPr>
                <w:rFonts w:ascii="Georgia" w:hAnsi="Georgia"/>
                <w:sz w:val="22"/>
                <w:szCs w:val="22"/>
              </w:rPr>
            </w:pPr>
            <w:r w:rsidRPr="00B70FFE">
              <w:rPr>
                <w:rFonts w:ascii="Georgia" w:hAnsi="Georgia"/>
                <w:sz w:val="22"/>
                <w:szCs w:val="22"/>
              </w:rPr>
              <w:fldChar w:fldCharType="begin">
                <w:ffData>
                  <w:name w:val="Check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740884" w:rsidRPr="00864CE8" w:rsidTr="00CE0B8D">
        <w:trPr>
          <w:cantSplit/>
          <w:jc w:val="center"/>
        </w:trPr>
        <w:tc>
          <w:tcPr>
            <w:tcW w:w="1350" w:type="dxa"/>
            <w:tcBorders>
              <w:top w:val="single" w:sz="4" w:space="0" w:color="auto"/>
              <w:bottom w:val="single" w:sz="4" w:space="0" w:color="auto"/>
              <w:right w:val="single" w:sz="4" w:space="0" w:color="auto"/>
            </w:tcBorders>
            <w:shd w:val="pct10" w:color="auto" w:fill="auto"/>
          </w:tcPr>
          <w:p w:rsidR="00740884" w:rsidRPr="00864CE8" w:rsidRDefault="00740884" w:rsidP="00042639">
            <w:pPr>
              <w:rPr>
                <w:rFonts w:ascii="Georgia" w:hAnsi="Georgia"/>
                <w:b/>
                <w:sz w:val="22"/>
                <w:szCs w:val="22"/>
              </w:rPr>
            </w:pPr>
            <w:r>
              <w:rPr>
                <w:rFonts w:ascii="Georgia" w:hAnsi="Georgia"/>
                <w:b/>
                <w:sz w:val="22"/>
                <w:szCs w:val="22"/>
              </w:rPr>
              <w:t>Rule</w:t>
            </w:r>
          </w:p>
        </w:tc>
        <w:tc>
          <w:tcPr>
            <w:tcW w:w="9450" w:type="dxa"/>
            <w:gridSpan w:val="4"/>
            <w:tcBorders>
              <w:top w:val="single" w:sz="4" w:space="0" w:color="auto"/>
              <w:left w:val="single" w:sz="4" w:space="0" w:color="auto"/>
              <w:bottom w:val="single" w:sz="4" w:space="0" w:color="auto"/>
            </w:tcBorders>
            <w:shd w:val="pct10" w:color="auto" w:fill="auto"/>
          </w:tcPr>
          <w:p w:rsidR="00740884" w:rsidRPr="00864CE8" w:rsidRDefault="00740884" w:rsidP="00306DB6">
            <w:pPr>
              <w:rPr>
                <w:rFonts w:ascii="Georgia" w:hAnsi="Georgia"/>
                <w:b/>
                <w:sz w:val="22"/>
                <w:szCs w:val="22"/>
              </w:rPr>
            </w:pPr>
            <w:r w:rsidRPr="00864CE8">
              <w:rPr>
                <w:rFonts w:ascii="Georgia" w:hAnsi="Georgia"/>
                <w:b/>
                <w:sz w:val="22"/>
                <w:szCs w:val="22"/>
                <w:lang w:val="en-CA"/>
              </w:rPr>
              <w:t>Daily Operation</w:t>
            </w:r>
          </w:p>
        </w:tc>
      </w:tr>
      <w:tr w:rsidR="00306DB6" w:rsidRPr="00B70FFE" w:rsidTr="00CE0B8D">
        <w:trPr>
          <w:cantSplit/>
          <w:jc w:val="center"/>
        </w:trPr>
        <w:tc>
          <w:tcPr>
            <w:tcW w:w="1350" w:type="dxa"/>
            <w:tcBorders>
              <w:top w:val="single" w:sz="4" w:space="0" w:color="auto"/>
              <w:bottom w:val="single" w:sz="4" w:space="0" w:color="auto"/>
              <w:right w:val="single" w:sz="4" w:space="0" w:color="auto"/>
            </w:tcBorders>
          </w:tcPr>
          <w:p w:rsidR="00306DB6" w:rsidRPr="00B70FFE" w:rsidRDefault="00306DB6" w:rsidP="00042639">
            <w:pPr>
              <w:rPr>
                <w:rFonts w:ascii="Georgia" w:hAnsi="Georgia"/>
                <w:sz w:val="22"/>
                <w:szCs w:val="22"/>
              </w:rPr>
            </w:pPr>
            <w:r w:rsidRPr="00B70FFE">
              <w:rPr>
                <w:rFonts w:ascii="Georgia" w:hAnsi="Georgia"/>
                <w:sz w:val="22"/>
                <w:szCs w:val="22"/>
              </w:rPr>
              <w:t>(c)(3)(A)</w:t>
            </w:r>
          </w:p>
        </w:tc>
        <w:tc>
          <w:tcPr>
            <w:tcW w:w="7246" w:type="dxa"/>
            <w:gridSpan w:val="3"/>
            <w:tcBorders>
              <w:top w:val="single" w:sz="4" w:space="0" w:color="auto"/>
              <w:left w:val="single" w:sz="4" w:space="0" w:color="auto"/>
              <w:bottom w:val="single" w:sz="4" w:space="0" w:color="auto"/>
              <w:right w:val="nil"/>
            </w:tcBorders>
          </w:tcPr>
          <w:p w:rsidR="00306DB6" w:rsidRPr="00B70FFE" w:rsidRDefault="00306DB6" w:rsidP="00042639">
            <w:pPr>
              <w:rPr>
                <w:rFonts w:ascii="Georgia" w:hAnsi="Georgia" w:cs="WP IconicSymbolsA"/>
                <w:sz w:val="22"/>
                <w:szCs w:val="22"/>
              </w:rPr>
            </w:pPr>
            <w:r w:rsidRPr="00B70FFE">
              <w:rPr>
                <w:rFonts w:ascii="Georgia" w:hAnsi="Georgia"/>
                <w:sz w:val="22"/>
                <w:szCs w:val="22"/>
              </w:rPr>
              <w:t>Will the daily burning commence no earlier than one hour after sunrise?</w:t>
            </w:r>
          </w:p>
        </w:tc>
        <w:tc>
          <w:tcPr>
            <w:tcW w:w="2204" w:type="dxa"/>
            <w:tcBorders>
              <w:top w:val="single" w:sz="4" w:space="0" w:color="auto"/>
              <w:left w:val="nil"/>
              <w:bottom w:val="single" w:sz="4" w:space="0" w:color="auto"/>
            </w:tcBorders>
          </w:tcPr>
          <w:p w:rsidR="00306DB6" w:rsidRPr="00B70FFE" w:rsidRDefault="00306DB6" w:rsidP="00306DB6">
            <w:pPr>
              <w:rPr>
                <w:rFonts w:ascii="Georgia" w:hAnsi="Georgia"/>
                <w:sz w:val="22"/>
                <w:szCs w:val="22"/>
              </w:rPr>
            </w:pPr>
            <w:r w:rsidRPr="00B70FFE">
              <w:rPr>
                <w:rFonts w:ascii="Georgia" w:hAnsi="Georgia"/>
                <w:sz w:val="22"/>
                <w:szCs w:val="22"/>
              </w:rPr>
              <w:fldChar w:fldCharType="begin">
                <w:ffData>
                  <w:name w:val="Check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w:t>
            </w:r>
            <w:r>
              <w:rPr>
                <w:rFonts w:ascii="Georgia" w:hAnsi="Georgia"/>
                <w:sz w:val="22"/>
                <w:szCs w:val="22"/>
              </w:rPr>
              <w:t xml:space="preserve"> </w:t>
            </w:r>
            <w:r w:rsidRPr="00B70FFE">
              <w:rPr>
                <w:rFonts w:ascii="Georgia" w:hAnsi="Georgia"/>
                <w:sz w:val="22"/>
                <w:szCs w:val="22"/>
              </w:rPr>
              <w:fldChar w:fldCharType="begin">
                <w:ffData>
                  <w:name w:val="Check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884F24" w:rsidRPr="00B70FFE" w:rsidTr="00CE0B8D">
        <w:trPr>
          <w:cantSplit/>
          <w:jc w:val="center"/>
        </w:trPr>
        <w:tc>
          <w:tcPr>
            <w:tcW w:w="1350" w:type="dxa"/>
            <w:tcBorders>
              <w:top w:val="single" w:sz="4" w:space="0" w:color="auto"/>
              <w:bottom w:val="single" w:sz="4" w:space="0" w:color="auto"/>
              <w:right w:val="single" w:sz="4" w:space="0" w:color="auto"/>
            </w:tcBorders>
          </w:tcPr>
          <w:p w:rsidR="00884F24" w:rsidRPr="00B70FFE" w:rsidRDefault="00884F24" w:rsidP="00042639">
            <w:pPr>
              <w:rPr>
                <w:rFonts w:ascii="Georgia" w:hAnsi="Georgia"/>
                <w:sz w:val="22"/>
                <w:szCs w:val="22"/>
              </w:rPr>
            </w:pPr>
            <w:r w:rsidRPr="00B70FFE">
              <w:rPr>
                <w:rFonts w:ascii="Georgia" w:hAnsi="Georgia"/>
                <w:sz w:val="22"/>
                <w:szCs w:val="22"/>
              </w:rPr>
              <w:t>(c)(3)(B)</w:t>
            </w:r>
          </w:p>
        </w:tc>
        <w:tc>
          <w:tcPr>
            <w:tcW w:w="7246" w:type="dxa"/>
            <w:gridSpan w:val="3"/>
            <w:tcBorders>
              <w:top w:val="single" w:sz="4" w:space="0" w:color="auto"/>
              <w:left w:val="single" w:sz="4" w:space="0" w:color="auto"/>
              <w:bottom w:val="single" w:sz="4" w:space="0" w:color="auto"/>
              <w:right w:val="nil"/>
            </w:tcBorders>
          </w:tcPr>
          <w:p w:rsidR="00884F24" w:rsidRPr="00B70FFE" w:rsidRDefault="00884F24" w:rsidP="00740884">
            <w:pPr>
              <w:rPr>
                <w:rFonts w:ascii="Georgia" w:hAnsi="Georgia" w:cs="WP IconicSymbolsA"/>
                <w:sz w:val="22"/>
                <w:szCs w:val="22"/>
              </w:rPr>
            </w:pPr>
            <w:r w:rsidRPr="00B70FFE">
              <w:rPr>
                <w:rFonts w:ascii="Georgia" w:hAnsi="Georgia"/>
                <w:sz w:val="22"/>
                <w:szCs w:val="22"/>
                <w:lang w:val="en-CA"/>
              </w:rPr>
              <w:t>Will the daily burning be completed on the same day, not later than one hour before sunset?</w:t>
            </w:r>
          </w:p>
        </w:tc>
        <w:tc>
          <w:tcPr>
            <w:tcW w:w="2204" w:type="dxa"/>
            <w:tcBorders>
              <w:top w:val="single" w:sz="4" w:space="0" w:color="auto"/>
              <w:left w:val="nil"/>
              <w:bottom w:val="single" w:sz="4" w:space="0" w:color="auto"/>
            </w:tcBorders>
          </w:tcPr>
          <w:p w:rsidR="00884F24" w:rsidRPr="00B70FFE" w:rsidRDefault="00884F24" w:rsidP="00884F24">
            <w:pPr>
              <w:rPr>
                <w:rFonts w:ascii="Georgia" w:hAnsi="Georgia"/>
                <w:sz w:val="22"/>
                <w:szCs w:val="22"/>
              </w:rPr>
            </w:pPr>
            <w:r w:rsidRPr="00B70FFE">
              <w:rPr>
                <w:rFonts w:ascii="Georgia" w:hAnsi="Georgia"/>
                <w:sz w:val="22"/>
                <w:szCs w:val="22"/>
              </w:rPr>
              <w:fldChar w:fldCharType="begin">
                <w:ffData>
                  <w:name w:val="Check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740884" w:rsidRPr="00B70FFE" w:rsidTr="00CE0B8D">
        <w:trPr>
          <w:cantSplit/>
          <w:jc w:val="center"/>
        </w:trPr>
        <w:tc>
          <w:tcPr>
            <w:tcW w:w="10800" w:type="dxa"/>
            <w:gridSpan w:val="5"/>
            <w:tcBorders>
              <w:top w:val="single" w:sz="4" w:space="0" w:color="auto"/>
              <w:bottom w:val="single" w:sz="4" w:space="0" w:color="auto"/>
            </w:tcBorders>
          </w:tcPr>
          <w:p w:rsidR="00740884" w:rsidRPr="00B70FFE" w:rsidRDefault="00740884" w:rsidP="00884F24">
            <w:pPr>
              <w:rPr>
                <w:rFonts w:ascii="Georgia" w:hAnsi="Georgia"/>
                <w:sz w:val="22"/>
                <w:szCs w:val="22"/>
              </w:rPr>
            </w:pPr>
            <w:r w:rsidRPr="00B70FFE">
              <w:rPr>
                <w:rFonts w:ascii="Georgia" w:hAnsi="Georgia"/>
                <w:i/>
                <w:sz w:val="22"/>
                <w:szCs w:val="22"/>
                <w:lang w:val="en-CA"/>
              </w:rPr>
              <w:t>Note:  At the end of the burn, embers shall not be flaming or smoking, and no additional fuel shall be added to the ACI</w:t>
            </w:r>
            <w:r w:rsidRPr="00B70FFE">
              <w:rPr>
                <w:rFonts w:ascii="Georgia" w:hAnsi="Georgia"/>
                <w:sz w:val="22"/>
                <w:szCs w:val="22"/>
                <w:lang w:val="en-CA"/>
              </w:rPr>
              <w:t>.</w:t>
            </w:r>
          </w:p>
        </w:tc>
      </w:tr>
      <w:tr w:rsidR="00884F24" w:rsidRPr="00B70FFE" w:rsidTr="00CE0B8D">
        <w:trPr>
          <w:cantSplit/>
          <w:jc w:val="center"/>
        </w:trPr>
        <w:tc>
          <w:tcPr>
            <w:tcW w:w="1350" w:type="dxa"/>
            <w:tcBorders>
              <w:top w:val="single" w:sz="4" w:space="0" w:color="auto"/>
              <w:bottom w:val="single" w:sz="4" w:space="0" w:color="auto"/>
              <w:right w:val="single" w:sz="4" w:space="0" w:color="auto"/>
            </w:tcBorders>
          </w:tcPr>
          <w:p w:rsidR="00884F24" w:rsidRPr="00B70FFE" w:rsidRDefault="00884F24" w:rsidP="00042639">
            <w:pPr>
              <w:rPr>
                <w:rFonts w:ascii="Georgia" w:hAnsi="Georgia"/>
                <w:sz w:val="22"/>
                <w:szCs w:val="22"/>
              </w:rPr>
            </w:pPr>
            <w:r w:rsidRPr="00B70FFE">
              <w:rPr>
                <w:rFonts w:ascii="Georgia" w:hAnsi="Georgia"/>
                <w:sz w:val="22"/>
                <w:szCs w:val="22"/>
              </w:rPr>
              <w:t>(c)(3)(C)</w:t>
            </w:r>
          </w:p>
        </w:tc>
        <w:tc>
          <w:tcPr>
            <w:tcW w:w="7246" w:type="dxa"/>
            <w:gridSpan w:val="3"/>
            <w:tcBorders>
              <w:top w:val="single" w:sz="4" w:space="0" w:color="auto"/>
              <w:left w:val="single" w:sz="4" w:space="0" w:color="auto"/>
              <w:bottom w:val="single" w:sz="4" w:space="0" w:color="auto"/>
              <w:right w:val="nil"/>
            </w:tcBorders>
          </w:tcPr>
          <w:p w:rsidR="00884F24" w:rsidRPr="00B70FFE" w:rsidRDefault="00884F24" w:rsidP="00042639">
            <w:pPr>
              <w:rPr>
                <w:rFonts w:ascii="Georgia" w:hAnsi="Georgia" w:cs="WP IconicSymbolsA"/>
                <w:sz w:val="22"/>
                <w:szCs w:val="22"/>
                <w:lang w:val="en-CA"/>
              </w:rPr>
            </w:pPr>
            <w:r w:rsidRPr="00B70FFE">
              <w:rPr>
                <w:rFonts w:ascii="Georgia" w:hAnsi="Georgia"/>
                <w:sz w:val="22"/>
                <w:szCs w:val="22"/>
                <w:lang w:val="en-CA"/>
              </w:rPr>
              <w:t>Will material added to the ACI be below the air curtain?</w:t>
            </w:r>
          </w:p>
        </w:tc>
        <w:tc>
          <w:tcPr>
            <w:tcW w:w="2204" w:type="dxa"/>
            <w:tcBorders>
              <w:top w:val="single" w:sz="4" w:space="0" w:color="auto"/>
              <w:left w:val="nil"/>
              <w:bottom w:val="single" w:sz="4" w:space="0" w:color="auto"/>
            </w:tcBorders>
          </w:tcPr>
          <w:p w:rsidR="00884F24" w:rsidRPr="00B70FFE" w:rsidRDefault="00884F24" w:rsidP="00884F24">
            <w:pPr>
              <w:rPr>
                <w:rFonts w:ascii="Georgia" w:hAnsi="Georgia"/>
                <w:sz w:val="22"/>
                <w:szCs w:val="22"/>
              </w:rPr>
            </w:pPr>
            <w:r w:rsidRPr="00B70FFE">
              <w:rPr>
                <w:rFonts w:ascii="Georgia" w:hAnsi="Georgia"/>
                <w:sz w:val="22"/>
                <w:szCs w:val="22"/>
              </w:rPr>
              <w:fldChar w:fldCharType="begin">
                <w:ffData>
                  <w:name w:val="Check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884F24" w:rsidRPr="00B70FFE" w:rsidTr="00CE0B8D">
        <w:trPr>
          <w:cantSplit/>
          <w:jc w:val="center"/>
        </w:trPr>
        <w:tc>
          <w:tcPr>
            <w:tcW w:w="1350" w:type="dxa"/>
            <w:tcBorders>
              <w:top w:val="single" w:sz="4" w:space="0" w:color="auto"/>
              <w:bottom w:val="single" w:sz="4" w:space="0" w:color="auto"/>
              <w:right w:val="single" w:sz="4" w:space="0" w:color="auto"/>
            </w:tcBorders>
          </w:tcPr>
          <w:p w:rsidR="00884F24" w:rsidRPr="00B70FFE" w:rsidRDefault="00884F24" w:rsidP="00042639">
            <w:pPr>
              <w:rPr>
                <w:rFonts w:ascii="Georgia" w:hAnsi="Georgia"/>
                <w:sz w:val="22"/>
                <w:szCs w:val="22"/>
              </w:rPr>
            </w:pPr>
            <w:r w:rsidRPr="00B70FFE">
              <w:rPr>
                <w:rFonts w:ascii="Georgia" w:hAnsi="Georgia"/>
                <w:sz w:val="22"/>
                <w:szCs w:val="22"/>
              </w:rPr>
              <w:t>(c)(3)(D)</w:t>
            </w:r>
          </w:p>
        </w:tc>
        <w:tc>
          <w:tcPr>
            <w:tcW w:w="7246" w:type="dxa"/>
            <w:gridSpan w:val="3"/>
            <w:tcBorders>
              <w:top w:val="single" w:sz="4" w:space="0" w:color="auto"/>
              <w:left w:val="single" w:sz="4" w:space="0" w:color="auto"/>
              <w:bottom w:val="single" w:sz="4" w:space="0" w:color="auto"/>
              <w:right w:val="nil"/>
            </w:tcBorders>
          </w:tcPr>
          <w:p w:rsidR="00884F24" w:rsidRPr="00B70FFE" w:rsidRDefault="00884F24" w:rsidP="00042639">
            <w:pPr>
              <w:rPr>
                <w:rFonts w:ascii="Georgia" w:hAnsi="Georgia" w:cs="WP IconicSymbolsA"/>
                <w:sz w:val="22"/>
                <w:szCs w:val="22"/>
                <w:lang w:val="en-CA"/>
              </w:rPr>
            </w:pPr>
            <w:r w:rsidRPr="00B70FFE">
              <w:rPr>
                <w:rFonts w:ascii="Georgia" w:hAnsi="Georgia"/>
                <w:sz w:val="22"/>
                <w:szCs w:val="22"/>
                <w:lang w:val="en-CA"/>
              </w:rPr>
              <w:t>Will an operator remain with the ACI at all times it is operating?</w:t>
            </w:r>
          </w:p>
        </w:tc>
        <w:tc>
          <w:tcPr>
            <w:tcW w:w="2204" w:type="dxa"/>
            <w:tcBorders>
              <w:top w:val="single" w:sz="4" w:space="0" w:color="auto"/>
              <w:left w:val="nil"/>
              <w:bottom w:val="single" w:sz="4" w:space="0" w:color="auto"/>
            </w:tcBorders>
          </w:tcPr>
          <w:p w:rsidR="00884F24" w:rsidRPr="00B70FFE" w:rsidRDefault="00884F24" w:rsidP="00884F24">
            <w:pPr>
              <w:rPr>
                <w:rFonts w:ascii="Georgia" w:hAnsi="Georgia"/>
                <w:sz w:val="22"/>
                <w:szCs w:val="22"/>
              </w:rPr>
            </w:pPr>
            <w:r w:rsidRPr="00B70FFE">
              <w:rPr>
                <w:rFonts w:ascii="Georgia" w:hAnsi="Georgia"/>
                <w:sz w:val="22"/>
                <w:szCs w:val="22"/>
              </w:rPr>
              <w:fldChar w:fldCharType="begin">
                <w:ffData>
                  <w:name w:val="Check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884F24" w:rsidRPr="00B70FFE" w:rsidTr="00CE0B8D">
        <w:trPr>
          <w:cantSplit/>
          <w:jc w:val="center"/>
        </w:trPr>
        <w:tc>
          <w:tcPr>
            <w:tcW w:w="1350" w:type="dxa"/>
            <w:tcBorders>
              <w:top w:val="single" w:sz="4" w:space="0" w:color="auto"/>
              <w:bottom w:val="double" w:sz="6" w:space="0" w:color="auto"/>
              <w:right w:val="single" w:sz="4" w:space="0" w:color="auto"/>
            </w:tcBorders>
          </w:tcPr>
          <w:p w:rsidR="00884F24" w:rsidRPr="00B70FFE" w:rsidRDefault="00884F24" w:rsidP="00042639">
            <w:pPr>
              <w:rPr>
                <w:rFonts w:ascii="Georgia" w:hAnsi="Georgia"/>
                <w:sz w:val="22"/>
                <w:szCs w:val="22"/>
              </w:rPr>
            </w:pPr>
            <w:r w:rsidRPr="00B70FFE">
              <w:rPr>
                <w:rFonts w:ascii="Georgia" w:hAnsi="Georgia"/>
                <w:sz w:val="22"/>
                <w:szCs w:val="22"/>
              </w:rPr>
              <w:t>(c)(3)(E)</w:t>
            </w:r>
          </w:p>
        </w:tc>
        <w:tc>
          <w:tcPr>
            <w:tcW w:w="7246" w:type="dxa"/>
            <w:gridSpan w:val="3"/>
            <w:tcBorders>
              <w:top w:val="single" w:sz="4" w:space="0" w:color="auto"/>
              <w:left w:val="single" w:sz="4" w:space="0" w:color="auto"/>
              <w:bottom w:val="double" w:sz="6" w:space="0" w:color="auto"/>
              <w:right w:val="nil"/>
            </w:tcBorders>
          </w:tcPr>
          <w:p w:rsidR="00884F24" w:rsidRPr="00B70FFE" w:rsidRDefault="00884F24" w:rsidP="00042639">
            <w:pPr>
              <w:rPr>
                <w:rFonts w:ascii="Georgia" w:hAnsi="Georgia" w:cs="WP IconicSymbolsA"/>
                <w:sz w:val="22"/>
                <w:szCs w:val="22"/>
                <w:lang w:val="en-CA"/>
              </w:rPr>
            </w:pPr>
            <w:r w:rsidRPr="00B70FFE">
              <w:rPr>
                <w:rFonts w:ascii="Georgia" w:hAnsi="Georgia"/>
                <w:sz w:val="22"/>
                <w:szCs w:val="22"/>
                <w:lang w:val="en-CA"/>
              </w:rPr>
              <w:t>Will the ACI blower remain on until the end of daily burning or until enough material is consumed so that any remaining material in the trench does not flame or cause smoke that exceeds the requirements of this section when the blower is turned off?</w:t>
            </w:r>
          </w:p>
        </w:tc>
        <w:tc>
          <w:tcPr>
            <w:tcW w:w="2204" w:type="dxa"/>
            <w:tcBorders>
              <w:top w:val="single" w:sz="4" w:space="0" w:color="auto"/>
              <w:left w:val="nil"/>
              <w:bottom w:val="double" w:sz="6" w:space="0" w:color="auto"/>
            </w:tcBorders>
          </w:tcPr>
          <w:p w:rsidR="00884F24" w:rsidRPr="00B70FFE" w:rsidRDefault="00884F24" w:rsidP="00884F24">
            <w:pPr>
              <w:rPr>
                <w:rFonts w:ascii="Georgia" w:hAnsi="Georgia"/>
                <w:sz w:val="22"/>
                <w:szCs w:val="22"/>
              </w:rPr>
            </w:pPr>
            <w:r w:rsidRPr="00B70FFE">
              <w:rPr>
                <w:rFonts w:ascii="Georgia" w:hAnsi="Georgia"/>
                <w:sz w:val="22"/>
                <w:szCs w:val="22"/>
              </w:rPr>
              <w:fldChar w:fldCharType="begin">
                <w:ffData>
                  <w:name w:val="Check1"/>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bl>
    <w:p w:rsidR="00065E5E" w:rsidRPr="00FB4E15" w:rsidRDefault="00617FD5" w:rsidP="00065E5E">
      <w:pPr>
        <w:jc w:val="center"/>
        <w:rPr>
          <w:rFonts w:ascii="Georgia" w:hAnsi="Georgia"/>
          <w:b/>
        </w:rPr>
      </w:pPr>
      <w:r w:rsidRPr="00FB4E15">
        <w:rPr>
          <w:rFonts w:ascii="Georgia" w:hAnsi="Georgia"/>
        </w:rPr>
        <w:br w:type="page"/>
      </w:r>
      <w:r w:rsidR="00065E5E" w:rsidRPr="00FB4E15">
        <w:rPr>
          <w:rFonts w:ascii="Georgia" w:hAnsi="Georgia"/>
          <w:b/>
        </w:rPr>
        <w:lastRenderedPageBreak/>
        <w:t>Texas Commission of Environmental Quality</w:t>
      </w:r>
    </w:p>
    <w:p w:rsidR="00213A7A" w:rsidRDefault="00065E5E" w:rsidP="00065E5E">
      <w:pPr>
        <w:jc w:val="center"/>
        <w:rPr>
          <w:rFonts w:ascii="Georgia" w:hAnsi="Georgia"/>
          <w:b/>
        </w:rPr>
      </w:pPr>
      <w:r w:rsidRPr="00FB4E15">
        <w:rPr>
          <w:rFonts w:ascii="Georgia" w:hAnsi="Georgia"/>
          <w:b/>
        </w:rPr>
        <w:t>Air Permits by Rule (PBR) Checklist</w:t>
      </w:r>
    </w:p>
    <w:p w:rsidR="00065E5E" w:rsidRPr="00FB4E15" w:rsidRDefault="00065E5E" w:rsidP="00065E5E">
      <w:pPr>
        <w:jc w:val="center"/>
        <w:rPr>
          <w:rFonts w:ascii="Georgia" w:hAnsi="Georgia"/>
        </w:rPr>
      </w:pPr>
      <w:r w:rsidRPr="00FB4E15">
        <w:rPr>
          <w:rFonts w:ascii="Georgia" w:hAnsi="Georgia"/>
          <w:b/>
        </w:rPr>
        <w:t>Title 30 Texas Administrative Code § 106.496</w:t>
      </w:r>
    </w:p>
    <w:p w:rsidR="00065E5E" w:rsidRPr="00FB4E15" w:rsidRDefault="00065E5E" w:rsidP="00EB7C68">
      <w:pPr>
        <w:spacing w:after="240"/>
        <w:jc w:val="center"/>
        <w:rPr>
          <w:rFonts w:ascii="Georgia" w:hAnsi="Georgia"/>
          <w:b/>
        </w:rPr>
      </w:pPr>
      <w:r w:rsidRPr="00FB4E15">
        <w:rPr>
          <w:rFonts w:ascii="Georgia" w:hAnsi="Georgia"/>
          <w:b/>
          <w:noProof/>
        </w:rPr>
        <w:t>Air Curtain Incinerators</w:t>
      </w:r>
    </w:p>
    <w:p w:rsidR="00EF083B" w:rsidRPr="00FB4E15" w:rsidRDefault="00EF083B">
      <w:pPr>
        <w:rPr>
          <w:rFonts w:ascii="Georgia" w:hAnsi="Georgia"/>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6A0" w:firstRow="1" w:lastRow="0" w:firstColumn="1" w:lastColumn="0" w:noHBand="1" w:noVBand="1"/>
      </w:tblPr>
      <w:tblGrid>
        <w:gridCol w:w="1440"/>
        <w:gridCol w:w="7156"/>
        <w:gridCol w:w="2204"/>
      </w:tblGrid>
      <w:tr w:rsidR="00617FD5" w:rsidRPr="00B70FFE" w:rsidTr="00CE0B8D">
        <w:trPr>
          <w:cantSplit/>
          <w:tblHeader/>
          <w:jc w:val="center"/>
        </w:trPr>
        <w:tc>
          <w:tcPr>
            <w:tcW w:w="10800" w:type="dxa"/>
            <w:gridSpan w:val="3"/>
            <w:tcBorders>
              <w:top w:val="double" w:sz="6" w:space="0" w:color="auto"/>
              <w:bottom w:val="single" w:sz="6" w:space="0" w:color="000000"/>
            </w:tcBorders>
            <w:shd w:val="pct10" w:color="auto" w:fill="auto"/>
            <w:vAlign w:val="center"/>
          </w:tcPr>
          <w:p w:rsidR="00617FD5" w:rsidRPr="00B70FFE" w:rsidRDefault="007A76C9" w:rsidP="00016CE9">
            <w:pPr>
              <w:rPr>
                <w:rFonts w:ascii="Georgia" w:hAnsi="Georgia" w:cs="WP IconicSymbolsA"/>
                <w:b/>
                <w:sz w:val="22"/>
                <w:szCs w:val="22"/>
              </w:rPr>
            </w:pPr>
            <w:r>
              <w:rPr>
                <w:rFonts w:ascii="Georgia" w:hAnsi="Georgia"/>
                <w:b/>
                <w:sz w:val="22"/>
                <w:szCs w:val="22"/>
                <w:lang w:val="en-CA"/>
              </w:rPr>
              <w:t>Questions/Descriptions and Response</w:t>
            </w:r>
          </w:p>
        </w:tc>
      </w:tr>
      <w:tr w:rsidR="009C4273" w:rsidRPr="00C65BAE" w:rsidTr="00CE0B8D">
        <w:trPr>
          <w:cantSplit/>
          <w:jc w:val="center"/>
        </w:trPr>
        <w:tc>
          <w:tcPr>
            <w:tcW w:w="1440" w:type="dxa"/>
            <w:tcBorders>
              <w:top w:val="single" w:sz="6" w:space="0" w:color="000000"/>
              <w:bottom w:val="single" w:sz="6" w:space="0" w:color="000000"/>
              <w:right w:val="single" w:sz="6" w:space="0" w:color="000000"/>
            </w:tcBorders>
            <w:shd w:val="pct10" w:color="auto" w:fill="auto"/>
          </w:tcPr>
          <w:p w:rsidR="009C4273" w:rsidRPr="00C65BAE" w:rsidRDefault="009C4273" w:rsidP="00306DB6">
            <w:pPr>
              <w:rPr>
                <w:rFonts w:ascii="Georgia" w:hAnsi="Georgia"/>
                <w:sz w:val="22"/>
                <w:szCs w:val="22"/>
              </w:rPr>
            </w:pPr>
            <w:r>
              <w:rPr>
                <w:rFonts w:ascii="Georgia" w:hAnsi="Georgia" w:cs="WP IconicSymbolsA"/>
                <w:b/>
                <w:sz w:val="22"/>
                <w:szCs w:val="22"/>
              </w:rPr>
              <w:t>Rule</w:t>
            </w:r>
          </w:p>
        </w:tc>
        <w:tc>
          <w:tcPr>
            <w:tcW w:w="9360" w:type="dxa"/>
            <w:gridSpan w:val="2"/>
            <w:tcBorders>
              <w:top w:val="single" w:sz="6" w:space="0" w:color="000000"/>
              <w:left w:val="single" w:sz="6" w:space="0" w:color="000000"/>
              <w:bottom w:val="single" w:sz="6" w:space="0" w:color="000000"/>
            </w:tcBorders>
            <w:shd w:val="pct10" w:color="auto" w:fill="auto"/>
          </w:tcPr>
          <w:p w:rsidR="009C4273" w:rsidRPr="00924A8D" w:rsidRDefault="009C4273" w:rsidP="00306DB6">
            <w:pPr>
              <w:rPr>
                <w:rFonts w:ascii="Georgia" w:hAnsi="Georgia"/>
                <w:b/>
                <w:sz w:val="22"/>
                <w:szCs w:val="22"/>
              </w:rPr>
            </w:pPr>
            <w:r w:rsidRPr="00B70FFE">
              <w:rPr>
                <w:rFonts w:ascii="Georgia" w:hAnsi="Georgia" w:cs="WP IconicSymbolsA"/>
                <w:b/>
                <w:sz w:val="22"/>
                <w:szCs w:val="22"/>
              </w:rPr>
              <w:t xml:space="preserve">Daily Operation </w:t>
            </w:r>
            <w:r w:rsidRPr="00B70FFE">
              <w:rPr>
                <w:rFonts w:ascii="Georgia" w:hAnsi="Georgia" w:cs="WP IconicSymbolsA"/>
                <w:b/>
                <w:i/>
                <w:sz w:val="22"/>
                <w:szCs w:val="22"/>
              </w:rPr>
              <w:t>(continued)</w:t>
            </w:r>
          </w:p>
        </w:tc>
      </w:tr>
      <w:tr w:rsidR="00EB7C68" w:rsidRPr="00C65BAE" w:rsidTr="00CE0B8D">
        <w:trPr>
          <w:cantSplit/>
          <w:jc w:val="center"/>
        </w:trPr>
        <w:tc>
          <w:tcPr>
            <w:tcW w:w="1440" w:type="dxa"/>
            <w:tcBorders>
              <w:top w:val="single" w:sz="6" w:space="0" w:color="000000"/>
              <w:bottom w:val="single" w:sz="6" w:space="0" w:color="000000"/>
              <w:right w:val="single" w:sz="6" w:space="0" w:color="000000"/>
            </w:tcBorders>
          </w:tcPr>
          <w:p w:rsidR="00EB7C68" w:rsidRPr="00C65BAE" w:rsidRDefault="00EB7C68" w:rsidP="00306DB6">
            <w:pPr>
              <w:rPr>
                <w:rFonts w:ascii="Georgia" w:hAnsi="Georgia"/>
                <w:sz w:val="22"/>
                <w:szCs w:val="22"/>
              </w:rPr>
            </w:pPr>
            <w:r w:rsidRPr="00C65BAE">
              <w:rPr>
                <w:rFonts w:ascii="Georgia" w:hAnsi="Georgia"/>
                <w:sz w:val="22"/>
                <w:szCs w:val="22"/>
              </w:rPr>
              <w:t>(c)(3)(F)</w:t>
            </w:r>
          </w:p>
        </w:tc>
        <w:tc>
          <w:tcPr>
            <w:tcW w:w="7156" w:type="dxa"/>
            <w:tcBorders>
              <w:top w:val="single" w:sz="6" w:space="0" w:color="000000"/>
              <w:left w:val="single" w:sz="6" w:space="0" w:color="000000"/>
              <w:bottom w:val="single" w:sz="6" w:space="0" w:color="000000"/>
              <w:right w:val="nil"/>
            </w:tcBorders>
          </w:tcPr>
          <w:p w:rsidR="00EB7C68" w:rsidRPr="00C65BAE" w:rsidRDefault="00EB7C68" w:rsidP="00306DB6">
            <w:pPr>
              <w:rPr>
                <w:rFonts w:ascii="Georgia" w:hAnsi="Georgia" w:cs="WP IconicSymbolsA"/>
                <w:sz w:val="22"/>
                <w:szCs w:val="22"/>
                <w:lang w:val="en-CA"/>
              </w:rPr>
            </w:pPr>
            <w:r w:rsidRPr="00C65BAE">
              <w:rPr>
                <w:rFonts w:ascii="Georgia" w:hAnsi="Georgia"/>
                <w:sz w:val="22"/>
                <w:szCs w:val="22"/>
                <w:lang w:val="en-CA"/>
              </w:rPr>
              <w:t>Will material not being worked and material being stockpiled to be burned at a later date be kept at least 75 feet from the trench or fire box?</w:t>
            </w:r>
          </w:p>
        </w:tc>
        <w:tc>
          <w:tcPr>
            <w:tcW w:w="2204" w:type="dxa"/>
            <w:tcBorders>
              <w:top w:val="single" w:sz="6" w:space="0" w:color="000000"/>
              <w:left w:val="nil"/>
              <w:bottom w:val="single" w:sz="6" w:space="0" w:color="000000"/>
            </w:tcBorders>
          </w:tcPr>
          <w:p w:rsidR="00EB7C68" w:rsidRPr="00C65BAE" w:rsidRDefault="00EB7C68" w:rsidP="00306DB6">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EB7C68" w:rsidRPr="00C65BAE" w:rsidTr="00CE0B8D">
        <w:trPr>
          <w:cantSplit/>
          <w:jc w:val="center"/>
        </w:trPr>
        <w:tc>
          <w:tcPr>
            <w:tcW w:w="1440" w:type="dxa"/>
            <w:tcBorders>
              <w:top w:val="single" w:sz="6" w:space="0" w:color="000000"/>
              <w:bottom w:val="single" w:sz="6" w:space="0" w:color="000000"/>
              <w:right w:val="single" w:sz="6" w:space="0" w:color="000000"/>
            </w:tcBorders>
          </w:tcPr>
          <w:p w:rsidR="00EB7C68" w:rsidRPr="00C65BAE" w:rsidRDefault="00EB7C68" w:rsidP="00306DB6">
            <w:pPr>
              <w:rPr>
                <w:rFonts w:ascii="Georgia" w:hAnsi="Georgia"/>
                <w:sz w:val="22"/>
                <w:szCs w:val="22"/>
              </w:rPr>
            </w:pPr>
            <w:r w:rsidRPr="00C65BAE">
              <w:rPr>
                <w:rFonts w:ascii="Georgia" w:hAnsi="Georgia"/>
                <w:sz w:val="22"/>
                <w:szCs w:val="22"/>
              </w:rPr>
              <w:t>(c)(4)(A)</w:t>
            </w:r>
          </w:p>
        </w:tc>
        <w:tc>
          <w:tcPr>
            <w:tcW w:w="7156" w:type="dxa"/>
            <w:tcBorders>
              <w:top w:val="single" w:sz="6" w:space="0" w:color="000000"/>
              <w:left w:val="single" w:sz="6" w:space="0" w:color="000000"/>
              <w:bottom w:val="single" w:sz="6" w:space="0" w:color="000000"/>
              <w:right w:val="nil"/>
            </w:tcBorders>
          </w:tcPr>
          <w:p w:rsidR="00EB7C68" w:rsidRPr="00C65BAE" w:rsidRDefault="00EB7C68" w:rsidP="00306DB6">
            <w:pPr>
              <w:rPr>
                <w:rFonts w:ascii="Georgia" w:hAnsi="Georgia"/>
                <w:sz w:val="22"/>
                <w:szCs w:val="22"/>
                <w:lang w:val="en-CA"/>
              </w:rPr>
            </w:pPr>
            <w:r w:rsidRPr="00C65BAE">
              <w:rPr>
                <w:rFonts w:ascii="Georgia" w:hAnsi="Georgia"/>
                <w:sz w:val="22"/>
                <w:szCs w:val="22"/>
                <w:lang w:val="en-CA"/>
              </w:rPr>
              <w:t xml:space="preserve">Will visible emissions from the ACI, stockpiles, work areas, and any in-plant roads associated with the facility leave the property for a period exceeding 30 seconds in any six-minute period as determined by United States Environmental Protection Agency </w:t>
            </w:r>
          </w:p>
          <w:p w:rsidR="00EB7C68" w:rsidRPr="00C65BAE" w:rsidRDefault="00A22553" w:rsidP="00306DB6">
            <w:pPr>
              <w:rPr>
                <w:rFonts w:ascii="Georgia" w:hAnsi="Georgia" w:cs="WP IconicSymbolsA"/>
                <w:sz w:val="22"/>
                <w:szCs w:val="22"/>
                <w:lang w:val="en-CA"/>
              </w:rPr>
            </w:pPr>
            <w:hyperlink r:id="rId15" w:history="1">
              <w:r w:rsidR="00EB7C68" w:rsidRPr="00E8324D">
                <w:rPr>
                  <w:rStyle w:val="Hyperlink"/>
                  <w:rFonts w:ascii="Georgia" w:hAnsi="Georgia"/>
                  <w:sz w:val="22"/>
                  <w:szCs w:val="22"/>
                  <w:u w:val="none"/>
                  <w:lang w:val="en-CA"/>
                </w:rPr>
                <w:t>Test Method 22</w:t>
              </w:r>
            </w:hyperlink>
            <w:r w:rsidR="00EB7C68" w:rsidRPr="00C65BAE">
              <w:rPr>
                <w:rFonts w:ascii="Georgia" w:hAnsi="Georgia"/>
                <w:sz w:val="22"/>
                <w:szCs w:val="22"/>
                <w:lang w:val="en-CA"/>
              </w:rPr>
              <w:t>?</w:t>
            </w:r>
          </w:p>
        </w:tc>
        <w:tc>
          <w:tcPr>
            <w:tcW w:w="2204" w:type="dxa"/>
            <w:tcBorders>
              <w:top w:val="single" w:sz="6" w:space="0" w:color="000000"/>
              <w:left w:val="nil"/>
              <w:bottom w:val="single" w:sz="6" w:space="0" w:color="000000"/>
            </w:tcBorders>
          </w:tcPr>
          <w:p w:rsidR="00EB7C68" w:rsidRPr="00C65BAE" w:rsidRDefault="00EB7C68" w:rsidP="00306DB6">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0B5523" w:rsidRPr="00C65BAE" w:rsidTr="00CE0B8D">
        <w:trPr>
          <w:cantSplit/>
          <w:jc w:val="center"/>
        </w:trPr>
        <w:tc>
          <w:tcPr>
            <w:tcW w:w="1440" w:type="dxa"/>
            <w:tcBorders>
              <w:top w:val="single" w:sz="6" w:space="0" w:color="000000"/>
              <w:bottom w:val="single" w:sz="6" w:space="0" w:color="000000"/>
              <w:right w:val="single" w:sz="6" w:space="0" w:color="000000"/>
            </w:tcBorders>
          </w:tcPr>
          <w:p w:rsidR="000B5523" w:rsidRPr="00C65BAE" w:rsidRDefault="000B5523" w:rsidP="00824F84">
            <w:pPr>
              <w:rPr>
                <w:rFonts w:ascii="Georgia" w:hAnsi="Georgia"/>
                <w:sz w:val="22"/>
                <w:szCs w:val="22"/>
              </w:rPr>
            </w:pPr>
            <w:r w:rsidRPr="00C65BAE">
              <w:rPr>
                <w:rFonts w:ascii="Georgia" w:hAnsi="Georgia"/>
                <w:sz w:val="22"/>
                <w:szCs w:val="22"/>
              </w:rPr>
              <w:t>(c)(4)(B)</w:t>
            </w:r>
          </w:p>
        </w:tc>
        <w:tc>
          <w:tcPr>
            <w:tcW w:w="7156" w:type="dxa"/>
            <w:tcBorders>
              <w:top w:val="single" w:sz="6" w:space="0" w:color="000000"/>
              <w:left w:val="single" w:sz="6" w:space="0" w:color="000000"/>
              <w:bottom w:val="single" w:sz="6" w:space="0" w:color="000000"/>
              <w:right w:val="nil"/>
            </w:tcBorders>
          </w:tcPr>
          <w:p w:rsidR="000B5523" w:rsidRPr="00C65BAE" w:rsidRDefault="000B5523" w:rsidP="00824F84">
            <w:pPr>
              <w:rPr>
                <w:rFonts w:ascii="Georgia" w:hAnsi="Georgia" w:cs="WP IconicSymbolsA"/>
                <w:sz w:val="22"/>
                <w:szCs w:val="22"/>
                <w:lang w:val="en-CA"/>
              </w:rPr>
            </w:pPr>
            <w:r w:rsidRPr="00C65BAE">
              <w:rPr>
                <w:rFonts w:ascii="Georgia" w:hAnsi="Georgia"/>
                <w:sz w:val="22"/>
                <w:szCs w:val="22"/>
                <w:lang w:val="en-CA"/>
              </w:rPr>
              <w:t>Will best management practices be used to ensure that the ACI blower is operated in a manner to minimize smoke and ash becoming airborne?</w:t>
            </w:r>
          </w:p>
        </w:tc>
        <w:tc>
          <w:tcPr>
            <w:tcW w:w="2204" w:type="dxa"/>
            <w:tcBorders>
              <w:top w:val="single" w:sz="6" w:space="0" w:color="000000"/>
              <w:left w:val="nil"/>
              <w:bottom w:val="single" w:sz="6" w:space="0" w:color="000000"/>
            </w:tcBorders>
          </w:tcPr>
          <w:p w:rsidR="000B5523" w:rsidRPr="00C65BAE" w:rsidRDefault="000B5523"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(c)(5)</w:t>
            </w:r>
          </w:p>
        </w:tc>
        <w:tc>
          <w:tcPr>
            <w:tcW w:w="7156" w:type="dxa"/>
            <w:tcBorders>
              <w:top w:val="single" w:sz="6" w:space="0" w:color="000000"/>
              <w:left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Will the facility be operated in compliance with all requirements of this section?</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(c)(6)</w:t>
            </w:r>
          </w:p>
        </w:tc>
        <w:tc>
          <w:tcPr>
            <w:tcW w:w="7156" w:type="dxa"/>
            <w:tcBorders>
              <w:top w:val="single" w:sz="6" w:space="0" w:color="000000"/>
              <w:left w:val="single" w:sz="6" w:space="0" w:color="000000"/>
              <w:bottom w:val="single" w:sz="6" w:space="0" w:color="000000"/>
              <w:right w:val="nil"/>
            </w:tcBorders>
            <w:vAlign w:val="center"/>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 xml:space="preserve">Upon notification by a representative of the commission or any local air pollution control program having jurisdiction that the </w:t>
            </w:r>
            <w:smartTag w:uri="urn:schemas-microsoft-com:office:smarttags" w:element="stockticker">
              <w:r w:rsidRPr="00C65BAE">
                <w:rPr>
                  <w:rFonts w:ascii="Georgia" w:hAnsi="Georgia"/>
                  <w:sz w:val="22"/>
                  <w:szCs w:val="22"/>
                  <w:lang w:val="en-CA"/>
                </w:rPr>
                <w:t>ACI</w:t>
              </w:r>
            </w:smartTag>
            <w:r w:rsidRPr="00C65BAE">
              <w:rPr>
                <w:rFonts w:ascii="Georgia" w:hAnsi="Georgia"/>
                <w:sz w:val="22"/>
                <w:szCs w:val="22"/>
                <w:lang w:val="en-CA"/>
              </w:rPr>
              <w:t xml:space="preserve"> is not complying with the conditions of this section, will any additional material be added to the </w:t>
            </w:r>
            <w:smartTag w:uri="urn:schemas-microsoft-com:office:smarttags" w:element="stockticker">
              <w:r w:rsidRPr="00C65BAE">
                <w:rPr>
                  <w:rFonts w:ascii="Georgia" w:hAnsi="Georgia"/>
                  <w:sz w:val="22"/>
                  <w:szCs w:val="22"/>
                  <w:lang w:val="en-CA"/>
                </w:rPr>
                <w:t>ACI</w:t>
              </w:r>
            </w:smartTag>
            <w:r w:rsidRPr="00C65BAE">
              <w:rPr>
                <w:rFonts w:ascii="Georgia" w:hAnsi="Georgia"/>
                <w:sz w:val="22"/>
                <w:szCs w:val="22"/>
                <w:lang w:val="en-CA"/>
              </w:rPr>
              <w:t xml:space="preserve"> until the facility returns to compliance?</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9C4273" w:rsidRPr="00864CE8" w:rsidTr="00CE0B8D">
        <w:trPr>
          <w:cantSplit/>
          <w:jc w:val="center"/>
        </w:trPr>
        <w:tc>
          <w:tcPr>
            <w:tcW w:w="1440" w:type="dxa"/>
            <w:tcBorders>
              <w:top w:val="single" w:sz="6" w:space="0" w:color="000000"/>
              <w:bottom w:val="single" w:sz="6" w:space="0" w:color="000000"/>
              <w:right w:val="single" w:sz="6" w:space="0" w:color="000000"/>
            </w:tcBorders>
            <w:shd w:val="pct10" w:color="auto" w:fill="auto"/>
          </w:tcPr>
          <w:p w:rsidR="009C4273" w:rsidRPr="00864CE8" w:rsidRDefault="009C4273" w:rsidP="00824F84">
            <w:pPr>
              <w:rPr>
                <w:rFonts w:ascii="Georgia" w:hAnsi="Georgia"/>
                <w:b/>
                <w:sz w:val="22"/>
                <w:szCs w:val="22"/>
              </w:rPr>
            </w:pPr>
            <w:r>
              <w:rPr>
                <w:rFonts w:ascii="Georgia" w:hAnsi="Georgia"/>
                <w:b/>
                <w:sz w:val="22"/>
                <w:szCs w:val="22"/>
              </w:rPr>
              <w:t>Rule</w:t>
            </w:r>
          </w:p>
        </w:tc>
        <w:tc>
          <w:tcPr>
            <w:tcW w:w="9360" w:type="dxa"/>
            <w:gridSpan w:val="2"/>
            <w:tcBorders>
              <w:top w:val="single" w:sz="6" w:space="0" w:color="000000"/>
              <w:left w:val="single" w:sz="6" w:space="0" w:color="000000"/>
              <w:bottom w:val="single" w:sz="6" w:space="0" w:color="000000"/>
            </w:tcBorders>
            <w:shd w:val="pct10" w:color="auto" w:fill="auto"/>
          </w:tcPr>
          <w:p w:rsidR="009C4273" w:rsidRPr="00864CE8" w:rsidRDefault="009C4273" w:rsidP="00766979">
            <w:pPr>
              <w:rPr>
                <w:rFonts w:ascii="Georgia" w:hAnsi="Georgia"/>
                <w:b/>
                <w:sz w:val="22"/>
                <w:szCs w:val="22"/>
              </w:rPr>
            </w:pPr>
            <w:r w:rsidRPr="00C65BAE">
              <w:rPr>
                <w:rFonts w:ascii="Georgia" w:hAnsi="Georgia" w:cs="WP IconicSymbolsA"/>
                <w:b/>
                <w:sz w:val="22"/>
                <w:szCs w:val="22"/>
              </w:rPr>
              <w:t>Trench Burning</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(d)</w:t>
            </w:r>
          </w:p>
        </w:tc>
        <w:tc>
          <w:tcPr>
            <w:tcW w:w="7156" w:type="dxa"/>
            <w:tcBorders>
              <w:top w:val="single" w:sz="6" w:space="0" w:color="000000"/>
              <w:left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Does this facility use a trench and air manifold fan system?</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(d)(1)</w:t>
            </w:r>
          </w:p>
        </w:tc>
        <w:tc>
          <w:tcPr>
            <w:tcW w:w="7156" w:type="dxa"/>
            <w:tcBorders>
              <w:top w:val="single" w:sz="6" w:space="0" w:color="000000"/>
              <w:left w:val="single" w:sz="6" w:space="0" w:color="000000"/>
              <w:bottom w:val="single" w:sz="6" w:space="0" w:color="000000"/>
              <w:right w:val="nil"/>
            </w:tcBorders>
          </w:tcPr>
          <w:p w:rsidR="00766979" w:rsidRPr="00C65BAE" w:rsidRDefault="00766979" w:rsidP="008C5145">
            <w:pPr>
              <w:rPr>
                <w:rFonts w:ascii="Georgia" w:hAnsi="Georgia" w:cs="WP IconicSymbolsA"/>
                <w:sz w:val="22"/>
                <w:szCs w:val="22"/>
                <w:lang w:val="en-CA"/>
              </w:rPr>
            </w:pPr>
            <w:r w:rsidRPr="00C65BAE">
              <w:rPr>
                <w:rFonts w:ascii="Georgia" w:hAnsi="Georgia"/>
                <w:sz w:val="22"/>
                <w:szCs w:val="22"/>
                <w:lang w:val="en-CA"/>
              </w:rPr>
              <w:t xml:space="preserve">At all times, will the trench be less than 12 feet wide, 35 feet long, and no less than </w:t>
            </w:r>
            <w:r w:rsidR="008C5145">
              <w:rPr>
                <w:rFonts w:ascii="Georgia" w:hAnsi="Georgia"/>
                <w:sz w:val="22"/>
                <w:szCs w:val="22"/>
                <w:lang w:val="en-CA"/>
              </w:rPr>
              <w:t xml:space="preserve"> 10 </w:t>
            </w:r>
            <w:r w:rsidRPr="00C65BAE">
              <w:rPr>
                <w:rFonts w:ascii="Georgia" w:hAnsi="Georgia"/>
                <w:sz w:val="22"/>
                <w:szCs w:val="22"/>
                <w:lang w:val="en-CA"/>
              </w:rPr>
              <w:t>feet deep?</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(d)(2)</w:t>
            </w:r>
          </w:p>
        </w:tc>
        <w:tc>
          <w:tcPr>
            <w:tcW w:w="7156" w:type="dxa"/>
            <w:tcBorders>
              <w:top w:val="single" w:sz="6" w:space="0" w:color="000000"/>
              <w:left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Does the length of the trench exceed the length of the air manifold fan system?</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(d)(3)</w:t>
            </w:r>
          </w:p>
        </w:tc>
        <w:tc>
          <w:tcPr>
            <w:tcW w:w="7156" w:type="dxa"/>
            <w:tcBorders>
              <w:top w:val="single" w:sz="6" w:space="0" w:color="000000"/>
              <w:left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Will the walls of the trench be maintained such that they remain sufficiently vertical to maintain the air curtain?</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(d)(4)</w:t>
            </w:r>
          </w:p>
        </w:tc>
        <w:tc>
          <w:tcPr>
            <w:tcW w:w="7156" w:type="dxa"/>
            <w:tcBorders>
              <w:top w:val="single" w:sz="6" w:space="0" w:color="000000"/>
              <w:left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Will any ash left in the trench be completely covered with incombustible material and soil?</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9C4273" w:rsidRPr="00864CE8" w:rsidTr="00CE0B8D">
        <w:trPr>
          <w:cantSplit/>
          <w:jc w:val="center"/>
        </w:trPr>
        <w:tc>
          <w:tcPr>
            <w:tcW w:w="1440" w:type="dxa"/>
            <w:tcBorders>
              <w:top w:val="single" w:sz="6" w:space="0" w:color="000000"/>
              <w:bottom w:val="single" w:sz="6" w:space="0" w:color="000000"/>
              <w:right w:val="single" w:sz="6" w:space="0" w:color="000000"/>
            </w:tcBorders>
            <w:shd w:val="pct10" w:color="auto" w:fill="auto"/>
          </w:tcPr>
          <w:p w:rsidR="009C4273" w:rsidRPr="00864CE8" w:rsidRDefault="009C4273" w:rsidP="00824F84">
            <w:pPr>
              <w:rPr>
                <w:rFonts w:ascii="Georgia" w:hAnsi="Georgia"/>
                <w:b/>
                <w:sz w:val="22"/>
                <w:szCs w:val="22"/>
              </w:rPr>
            </w:pPr>
            <w:r>
              <w:rPr>
                <w:rFonts w:ascii="Georgia" w:hAnsi="Georgia"/>
                <w:b/>
                <w:sz w:val="22"/>
                <w:szCs w:val="22"/>
              </w:rPr>
              <w:t>Rule</w:t>
            </w:r>
          </w:p>
        </w:tc>
        <w:tc>
          <w:tcPr>
            <w:tcW w:w="9360" w:type="dxa"/>
            <w:gridSpan w:val="2"/>
            <w:tcBorders>
              <w:top w:val="single" w:sz="6" w:space="0" w:color="000000"/>
              <w:left w:val="single" w:sz="6" w:space="0" w:color="000000"/>
              <w:bottom w:val="single" w:sz="6" w:space="0" w:color="000000"/>
            </w:tcBorders>
            <w:shd w:val="pct10" w:color="auto" w:fill="auto"/>
          </w:tcPr>
          <w:p w:rsidR="009C4273" w:rsidRPr="00864CE8" w:rsidRDefault="009C4273" w:rsidP="00766979">
            <w:pPr>
              <w:rPr>
                <w:rFonts w:ascii="Georgia" w:hAnsi="Georgia"/>
                <w:b/>
                <w:sz w:val="22"/>
                <w:szCs w:val="22"/>
              </w:rPr>
            </w:pPr>
            <w:r>
              <w:rPr>
                <w:rFonts w:ascii="Georgia" w:hAnsi="Georgia"/>
                <w:b/>
                <w:sz w:val="22"/>
                <w:szCs w:val="22"/>
                <w:lang w:val="en-CA"/>
              </w:rPr>
              <w:t>Firebox Burning</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(e)</w:t>
            </w:r>
          </w:p>
        </w:tc>
        <w:tc>
          <w:tcPr>
            <w:tcW w:w="7156" w:type="dxa"/>
            <w:tcBorders>
              <w:top w:val="single" w:sz="6" w:space="0" w:color="000000"/>
              <w:left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Does the facility use an above-ground firebox and air manifold fan system?</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(e)(1)</w:t>
            </w:r>
          </w:p>
        </w:tc>
        <w:tc>
          <w:tcPr>
            <w:tcW w:w="7156" w:type="dxa"/>
            <w:tcBorders>
              <w:top w:val="single" w:sz="6" w:space="0" w:color="000000"/>
              <w:left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Are the interior dimensions of the firebox not greater than 8 feet wide, 35 feet long, and at least 6 feet deep?</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top w:val="single" w:sz="6" w:space="0" w:color="000000"/>
              <w:bottom w:val="double" w:sz="6" w:space="0" w:color="auto"/>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(e)(2)</w:t>
            </w:r>
          </w:p>
        </w:tc>
        <w:tc>
          <w:tcPr>
            <w:tcW w:w="7156" w:type="dxa"/>
            <w:tcBorders>
              <w:top w:val="single" w:sz="6" w:space="0" w:color="000000"/>
              <w:left w:val="single" w:sz="6" w:space="0" w:color="000000"/>
              <w:bottom w:val="double" w:sz="6" w:space="0" w:color="auto"/>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Will the walls of the firebox be maintained such that they remain sufficiently vertical to maintain the air curtain?</w:t>
            </w:r>
          </w:p>
        </w:tc>
        <w:tc>
          <w:tcPr>
            <w:tcW w:w="2204" w:type="dxa"/>
            <w:tcBorders>
              <w:top w:val="single" w:sz="6" w:space="0" w:color="000000"/>
              <w:left w:val="nil"/>
              <w:bottom w:val="double" w:sz="6" w:space="0" w:color="auto"/>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bl>
    <w:p w:rsidR="00B73E3E" w:rsidRPr="00C65BAE" w:rsidRDefault="00B73E3E">
      <w:pPr>
        <w:rPr>
          <w:rFonts w:ascii="Georgia" w:hAnsi="Georgia"/>
        </w:rPr>
      </w:pPr>
      <w:r w:rsidRPr="00C65BAE">
        <w:rPr>
          <w:rFonts w:ascii="Georgia" w:hAnsi="Georgia"/>
        </w:rPr>
        <w:br w:type="page"/>
      </w:r>
    </w:p>
    <w:p w:rsidR="00F12879" w:rsidRPr="00FB4E15" w:rsidRDefault="00F12879" w:rsidP="00F12879">
      <w:pPr>
        <w:jc w:val="center"/>
        <w:rPr>
          <w:rFonts w:ascii="Georgia" w:hAnsi="Georgia"/>
          <w:b/>
        </w:rPr>
      </w:pPr>
      <w:r w:rsidRPr="00FB4E15">
        <w:rPr>
          <w:rFonts w:ascii="Georgia" w:hAnsi="Georgia"/>
          <w:b/>
        </w:rPr>
        <w:lastRenderedPageBreak/>
        <w:t>Texas Commission of Environmental Quality</w:t>
      </w:r>
    </w:p>
    <w:p w:rsidR="00213A7A" w:rsidRDefault="00F12879" w:rsidP="00F12879">
      <w:pPr>
        <w:jc w:val="center"/>
        <w:rPr>
          <w:rFonts w:ascii="Georgia" w:hAnsi="Georgia"/>
          <w:b/>
        </w:rPr>
      </w:pPr>
      <w:r w:rsidRPr="00FB4E15">
        <w:rPr>
          <w:rFonts w:ascii="Georgia" w:hAnsi="Georgia"/>
          <w:b/>
        </w:rPr>
        <w:t>Air Permits by Rule (PBR) Checklist</w:t>
      </w:r>
    </w:p>
    <w:p w:rsidR="00F12879" w:rsidRPr="00FB4E15" w:rsidRDefault="00F12879" w:rsidP="00F12879">
      <w:pPr>
        <w:jc w:val="center"/>
        <w:rPr>
          <w:rFonts w:ascii="Georgia" w:hAnsi="Georgia"/>
        </w:rPr>
      </w:pPr>
      <w:r w:rsidRPr="00FB4E15">
        <w:rPr>
          <w:rFonts w:ascii="Georgia" w:hAnsi="Georgia"/>
          <w:b/>
        </w:rPr>
        <w:t>Title 30 Texas Administrative Code § 106.496</w:t>
      </w:r>
    </w:p>
    <w:p w:rsidR="00F12879" w:rsidRPr="00FB4E15" w:rsidRDefault="00F12879" w:rsidP="00F12879">
      <w:pPr>
        <w:spacing w:after="240"/>
        <w:jc w:val="center"/>
        <w:rPr>
          <w:rFonts w:ascii="Georgia" w:hAnsi="Georgia"/>
          <w:b/>
        </w:rPr>
      </w:pPr>
      <w:r w:rsidRPr="00FB4E15">
        <w:rPr>
          <w:rFonts w:ascii="Georgia" w:hAnsi="Georgia"/>
          <w:b/>
          <w:noProof/>
        </w:rPr>
        <w:t>Air Curtain Incinerators</w:t>
      </w:r>
    </w:p>
    <w:p w:rsidR="00F12879" w:rsidRDefault="00F12879"/>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6A0" w:firstRow="1" w:lastRow="0" w:firstColumn="1" w:lastColumn="0" w:noHBand="1" w:noVBand="1"/>
      </w:tblPr>
      <w:tblGrid>
        <w:gridCol w:w="1440"/>
        <w:gridCol w:w="7156"/>
        <w:gridCol w:w="2204"/>
      </w:tblGrid>
      <w:tr w:rsidR="00F12879" w:rsidRPr="00C65BAE" w:rsidTr="00CE0B8D">
        <w:trPr>
          <w:cantSplit/>
          <w:tblHeader/>
          <w:jc w:val="center"/>
        </w:trPr>
        <w:tc>
          <w:tcPr>
            <w:tcW w:w="10800" w:type="dxa"/>
            <w:gridSpan w:val="3"/>
            <w:tcBorders>
              <w:top w:val="double" w:sz="6" w:space="0" w:color="auto"/>
              <w:bottom w:val="single" w:sz="6" w:space="0" w:color="000000"/>
            </w:tcBorders>
            <w:shd w:val="pct10" w:color="auto" w:fill="auto"/>
          </w:tcPr>
          <w:p w:rsidR="00F12879" w:rsidRPr="00C65BAE" w:rsidRDefault="007A76C9" w:rsidP="00766979">
            <w:pPr>
              <w:rPr>
                <w:rFonts w:ascii="Georgia" w:hAnsi="Georgia"/>
                <w:sz w:val="22"/>
                <w:szCs w:val="22"/>
              </w:rPr>
            </w:pPr>
            <w:r>
              <w:rPr>
                <w:rFonts w:ascii="Georgia" w:hAnsi="Georgia"/>
                <w:b/>
                <w:sz w:val="22"/>
                <w:szCs w:val="22"/>
                <w:lang w:val="en-CA"/>
              </w:rPr>
              <w:t>Questions/Descriptions and Response</w:t>
            </w:r>
          </w:p>
        </w:tc>
      </w:tr>
      <w:tr w:rsidR="009C4273" w:rsidRPr="00187237" w:rsidTr="00CE0B8D">
        <w:trPr>
          <w:cantSplit/>
          <w:jc w:val="center"/>
        </w:trPr>
        <w:tc>
          <w:tcPr>
            <w:tcW w:w="1440" w:type="dxa"/>
            <w:tcBorders>
              <w:top w:val="single" w:sz="6" w:space="0" w:color="000000"/>
              <w:bottom w:val="single" w:sz="6" w:space="0" w:color="000000"/>
              <w:right w:val="single" w:sz="6" w:space="0" w:color="000000"/>
            </w:tcBorders>
            <w:shd w:val="pct10" w:color="auto" w:fill="auto"/>
          </w:tcPr>
          <w:p w:rsidR="009C4273" w:rsidRPr="00187237" w:rsidRDefault="009C4273" w:rsidP="00824F84">
            <w:pPr>
              <w:rPr>
                <w:rFonts w:ascii="Georgia" w:hAnsi="Georgia"/>
                <w:b/>
                <w:sz w:val="22"/>
                <w:szCs w:val="22"/>
              </w:rPr>
            </w:pPr>
            <w:r w:rsidRPr="00C65BAE">
              <w:rPr>
                <w:rFonts w:ascii="Georgia" w:hAnsi="Georgia"/>
                <w:b/>
                <w:sz w:val="22"/>
                <w:szCs w:val="22"/>
              </w:rPr>
              <w:t>Rule</w:t>
            </w:r>
          </w:p>
        </w:tc>
        <w:tc>
          <w:tcPr>
            <w:tcW w:w="9360" w:type="dxa"/>
            <w:gridSpan w:val="2"/>
            <w:tcBorders>
              <w:top w:val="single" w:sz="6" w:space="0" w:color="000000"/>
              <w:left w:val="single" w:sz="6" w:space="0" w:color="000000"/>
              <w:bottom w:val="single" w:sz="6" w:space="0" w:color="000000"/>
            </w:tcBorders>
            <w:shd w:val="pct10" w:color="auto" w:fill="auto"/>
          </w:tcPr>
          <w:p w:rsidR="009C4273" w:rsidRPr="00187237" w:rsidRDefault="009C4273" w:rsidP="00766979">
            <w:pPr>
              <w:rPr>
                <w:rFonts w:ascii="Georgia" w:hAnsi="Georgia"/>
                <w:b/>
                <w:sz w:val="22"/>
                <w:szCs w:val="22"/>
              </w:rPr>
            </w:pPr>
            <w:r w:rsidRPr="00C65BAE">
              <w:rPr>
                <w:rFonts w:ascii="Georgia" w:hAnsi="Georgia" w:cs="WP IconicSymbolsA"/>
                <w:b/>
                <w:sz w:val="22"/>
                <w:szCs w:val="22"/>
              </w:rPr>
              <w:t>Firebox Burning:</w:t>
            </w:r>
            <w:r w:rsidRPr="00C65BAE">
              <w:rPr>
                <w:rFonts w:ascii="Georgia" w:hAnsi="Georgia" w:cs="WP IconicSymbolsA"/>
                <w:b/>
                <w:i/>
                <w:sz w:val="22"/>
                <w:szCs w:val="22"/>
                <w:lang w:val="en-CA"/>
              </w:rPr>
              <w:t xml:space="preserve"> </w:t>
            </w:r>
            <w:r w:rsidR="000E39DC">
              <w:rPr>
                <w:rFonts w:ascii="Georgia" w:hAnsi="Georgia" w:cs="WP IconicSymbolsA"/>
                <w:b/>
                <w:i/>
                <w:sz w:val="22"/>
                <w:szCs w:val="22"/>
                <w:lang w:val="en-CA"/>
              </w:rPr>
              <w:t xml:space="preserve"> </w:t>
            </w:r>
            <w:r w:rsidRPr="00C65BAE">
              <w:rPr>
                <w:rFonts w:ascii="Georgia" w:hAnsi="Georgia" w:cs="WP IconicSymbolsA"/>
                <w:b/>
                <w:i/>
                <w:sz w:val="22"/>
                <w:szCs w:val="22"/>
                <w:lang w:val="en-CA"/>
              </w:rPr>
              <w:t>(continued</w:t>
            </w:r>
            <w:r>
              <w:rPr>
                <w:rFonts w:ascii="Georgia" w:hAnsi="Georgia" w:cs="WP IconicSymbolsA"/>
                <w:b/>
                <w:i/>
                <w:sz w:val="22"/>
                <w:szCs w:val="22"/>
                <w:lang w:val="en-CA"/>
              </w:rPr>
              <w:t>)</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(e)(3)</w:t>
            </w:r>
          </w:p>
        </w:tc>
        <w:tc>
          <w:tcPr>
            <w:tcW w:w="7156" w:type="dxa"/>
            <w:tcBorders>
              <w:top w:val="single" w:sz="6" w:space="0" w:color="000000"/>
              <w:left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Is the length of the air blower manifold equal to the length of the firebox burning area?</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top w:val="single" w:sz="6" w:space="0" w:color="000000"/>
              <w:bottom w:val="single" w:sz="6" w:space="0" w:color="000000"/>
              <w:right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(e)(4)</w:t>
            </w:r>
          </w:p>
        </w:tc>
        <w:tc>
          <w:tcPr>
            <w:tcW w:w="7156" w:type="dxa"/>
            <w:tcBorders>
              <w:top w:val="single" w:sz="6" w:space="0" w:color="000000"/>
              <w:left w:val="single" w:sz="6" w:space="0" w:color="000000"/>
              <w:bottom w:val="single" w:sz="6" w:space="0" w:color="000000"/>
              <w:right w:val="nil"/>
            </w:tcBorders>
          </w:tcPr>
          <w:p w:rsidR="00766979" w:rsidRPr="00C65BAE" w:rsidRDefault="00766979" w:rsidP="000E39DC">
            <w:pPr>
              <w:rPr>
                <w:rFonts w:ascii="Georgia" w:hAnsi="Georgia" w:cs="WP IconicSymbolsA"/>
                <w:sz w:val="22"/>
                <w:szCs w:val="22"/>
                <w:lang w:val="en-CA"/>
              </w:rPr>
            </w:pPr>
            <w:r w:rsidRPr="00C65BAE">
              <w:rPr>
                <w:rFonts w:ascii="Georgia" w:hAnsi="Georgia"/>
                <w:sz w:val="22"/>
                <w:szCs w:val="22"/>
                <w:lang w:val="en-CA"/>
              </w:rPr>
              <w:t>Will the firebox be equipped with refractory walls and above-fire air supply, and will it operate no more than 750 hours in any rolling 12</w:t>
            </w:r>
            <w:r w:rsidR="000E39DC">
              <w:rPr>
                <w:rFonts w:ascii="Georgia" w:hAnsi="Georgia"/>
                <w:sz w:val="22"/>
                <w:szCs w:val="22"/>
                <w:lang w:val="en-CA"/>
              </w:rPr>
              <w:noBreakHyphen/>
            </w:r>
            <w:r w:rsidRPr="00C65BAE">
              <w:rPr>
                <w:rFonts w:ascii="Georgia" w:hAnsi="Georgia"/>
                <w:sz w:val="22"/>
                <w:szCs w:val="22"/>
                <w:lang w:val="en-CA"/>
              </w:rPr>
              <w:t>month period?</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9C4273" w:rsidRPr="00187237" w:rsidTr="00CE0B8D">
        <w:trPr>
          <w:cantSplit/>
          <w:jc w:val="center"/>
        </w:trPr>
        <w:tc>
          <w:tcPr>
            <w:tcW w:w="1440" w:type="dxa"/>
            <w:tcBorders>
              <w:top w:val="single" w:sz="6" w:space="0" w:color="000000"/>
              <w:bottom w:val="single" w:sz="6" w:space="0" w:color="000000"/>
              <w:right w:val="single" w:sz="6" w:space="0" w:color="000000"/>
            </w:tcBorders>
            <w:shd w:val="pct10" w:color="auto" w:fill="auto"/>
          </w:tcPr>
          <w:p w:rsidR="009C4273" w:rsidRPr="00187237" w:rsidRDefault="009C4273" w:rsidP="00824F84">
            <w:pPr>
              <w:rPr>
                <w:rFonts w:ascii="Georgia" w:hAnsi="Georgia"/>
                <w:b/>
                <w:sz w:val="22"/>
                <w:szCs w:val="22"/>
              </w:rPr>
            </w:pPr>
            <w:r>
              <w:rPr>
                <w:rFonts w:ascii="Georgia" w:hAnsi="Georgia"/>
                <w:b/>
                <w:sz w:val="22"/>
                <w:szCs w:val="22"/>
              </w:rPr>
              <w:t>Rule</w:t>
            </w:r>
          </w:p>
        </w:tc>
        <w:tc>
          <w:tcPr>
            <w:tcW w:w="9360" w:type="dxa"/>
            <w:gridSpan w:val="2"/>
            <w:tcBorders>
              <w:top w:val="single" w:sz="6" w:space="0" w:color="000000"/>
              <w:left w:val="single" w:sz="6" w:space="0" w:color="000000"/>
              <w:bottom w:val="single" w:sz="6" w:space="0" w:color="000000"/>
            </w:tcBorders>
            <w:shd w:val="pct10" w:color="auto" w:fill="auto"/>
          </w:tcPr>
          <w:p w:rsidR="009C4273" w:rsidRPr="00187237" w:rsidRDefault="009C4273" w:rsidP="00766979">
            <w:pPr>
              <w:rPr>
                <w:rFonts w:ascii="Georgia" w:hAnsi="Georgia"/>
                <w:b/>
                <w:sz w:val="22"/>
                <w:szCs w:val="22"/>
              </w:rPr>
            </w:pPr>
            <w:r w:rsidRPr="00C65BAE">
              <w:rPr>
                <w:rFonts w:ascii="Georgia" w:hAnsi="Georgia" w:cs="WP IconicSymbolsA"/>
                <w:b/>
                <w:sz w:val="22"/>
                <w:szCs w:val="22"/>
                <w:lang w:val="en-CA"/>
              </w:rPr>
              <w:t>Ash Processing</w:t>
            </w:r>
          </w:p>
        </w:tc>
      </w:tr>
      <w:tr w:rsidR="00766979" w:rsidRPr="00C65BAE" w:rsidTr="00CE0B8D">
        <w:trPr>
          <w:cantSplit/>
          <w:jc w:val="center"/>
        </w:trPr>
        <w:tc>
          <w:tcPr>
            <w:tcW w:w="1440" w:type="dxa"/>
            <w:tcBorders>
              <w:top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(f)(1)(A)</w:t>
            </w:r>
          </w:p>
        </w:tc>
        <w:tc>
          <w:tcPr>
            <w:tcW w:w="7156" w:type="dxa"/>
            <w:tcBorders>
              <w:top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 xml:space="preserve">Will all ash be removed from the </w:t>
            </w:r>
            <w:smartTag w:uri="urn:schemas-microsoft-com:office:smarttags" w:element="stockticker">
              <w:r w:rsidRPr="00C65BAE">
                <w:rPr>
                  <w:rFonts w:ascii="Georgia" w:hAnsi="Georgia"/>
                  <w:sz w:val="22"/>
                  <w:szCs w:val="22"/>
                  <w:lang w:val="en-CA"/>
                </w:rPr>
                <w:t>ACI</w:t>
              </w:r>
            </w:smartTag>
            <w:r w:rsidRPr="00C65BAE">
              <w:rPr>
                <w:rFonts w:ascii="Georgia" w:hAnsi="Georgia"/>
                <w:sz w:val="22"/>
                <w:szCs w:val="22"/>
                <w:lang w:val="en-CA"/>
              </w:rPr>
              <w:t xml:space="preserve"> burning as necessary to maintain efficient combustion?</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bottom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(f)(1)(B)</w:t>
            </w:r>
          </w:p>
        </w:tc>
        <w:tc>
          <w:tcPr>
            <w:tcW w:w="7156" w:type="dxa"/>
            <w:tcBorders>
              <w:top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Will the ash be removed in such a way that ash dust is minimized during handling?</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766979" w:rsidRPr="00C65BAE" w:rsidTr="00CE0B8D">
        <w:trPr>
          <w:cantSplit/>
          <w:jc w:val="center"/>
        </w:trPr>
        <w:tc>
          <w:tcPr>
            <w:tcW w:w="1440" w:type="dxa"/>
            <w:tcBorders>
              <w:top w:val="single" w:sz="6" w:space="0" w:color="000000"/>
              <w:bottom w:val="single" w:sz="6" w:space="0" w:color="000000"/>
            </w:tcBorders>
          </w:tcPr>
          <w:p w:rsidR="00766979" w:rsidRPr="00C65BAE" w:rsidRDefault="00766979" w:rsidP="00824F84">
            <w:pPr>
              <w:rPr>
                <w:rFonts w:ascii="Georgia" w:hAnsi="Georgia"/>
                <w:sz w:val="22"/>
                <w:szCs w:val="22"/>
              </w:rPr>
            </w:pPr>
            <w:r w:rsidRPr="00C65BAE">
              <w:rPr>
                <w:rFonts w:ascii="Georgia" w:hAnsi="Georgia"/>
                <w:sz w:val="22"/>
                <w:szCs w:val="22"/>
              </w:rPr>
              <w:t>(f)(1)(C)</w:t>
            </w:r>
          </w:p>
        </w:tc>
        <w:tc>
          <w:tcPr>
            <w:tcW w:w="7156" w:type="dxa"/>
            <w:tcBorders>
              <w:top w:val="single" w:sz="6" w:space="0" w:color="000000"/>
              <w:bottom w:val="single" w:sz="6" w:space="0" w:color="000000"/>
              <w:right w:val="nil"/>
            </w:tcBorders>
          </w:tcPr>
          <w:p w:rsidR="00766979" w:rsidRPr="00C65BAE" w:rsidRDefault="00766979" w:rsidP="00824F84">
            <w:pPr>
              <w:rPr>
                <w:rFonts w:ascii="Georgia" w:hAnsi="Georgia" w:cs="WP IconicSymbolsA"/>
                <w:sz w:val="22"/>
                <w:szCs w:val="22"/>
                <w:lang w:val="en-CA"/>
              </w:rPr>
            </w:pPr>
            <w:r w:rsidRPr="00C65BAE">
              <w:rPr>
                <w:rFonts w:ascii="Georgia" w:hAnsi="Georgia"/>
                <w:sz w:val="22"/>
                <w:szCs w:val="22"/>
                <w:lang w:val="en-CA"/>
              </w:rPr>
              <w:t>Will ash be completely extinguished (not smouldering) before being disposed of or placed in contact with combustible material, and stored so no fire hazard is created?</w:t>
            </w:r>
          </w:p>
        </w:tc>
        <w:tc>
          <w:tcPr>
            <w:tcW w:w="2204" w:type="dxa"/>
            <w:tcBorders>
              <w:top w:val="single" w:sz="6" w:space="0" w:color="000000"/>
              <w:left w:val="nil"/>
              <w:bottom w:val="single" w:sz="6" w:space="0" w:color="000000"/>
            </w:tcBorders>
          </w:tcPr>
          <w:p w:rsidR="00766979" w:rsidRPr="00C65BAE" w:rsidRDefault="00766979" w:rsidP="00766979">
            <w:pPr>
              <w:rPr>
                <w:rFonts w:ascii="Georgia" w:hAnsi="Georgia"/>
                <w:sz w:val="22"/>
                <w:szCs w:val="22"/>
              </w:rPr>
            </w:pPr>
            <w:r w:rsidRPr="00C65BAE">
              <w:rPr>
                <w:rFonts w:ascii="Georgia" w:hAnsi="Georgia"/>
                <w:sz w:val="22"/>
                <w:szCs w:val="22"/>
              </w:rPr>
              <w:fldChar w:fldCharType="begin">
                <w:ffData>
                  <w:name w:val="Check1"/>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YES </w:t>
            </w:r>
            <w:r w:rsidRPr="00C65BAE">
              <w:rPr>
                <w:rFonts w:ascii="Georgia" w:hAnsi="Georgia"/>
                <w:sz w:val="22"/>
                <w:szCs w:val="22"/>
              </w:rPr>
              <w:fldChar w:fldCharType="begin">
                <w:ffData>
                  <w:name w:val="Check2"/>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 xml:space="preserve"> NO</w:t>
            </w:r>
          </w:p>
        </w:tc>
      </w:tr>
      <w:tr w:rsidR="00112349" w:rsidRPr="00C65BAE" w:rsidTr="00CE0B8D">
        <w:trPr>
          <w:cantSplit/>
          <w:jc w:val="center"/>
        </w:trPr>
        <w:tc>
          <w:tcPr>
            <w:tcW w:w="1440" w:type="dxa"/>
            <w:tcBorders>
              <w:top w:val="single" w:sz="6" w:space="0" w:color="000000"/>
              <w:bottom w:val="single" w:sz="6" w:space="0" w:color="000000"/>
            </w:tcBorders>
          </w:tcPr>
          <w:p w:rsidR="00112349" w:rsidRPr="00C65BAE" w:rsidRDefault="00112349" w:rsidP="00766979">
            <w:pPr>
              <w:rPr>
                <w:rFonts w:ascii="Georgia" w:hAnsi="Georgia"/>
                <w:sz w:val="22"/>
                <w:szCs w:val="22"/>
              </w:rPr>
            </w:pPr>
            <w:r w:rsidRPr="00C65BAE">
              <w:rPr>
                <w:rFonts w:ascii="Georgia" w:hAnsi="Georgia"/>
                <w:sz w:val="22"/>
                <w:szCs w:val="22"/>
              </w:rPr>
              <w:t>(f)(2)</w:t>
            </w:r>
          </w:p>
        </w:tc>
        <w:tc>
          <w:tcPr>
            <w:tcW w:w="9360" w:type="dxa"/>
            <w:gridSpan w:val="2"/>
            <w:tcBorders>
              <w:top w:val="single" w:sz="6" w:space="0" w:color="000000"/>
              <w:bottom w:val="single" w:sz="6" w:space="0" w:color="000000"/>
            </w:tcBorders>
          </w:tcPr>
          <w:p w:rsidR="00112349" w:rsidRPr="00C65BAE" w:rsidRDefault="00112349" w:rsidP="00766979">
            <w:pPr>
              <w:rPr>
                <w:rFonts w:ascii="Georgia" w:hAnsi="Georgia"/>
                <w:sz w:val="22"/>
                <w:szCs w:val="22"/>
                <w:lang w:val="en-CA"/>
              </w:rPr>
            </w:pPr>
            <w:r w:rsidRPr="00C65BAE">
              <w:rPr>
                <w:rFonts w:ascii="Georgia" w:hAnsi="Georgia"/>
                <w:sz w:val="22"/>
                <w:szCs w:val="22"/>
                <w:lang w:val="en-CA"/>
              </w:rPr>
              <w:t>Which one of the following methods will be used to dispose of the ash?</w:t>
            </w:r>
          </w:p>
        </w:tc>
      </w:tr>
      <w:tr w:rsidR="00F12879" w:rsidRPr="00C65BAE" w:rsidTr="00CE0B8D">
        <w:trPr>
          <w:cantSplit/>
          <w:jc w:val="center"/>
        </w:trPr>
        <w:tc>
          <w:tcPr>
            <w:tcW w:w="10800" w:type="dxa"/>
            <w:gridSpan w:val="3"/>
            <w:tcBorders>
              <w:top w:val="single" w:sz="6" w:space="0" w:color="000000"/>
              <w:bottom w:val="nil"/>
            </w:tcBorders>
          </w:tcPr>
          <w:p w:rsidR="00F12879" w:rsidRPr="00C65BAE" w:rsidRDefault="00F12879" w:rsidP="00F12879">
            <w:pPr>
              <w:tabs>
                <w:tab w:val="left" w:pos="547"/>
              </w:tabs>
              <w:ind w:left="547" w:hanging="547"/>
              <w:rPr>
                <w:rFonts w:ascii="Georgia" w:hAnsi="Georgia"/>
                <w:sz w:val="22"/>
                <w:szCs w:val="22"/>
                <w:lang w:val="en-CA"/>
              </w:rPr>
            </w:pPr>
            <w:r w:rsidRPr="00C65BAE">
              <w:rPr>
                <w:rFonts w:ascii="Georgia" w:hAnsi="Georgia"/>
                <w:sz w:val="22"/>
                <w:szCs w:val="22"/>
              </w:rPr>
              <w:fldChar w:fldCharType="begin">
                <w:ffData>
                  <w:name w:val="Check27"/>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ab/>
              <w:t xml:space="preserve">Will ash be disposed of by being buried on-site in the </w:t>
            </w:r>
            <w:smartTag w:uri="urn:schemas-microsoft-com:office:smarttags" w:element="stockticker">
              <w:r w:rsidRPr="00C65BAE">
                <w:rPr>
                  <w:rFonts w:ascii="Georgia" w:hAnsi="Georgia"/>
                  <w:sz w:val="22"/>
                  <w:szCs w:val="22"/>
                </w:rPr>
                <w:t>ACI</w:t>
              </w:r>
            </w:smartTag>
            <w:r w:rsidRPr="00C65BAE">
              <w:rPr>
                <w:rFonts w:ascii="Georgia" w:hAnsi="Georgia"/>
                <w:sz w:val="22"/>
                <w:szCs w:val="22"/>
              </w:rPr>
              <w:t xml:space="preserve"> trench, be deed recorded, and will a copy of the document be provided to the executive director as required by </w:t>
            </w:r>
            <w:hyperlink r:id="rId16" w:history="1">
              <w:r w:rsidRPr="00C65BAE">
                <w:rPr>
                  <w:rStyle w:val="Hyperlink"/>
                  <w:rFonts w:ascii="Georgia" w:hAnsi="Georgia"/>
                  <w:sz w:val="22"/>
                  <w:szCs w:val="22"/>
                  <w:u w:val="none"/>
                </w:rPr>
                <w:t>30 TAC § 330</w:t>
              </w:r>
            </w:hyperlink>
            <w:r w:rsidRPr="00C65BAE">
              <w:rPr>
                <w:rFonts w:ascii="Georgia" w:hAnsi="Georgia"/>
                <w:sz w:val="22"/>
                <w:szCs w:val="22"/>
              </w:rPr>
              <w:t xml:space="preserve"> (relating to Deed</w:t>
            </w:r>
            <w:r w:rsidRPr="00C65BAE">
              <w:rPr>
                <w:rFonts w:ascii="Georgia" w:hAnsi="Georgia"/>
                <w:sz w:val="22"/>
                <w:szCs w:val="22"/>
                <w:lang w:val="en-CA"/>
              </w:rPr>
              <w:t> Recordation)?</w:t>
            </w:r>
          </w:p>
        </w:tc>
      </w:tr>
      <w:tr w:rsidR="00F12879" w:rsidRPr="00C65BAE" w:rsidTr="00CE0B8D">
        <w:trPr>
          <w:cantSplit/>
          <w:jc w:val="center"/>
        </w:trPr>
        <w:tc>
          <w:tcPr>
            <w:tcW w:w="10800" w:type="dxa"/>
            <w:gridSpan w:val="3"/>
            <w:tcBorders>
              <w:top w:val="nil"/>
              <w:bottom w:val="nil"/>
            </w:tcBorders>
          </w:tcPr>
          <w:p w:rsidR="00F12879" w:rsidRPr="00C65BAE" w:rsidRDefault="00F12879" w:rsidP="00F12879">
            <w:pPr>
              <w:tabs>
                <w:tab w:val="left" w:pos="547"/>
              </w:tabs>
              <w:ind w:left="547" w:hanging="547"/>
              <w:rPr>
                <w:rFonts w:ascii="Georgia" w:hAnsi="Georgia"/>
                <w:color w:val="FFFFFF"/>
                <w:sz w:val="22"/>
                <w:szCs w:val="22"/>
              </w:rPr>
            </w:pPr>
            <w:r w:rsidRPr="00C65BAE">
              <w:rPr>
                <w:rFonts w:ascii="Georgia" w:hAnsi="Georgia"/>
                <w:color w:val="FFFFFF"/>
                <w:sz w:val="22"/>
                <w:szCs w:val="22"/>
              </w:rPr>
              <w:t>(f)(2)</w:t>
            </w:r>
          </w:p>
          <w:p w:rsidR="00F12879" w:rsidRPr="00C65BAE" w:rsidRDefault="00F12879" w:rsidP="00F12879">
            <w:pPr>
              <w:tabs>
                <w:tab w:val="left" w:pos="547"/>
                <w:tab w:val="left" w:pos="1094"/>
              </w:tabs>
              <w:ind w:left="547" w:hanging="547"/>
              <w:rPr>
                <w:rFonts w:ascii="Georgia" w:hAnsi="Georgia"/>
                <w:sz w:val="22"/>
                <w:szCs w:val="22"/>
                <w:lang w:val="en-CA"/>
              </w:rPr>
            </w:pPr>
            <w:r w:rsidRPr="00C65BAE">
              <w:rPr>
                <w:rFonts w:ascii="Georgia" w:hAnsi="Georgia"/>
                <w:sz w:val="22"/>
                <w:szCs w:val="22"/>
              </w:rPr>
              <w:fldChar w:fldCharType="begin">
                <w:ffData>
                  <w:name w:val="Check28"/>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ab/>
            </w:r>
            <w:r w:rsidRPr="00C65BAE">
              <w:rPr>
                <w:rFonts w:ascii="Georgia" w:hAnsi="Georgia"/>
                <w:sz w:val="22"/>
                <w:szCs w:val="22"/>
                <w:lang w:val="en-CA"/>
              </w:rPr>
              <w:t>Will ash be disposed of by sending it to a Type I landfill and be containerized with no hot coals?</w:t>
            </w:r>
          </w:p>
        </w:tc>
      </w:tr>
      <w:tr w:rsidR="00F12879" w:rsidRPr="00C65BAE" w:rsidTr="00CE0B8D">
        <w:trPr>
          <w:cantSplit/>
          <w:jc w:val="center"/>
        </w:trPr>
        <w:tc>
          <w:tcPr>
            <w:tcW w:w="10800" w:type="dxa"/>
            <w:gridSpan w:val="3"/>
            <w:tcBorders>
              <w:top w:val="nil"/>
              <w:bottom w:val="single" w:sz="6" w:space="0" w:color="000000"/>
            </w:tcBorders>
          </w:tcPr>
          <w:p w:rsidR="00F12879" w:rsidRPr="00C65BAE" w:rsidRDefault="00F12879" w:rsidP="00F12879">
            <w:pPr>
              <w:tabs>
                <w:tab w:val="left" w:pos="547"/>
              </w:tabs>
              <w:ind w:left="547" w:hanging="547"/>
              <w:rPr>
                <w:rFonts w:ascii="Georgia" w:hAnsi="Georgia"/>
                <w:color w:val="FFFFFF"/>
                <w:sz w:val="22"/>
                <w:szCs w:val="22"/>
              </w:rPr>
            </w:pPr>
            <w:r w:rsidRPr="00C65BAE">
              <w:rPr>
                <w:rFonts w:ascii="Georgia" w:hAnsi="Georgia"/>
                <w:color w:val="FFFFFF"/>
                <w:sz w:val="22"/>
                <w:szCs w:val="22"/>
              </w:rPr>
              <w:t>(f)(2)</w:t>
            </w:r>
          </w:p>
          <w:p w:rsidR="00F12879" w:rsidRPr="00C65BAE" w:rsidRDefault="00F12879" w:rsidP="00F12879">
            <w:pPr>
              <w:tabs>
                <w:tab w:val="left" w:pos="547"/>
                <w:tab w:val="left" w:pos="1094"/>
              </w:tabs>
              <w:ind w:left="547" w:hanging="547"/>
              <w:rPr>
                <w:rFonts w:ascii="Georgia" w:hAnsi="Georgia"/>
                <w:sz w:val="22"/>
                <w:szCs w:val="22"/>
                <w:lang w:val="en-CA"/>
              </w:rPr>
            </w:pPr>
            <w:r w:rsidRPr="00C65BAE">
              <w:rPr>
                <w:rFonts w:ascii="Georgia" w:hAnsi="Georgia"/>
                <w:sz w:val="22"/>
                <w:szCs w:val="22"/>
              </w:rPr>
              <w:fldChar w:fldCharType="begin">
                <w:ffData>
                  <w:name w:val="Check29"/>
                  <w:enabled/>
                  <w:calcOnExit w:val="0"/>
                  <w:checkBox>
                    <w:sizeAuto/>
                    <w:default w:val="0"/>
                  </w:checkBox>
                </w:ffData>
              </w:fldChar>
            </w:r>
            <w:r w:rsidRPr="00C65BA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C65BAE">
              <w:rPr>
                <w:rFonts w:ascii="Georgia" w:hAnsi="Georgia"/>
                <w:sz w:val="22"/>
                <w:szCs w:val="22"/>
              </w:rPr>
              <w:fldChar w:fldCharType="end"/>
            </w:r>
            <w:r w:rsidRPr="00C65BAE">
              <w:rPr>
                <w:rFonts w:ascii="Georgia" w:hAnsi="Georgia"/>
                <w:sz w:val="22"/>
                <w:szCs w:val="22"/>
              </w:rPr>
              <w:tab/>
              <w:t xml:space="preserve">If ash is being disposed of by beneficial use, has it been determined to be acceptable by the executive director in accordance with </w:t>
            </w:r>
            <w:hyperlink r:id="rId17" w:history="1">
              <w:r w:rsidRPr="00C65BAE">
                <w:rPr>
                  <w:rStyle w:val="Hyperlink"/>
                  <w:rFonts w:ascii="Georgia" w:hAnsi="Georgia"/>
                  <w:sz w:val="22"/>
                  <w:szCs w:val="22"/>
                  <w:u w:val="none"/>
                </w:rPr>
                <w:t>30 TAC § 330</w:t>
              </w:r>
            </w:hyperlink>
            <w:r w:rsidRPr="00C65BAE">
              <w:rPr>
                <w:rFonts w:ascii="Georgia" w:hAnsi="Georgia"/>
                <w:sz w:val="22"/>
                <w:szCs w:val="22"/>
              </w:rPr>
              <w:t>?</w:t>
            </w:r>
          </w:p>
        </w:tc>
      </w:tr>
      <w:tr w:rsidR="00112349" w:rsidRPr="00C65BAE" w:rsidTr="00CE0B8D">
        <w:trPr>
          <w:cantSplit/>
          <w:trHeight w:val="432"/>
          <w:jc w:val="center"/>
        </w:trPr>
        <w:tc>
          <w:tcPr>
            <w:tcW w:w="1440" w:type="dxa"/>
            <w:tcBorders>
              <w:top w:val="single" w:sz="6" w:space="0" w:color="000000"/>
              <w:bottom w:val="single" w:sz="6" w:space="0" w:color="000000"/>
            </w:tcBorders>
            <w:vAlign w:val="center"/>
          </w:tcPr>
          <w:p w:rsidR="00112349" w:rsidRPr="00C65BAE" w:rsidRDefault="00112349" w:rsidP="001B159C">
            <w:pPr>
              <w:rPr>
                <w:rFonts w:ascii="Georgia" w:hAnsi="Georgia"/>
                <w:sz w:val="22"/>
                <w:szCs w:val="22"/>
              </w:rPr>
            </w:pPr>
            <w:r w:rsidRPr="00C65BAE">
              <w:rPr>
                <w:rFonts w:ascii="Georgia" w:hAnsi="Georgia"/>
                <w:sz w:val="22"/>
                <w:szCs w:val="22"/>
              </w:rPr>
              <w:t>(f)(2)</w:t>
            </w:r>
          </w:p>
        </w:tc>
        <w:tc>
          <w:tcPr>
            <w:tcW w:w="9360" w:type="dxa"/>
            <w:gridSpan w:val="2"/>
            <w:tcBorders>
              <w:top w:val="single" w:sz="6" w:space="0" w:color="000000"/>
              <w:bottom w:val="single" w:sz="6" w:space="0" w:color="000000"/>
            </w:tcBorders>
            <w:vAlign w:val="center"/>
          </w:tcPr>
          <w:p w:rsidR="00112349" w:rsidRPr="001B159C" w:rsidRDefault="00112349" w:rsidP="001B159C">
            <w:pPr>
              <w:tabs>
                <w:tab w:val="right" w:pos="8981"/>
              </w:tabs>
              <w:rPr>
                <w:rFonts w:ascii="Georgia" w:hAnsi="Georgia"/>
                <w:sz w:val="22"/>
                <w:szCs w:val="22"/>
                <w:lang w:val="en-CA"/>
              </w:rPr>
            </w:pPr>
            <w:r w:rsidRPr="00C65BAE">
              <w:rPr>
                <w:rFonts w:ascii="Georgia" w:hAnsi="Georgia"/>
                <w:sz w:val="22"/>
                <w:szCs w:val="22"/>
              </w:rPr>
              <w:t>Indicate the acceptable beneficial use:</w:t>
            </w:r>
            <w:r w:rsidR="001B159C">
              <w:rPr>
                <w:rFonts w:ascii="Georgia" w:hAnsi="Georgia"/>
                <w:sz w:val="22"/>
                <w:szCs w:val="22"/>
                <w:u w:val="single"/>
              </w:rPr>
              <w:tab/>
            </w:r>
            <w:r w:rsidR="001B159C">
              <w:rPr>
                <w:rFonts w:ascii="Georgia" w:hAnsi="Georgia"/>
                <w:sz w:val="22"/>
                <w:szCs w:val="22"/>
              </w:rPr>
              <w:t xml:space="preserve"> </w:t>
            </w:r>
          </w:p>
        </w:tc>
      </w:tr>
      <w:tr w:rsidR="00C65BAE" w:rsidRPr="00C65BAE" w:rsidTr="00CE0B8D">
        <w:trPr>
          <w:cantSplit/>
          <w:jc w:val="center"/>
        </w:trPr>
        <w:tc>
          <w:tcPr>
            <w:tcW w:w="10800" w:type="dxa"/>
            <w:gridSpan w:val="3"/>
            <w:tcBorders>
              <w:top w:val="single" w:sz="6" w:space="0" w:color="000000"/>
              <w:bottom w:val="double" w:sz="6" w:space="0" w:color="auto"/>
            </w:tcBorders>
          </w:tcPr>
          <w:p w:rsidR="00C65BAE" w:rsidRPr="00C65BAE" w:rsidRDefault="00C65BAE" w:rsidP="00213A7A">
            <w:pPr>
              <w:rPr>
                <w:rFonts w:ascii="Georgia" w:hAnsi="Georgia"/>
                <w:sz w:val="22"/>
                <w:szCs w:val="22"/>
              </w:rPr>
            </w:pPr>
            <w:r w:rsidRPr="00C65BAE">
              <w:rPr>
                <w:rFonts w:ascii="Georgia" w:hAnsi="Georgia"/>
                <w:sz w:val="22"/>
                <w:szCs w:val="22"/>
              </w:rPr>
              <w:t>Note</w:t>
            </w:r>
            <w:r w:rsidRPr="00C65BAE">
              <w:rPr>
                <w:rFonts w:ascii="Georgia" w:hAnsi="Georgia"/>
                <w:b/>
                <w:sz w:val="22"/>
                <w:szCs w:val="22"/>
              </w:rPr>
              <w:t>:</w:t>
            </w:r>
            <w:r w:rsidRPr="00C65BAE">
              <w:rPr>
                <w:rFonts w:ascii="Georgia" w:hAnsi="Georgia"/>
                <w:i/>
                <w:sz w:val="22"/>
                <w:szCs w:val="22"/>
              </w:rPr>
              <w:t xml:space="preserve">  If you have not determined if ash is being disposed of by an acceptable beneficial use, please call the TCEQ Air Permits Division at 512-239-1250.</w:t>
            </w:r>
          </w:p>
        </w:tc>
      </w:tr>
    </w:tbl>
    <w:p w:rsidR="00C65BAE" w:rsidRDefault="00C65BAE">
      <w:r>
        <w:br w:type="page"/>
      </w:r>
    </w:p>
    <w:p w:rsidR="00016CE9" w:rsidRPr="00FB4E15" w:rsidRDefault="00016CE9" w:rsidP="00016CE9">
      <w:pPr>
        <w:jc w:val="center"/>
        <w:rPr>
          <w:rFonts w:ascii="Georgia" w:hAnsi="Georgia"/>
          <w:b/>
        </w:rPr>
      </w:pPr>
      <w:r w:rsidRPr="00FB4E15">
        <w:rPr>
          <w:rFonts w:ascii="Georgia" w:hAnsi="Georgia"/>
          <w:b/>
        </w:rPr>
        <w:lastRenderedPageBreak/>
        <w:t>Texas Commission of Environmental Quality</w:t>
      </w:r>
    </w:p>
    <w:p w:rsidR="00213A7A" w:rsidRDefault="00016CE9" w:rsidP="00016CE9">
      <w:pPr>
        <w:jc w:val="center"/>
        <w:rPr>
          <w:rFonts w:ascii="Georgia" w:hAnsi="Georgia"/>
          <w:b/>
        </w:rPr>
      </w:pPr>
      <w:r w:rsidRPr="00FB4E15">
        <w:rPr>
          <w:rFonts w:ascii="Georgia" w:hAnsi="Georgia"/>
          <w:b/>
        </w:rPr>
        <w:t>Air Permits by Rule (PBR) Checklist</w:t>
      </w:r>
    </w:p>
    <w:p w:rsidR="00016CE9" w:rsidRPr="00FB4E15" w:rsidRDefault="00016CE9" w:rsidP="00016CE9">
      <w:pPr>
        <w:jc w:val="center"/>
        <w:rPr>
          <w:rFonts w:ascii="Georgia" w:hAnsi="Georgia"/>
        </w:rPr>
      </w:pPr>
      <w:r w:rsidRPr="00FB4E15">
        <w:rPr>
          <w:rFonts w:ascii="Georgia" w:hAnsi="Georgia"/>
          <w:b/>
        </w:rPr>
        <w:t>Title 30 Texas Administrative Code § 106.496</w:t>
      </w:r>
    </w:p>
    <w:p w:rsidR="00016CE9" w:rsidRPr="00FB4E15" w:rsidRDefault="00016CE9" w:rsidP="00016CE9">
      <w:pPr>
        <w:spacing w:after="240"/>
        <w:jc w:val="center"/>
        <w:rPr>
          <w:rFonts w:ascii="Georgia" w:hAnsi="Georgia"/>
          <w:b/>
        </w:rPr>
      </w:pPr>
      <w:r w:rsidRPr="00FB4E15">
        <w:rPr>
          <w:rFonts w:ascii="Georgia" w:hAnsi="Georgia"/>
          <w:b/>
          <w:noProof/>
        </w:rPr>
        <w:t>Air Curtain Incinerators</w:t>
      </w:r>
    </w:p>
    <w:p w:rsidR="00016CE9" w:rsidRDefault="00016CE9"/>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6A0" w:firstRow="1" w:lastRow="0" w:firstColumn="1" w:lastColumn="0" w:noHBand="1" w:noVBand="1"/>
      </w:tblPr>
      <w:tblGrid>
        <w:gridCol w:w="1440"/>
        <w:gridCol w:w="7064"/>
        <w:gridCol w:w="2296"/>
      </w:tblGrid>
      <w:tr w:rsidR="00016CE9" w:rsidRPr="00C65BAE" w:rsidTr="00CE0B8D">
        <w:trPr>
          <w:cantSplit/>
          <w:tblHeader/>
          <w:jc w:val="center"/>
        </w:trPr>
        <w:tc>
          <w:tcPr>
            <w:tcW w:w="10800" w:type="dxa"/>
            <w:gridSpan w:val="3"/>
            <w:tcBorders>
              <w:top w:val="double" w:sz="6" w:space="0" w:color="auto"/>
              <w:bottom w:val="single" w:sz="6" w:space="0" w:color="000000"/>
            </w:tcBorders>
            <w:shd w:val="pct10" w:color="auto" w:fill="auto"/>
            <w:vAlign w:val="center"/>
          </w:tcPr>
          <w:p w:rsidR="00016CE9" w:rsidRPr="00C65BAE" w:rsidRDefault="007A76C9" w:rsidP="00766979">
            <w:pPr>
              <w:rPr>
                <w:rFonts w:ascii="Georgia" w:hAnsi="Georgia" w:cs="WP IconicSymbolsA"/>
                <w:b/>
                <w:sz w:val="22"/>
                <w:szCs w:val="22"/>
                <w:lang w:val="en-CA"/>
              </w:rPr>
            </w:pPr>
            <w:r>
              <w:rPr>
                <w:rFonts w:ascii="Georgia" w:hAnsi="Georgia"/>
                <w:b/>
                <w:sz w:val="22"/>
                <w:szCs w:val="22"/>
                <w:lang w:val="en-CA"/>
              </w:rPr>
              <w:t>Questions/Descriptions and Response</w:t>
            </w:r>
          </w:p>
        </w:tc>
      </w:tr>
      <w:tr w:rsidR="009C4273" w:rsidRPr="00B70FFE" w:rsidTr="00CE0B8D">
        <w:trPr>
          <w:cantSplit/>
          <w:jc w:val="center"/>
        </w:trPr>
        <w:tc>
          <w:tcPr>
            <w:tcW w:w="1440" w:type="dxa"/>
            <w:tcBorders>
              <w:top w:val="single" w:sz="6" w:space="0" w:color="000000"/>
              <w:bottom w:val="single" w:sz="6" w:space="0" w:color="000000"/>
              <w:right w:val="single" w:sz="6" w:space="0" w:color="000000"/>
            </w:tcBorders>
            <w:shd w:val="pct10" w:color="auto" w:fill="auto"/>
          </w:tcPr>
          <w:p w:rsidR="009C4273" w:rsidRPr="00B70FFE" w:rsidRDefault="009C4273" w:rsidP="00766979">
            <w:pPr>
              <w:rPr>
                <w:rFonts w:ascii="Georgia" w:hAnsi="Georgia"/>
                <w:sz w:val="22"/>
                <w:szCs w:val="22"/>
              </w:rPr>
            </w:pPr>
            <w:r>
              <w:rPr>
                <w:rFonts w:ascii="Georgia" w:hAnsi="Georgia" w:cs="WP IconicSymbolsA"/>
                <w:b/>
                <w:sz w:val="22"/>
                <w:szCs w:val="22"/>
                <w:lang w:val="en-CA"/>
              </w:rPr>
              <w:t>Rule</w:t>
            </w:r>
          </w:p>
        </w:tc>
        <w:tc>
          <w:tcPr>
            <w:tcW w:w="9360" w:type="dxa"/>
            <w:gridSpan w:val="2"/>
            <w:tcBorders>
              <w:top w:val="single" w:sz="6" w:space="0" w:color="000000"/>
              <w:left w:val="single" w:sz="6" w:space="0" w:color="000000"/>
              <w:bottom w:val="single" w:sz="6" w:space="0" w:color="000000"/>
            </w:tcBorders>
            <w:shd w:val="pct10" w:color="auto" w:fill="auto"/>
          </w:tcPr>
          <w:p w:rsidR="009C4273" w:rsidRPr="00990B53" w:rsidRDefault="009C4273" w:rsidP="007A76C9">
            <w:pPr>
              <w:rPr>
                <w:rFonts w:ascii="Georgia" w:hAnsi="Georgia"/>
                <w:b/>
                <w:sz w:val="22"/>
                <w:szCs w:val="22"/>
              </w:rPr>
            </w:pPr>
            <w:r w:rsidRPr="00C65BAE">
              <w:rPr>
                <w:rFonts w:ascii="Georgia" w:hAnsi="Georgia" w:cs="WP IconicSymbolsA"/>
                <w:b/>
                <w:sz w:val="22"/>
                <w:szCs w:val="22"/>
                <w:lang w:val="en-CA"/>
              </w:rPr>
              <w:t>Other Applicable Rules and Regulations</w:t>
            </w:r>
            <w:r>
              <w:rPr>
                <w:rFonts w:ascii="Georgia" w:hAnsi="Georgia" w:cs="WP IconicSymbolsA"/>
                <w:b/>
                <w:sz w:val="22"/>
                <w:szCs w:val="22"/>
                <w:lang w:val="en-CA"/>
              </w:rPr>
              <w:t xml:space="preserve"> </w:t>
            </w:r>
          </w:p>
        </w:tc>
      </w:tr>
      <w:tr w:rsidR="00F356B8" w:rsidRPr="00B70FFE" w:rsidTr="00CE0B8D">
        <w:trPr>
          <w:cantSplit/>
          <w:jc w:val="center"/>
        </w:trPr>
        <w:tc>
          <w:tcPr>
            <w:tcW w:w="1440" w:type="dxa"/>
            <w:tcBorders>
              <w:top w:val="single" w:sz="6" w:space="0" w:color="000000"/>
              <w:bottom w:val="single" w:sz="6" w:space="0" w:color="000000"/>
              <w:right w:val="single" w:sz="6" w:space="0" w:color="000000"/>
            </w:tcBorders>
          </w:tcPr>
          <w:p w:rsidR="00F356B8" w:rsidRPr="00B70FFE" w:rsidRDefault="00F356B8" w:rsidP="00766979">
            <w:pPr>
              <w:rPr>
                <w:rFonts w:ascii="Georgia" w:hAnsi="Georgia"/>
                <w:sz w:val="22"/>
                <w:szCs w:val="22"/>
              </w:rPr>
            </w:pPr>
            <w:r w:rsidRPr="00B70FFE">
              <w:rPr>
                <w:rFonts w:ascii="Georgia" w:hAnsi="Georgia"/>
                <w:sz w:val="22"/>
                <w:szCs w:val="22"/>
              </w:rPr>
              <w:t>(g)(1)-(2)</w:t>
            </w:r>
          </w:p>
        </w:tc>
        <w:tc>
          <w:tcPr>
            <w:tcW w:w="7064" w:type="dxa"/>
            <w:tcBorders>
              <w:top w:val="single" w:sz="6" w:space="0" w:color="000000"/>
              <w:left w:val="single" w:sz="6" w:space="0" w:color="000000"/>
              <w:bottom w:val="single" w:sz="6" w:space="0" w:color="000000"/>
              <w:right w:val="nil"/>
            </w:tcBorders>
          </w:tcPr>
          <w:p w:rsidR="00F356B8" w:rsidRPr="00B70FFE" w:rsidRDefault="00F356B8" w:rsidP="00BA1D48">
            <w:pPr>
              <w:rPr>
                <w:rFonts w:ascii="Georgia" w:hAnsi="Georgia" w:cs="WP IconicSymbolsA"/>
                <w:sz w:val="22"/>
                <w:szCs w:val="22"/>
                <w:lang w:val="en-CA"/>
              </w:rPr>
            </w:pPr>
            <w:r w:rsidRPr="00B70FFE">
              <w:rPr>
                <w:rFonts w:ascii="Georgia" w:hAnsi="Georgia"/>
                <w:sz w:val="22"/>
                <w:szCs w:val="22"/>
              </w:rPr>
              <w:t>Do you understand that authorization under this section does not exempt the ACI from any local government regulations or other local government requirements, permits, registrations, or other authorizations required by local authorities, or compliance with any additional state air regulations, state waste regulations, or state water regulations?</w:t>
            </w:r>
          </w:p>
        </w:tc>
        <w:tc>
          <w:tcPr>
            <w:tcW w:w="2296" w:type="dxa"/>
            <w:tcBorders>
              <w:top w:val="single" w:sz="6" w:space="0" w:color="000000"/>
              <w:left w:val="nil"/>
              <w:bottom w:val="single" w:sz="6" w:space="0" w:color="000000"/>
            </w:tcBorders>
          </w:tcPr>
          <w:p w:rsidR="00F356B8" w:rsidRPr="00B70FFE" w:rsidRDefault="00F356B8" w:rsidP="00F356B8">
            <w:pPr>
              <w:rPr>
                <w:rFonts w:ascii="Georgia" w:hAnsi="Georgia"/>
                <w:sz w:val="22"/>
                <w:szCs w:val="22"/>
              </w:rPr>
            </w:pPr>
            <w:r w:rsidRPr="00B70FFE">
              <w:rPr>
                <w:rFonts w:ascii="Georgia" w:hAnsi="Georgia"/>
                <w:sz w:val="22"/>
                <w:szCs w:val="22"/>
              </w:rPr>
              <w:fldChar w:fldCharType="begin">
                <w:ffData>
                  <w:name w:val="Check24"/>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5"/>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016CE9" w:rsidRPr="00B70FFE" w:rsidTr="00CE0B8D">
        <w:trPr>
          <w:cantSplit/>
          <w:jc w:val="center"/>
        </w:trPr>
        <w:tc>
          <w:tcPr>
            <w:tcW w:w="10800" w:type="dxa"/>
            <w:gridSpan w:val="3"/>
            <w:tcBorders>
              <w:top w:val="single" w:sz="6" w:space="0" w:color="000000"/>
              <w:bottom w:val="single" w:sz="6" w:space="0" w:color="000000"/>
            </w:tcBorders>
          </w:tcPr>
          <w:p w:rsidR="00016CE9" w:rsidRPr="00B70FFE" w:rsidRDefault="00016CE9" w:rsidP="00F356B8">
            <w:pPr>
              <w:rPr>
                <w:rFonts w:ascii="Georgia" w:hAnsi="Georgia"/>
                <w:sz w:val="22"/>
                <w:szCs w:val="22"/>
              </w:rPr>
            </w:pPr>
            <w:r w:rsidRPr="00016CE9">
              <w:rPr>
                <w:rFonts w:ascii="Georgia" w:hAnsi="Georgia"/>
                <w:sz w:val="22"/>
                <w:szCs w:val="22"/>
              </w:rPr>
              <w:t>Note:</w:t>
            </w:r>
            <w:r w:rsidRPr="00B70FFE">
              <w:rPr>
                <w:rFonts w:ascii="Georgia" w:hAnsi="Georgia"/>
                <w:i/>
                <w:sz w:val="22"/>
                <w:szCs w:val="22"/>
              </w:rPr>
              <w:t xml:space="preserve">  It is recommended that the owner or operator of the incinerator contact the city, county, or other local government and/or the local fire marshal to determine if there are any additional requirements or burn bans in effect that may apply to the facility.</w:t>
            </w:r>
          </w:p>
        </w:tc>
      </w:tr>
      <w:tr w:rsidR="00824F84" w:rsidRPr="00B70FFE" w:rsidTr="00CE0B8D">
        <w:trPr>
          <w:cantSplit/>
          <w:jc w:val="center"/>
        </w:trPr>
        <w:tc>
          <w:tcPr>
            <w:tcW w:w="1440" w:type="dxa"/>
            <w:tcBorders>
              <w:top w:val="single" w:sz="6" w:space="0" w:color="000000"/>
              <w:bottom w:val="single" w:sz="6" w:space="0" w:color="000000"/>
              <w:right w:val="single" w:sz="6" w:space="0" w:color="000000"/>
            </w:tcBorders>
          </w:tcPr>
          <w:p w:rsidR="00824F84" w:rsidRPr="00BA1D48" w:rsidRDefault="00824F84" w:rsidP="00766979">
            <w:pPr>
              <w:rPr>
                <w:rFonts w:ascii="Georgia" w:hAnsi="Georgia"/>
                <w:sz w:val="22"/>
                <w:szCs w:val="22"/>
              </w:rPr>
            </w:pPr>
            <w:r w:rsidRPr="00BA1D48">
              <w:rPr>
                <w:rFonts w:ascii="Georgia" w:hAnsi="Georgia"/>
                <w:sz w:val="22"/>
                <w:szCs w:val="22"/>
              </w:rPr>
              <w:t>(g)(3)</w:t>
            </w:r>
          </w:p>
        </w:tc>
        <w:tc>
          <w:tcPr>
            <w:tcW w:w="7064" w:type="dxa"/>
            <w:tcBorders>
              <w:top w:val="single" w:sz="6" w:space="0" w:color="000000"/>
              <w:left w:val="single" w:sz="6" w:space="0" w:color="000000"/>
              <w:bottom w:val="single" w:sz="6" w:space="0" w:color="000000"/>
              <w:right w:val="nil"/>
            </w:tcBorders>
          </w:tcPr>
          <w:p w:rsidR="00824F84" w:rsidRPr="00B70FFE" w:rsidRDefault="00824F84" w:rsidP="00BA1D48">
            <w:pPr>
              <w:rPr>
                <w:rFonts w:ascii="Georgia" w:hAnsi="Georgia"/>
                <w:sz w:val="22"/>
                <w:szCs w:val="22"/>
                <w:lang w:val="en-CA"/>
              </w:rPr>
            </w:pPr>
            <w:r w:rsidRPr="00B70FFE">
              <w:rPr>
                <w:rFonts w:ascii="Georgia" w:hAnsi="Georgia"/>
                <w:sz w:val="22"/>
                <w:szCs w:val="22"/>
                <w:lang w:val="en-CA"/>
              </w:rPr>
              <w:t>For a permanent ACI, is the unit used for Commercial and Industrial Solid Waste Incineration?</w:t>
            </w:r>
          </w:p>
        </w:tc>
        <w:tc>
          <w:tcPr>
            <w:tcW w:w="2296" w:type="dxa"/>
            <w:tcBorders>
              <w:top w:val="single" w:sz="6" w:space="0" w:color="000000"/>
              <w:left w:val="nil"/>
              <w:bottom w:val="single" w:sz="6" w:space="0" w:color="000000"/>
            </w:tcBorders>
          </w:tcPr>
          <w:p w:rsidR="00824F84" w:rsidRPr="00B70FFE" w:rsidRDefault="00824F84" w:rsidP="00824F84">
            <w:pPr>
              <w:rPr>
                <w:rFonts w:ascii="Georgia" w:hAnsi="Georgia"/>
                <w:sz w:val="22"/>
                <w:szCs w:val="22"/>
              </w:rPr>
            </w:pPr>
            <w:r w:rsidRPr="00B70FFE">
              <w:rPr>
                <w:rFonts w:ascii="Georgia" w:hAnsi="Georgia"/>
                <w:sz w:val="22"/>
                <w:szCs w:val="22"/>
              </w:rPr>
              <w:fldChar w:fldCharType="begin">
                <w:ffData>
                  <w:name w:val="Check24"/>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5"/>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 </w:t>
            </w:r>
            <w:r w:rsidRPr="00B70FFE">
              <w:rPr>
                <w:rFonts w:ascii="Georgia" w:hAnsi="Georgia"/>
                <w:sz w:val="22"/>
                <w:szCs w:val="22"/>
              </w:rPr>
              <w:fldChar w:fldCharType="begin">
                <w:ffData>
                  <w:name w:val="Check26"/>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N/A</w:t>
            </w:r>
          </w:p>
        </w:tc>
      </w:tr>
      <w:tr w:rsidR="00BA1D48" w:rsidRPr="00B70FFE" w:rsidTr="00CE0B8D">
        <w:trPr>
          <w:cantSplit/>
          <w:jc w:val="center"/>
        </w:trPr>
        <w:tc>
          <w:tcPr>
            <w:tcW w:w="10800" w:type="dxa"/>
            <w:gridSpan w:val="3"/>
            <w:tcBorders>
              <w:top w:val="single" w:sz="6" w:space="0" w:color="000000"/>
              <w:bottom w:val="single" w:sz="6" w:space="0" w:color="000000"/>
            </w:tcBorders>
          </w:tcPr>
          <w:p w:rsidR="00BA1D48" w:rsidRDefault="00BA1D48" w:rsidP="00BA1D48">
            <w:pPr>
              <w:rPr>
                <w:rFonts w:ascii="Georgia" w:hAnsi="Georgia"/>
                <w:i/>
                <w:sz w:val="22"/>
                <w:szCs w:val="22"/>
                <w:lang w:val="en-CA"/>
              </w:rPr>
            </w:pPr>
            <w:r w:rsidRPr="00B70FFE">
              <w:rPr>
                <w:rFonts w:ascii="Georgia" w:hAnsi="Georgia"/>
                <w:i/>
                <w:sz w:val="22"/>
                <w:szCs w:val="22"/>
                <w:lang w:val="en-CA"/>
              </w:rPr>
              <w:t xml:space="preserve">If “YES,” commercial and industrial solid waste incinerators must address the applicability of </w:t>
            </w:r>
          </w:p>
          <w:p w:rsidR="00BA1D48" w:rsidRDefault="00A22553" w:rsidP="00BA1D48">
            <w:pPr>
              <w:rPr>
                <w:rFonts w:ascii="Georgia" w:hAnsi="Georgia"/>
                <w:i/>
                <w:sz w:val="22"/>
                <w:szCs w:val="22"/>
                <w:lang w:val="en-CA"/>
              </w:rPr>
            </w:pPr>
            <w:hyperlink r:id="rId18" w:history="1">
              <w:r w:rsidR="00BA1D48" w:rsidRPr="00016CE9">
                <w:rPr>
                  <w:rStyle w:val="Hyperlink"/>
                  <w:rFonts w:ascii="Georgia" w:hAnsi="Georgia"/>
                  <w:i/>
                  <w:sz w:val="22"/>
                  <w:szCs w:val="22"/>
                  <w:u w:val="none"/>
                  <w:lang w:val="en-CA"/>
                </w:rPr>
                <w:t>40 CFR Part 60, NSPS Subpart CCCC</w:t>
              </w:r>
            </w:hyperlink>
            <w:r w:rsidR="00BA1D48" w:rsidRPr="00B70FFE">
              <w:rPr>
                <w:rFonts w:ascii="Georgia" w:hAnsi="Georgia"/>
                <w:i/>
                <w:sz w:val="22"/>
                <w:szCs w:val="22"/>
                <w:lang w:val="en-CA"/>
              </w:rPr>
              <w:t xml:space="preserve">, Standards of Performance for Commercial and Industrial Solid Waste Incineration Units for Which Construction is Commenced after November 30, 1999 or for Which Modification or Reconstruction is Commenced on or After June 1, 2001 (as published in the </w:t>
            </w:r>
          </w:p>
          <w:p w:rsidR="00BA1D48" w:rsidRDefault="00BA1D48" w:rsidP="00990B53">
            <w:pPr>
              <w:spacing w:after="240"/>
              <w:rPr>
                <w:rFonts w:ascii="Georgia" w:hAnsi="Georgia"/>
                <w:i/>
                <w:sz w:val="22"/>
                <w:szCs w:val="22"/>
                <w:lang w:val="en-CA"/>
              </w:rPr>
            </w:pPr>
            <w:r w:rsidRPr="00B70FFE">
              <w:rPr>
                <w:rFonts w:ascii="Georgia" w:hAnsi="Georgia"/>
                <w:i/>
                <w:sz w:val="22"/>
                <w:szCs w:val="22"/>
                <w:lang w:val="en-CA"/>
              </w:rPr>
              <w:t>December 1, 2000 issue of the Federal Register).</w:t>
            </w:r>
          </w:p>
          <w:p w:rsidR="00BA1D48" w:rsidRPr="00BA1D48" w:rsidRDefault="00BA1D48" w:rsidP="00824F84">
            <w:pPr>
              <w:rPr>
                <w:rFonts w:ascii="Georgia" w:hAnsi="Georgia"/>
                <w:sz w:val="22"/>
                <w:szCs w:val="22"/>
                <w:lang w:val="en-CA"/>
              </w:rPr>
            </w:pPr>
            <w:r w:rsidRPr="00B70FFE">
              <w:rPr>
                <w:rFonts w:ascii="Georgia" w:hAnsi="Georgia"/>
                <w:i/>
                <w:sz w:val="22"/>
                <w:szCs w:val="22"/>
                <w:lang w:val="en-CA"/>
              </w:rPr>
              <w:t>If “YES,” proceed to the next section.</w:t>
            </w:r>
          </w:p>
        </w:tc>
      </w:tr>
      <w:tr w:rsidR="00BA1D48" w:rsidRPr="00B70FFE" w:rsidTr="00CE0B8D">
        <w:trPr>
          <w:cantSplit/>
          <w:jc w:val="center"/>
        </w:trPr>
        <w:tc>
          <w:tcPr>
            <w:tcW w:w="10800" w:type="dxa"/>
            <w:gridSpan w:val="3"/>
            <w:tcBorders>
              <w:top w:val="single" w:sz="6" w:space="0" w:color="000000"/>
              <w:bottom w:val="single" w:sz="6" w:space="0" w:color="000000"/>
            </w:tcBorders>
          </w:tcPr>
          <w:p w:rsidR="00BA1D48" w:rsidRPr="00BA1D48" w:rsidRDefault="00BA1D48" w:rsidP="00824F84">
            <w:pPr>
              <w:rPr>
                <w:rFonts w:ascii="Georgia" w:hAnsi="Georgia"/>
                <w:sz w:val="22"/>
                <w:szCs w:val="22"/>
              </w:rPr>
            </w:pPr>
            <w:r w:rsidRPr="00BA1D48">
              <w:rPr>
                <w:rFonts w:ascii="Georgia" w:hAnsi="Georgia"/>
                <w:sz w:val="22"/>
                <w:szCs w:val="22"/>
                <w:lang w:val="en-CA"/>
              </w:rPr>
              <w:t>Note:</w:t>
            </w:r>
            <w:r w:rsidRPr="00BA1D48">
              <w:rPr>
                <w:rFonts w:ascii="Georgia" w:hAnsi="Georgia"/>
                <w:i/>
                <w:sz w:val="22"/>
                <w:szCs w:val="22"/>
                <w:lang w:val="en-CA"/>
              </w:rPr>
              <w:t xml:space="preserve">  Commercial and Industrial Solid Waste Incinerators must demonstrate compliance with this federal regulation, including initial stack sampling, opacity reading, reporting, and record keeping.</w:t>
            </w:r>
          </w:p>
        </w:tc>
      </w:tr>
      <w:tr w:rsidR="002C43FA" w:rsidRPr="00B70FFE" w:rsidTr="00CE0B8D">
        <w:trPr>
          <w:cantSplit/>
          <w:jc w:val="center"/>
        </w:trPr>
        <w:tc>
          <w:tcPr>
            <w:tcW w:w="1440" w:type="dxa"/>
            <w:tcBorders>
              <w:top w:val="single" w:sz="6" w:space="0" w:color="000000"/>
              <w:bottom w:val="single" w:sz="6" w:space="0" w:color="000000"/>
              <w:right w:val="single" w:sz="6" w:space="0" w:color="000000"/>
            </w:tcBorders>
          </w:tcPr>
          <w:p w:rsidR="002C43FA" w:rsidRPr="00B70FFE" w:rsidRDefault="002C43FA" w:rsidP="00766979">
            <w:pPr>
              <w:rPr>
                <w:rFonts w:ascii="Georgia" w:hAnsi="Georgia"/>
                <w:sz w:val="22"/>
                <w:szCs w:val="22"/>
              </w:rPr>
            </w:pPr>
            <w:r w:rsidRPr="00B70FFE">
              <w:rPr>
                <w:rFonts w:ascii="Georgia" w:hAnsi="Georgia" w:cs="WP IconicSymbolsA"/>
                <w:sz w:val="22"/>
                <w:szCs w:val="22"/>
                <w:lang w:val="en-CA"/>
              </w:rPr>
              <w:t>(g)(4)(A)</w:t>
            </w:r>
          </w:p>
        </w:tc>
        <w:tc>
          <w:tcPr>
            <w:tcW w:w="7064" w:type="dxa"/>
            <w:tcBorders>
              <w:top w:val="single" w:sz="6" w:space="0" w:color="000000"/>
              <w:left w:val="single" w:sz="6" w:space="0" w:color="000000"/>
              <w:bottom w:val="single" w:sz="6" w:space="0" w:color="000000"/>
              <w:right w:val="nil"/>
            </w:tcBorders>
          </w:tcPr>
          <w:p w:rsidR="002C43FA" w:rsidRPr="00B70FFE" w:rsidRDefault="002C43FA" w:rsidP="00824F84">
            <w:pPr>
              <w:rPr>
                <w:rFonts w:ascii="Georgia" w:hAnsi="Georgia"/>
                <w:sz w:val="22"/>
                <w:szCs w:val="22"/>
                <w:lang w:val="en-CA"/>
              </w:rPr>
            </w:pPr>
            <w:r w:rsidRPr="00B70FFE">
              <w:rPr>
                <w:rFonts w:ascii="Georgia" w:hAnsi="Georgia"/>
                <w:sz w:val="22"/>
                <w:szCs w:val="22"/>
              </w:rPr>
              <w:t xml:space="preserve">For an </w:t>
            </w:r>
            <w:smartTag w:uri="urn:schemas-microsoft-com:office:smarttags" w:element="stockticker">
              <w:r w:rsidRPr="00B70FFE">
                <w:rPr>
                  <w:rFonts w:ascii="Georgia" w:hAnsi="Georgia"/>
                  <w:sz w:val="22"/>
                  <w:szCs w:val="22"/>
                </w:rPr>
                <w:t>ACI</w:t>
              </w:r>
            </w:smartTag>
            <w:r w:rsidRPr="00B70FFE">
              <w:rPr>
                <w:rFonts w:ascii="Georgia" w:hAnsi="Georgia"/>
                <w:sz w:val="22"/>
                <w:szCs w:val="22"/>
              </w:rPr>
              <w:t xml:space="preserve"> located at a landfill site, is a separate waste authorization under </w:t>
            </w:r>
            <w:hyperlink r:id="rId19" w:history="1">
              <w:r w:rsidRPr="00016CE9">
                <w:rPr>
                  <w:rStyle w:val="Hyperlink"/>
                  <w:rFonts w:ascii="Georgia" w:hAnsi="Georgia"/>
                  <w:sz w:val="22"/>
                  <w:szCs w:val="22"/>
                  <w:u w:val="none"/>
                </w:rPr>
                <w:t>30 TAC § 330</w:t>
              </w:r>
            </w:hyperlink>
            <w:r w:rsidRPr="00B70FFE">
              <w:rPr>
                <w:rFonts w:ascii="Georgia" w:hAnsi="Georgia"/>
                <w:sz w:val="22"/>
                <w:szCs w:val="22"/>
              </w:rPr>
              <w:t xml:space="preserve"> (relating to Permit Required) being obtained?</w:t>
            </w:r>
          </w:p>
        </w:tc>
        <w:tc>
          <w:tcPr>
            <w:tcW w:w="2296" w:type="dxa"/>
            <w:tcBorders>
              <w:top w:val="single" w:sz="6" w:space="0" w:color="000000"/>
              <w:left w:val="nil"/>
              <w:bottom w:val="single" w:sz="6" w:space="0" w:color="000000"/>
            </w:tcBorders>
          </w:tcPr>
          <w:p w:rsidR="002C43FA" w:rsidRPr="00B70FFE" w:rsidRDefault="002C43FA" w:rsidP="00824F84">
            <w:pPr>
              <w:rPr>
                <w:rFonts w:ascii="Georgia" w:hAnsi="Georgia"/>
                <w:sz w:val="22"/>
                <w:szCs w:val="22"/>
              </w:rPr>
            </w:pPr>
            <w:r w:rsidRPr="00B70FFE">
              <w:rPr>
                <w:rFonts w:ascii="Georgia" w:hAnsi="Georgia"/>
                <w:sz w:val="22"/>
                <w:szCs w:val="22"/>
              </w:rPr>
              <w:fldChar w:fldCharType="begin">
                <w:ffData>
                  <w:name w:val="Check24"/>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5"/>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2C43FA" w:rsidRPr="00B70FFE" w:rsidTr="00CE0B8D">
        <w:trPr>
          <w:cantSplit/>
          <w:jc w:val="center"/>
        </w:trPr>
        <w:tc>
          <w:tcPr>
            <w:tcW w:w="1440" w:type="dxa"/>
            <w:tcBorders>
              <w:top w:val="single" w:sz="6" w:space="0" w:color="000000"/>
              <w:bottom w:val="single" w:sz="6" w:space="0" w:color="000000"/>
              <w:right w:val="single" w:sz="6" w:space="0" w:color="000000"/>
            </w:tcBorders>
          </w:tcPr>
          <w:p w:rsidR="002C43FA" w:rsidRPr="00B70FFE" w:rsidRDefault="002C43FA" w:rsidP="00766979">
            <w:pPr>
              <w:rPr>
                <w:rFonts w:ascii="Georgia" w:hAnsi="Georgia" w:cs="WP IconicSymbolsA"/>
                <w:sz w:val="22"/>
                <w:szCs w:val="22"/>
                <w:lang w:val="en-CA"/>
              </w:rPr>
            </w:pPr>
            <w:r w:rsidRPr="00B70FFE">
              <w:rPr>
                <w:rFonts w:ascii="Georgia" w:hAnsi="Georgia" w:cs="WP IconicSymbolsA"/>
                <w:sz w:val="22"/>
                <w:szCs w:val="22"/>
                <w:lang w:val="en-CA"/>
              </w:rPr>
              <w:t>(g)(4)(A)</w:t>
            </w:r>
          </w:p>
        </w:tc>
        <w:tc>
          <w:tcPr>
            <w:tcW w:w="7064" w:type="dxa"/>
            <w:tcBorders>
              <w:top w:val="single" w:sz="6" w:space="0" w:color="000000"/>
              <w:left w:val="single" w:sz="6" w:space="0" w:color="000000"/>
              <w:bottom w:val="single" w:sz="6" w:space="0" w:color="000000"/>
              <w:right w:val="nil"/>
            </w:tcBorders>
          </w:tcPr>
          <w:p w:rsidR="002C43FA" w:rsidRPr="00B70FFE" w:rsidRDefault="002C43FA" w:rsidP="00824F84">
            <w:pPr>
              <w:rPr>
                <w:rFonts w:ascii="Georgia" w:hAnsi="Georgia"/>
                <w:sz w:val="22"/>
                <w:szCs w:val="22"/>
              </w:rPr>
            </w:pPr>
            <w:r w:rsidRPr="00B70FFE">
              <w:rPr>
                <w:rFonts w:ascii="Georgia" w:hAnsi="Georgia"/>
                <w:sz w:val="22"/>
                <w:szCs w:val="22"/>
              </w:rPr>
              <w:t xml:space="preserve">Will the below-ground </w:t>
            </w:r>
            <w:smartTag w:uri="urn:schemas-microsoft-com:office:smarttags" w:element="stockticker">
              <w:r w:rsidRPr="00B70FFE">
                <w:rPr>
                  <w:rFonts w:ascii="Georgia" w:hAnsi="Georgia"/>
                  <w:sz w:val="22"/>
                  <w:szCs w:val="22"/>
                </w:rPr>
                <w:t>ACI</w:t>
              </w:r>
            </w:smartTag>
            <w:r w:rsidRPr="00B70FFE">
              <w:rPr>
                <w:rFonts w:ascii="Georgia" w:hAnsi="Georgia"/>
                <w:sz w:val="22"/>
                <w:szCs w:val="22"/>
              </w:rPr>
              <w:t xml:space="preserve"> at a landfill site be located in undisturbed soil not previously excavated, built up, compacted, or used in any type of active landfill operation?</w:t>
            </w:r>
          </w:p>
        </w:tc>
        <w:tc>
          <w:tcPr>
            <w:tcW w:w="2296" w:type="dxa"/>
            <w:tcBorders>
              <w:top w:val="single" w:sz="6" w:space="0" w:color="000000"/>
              <w:left w:val="nil"/>
              <w:bottom w:val="single" w:sz="6" w:space="0" w:color="000000"/>
            </w:tcBorders>
          </w:tcPr>
          <w:p w:rsidR="002C43FA" w:rsidRPr="00B70FFE" w:rsidRDefault="002C43FA" w:rsidP="00824F84">
            <w:pPr>
              <w:rPr>
                <w:rFonts w:ascii="Georgia" w:hAnsi="Georgia"/>
                <w:sz w:val="22"/>
                <w:szCs w:val="22"/>
              </w:rPr>
            </w:pPr>
            <w:r w:rsidRPr="00B70FFE">
              <w:rPr>
                <w:rFonts w:ascii="Georgia" w:hAnsi="Georgia"/>
                <w:sz w:val="22"/>
                <w:szCs w:val="22"/>
              </w:rPr>
              <w:fldChar w:fldCharType="begin">
                <w:ffData>
                  <w:name w:val="Check24"/>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YES </w:t>
            </w:r>
            <w:r w:rsidRPr="00B70FFE">
              <w:rPr>
                <w:rFonts w:ascii="Georgia" w:hAnsi="Georgia"/>
                <w:sz w:val="22"/>
                <w:szCs w:val="22"/>
              </w:rPr>
              <w:fldChar w:fldCharType="begin">
                <w:ffData>
                  <w:name w:val="Check25"/>
                  <w:enabled/>
                  <w:calcOnExit w:val="0"/>
                  <w:checkBox>
                    <w:sizeAuto/>
                    <w:default w:val="0"/>
                  </w:checkBox>
                </w:ffData>
              </w:fldChar>
            </w:r>
            <w:r w:rsidRPr="00B70FFE">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B70FFE">
              <w:rPr>
                <w:rFonts w:ascii="Georgia" w:hAnsi="Georgia"/>
                <w:sz w:val="22"/>
                <w:szCs w:val="22"/>
              </w:rPr>
              <w:fldChar w:fldCharType="end"/>
            </w:r>
            <w:r w:rsidRPr="00B70FFE">
              <w:rPr>
                <w:rFonts w:ascii="Georgia" w:hAnsi="Georgia"/>
                <w:sz w:val="22"/>
                <w:szCs w:val="22"/>
              </w:rPr>
              <w:t xml:space="preserve"> NO</w:t>
            </w:r>
          </w:p>
        </w:tc>
      </w:tr>
      <w:tr w:rsidR="00BA1D48" w:rsidRPr="00B70FFE" w:rsidTr="00CE0B8D">
        <w:trPr>
          <w:cantSplit/>
          <w:jc w:val="center"/>
        </w:trPr>
        <w:tc>
          <w:tcPr>
            <w:tcW w:w="1440" w:type="dxa"/>
            <w:tcBorders>
              <w:top w:val="single" w:sz="6" w:space="0" w:color="000000"/>
              <w:bottom w:val="single" w:sz="6" w:space="0" w:color="000000"/>
              <w:right w:val="single" w:sz="6" w:space="0" w:color="000000"/>
            </w:tcBorders>
          </w:tcPr>
          <w:p w:rsidR="00BA1D48" w:rsidRPr="00016CE9" w:rsidRDefault="00BA1D48" w:rsidP="00306DB6">
            <w:pPr>
              <w:rPr>
                <w:rFonts w:ascii="Georgia" w:hAnsi="Georgia" w:cs="WP IconicSymbolsA"/>
                <w:sz w:val="22"/>
                <w:szCs w:val="22"/>
                <w:lang w:val="en-CA"/>
              </w:rPr>
            </w:pPr>
            <w:r w:rsidRPr="00016CE9">
              <w:rPr>
                <w:rFonts w:ascii="Georgia" w:hAnsi="Georgia" w:cs="WP IconicSymbolsA"/>
                <w:sz w:val="22"/>
                <w:szCs w:val="22"/>
                <w:lang w:val="en-CA"/>
              </w:rPr>
              <w:t>(g)(4)(B)</w:t>
            </w:r>
          </w:p>
        </w:tc>
        <w:tc>
          <w:tcPr>
            <w:tcW w:w="7064" w:type="dxa"/>
            <w:tcBorders>
              <w:top w:val="single" w:sz="6" w:space="0" w:color="000000"/>
              <w:left w:val="single" w:sz="6" w:space="0" w:color="000000"/>
              <w:bottom w:val="single" w:sz="6" w:space="0" w:color="000000"/>
              <w:right w:val="nil"/>
            </w:tcBorders>
          </w:tcPr>
          <w:p w:rsidR="00BA1D48" w:rsidRPr="00016CE9" w:rsidRDefault="00BA1D48" w:rsidP="00306DB6">
            <w:pPr>
              <w:rPr>
                <w:rFonts w:ascii="Georgia" w:hAnsi="Georgia" w:cs="WP IconicSymbolsA"/>
                <w:sz w:val="22"/>
                <w:szCs w:val="22"/>
                <w:lang w:val="en-CA"/>
              </w:rPr>
            </w:pPr>
            <w:r w:rsidRPr="00016CE9">
              <w:rPr>
                <w:rFonts w:ascii="Georgia" w:hAnsi="Georgia"/>
                <w:sz w:val="22"/>
                <w:szCs w:val="22"/>
              </w:rPr>
              <w:t xml:space="preserve">Do you understand that compliance with all the requirements of this </w:t>
            </w:r>
            <w:smartTag w:uri="urn:schemas-microsoft-com:office:smarttags" w:element="stockticker">
              <w:r w:rsidRPr="00016CE9">
                <w:rPr>
                  <w:rFonts w:ascii="Georgia" w:hAnsi="Georgia"/>
                  <w:sz w:val="22"/>
                  <w:szCs w:val="22"/>
                </w:rPr>
                <w:t>PBR</w:t>
              </w:r>
            </w:smartTag>
            <w:r w:rsidRPr="00016CE9">
              <w:rPr>
                <w:rFonts w:ascii="Georgia" w:hAnsi="Georgia"/>
                <w:sz w:val="22"/>
                <w:szCs w:val="22"/>
              </w:rPr>
              <w:t xml:space="preserve"> will serve as authorization to store, process, remove, and/or dispose of the ash resulting from the operation of an ACI?</w:t>
            </w:r>
          </w:p>
        </w:tc>
        <w:tc>
          <w:tcPr>
            <w:tcW w:w="2296" w:type="dxa"/>
            <w:tcBorders>
              <w:top w:val="single" w:sz="6" w:space="0" w:color="000000"/>
              <w:left w:val="nil"/>
              <w:bottom w:val="single" w:sz="6" w:space="0" w:color="000000"/>
            </w:tcBorders>
          </w:tcPr>
          <w:p w:rsidR="00BA1D48" w:rsidRPr="00016CE9" w:rsidRDefault="00BA1D48" w:rsidP="00306DB6">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r w:rsidR="00BA1D48" w:rsidRPr="00B70FFE" w:rsidTr="00CE0B8D">
        <w:trPr>
          <w:cantSplit/>
          <w:jc w:val="center"/>
        </w:trPr>
        <w:tc>
          <w:tcPr>
            <w:tcW w:w="1440" w:type="dxa"/>
            <w:tcBorders>
              <w:top w:val="single" w:sz="6" w:space="0" w:color="000000"/>
              <w:bottom w:val="double" w:sz="6" w:space="0" w:color="auto"/>
              <w:right w:val="single" w:sz="6" w:space="0" w:color="000000"/>
            </w:tcBorders>
          </w:tcPr>
          <w:p w:rsidR="00BA1D48" w:rsidRPr="00016CE9" w:rsidRDefault="00BA1D48" w:rsidP="00306DB6">
            <w:pPr>
              <w:rPr>
                <w:rFonts w:ascii="Georgia" w:hAnsi="Georgia" w:cs="WP IconicSymbolsA"/>
                <w:sz w:val="22"/>
                <w:szCs w:val="22"/>
                <w:lang w:val="en-CA"/>
              </w:rPr>
            </w:pPr>
            <w:r w:rsidRPr="00016CE9">
              <w:rPr>
                <w:rFonts w:ascii="Georgia" w:hAnsi="Georgia" w:cs="WP IconicSymbolsA"/>
                <w:sz w:val="22"/>
                <w:szCs w:val="22"/>
                <w:lang w:val="en-CA"/>
              </w:rPr>
              <w:t>(g)(5)</w:t>
            </w:r>
          </w:p>
        </w:tc>
        <w:tc>
          <w:tcPr>
            <w:tcW w:w="7064" w:type="dxa"/>
            <w:tcBorders>
              <w:top w:val="single" w:sz="6" w:space="0" w:color="000000"/>
              <w:left w:val="single" w:sz="6" w:space="0" w:color="000000"/>
              <w:bottom w:val="double" w:sz="6" w:space="0" w:color="auto"/>
              <w:right w:val="nil"/>
            </w:tcBorders>
          </w:tcPr>
          <w:p w:rsidR="00BA1D48" w:rsidRPr="00016CE9" w:rsidRDefault="00BA1D48" w:rsidP="00306DB6">
            <w:pPr>
              <w:rPr>
                <w:rFonts w:ascii="Georgia" w:hAnsi="Georgia" w:cs="WP IconicSymbolsA"/>
                <w:sz w:val="22"/>
                <w:szCs w:val="22"/>
                <w:lang w:val="en-CA"/>
              </w:rPr>
            </w:pPr>
            <w:r w:rsidRPr="00016CE9">
              <w:rPr>
                <w:rFonts w:ascii="Georgia" w:hAnsi="Georgia"/>
                <w:sz w:val="22"/>
                <w:szCs w:val="22"/>
                <w:lang w:val="en-CA"/>
              </w:rPr>
              <w:t xml:space="preserve">Do you understand that nothing in this section removes the responsibility of the owner/operator from obtaining any necessary authorization under </w:t>
            </w:r>
            <w:hyperlink r:id="rId20" w:history="1">
              <w:r w:rsidRPr="00016CE9">
                <w:rPr>
                  <w:rStyle w:val="Hyperlink"/>
                  <w:rFonts w:ascii="Georgia" w:hAnsi="Georgia"/>
                  <w:sz w:val="22"/>
                  <w:szCs w:val="22"/>
                  <w:u w:val="none"/>
                  <w:lang w:val="en-CA"/>
                </w:rPr>
                <w:t>30 TAC Chapter 308</w:t>
              </w:r>
            </w:hyperlink>
            <w:r w:rsidRPr="00016CE9">
              <w:rPr>
                <w:rFonts w:ascii="Georgia" w:hAnsi="Georgia"/>
                <w:sz w:val="22"/>
                <w:szCs w:val="22"/>
                <w:lang w:val="en-CA"/>
              </w:rPr>
              <w:t xml:space="preserve"> of this title (relating to Criteria and Standards for the National Pollutant Discharge Elimination System)?</w:t>
            </w:r>
          </w:p>
        </w:tc>
        <w:tc>
          <w:tcPr>
            <w:tcW w:w="2296" w:type="dxa"/>
            <w:tcBorders>
              <w:top w:val="single" w:sz="6" w:space="0" w:color="000000"/>
              <w:left w:val="nil"/>
              <w:bottom w:val="double" w:sz="6" w:space="0" w:color="auto"/>
            </w:tcBorders>
          </w:tcPr>
          <w:p w:rsidR="00BA1D48" w:rsidRPr="00016CE9" w:rsidRDefault="00BA1D48" w:rsidP="00306DB6">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bl>
    <w:p w:rsidR="00065E5E" w:rsidRPr="00FB4E15" w:rsidRDefault="002C7861" w:rsidP="00065E5E">
      <w:pPr>
        <w:jc w:val="center"/>
        <w:rPr>
          <w:rFonts w:ascii="Georgia" w:hAnsi="Georgia"/>
          <w:b/>
        </w:rPr>
      </w:pPr>
      <w:r w:rsidRPr="00FB4E15">
        <w:rPr>
          <w:rFonts w:ascii="Georgia" w:hAnsi="Georgia"/>
        </w:rPr>
        <w:br w:type="page"/>
      </w:r>
      <w:r w:rsidR="00065E5E" w:rsidRPr="00FB4E15">
        <w:rPr>
          <w:rFonts w:ascii="Georgia" w:hAnsi="Georgia"/>
          <w:b/>
        </w:rPr>
        <w:lastRenderedPageBreak/>
        <w:t>Texas Commission of Environmental Quality</w:t>
      </w:r>
    </w:p>
    <w:p w:rsidR="00213A7A" w:rsidRDefault="00065E5E" w:rsidP="00065E5E">
      <w:pPr>
        <w:jc w:val="center"/>
        <w:rPr>
          <w:rFonts w:ascii="Georgia" w:hAnsi="Georgia"/>
          <w:b/>
        </w:rPr>
      </w:pPr>
      <w:r w:rsidRPr="00FB4E15">
        <w:rPr>
          <w:rFonts w:ascii="Georgia" w:hAnsi="Georgia"/>
          <w:b/>
        </w:rPr>
        <w:t>Air Permits by Rule (PBR) Checklist</w:t>
      </w:r>
    </w:p>
    <w:p w:rsidR="00065E5E" w:rsidRPr="00FB4E15" w:rsidRDefault="00065E5E" w:rsidP="00065E5E">
      <w:pPr>
        <w:jc w:val="center"/>
        <w:rPr>
          <w:rFonts w:ascii="Georgia" w:hAnsi="Georgia"/>
        </w:rPr>
      </w:pPr>
      <w:r w:rsidRPr="00FB4E15">
        <w:rPr>
          <w:rFonts w:ascii="Georgia" w:hAnsi="Georgia"/>
          <w:b/>
        </w:rPr>
        <w:t>Title 30 Texas Administrative Code § 106.496</w:t>
      </w:r>
    </w:p>
    <w:p w:rsidR="00065E5E" w:rsidRPr="00FB4E15" w:rsidRDefault="00065E5E" w:rsidP="00016CE9">
      <w:pPr>
        <w:spacing w:after="240"/>
        <w:jc w:val="center"/>
        <w:rPr>
          <w:rFonts w:ascii="Georgia" w:hAnsi="Georgia"/>
          <w:b/>
        </w:rPr>
      </w:pPr>
      <w:r w:rsidRPr="00FB4E15">
        <w:rPr>
          <w:rFonts w:ascii="Georgia" w:hAnsi="Georgia"/>
          <w:b/>
          <w:noProof/>
        </w:rPr>
        <w:t>Air Curtain Incinerators</w:t>
      </w:r>
    </w:p>
    <w:tbl>
      <w:tblPr>
        <w:tblW w:w="10800"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top w:w="58" w:type="dxa"/>
          <w:left w:w="62" w:type="dxa"/>
          <w:bottom w:w="58" w:type="dxa"/>
          <w:right w:w="62" w:type="dxa"/>
        </w:tblCellMar>
        <w:tblLook w:val="00A0" w:firstRow="1" w:lastRow="0" w:firstColumn="1" w:lastColumn="0" w:noHBand="0" w:noVBand="0"/>
      </w:tblPr>
      <w:tblGrid>
        <w:gridCol w:w="1440"/>
        <w:gridCol w:w="6750"/>
        <w:gridCol w:w="2610"/>
      </w:tblGrid>
      <w:tr w:rsidR="00CA69F8" w:rsidRPr="00016CE9" w:rsidTr="00CE0B8D">
        <w:trPr>
          <w:cantSplit/>
          <w:tblHeader/>
          <w:jc w:val="center"/>
        </w:trPr>
        <w:tc>
          <w:tcPr>
            <w:tcW w:w="10800" w:type="dxa"/>
            <w:gridSpan w:val="3"/>
            <w:tcBorders>
              <w:top w:val="double" w:sz="6" w:space="0" w:color="auto"/>
              <w:bottom w:val="single" w:sz="6" w:space="0" w:color="000000"/>
            </w:tcBorders>
            <w:shd w:val="pct10" w:color="auto" w:fill="auto"/>
            <w:vAlign w:val="center"/>
          </w:tcPr>
          <w:p w:rsidR="00CA69F8" w:rsidRPr="00016CE9" w:rsidRDefault="007A76C9" w:rsidP="00016CE9">
            <w:pPr>
              <w:rPr>
                <w:rFonts w:ascii="Georgia" w:hAnsi="Georgia"/>
                <w:b/>
                <w:sz w:val="22"/>
                <w:szCs w:val="22"/>
              </w:rPr>
            </w:pPr>
            <w:bookmarkStart w:id="1" w:name="TableHeaderRow"/>
            <w:r>
              <w:rPr>
                <w:rFonts w:ascii="Georgia" w:hAnsi="Georgia"/>
                <w:b/>
                <w:sz w:val="22"/>
                <w:szCs w:val="22"/>
                <w:lang w:val="en-CA"/>
              </w:rPr>
              <w:t>Questions/Descriptions and Response</w:t>
            </w:r>
          </w:p>
        </w:tc>
      </w:tr>
      <w:bookmarkEnd w:id="1"/>
      <w:tr w:rsidR="009C4273" w:rsidRPr="0085096E" w:rsidTr="00CE0B8D">
        <w:trPr>
          <w:cantSplit/>
          <w:jc w:val="center"/>
        </w:trPr>
        <w:tc>
          <w:tcPr>
            <w:tcW w:w="1440" w:type="dxa"/>
            <w:tcBorders>
              <w:top w:val="single" w:sz="6" w:space="0" w:color="000000"/>
              <w:bottom w:val="single" w:sz="6" w:space="0" w:color="000000"/>
              <w:right w:val="single" w:sz="6" w:space="0" w:color="000000"/>
            </w:tcBorders>
            <w:shd w:val="pct10" w:color="auto" w:fill="auto"/>
          </w:tcPr>
          <w:p w:rsidR="009C4273" w:rsidRPr="0085096E" w:rsidRDefault="009C4273" w:rsidP="002C43FA">
            <w:pPr>
              <w:rPr>
                <w:rFonts w:ascii="Georgia" w:hAnsi="Georgia"/>
                <w:b/>
                <w:sz w:val="22"/>
                <w:szCs w:val="22"/>
              </w:rPr>
            </w:pPr>
            <w:r w:rsidRPr="0085096E">
              <w:rPr>
                <w:rFonts w:ascii="Georgia" w:hAnsi="Georgia"/>
                <w:b/>
                <w:sz w:val="22"/>
                <w:szCs w:val="22"/>
              </w:rPr>
              <w:t>Rule</w:t>
            </w:r>
          </w:p>
        </w:tc>
        <w:tc>
          <w:tcPr>
            <w:tcW w:w="9360" w:type="dxa"/>
            <w:gridSpan w:val="2"/>
            <w:tcBorders>
              <w:top w:val="single" w:sz="6" w:space="0" w:color="000000"/>
              <w:left w:val="single" w:sz="6" w:space="0" w:color="000000"/>
              <w:bottom w:val="single" w:sz="6" w:space="0" w:color="000000"/>
            </w:tcBorders>
            <w:shd w:val="pct10" w:color="auto" w:fill="auto"/>
          </w:tcPr>
          <w:p w:rsidR="009C4273" w:rsidRPr="0085096E" w:rsidRDefault="009C4273" w:rsidP="002C43FA">
            <w:pPr>
              <w:rPr>
                <w:rFonts w:ascii="Georgia" w:hAnsi="Georgia"/>
                <w:b/>
                <w:sz w:val="22"/>
                <w:szCs w:val="22"/>
              </w:rPr>
            </w:pPr>
            <w:r w:rsidRPr="0085096E">
              <w:rPr>
                <w:rFonts w:ascii="Georgia" w:hAnsi="Georgia" w:cs="WP IconicSymbolsA"/>
                <w:b/>
                <w:sz w:val="22"/>
                <w:szCs w:val="22"/>
                <w:lang w:val="en-CA"/>
              </w:rPr>
              <w:t>Administrative Requirements</w:t>
            </w:r>
          </w:p>
        </w:tc>
      </w:tr>
      <w:tr w:rsidR="002678E4" w:rsidRPr="00016CE9" w:rsidTr="00CE0B8D">
        <w:trPr>
          <w:cantSplit/>
          <w:jc w:val="center"/>
        </w:trPr>
        <w:tc>
          <w:tcPr>
            <w:tcW w:w="1440" w:type="dxa"/>
            <w:tcBorders>
              <w:top w:val="single" w:sz="6" w:space="0" w:color="000000"/>
              <w:bottom w:val="single" w:sz="6" w:space="0" w:color="000000"/>
            </w:tcBorders>
          </w:tcPr>
          <w:p w:rsidR="002678E4" w:rsidRPr="00016CE9" w:rsidRDefault="002678E4" w:rsidP="002C43FA">
            <w:pPr>
              <w:rPr>
                <w:rFonts w:ascii="Georgia" w:hAnsi="Georgia"/>
                <w:sz w:val="22"/>
                <w:szCs w:val="22"/>
              </w:rPr>
            </w:pPr>
            <w:r w:rsidRPr="00016CE9">
              <w:rPr>
                <w:rFonts w:ascii="Georgia" w:hAnsi="Georgia"/>
                <w:sz w:val="22"/>
                <w:szCs w:val="22"/>
              </w:rPr>
              <w:t>(h)(1)</w:t>
            </w:r>
          </w:p>
        </w:tc>
        <w:tc>
          <w:tcPr>
            <w:tcW w:w="6750" w:type="dxa"/>
            <w:tcBorders>
              <w:top w:val="single" w:sz="6" w:space="0" w:color="000000"/>
              <w:bottom w:val="single" w:sz="6" w:space="0" w:color="000000"/>
              <w:right w:val="nil"/>
            </w:tcBorders>
          </w:tcPr>
          <w:p w:rsidR="002678E4" w:rsidRPr="00016CE9" w:rsidRDefault="002678E4" w:rsidP="002C43FA">
            <w:pPr>
              <w:rPr>
                <w:rFonts w:ascii="Georgia" w:hAnsi="Georgia"/>
                <w:sz w:val="22"/>
                <w:szCs w:val="22"/>
                <w:lang w:val="en-CA"/>
              </w:rPr>
            </w:pPr>
            <w:r w:rsidRPr="00016CE9">
              <w:rPr>
                <w:rFonts w:ascii="Georgia" w:hAnsi="Georgia"/>
                <w:sz w:val="22"/>
                <w:szCs w:val="22"/>
                <w:lang w:val="en-CA"/>
              </w:rPr>
              <w:t xml:space="preserve">Will multiple ACIs, or multiple locations of a single </w:t>
            </w:r>
            <w:smartTag w:uri="urn:schemas-microsoft-com:office:smarttags" w:element="stockticker">
              <w:r w:rsidRPr="00016CE9">
                <w:rPr>
                  <w:rFonts w:ascii="Georgia" w:hAnsi="Georgia"/>
                  <w:sz w:val="22"/>
                  <w:szCs w:val="22"/>
                  <w:lang w:val="en-CA"/>
                </w:rPr>
                <w:t>ACI</w:t>
              </w:r>
            </w:smartTag>
            <w:r w:rsidRPr="00016CE9">
              <w:rPr>
                <w:rFonts w:ascii="Georgia" w:hAnsi="Georgia"/>
                <w:sz w:val="22"/>
                <w:szCs w:val="22"/>
                <w:lang w:val="en-CA"/>
              </w:rPr>
              <w:t>, at a given site meet all design requirements, operating restrictions, and the cumulative annual hourly limitation?</w:t>
            </w:r>
          </w:p>
        </w:tc>
        <w:tc>
          <w:tcPr>
            <w:tcW w:w="2610" w:type="dxa"/>
            <w:tcBorders>
              <w:top w:val="single" w:sz="6" w:space="0" w:color="000000"/>
              <w:left w:val="nil"/>
              <w:bottom w:val="single" w:sz="6" w:space="0" w:color="000000"/>
            </w:tcBorders>
          </w:tcPr>
          <w:p w:rsidR="002678E4" w:rsidRPr="00016CE9" w:rsidRDefault="002678E4" w:rsidP="002C43FA">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002C43FA" w:rsidRPr="00016CE9">
              <w:rPr>
                <w:rFonts w:ascii="Georgia" w:hAnsi="Georgia"/>
                <w:sz w:val="22"/>
                <w:szCs w:val="22"/>
              </w:rPr>
              <w:t xml:space="preserve"> </w:t>
            </w:r>
            <w:r w:rsidRPr="00016CE9">
              <w:rPr>
                <w:rFonts w:ascii="Georgia" w:hAnsi="Georgia"/>
                <w:sz w:val="22"/>
                <w:szCs w:val="22"/>
              </w:rPr>
              <w:t xml:space="preserve">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r w:rsidR="00323AF3" w:rsidRPr="00016CE9" w:rsidTr="00CE0B8D">
        <w:trPr>
          <w:cantSplit/>
          <w:jc w:val="center"/>
        </w:trPr>
        <w:tc>
          <w:tcPr>
            <w:tcW w:w="1440" w:type="dxa"/>
            <w:tcBorders>
              <w:top w:val="single" w:sz="6" w:space="0" w:color="000000"/>
              <w:bottom w:val="single" w:sz="6" w:space="0" w:color="000000"/>
            </w:tcBorders>
          </w:tcPr>
          <w:p w:rsidR="00323AF3" w:rsidRPr="00016CE9" w:rsidRDefault="00323AF3" w:rsidP="002C43FA">
            <w:pPr>
              <w:rPr>
                <w:rFonts w:ascii="Georgia" w:hAnsi="Georgia"/>
                <w:sz w:val="22"/>
                <w:szCs w:val="22"/>
              </w:rPr>
            </w:pPr>
            <w:r w:rsidRPr="00016CE9">
              <w:rPr>
                <w:rFonts w:ascii="Georgia" w:hAnsi="Georgia"/>
                <w:sz w:val="22"/>
                <w:szCs w:val="22"/>
              </w:rPr>
              <w:t>(h)(2)(A)</w:t>
            </w:r>
          </w:p>
        </w:tc>
        <w:tc>
          <w:tcPr>
            <w:tcW w:w="6750" w:type="dxa"/>
            <w:tcBorders>
              <w:top w:val="single" w:sz="6" w:space="0" w:color="000000"/>
              <w:bottom w:val="single" w:sz="6" w:space="0" w:color="000000"/>
              <w:right w:val="nil"/>
            </w:tcBorders>
          </w:tcPr>
          <w:p w:rsidR="00323AF3" w:rsidRPr="00016CE9" w:rsidRDefault="00323AF3" w:rsidP="002C43FA">
            <w:pPr>
              <w:rPr>
                <w:rFonts w:ascii="Georgia" w:hAnsi="Georgia"/>
                <w:sz w:val="22"/>
                <w:szCs w:val="22"/>
                <w:lang w:val="en-CA"/>
              </w:rPr>
            </w:pPr>
            <w:r w:rsidRPr="00016CE9">
              <w:rPr>
                <w:rFonts w:ascii="Georgia" w:hAnsi="Georgia"/>
                <w:sz w:val="22"/>
                <w:szCs w:val="22"/>
                <w:lang w:val="en-CA"/>
              </w:rPr>
              <w:t>Is this an initial registration including checklist, Core Data Form, and PI-7 Form?</w:t>
            </w:r>
          </w:p>
        </w:tc>
        <w:tc>
          <w:tcPr>
            <w:tcW w:w="2610" w:type="dxa"/>
            <w:tcBorders>
              <w:top w:val="single" w:sz="6" w:space="0" w:color="000000"/>
              <w:left w:val="nil"/>
              <w:bottom w:val="single" w:sz="6" w:space="0" w:color="000000"/>
            </w:tcBorders>
          </w:tcPr>
          <w:p w:rsidR="00323AF3" w:rsidRPr="00016CE9" w:rsidRDefault="00323AF3" w:rsidP="002C43FA">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002C43FA" w:rsidRPr="00016CE9">
              <w:rPr>
                <w:rFonts w:ascii="Georgia" w:hAnsi="Georgia"/>
                <w:sz w:val="22"/>
                <w:szCs w:val="22"/>
              </w:rPr>
              <w:t xml:space="preserve"> </w:t>
            </w:r>
            <w:r w:rsidRPr="00016CE9">
              <w:rPr>
                <w:rFonts w:ascii="Georgia" w:hAnsi="Georgia"/>
                <w:sz w:val="22"/>
                <w:szCs w:val="22"/>
              </w:rPr>
              <w:t xml:space="preserve">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r w:rsidR="002C43FA" w:rsidRPr="00016CE9" w:rsidTr="00CE0B8D">
        <w:trPr>
          <w:cantSplit/>
          <w:jc w:val="center"/>
        </w:trPr>
        <w:tc>
          <w:tcPr>
            <w:tcW w:w="1440" w:type="dxa"/>
            <w:tcBorders>
              <w:top w:val="single" w:sz="6" w:space="0" w:color="000000"/>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t>(h)(2)(B)</w:t>
            </w:r>
          </w:p>
        </w:tc>
        <w:tc>
          <w:tcPr>
            <w:tcW w:w="6750" w:type="dxa"/>
            <w:tcBorders>
              <w:top w:val="single" w:sz="6" w:space="0" w:color="000000"/>
              <w:bottom w:val="single" w:sz="6" w:space="0" w:color="000000"/>
              <w:right w:val="nil"/>
            </w:tcBorders>
          </w:tcPr>
          <w:p w:rsidR="002C43FA" w:rsidRPr="00016CE9" w:rsidRDefault="002C43FA" w:rsidP="002C43FA">
            <w:pPr>
              <w:rPr>
                <w:rFonts w:ascii="Georgia" w:hAnsi="Georgia"/>
                <w:sz w:val="22"/>
                <w:szCs w:val="22"/>
                <w:lang w:val="en-CA"/>
              </w:rPr>
            </w:pPr>
            <w:r w:rsidRPr="00016CE9">
              <w:rPr>
                <w:rFonts w:ascii="Georgia" w:hAnsi="Georgia"/>
                <w:sz w:val="22"/>
                <w:szCs w:val="22"/>
                <w:lang w:val="en-CA"/>
              </w:rPr>
              <w:t>Is this a re-registration due to a Notice of Enforcement including checklist, Core Data Form and PI-7 Form?</w:t>
            </w:r>
          </w:p>
        </w:tc>
        <w:tc>
          <w:tcPr>
            <w:tcW w:w="2610" w:type="dxa"/>
            <w:tcBorders>
              <w:top w:val="single" w:sz="6" w:space="0" w:color="000000"/>
              <w:left w:val="nil"/>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r w:rsidR="002C43FA" w:rsidRPr="00016CE9" w:rsidTr="00CE0B8D">
        <w:trPr>
          <w:cantSplit/>
          <w:jc w:val="center"/>
        </w:trPr>
        <w:tc>
          <w:tcPr>
            <w:tcW w:w="1440" w:type="dxa"/>
            <w:tcBorders>
              <w:top w:val="single" w:sz="6" w:space="0" w:color="000000"/>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t>(h)(2)(C)</w:t>
            </w:r>
          </w:p>
        </w:tc>
        <w:tc>
          <w:tcPr>
            <w:tcW w:w="6750" w:type="dxa"/>
            <w:tcBorders>
              <w:top w:val="single" w:sz="6" w:space="0" w:color="000000"/>
              <w:bottom w:val="single" w:sz="6" w:space="0" w:color="000000"/>
              <w:right w:val="nil"/>
            </w:tcBorders>
          </w:tcPr>
          <w:p w:rsidR="002C43FA" w:rsidRPr="00016CE9" w:rsidRDefault="002C43FA" w:rsidP="002C43FA">
            <w:pPr>
              <w:rPr>
                <w:rFonts w:ascii="Georgia" w:hAnsi="Georgia"/>
                <w:sz w:val="22"/>
                <w:szCs w:val="22"/>
                <w:lang w:val="en-CA"/>
              </w:rPr>
            </w:pPr>
            <w:r w:rsidRPr="00016CE9">
              <w:rPr>
                <w:rFonts w:ascii="Georgia" w:hAnsi="Georgia"/>
                <w:sz w:val="22"/>
                <w:szCs w:val="22"/>
                <w:lang w:val="en-CA"/>
              </w:rPr>
              <w:t>For an emergency clean-up operation only, was the Regional Notification Standard Permit/Permit by Rule Relocation Form submitted to the Regional Office and local air pollution control program?</w:t>
            </w:r>
          </w:p>
        </w:tc>
        <w:tc>
          <w:tcPr>
            <w:tcW w:w="2610" w:type="dxa"/>
            <w:tcBorders>
              <w:top w:val="single" w:sz="6" w:space="0" w:color="000000"/>
              <w:left w:val="nil"/>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 </w:t>
            </w:r>
            <w:r w:rsidRPr="00016CE9">
              <w:rPr>
                <w:rFonts w:ascii="Georgia" w:hAnsi="Georgia"/>
                <w:sz w:val="22"/>
                <w:szCs w:val="22"/>
              </w:rPr>
              <w:fldChar w:fldCharType="begin">
                <w:ffData>
                  <w:name w:val="Check26"/>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N/A</w:t>
            </w:r>
          </w:p>
        </w:tc>
      </w:tr>
      <w:tr w:rsidR="002C43FA" w:rsidRPr="00016CE9" w:rsidTr="00CE0B8D">
        <w:trPr>
          <w:cantSplit/>
          <w:trHeight w:val="408"/>
          <w:jc w:val="center"/>
        </w:trPr>
        <w:tc>
          <w:tcPr>
            <w:tcW w:w="1440" w:type="dxa"/>
            <w:tcBorders>
              <w:top w:val="single" w:sz="6" w:space="0" w:color="000000"/>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t>(h)(2)(D)</w:t>
            </w:r>
          </w:p>
        </w:tc>
        <w:tc>
          <w:tcPr>
            <w:tcW w:w="6750" w:type="dxa"/>
            <w:tcBorders>
              <w:top w:val="single" w:sz="6" w:space="0" w:color="000000"/>
              <w:bottom w:val="single" w:sz="6" w:space="0" w:color="000000"/>
              <w:right w:val="nil"/>
            </w:tcBorders>
          </w:tcPr>
          <w:p w:rsidR="002C43FA" w:rsidRPr="00016CE9" w:rsidRDefault="002C43FA" w:rsidP="002C43FA">
            <w:pPr>
              <w:jc w:val="both"/>
              <w:rPr>
                <w:rFonts w:ascii="Georgia" w:hAnsi="Georgia"/>
                <w:sz w:val="22"/>
                <w:szCs w:val="22"/>
              </w:rPr>
            </w:pPr>
            <w:r w:rsidRPr="00016CE9">
              <w:rPr>
                <w:rFonts w:ascii="Georgia" w:hAnsi="Georgia"/>
                <w:sz w:val="22"/>
                <w:szCs w:val="22"/>
                <w:lang w:val="en-CA"/>
              </w:rPr>
              <w:t>Is this a registration renewal including checklist, Core Data Form and PI-7 Form?</w:t>
            </w:r>
          </w:p>
        </w:tc>
        <w:tc>
          <w:tcPr>
            <w:tcW w:w="2610" w:type="dxa"/>
            <w:tcBorders>
              <w:top w:val="single" w:sz="6" w:space="0" w:color="000000"/>
              <w:left w:val="nil"/>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r w:rsidR="002C43FA" w:rsidRPr="00016CE9" w:rsidTr="00CE0B8D">
        <w:trPr>
          <w:cantSplit/>
          <w:jc w:val="center"/>
        </w:trPr>
        <w:tc>
          <w:tcPr>
            <w:tcW w:w="1440" w:type="dxa"/>
            <w:tcBorders>
              <w:top w:val="single" w:sz="6" w:space="0" w:color="000000"/>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t>(h)(3)(B)</w:t>
            </w:r>
          </w:p>
        </w:tc>
        <w:tc>
          <w:tcPr>
            <w:tcW w:w="6750" w:type="dxa"/>
            <w:tcBorders>
              <w:top w:val="single" w:sz="6" w:space="0" w:color="000000"/>
              <w:bottom w:val="single" w:sz="6" w:space="0" w:color="000000"/>
              <w:right w:val="nil"/>
            </w:tcBorders>
          </w:tcPr>
          <w:p w:rsidR="002C43FA" w:rsidRPr="00016CE9" w:rsidRDefault="002C43FA" w:rsidP="00BA1D48">
            <w:pPr>
              <w:jc w:val="both"/>
              <w:rPr>
                <w:rFonts w:ascii="Georgia" w:hAnsi="Georgia"/>
                <w:sz w:val="22"/>
                <w:szCs w:val="22"/>
              </w:rPr>
            </w:pPr>
            <w:r w:rsidRPr="00016CE9">
              <w:rPr>
                <w:rFonts w:ascii="Georgia" w:hAnsi="Georgia"/>
                <w:sz w:val="22"/>
                <w:szCs w:val="22"/>
                <w:lang w:val="en-CA"/>
              </w:rPr>
              <w:t>For relocation notification, was the Regional Notification Standard Permit/Permit by Rule Relocation Form submitted to the Regional Office and local air pollution control program at least 14 days prior to proposed operation?</w:t>
            </w:r>
          </w:p>
        </w:tc>
        <w:tc>
          <w:tcPr>
            <w:tcW w:w="2610" w:type="dxa"/>
            <w:tcBorders>
              <w:top w:val="single" w:sz="6" w:space="0" w:color="000000"/>
              <w:left w:val="nil"/>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 </w:t>
            </w:r>
            <w:r w:rsidRPr="00016CE9">
              <w:rPr>
                <w:rFonts w:ascii="Georgia" w:hAnsi="Georgia"/>
                <w:sz w:val="22"/>
                <w:szCs w:val="22"/>
              </w:rPr>
              <w:fldChar w:fldCharType="begin">
                <w:ffData>
                  <w:name w:val="Check26"/>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N/A</w:t>
            </w:r>
          </w:p>
        </w:tc>
      </w:tr>
      <w:tr w:rsidR="00BA1D48" w:rsidRPr="00016CE9" w:rsidTr="00CE0B8D">
        <w:trPr>
          <w:cantSplit/>
          <w:jc w:val="center"/>
        </w:trPr>
        <w:tc>
          <w:tcPr>
            <w:tcW w:w="10800" w:type="dxa"/>
            <w:gridSpan w:val="3"/>
            <w:tcBorders>
              <w:top w:val="single" w:sz="6" w:space="0" w:color="000000"/>
              <w:bottom w:val="single" w:sz="6" w:space="0" w:color="000000"/>
            </w:tcBorders>
          </w:tcPr>
          <w:p w:rsidR="00BA1D48" w:rsidRPr="00016CE9" w:rsidRDefault="00BA1D48" w:rsidP="002C43FA">
            <w:pPr>
              <w:rPr>
                <w:rFonts w:ascii="Georgia" w:hAnsi="Georgia"/>
                <w:sz w:val="22"/>
                <w:szCs w:val="22"/>
              </w:rPr>
            </w:pPr>
            <w:r w:rsidRPr="00016CE9">
              <w:rPr>
                <w:rFonts w:ascii="Georgia" w:hAnsi="Georgia"/>
                <w:i/>
                <w:sz w:val="22"/>
                <w:szCs w:val="22"/>
                <w:lang w:val="en-CA"/>
              </w:rPr>
              <w:t>If “YES,” the relocation notification must be sent to the Regional Director with this checklist attached to a Core Data Form.</w:t>
            </w:r>
          </w:p>
        </w:tc>
      </w:tr>
      <w:tr w:rsidR="002C43FA" w:rsidRPr="00016CE9" w:rsidTr="00CE0B8D">
        <w:trPr>
          <w:cantSplit/>
          <w:jc w:val="center"/>
        </w:trPr>
        <w:tc>
          <w:tcPr>
            <w:tcW w:w="1440" w:type="dxa"/>
            <w:tcBorders>
              <w:top w:val="single" w:sz="6" w:space="0" w:color="000000"/>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t>(h)(4)</w:t>
            </w:r>
          </w:p>
        </w:tc>
        <w:tc>
          <w:tcPr>
            <w:tcW w:w="6750" w:type="dxa"/>
            <w:tcBorders>
              <w:top w:val="single" w:sz="6" w:space="0" w:color="000000"/>
              <w:bottom w:val="single" w:sz="6" w:space="0" w:color="000000"/>
              <w:right w:val="nil"/>
            </w:tcBorders>
          </w:tcPr>
          <w:p w:rsidR="002C43FA" w:rsidRPr="00016CE9" w:rsidRDefault="002C43FA" w:rsidP="002C43FA">
            <w:pPr>
              <w:rPr>
                <w:rFonts w:ascii="Georgia" w:hAnsi="Georgia"/>
                <w:sz w:val="22"/>
                <w:szCs w:val="22"/>
              </w:rPr>
            </w:pPr>
            <w:r w:rsidRPr="00016CE9">
              <w:rPr>
                <w:rFonts w:ascii="Georgia" w:hAnsi="Georgia"/>
                <w:sz w:val="22"/>
                <w:szCs w:val="22"/>
                <w:lang w:val="en-CA"/>
              </w:rPr>
              <w:t>Will records be kept to demonstrate compliance with the permit by rule conditions listed above?</w:t>
            </w:r>
          </w:p>
        </w:tc>
        <w:tc>
          <w:tcPr>
            <w:tcW w:w="2610" w:type="dxa"/>
            <w:tcBorders>
              <w:top w:val="single" w:sz="6" w:space="0" w:color="000000"/>
              <w:left w:val="nil"/>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r w:rsidR="002C43FA" w:rsidRPr="00016CE9" w:rsidTr="00CE0B8D">
        <w:trPr>
          <w:cantSplit/>
          <w:jc w:val="center"/>
        </w:trPr>
        <w:tc>
          <w:tcPr>
            <w:tcW w:w="1440" w:type="dxa"/>
            <w:tcBorders>
              <w:top w:val="single" w:sz="6" w:space="0" w:color="000000"/>
              <w:bottom w:val="single" w:sz="6" w:space="0" w:color="000000"/>
            </w:tcBorders>
          </w:tcPr>
          <w:p w:rsidR="002C43FA" w:rsidRPr="00016CE9" w:rsidRDefault="002C43FA" w:rsidP="002C43FA">
            <w:pPr>
              <w:rPr>
                <w:rFonts w:ascii="Georgia" w:hAnsi="Georgia" w:cs="WP IconicSymbolsA"/>
                <w:b/>
                <w:sz w:val="22"/>
                <w:szCs w:val="22"/>
                <w:lang w:val="en-CA"/>
              </w:rPr>
            </w:pPr>
            <w:r w:rsidRPr="00016CE9">
              <w:rPr>
                <w:rFonts w:ascii="Georgia" w:hAnsi="Georgia"/>
                <w:sz w:val="22"/>
                <w:szCs w:val="22"/>
              </w:rPr>
              <w:t>(h)(4)(A)</w:t>
            </w:r>
          </w:p>
        </w:tc>
        <w:tc>
          <w:tcPr>
            <w:tcW w:w="6750" w:type="dxa"/>
            <w:tcBorders>
              <w:top w:val="single" w:sz="6" w:space="0" w:color="000000"/>
              <w:bottom w:val="single" w:sz="6" w:space="0" w:color="000000"/>
              <w:right w:val="nil"/>
            </w:tcBorders>
          </w:tcPr>
          <w:p w:rsidR="002C43FA" w:rsidRPr="00016CE9" w:rsidRDefault="002C43FA" w:rsidP="002C43FA">
            <w:pPr>
              <w:rPr>
                <w:rFonts w:ascii="Georgia" w:hAnsi="Georgia"/>
                <w:sz w:val="22"/>
                <w:szCs w:val="22"/>
              </w:rPr>
            </w:pPr>
            <w:r w:rsidRPr="00016CE9">
              <w:rPr>
                <w:rFonts w:ascii="Georgia" w:hAnsi="Georgia"/>
                <w:sz w:val="22"/>
                <w:szCs w:val="22"/>
                <w:lang w:val="en-CA"/>
              </w:rPr>
              <w:t xml:space="preserve">Is the </w:t>
            </w:r>
            <w:smartTag w:uri="urn:schemas-microsoft-com:office:smarttags" w:element="stockticker">
              <w:r w:rsidRPr="00016CE9">
                <w:rPr>
                  <w:rFonts w:ascii="Georgia" w:hAnsi="Georgia"/>
                  <w:sz w:val="22"/>
                  <w:szCs w:val="22"/>
                  <w:lang w:val="en-CA"/>
                </w:rPr>
                <w:t>ACI</w:t>
              </w:r>
            </w:smartTag>
            <w:r w:rsidRPr="00016CE9">
              <w:rPr>
                <w:rFonts w:ascii="Georgia" w:hAnsi="Georgia"/>
                <w:sz w:val="22"/>
                <w:szCs w:val="22"/>
                <w:lang w:val="en-CA"/>
              </w:rPr>
              <w:t xml:space="preserve"> equipped with a run time meter and a written record or log of the hours of operation of the </w:t>
            </w:r>
            <w:smartTag w:uri="urn:schemas-microsoft-com:office:smarttags" w:element="stockticker">
              <w:r w:rsidRPr="00016CE9">
                <w:rPr>
                  <w:rFonts w:ascii="Georgia" w:hAnsi="Georgia"/>
                  <w:sz w:val="22"/>
                  <w:szCs w:val="22"/>
                  <w:lang w:val="en-CA"/>
                </w:rPr>
                <w:t>ACI</w:t>
              </w:r>
            </w:smartTag>
            <w:r w:rsidRPr="00016CE9">
              <w:rPr>
                <w:rFonts w:ascii="Georgia" w:hAnsi="Georgia"/>
                <w:sz w:val="22"/>
                <w:szCs w:val="22"/>
                <w:lang w:val="en-CA"/>
              </w:rPr>
              <w:t xml:space="preserve"> maintained at this site and made available at the request of personnel from the commission or any air pollution control program having jurisdiction?</w:t>
            </w:r>
          </w:p>
        </w:tc>
        <w:tc>
          <w:tcPr>
            <w:tcW w:w="2610" w:type="dxa"/>
            <w:tcBorders>
              <w:top w:val="single" w:sz="6" w:space="0" w:color="000000"/>
              <w:left w:val="nil"/>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r w:rsidR="002C43FA" w:rsidRPr="00016CE9" w:rsidTr="00CE0B8D">
        <w:trPr>
          <w:cantSplit/>
          <w:jc w:val="center"/>
        </w:trPr>
        <w:tc>
          <w:tcPr>
            <w:tcW w:w="1440" w:type="dxa"/>
            <w:tcBorders>
              <w:top w:val="single" w:sz="6" w:space="0" w:color="000000"/>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t>(h)(4)(B)</w:t>
            </w:r>
          </w:p>
        </w:tc>
        <w:tc>
          <w:tcPr>
            <w:tcW w:w="6750" w:type="dxa"/>
            <w:tcBorders>
              <w:top w:val="single" w:sz="6" w:space="0" w:color="000000"/>
              <w:bottom w:val="single" w:sz="6" w:space="0" w:color="000000"/>
              <w:right w:val="nil"/>
            </w:tcBorders>
          </w:tcPr>
          <w:p w:rsidR="002C43FA" w:rsidRPr="00016CE9" w:rsidRDefault="002C43FA" w:rsidP="00306DB6">
            <w:pPr>
              <w:rPr>
                <w:rFonts w:ascii="Georgia" w:hAnsi="Georgia"/>
                <w:sz w:val="22"/>
                <w:szCs w:val="22"/>
              </w:rPr>
            </w:pPr>
            <w:r w:rsidRPr="00016CE9">
              <w:rPr>
                <w:rFonts w:ascii="Georgia" w:hAnsi="Georgia"/>
                <w:sz w:val="22"/>
                <w:szCs w:val="22"/>
              </w:rPr>
              <w:t>Will records be kept to demonstrate compliance with all operational or location requirements?</w:t>
            </w:r>
          </w:p>
        </w:tc>
        <w:tc>
          <w:tcPr>
            <w:tcW w:w="2610" w:type="dxa"/>
            <w:tcBorders>
              <w:top w:val="single" w:sz="6" w:space="0" w:color="000000"/>
              <w:left w:val="nil"/>
              <w:bottom w:val="single" w:sz="6" w:space="0" w:color="000000"/>
            </w:tcBorders>
          </w:tcPr>
          <w:p w:rsidR="002C43FA" w:rsidRPr="00016CE9" w:rsidRDefault="002C43FA" w:rsidP="002C43FA">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00695A5D" w:rsidRPr="00016CE9">
              <w:rPr>
                <w:rFonts w:ascii="Georgia" w:hAnsi="Georgia"/>
                <w:sz w:val="22"/>
                <w:szCs w:val="22"/>
              </w:rPr>
              <w:t xml:space="preserve"> </w:t>
            </w:r>
            <w:r w:rsidRPr="00016CE9">
              <w:rPr>
                <w:rFonts w:ascii="Georgia" w:hAnsi="Georgia"/>
                <w:sz w:val="22"/>
                <w:szCs w:val="22"/>
              </w:rPr>
              <w:t xml:space="preserve">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r w:rsidR="00BA1D48" w:rsidRPr="00016CE9" w:rsidTr="00CE0B8D">
        <w:trPr>
          <w:cantSplit/>
          <w:jc w:val="center"/>
        </w:trPr>
        <w:tc>
          <w:tcPr>
            <w:tcW w:w="10800" w:type="dxa"/>
            <w:gridSpan w:val="3"/>
            <w:tcBorders>
              <w:top w:val="single" w:sz="6" w:space="0" w:color="000000"/>
              <w:bottom w:val="single" w:sz="6" w:space="0" w:color="000000"/>
            </w:tcBorders>
          </w:tcPr>
          <w:p w:rsidR="00BA1D48" w:rsidRPr="00016CE9" w:rsidRDefault="00BA1D48" w:rsidP="004642F1">
            <w:pPr>
              <w:rPr>
                <w:rFonts w:ascii="Georgia" w:hAnsi="Georgia"/>
                <w:sz w:val="22"/>
                <w:szCs w:val="22"/>
              </w:rPr>
            </w:pPr>
            <w:r w:rsidRPr="00BA1D48">
              <w:rPr>
                <w:rFonts w:ascii="Georgia" w:hAnsi="Georgia"/>
                <w:sz w:val="22"/>
                <w:szCs w:val="22"/>
              </w:rPr>
              <w:t>Note:</w:t>
            </w:r>
            <w:r w:rsidRPr="00016CE9">
              <w:rPr>
                <w:rFonts w:ascii="Georgia" w:hAnsi="Georgia"/>
                <w:i/>
                <w:sz w:val="22"/>
                <w:szCs w:val="22"/>
              </w:rPr>
              <w:t xml:space="preserve">  These records must include a copy of the return receipt demonstrating notification to the appropriate regional office and local air pollution control programs having jurisdiction, and plot plans showing distance limits are met. For portable facilities once relocated to a new site, records will be maintained at a central location for a two-year rolling period.</w:t>
            </w:r>
          </w:p>
        </w:tc>
      </w:tr>
      <w:tr w:rsidR="0042789D" w:rsidRPr="00016CE9" w:rsidTr="00CE0B8D">
        <w:trPr>
          <w:cantSplit/>
          <w:jc w:val="center"/>
        </w:trPr>
        <w:tc>
          <w:tcPr>
            <w:tcW w:w="1440" w:type="dxa"/>
            <w:tcBorders>
              <w:top w:val="single" w:sz="6" w:space="0" w:color="000000"/>
              <w:bottom w:val="single" w:sz="6" w:space="0" w:color="000000"/>
            </w:tcBorders>
          </w:tcPr>
          <w:p w:rsidR="0042789D" w:rsidRPr="00016CE9" w:rsidRDefault="0042789D" w:rsidP="009C4273">
            <w:pPr>
              <w:rPr>
                <w:rFonts w:ascii="Georgia" w:hAnsi="Georgia" w:cs="WP IconicSymbolsA"/>
                <w:b/>
                <w:sz w:val="22"/>
                <w:szCs w:val="22"/>
                <w:lang w:val="en-CA"/>
              </w:rPr>
            </w:pPr>
            <w:r w:rsidRPr="00016CE9">
              <w:rPr>
                <w:rFonts w:ascii="Georgia" w:hAnsi="Georgia"/>
                <w:sz w:val="22"/>
                <w:szCs w:val="22"/>
              </w:rPr>
              <w:t>(h)(4)(C)</w:t>
            </w:r>
          </w:p>
        </w:tc>
        <w:tc>
          <w:tcPr>
            <w:tcW w:w="6750" w:type="dxa"/>
            <w:tcBorders>
              <w:top w:val="single" w:sz="6" w:space="0" w:color="000000"/>
              <w:bottom w:val="single" w:sz="6" w:space="0" w:color="000000"/>
              <w:right w:val="nil"/>
            </w:tcBorders>
          </w:tcPr>
          <w:p w:rsidR="0042789D" w:rsidRPr="00016CE9" w:rsidRDefault="0042789D" w:rsidP="009C4273">
            <w:pPr>
              <w:rPr>
                <w:rFonts w:ascii="Georgia" w:hAnsi="Georgia"/>
                <w:sz w:val="22"/>
                <w:szCs w:val="22"/>
              </w:rPr>
            </w:pPr>
            <w:r w:rsidRPr="00016CE9">
              <w:rPr>
                <w:rFonts w:ascii="Georgia" w:hAnsi="Georgia"/>
                <w:sz w:val="22"/>
                <w:szCs w:val="22"/>
              </w:rPr>
              <w:t xml:space="preserve">Will a copy of the </w:t>
            </w:r>
            <w:smartTag w:uri="urn:schemas-microsoft-com:office:smarttags" w:element="stockticker">
              <w:r w:rsidRPr="00016CE9">
                <w:rPr>
                  <w:rFonts w:ascii="Georgia" w:hAnsi="Georgia"/>
                  <w:sz w:val="22"/>
                  <w:szCs w:val="22"/>
                </w:rPr>
                <w:t>PBR</w:t>
              </w:r>
            </w:smartTag>
            <w:r w:rsidRPr="00016CE9">
              <w:rPr>
                <w:rFonts w:ascii="Georgia" w:hAnsi="Georgia"/>
                <w:sz w:val="22"/>
                <w:szCs w:val="22"/>
              </w:rPr>
              <w:t xml:space="preserve"> rule and any operating instructions be kept at the burn site, followed by owners or operators, and be made available at the request of personnel from the commission or any local air pollution control program having jurisdiction?</w:t>
            </w:r>
          </w:p>
        </w:tc>
        <w:tc>
          <w:tcPr>
            <w:tcW w:w="2610" w:type="dxa"/>
            <w:tcBorders>
              <w:top w:val="single" w:sz="6" w:space="0" w:color="000000"/>
              <w:left w:val="nil"/>
              <w:bottom w:val="single" w:sz="6" w:space="0" w:color="000000"/>
            </w:tcBorders>
          </w:tcPr>
          <w:p w:rsidR="0042789D" w:rsidRPr="00BA1D48" w:rsidRDefault="0042789D" w:rsidP="004642F1">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r w:rsidR="0042789D" w:rsidRPr="00016CE9" w:rsidTr="00CE0B8D">
        <w:trPr>
          <w:cantSplit/>
          <w:jc w:val="center"/>
        </w:trPr>
        <w:tc>
          <w:tcPr>
            <w:tcW w:w="1440" w:type="dxa"/>
            <w:tcBorders>
              <w:top w:val="single" w:sz="6" w:space="0" w:color="000000"/>
              <w:bottom w:val="double" w:sz="6" w:space="0" w:color="auto"/>
            </w:tcBorders>
          </w:tcPr>
          <w:p w:rsidR="0042789D" w:rsidRPr="00016CE9" w:rsidRDefault="0042789D" w:rsidP="009C4273">
            <w:pPr>
              <w:rPr>
                <w:rFonts w:ascii="Georgia" w:hAnsi="Georgia" w:cs="WP IconicSymbolsA"/>
                <w:b/>
                <w:sz w:val="22"/>
                <w:szCs w:val="22"/>
                <w:lang w:val="en-CA"/>
              </w:rPr>
            </w:pPr>
            <w:r w:rsidRPr="00016CE9">
              <w:rPr>
                <w:rFonts w:ascii="Georgia" w:hAnsi="Georgia"/>
                <w:sz w:val="22"/>
                <w:szCs w:val="22"/>
              </w:rPr>
              <w:t>(h)(4)(D)</w:t>
            </w:r>
          </w:p>
        </w:tc>
        <w:tc>
          <w:tcPr>
            <w:tcW w:w="6750" w:type="dxa"/>
            <w:tcBorders>
              <w:top w:val="single" w:sz="6" w:space="0" w:color="000000"/>
              <w:bottom w:val="double" w:sz="6" w:space="0" w:color="auto"/>
              <w:right w:val="nil"/>
            </w:tcBorders>
          </w:tcPr>
          <w:p w:rsidR="0042789D" w:rsidRPr="00016CE9" w:rsidRDefault="0042789D" w:rsidP="009C4273">
            <w:pPr>
              <w:rPr>
                <w:rFonts w:ascii="Georgia" w:hAnsi="Georgia"/>
                <w:sz w:val="22"/>
                <w:szCs w:val="22"/>
              </w:rPr>
            </w:pPr>
            <w:r w:rsidRPr="00016CE9">
              <w:rPr>
                <w:rFonts w:ascii="Georgia" w:hAnsi="Georgia"/>
                <w:sz w:val="22"/>
                <w:szCs w:val="22"/>
              </w:rPr>
              <w:t xml:space="preserve">Will the </w:t>
            </w:r>
            <w:smartTag w:uri="urn:schemas-microsoft-com:office:smarttags" w:element="stockticker">
              <w:r w:rsidRPr="00016CE9">
                <w:rPr>
                  <w:rFonts w:ascii="Georgia" w:hAnsi="Georgia"/>
                  <w:sz w:val="22"/>
                  <w:szCs w:val="22"/>
                </w:rPr>
                <w:t>ACI</w:t>
              </w:r>
            </w:smartTag>
            <w:r w:rsidRPr="00016CE9">
              <w:rPr>
                <w:rFonts w:ascii="Georgia" w:hAnsi="Georgia"/>
                <w:sz w:val="22"/>
                <w:szCs w:val="22"/>
              </w:rPr>
              <w:t xml:space="preserve"> unit be clearly and permanently marked with the regulated entity (preferred) or account identification number on the fan manifold or aboveground unit?</w:t>
            </w:r>
          </w:p>
        </w:tc>
        <w:tc>
          <w:tcPr>
            <w:tcW w:w="2610" w:type="dxa"/>
            <w:tcBorders>
              <w:top w:val="single" w:sz="6" w:space="0" w:color="000000"/>
              <w:left w:val="nil"/>
              <w:bottom w:val="double" w:sz="6" w:space="0" w:color="auto"/>
            </w:tcBorders>
          </w:tcPr>
          <w:p w:rsidR="0042789D" w:rsidRPr="00BA1D48" w:rsidRDefault="0042789D" w:rsidP="004642F1">
            <w:pPr>
              <w:rPr>
                <w:rFonts w:ascii="Georgia" w:hAnsi="Georgia"/>
                <w:sz w:val="22"/>
                <w:szCs w:val="22"/>
              </w:rPr>
            </w:pPr>
            <w:r w:rsidRPr="00016CE9">
              <w:rPr>
                <w:rFonts w:ascii="Georgia" w:hAnsi="Georgia"/>
                <w:sz w:val="22"/>
                <w:szCs w:val="22"/>
              </w:rPr>
              <w:fldChar w:fldCharType="begin">
                <w:ffData>
                  <w:name w:val="Check24"/>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YES </w:t>
            </w:r>
            <w:r w:rsidRPr="00016CE9">
              <w:rPr>
                <w:rFonts w:ascii="Georgia" w:hAnsi="Georgia"/>
                <w:sz w:val="22"/>
                <w:szCs w:val="22"/>
              </w:rPr>
              <w:fldChar w:fldCharType="begin">
                <w:ffData>
                  <w:name w:val="Check25"/>
                  <w:enabled/>
                  <w:calcOnExit w:val="0"/>
                  <w:checkBox>
                    <w:sizeAuto/>
                    <w:default w:val="0"/>
                  </w:checkBox>
                </w:ffData>
              </w:fldChar>
            </w:r>
            <w:r w:rsidRPr="00016CE9">
              <w:rPr>
                <w:rFonts w:ascii="Georgia" w:hAnsi="Georgia"/>
                <w:sz w:val="22"/>
                <w:szCs w:val="22"/>
              </w:rPr>
              <w:instrText xml:space="preserve"> FORMCHECKBOX </w:instrText>
            </w:r>
            <w:r w:rsidR="00A22553">
              <w:rPr>
                <w:rFonts w:ascii="Georgia" w:hAnsi="Georgia"/>
                <w:sz w:val="22"/>
                <w:szCs w:val="22"/>
              </w:rPr>
            </w:r>
            <w:r w:rsidR="00A22553">
              <w:rPr>
                <w:rFonts w:ascii="Georgia" w:hAnsi="Georgia"/>
                <w:sz w:val="22"/>
                <w:szCs w:val="22"/>
              </w:rPr>
              <w:fldChar w:fldCharType="separate"/>
            </w:r>
            <w:r w:rsidRPr="00016CE9">
              <w:rPr>
                <w:rFonts w:ascii="Georgia" w:hAnsi="Georgia"/>
                <w:sz w:val="22"/>
                <w:szCs w:val="22"/>
              </w:rPr>
              <w:fldChar w:fldCharType="end"/>
            </w:r>
            <w:r w:rsidRPr="00016CE9">
              <w:rPr>
                <w:rFonts w:ascii="Georgia" w:hAnsi="Georgia"/>
                <w:sz w:val="22"/>
                <w:szCs w:val="22"/>
              </w:rPr>
              <w:t xml:space="preserve"> NO</w:t>
            </w:r>
          </w:p>
        </w:tc>
      </w:tr>
    </w:tbl>
    <w:p w:rsidR="00065E5E" w:rsidRPr="00FB4E15" w:rsidRDefault="002C43FA" w:rsidP="002C43FA">
      <w:pPr>
        <w:jc w:val="center"/>
        <w:rPr>
          <w:rFonts w:ascii="Georgia" w:hAnsi="Georgia"/>
          <w:b/>
        </w:rPr>
      </w:pPr>
      <w:r w:rsidRPr="00FB4E15">
        <w:rPr>
          <w:rFonts w:ascii="Georgia" w:hAnsi="Georgia"/>
        </w:rPr>
        <w:br w:type="page"/>
      </w:r>
      <w:r w:rsidR="00065E5E" w:rsidRPr="00FB4E15">
        <w:rPr>
          <w:rFonts w:ascii="Georgia" w:hAnsi="Georgia"/>
          <w:b/>
        </w:rPr>
        <w:lastRenderedPageBreak/>
        <w:t>Texas Commission of Environmental Quality</w:t>
      </w:r>
    </w:p>
    <w:p w:rsidR="00213A7A" w:rsidRDefault="00065E5E" w:rsidP="00065E5E">
      <w:pPr>
        <w:jc w:val="center"/>
        <w:rPr>
          <w:rFonts w:ascii="Georgia" w:hAnsi="Georgia"/>
          <w:b/>
        </w:rPr>
      </w:pPr>
      <w:r w:rsidRPr="00FB4E15">
        <w:rPr>
          <w:rFonts w:ascii="Georgia" w:hAnsi="Georgia"/>
          <w:b/>
        </w:rPr>
        <w:t>Air Permits by Rule (PBR) Checklist</w:t>
      </w:r>
    </w:p>
    <w:p w:rsidR="00065E5E" w:rsidRPr="00FB4E15" w:rsidRDefault="00065E5E" w:rsidP="00065E5E">
      <w:pPr>
        <w:jc w:val="center"/>
        <w:rPr>
          <w:rFonts w:ascii="Georgia" w:hAnsi="Georgia"/>
        </w:rPr>
      </w:pPr>
      <w:r w:rsidRPr="00FB4E15">
        <w:rPr>
          <w:rFonts w:ascii="Georgia" w:hAnsi="Georgia"/>
          <w:b/>
        </w:rPr>
        <w:t>Title 30 Texas Administrative Code § 106.496</w:t>
      </w:r>
    </w:p>
    <w:p w:rsidR="00EF083B" w:rsidRPr="00FB4E15" w:rsidRDefault="00065E5E" w:rsidP="0024199F">
      <w:pPr>
        <w:spacing w:after="360"/>
        <w:jc w:val="center"/>
        <w:rPr>
          <w:rFonts w:ascii="Georgia" w:hAnsi="Georgia"/>
          <w:sz w:val="20"/>
          <w:szCs w:val="20"/>
        </w:rPr>
      </w:pPr>
      <w:r w:rsidRPr="00FB4E15">
        <w:rPr>
          <w:rFonts w:ascii="Georgia" w:hAnsi="Georgia"/>
          <w:b/>
          <w:noProof/>
        </w:rPr>
        <w:t>Air Curtain Incinerators</w:t>
      </w:r>
    </w:p>
    <w:p w:rsidR="0042789D" w:rsidRPr="00864CE8" w:rsidRDefault="00A22553" w:rsidP="0042789D">
      <w:pPr>
        <w:numPr>
          <w:ilvl w:val="0"/>
          <w:numId w:val="7"/>
        </w:numPr>
        <w:tabs>
          <w:tab w:val="clear" w:pos="488"/>
          <w:tab w:val="left" w:pos="547"/>
        </w:tabs>
        <w:ind w:left="547" w:hanging="547"/>
        <w:rPr>
          <w:rFonts w:ascii="Georgia" w:hAnsi="Georgia"/>
          <w:sz w:val="22"/>
          <w:szCs w:val="22"/>
          <w:lang w:val="en-CA"/>
        </w:rPr>
      </w:pPr>
      <w:hyperlink r:id="rId21" w:history="1">
        <w:r w:rsidR="0042789D" w:rsidRPr="00864CE8">
          <w:rPr>
            <w:rStyle w:val="Hyperlink"/>
            <w:rFonts w:ascii="Georgia" w:hAnsi="Georgia"/>
            <w:sz w:val="22"/>
            <w:szCs w:val="22"/>
            <w:u w:val="none"/>
            <w:lang w:val="en-CA"/>
          </w:rPr>
          <w:t>Form PI-7 (Registration for Permits by Rule)</w:t>
        </w:r>
      </w:hyperlink>
    </w:p>
    <w:p w:rsidR="0042789D" w:rsidRPr="00016CE9" w:rsidRDefault="00A22553" w:rsidP="0042789D">
      <w:pPr>
        <w:numPr>
          <w:ilvl w:val="0"/>
          <w:numId w:val="7"/>
        </w:numPr>
        <w:tabs>
          <w:tab w:val="clear" w:pos="488"/>
          <w:tab w:val="left" w:pos="547"/>
        </w:tabs>
        <w:ind w:left="547" w:hanging="547"/>
        <w:rPr>
          <w:rFonts w:ascii="Georgia" w:hAnsi="Georgia"/>
          <w:sz w:val="22"/>
          <w:szCs w:val="22"/>
          <w:lang w:val="en-CA"/>
        </w:rPr>
      </w:pPr>
      <w:hyperlink r:id="rId22" w:history="1">
        <w:r w:rsidR="0042789D" w:rsidRPr="00864CE8">
          <w:rPr>
            <w:rStyle w:val="Hyperlink"/>
            <w:rFonts w:ascii="Georgia" w:hAnsi="Georgia"/>
            <w:sz w:val="22"/>
            <w:szCs w:val="22"/>
            <w:u w:val="none"/>
            <w:lang w:val="en-CA"/>
          </w:rPr>
          <w:t>Core Data Form</w:t>
        </w:r>
      </w:hyperlink>
      <w:r w:rsidR="0042789D" w:rsidRPr="00016CE9">
        <w:rPr>
          <w:rFonts w:ascii="Georgia" w:hAnsi="Georgia"/>
          <w:sz w:val="22"/>
          <w:szCs w:val="22"/>
          <w:lang w:val="en-CA"/>
        </w:rPr>
        <w:t xml:space="preserve"> (See:  </w:t>
      </w:r>
      <w:hyperlink r:id="rId23" w:history="1">
        <w:r w:rsidR="0042789D" w:rsidRPr="00864CE8">
          <w:rPr>
            <w:rStyle w:val="Hyperlink"/>
            <w:rFonts w:ascii="Georgia" w:hAnsi="Georgia"/>
            <w:sz w:val="22"/>
            <w:szCs w:val="22"/>
            <w:u w:val="none"/>
            <w:lang w:val="en-CA"/>
          </w:rPr>
          <w:t>Instructions for completing the Core Data Form</w:t>
        </w:r>
      </w:hyperlink>
      <w:r w:rsidR="0042789D" w:rsidRPr="00016CE9">
        <w:rPr>
          <w:rFonts w:ascii="Georgia" w:hAnsi="Georgia"/>
          <w:sz w:val="22"/>
          <w:szCs w:val="22"/>
          <w:lang w:val="en-CA"/>
        </w:rPr>
        <w:t>)</w:t>
      </w:r>
    </w:p>
    <w:p w:rsidR="0042789D" w:rsidRPr="00016CE9" w:rsidRDefault="00A22553" w:rsidP="0042789D">
      <w:pPr>
        <w:numPr>
          <w:ilvl w:val="0"/>
          <w:numId w:val="8"/>
        </w:numPr>
        <w:tabs>
          <w:tab w:val="clear" w:pos="488"/>
          <w:tab w:val="left" w:pos="547"/>
        </w:tabs>
        <w:spacing w:after="120"/>
        <w:ind w:left="547" w:hanging="547"/>
        <w:rPr>
          <w:rFonts w:ascii="Georgia" w:hAnsi="Georgia"/>
          <w:sz w:val="22"/>
          <w:szCs w:val="22"/>
        </w:rPr>
      </w:pPr>
      <w:hyperlink r:id="rId24" w:history="1">
        <w:r w:rsidR="0042789D" w:rsidRPr="00864CE8">
          <w:rPr>
            <w:rStyle w:val="Hyperlink"/>
            <w:rFonts w:ascii="Georgia" w:hAnsi="Georgia"/>
            <w:sz w:val="22"/>
            <w:szCs w:val="22"/>
            <w:u w:val="none"/>
            <w:lang w:val="en-CA"/>
          </w:rPr>
          <w:t>Regional Notification Standard Permit/Permit by Rule Relocation Form</w:t>
        </w:r>
      </w:hyperlink>
      <w:r w:rsidR="0042789D" w:rsidRPr="00016CE9">
        <w:rPr>
          <w:rFonts w:ascii="Georgia" w:hAnsi="Georgia"/>
          <w:sz w:val="22"/>
          <w:szCs w:val="22"/>
          <w:lang w:val="en-CA"/>
        </w:rPr>
        <w:t xml:space="preserve"> (Only complete this form if you are relocating an </w:t>
      </w:r>
      <w:smartTag w:uri="urn:schemas-microsoft-com:office:smarttags" w:element="stockticker">
        <w:r w:rsidR="0042789D" w:rsidRPr="00016CE9">
          <w:rPr>
            <w:rFonts w:ascii="Georgia" w:hAnsi="Georgia"/>
            <w:sz w:val="22"/>
            <w:szCs w:val="22"/>
            <w:lang w:val="en-CA"/>
          </w:rPr>
          <w:t>ACI</w:t>
        </w:r>
      </w:smartTag>
      <w:r w:rsidR="0042789D" w:rsidRPr="00016CE9">
        <w:rPr>
          <w:rFonts w:ascii="Georgia" w:hAnsi="Georgia"/>
          <w:sz w:val="22"/>
          <w:szCs w:val="22"/>
          <w:lang w:val="en-CA"/>
        </w:rPr>
        <w:t xml:space="preserve"> that has been previously registered with the TCEQ within the past five years. If you are providing notification of relocation, you only need to notify the </w:t>
      </w:r>
      <w:hyperlink r:id="rId25" w:history="1">
        <w:r w:rsidR="0042789D" w:rsidRPr="00864CE8">
          <w:rPr>
            <w:rStyle w:val="Hyperlink"/>
            <w:rFonts w:ascii="Georgia" w:hAnsi="Georgia"/>
            <w:sz w:val="22"/>
            <w:szCs w:val="22"/>
            <w:u w:val="none"/>
          </w:rPr>
          <w:t>TCEQ Regional Office</w:t>
        </w:r>
      </w:hyperlink>
      <w:r w:rsidR="0042789D" w:rsidRPr="00016CE9">
        <w:rPr>
          <w:rFonts w:ascii="Georgia" w:hAnsi="Georgia"/>
          <w:sz w:val="22"/>
          <w:szCs w:val="22"/>
        </w:rPr>
        <w:t xml:space="preserve"> </w:t>
      </w:r>
      <w:r w:rsidR="0042789D" w:rsidRPr="00016CE9">
        <w:rPr>
          <w:rFonts w:ascii="Georgia" w:hAnsi="Georgia"/>
          <w:sz w:val="22"/>
          <w:szCs w:val="22"/>
          <w:lang w:val="en-CA"/>
        </w:rPr>
        <w:t xml:space="preserve">and any local air control program in the region in which the </w:t>
      </w:r>
      <w:smartTag w:uri="urn:schemas-microsoft-com:office:smarttags" w:element="stockticker">
        <w:r w:rsidR="0042789D" w:rsidRPr="00016CE9">
          <w:rPr>
            <w:rFonts w:ascii="Georgia" w:hAnsi="Georgia"/>
            <w:sz w:val="22"/>
            <w:szCs w:val="22"/>
            <w:lang w:val="en-CA"/>
          </w:rPr>
          <w:t>ACI</w:t>
        </w:r>
      </w:smartTag>
      <w:r w:rsidR="0042789D" w:rsidRPr="00016CE9">
        <w:rPr>
          <w:rFonts w:ascii="Georgia" w:hAnsi="Georgia"/>
          <w:sz w:val="22"/>
          <w:szCs w:val="22"/>
          <w:lang w:val="en-CA"/>
        </w:rPr>
        <w:t xml:space="preserve"> will be located.)</w:t>
      </w:r>
    </w:p>
    <w:p w:rsidR="00DE68A0" w:rsidRDefault="0042789D" w:rsidP="0042789D">
      <w:pPr>
        <w:spacing w:after="240"/>
        <w:rPr>
          <w:rFonts w:ascii="Georgia" w:hAnsi="Georgia"/>
          <w:sz w:val="22"/>
          <w:szCs w:val="22"/>
          <w:lang w:val="en-CA"/>
        </w:rPr>
      </w:pPr>
      <w:r w:rsidRPr="00016CE9">
        <w:rPr>
          <w:rFonts w:ascii="Georgia" w:hAnsi="Georgia"/>
          <w:sz w:val="22"/>
          <w:szCs w:val="22"/>
          <w:lang w:val="en-CA"/>
        </w:rPr>
        <w:t xml:space="preserve">For questions about completing forms or about rule requirements, please call </w:t>
      </w:r>
      <w:smartTag w:uri="urn:schemas-microsoft-com:office:smarttags" w:element="phone">
        <w:smartTagPr>
          <w:attr w:uri="urn:schemas-microsoft-com:office:office" w:name="ls" w:val="trans"/>
          <w:attr w:name="phonenumber" w:val="$6239$$$"/>
        </w:smartTagPr>
        <w:r w:rsidRPr="00016CE9">
          <w:rPr>
            <w:rFonts w:ascii="Georgia" w:hAnsi="Georgia"/>
            <w:sz w:val="22"/>
            <w:szCs w:val="22"/>
            <w:lang w:val="en-CA"/>
          </w:rPr>
          <w:t xml:space="preserve">(512) </w:t>
        </w:r>
        <w:smartTag w:uri="urn:schemas-microsoft-com:office:smarttags" w:element="phone">
          <w:smartTagPr>
            <w:attr w:uri="urn:schemas-microsoft-com:office:office" w:name="ls" w:val="trans"/>
            <w:attr w:name="phonenumber" w:val="$6239$$$"/>
          </w:smartTagPr>
          <w:r w:rsidRPr="00016CE9">
            <w:rPr>
              <w:rFonts w:ascii="Georgia" w:hAnsi="Georgia"/>
              <w:sz w:val="22"/>
              <w:szCs w:val="22"/>
              <w:lang w:val="en-CA"/>
            </w:rPr>
            <w:t>239-1250</w:t>
          </w:r>
        </w:smartTag>
      </w:smartTag>
      <w:r w:rsidRPr="00016CE9">
        <w:rPr>
          <w:rFonts w:ascii="Georgia" w:hAnsi="Georgia"/>
          <w:sz w:val="22"/>
          <w:szCs w:val="22"/>
          <w:lang w:val="en-CA"/>
        </w:rPr>
        <w:t>.</w:t>
      </w:r>
    </w:p>
    <w:p w:rsidR="0042789D" w:rsidRPr="00016CE9" w:rsidRDefault="0042789D" w:rsidP="0042789D">
      <w:pPr>
        <w:spacing w:after="120"/>
        <w:rPr>
          <w:rFonts w:ascii="Georgia" w:hAnsi="Georgia"/>
          <w:sz w:val="22"/>
          <w:szCs w:val="22"/>
        </w:rPr>
      </w:pPr>
      <w:r w:rsidRPr="0042789D">
        <w:rPr>
          <w:rFonts w:ascii="Georgia" w:hAnsi="Georgia"/>
          <w:b/>
          <w:sz w:val="22"/>
          <w:szCs w:val="22"/>
        </w:rPr>
        <w:t>Record Keeping</w:t>
      </w:r>
      <w:r w:rsidRPr="00016CE9">
        <w:rPr>
          <w:rFonts w:ascii="Georgia" w:hAnsi="Georgia"/>
          <w:sz w:val="22"/>
          <w:szCs w:val="22"/>
        </w:rPr>
        <w:t>:  In order to demonstrate compliance with the general and specific requirements for this PBR, the owner or operator of the ACI, at a minimum, must meet the following requirements:</w:t>
      </w:r>
    </w:p>
    <w:p w:rsidR="0042789D" w:rsidRPr="00016CE9" w:rsidRDefault="0042789D" w:rsidP="0042789D">
      <w:pPr>
        <w:numPr>
          <w:ilvl w:val="0"/>
          <w:numId w:val="14"/>
        </w:numPr>
        <w:tabs>
          <w:tab w:val="left" w:pos="547"/>
          <w:tab w:val="left" w:pos="1094"/>
        </w:tabs>
        <w:spacing w:after="120"/>
        <w:ind w:left="1094" w:hanging="547"/>
        <w:rPr>
          <w:rFonts w:ascii="Georgia" w:hAnsi="Georgia"/>
          <w:sz w:val="22"/>
          <w:szCs w:val="22"/>
        </w:rPr>
      </w:pPr>
      <w:r w:rsidRPr="00016CE9">
        <w:rPr>
          <w:rFonts w:ascii="Georgia" w:hAnsi="Georgia"/>
          <w:sz w:val="22"/>
          <w:szCs w:val="22"/>
        </w:rPr>
        <w:t>The ACI must be equipped with a run time meter. A written record or log of the hours of operation of the ACI must be maintained at the site and made available at the request of personnel from the commission or any air pollution control program having jurisdiction. This run time record or log must be organized such that compliance with the requirements of this section can be readily determined.</w:t>
      </w:r>
    </w:p>
    <w:p w:rsidR="0042789D" w:rsidRPr="00016CE9" w:rsidRDefault="0042789D" w:rsidP="0042789D">
      <w:pPr>
        <w:numPr>
          <w:ilvl w:val="0"/>
          <w:numId w:val="14"/>
        </w:numPr>
        <w:tabs>
          <w:tab w:val="left" w:pos="547"/>
          <w:tab w:val="left" w:pos="1094"/>
        </w:tabs>
        <w:spacing w:after="120"/>
        <w:ind w:left="1094" w:hanging="547"/>
        <w:rPr>
          <w:rFonts w:ascii="Georgia" w:hAnsi="Georgia"/>
          <w:sz w:val="22"/>
          <w:szCs w:val="22"/>
        </w:rPr>
      </w:pPr>
      <w:r w:rsidRPr="00016CE9">
        <w:rPr>
          <w:rFonts w:ascii="Georgia" w:hAnsi="Georgia"/>
          <w:sz w:val="22"/>
          <w:szCs w:val="22"/>
        </w:rPr>
        <w:t>Records must be kept to demonstrate compliance with all operational or location requirements of this section. These records must include a copy of the return receipt demonstrating notification to the appropriate regional office and local air pollution control programs having jurisdiction, and plot plans showing distance limits are met. For portable facilities, once relocated to a new site, records must be maintained at a central location for a two-year rolling period.</w:t>
      </w:r>
    </w:p>
    <w:p w:rsidR="0042789D" w:rsidRPr="00016CE9" w:rsidRDefault="0042789D" w:rsidP="0042789D">
      <w:pPr>
        <w:numPr>
          <w:ilvl w:val="0"/>
          <w:numId w:val="14"/>
        </w:numPr>
        <w:tabs>
          <w:tab w:val="left" w:pos="547"/>
          <w:tab w:val="left" w:pos="1094"/>
        </w:tabs>
        <w:spacing w:after="240"/>
        <w:ind w:left="1094" w:hanging="547"/>
        <w:rPr>
          <w:rFonts w:ascii="Georgia" w:hAnsi="Georgia"/>
          <w:sz w:val="22"/>
          <w:szCs w:val="22"/>
        </w:rPr>
      </w:pPr>
      <w:r w:rsidRPr="00016CE9">
        <w:rPr>
          <w:rFonts w:ascii="Georgia" w:hAnsi="Georgia"/>
          <w:sz w:val="22"/>
          <w:szCs w:val="22"/>
        </w:rPr>
        <w:t>A copy of this section and any operating instructions must be kept at the burn site and must be followed by the owners or operators, and must be made available at the request of personnel from the commission or any local air pollution control program having jurisdiction.</w:t>
      </w:r>
    </w:p>
    <w:p w:rsidR="00213A7A" w:rsidRPr="00740884" w:rsidRDefault="0042789D" w:rsidP="00740884">
      <w:pPr>
        <w:pStyle w:val="ListParagraph"/>
        <w:numPr>
          <w:ilvl w:val="0"/>
          <w:numId w:val="14"/>
        </w:numPr>
        <w:spacing w:after="240"/>
        <w:ind w:left="1094" w:hanging="547"/>
        <w:contextualSpacing w:val="0"/>
        <w:rPr>
          <w:rFonts w:ascii="Georgia" w:hAnsi="Georgia"/>
          <w:sz w:val="22"/>
          <w:szCs w:val="22"/>
        </w:rPr>
      </w:pPr>
      <w:r w:rsidRPr="00740884">
        <w:rPr>
          <w:rFonts w:ascii="Georgia" w:hAnsi="Georgia"/>
          <w:sz w:val="22"/>
          <w:szCs w:val="22"/>
        </w:rPr>
        <w:t>The ACI must be clearly and permanently marked with the regulated entity (preferred) or account identification number on the fan manifold or aboveground unit.</w:t>
      </w:r>
    </w:p>
    <w:p w:rsidR="0042789D" w:rsidRDefault="0042789D" w:rsidP="0042789D">
      <w:pPr>
        <w:spacing w:after="240"/>
        <w:rPr>
          <w:rFonts w:ascii="Georgia" w:hAnsi="Georgia"/>
          <w:sz w:val="22"/>
          <w:szCs w:val="22"/>
        </w:rPr>
      </w:pPr>
      <w:r w:rsidRPr="00016CE9">
        <w:rPr>
          <w:rFonts w:ascii="Georgia" w:hAnsi="Georgia"/>
          <w:sz w:val="22"/>
          <w:szCs w:val="22"/>
        </w:rPr>
        <w:t xml:space="preserve">In addition, the required record keeping in accordance with </w:t>
      </w:r>
      <w:hyperlink r:id="rId26" w:history="1">
        <w:r w:rsidRPr="00864CE8">
          <w:rPr>
            <w:rStyle w:val="Hyperlink"/>
            <w:rFonts w:ascii="Georgia" w:hAnsi="Georgia"/>
            <w:iCs/>
            <w:sz w:val="22"/>
            <w:szCs w:val="22"/>
            <w:u w:val="none"/>
          </w:rPr>
          <w:t>30 TAC § 106.8</w:t>
        </w:r>
      </w:hyperlink>
      <w:r w:rsidRPr="00016CE9">
        <w:rPr>
          <w:rFonts w:ascii="Georgia" w:hAnsi="Georgia"/>
          <w:sz w:val="22"/>
          <w:szCs w:val="22"/>
        </w:rPr>
        <w:t xml:space="preserve"> may be based upon one time calculations, monitoring devices, data sets, or periodic calculations based upon actual production. </w:t>
      </w:r>
      <w:r w:rsidRPr="00016CE9">
        <w:rPr>
          <w:rFonts w:ascii="Georgia" w:hAnsi="Georgia"/>
          <w:iCs/>
          <w:sz w:val="22"/>
          <w:szCs w:val="22"/>
        </w:rPr>
        <w:t xml:space="preserve">If you have any question about the type of records that should be maintained, contact the Air Program in the </w:t>
      </w:r>
      <w:hyperlink r:id="rId27" w:history="1">
        <w:r w:rsidRPr="0042789D">
          <w:rPr>
            <w:rStyle w:val="Hyperlink"/>
            <w:rFonts w:ascii="Georgia" w:hAnsi="Georgia"/>
            <w:iCs/>
            <w:sz w:val="22"/>
            <w:szCs w:val="22"/>
            <w:u w:val="none"/>
          </w:rPr>
          <w:t>TCEQ Regional Office</w:t>
        </w:r>
      </w:hyperlink>
      <w:r w:rsidRPr="00016CE9">
        <w:rPr>
          <w:rFonts w:ascii="Georgia" w:hAnsi="Georgia"/>
          <w:iCs/>
          <w:sz w:val="22"/>
          <w:szCs w:val="22"/>
        </w:rPr>
        <w:t xml:space="preserve"> for the county in which the site is located.</w:t>
      </w:r>
    </w:p>
    <w:p w:rsidR="0042789D" w:rsidRPr="0042789D" w:rsidRDefault="0042789D" w:rsidP="0042789D">
      <w:pPr>
        <w:rPr>
          <w:rFonts w:ascii="Georgia" w:hAnsi="Georgia"/>
          <w:sz w:val="22"/>
          <w:szCs w:val="22"/>
        </w:rPr>
      </w:pPr>
      <w:r w:rsidRPr="0042789D">
        <w:rPr>
          <w:rFonts w:ascii="Georgia" w:hAnsi="Georgia"/>
          <w:b/>
          <w:sz w:val="22"/>
          <w:szCs w:val="22"/>
        </w:rPr>
        <w:t>Recommended Calculation Method</w:t>
      </w:r>
      <w:r w:rsidRPr="00016CE9">
        <w:rPr>
          <w:rFonts w:ascii="Georgia" w:hAnsi="Georgia"/>
          <w:sz w:val="22"/>
          <w:szCs w:val="22"/>
        </w:rPr>
        <w:t xml:space="preserve">:  In general, </w:t>
      </w:r>
      <w:r w:rsidRPr="00016CE9">
        <w:rPr>
          <w:rFonts w:ascii="Georgia" w:hAnsi="Georgia"/>
          <w:bCs/>
          <w:sz w:val="22"/>
          <w:szCs w:val="22"/>
        </w:rPr>
        <w:t xml:space="preserve">air emissions estimates are not required during a </w:t>
      </w:r>
      <w:smartTag w:uri="urn:schemas-microsoft-com:office:smarttags" w:element="stockticker">
        <w:r w:rsidRPr="00016CE9">
          <w:rPr>
            <w:rFonts w:ascii="Georgia" w:hAnsi="Georgia"/>
            <w:bCs/>
            <w:sz w:val="22"/>
            <w:szCs w:val="22"/>
          </w:rPr>
          <w:t>PBR</w:t>
        </w:r>
      </w:smartTag>
      <w:r w:rsidRPr="00016CE9">
        <w:rPr>
          <w:rFonts w:ascii="Georgia" w:hAnsi="Georgia"/>
          <w:bCs/>
          <w:sz w:val="22"/>
          <w:szCs w:val="22"/>
        </w:rPr>
        <w:t xml:space="preserve"> registration review for this facility</w:t>
      </w:r>
      <w:r w:rsidRPr="00016CE9">
        <w:rPr>
          <w:rFonts w:ascii="Georgia" w:hAnsi="Georgia"/>
          <w:sz w:val="22"/>
          <w:szCs w:val="22"/>
        </w:rPr>
        <w:t>. However, in order to demonstrate compliance with the general requirements for PBRs, the registrant may be asked to estimate air emissions during an investigation. These estimates can be made by compiling the required records. If sufficient records are maintained on-site and requirements are being met, the applicant and the TCEQ will be able to establish these emission rates if needed.</w:t>
      </w:r>
    </w:p>
    <w:sectPr w:rsidR="0042789D" w:rsidRPr="0042789D" w:rsidSect="00C57D53">
      <w:headerReference w:type="even" r:id="rId28"/>
      <w:headerReference w:type="default" r:id="rId29"/>
      <w:footerReference w:type="even" r:id="rId30"/>
      <w:footerReference w:type="default" r:id="rId31"/>
      <w:headerReference w:type="first" r:id="rId32"/>
      <w:footerReference w:type="first" r:id="rId3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66" w:rsidRDefault="00BD4266">
      <w:r>
        <w:separator/>
      </w:r>
    </w:p>
  </w:endnote>
  <w:endnote w:type="continuationSeparator" w:id="0">
    <w:p w:rsidR="00BD4266" w:rsidRDefault="00BD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DE" w:rsidRDefault="00CC2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73" w:rsidRPr="0045583B" w:rsidRDefault="009C4273" w:rsidP="003A3020">
    <w:pPr>
      <w:pStyle w:val="Footer"/>
      <w:rPr>
        <w:rFonts w:ascii="Georgia" w:hAnsi="Georgia"/>
        <w:b/>
        <w:sz w:val="16"/>
        <w:szCs w:val="16"/>
      </w:rPr>
    </w:pPr>
    <w:r w:rsidRPr="0045583B">
      <w:rPr>
        <w:rFonts w:ascii="Georgia" w:hAnsi="Georgia"/>
        <w:b/>
        <w:sz w:val="16"/>
        <w:szCs w:val="16"/>
      </w:rPr>
      <w:t>TCEQ 10536 (APDG 4009v</w:t>
    </w:r>
    <w:r w:rsidR="00CC28DE">
      <w:rPr>
        <w:rFonts w:ascii="Georgia" w:hAnsi="Georgia"/>
        <w:b/>
        <w:sz w:val="16"/>
        <w:szCs w:val="16"/>
      </w:rPr>
      <w:t>9</w:t>
    </w:r>
    <w:r w:rsidRPr="0045583B">
      <w:rPr>
        <w:rFonts w:ascii="Georgia" w:hAnsi="Georgia"/>
        <w:b/>
        <w:sz w:val="16"/>
        <w:szCs w:val="16"/>
      </w:rPr>
      <w:t xml:space="preserve">, Revised </w:t>
    </w:r>
    <w:r w:rsidR="00CC28DE">
      <w:rPr>
        <w:rFonts w:ascii="Georgia" w:hAnsi="Georgia"/>
        <w:b/>
        <w:sz w:val="16"/>
        <w:szCs w:val="16"/>
      </w:rPr>
      <w:t>12</w:t>
    </w:r>
    <w:r w:rsidRPr="0045583B">
      <w:rPr>
        <w:rFonts w:ascii="Georgia" w:hAnsi="Georgia"/>
        <w:b/>
        <w:sz w:val="16"/>
        <w:szCs w:val="16"/>
      </w:rPr>
      <w:t>/15) PBR Checklist 106.496 for Air Curtain Incinerators</w:t>
    </w:r>
  </w:p>
  <w:p w:rsidR="009C4273" w:rsidRPr="0045583B" w:rsidRDefault="009C4273" w:rsidP="003A3020">
    <w:pPr>
      <w:pStyle w:val="Footer"/>
      <w:rPr>
        <w:rFonts w:ascii="Georgia" w:hAnsi="Georgia"/>
        <w:b/>
        <w:sz w:val="16"/>
        <w:szCs w:val="16"/>
      </w:rPr>
    </w:pPr>
    <w:r w:rsidRPr="0045583B">
      <w:rPr>
        <w:rFonts w:ascii="Georgia" w:hAnsi="Georgia"/>
        <w:b/>
        <w:sz w:val="16"/>
        <w:szCs w:val="16"/>
      </w:rPr>
      <w:t xml:space="preserve">This form is used by facilities subject to air quality permit requirements and </w:t>
    </w:r>
  </w:p>
  <w:p w:rsidR="009C4273" w:rsidRPr="0045583B" w:rsidRDefault="009C4273" w:rsidP="003A3020">
    <w:pPr>
      <w:pStyle w:val="Footer"/>
      <w:tabs>
        <w:tab w:val="clear" w:pos="4320"/>
        <w:tab w:val="clear" w:pos="8640"/>
        <w:tab w:val="right" w:pos="10620"/>
      </w:tabs>
      <w:rPr>
        <w:rFonts w:ascii="Georgia" w:hAnsi="Georgia"/>
        <w:b/>
        <w:sz w:val="16"/>
        <w:szCs w:val="16"/>
      </w:rPr>
    </w:pPr>
    <w:r w:rsidRPr="0045583B">
      <w:rPr>
        <w:rFonts w:ascii="Georgia" w:hAnsi="Georgia"/>
        <w:b/>
        <w:sz w:val="16"/>
        <w:szCs w:val="16"/>
      </w:rPr>
      <w:t>may be revised periodically.</w:t>
    </w:r>
    <w:r w:rsidRPr="0045583B">
      <w:rPr>
        <w:rFonts w:ascii="Georgia" w:hAnsi="Georgia"/>
        <w:b/>
        <w:sz w:val="16"/>
        <w:szCs w:val="16"/>
      </w:rPr>
      <w:tab/>
      <w:t xml:space="preserve">Page </w:t>
    </w:r>
    <w:r w:rsidRPr="0045583B">
      <w:rPr>
        <w:rFonts w:ascii="Georgia" w:hAnsi="Georgia"/>
        <w:b/>
        <w:sz w:val="16"/>
        <w:szCs w:val="16"/>
      </w:rPr>
      <w:fldChar w:fldCharType="begin"/>
    </w:r>
    <w:r w:rsidRPr="0045583B">
      <w:rPr>
        <w:rFonts w:ascii="Georgia" w:hAnsi="Georgia"/>
        <w:b/>
        <w:sz w:val="16"/>
        <w:szCs w:val="16"/>
      </w:rPr>
      <w:instrText xml:space="preserve"> PAGE  \* Arabic  \* MERGEFORMAT </w:instrText>
    </w:r>
    <w:r w:rsidRPr="0045583B">
      <w:rPr>
        <w:rFonts w:ascii="Georgia" w:hAnsi="Georgia"/>
        <w:b/>
        <w:sz w:val="16"/>
        <w:szCs w:val="16"/>
      </w:rPr>
      <w:fldChar w:fldCharType="separate"/>
    </w:r>
    <w:r w:rsidR="00A22553">
      <w:rPr>
        <w:rFonts w:ascii="Georgia" w:hAnsi="Georgia"/>
        <w:b/>
        <w:noProof/>
        <w:sz w:val="16"/>
        <w:szCs w:val="16"/>
      </w:rPr>
      <w:t>7</w:t>
    </w:r>
    <w:r w:rsidRPr="0045583B">
      <w:rPr>
        <w:rFonts w:ascii="Georgia" w:hAnsi="Georgia"/>
        <w:b/>
        <w:sz w:val="16"/>
        <w:szCs w:val="16"/>
      </w:rPr>
      <w:fldChar w:fldCharType="end"/>
    </w:r>
    <w:r w:rsidRPr="0045583B">
      <w:rPr>
        <w:rFonts w:ascii="Georgia" w:hAnsi="Georgia"/>
        <w:b/>
        <w:sz w:val="16"/>
        <w:szCs w:val="16"/>
      </w:rPr>
      <w:t xml:space="preserve"> of </w:t>
    </w:r>
    <w:r w:rsidRPr="0045583B">
      <w:rPr>
        <w:rFonts w:ascii="Georgia" w:hAnsi="Georgia"/>
        <w:b/>
        <w:sz w:val="16"/>
        <w:szCs w:val="16"/>
      </w:rPr>
      <w:fldChar w:fldCharType="begin"/>
    </w:r>
    <w:r w:rsidRPr="0045583B">
      <w:rPr>
        <w:rFonts w:ascii="Georgia" w:hAnsi="Georgia"/>
        <w:b/>
        <w:sz w:val="16"/>
        <w:szCs w:val="16"/>
      </w:rPr>
      <w:instrText xml:space="preserve"> NUMPAGES  \* Arabic  \* MERGEFORMAT </w:instrText>
    </w:r>
    <w:r w:rsidRPr="0045583B">
      <w:rPr>
        <w:rFonts w:ascii="Georgia" w:hAnsi="Georgia"/>
        <w:b/>
        <w:sz w:val="16"/>
        <w:szCs w:val="16"/>
      </w:rPr>
      <w:fldChar w:fldCharType="separate"/>
    </w:r>
    <w:r w:rsidR="00A22553">
      <w:rPr>
        <w:rFonts w:ascii="Georgia" w:hAnsi="Georgia"/>
        <w:b/>
        <w:noProof/>
        <w:sz w:val="16"/>
        <w:szCs w:val="16"/>
      </w:rPr>
      <w:t>7</w:t>
    </w:r>
    <w:r w:rsidRPr="0045583B">
      <w:rPr>
        <w:rFonts w:ascii="Georgia" w:hAnsi="Georgi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73" w:rsidRPr="0045583B" w:rsidRDefault="009C4273" w:rsidP="00B21E3F">
    <w:pPr>
      <w:pStyle w:val="Footer"/>
      <w:rPr>
        <w:rFonts w:ascii="Georgia" w:hAnsi="Georgia"/>
        <w:b/>
        <w:sz w:val="16"/>
        <w:szCs w:val="16"/>
      </w:rPr>
    </w:pPr>
    <w:r w:rsidRPr="0045583B">
      <w:rPr>
        <w:rFonts w:ascii="Georgia" w:hAnsi="Georgia"/>
        <w:b/>
        <w:sz w:val="16"/>
        <w:szCs w:val="16"/>
      </w:rPr>
      <w:t>TCEQ 10536 (APDG 4009v</w:t>
    </w:r>
    <w:r w:rsidR="00CC28DE">
      <w:rPr>
        <w:rFonts w:ascii="Georgia" w:hAnsi="Georgia"/>
        <w:b/>
        <w:sz w:val="16"/>
        <w:szCs w:val="16"/>
      </w:rPr>
      <w:t>9, Revised 12</w:t>
    </w:r>
    <w:r w:rsidRPr="0045583B">
      <w:rPr>
        <w:rFonts w:ascii="Georgia" w:hAnsi="Georgia"/>
        <w:b/>
        <w:sz w:val="16"/>
        <w:szCs w:val="16"/>
      </w:rPr>
      <w:t>/15) PBR Checklist 106.496 for Air Curtain Incinerators</w:t>
    </w:r>
  </w:p>
  <w:p w:rsidR="009C4273" w:rsidRPr="0045583B" w:rsidRDefault="009C4273" w:rsidP="00B21E3F">
    <w:pPr>
      <w:pStyle w:val="Footer"/>
      <w:rPr>
        <w:rFonts w:ascii="Georgia" w:hAnsi="Georgia"/>
        <w:b/>
        <w:sz w:val="16"/>
        <w:szCs w:val="16"/>
      </w:rPr>
    </w:pPr>
    <w:r w:rsidRPr="0045583B">
      <w:rPr>
        <w:rFonts w:ascii="Georgia" w:hAnsi="Georgia"/>
        <w:b/>
        <w:sz w:val="16"/>
        <w:szCs w:val="16"/>
      </w:rPr>
      <w:t xml:space="preserve">This form is used by facilities subject to air quality permit requirements and </w:t>
    </w:r>
  </w:p>
  <w:p w:rsidR="009C4273" w:rsidRPr="0045583B" w:rsidRDefault="009C4273" w:rsidP="00B21E3F">
    <w:pPr>
      <w:pStyle w:val="Footer"/>
      <w:tabs>
        <w:tab w:val="clear" w:pos="4320"/>
        <w:tab w:val="clear" w:pos="8640"/>
        <w:tab w:val="right" w:pos="10620"/>
      </w:tabs>
      <w:rPr>
        <w:rFonts w:ascii="Georgia" w:hAnsi="Georgia"/>
        <w:b/>
        <w:sz w:val="16"/>
        <w:szCs w:val="16"/>
      </w:rPr>
    </w:pPr>
    <w:r w:rsidRPr="0045583B">
      <w:rPr>
        <w:rFonts w:ascii="Georgia" w:hAnsi="Georgia"/>
        <w:b/>
        <w:sz w:val="16"/>
        <w:szCs w:val="16"/>
      </w:rPr>
      <w:t>may be revised periodically.</w:t>
    </w:r>
    <w:r w:rsidRPr="0045583B">
      <w:rPr>
        <w:rFonts w:ascii="Georgia" w:hAnsi="Georgia"/>
        <w:b/>
        <w:sz w:val="16"/>
        <w:szCs w:val="16"/>
      </w:rPr>
      <w:tab/>
      <w:t xml:space="preserve">Page </w:t>
    </w:r>
    <w:r w:rsidRPr="0045583B">
      <w:rPr>
        <w:rFonts w:ascii="Georgia" w:hAnsi="Georgia"/>
        <w:b/>
        <w:sz w:val="16"/>
        <w:szCs w:val="16"/>
      </w:rPr>
      <w:fldChar w:fldCharType="begin"/>
    </w:r>
    <w:r w:rsidRPr="0045583B">
      <w:rPr>
        <w:rFonts w:ascii="Georgia" w:hAnsi="Georgia"/>
        <w:b/>
        <w:sz w:val="16"/>
        <w:szCs w:val="16"/>
      </w:rPr>
      <w:instrText xml:space="preserve"> PAGE </w:instrText>
    </w:r>
    <w:r w:rsidRPr="0045583B">
      <w:rPr>
        <w:rFonts w:ascii="Georgia" w:hAnsi="Georgia"/>
        <w:b/>
        <w:sz w:val="16"/>
        <w:szCs w:val="16"/>
      </w:rPr>
      <w:fldChar w:fldCharType="separate"/>
    </w:r>
    <w:r w:rsidR="00A22553">
      <w:rPr>
        <w:rFonts w:ascii="Georgia" w:hAnsi="Georgia"/>
        <w:b/>
        <w:noProof/>
        <w:sz w:val="16"/>
        <w:szCs w:val="16"/>
      </w:rPr>
      <w:t>1</w:t>
    </w:r>
    <w:r w:rsidRPr="0045583B">
      <w:rPr>
        <w:rFonts w:ascii="Georgia" w:hAnsi="Georgia"/>
        <w:b/>
        <w:sz w:val="16"/>
        <w:szCs w:val="16"/>
      </w:rPr>
      <w:fldChar w:fldCharType="end"/>
    </w:r>
    <w:r w:rsidRPr="0045583B">
      <w:rPr>
        <w:rFonts w:ascii="Georgia" w:hAnsi="Georgia"/>
        <w:b/>
        <w:sz w:val="16"/>
        <w:szCs w:val="16"/>
      </w:rPr>
      <w:t xml:space="preserve"> of </w:t>
    </w:r>
    <w:r w:rsidRPr="0045583B">
      <w:rPr>
        <w:rFonts w:ascii="Georgia" w:hAnsi="Georgia"/>
        <w:b/>
        <w:sz w:val="16"/>
        <w:szCs w:val="16"/>
      </w:rPr>
      <w:fldChar w:fldCharType="begin"/>
    </w:r>
    <w:r w:rsidRPr="0045583B">
      <w:rPr>
        <w:rFonts w:ascii="Georgia" w:hAnsi="Georgia"/>
        <w:b/>
        <w:sz w:val="16"/>
        <w:szCs w:val="16"/>
      </w:rPr>
      <w:instrText xml:space="preserve"> NUMPAGES </w:instrText>
    </w:r>
    <w:r w:rsidRPr="0045583B">
      <w:rPr>
        <w:rFonts w:ascii="Georgia" w:hAnsi="Georgia"/>
        <w:b/>
        <w:sz w:val="16"/>
        <w:szCs w:val="16"/>
      </w:rPr>
      <w:fldChar w:fldCharType="separate"/>
    </w:r>
    <w:r w:rsidR="00A22553">
      <w:rPr>
        <w:rFonts w:ascii="Georgia" w:hAnsi="Georgia"/>
        <w:b/>
        <w:noProof/>
        <w:sz w:val="16"/>
        <w:szCs w:val="16"/>
      </w:rPr>
      <w:t>7</w:t>
    </w:r>
    <w:r w:rsidRPr="0045583B">
      <w:rPr>
        <w:rFonts w:ascii="Georgia" w:hAnsi="Georgi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66" w:rsidRDefault="00BD4266">
      <w:r>
        <w:separator/>
      </w:r>
    </w:p>
  </w:footnote>
  <w:footnote w:type="continuationSeparator" w:id="0">
    <w:p w:rsidR="00BD4266" w:rsidRDefault="00BD4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DE" w:rsidRDefault="00CC2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DE" w:rsidRDefault="00CC2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DE" w:rsidRDefault="00CC2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22B"/>
    <w:multiLevelType w:val="hybridMultilevel"/>
    <w:tmpl w:val="76A04CF8"/>
    <w:lvl w:ilvl="0" w:tplc="04090015">
      <w:start w:val="1"/>
      <w:numFmt w:val="upperLetter"/>
      <w:lvlText w:val="%1."/>
      <w:lvlJc w:val="left"/>
      <w:pPr>
        <w:tabs>
          <w:tab w:val="num" w:pos="488"/>
        </w:tabs>
        <w:ind w:left="4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A6186C"/>
    <w:multiLevelType w:val="hybridMultilevel"/>
    <w:tmpl w:val="46B27250"/>
    <w:lvl w:ilvl="0" w:tplc="B1FEF6FA">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990334"/>
    <w:multiLevelType w:val="hybridMultilevel"/>
    <w:tmpl w:val="1D0E24F0"/>
    <w:lvl w:ilvl="0" w:tplc="04090015">
      <w:start w:val="1"/>
      <w:numFmt w:val="upperLetter"/>
      <w:lvlText w:val="%1."/>
      <w:lvlJc w:val="left"/>
      <w:pPr>
        <w:tabs>
          <w:tab w:val="num" w:pos="488"/>
        </w:tabs>
        <w:ind w:left="488" w:hanging="360"/>
      </w:pPr>
    </w:lvl>
    <w:lvl w:ilvl="1" w:tplc="04090019" w:tentative="1">
      <w:start w:val="1"/>
      <w:numFmt w:val="lowerLetter"/>
      <w:lvlText w:val="%2."/>
      <w:lvlJc w:val="left"/>
      <w:pPr>
        <w:tabs>
          <w:tab w:val="num" w:pos="1208"/>
        </w:tabs>
        <w:ind w:left="1208" w:hanging="360"/>
      </w:pPr>
    </w:lvl>
    <w:lvl w:ilvl="2" w:tplc="0409001B" w:tentative="1">
      <w:start w:val="1"/>
      <w:numFmt w:val="lowerRoman"/>
      <w:lvlText w:val="%3."/>
      <w:lvlJc w:val="right"/>
      <w:pPr>
        <w:tabs>
          <w:tab w:val="num" w:pos="1928"/>
        </w:tabs>
        <w:ind w:left="1928" w:hanging="180"/>
      </w:pPr>
    </w:lvl>
    <w:lvl w:ilvl="3" w:tplc="0409000F" w:tentative="1">
      <w:start w:val="1"/>
      <w:numFmt w:val="decimal"/>
      <w:lvlText w:val="%4."/>
      <w:lvlJc w:val="left"/>
      <w:pPr>
        <w:tabs>
          <w:tab w:val="num" w:pos="2648"/>
        </w:tabs>
        <w:ind w:left="2648" w:hanging="360"/>
      </w:pPr>
    </w:lvl>
    <w:lvl w:ilvl="4" w:tplc="04090019" w:tentative="1">
      <w:start w:val="1"/>
      <w:numFmt w:val="lowerLetter"/>
      <w:lvlText w:val="%5."/>
      <w:lvlJc w:val="left"/>
      <w:pPr>
        <w:tabs>
          <w:tab w:val="num" w:pos="3368"/>
        </w:tabs>
        <w:ind w:left="3368" w:hanging="360"/>
      </w:pPr>
    </w:lvl>
    <w:lvl w:ilvl="5" w:tplc="0409001B" w:tentative="1">
      <w:start w:val="1"/>
      <w:numFmt w:val="lowerRoman"/>
      <w:lvlText w:val="%6."/>
      <w:lvlJc w:val="right"/>
      <w:pPr>
        <w:tabs>
          <w:tab w:val="num" w:pos="4088"/>
        </w:tabs>
        <w:ind w:left="4088" w:hanging="180"/>
      </w:pPr>
    </w:lvl>
    <w:lvl w:ilvl="6" w:tplc="0409000F" w:tentative="1">
      <w:start w:val="1"/>
      <w:numFmt w:val="decimal"/>
      <w:lvlText w:val="%7."/>
      <w:lvlJc w:val="left"/>
      <w:pPr>
        <w:tabs>
          <w:tab w:val="num" w:pos="4808"/>
        </w:tabs>
        <w:ind w:left="4808" w:hanging="360"/>
      </w:pPr>
    </w:lvl>
    <w:lvl w:ilvl="7" w:tplc="04090019" w:tentative="1">
      <w:start w:val="1"/>
      <w:numFmt w:val="lowerLetter"/>
      <w:lvlText w:val="%8."/>
      <w:lvlJc w:val="left"/>
      <w:pPr>
        <w:tabs>
          <w:tab w:val="num" w:pos="5528"/>
        </w:tabs>
        <w:ind w:left="5528" w:hanging="360"/>
      </w:pPr>
    </w:lvl>
    <w:lvl w:ilvl="8" w:tplc="0409001B" w:tentative="1">
      <w:start w:val="1"/>
      <w:numFmt w:val="lowerRoman"/>
      <w:lvlText w:val="%9."/>
      <w:lvlJc w:val="right"/>
      <w:pPr>
        <w:tabs>
          <w:tab w:val="num" w:pos="6248"/>
        </w:tabs>
        <w:ind w:left="6248" w:hanging="180"/>
      </w:pPr>
    </w:lvl>
  </w:abstractNum>
  <w:abstractNum w:abstractNumId="3">
    <w:nsid w:val="3A643E1C"/>
    <w:multiLevelType w:val="hybridMultilevel"/>
    <w:tmpl w:val="03FE62D4"/>
    <w:lvl w:ilvl="0" w:tplc="D49289C8">
      <w:start w:val="1"/>
      <w:numFmt w:val="bullet"/>
      <w:lvlText w:val=""/>
      <w:lvlJc w:val="left"/>
      <w:pPr>
        <w:tabs>
          <w:tab w:val="num" w:pos="488"/>
        </w:tabs>
        <w:ind w:left="4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DD1575"/>
    <w:multiLevelType w:val="hybridMultilevel"/>
    <w:tmpl w:val="9A589DDE"/>
    <w:lvl w:ilvl="0" w:tplc="7A92D634">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3EC6E70"/>
    <w:multiLevelType w:val="hybridMultilevel"/>
    <w:tmpl w:val="22E04F3E"/>
    <w:lvl w:ilvl="0" w:tplc="B1FEF6FA">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F52BEF"/>
    <w:multiLevelType w:val="hybridMultilevel"/>
    <w:tmpl w:val="6BCC0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1336A"/>
    <w:multiLevelType w:val="hybridMultilevel"/>
    <w:tmpl w:val="432E8F9A"/>
    <w:lvl w:ilvl="0" w:tplc="9B5466B8">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72478B"/>
    <w:multiLevelType w:val="hybridMultilevel"/>
    <w:tmpl w:val="97226C26"/>
    <w:lvl w:ilvl="0" w:tplc="B1FEF6FA">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A867C8"/>
    <w:multiLevelType w:val="multilevel"/>
    <w:tmpl w:val="6FE04882"/>
    <w:lvl w:ilvl="0">
      <w:start w:val="1"/>
      <w:numFmt w:val="upperLetter"/>
      <w:lvlText w:val="(%1)"/>
      <w:lvlJc w:val="left"/>
      <w:pPr>
        <w:tabs>
          <w:tab w:val="num" w:pos="488"/>
        </w:tabs>
        <w:ind w:left="4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F55864"/>
    <w:multiLevelType w:val="hybridMultilevel"/>
    <w:tmpl w:val="974A9582"/>
    <w:lvl w:ilvl="0" w:tplc="B1FEF6FA">
      <w:numFmt w:val="bullet"/>
      <w:lvlText w:val=""/>
      <w:lvlJc w:val="left"/>
      <w:pPr>
        <w:tabs>
          <w:tab w:val="num" w:pos="720"/>
        </w:tabs>
        <w:ind w:left="72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B330EE"/>
    <w:multiLevelType w:val="hybridMultilevel"/>
    <w:tmpl w:val="89C6F848"/>
    <w:lvl w:ilvl="0" w:tplc="D49289C8">
      <w:start w:val="1"/>
      <w:numFmt w:val="bullet"/>
      <w:lvlText w:val=""/>
      <w:lvlJc w:val="left"/>
      <w:pPr>
        <w:tabs>
          <w:tab w:val="num" w:pos="488"/>
        </w:tabs>
        <w:ind w:left="4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C6139"/>
    <w:multiLevelType w:val="hybridMultilevel"/>
    <w:tmpl w:val="DC0E89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9D484D"/>
    <w:multiLevelType w:val="hybridMultilevel"/>
    <w:tmpl w:val="5B343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5401A"/>
    <w:multiLevelType w:val="hybridMultilevel"/>
    <w:tmpl w:val="CBECA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
  </w:num>
  <w:num w:numId="5">
    <w:abstractNumId w:val="4"/>
  </w:num>
  <w:num w:numId="6">
    <w:abstractNumId w:val="7"/>
  </w:num>
  <w:num w:numId="7">
    <w:abstractNumId w:val="11"/>
  </w:num>
  <w:num w:numId="8">
    <w:abstractNumId w:val="3"/>
  </w:num>
  <w:num w:numId="9">
    <w:abstractNumId w:val="0"/>
  </w:num>
  <w:num w:numId="10">
    <w:abstractNumId w:val="9"/>
  </w:num>
  <w:num w:numId="11">
    <w:abstractNumId w:val="2"/>
  </w:num>
  <w:num w:numId="12">
    <w:abstractNumId w:val="12"/>
  </w:num>
  <w:num w:numId="13">
    <w:abstractNumId w:val="14"/>
  </w:num>
  <w:num w:numId="14">
    <w:abstractNumId w:val="13"/>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Whitenight">
    <w15:presenceInfo w15:providerId="AD" w15:userId="S-1-5-21-734690479-1344892132-312552118-8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D5"/>
    <w:rsid w:val="000142FB"/>
    <w:rsid w:val="000166E2"/>
    <w:rsid w:val="00016CE9"/>
    <w:rsid w:val="00026AF2"/>
    <w:rsid w:val="00040616"/>
    <w:rsid w:val="00042639"/>
    <w:rsid w:val="00063337"/>
    <w:rsid w:val="00065E5E"/>
    <w:rsid w:val="000727B2"/>
    <w:rsid w:val="00075D1B"/>
    <w:rsid w:val="000852F8"/>
    <w:rsid w:val="00086A18"/>
    <w:rsid w:val="000978FC"/>
    <w:rsid w:val="000B1E17"/>
    <w:rsid w:val="000B5523"/>
    <w:rsid w:val="000C1FA1"/>
    <w:rsid w:val="000D356B"/>
    <w:rsid w:val="000D6628"/>
    <w:rsid w:val="000D6D6B"/>
    <w:rsid w:val="000E212E"/>
    <w:rsid w:val="000E39DC"/>
    <w:rsid w:val="000F5ADB"/>
    <w:rsid w:val="0010418E"/>
    <w:rsid w:val="00112349"/>
    <w:rsid w:val="0011698D"/>
    <w:rsid w:val="0012666C"/>
    <w:rsid w:val="00126F2F"/>
    <w:rsid w:val="00127B67"/>
    <w:rsid w:val="00140181"/>
    <w:rsid w:val="00154DA0"/>
    <w:rsid w:val="00165592"/>
    <w:rsid w:val="001663FD"/>
    <w:rsid w:val="001739FF"/>
    <w:rsid w:val="00183A52"/>
    <w:rsid w:val="00184597"/>
    <w:rsid w:val="0018462D"/>
    <w:rsid w:val="00187237"/>
    <w:rsid w:val="00195AFE"/>
    <w:rsid w:val="001B159C"/>
    <w:rsid w:val="001B6A18"/>
    <w:rsid w:val="001D00CE"/>
    <w:rsid w:val="001D1806"/>
    <w:rsid w:val="001D27AB"/>
    <w:rsid w:val="001E066D"/>
    <w:rsid w:val="00213A7A"/>
    <w:rsid w:val="00224BC6"/>
    <w:rsid w:val="0024199F"/>
    <w:rsid w:val="002423D0"/>
    <w:rsid w:val="002571AA"/>
    <w:rsid w:val="002678E4"/>
    <w:rsid w:val="00267903"/>
    <w:rsid w:val="00274117"/>
    <w:rsid w:val="002C0E6A"/>
    <w:rsid w:val="002C43FA"/>
    <w:rsid w:val="002C7861"/>
    <w:rsid w:val="002D14D7"/>
    <w:rsid w:val="002F6256"/>
    <w:rsid w:val="00306CCA"/>
    <w:rsid w:val="00306DB6"/>
    <w:rsid w:val="0031644B"/>
    <w:rsid w:val="00321A39"/>
    <w:rsid w:val="00323AF3"/>
    <w:rsid w:val="00331176"/>
    <w:rsid w:val="00342EEE"/>
    <w:rsid w:val="003540DA"/>
    <w:rsid w:val="00355A57"/>
    <w:rsid w:val="00363945"/>
    <w:rsid w:val="00364E13"/>
    <w:rsid w:val="00377251"/>
    <w:rsid w:val="003775D5"/>
    <w:rsid w:val="003867F2"/>
    <w:rsid w:val="00394C22"/>
    <w:rsid w:val="003A3020"/>
    <w:rsid w:val="003A4AC6"/>
    <w:rsid w:val="003B5213"/>
    <w:rsid w:val="003D5251"/>
    <w:rsid w:val="00407276"/>
    <w:rsid w:val="0042789D"/>
    <w:rsid w:val="0043276B"/>
    <w:rsid w:val="00442710"/>
    <w:rsid w:val="0045583B"/>
    <w:rsid w:val="004642F1"/>
    <w:rsid w:val="004725B1"/>
    <w:rsid w:val="004A4713"/>
    <w:rsid w:val="004A6DE4"/>
    <w:rsid w:val="004B1028"/>
    <w:rsid w:val="004B5B02"/>
    <w:rsid w:val="004D3A3E"/>
    <w:rsid w:val="004E48A6"/>
    <w:rsid w:val="004F41D5"/>
    <w:rsid w:val="004F5D80"/>
    <w:rsid w:val="00510970"/>
    <w:rsid w:val="00540C72"/>
    <w:rsid w:val="0054750B"/>
    <w:rsid w:val="00554C66"/>
    <w:rsid w:val="00565F8E"/>
    <w:rsid w:val="0057015B"/>
    <w:rsid w:val="00581EE5"/>
    <w:rsid w:val="005A31D4"/>
    <w:rsid w:val="005B3893"/>
    <w:rsid w:val="005B69A7"/>
    <w:rsid w:val="005D6B5D"/>
    <w:rsid w:val="00600CB3"/>
    <w:rsid w:val="006015B7"/>
    <w:rsid w:val="00617FD5"/>
    <w:rsid w:val="00620D21"/>
    <w:rsid w:val="0062416C"/>
    <w:rsid w:val="00643AC5"/>
    <w:rsid w:val="00695A5D"/>
    <w:rsid w:val="006A45A2"/>
    <w:rsid w:val="006A63D3"/>
    <w:rsid w:val="006B0393"/>
    <w:rsid w:val="006B2602"/>
    <w:rsid w:val="006B2B90"/>
    <w:rsid w:val="006B3433"/>
    <w:rsid w:val="006B630D"/>
    <w:rsid w:val="006C39CB"/>
    <w:rsid w:val="006C67B1"/>
    <w:rsid w:val="006E35C3"/>
    <w:rsid w:val="006F4322"/>
    <w:rsid w:val="006F5EC9"/>
    <w:rsid w:val="00716B1D"/>
    <w:rsid w:val="00727055"/>
    <w:rsid w:val="007314AA"/>
    <w:rsid w:val="00735ACA"/>
    <w:rsid w:val="007360FB"/>
    <w:rsid w:val="00740884"/>
    <w:rsid w:val="00744468"/>
    <w:rsid w:val="00744EDC"/>
    <w:rsid w:val="0074672C"/>
    <w:rsid w:val="0074791B"/>
    <w:rsid w:val="007534E3"/>
    <w:rsid w:val="00766979"/>
    <w:rsid w:val="007839EE"/>
    <w:rsid w:val="007A3C1C"/>
    <w:rsid w:val="007A76C9"/>
    <w:rsid w:val="007B71B2"/>
    <w:rsid w:val="007C291D"/>
    <w:rsid w:val="007C70ED"/>
    <w:rsid w:val="007E23A0"/>
    <w:rsid w:val="007E4376"/>
    <w:rsid w:val="007E548C"/>
    <w:rsid w:val="007F57D8"/>
    <w:rsid w:val="00807637"/>
    <w:rsid w:val="0082309A"/>
    <w:rsid w:val="00824F84"/>
    <w:rsid w:val="008258F5"/>
    <w:rsid w:val="008342A8"/>
    <w:rsid w:val="0084142D"/>
    <w:rsid w:val="00846F74"/>
    <w:rsid w:val="0085096E"/>
    <w:rsid w:val="00854376"/>
    <w:rsid w:val="00864C63"/>
    <w:rsid w:val="00864CE8"/>
    <w:rsid w:val="00867F6D"/>
    <w:rsid w:val="00884EA9"/>
    <w:rsid w:val="00884F24"/>
    <w:rsid w:val="008B0704"/>
    <w:rsid w:val="008B289D"/>
    <w:rsid w:val="008B5AA5"/>
    <w:rsid w:val="008C5145"/>
    <w:rsid w:val="008E42C2"/>
    <w:rsid w:val="008F678A"/>
    <w:rsid w:val="008F6B4B"/>
    <w:rsid w:val="00922DAB"/>
    <w:rsid w:val="00924A8D"/>
    <w:rsid w:val="0094567C"/>
    <w:rsid w:val="0094639F"/>
    <w:rsid w:val="00950D1C"/>
    <w:rsid w:val="00966600"/>
    <w:rsid w:val="0097448B"/>
    <w:rsid w:val="009750F2"/>
    <w:rsid w:val="00990B53"/>
    <w:rsid w:val="00995F86"/>
    <w:rsid w:val="009B1F26"/>
    <w:rsid w:val="009C4273"/>
    <w:rsid w:val="009E6CC6"/>
    <w:rsid w:val="00A00AED"/>
    <w:rsid w:val="00A017D4"/>
    <w:rsid w:val="00A1585D"/>
    <w:rsid w:val="00A22553"/>
    <w:rsid w:val="00A23991"/>
    <w:rsid w:val="00A4637D"/>
    <w:rsid w:val="00A47099"/>
    <w:rsid w:val="00A640FF"/>
    <w:rsid w:val="00A65329"/>
    <w:rsid w:val="00A77CB8"/>
    <w:rsid w:val="00A86112"/>
    <w:rsid w:val="00AA7B7A"/>
    <w:rsid w:val="00AC7292"/>
    <w:rsid w:val="00AD1BFA"/>
    <w:rsid w:val="00AE7F02"/>
    <w:rsid w:val="00AF4F15"/>
    <w:rsid w:val="00B21E3F"/>
    <w:rsid w:val="00B22795"/>
    <w:rsid w:val="00B267EF"/>
    <w:rsid w:val="00B30A6F"/>
    <w:rsid w:val="00B41798"/>
    <w:rsid w:val="00B44A01"/>
    <w:rsid w:val="00B644B5"/>
    <w:rsid w:val="00B70FFE"/>
    <w:rsid w:val="00B73E3E"/>
    <w:rsid w:val="00B766FD"/>
    <w:rsid w:val="00B932EB"/>
    <w:rsid w:val="00BA1D48"/>
    <w:rsid w:val="00BB402F"/>
    <w:rsid w:val="00BB666A"/>
    <w:rsid w:val="00BD34D4"/>
    <w:rsid w:val="00BD4266"/>
    <w:rsid w:val="00BE32A0"/>
    <w:rsid w:val="00BF5FDC"/>
    <w:rsid w:val="00C23645"/>
    <w:rsid w:val="00C238A4"/>
    <w:rsid w:val="00C248D7"/>
    <w:rsid w:val="00C536E9"/>
    <w:rsid w:val="00C57D53"/>
    <w:rsid w:val="00C65BAE"/>
    <w:rsid w:val="00C77184"/>
    <w:rsid w:val="00CA69F8"/>
    <w:rsid w:val="00CB7C6F"/>
    <w:rsid w:val="00CC28DE"/>
    <w:rsid w:val="00CC4D93"/>
    <w:rsid w:val="00CE0B8D"/>
    <w:rsid w:val="00CE4200"/>
    <w:rsid w:val="00D03865"/>
    <w:rsid w:val="00D339E8"/>
    <w:rsid w:val="00D51FDC"/>
    <w:rsid w:val="00D62FBD"/>
    <w:rsid w:val="00D82361"/>
    <w:rsid w:val="00D874EF"/>
    <w:rsid w:val="00D90F5E"/>
    <w:rsid w:val="00D966C3"/>
    <w:rsid w:val="00D96EA7"/>
    <w:rsid w:val="00DD318F"/>
    <w:rsid w:val="00DE68A0"/>
    <w:rsid w:val="00E00239"/>
    <w:rsid w:val="00E00FDA"/>
    <w:rsid w:val="00E02A99"/>
    <w:rsid w:val="00E232FB"/>
    <w:rsid w:val="00E7505C"/>
    <w:rsid w:val="00E80DFE"/>
    <w:rsid w:val="00E8312F"/>
    <w:rsid w:val="00E8324D"/>
    <w:rsid w:val="00E939A7"/>
    <w:rsid w:val="00EA18D0"/>
    <w:rsid w:val="00EA504A"/>
    <w:rsid w:val="00EB619A"/>
    <w:rsid w:val="00EB7C68"/>
    <w:rsid w:val="00EC25BF"/>
    <w:rsid w:val="00EE1C23"/>
    <w:rsid w:val="00EE65C1"/>
    <w:rsid w:val="00EF083B"/>
    <w:rsid w:val="00F0050F"/>
    <w:rsid w:val="00F04A3B"/>
    <w:rsid w:val="00F06CF1"/>
    <w:rsid w:val="00F12879"/>
    <w:rsid w:val="00F356B8"/>
    <w:rsid w:val="00F412E3"/>
    <w:rsid w:val="00F42C33"/>
    <w:rsid w:val="00F46C81"/>
    <w:rsid w:val="00F54F2D"/>
    <w:rsid w:val="00F61603"/>
    <w:rsid w:val="00F61B34"/>
    <w:rsid w:val="00F81B64"/>
    <w:rsid w:val="00F84105"/>
    <w:rsid w:val="00F90433"/>
    <w:rsid w:val="00FA2BD1"/>
    <w:rsid w:val="00FB4E15"/>
    <w:rsid w:val="00FC1133"/>
    <w:rsid w:val="00FC6BBF"/>
    <w:rsid w:val="00FD30FB"/>
    <w:rsid w:val="00FD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F84105"/>
    <w:pPr>
      <w:tabs>
        <w:tab w:val="center" w:pos="4320"/>
        <w:tab w:val="right" w:pos="8640"/>
      </w:tabs>
    </w:pPr>
  </w:style>
  <w:style w:type="paragraph" w:styleId="Footer">
    <w:name w:val="footer"/>
    <w:basedOn w:val="Normal"/>
    <w:rsid w:val="00F84105"/>
    <w:pPr>
      <w:tabs>
        <w:tab w:val="center" w:pos="4320"/>
        <w:tab w:val="right" w:pos="8640"/>
      </w:tabs>
    </w:pPr>
  </w:style>
  <w:style w:type="character" w:styleId="Hyperlink">
    <w:name w:val="Hyperlink"/>
    <w:rsid w:val="002F6256"/>
    <w:rPr>
      <w:color w:val="0000FF"/>
      <w:u w:val="single"/>
    </w:rPr>
  </w:style>
  <w:style w:type="table" w:styleId="TableGrid">
    <w:name w:val="Table Grid"/>
    <w:basedOn w:val="TableNormal"/>
    <w:rsid w:val="002F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A7B7A"/>
    <w:rPr>
      <w:color w:val="606420"/>
      <w:u w:val="single"/>
    </w:rPr>
  </w:style>
  <w:style w:type="paragraph" w:customStyle="1" w:styleId="Style0">
    <w:name w:val="Style0"/>
    <w:rsid w:val="00407276"/>
    <w:pPr>
      <w:autoSpaceDE w:val="0"/>
      <w:autoSpaceDN w:val="0"/>
      <w:adjustRightInd w:val="0"/>
    </w:pPr>
    <w:rPr>
      <w:rFonts w:ascii="Arial" w:hAnsi="Arial" w:cs="Arial"/>
      <w:sz w:val="24"/>
      <w:szCs w:val="24"/>
    </w:rPr>
  </w:style>
  <w:style w:type="character" w:styleId="CommentReference">
    <w:name w:val="annotation reference"/>
    <w:basedOn w:val="DefaultParagraphFont"/>
    <w:rsid w:val="00140181"/>
    <w:rPr>
      <w:sz w:val="16"/>
      <w:szCs w:val="16"/>
    </w:rPr>
  </w:style>
  <w:style w:type="paragraph" w:styleId="CommentText">
    <w:name w:val="annotation text"/>
    <w:basedOn w:val="Normal"/>
    <w:link w:val="CommentTextChar"/>
    <w:rsid w:val="00140181"/>
    <w:rPr>
      <w:sz w:val="20"/>
      <w:szCs w:val="20"/>
    </w:rPr>
  </w:style>
  <w:style w:type="character" w:customStyle="1" w:styleId="CommentTextChar">
    <w:name w:val="Comment Text Char"/>
    <w:basedOn w:val="DefaultParagraphFont"/>
    <w:link w:val="CommentText"/>
    <w:rsid w:val="00140181"/>
  </w:style>
  <w:style w:type="paragraph" w:styleId="CommentSubject">
    <w:name w:val="annotation subject"/>
    <w:basedOn w:val="CommentText"/>
    <w:next w:val="CommentText"/>
    <w:link w:val="CommentSubjectChar"/>
    <w:rsid w:val="00140181"/>
    <w:rPr>
      <w:b/>
      <w:bCs/>
    </w:rPr>
  </w:style>
  <w:style w:type="character" w:customStyle="1" w:styleId="CommentSubjectChar">
    <w:name w:val="Comment Subject Char"/>
    <w:basedOn w:val="CommentTextChar"/>
    <w:link w:val="CommentSubject"/>
    <w:rsid w:val="00140181"/>
    <w:rPr>
      <w:b/>
      <w:bCs/>
    </w:rPr>
  </w:style>
  <w:style w:type="paragraph" w:styleId="Revision">
    <w:name w:val="Revision"/>
    <w:hidden/>
    <w:uiPriority w:val="99"/>
    <w:semiHidden/>
    <w:rsid w:val="00213A7A"/>
    <w:rPr>
      <w:sz w:val="24"/>
      <w:szCs w:val="24"/>
    </w:rPr>
  </w:style>
  <w:style w:type="paragraph" w:styleId="ListParagraph">
    <w:name w:val="List Paragraph"/>
    <w:basedOn w:val="Normal"/>
    <w:uiPriority w:val="34"/>
    <w:qFormat/>
    <w:rsid w:val="00740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F84105"/>
    <w:pPr>
      <w:tabs>
        <w:tab w:val="center" w:pos="4320"/>
        <w:tab w:val="right" w:pos="8640"/>
      </w:tabs>
    </w:pPr>
  </w:style>
  <w:style w:type="paragraph" w:styleId="Footer">
    <w:name w:val="footer"/>
    <w:basedOn w:val="Normal"/>
    <w:rsid w:val="00F84105"/>
    <w:pPr>
      <w:tabs>
        <w:tab w:val="center" w:pos="4320"/>
        <w:tab w:val="right" w:pos="8640"/>
      </w:tabs>
    </w:pPr>
  </w:style>
  <w:style w:type="character" w:styleId="Hyperlink">
    <w:name w:val="Hyperlink"/>
    <w:rsid w:val="002F6256"/>
    <w:rPr>
      <w:color w:val="0000FF"/>
      <w:u w:val="single"/>
    </w:rPr>
  </w:style>
  <w:style w:type="table" w:styleId="TableGrid">
    <w:name w:val="Table Grid"/>
    <w:basedOn w:val="TableNormal"/>
    <w:rsid w:val="002F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A7B7A"/>
    <w:rPr>
      <w:color w:val="606420"/>
      <w:u w:val="single"/>
    </w:rPr>
  </w:style>
  <w:style w:type="paragraph" w:customStyle="1" w:styleId="Style0">
    <w:name w:val="Style0"/>
    <w:rsid w:val="00407276"/>
    <w:pPr>
      <w:autoSpaceDE w:val="0"/>
      <w:autoSpaceDN w:val="0"/>
      <w:adjustRightInd w:val="0"/>
    </w:pPr>
    <w:rPr>
      <w:rFonts w:ascii="Arial" w:hAnsi="Arial" w:cs="Arial"/>
      <w:sz w:val="24"/>
      <w:szCs w:val="24"/>
    </w:rPr>
  </w:style>
  <w:style w:type="character" w:styleId="CommentReference">
    <w:name w:val="annotation reference"/>
    <w:basedOn w:val="DefaultParagraphFont"/>
    <w:rsid w:val="00140181"/>
    <w:rPr>
      <w:sz w:val="16"/>
      <w:szCs w:val="16"/>
    </w:rPr>
  </w:style>
  <w:style w:type="paragraph" w:styleId="CommentText">
    <w:name w:val="annotation text"/>
    <w:basedOn w:val="Normal"/>
    <w:link w:val="CommentTextChar"/>
    <w:rsid w:val="00140181"/>
    <w:rPr>
      <w:sz w:val="20"/>
      <w:szCs w:val="20"/>
    </w:rPr>
  </w:style>
  <w:style w:type="character" w:customStyle="1" w:styleId="CommentTextChar">
    <w:name w:val="Comment Text Char"/>
    <w:basedOn w:val="DefaultParagraphFont"/>
    <w:link w:val="CommentText"/>
    <w:rsid w:val="00140181"/>
  </w:style>
  <w:style w:type="paragraph" w:styleId="CommentSubject">
    <w:name w:val="annotation subject"/>
    <w:basedOn w:val="CommentText"/>
    <w:next w:val="CommentText"/>
    <w:link w:val="CommentSubjectChar"/>
    <w:rsid w:val="00140181"/>
    <w:rPr>
      <w:b/>
      <w:bCs/>
    </w:rPr>
  </w:style>
  <w:style w:type="character" w:customStyle="1" w:styleId="CommentSubjectChar">
    <w:name w:val="Comment Subject Char"/>
    <w:basedOn w:val="CommentTextChar"/>
    <w:link w:val="CommentSubject"/>
    <w:rsid w:val="00140181"/>
    <w:rPr>
      <w:b/>
      <w:bCs/>
    </w:rPr>
  </w:style>
  <w:style w:type="paragraph" w:styleId="Revision">
    <w:name w:val="Revision"/>
    <w:hidden/>
    <w:uiPriority w:val="99"/>
    <w:semiHidden/>
    <w:rsid w:val="00213A7A"/>
    <w:rPr>
      <w:sz w:val="24"/>
      <w:szCs w:val="24"/>
    </w:rPr>
  </w:style>
  <w:style w:type="paragraph" w:styleId="ListParagraph">
    <w:name w:val="List Paragraph"/>
    <w:basedOn w:val="Normal"/>
    <w:uiPriority w:val="34"/>
    <w:qFormat/>
    <w:rsid w:val="0074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nav/air_pbr.html" TargetMode="External"/><Relationship Id="rId13" Type="http://schemas.openxmlformats.org/officeDocument/2006/relationships/hyperlink" Target="http://texreg.sos.state.tx.us/public/readtac$ext.ViewTAC?tac_view=4&amp;ti=30&amp;pt=1&amp;ch=330" TargetMode="External"/><Relationship Id="rId18" Type="http://schemas.openxmlformats.org/officeDocument/2006/relationships/hyperlink" Target="http://www.tceq.texas.gov/permitting/air/rules/federal/60/60hmpg.html" TargetMode="External"/><Relationship Id="rId26" Type="http://schemas.openxmlformats.org/officeDocument/2006/relationships/hyperlink" Target="http://texreg.sos.state.tx.us/public/readtac$ext.TacPage?sl=R&amp;app=9&amp;p_dir=&amp;p_rloc=&amp;p_tloc=&amp;p_ploc=&amp;pg=1&amp;p_tac=&amp;ti=30&amp;pt=1&amp;ch=106&amp;rl=8" TargetMode="External"/><Relationship Id="rId3" Type="http://schemas.microsoft.com/office/2007/relationships/stylesWithEffects" Target="stylesWithEffects.xml"/><Relationship Id="rId21" Type="http://schemas.openxmlformats.org/officeDocument/2006/relationships/hyperlink" Target="http://www.tceq.texas.gov/permitting/air/forms/permitbyrule/pbr_PI7_form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xasEnviroHelp.org" TargetMode="External"/><Relationship Id="rId17" Type="http://schemas.openxmlformats.org/officeDocument/2006/relationships/hyperlink" Target="http://texreg.sos.state.tx.us/public/readtac$ext.ViewTAC?tac_view=4&amp;ti=30&amp;pt=1&amp;ch=330" TargetMode="External"/><Relationship Id="rId25" Type="http://schemas.openxmlformats.org/officeDocument/2006/relationships/hyperlink" Target="http://www.tceq.texas.gov/about/directory/region/reglist.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texreg.sos.state.tx.us/public/readtac$ext.ViewTAC?tac_view=4&amp;ti=30&amp;pt=1&amp;ch=330" TargetMode="External"/><Relationship Id="rId20" Type="http://schemas.openxmlformats.org/officeDocument/2006/relationships/hyperlink" Target="http://texreg.sos.state.tx.us/public/readtac$ext.ViewTAC?tac_view=4&amp;ti=30&amp;pt=1&amp;ch=308"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permitting/air/forms/permitbyrule/pbr_pi7cert_forms.html" TargetMode="External"/><Relationship Id="rId24" Type="http://schemas.openxmlformats.org/officeDocument/2006/relationships/hyperlink" Target="http://www.tceq.texas.gov/assets/public/permitting/air/Forms/NewSourceReview/20122.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pa.gov/ttn/emc/promgate.html" TargetMode="External"/><Relationship Id="rId23" Type="http://schemas.openxmlformats.org/officeDocument/2006/relationships/hyperlink" Target="http://www.tceq.texas.gov/assets/public/permitting/centralregistry/Guidance_v3.pdf" TargetMode="External"/><Relationship Id="rId28" Type="http://schemas.openxmlformats.org/officeDocument/2006/relationships/header" Target="header1.xml"/><Relationship Id="rId36" Type="http://schemas.microsoft.com/office/2011/relationships/people" Target="people.xml"/><Relationship Id="rId10" Type="http://schemas.openxmlformats.org/officeDocument/2006/relationships/hyperlink" Target="http://www.tceq.texas.gov/permitting/air/forms/permitbyrule/pbr_PI7_forms.html" TargetMode="External"/><Relationship Id="rId19" Type="http://schemas.openxmlformats.org/officeDocument/2006/relationships/hyperlink" Target="http://texreg.sos.state.tx.us/public/readtac$ext.ViewTAC?tac_view=4&amp;ti=30&amp;pt=1&amp;ch=33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0&amp;pt=1&amp;ch=106&amp;rl=496" TargetMode="External"/><Relationship Id="rId14" Type="http://schemas.openxmlformats.org/officeDocument/2006/relationships/hyperlink" Target="http://texreg.sos.state.tx.us/public/readtac$ext.TacPage?sl=R&amp;app=9&amp;p_dir=&amp;p_rloc=&amp;p_tloc=&amp;p_ploc=&amp;pg=1&amp;p_tac=&amp;ti=30&amp;pt=1&amp;ch=335&amp;rl=2" TargetMode="External"/><Relationship Id="rId22" Type="http://schemas.openxmlformats.org/officeDocument/2006/relationships/hyperlink" Target="http://www.tceq.texas.gov/assets/public/permitting/centralregistry/10400.pdf" TargetMode="External"/><Relationship Id="rId27" Type="http://schemas.openxmlformats.org/officeDocument/2006/relationships/hyperlink" Target="http://www.tceq.texas.gov/about/directory/region/reglist.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2793</Words>
  <Characters>18125</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TCEQ- Air Permits by Rule (PBR) Checklist Title 30 Texas Administrative Code § 106.496Air Curtain Incinerators</vt:lpstr>
    </vt:vector>
  </TitlesOfParts>
  <Company>TCEQ</Company>
  <LinksUpToDate>false</LinksUpToDate>
  <CharactersWithSpaces>20877</CharactersWithSpaces>
  <SharedDoc>false</SharedDoc>
  <HLinks>
    <vt:vector size="114" baseType="variant">
      <vt:variant>
        <vt:i4>6946928</vt:i4>
      </vt:variant>
      <vt:variant>
        <vt:i4>272</vt:i4>
      </vt:variant>
      <vt:variant>
        <vt:i4>0</vt:i4>
      </vt:variant>
      <vt:variant>
        <vt:i4>5</vt:i4>
      </vt:variant>
      <vt:variant>
        <vt:lpwstr>http://www.tceq.state.tx.us/about/directory/region/reglist.html</vt:lpwstr>
      </vt:variant>
      <vt:variant>
        <vt:lpwstr/>
      </vt:variant>
      <vt:variant>
        <vt:i4>3604551</vt:i4>
      </vt:variant>
      <vt:variant>
        <vt:i4>269</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6946928</vt:i4>
      </vt:variant>
      <vt:variant>
        <vt:i4>262</vt:i4>
      </vt:variant>
      <vt:variant>
        <vt:i4>0</vt:i4>
      </vt:variant>
      <vt:variant>
        <vt:i4>5</vt:i4>
      </vt:variant>
      <vt:variant>
        <vt:lpwstr>http://www.tceq.state.tx.us/about/directory/region/reglist.html</vt:lpwstr>
      </vt:variant>
      <vt:variant>
        <vt:lpwstr/>
      </vt:variant>
      <vt:variant>
        <vt:i4>1179676</vt:i4>
      </vt:variant>
      <vt:variant>
        <vt:i4>259</vt:i4>
      </vt:variant>
      <vt:variant>
        <vt:i4>0</vt:i4>
      </vt:variant>
      <vt:variant>
        <vt:i4>5</vt:i4>
      </vt:variant>
      <vt:variant>
        <vt:lpwstr>http://www.tceq.state.tx.us/assets/public/permitting/air/Forms/NewSourceReview/20122.pdf</vt:lpwstr>
      </vt:variant>
      <vt:variant>
        <vt:lpwstr/>
      </vt:variant>
      <vt:variant>
        <vt:i4>4128796</vt:i4>
      </vt:variant>
      <vt:variant>
        <vt:i4>256</vt:i4>
      </vt:variant>
      <vt:variant>
        <vt:i4>0</vt:i4>
      </vt:variant>
      <vt:variant>
        <vt:i4>5</vt:i4>
      </vt:variant>
      <vt:variant>
        <vt:lpwstr>http://www.tceq.state.tx.us/assets/public/permitting/centralregistry/Guidance_v3.pdf</vt:lpwstr>
      </vt:variant>
      <vt:variant>
        <vt:lpwstr/>
      </vt:variant>
      <vt:variant>
        <vt:i4>2031638</vt:i4>
      </vt:variant>
      <vt:variant>
        <vt:i4>253</vt:i4>
      </vt:variant>
      <vt:variant>
        <vt:i4>0</vt:i4>
      </vt:variant>
      <vt:variant>
        <vt:i4>5</vt:i4>
      </vt:variant>
      <vt:variant>
        <vt:lpwstr>http://www.tceq.state.tx.us/assets/public/permitting/forms/10400.pdf</vt:lpwstr>
      </vt:variant>
      <vt:variant>
        <vt:lpwstr/>
      </vt:variant>
      <vt:variant>
        <vt:i4>1638427</vt:i4>
      </vt:variant>
      <vt:variant>
        <vt:i4>250</vt:i4>
      </vt:variant>
      <vt:variant>
        <vt:i4>0</vt:i4>
      </vt:variant>
      <vt:variant>
        <vt:i4>5</vt:i4>
      </vt:variant>
      <vt:variant>
        <vt:lpwstr>http://www.tceq.state.tx.us/permitting/air/forms/permitbyrule/pbr_PI7_forms.html</vt:lpwstr>
      </vt:variant>
      <vt:variant>
        <vt:lpwstr/>
      </vt:variant>
      <vt:variant>
        <vt:i4>6881310</vt:i4>
      </vt:variant>
      <vt:variant>
        <vt:i4>195</vt:i4>
      </vt:variant>
      <vt:variant>
        <vt:i4>0</vt:i4>
      </vt:variant>
      <vt:variant>
        <vt:i4>5</vt:i4>
      </vt:variant>
      <vt:variant>
        <vt:lpwstr>http://info.sos.state.tx.us/pls/pub/readtac$ext.ViewTAC?tac_view=4&amp;ti=30&amp;pt=1&amp;ch=308</vt:lpwstr>
      </vt:variant>
      <vt:variant>
        <vt:lpwstr/>
      </vt:variant>
      <vt:variant>
        <vt:i4>5570607</vt:i4>
      </vt:variant>
      <vt:variant>
        <vt:i4>180</vt:i4>
      </vt:variant>
      <vt:variant>
        <vt:i4>0</vt:i4>
      </vt:variant>
      <vt:variant>
        <vt:i4>5</vt:i4>
      </vt:variant>
      <vt:variant>
        <vt:lpwstr>http://info.sos.state.tx.us/pls/pub/readtac$ext.ViewTAC?tac_view=5&amp;ti=30&amp;pt=1&amp;ch=330&amp;sch=A&amp;rl=Y</vt:lpwstr>
      </vt:variant>
      <vt:variant>
        <vt:lpwstr/>
      </vt:variant>
      <vt:variant>
        <vt:i4>3014705</vt:i4>
      </vt:variant>
      <vt:variant>
        <vt:i4>171</vt:i4>
      </vt:variant>
      <vt:variant>
        <vt:i4>0</vt:i4>
      </vt:variant>
      <vt:variant>
        <vt:i4>5</vt:i4>
      </vt:variant>
      <vt:variant>
        <vt:lpwstr>http://www.tceq.state.tx.us/permitting/air/rules/federal/60/60hmpg.html</vt:lpwstr>
      </vt:variant>
      <vt:variant>
        <vt:lpwstr/>
      </vt:variant>
      <vt:variant>
        <vt:i4>5570607</vt:i4>
      </vt:variant>
      <vt:variant>
        <vt:i4>164</vt:i4>
      </vt:variant>
      <vt:variant>
        <vt:i4>0</vt:i4>
      </vt:variant>
      <vt:variant>
        <vt:i4>5</vt:i4>
      </vt:variant>
      <vt:variant>
        <vt:lpwstr>http://info.sos.state.tx.us/pls/pub/readtac$ext.ViewTAC?tac_view=5&amp;ti=30&amp;pt=1&amp;ch=330&amp;sch=A&amp;rl=Y</vt:lpwstr>
      </vt:variant>
      <vt:variant>
        <vt:lpwstr/>
      </vt:variant>
      <vt:variant>
        <vt:i4>5570607</vt:i4>
      </vt:variant>
      <vt:variant>
        <vt:i4>155</vt:i4>
      </vt:variant>
      <vt:variant>
        <vt:i4>0</vt:i4>
      </vt:variant>
      <vt:variant>
        <vt:i4>5</vt:i4>
      </vt:variant>
      <vt:variant>
        <vt:lpwstr>http://info.sos.state.tx.us/pls/pub/readtac$ext.ViewTAC?tac_view=5&amp;ti=30&amp;pt=1&amp;ch=330&amp;sch=A&amp;rl=Y</vt:lpwstr>
      </vt:variant>
      <vt:variant>
        <vt:lpwstr/>
      </vt:variant>
      <vt:variant>
        <vt:i4>1572937</vt:i4>
      </vt:variant>
      <vt:variant>
        <vt:i4>82</vt:i4>
      </vt:variant>
      <vt:variant>
        <vt:i4>0</vt:i4>
      </vt:variant>
      <vt:variant>
        <vt:i4>5</vt:i4>
      </vt:variant>
      <vt:variant>
        <vt:lpwstr>http://www.epa.gov/ttn/emc/promgate.html</vt:lpwstr>
      </vt:variant>
      <vt:variant>
        <vt:lpwstr/>
      </vt:variant>
      <vt:variant>
        <vt:i4>4063302</vt:i4>
      </vt:variant>
      <vt:variant>
        <vt:i4>19</vt:i4>
      </vt:variant>
      <vt:variant>
        <vt:i4>0</vt:i4>
      </vt:variant>
      <vt:variant>
        <vt:i4>5</vt:i4>
      </vt:variant>
      <vt:variant>
        <vt:lpwstr>http://info.sos.state.tx.us/pls/pub/readtac$ext.TacPage?sl=R&amp;app=9&amp;p_dir=&amp;p_rloc=&amp;p_tloc=&amp;p_ploc=&amp;pg=1&amp;p_tac=&amp;ti=30&amp;pt=1&amp;ch=335&amp;rl=2</vt:lpwstr>
      </vt:variant>
      <vt:variant>
        <vt:lpwstr/>
      </vt:variant>
      <vt:variant>
        <vt:i4>5570607</vt:i4>
      </vt:variant>
      <vt:variant>
        <vt:i4>16</vt:i4>
      </vt:variant>
      <vt:variant>
        <vt:i4>0</vt:i4>
      </vt:variant>
      <vt:variant>
        <vt:i4>5</vt:i4>
      </vt:variant>
      <vt:variant>
        <vt:lpwstr>http://info.sos.state.tx.us/pls/pub/readtac$ext.ViewTAC?tac_view=5&amp;ti=30&amp;pt=1&amp;ch=330&amp;sch=A&amp;rl=Y</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852094</vt:i4>
      </vt:variant>
      <vt:variant>
        <vt:i4>5</vt:i4>
      </vt:variant>
      <vt:variant>
        <vt:i4>0</vt:i4>
      </vt:variant>
      <vt:variant>
        <vt:i4>5</vt:i4>
      </vt:variant>
      <vt:variant>
        <vt:lpwstr>http://info.sos.state.tx.us/pls/pub/readtac$ext.TacPage?sl=R&amp;app=9&amp;p_dir=&amp;p_rloc=&amp;p_tloc=&amp;p_ploc=&amp;pg=1&amp;p_tac=&amp;ti=30&amp;pt=1&amp;ch=106&amp;rl=496</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Air Permits by Rule (PBR) Checklist Title 30 Texas Administrative Code § 106.496Air Curtain Incinerators</dc:title>
  <dc:subject>TCEQ- Air Permits by Rule (PBR) Checklist Title 30 Texas Administrative Code § 106.496Air Curtain Incinerators</dc:subject>
  <dc:creator>TCEQ- Air Permits by Rule (PBR) Checklist Title 30 Texas Administrative Code § 106.496Air Curtain Incinerators</dc:creator>
  <cp:keywords>calculation, method, pollution, portable, facilities, jurisdiction,  municipal, solid, waste, lumber and brush</cp:keywords>
  <cp:lastModifiedBy>TCEQ</cp:lastModifiedBy>
  <cp:revision>2</cp:revision>
  <cp:lastPrinted>2015-12-15T14:53:00Z</cp:lastPrinted>
  <dcterms:created xsi:type="dcterms:W3CDTF">2015-12-28T13:27:00Z</dcterms:created>
  <dcterms:modified xsi:type="dcterms:W3CDTF">2015-12-28T13:27:00Z</dcterms:modified>
</cp:coreProperties>
</file>