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A5" w:rsidRPr="007B54F7" w:rsidRDefault="00477A4D" w:rsidP="00477A4D">
      <w:pPr>
        <w:spacing w:after="0" w:line="240" w:lineRule="auto"/>
        <w:jc w:val="center"/>
        <w:outlineLvl w:val="0"/>
        <w:rPr>
          <w:rFonts w:cs="Times New Roman"/>
          <w:b/>
          <w:sz w:val="24"/>
          <w:szCs w:val="24"/>
        </w:rPr>
      </w:pPr>
      <w:bookmarkStart w:id="0" w:name="_GoBack"/>
      <w:bookmarkEnd w:id="0"/>
      <w:r w:rsidRPr="007B54F7">
        <w:rPr>
          <w:rFonts w:cs="Times New Roman"/>
          <w:b/>
          <w:noProof/>
          <w:sz w:val="24"/>
          <w:szCs w:val="24"/>
          <w:lang w:bidi="ar-SA"/>
        </w:rPr>
        <w:drawing>
          <wp:anchor distT="0" distB="0" distL="114300" distR="114300" simplePos="0" relativeHeight="251658240" behindDoc="1" locked="0" layoutInCell="1" allowOverlap="1" wp14:anchorId="2E5E6EB5" wp14:editId="77C9EB78">
            <wp:simplePos x="0" y="0"/>
            <wp:positionH relativeFrom="column">
              <wp:posOffset>-9525</wp:posOffset>
            </wp:positionH>
            <wp:positionV relativeFrom="paragraph">
              <wp:posOffset>-57150</wp:posOffset>
            </wp:positionV>
            <wp:extent cx="504825" cy="866775"/>
            <wp:effectExtent l="19050" t="0" r="9525" b="0"/>
            <wp:wrapTight wrapText="bothSides">
              <wp:wrapPolygon edited="0">
                <wp:start x="-815" y="0"/>
                <wp:lineTo x="-815" y="21363"/>
                <wp:lineTo x="22008" y="21363"/>
                <wp:lineTo x="22008" y="0"/>
                <wp:lineTo x="-815" y="0"/>
              </wp:wrapPolygon>
            </wp:wrapTight>
            <wp:docPr id="2" name="Picture 2" descr="TCEQ -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CEQ - Logo"/>
                    <pic:cNvPicPr preferRelativeResize="0">
                      <a:picLocks noChangeArrowheads="1"/>
                    </pic:cNvPicPr>
                  </pic:nvPicPr>
                  <pic:blipFill>
                    <a:blip r:embed="rId8" cstate="print"/>
                    <a:srcRect/>
                    <a:stretch>
                      <a:fillRect/>
                    </a:stretch>
                  </pic:blipFill>
                  <pic:spPr bwMode="auto">
                    <a:xfrm>
                      <a:off x="0" y="0"/>
                      <a:ext cx="504825" cy="866775"/>
                    </a:xfrm>
                    <a:prstGeom prst="rect">
                      <a:avLst/>
                    </a:prstGeom>
                    <a:noFill/>
                  </pic:spPr>
                </pic:pic>
              </a:graphicData>
            </a:graphic>
          </wp:anchor>
        </w:drawing>
      </w:r>
      <w:r w:rsidR="00C96BA5" w:rsidRPr="007B54F7">
        <w:rPr>
          <w:rFonts w:cs="Times New Roman"/>
          <w:b/>
          <w:sz w:val="24"/>
          <w:szCs w:val="24"/>
        </w:rPr>
        <w:t>Texas Commission on Environmental Quality</w:t>
      </w:r>
    </w:p>
    <w:p w:rsidR="00C96BA5" w:rsidRPr="007B54F7" w:rsidRDefault="00C96BA5" w:rsidP="00477A4D">
      <w:pPr>
        <w:spacing w:after="0" w:line="240" w:lineRule="auto"/>
        <w:jc w:val="center"/>
        <w:outlineLvl w:val="0"/>
        <w:rPr>
          <w:rFonts w:cs="Times New Roman"/>
          <w:b/>
          <w:sz w:val="24"/>
          <w:szCs w:val="24"/>
        </w:rPr>
      </w:pPr>
      <w:r w:rsidRPr="007B54F7">
        <w:rPr>
          <w:rFonts w:cs="Times New Roman"/>
          <w:b/>
          <w:sz w:val="24"/>
          <w:szCs w:val="24"/>
        </w:rPr>
        <w:t>Form OP-UA32</w:t>
      </w:r>
    </w:p>
    <w:p w:rsidR="00C96BA5" w:rsidRPr="007B54F7" w:rsidRDefault="00C96BA5" w:rsidP="00477A4D">
      <w:pPr>
        <w:spacing w:after="720" w:line="240" w:lineRule="auto"/>
        <w:jc w:val="center"/>
        <w:outlineLvl w:val="0"/>
        <w:rPr>
          <w:rFonts w:cs="Times New Roman"/>
          <w:b/>
          <w:sz w:val="24"/>
          <w:szCs w:val="24"/>
        </w:rPr>
      </w:pPr>
      <w:r w:rsidRPr="007B54F7">
        <w:rPr>
          <w:rFonts w:cs="Times New Roman"/>
          <w:b/>
          <w:sz w:val="24"/>
          <w:szCs w:val="24"/>
        </w:rPr>
        <w:t>Copper and Zinc Smelting/Brass and Bronze Production Attributes</w:t>
      </w:r>
    </w:p>
    <w:p w:rsidR="00C96BA5" w:rsidRPr="00517713" w:rsidRDefault="00C96BA5" w:rsidP="00477A4D">
      <w:pPr>
        <w:outlineLvl w:val="0"/>
        <w:rPr>
          <w:rStyle w:val="GeneralSpecific"/>
          <w:rFonts w:cs="Times New Roman"/>
          <w:u w:val="none"/>
        </w:rPr>
      </w:pPr>
      <w:r w:rsidRPr="00517713">
        <w:rPr>
          <w:rStyle w:val="GeneralSpecific"/>
          <w:rFonts w:cs="Times New Roman"/>
          <w:u w:val="none"/>
        </w:rPr>
        <w:t>General:</w:t>
      </w:r>
    </w:p>
    <w:p w:rsidR="00C96BA5" w:rsidRPr="00F214C5" w:rsidRDefault="00C96BA5" w:rsidP="00517713">
      <w:pPr>
        <w:spacing w:after="240" w:line="240" w:lineRule="auto"/>
        <w:rPr>
          <w:rFonts w:cs="Times New Roman"/>
        </w:rPr>
      </w:pPr>
      <w:r w:rsidRPr="00F214C5">
        <w:rPr>
          <w:rFonts w:cs="Times New Roman"/>
        </w:rPr>
        <w:t>This form is used to provide a description and data pertaining to all copper and zinc smelting production units; and brass and bronze production units and processes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copper and zinc smelting production unit; and brass and bronze production unit and process,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C96BA5" w:rsidRPr="00F214C5" w:rsidRDefault="00C96BA5" w:rsidP="00477A4D">
      <w:pPr>
        <w:pStyle w:val="GeneralTable"/>
        <w:rPr>
          <w:rFonts w:cs="Times New Roman"/>
        </w:rPr>
      </w:pPr>
      <w:r w:rsidRPr="00F214C5">
        <w:rPr>
          <w:rFonts w:cs="Times New Roman"/>
          <w:b/>
        </w:rPr>
        <w:t>Table 1:</w:t>
      </w:r>
      <w:r w:rsidRPr="00F214C5">
        <w:rPr>
          <w:rFonts w:cs="Times New Roman"/>
        </w:rPr>
        <w:tab/>
        <w:t>Title 40 Code of Federal Regulations Part 60 (40 CFR Part 60)</w:t>
      </w:r>
    </w:p>
    <w:p w:rsidR="00C96BA5" w:rsidRPr="00F214C5" w:rsidRDefault="00C96BA5" w:rsidP="00477A4D">
      <w:pPr>
        <w:pStyle w:val="GeneralSubpart"/>
        <w:rPr>
          <w:rFonts w:cs="Times New Roman"/>
        </w:rPr>
      </w:pPr>
      <w:r w:rsidRPr="00F214C5">
        <w:rPr>
          <w:rFonts w:cs="Times New Roman"/>
        </w:rPr>
        <w:t>Subpart Q:  Standards of Performance for Primary Zinc Smelters</w:t>
      </w:r>
    </w:p>
    <w:p w:rsidR="00C96BA5" w:rsidRPr="00F214C5" w:rsidRDefault="00C96BA5" w:rsidP="00477A4D">
      <w:pPr>
        <w:pStyle w:val="GeneralTable"/>
        <w:rPr>
          <w:rFonts w:cs="Times New Roman"/>
        </w:rPr>
      </w:pPr>
      <w:r w:rsidRPr="00F214C5">
        <w:rPr>
          <w:rFonts w:cs="Times New Roman"/>
          <w:b/>
        </w:rPr>
        <w:t>Table 2:</w:t>
      </w:r>
      <w:r w:rsidRPr="00F214C5">
        <w:rPr>
          <w:rFonts w:cs="Times New Roman"/>
        </w:rPr>
        <w:tab/>
        <w:t>Title 40 Code of Federal Regulations Part 61 (40 CFR Part 61)</w:t>
      </w:r>
    </w:p>
    <w:p w:rsidR="00C96BA5" w:rsidRPr="00F214C5" w:rsidRDefault="00C96BA5" w:rsidP="00477A4D">
      <w:pPr>
        <w:pStyle w:val="GeneralSubpart"/>
        <w:rPr>
          <w:rFonts w:cs="Times New Roman"/>
        </w:rPr>
      </w:pPr>
      <w:r w:rsidRPr="00F214C5">
        <w:rPr>
          <w:rFonts w:cs="Times New Roman"/>
        </w:rPr>
        <w:t>Subpart O:  National Emission Standard for Inorganic Arsenic Emissions from Primary Copper Smelters</w:t>
      </w:r>
    </w:p>
    <w:p w:rsidR="00C96BA5" w:rsidRPr="00F214C5" w:rsidRDefault="00C96BA5" w:rsidP="00477A4D">
      <w:pPr>
        <w:pStyle w:val="GeneralTable"/>
        <w:rPr>
          <w:rFonts w:cs="Times New Roman"/>
        </w:rPr>
      </w:pPr>
      <w:r w:rsidRPr="00F214C5">
        <w:rPr>
          <w:rFonts w:cs="Times New Roman"/>
          <w:b/>
        </w:rPr>
        <w:t>Table 3:</w:t>
      </w:r>
      <w:r w:rsidRPr="00F214C5">
        <w:rPr>
          <w:rFonts w:cs="Times New Roman"/>
        </w:rPr>
        <w:tab/>
        <w:t>Title 40 Code of Federal Regulations Part 60 (40 CFR Part 60)</w:t>
      </w:r>
    </w:p>
    <w:p w:rsidR="00C96BA5" w:rsidRPr="00F214C5" w:rsidRDefault="00C96BA5" w:rsidP="00477A4D">
      <w:pPr>
        <w:pStyle w:val="GeneralSubpart"/>
        <w:rPr>
          <w:rFonts w:cs="Times New Roman"/>
        </w:rPr>
      </w:pPr>
      <w:r w:rsidRPr="00F214C5">
        <w:rPr>
          <w:rFonts w:cs="Times New Roman"/>
        </w:rPr>
        <w:t>Subpart M:  Standards of Performance for Secondary Brass and Bronze Production Plants</w:t>
      </w:r>
    </w:p>
    <w:p w:rsidR="00C96BA5" w:rsidRPr="00F214C5" w:rsidRDefault="00C96BA5" w:rsidP="00517713">
      <w:pPr>
        <w:spacing w:after="240" w:line="240" w:lineRule="auto"/>
        <w:rPr>
          <w:rFonts w:cs="Times New Roman"/>
        </w:rPr>
      </w:pPr>
      <w:r w:rsidRPr="00F214C5">
        <w:rPr>
          <w:rFonts w:cs="Times New Roman"/>
        </w:rPr>
        <w:t>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w:t>
      </w:r>
      <w:r w:rsidRPr="00F214C5">
        <w:rPr>
          <w:rFonts w:cs="Times New Roman"/>
          <w:b/>
        </w:rPr>
        <w:t xml:space="preserve">). Leave the permit number blank for the initial form submittal. </w:t>
      </w:r>
      <w:r w:rsidRPr="00F214C5">
        <w:rPr>
          <w:rFonts w:cs="Times New Roman"/>
        </w:rPr>
        <w:t>If this form is included as part of the permit revision process, enter the permit number assigned by the TCEQ, the area name (from Form OP-1), the date of the revision submittal, and the regulated entity number.</w:t>
      </w:r>
    </w:p>
    <w:p w:rsidR="00C96BA5" w:rsidRPr="00F214C5" w:rsidRDefault="00C96BA5" w:rsidP="00517713">
      <w:pPr>
        <w:spacing w:after="240" w:line="240" w:lineRule="auto"/>
        <w:rPr>
          <w:rFonts w:cs="Times New Roman"/>
          <w:b/>
        </w:rPr>
      </w:pPr>
      <w:r w:rsidRPr="00F214C5">
        <w:rPr>
          <w:rFonts w:cs="Times New Roman"/>
        </w:rPr>
        <w:t xml:space="preserve">Unit attribute questions that do not require a response from all applicants are preceded by qualification criteria in the instructions. If the unit does not meet the qualification criteria, a response to the question is not required. </w:t>
      </w:r>
      <w:r w:rsidRPr="00F214C5">
        <w:rPr>
          <w:rFonts w:cs="Times New Roman"/>
          <w:b/>
        </w:rPr>
        <w:t>Anytime a response is not required based on the qualification criteria, lea</w:t>
      </w:r>
      <w:r w:rsidR="00E4236A">
        <w:rPr>
          <w:rFonts w:cs="Times New Roman"/>
          <w:b/>
        </w:rPr>
        <w:t>ve the space on the form blank.</w:t>
      </w:r>
    </w:p>
    <w:p w:rsidR="00C96BA5" w:rsidRPr="00F214C5" w:rsidRDefault="00C96BA5" w:rsidP="00C96BA5">
      <w:pPr>
        <w:rPr>
          <w:rFonts w:cs="Times New Roman"/>
          <w:b/>
        </w:rPr>
      </w:pPr>
      <w:r w:rsidRPr="00F214C5">
        <w:rPr>
          <w:rFonts w:cs="Times New Roman"/>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C96BA5" w:rsidRPr="00F214C5" w:rsidRDefault="00C96BA5" w:rsidP="00517713">
      <w:pPr>
        <w:spacing w:after="240" w:line="240" w:lineRule="auto"/>
        <w:rPr>
          <w:rFonts w:cs="Times New Roman"/>
        </w:rPr>
      </w:pPr>
      <w:r w:rsidRPr="00F214C5">
        <w:rPr>
          <w:rFonts w:cs="Times New Roman"/>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application is submitted. </w:t>
      </w:r>
    </w:p>
    <w:p w:rsidR="00C93F59" w:rsidRDefault="00C96BA5" w:rsidP="000F09C8">
      <w:pPr>
        <w:spacing w:after="240" w:line="240" w:lineRule="auto"/>
        <w:rPr>
          <w:rFonts w:cs="Times New Roman"/>
        </w:rPr>
      </w:pPr>
      <w:r w:rsidRPr="00F214C5">
        <w:rPr>
          <w:rFonts w:cs="Times New Roman"/>
        </w:rPr>
        <w:t xml:space="preserve">The Texas Commission on Environmental Quality (TCEQ) </w:t>
      </w:r>
      <w:r w:rsidRPr="00F214C5">
        <w:rPr>
          <w:rFonts w:cs="Times New Roman"/>
          <w:b/>
        </w:rPr>
        <w:t>requires</w:t>
      </w:r>
      <w:r w:rsidRPr="00F214C5">
        <w:rPr>
          <w:rFonts w:cs="Times New Roman"/>
        </w:rPr>
        <w:t xml:space="preserve"> that a Core Data Form be submitted on all incoming registrations unless </w:t>
      </w:r>
      <w:r w:rsidRPr="00F214C5">
        <w:rPr>
          <w:rFonts w:cs="Times New Roman"/>
          <w:b/>
        </w:rPr>
        <w:t>all</w:t>
      </w:r>
      <w:r w:rsidRPr="00F214C5">
        <w:rPr>
          <w:rFonts w:cs="Times New Roman"/>
        </w:rPr>
        <w:t xml:space="preserve"> of the following are met: the Regulated Entity and Customer Reference Numbers have been issued by the TCEQ and no core data information has changed. The Central Registry, a common record area of the TCEQ, </w:t>
      </w:r>
      <w:r w:rsidR="00C93F59">
        <w:rPr>
          <w:rFonts w:cs="Times New Roman"/>
        </w:rPr>
        <w:br w:type="page"/>
      </w:r>
    </w:p>
    <w:p w:rsidR="00C96BA5" w:rsidRPr="00F214C5" w:rsidRDefault="00C96BA5" w:rsidP="000F09C8">
      <w:pPr>
        <w:spacing w:after="240" w:line="240" w:lineRule="auto"/>
        <w:rPr>
          <w:rFonts w:eastAsia="Times New Roman" w:cs="Times New Roman"/>
        </w:rPr>
      </w:pPr>
      <w:r w:rsidRPr="00F214C5">
        <w:rPr>
          <w:rFonts w:cs="Times New Roman"/>
        </w:rPr>
        <w:lastRenderedPageBreak/>
        <w:t xml:space="preserve">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 site at </w:t>
      </w:r>
      <w:hyperlink r:id="rId9" w:tooltip="Link to TCEQ Central Registry" w:history="1">
        <w:r w:rsidR="00477A4D" w:rsidRPr="00F214C5">
          <w:rPr>
            <w:rFonts w:eastAsia="Times New Roman" w:cs="Times New Roman"/>
            <w:color w:val="0000FF"/>
          </w:rPr>
          <w:t>www.tceq.texas.gov/permitting/central_registry</w:t>
        </w:r>
      </w:hyperlink>
      <w:r w:rsidR="00477A4D" w:rsidRPr="00F214C5">
        <w:rPr>
          <w:rFonts w:eastAsia="Times New Roman" w:cs="Times New Roman"/>
        </w:rPr>
        <w:t>.</w:t>
      </w:r>
    </w:p>
    <w:p w:rsidR="00477A4D" w:rsidRPr="00F214C5" w:rsidRDefault="00477A4D" w:rsidP="00C96BA5">
      <w:pPr>
        <w:pBdr>
          <w:bottom w:val="double" w:sz="6" w:space="1" w:color="auto"/>
        </w:pBdr>
        <w:rPr>
          <w:rFonts w:eastAsia="Times New Roman" w:cs="Times New Roman"/>
        </w:rPr>
      </w:pPr>
    </w:p>
    <w:p w:rsidR="00C96BA5" w:rsidRPr="00353DE5" w:rsidRDefault="00C96BA5" w:rsidP="00477A4D">
      <w:pPr>
        <w:outlineLvl w:val="0"/>
        <w:rPr>
          <w:rStyle w:val="GeneralSpecific"/>
          <w:rFonts w:cs="Times New Roman"/>
          <w:u w:val="none"/>
        </w:rPr>
      </w:pPr>
      <w:r w:rsidRPr="00353DE5">
        <w:rPr>
          <w:rStyle w:val="GeneralSpecific"/>
          <w:rFonts w:cs="Times New Roman"/>
          <w:u w:val="none"/>
        </w:rPr>
        <w:t>Specific:</w:t>
      </w:r>
    </w:p>
    <w:p w:rsidR="00C96BA5" w:rsidRPr="00F214C5" w:rsidRDefault="00C96BA5" w:rsidP="00477A4D">
      <w:pPr>
        <w:pStyle w:val="SpecificTable"/>
        <w:rPr>
          <w:rFonts w:cs="Times New Roman"/>
        </w:rPr>
      </w:pPr>
      <w:r w:rsidRPr="00F214C5">
        <w:rPr>
          <w:rFonts w:cs="Times New Roman"/>
        </w:rPr>
        <w:t>Table 1:</w:t>
      </w:r>
      <w:r w:rsidRPr="00F214C5">
        <w:rPr>
          <w:rFonts w:cs="Times New Roman"/>
        </w:rPr>
        <w:tab/>
        <w:t>Title 40 Code of Federal Regulations Part 60 (40 CFR Part 60)</w:t>
      </w:r>
    </w:p>
    <w:p w:rsidR="00C96BA5" w:rsidRPr="00F214C5" w:rsidRDefault="00C96BA5" w:rsidP="00477A4D">
      <w:pPr>
        <w:pStyle w:val="SpecificSubpart"/>
        <w:rPr>
          <w:rFonts w:cs="Times New Roman"/>
        </w:rPr>
      </w:pPr>
      <w:r w:rsidRPr="00F214C5">
        <w:rPr>
          <w:rFonts w:cs="Times New Roman"/>
        </w:rPr>
        <w:t>Subpart Q:  Standards of Performance for Primary Zinc Smelters</w:t>
      </w:r>
    </w:p>
    <w:p w:rsidR="00C96BA5" w:rsidRPr="00F214C5" w:rsidRDefault="00C96BA5" w:rsidP="00353DE5">
      <w:pPr>
        <w:pStyle w:val="BoldComplete"/>
        <w:numPr>
          <w:ilvl w:val="0"/>
          <w:numId w:val="19"/>
        </w:numPr>
        <w:tabs>
          <w:tab w:val="left" w:pos="547"/>
        </w:tabs>
        <w:spacing w:after="240"/>
        <w:ind w:left="547" w:hanging="547"/>
        <w:contextualSpacing w:val="0"/>
        <w:rPr>
          <w:rFonts w:ascii="Times New Roman" w:hAnsi="Times New Roman" w:cs="Times New Roman"/>
        </w:rPr>
      </w:pPr>
      <w:r w:rsidRPr="00F214C5">
        <w:rPr>
          <w:rFonts w:ascii="Times New Roman" w:hAnsi="Times New Roman" w:cs="Times New Roman"/>
        </w:rPr>
        <w:t>Complete this table only for roasters and sintering machines in a primary zinc smelter.</w:t>
      </w:r>
    </w:p>
    <w:p w:rsidR="00C96BA5" w:rsidRPr="00F214C5" w:rsidRDefault="00C96BA5" w:rsidP="00C96BA5">
      <w:pPr>
        <w:rPr>
          <w:rFonts w:cs="Times New Roman"/>
        </w:rPr>
      </w:pPr>
      <w:r w:rsidRPr="00353DE5">
        <w:rPr>
          <w:rStyle w:val="Question"/>
          <w:rFonts w:cs="Times New Roman"/>
          <w:u w:val="none"/>
        </w:rPr>
        <w:t>Unit ID No.:</w:t>
      </w:r>
      <w:r w:rsidRPr="00F214C5">
        <w:rPr>
          <w:rFonts w:cs="Times New Roman"/>
        </w:rPr>
        <w:t xml:space="preserve">  Enter the identification number (ID No.) for the primary zinc smelters (roaster or sintering machine) (maximum 10 characters) as listed on Form OP-SUM (Individual Unit Summary).</w:t>
      </w:r>
    </w:p>
    <w:p w:rsidR="00477A4D" w:rsidRPr="00F214C5" w:rsidRDefault="00C96BA5" w:rsidP="00C96BA5">
      <w:pPr>
        <w:rPr>
          <w:rFonts w:cs="Times New Roman"/>
        </w:rPr>
      </w:pPr>
      <w:r w:rsidRPr="00353DE5">
        <w:rPr>
          <w:rStyle w:val="Question"/>
          <w:rFonts w:cs="Times New Roman"/>
          <w:u w:val="none"/>
        </w:rPr>
        <w:t>SOP Index No.:</w:t>
      </w:r>
      <w:r w:rsidRPr="00F214C5">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0" w:tooltip="TCEQ Site Operation Permit Application Guidance" w:history="1">
        <w:r w:rsidR="00477A4D" w:rsidRPr="00F214C5">
          <w:rPr>
            <w:rStyle w:val="Hyperlink"/>
            <w:rFonts w:cs="Times New Roman"/>
            <w:u w:val="none"/>
          </w:rPr>
          <w:t>www.tceq.texas.gov/assets/public/permitting/air/Guidance/Title_V/sop_initial.pdf</w:t>
        </w:r>
      </w:hyperlink>
      <w:r w:rsidR="00477A4D" w:rsidRPr="00F214C5">
        <w:rPr>
          <w:rFonts w:cs="Times New Roman"/>
        </w:rPr>
        <w:t xml:space="preserve">. </w:t>
      </w:r>
    </w:p>
    <w:p w:rsidR="00C96BA5" w:rsidRPr="00F214C5" w:rsidRDefault="00C96BA5" w:rsidP="00C96BA5">
      <w:pPr>
        <w:rPr>
          <w:rFonts w:cs="Times New Roman"/>
        </w:rPr>
      </w:pPr>
      <w:r w:rsidRPr="00353DE5">
        <w:rPr>
          <w:rStyle w:val="Question"/>
          <w:rFonts w:cs="Times New Roman"/>
          <w:u w:val="none"/>
        </w:rPr>
        <w:t>NSPS S</w:t>
      </w:r>
      <w:r w:rsidR="00903D24" w:rsidRPr="00353DE5">
        <w:rPr>
          <w:rStyle w:val="Question"/>
          <w:rFonts w:cs="Times New Roman"/>
          <w:u w:val="none"/>
        </w:rPr>
        <w:t>ubpart</w:t>
      </w:r>
      <w:r w:rsidRPr="00353DE5">
        <w:rPr>
          <w:rStyle w:val="Question"/>
          <w:rFonts w:cs="Times New Roman"/>
          <w:u w:val="none"/>
        </w:rPr>
        <w:t xml:space="preserve"> Q Construction/Modification Date</w:t>
      </w:r>
      <w:r w:rsidRPr="00353DE5">
        <w:rPr>
          <w:rFonts w:cs="Times New Roman"/>
          <w:b/>
        </w:rPr>
        <w:t>:</w:t>
      </w:r>
      <w:r w:rsidRPr="00F214C5">
        <w:rPr>
          <w:rFonts w:cs="Times New Roman"/>
        </w:rPr>
        <w:t xml:space="preserve">  Select one of the following options that describe the date of commencement of the most recent construction or modification of the affected facility</w:t>
      </w:r>
      <w:r w:rsidR="00E4236A" w:rsidRPr="00F214C5">
        <w:rPr>
          <w:rFonts w:cs="Times New Roman"/>
        </w:rPr>
        <w:t xml:space="preserve">. </w:t>
      </w:r>
      <w:r w:rsidRPr="00F214C5">
        <w:rPr>
          <w:rFonts w:cs="Times New Roman"/>
        </w:rPr>
        <w:t>Enter the code on the form.</w:t>
      </w:r>
    </w:p>
    <w:p w:rsidR="00C96BA5" w:rsidRPr="00353DE5" w:rsidRDefault="00C96BA5" w:rsidP="00903D24">
      <w:pPr>
        <w:pStyle w:val="SpecificCode"/>
        <w:rPr>
          <w:rFonts w:cs="Times New Roman"/>
        </w:rPr>
      </w:pPr>
      <w:r w:rsidRPr="00353DE5">
        <w:rPr>
          <w:rFonts w:cs="Times New Roman"/>
        </w:rPr>
        <w:t>Code</w:t>
      </w:r>
      <w:r w:rsidRPr="00353DE5">
        <w:rPr>
          <w:rFonts w:cs="Times New Roman"/>
        </w:rPr>
        <w:tab/>
        <w:t>Description</w:t>
      </w:r>
    </w:p>
    <w:p w:rsidR="00C96BA5" w:rsidRPr="00F214C5" w:rsidRDefault="00C96BA5" w:rsidP="00903D24">
      <w:pPr>
        <w:pStyle w:val="SpecificCode"/>
        <w:rPr>
          <w:rFonts w:cs="Times New Roman"/>
        </w:rPr>
      </w:pPr>
      <w:r w:rsidRPr="00F214C5">
        <w:rPr>
          <w:rFonts w:cs="Times New Roman"/>
        </w:rPr>
        <w:t>74-</w:t>
      </w:r>
      <w:r w:rsidRPr="00F214C5">
        <w:rPr>
          <w:rFonts w:cs="Times New Roman"/>
        </w:rPr>
        <w:tab/>
        <w:t>On or before October 16, 1974</w:t>
      </w:r>
    </w:p>
    <w:p w:rsidR="00C96BA5" w:rsidRPr="00F214C5" w:rsidRDefault="00C96BA5" w:rsidP="00903D24">
      <w:pPr>
        <w:pStyle w:val="SpecificCode"/>
        <w:spacing w:after="200"/>
        <w:rPr>
          <w:rFonts w:cs="Times New Roman"/>
        </w:rPr>
      </w:pPr>
      <w:r w:rsidRPr="00F214C5">
        <w:rPr>
          <w:rFonts w:cs="Times New Roman"/>
        </w:rPr>
        <w:t>74+</w:t>
      </w:r>
      <w:r w:rsidRPr="00F214C5">
        <w:rPr>
          <w:rFonts w:cs="Times New Roman"/>
        </w:rPr>
        <w:tab/>
        <w:t>After October 16, 1974</w:t>
      </w:r>
    </w:p>
    <w:p w:rsidR="00C96BA5" w:rsidRPr="00F214C5" w:rsidRDefault="00C96BA5" w:rsidP="00353DE5">
      <w:pPr>
        <w:pStyle w:val="BoldContinue"/>
        <w:numPr>
          <w:ilvl w:val="0"/>
          <w:numId w:val="20"/>
        </w:numPr>
        <w:tabs>
          <w:tab w:val="left" w:pos="547"/>
        </w:tabs>
        <w:spacing w:after="240"/>
        <w:ind w:left="547" w:hanging="547"/>
        <w:contextualSpacing w:val="0"/>
        <w:rPr>
          <w:rFonts w:ascii="Times New Roman" w:hAnsi="Times New Roman" w:cs="Times New Roman"/>
        </w:rPr>
      </w:pPr>
      <w:r w:rsidRPr="00F214C5">
        <w:rPr>
          <w:rFonts w:ascii="Times New Roman" w:hAnsi="Times New Roman" w:cs="Times New Roman"/>
        </w:rPr>
        <w:t>Continue Only if “Construction/Modification Date” is “74+</w:t>
      </w:r>
      <w:r w:rsidR="00E4236A" w:rsidRPr="00F214C5">
        <w:rPr>
          <w:rFonts w:ascii="Times New Roman" w:hAnsi="Times New Roman" w:cs="Times New Roman"/>
        </w:rPr>
        <w:t>.”</w:t>
      </w:r>
    </w:p>
    <w:p w:rsidR="00C96BA5" w:rsidRPr="00F214C5" w:rsidRDefault="00C96BA5" w:rsidP="00C96BA5">
      <w:pPr>
        <w:rPr>
          <w:rFonts w:cs="Times New Roman"/>
        </w:rPr>
      </w:pPr>
      <w:r w:rsidRPr="00353DE5">
        <w:rPr>
          <w:rStyle w:val="Question"/>
          <w:rFonts w:cs="Times New Roman"/>
          <w:u w:val="none"/>
        </w:rPr>
        <w:t>Facility Type:</w:t>
      </w:r>
      <w:r w:rsidRPr="00F214C5">
        <w:rPr>
          <w:rFonts w:cs="Times New Roman"/>
        </w:rPr>
        <w:t xml:space="preserve">  Select one of the following options that describes the affected facility type. Enter the code on the form.</w:t>
      </w:r>
    </w:p>
    <w:p w:rsidR="00C96BA5" w:rsidRPr="00353DE5" w:rsidRDefault="00C96BA5" w:rsidP="00903D24">
      <w:pPr>
        <w:pStyle w:val="SpecificCode"/>
        <w:rPr>
          <w:rFonts w:cs="Times New Roman"/>
        </w:rPr>
      </w:pPr>
      <w:r w:rsidRPr="00353DE5">
        <w:rPr>
          <w:rFonts w:cs="Times New Roman"/>
        </w:rPr>
        <w:t>Code</w:t>
      </w:r>
      <w:r w:rsidRPr="00353DE5">
        <w:rPr>
          <w:rFonts w:cs="Times New Roman"/>
        </w:rPr>
        <w:tab/>
        <w:t>Description</w:t>
      </w:r>
    </w:p>
    <w:p w:rsidR="00C96BA5" w:rsidRPr="00F214C5" w:rsidRDefault="00C96BA5" w:rsidP="00903D24">
      <w:pPr>
        <w:pStyle w:val="SpecificCode"/>
        <w:rPr>
          <w:rFonts w:cs="Times New Roman"/>
        </w:rPr>
      </w:pPr>
      <w:r w:rsidRPr="00F214C5">
        <w:rPr>
          <w:rFonts w:cs="Times New Roman"/>
        </w:rPr>
        <w:t>SINTER</w:t>
      </w:r>
      <w:r w:rsidRPr="00F214C5">
        <w:rPr>
          <w:rFonts w:cs="Times New Roman"/>
        </w:rPr>
        <w:tab/>
        <w:t>Sintering machine</w:t>
      </w:r>
    </w:p>
    <w:p w:rsidR="00C96BA5" w:rsidRPr="00F214C5" w:rsidRDefault="00C96BA5" w:rsidP="00903D24">
      <w:pPr>
        <w:pStyle w:val="SpecificCode"/>
        <w:spacing w:after="200"/>
        <w:rPr>
          <w:rFonts w:cs="Times New Roman"/>
        </w:rPr>
      </w:pPr>
      <w:r w:rsidRPr="00F214C5">
        <w:rPr>
          <w:rFonts w:cs="Times New Roman"/>
        </w:rPr>
        <w:t>ROAST</w:t>
      </w:r>
      <w:r w:rsidRPr="00F214C5">
        <w:rPr>
          <w:rFonts w:cs="Times New Roman"/>
        </w:rPr>
        <w:tab/>
        <w:t>Roaster</w:t>
      </w:r>
    </w:p>
    <w:p w:rsidR="00C96BA5" w:rsidRPr="00F214C5" w:rsidRDefault="00C96BA5" w:rsidP="00353DE5">
      <w:pPr>
        <w:pStyle w:val="BoldComplete"/>
        <w:numPr>
          <w:ilvl w:val="0"/>
          <w:numId w:val="19"/>
        </w:numPr>
        <w:tabs>
          <w:tab w:val="left" w:pos="547"/>
        </w:tabs>
        <w:spacing w:after="240"/>
        <w:ind w:left="547" w:hanging="547"/>
        <w:contextualSpacing w:val="0"/>
        <w:rPr>
          <w:rFonts w:ascii="Times New Roman" w:hAnsi="Times New Roman" w:cs="Times New Roman"/>
        </w:rPr>
      </w:pPr>
      <w:r w:rsidRPr="00F214C5">
        <w:rPr>
          <w:rFonts w:ascii="Times New Roman" w:hAnsi="Times New Roman" w:cs="Times New Roman"/>
        </w:rPr>
        <w:t>Complete “Sulfur Eliminated in Zinc Sulfide Ore” only if “Facility Type” is “SINTER.”</w:t>
      </w:r>
    </w:p>
    <w:p w:rsidR="00C96BA5" w:rsidRPr="00F214C5" w:rsidRDefault="00C96BA5" w:rsidP="00C96BA5">
      <w:pPr>
        <w:rPr>
          <w:rFonts w:cs="Times New Roman"/>
        </w:rPr>
      </w:pPr>
      <w:r w:rsidRPr="00353DE5">
        <w:rPr>
          <w:rStyle w:val="Question"/>
          <w:rFonts w:cs="Times New Roman"/>
          <w:u w:val="none"/>
        </w:rPr>
        <w:t xml:space="preserve">Sulfur Eliminated </w:t>
      </w:r>
      <w:r w:rsidR="00353DE5">
        <w:rPr>
          <w:rStyle w:val="Question"/>
          <w:rFonts w:cs="Times New Roman"/>
          <w:u w:val="none"/>
        </w:rPr>
        <w:t>i</w:t>
      </w:r>
      <w:r w:rsidRPr="00353DE5">
        <w:rPr>
          <w:rStyle w:val="Question"/>
          <w:rFonts w:cs="Times New Roman"/>
          <w:u w:val="none"/>
        </w:rPr>
        <w:t>n Zinc Sulfide Ore:</w:t>
      </w:r>
      <w:r w:rsidRPr="00F214C5">
        <w:rPr>
          <w:rFonts w:cs="Times New Roman"/>
        </w:rPr>
        <w:t xml:space="preserve">  Select one of the following options for the amount of sulfur eliminated in zinc sulfide ore. Enter the code on the form.</w:t>
      </w:r>
    </w:p>
    <w:p w:rsidR="00C96BA5" w:rsidRPr="00353DE5" w:rsidRDefault="00C96BA5" w:rsidP="00903D24">
      <w:pPr>
        <w:pStyle w:val="SpecificCode"/>
        <w:rPr>
          <w:rFonts w:cs="Times New Roman"/>
        </w:rPr>
      </w:pPr>
      <w:r w:rsidRPr="00353DE5">
        <w:rPr>
          <w:rFonts w:cs="Times New Roman"/>
        </w:rPr>
        <w:t>Code</w:t>
      </w:r>
      <w:r w:rsidRPr="00353DE5">
        <w:rPr>
          <w:rFonts w:cs="Times New Roman"/>
        </w:rPr>
        <w:tab/>
        <w:t>Description</w:t>
      </w:r>
    </w:p>
    <w:p w:rsidR="00C96BA5" w:rsidRPr="00F214C5" w:rsidRDefault="00C96BA5" w:rsidP="00903D24">
      <w:pPr>
        <w:pStyle w:val="SpecificCode"/>
        <w:rPr>
          <w:rFonts w:cs="Times New Roman"/>
        </w:rPr>
      </w:pPr>
      <w:r w:rsidRPr="00F214C5">
        <w:rPr>
          <w:rFonts w:cs="Times New Roman"/>
        </w:rPr>
        <w:t>10-</w:t>
      </w:r>
      <w:r w:rsidRPr="00F214C5">
        <w:rPr>
          <w:rFonts w:cs="Times New Roman"/>
        </w:rPr>
        <w:tab/>
        <w:t>Facility eliminates less than or equal to 10% sulfur in zinc sulfide ore</w:t>
      </w:r>
    </w:p>
    <w:p w:rsidR="00712DFB" w:rsidRDefault="00C96BA5" w:rsidP="00903D24">
      <w:pPr>
        <w:pStyle w:val="SpecificCode"/>
        <w:spacing w:after="200"/>
        <w:rPr>
          <w:rFonts w:cs="Times New Roman"/>
        </w:rPr>
      </w:pPr>
      <w:r w:rsidRPr="00F214C5">
        <w:rPr>
          <w:rFonts w:cs="Times New Roman"/>
        </w:rPr>
        <w:t>10+</w:t>
      </w:r>
      <w:r w:rsidRPr="00F214C5">
        <w:rPr>
          <w:rFonts w:cs="Times New Roman"/>
        </w:rPr>
        <w:tab/>
        <w:t>Facility eliminates more than 10% sulfur in zinc sulfide ore</w:t>
      </w:r>
      <w:r w:rsidR="00712DFB">
        <w:rPr>
          <w:rFonts w:cs="Times New Roman"/>
        </w:rPr>
        <w:br w:type="page"/>
      </w:r>
    </w:p>
    <w:p w:rsidR="00C96BA5" w:rsidRPr="00F214C5" w:rsidRDefault="00C96BA5" w:rsidP="00353DE5">
      <w:pPr>
        <w:pStyle w:val="BoldComplete"/>
        <w:numPr>
          <w:ilvl w:val="0"/>
          <w:numId w:val="19"/>
        </w:numPr>
        <w:tabs>
          <w:tab w:val="left" w:pos="547"/>
        </w:tabs>
        <w:spacing w:after="240"/>
        <w:ind w:left="547" w:hanging="547"/>
        <w:contextualSpacing w:val="0"/>
        <w:rPr>
          <w:rFonts w:ascii="Times New Roman" w:hAnsi="Times New Roman" w:cs="Times New Roman"/>
        </w:rPr>
      </w:pPr>
      <w:r w:rsidRPr="00F214C5">
        <w:rPr>
          <w:rFonts w:ascii="Times New Roman" w:hAnsi="Times New Roman" w:cs="Times New Roman"/>
        </w:rPr>
        <w:lastRenderedPageBreak/>
        <w:t>Complete “Using Sulfuric Acid Plant” only if:</w:t>
      </w:r>
    </w:p>
    <w:p w:rsidR="00C96BA5" w:rsidRPr="00F214C5" w:rsidRDefault="00C96BA5" w:rsidP="00353DE5">
      <w:pPr>
        <w:pStyle w:val="ListParagraph"/>
        <w:numPr>
          <w:ilvl w:val="0"/>
          <w:numId w:val="18"/>
        </w:numPr>
        <w:tabs>
          <w:tab w:val="left" w:pos="547"/>
          <w:tab w:val="left" w:pos="1094"/>
        </w:tabs>
        <w:spacing w:after="0" w:line="240" w:lineRule="auto"/>
        <w:ind w:left="1094" w:hanging="547"/>
        <w:rPr>
          <w:rFonts w:cs="Times New Roman"/>
          <w:sz w:val="22"/>
        </w:rPr>
      </w:pPr>
      <w:r w:rsidRPr="00F214C5">
        <w:rPr>
          <w:rFonts w:cs="Times New Roman"/>
          <w:sz w:val="22"/>
        </w:rPr>
        <w:t>“Facility Type” is “ROAST</w:t>
      </w:r>
      <w:r w:rsidR="009143B0">
        <w:rPr>
          <w:rFonts w:cs="Times New Roman"/>
          <w:sz w:val="22"/>
        </w:rPr>
        <w:t>;</w:t>
      </w:r>
      <w:r w:rsidRPr="00F214C5">
        <w:rPr>
          <w:rFonts w:cs="Times New Roman"/>
          <w:sz w:val="22"/>
        </w:rPr>
        <w:t xml:space="preserve">” or </w:t>
      </w:r>
    </w:p>
    <w:p w:rsidR="00353DE5" w:rsidRDefault="00C96BA5" w:rsidP="00353DE5">
      <w:pPr>
        <w:pStyle w:val="ListParagraph"/>
        <w:numPr>
          <w:ilvl w:val="0"/>
          <w:numId w:val="18"/>
        </w:numPr>
        <w:tabs>
          <w:tab w:val="left" w:pos="547"/>
          <w:tab w:val="left" w:pos="1094"/>
        </w:tabs>
        <w:spacing w:after="0" w:line="240" w:lineRule="auto"/>
        <w:ind w:left="1094" w:hanging="547"/>
        <w:rPr>
          <w:rFonts w:cs="Times New Roman"/>
          <w:sz w:val="22"/>
        </w:rPr>
      </w:pPr>
      <w:r w:rsidRPr="00F214C5">
        <w:rPr>
          <w:rFonts w:cs="Times New Roman"/>
          <w:sz w:val="22"/>
        </w:rPr>
        <w:t>“Facility Type” is “SINTER” and “Sulfur Eliminated in Zinc Sulfide Ore” is “10+.”</w:t>
      </w:r>
    </w:p>
    <w:p w:rsidR="00C96BA5" w:rsidRPr="00F214C5" w:rsidRDefault="00C96BA5" w:rsidP="00C96BA5">
      <w:pPr>
        <w:rPr>
          <w:rFonts w:cs="Times New Roman"/>
        </w:rPr>
      </w:pPr>
      <w:r w:rsidRPr="00353DE5">
        <w:rPr>
          <w:rStyle w:val="Question"/>
          <w:rFonts w:cs="Times New Roman"/>
          <w:u w:val="none"/>
        </w:rPr>
        <w:t>Using Sulfuric Acid Plant</w:t>
      </w:r>
      <w:r w:rsidRPr="00353DE5">
        <w:rPr>
          <w:rFonts w:cs="Times New Roman"/>
          <w:b/>
        </w:rPr>
        <w:t>:</w:t>
      </w:r>
      <w:r w:rsidRPr="00F214C5">
        <w:rPr>
          <w:rFonts w:cs="Times New Roman"/>
        </w:rPr>
        <w:t xml:space="preserve">  Enter “YES” if using a sulfuric acid plant to comply with 40 CFR § 60.173(a). Otherwise, enter “NO</w:t>
      </w:r>
      <w:r w:rsidR="00E03B1A">
        <w:rPr>
          <w:rFonts w:cs="Times New Roman"/>
        </w:rPr>
        <w:t>.</w:t>
      </w:r>
      <w:r w:rsidRPr="00F214C5">
        <w:rPr>
          <w:rFonts w:cs="Times New Roman"/>
        </w:rPr>
        <w:t>”</w:t>
      </w:r>
    </w:p>
    <w:p w:rsidR="00B37B9D" w:rsidRPr="00F214C5" w:rsidRDefault="00B37B9D" w:rsidP="00C96BA5">
      <w:pPr>
        <w:pBdr>
          <w:bottom w:val="double" w:sz="6" w:space="1" w:color="auto"/>
        </w:pBdr>
        <w:rPr>
          <w:rFonts w:cs="Times New Roman"/>
        </w:rPr>
      </w:pPr>
    </w:p>
    <w:p w:rsidR="00C96BA5" w:rsidRPr="00F214C5" w:rsidRDefault="00C96BA5" w:rsidP="00B37B9D">
      <w:pPr>
        <w:pStyle w:val="SpecificTable"/>
        <w:rPr>
          <w:rFonts w:cs="Times New Roman"/>
        </w:rPr>
      </w:pPr>
      <w:r w:rsidRPr="00F214C5">
        <w:rPr>
          <w:rFonts w:cs="Times New Roman"/>
        </w:rPr>
        <w:t>Table 2:</w:t>
      </w:r>
      <w:r w:rsidRPr="00F214C5">
        <w:rPr>
          <w:rFonts w:cs="Times New Roman"/>
        </w:rPr>
        <w:tab/>
        <w:t>Title 40 Code of Federal Regulations Part 61 (40 CFR Part 61)</w:t>
      </w:r>
    </w:p>
    <w:p w:rsidR="00C96BA5" w:rsidRPr="00F214C5" w:rsidRDefault="00C96BA5" w:rsidP="00B37B9D">
      <w:pPr>
        <w:pStyle w:val="SpecificSubpart"/>
        <w:rPr>
          <w:rFonts w:cs="Times New Roman"/>
        </w:rPr>
      </w:pPr>
      <w:r w:rsidRPr="00F214C5">
        <w:rPr>
          <w:rFonts w:cs="Times New Roman"/>
        </w:rPr>
        <w:t>Subpart O:  National Emission Standard for Inorganic Arsenic Emissions from Primary Copper Smelters</w:t>
      </w:r>
    </w:p>
    <w:p w:rsidR="00C96BA5" w:rsidRPr="00F214C5" w:rsidRDefault="00C96BA5" w:rsidP="00C96BA5">
      <w:pPr>
        <w:rPr>
          <w:rFonts w:cs="Times New Roman"/>
        </w:rPr>
      </w:pPr>
      <w:r w:rsidRPr="00BA2910">
        <w:rPr>
          <w:rStyle w:val="Question"/>
          <w:rFonts w:cs="Times New Roman"/>
          <w:u w:val="none"/>
        </w:rPr>
        <w:t>Unit ID No.:</w:t>
      </w:r>
      <w:r w:rsidRPr="00F214C5">
        <w:rPr>
          <w:rFonts w:cs="Times New Roman"/>
        </w:rPr>
        <w:t xml:space="preserve">  Enter the identification number (ID No.) for the copper converter (maximum 10 characters) as listed on Form OP SUM (Individual Unit Summary).</w:t>
      </w:r>
    </w:p>
    <w:p w:rsidR="00B37B9D" w:rsidRPr="00F214C5" w:rsidRDefault="00C96BA5" w:rsidP="00B37B9D">
      <w:pPr>
        <w:rPr>
          <w:rFonts w:eastAsia="Times New Roman" w:cs="Times New Roman"/>
        </w:rPr>
      </w:pPr>
      <w:r w:rsidRPr="00BA2910">
        <w:rPr>
          <w:rStyle w:val="Question"/>
          <w:rFonts w:cs="Times New Roman"/>
          <w:u w:val="none"/>
        </w:rPr>
        <w:t>SOP Index No.:</w:t>
      </w:r>
      <w:r w:rsidRPr="00F214C5">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60KB-XXXX])</w:t>
      </w:r>
      <w:r w:rsidR="00E4236A" w:rsidRPr="00F214C5">
        <w:rPr>
          <w:rFonts w:cs="Times New Roman"/>
        </w:rPr>
        <w:t xml:space="preserve">. </w:t>
      </w:r>
      <w:r w:rsidRPr="00F214C5">
        <w:rPr>
          <w:rFonts w:cs="Times New Roman"/>
        </w:rPr>
        <w:t xml:space="preserve">For additional information relating to SOP index numbers, please refer to the TCEQ website at </w:t>
      </w:r>
      <w:hyperlink r:id="rId11" w:tooltip="TCEQ Site Operation Permit Application Guidance" w:history="1">
        <w:r w:rsidR="00B37B9D" w:rsidRPr="00F214C5">
          <w:rPr>
            <w:rFonts w:eastAsia="Times New Roman" w:cs="Times New Roman"/>
            <w:color w:val="0000FF"/>
          </w:rPr>
          <w:t>www.tceq.texas.gov/assets/public/permitting/air/Guidance/Title_V/sop_initial.pdf</w:t>
        </w:r>
      </w:hyperlink>
      <w:r w:rsidR="00B37B9D" w:rsidRPr="00F214C5">
        <w:rPr>
          <w:rFonts w:eastAsia="Times New Roman" w:cs="Times New Roman"/>
        </w:rPr>
        <w:t xml:space="preserve">. </w:t>
      </w:r>
    </w:p>
    <w:p w:rsidR="00C96BA5" w:rsidRPr="00F214C5" w:rsidRDefault="00C96BA5" w:rsidP="00C96BA5">
      <w:pPr>
        <w:rPr>
          <w:rFonts w:cs="Times New Roman"/>
        </w:rPr>
      </w:pPr>
      <w:r w:rsidRPr="00BA2910">
        <w:rPr>
          <w:rStyle w:val="Question"/>
          <w:rFonts w:cs="Times New Roman"/>
          <w:u w:val="none"/>
        </w:rPr>
        <w:t>Copper Converter Located At Primary Copper Smelter</w:t>
      </w:r>
      <w:r w:rsidRPr="00BA2910">
        <w:rPr>
          <w:rFonts w:cs="Times New Roman"/>
          <w:b/>
        </w:rPr>
        <w:t>:</w:t>
      </w:r>
      <w:r w:rsidRPr="00F214C5">
        <w:rPr>
          <w:rFonts w:cs="Times New Roman"/>
        </w:rPr>
        <w:t xml:space="preserve">  Enter “YES” if the affected facility is a copper converter located at any new or existing primary copper smelter. Otherwise, enter “NO</w:t>
      </w:r>
      <w:r w:rsidR="00E03B1A">
        <w:rPr>
          <w:rFonts w:cs="Times New Roman"/>
        </w:rPr>
        <w:t>.</w:t>
      </w:r>
      <w:r w:rsidRPr="00F214C5">
        <w:rPr>
          <w:rFonts w:cs="Times New Roman"/>
        </w:rPr>
        <w:t>”</w:t>
      </w:r>
    </w:p>
    <w:p w:rsidR="00C96BA5" w:rsidRPr="00F214C5" w:rsidRDefault="00C96BA5" w:rsidP="00353DE5">
      <w:pPr>
        <w:pStyle w:val="BoldContinue"/>
        <w:numPr>
          <w:ilvl w:val="0"/>
          <w:numId w:val="20"/>
        </w:numPr>
        <w:tabs>
          <w:tab w:val="left" w:pos="547"/>
        </w:tabs>
        <w:spacing w:after="240"/>
        <w:ind w:left="547" w:hanging="547"/>
        <w:contextualSpacing w:val="0"/>
        <w:rPr>
          <w:rFonts w:ascii="Times New Roman" w:hAnsi="Times New Roman" w:cs="Times New Roman"/>
        </w:rPr>
      </w:pPr>
      <w:r w:rsidRPr="00F214C5">
        <w:rPr>
          <w:rFonts w:ascii="Times New Roman" w:hAnsi="Times New Roman" w:cs="Times New Roman"/>
        </w:rPr>
        <w:t>Continue Only if “Copper Converter Located at Primary Copper Smelter” is “YES</w:t>
      </w:r>
      <w:r w:rsidR="00E4236A" w:rsidRPr="00F214C5">
        <w:rPr>
          <w:rFonts w:ascii="Times New Roman" w:hAnsi="Times New Roman" w:cs="Times New Roman"/>
        </w:rPr>
        <w:t>.”</w:t>
      </w:r>
    </w:p>
    <w:p w:rsidR="00C96BA5" w:rsidRPr="00F214C5" w:rsidRDefault="00C96BA5" w:rsidP="00C96BA5">
      <w:pPr>
        <w:rPr>
          <w:rFonts w:cs="Times New Roman"/>
        </w:rPr>
      </w:pPr>
      <w:r w:rsidRPr="00353DE5">
        <w:rPr>
          <w:rStyle w:val="Question"/>
          <w:rFonts w:cs="Times New Roman"/>
          <w:u w:val="none"/>
        </w:rPr>
        <w:t>Total Arsenic Charging Rate</w:t>
      </w:r>
      <w:r w:rsidRPr="00353DE5">
        <w:rPr>
          <w:rFonts w:cs="Times New Roman"/>
          <w:b/>
        </w:rPr>
        <w:t>:</w:t>
      </w:r>
      <w:r w:rsidRPr="00F214C5">
        <w:rPr>
          <w:rFonts w:cs="Times New Roman"/>
        </w:rPr>
        <w:t xml:space="preserve">  Select one of the following options for the total arsenic charging rate for the copper converter department averaged over a year. Enter the code on the form.</w:t>
      </w:r>
    </w:p>
    <w:p w:rsidR="00C96BA5" w:rsidRPr="00353DE5" w:rsidRDefault="00C96BA5" w:rsidP="00B37B9D">
      <w:pPr>
        <w:pStyle w:val="SpecificCode"/>
        <w:rPr>
          <w:rFonts w:cs="Times New Roman"/>
        </w:rPr>
      </w:pPr>
      <w:r w:rsidRPr="00353DE5">
        <w:rPr>
          <w:rFonts w:cs="Times New Roman"/>
        </w:rPr>
        <w:t>Code</w:t>
      </w:r>
      <w:r w:rsidRPr="00353DE5">
        <w:rPr>
          <w:rFonts w:cs="Times New Roman"/>
        </w:rPr>
        <w:tab/>
        <w:t>Description</w:t>
      </w:r>
    </w:p>
    <w:p w:rsidR="00C96BA5" w:rsidRPr="00F214C5" w:rsidRDefault="00C96BA5" w:rsidP="00B37B9D">
      <w:pPr>
        <w:pStyle w:val="SpecificCode"/>
        <w:rPr>
          <w:rFonts w:cs="Times New Roman"/>
        </w:rPr>
      </w:pPr>
      <w:r w:rsidRPr="00F214C5">
        <w:rPr>
          <w:rFonts w:cs="Times New Roman"/>
        </w:rPr>
        <w:t>75-</w:t>
      </w:r>
      <w:r w:rsidRPr="00F214C5">
        <w:rPr>
          <w:rFonts w:cs="Times New Roman"/>
        </w:rPr>
        <w:tab/>
        <w:t>Total arsenic charging rate is less than 75 kg/hr (165 lb/hr)</w:t>
      </w:r>
    </w:p>
    <w:p w:rsidR="00C96BA5" w:rsidRPr="00F214C5" w:rsidRDefault="00C96BA5" w:rsidP="00B37B9D">
      <w:pPr>
        <w:pStyle w:val="SpecificCode"/>
        <w:spacing w:after="200"/>
        <w:rPr>
          <w:rFonts w:cs="Times New Roman"/>
        </w:rPr>
      </w:pPr>
      <w:r w:rsidRPr="00F214C5">
        <w:rPr>
          <w:rFonts w:cs="Times New Roman"/>
        </w:rPr>
        <w:t>75+</w:t>
      </w:r>
      <w:r w:rsidRPr="00F214C5">
        <w:rPr>
          <w:rFonts w:cs="Times New Roman"/>
        </w:rPr>
        <w:tab/>
        <w:t>Total arsenic charging rate is greater than or equal to 75 kg/hr (165 lb/hr)</w:t>
      </w:r>
    </w:p>
    <w:p w:rsidR="00C96BA5" w:rsidRPr="00F214C5" w:rsidRDefault="00C96BA5" w:rsidP="00353DE5">
      <w:pPr>
        <w:pStyle w:val="BoldComplete"/>
        <w:numPr>
          <w:ilvl w:val="0"/>
          <w:numId w:val="19"/>
        </w:numPr>
        <w:tabs>
          <w:tab w:val="left" w:pos="547"/>
        </w:tabs>
        <w:spacing w:after="240"/>
        <w:ind w:left="547" w:hanging="547"/>
        <w:contextualSpacing w:val="0"/>
        <w:rPr>
          <w:rFonts w:ascii="Times New Roman" w:hAnsi="Times New Roman" w:cs="Times New Roman"/>
        </w:rPr>
      </w:pPr>
      <w:r w:rsidRPr="00F214C5">
        <w:rPr>
          <w:rFonts w:ascii="Times New Roman" w:hAnsi="Times New Roman" w:cs="Times New Roman"/>
        </w:rPr>
        <w:t>Complete “Modified Sampling and Analysis Schedule” only if “Total Arsenic Charging Rate” is “75-</w:t>
      </w:r>
      <w:r w:rsidR="00E4236A" w:rsidRPr="00F214C5">
        <w:rPr>
          <w:rFonts w:ascii="Times New Roman" w:hAnsi="Times New Roman" w:cs="Times New Roman"/>
        </w:rPr>
        <w:t>.”</w:t>
      </w:r>
    </w:p>
    <w:p w:rsidR="00C96BA5" w:rsidRPr="00F214C5" w:rsidRDefault="00C96BA5" w:rsidP="00C96BA5">
      <w:pPr>
        <w:rPr>
          <w:rFonts w:cs="Times New Roman"/>
        </w:rPr>
      </w:pPr>
      <w:r w:rsidRPr="00353DE5">
        <w:rPr>
          <w:rStyle w:val="Question"/>
          <w:rFonts w:cs="Times New Roman"/>
          <w:u w:val="none"/>
        </w:rPr>
        <w:t>Modified Sampling And Analysis Schedule</w:t>
      </w:r>
      <w:r w:rsidRPr="00353DE5">
        <w:rPr>
          <w:rFonts w:cs="Times New Roman"/>
          <w:b/>
        </w:rPr>
        <w:t>:</w:t>
      </w:r>
      <w:r w:rsidRPr="00F214C5">
        <w:rPr>
          <w:rFonts w:cs="Times New Roman"/>
        </w:rPr>
        <w:t xml:space="preserve">  Enter “YES” if the owner or operator petitioned for and received approval from the EPA Administrator for a modified sampling and analysis schedule. Otherwise, enter “NO</w:t>
      </w:r>
      <w:r w:rsidR="009143B0">
        <w:rPr>
          <w:rFonts w:cs="Times New Roman"/>
        </w:rPr>
        <w:t>.</w:t>
      </w:r>
      <w:r w:rsidRPr="00F214C5">
        <w:rPr>
          <w:rFonts w:cs="Times New Roman"/>
        </w:rPr>
        <w:t>”</w:t>
      </w:r>
    </w:p>
    <w:p w:rsidR="00C96BA5" w:rsidRPr="00F214C5" w:rsidRDefault="00C96BA5" w:rsidP="00353DE5">
      <w:pPr>
        <w:pStyle w:val="BoldComplete"/>
        <w:numPr>
          <w:ilvl w:val="0"/>
          <w:numId w:val="19"/>
        </w:numPr>
        <w:tabs>
          <w:tab w:val="left" w:pos="547"/>
        </w:tabs>
        <w:spacing w:after="240"/>
        <w:ind w:left="547" w:hanging="547"/>
        <w:contextualSpacing w:val="0"/>
        <w:rPr>
          <w:rFonts w:ascii="Times New Roman" w:hAnsi="Times New Roman" w:cs="Times New Roman"/>
        </w:rPr>
      </w:pPr>
      <w:r w:rsidRPr="00F214C5">
        <w:rPr>
          <w:rFonts w:ascii="Times New Roman" w:hAnsi="Times New Roman" w:cs="Times New Roman"/>
        </w:rPr>
        <w:t>Complete “Redetermine Reference Opacity Levels” only if “Total Arsenic Charging Rate” is “75+</w:t>
      </w:r>
      <w:r w:rsidR="00B37AC3" w:rsidRPr="00F214C5">
        <w:rPr>
          <w:rFonts w:ascii="Times New Roman" w:hAnsi="Times New Roman" w:cs="Times New Roman"/>
        </w:rPr>
        <w:t>.”</w:t>
      </w:r>
    </w:p>
    <w:p w:rsidR="00C96BA5" w:rsidRPr="00F214C5" w:rsidRDefault="00C96BA5" w:rsidP="00C96BA5">
      <w:pPr>
        <w:rPr>
          <w:rFonts w:cs="Times New Roman"/>
        </w:rPr>
      </w:pPr>
      <w:r w:rsidRPr="00353DE5">
        <w:rPr>
          <w:rStyle w:val="Question"/>
          <w:rFonts w:cs="Times New Roman"/>
          <w:u w:val="none"/>
        </w:rPr>
        <w:t>Redetermine Reference Opacity Levels</w:t>
      </w:r>
      <w:r w:rsidRPr="00353DE5">
        <w:rPr>
          <w:rFonts w:cs="Times New Roman"/>
          <w:b/>
        </w:rPr>
        <w:t>:</w:t>
      </w:r>
      <w:r w:rsidRPr="00F214C5">
        <w:rPr>
          <w:rFonts w:cs="Times New Roman"/>
        </w:rPr>
        <w:t xml:space="preserve">  Enter “YES” if the owner or operator will redetermine the reference opacity levels. Otherwise, enter “NO</w:t>
      </w:r>
      <w:r w:rsidR="009143B0">
        <w:rPr>
          <w:rFonts w:cs="Times New Roman"/>
        </w:rPr>
        <w:t>.</w:t>
      </w:r>
      <w:r w:rsidRPr="00F214C5">
        <w:rPr>
          <w:rFonts w:cs="Times New Roman"/>
        </w:rPr>
        <w:t>”</w:t>
      </w:r>
    </w:p>
    <w:p w:rsidR="00712DFB" w:rsidRDefault="00712DFB" w:rsidP="00C96BA5">
      <w:pPr>
        <w:pBdr>
          <w:bottom w:val="double" w:sz="6" w:space="1" w:color="auto"/>
        </w:pBdr>
        <w:rPr>
          <w:rFonts w:cs="Times New Roman"/>
        </w:rPr>
      </w:pPr>
      <w:r>
        <w:rPr>
          <w:rFonts w:cs="Times New Roman"/>
        </w:rPr>
        <w:br w:type="page"/>
      </w:r>
    </w:p>
    <w:p w:rsidR="00B37B9D" w:rsidRPr="00F214C5" w:rsidRDefault="00B37B9D" w:rsidP="00C96BA5">
      <w:pPr>
        <w:pBdr>
          <w:bottom w:val="double" w:sz="6" w:space="1" w:color="auto"/>
        </w:pBdr>
        <w:rPr>
          <w:rFonts w:cs="Times New Roman"/>
        </w:rPr>
      </w:pPr>
    </w:p>
    <w:p w:rsidR="00C96BA5" w:rsidRPr="00F214C5" w:rsidRDefault="00C96BA5" w:rsidP="00B37B9D">
      <w:pPr>
        <w:pStyle w:val="SpecificTable"/>
        <w:rPr>
          <w:rFonts w:cs="Times New Roman"/>
        </w:rPr>
      </w:pPr>
      <w:r w:rsidRPr="00F214C5">
        <w:rPr>
          <w:rFonts w:cs="Times New Roman"/>
        </w:rPr>
        <w:t>Table 3:</w:t>
      </w:r>
      <w:r w:rsidRPr="00F214C5">
        <w:rPr>
          <w:rFonts w:cs="Times New Roman"/>
        </w:rPr>
        <w:tab/>
        <w:t>Title 40 Code of Federal Regulations Part 60 (40 CFR Part 60)</w:t>
      </w:r>
    </w:p>
    <w:p w:rsidR="00C96BA5" w:rsidRPr="00F214C5" w:rsidRDefault="00C96BA5" w:rsidP="00B37B9D">
      <w:pPr>
        <w:pStyle w:val="SpecificSubpart"/>
        <w:rPr>
          <w:rFonts w:cs="Times New Roman"/>
        </w:rPr>
      </w:pPr>
      <w:r w:rsidRPr="00F214C5">
        <w:rPr>
          <w:rFonts w:cs="Times New Roman"/>
        </w:rPr>
        <w:t>Subpart M:  Standards of Performance for Secondary Brass and Bronze Production Plants</w:t>
      </w:r>
    </w:p>
    <w:p w:rsidR="00C96BA5" w:rsidRPr="00F214C5" w:rsidRDefault="00C96BA5" w:rsidP="00C96BA5">
      <w:pPr>
        <w:rPr>
          <w:rFonts w:cs="Times New Roman"/>
        </w:rPr>
      </w:pPr>
      <w:r w:rsidRPr="00353DE5">
        <w:rPr>
          <w:rStyle w:val="Question"/>
          <w:rFonts w:cs="Times New Roman"/>
          <w:u w:val="none"/>
        </w:rPr>
        <w:t>Unit ID No.:</w:t>
      </w:r>
      <w:r w:rsidRPr="00353DE5">
        <w:rPr>
          <w:rStyle w:val="Question"/>
          <w:rFonts w:cs="Times New Roman"/>
          <w:b w:val="0"/>
          <w:u w:val="none"/>
        </w:rPr>
        <w:t xml:space="preserve"> </w:t>
      </w:r>
      <w:r w:rsidRPr="00F214C5">
        <w:rPr>
          <w:rFonts w:cs="Times New Roman"/>
        </w:rPr>
        <w:t xml:space="preserve"> Enter the identification number (ID No.) for the affected facility [reverberatory furnace, electric furnace, or blast (cupola) furnace] (maximum 10 characters) as listed on Form OP-SUM (Individual Unit Summary).</w:t>
      </w:r>
    </w:p>
    <w:p w:rsidR="00B37B9D" w:rsidRPr="00F214C5" w:rsidRDefault="00C96BA5" w:rsidP="00B37B9D">
      <w:pPr>
        <w:rPr>
          <w:rFonts w:eastAsia="Times New Roman" w:cs="Times New Roman"/>
        </w:rPr>
      </w:pPr>
      <w:r w:rsidRPr="00B37AC3">
        <w:rPr>
          <w:rStyle w:val="Question"/>
          <w:rFonts w:cs="Times New Roman"/>
          <w:u w:val="none"/>
        </w:rPr>
        <w:t>SOP Index No.:</w:t>
      </w:r>
      <w:r w:rsidRPr="00B37AC3">
        <w:rPr>
          <w:rStyle w:val="Question"/>
          <w:rFonts w:cs="Times New Roman"/>
          <w:b w:val="0"/>
          <w:u w:val="none"/>
        </w:rPr>
        <w:t xml:space="preserve"> </w:t>
      </w:r>
      <w:r w:rsidRPr="00F214C5">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2" w:tooltip="TCEQ Site Operation Permit Application Guidance" w:history="1">
        <w:r w:rsidR="00B37B9D" w:rsidRPr="00F214C5">
          <w:rPr>
            <w:rFonts w:eastAsia="Times New Roman" w:cs="Times New Roman"/>
            <w:color w:val="0000FF"/>
          </w:rPr>
          <w:t>www.tceq.texas.gov/assets/public/permitting/air/Guidance/Title_V/sop_initial.pdf</w:t>
        </w:r>
      </w:hyperlink>
      <w:r w:rsidR="00B37B9D" w:rsidRPr="00F214C5">
        <w:rPr>
          <w:rFonts w:eastAsia="Times New Roman" w:cs="Times New Roman"/>
        </w:rPr>
        <w:t xml:space="preserve">. </w:t>
      </w:r>
    </w:p>
    <w:p w:rsidR="00C96BA5" w:rsidRPr="00F214C5" w:rsidRDefault="00C96BA5" w:rsidP="00C96BA5">
      <w:pPr>
        <w:rPr>
          <w:rFonts w:cs="Times New Roman"/>
        </w:rPr>
      </w:pPr>
      <w:r w:rsidRPr="00B37AC3">
        <w:rPr>
          <w:rStyle w:val="Question"/>
          <w:rFonts w:cs="Times New Roman"/>
          <w:u w:val="none"/>
        </w:rPr>
        <w:t>NSPS S</w:t>
      </w:r>
      <w:r w:rsidR="00B37B9D" w:rsidRPr="00B37AC3">
        <w:rPr>
          <w:rStyle w:val="Question"/>
          <w:rFonts w:cs="Times New Roman"/>
          <w:u w:val="none"/>
        </w:rPr>
        <w:t>ubpart</w:t>
      </w:r>
      <w:r w:rsidRPr="00B37AC3">
        <w:rPr>
          <w:rStyle w:val="Question"/>
          <w:rFonts w:cs="Times New Roman"/>
          <w:u w:val="none"/>
        </w:rPr>
        <w:t xml:space="preserve"> M Construction/Modification Date</w:t>
      </w:r>
      <w:r w:rsidRPr="00B37AC3">
        <w:rPr>
          <w:rFonts w:cs="Times New Roman"/>
          <w:b/>
        </w:rPr>
        <w:t>:</w:t>
      </w:r>
      <w:r w:rsidRPr="00F214C5">
        <w:rPr>
          <w:rFonts w:cs="Times New Roman"/>
        </w:rPr>
        <w:t xml:space="preserve">  Select one of the following options that describes the date of commencement of the most recent construction or modification of the affected facility. Enter the code on the form.</w:t>
      </w:r>
    </w:p>
    <w:p w:rsidR="00C96BA5" w:rsidRPr="00B37AC3" w:rsidRDefault="00C96BA5" w:rsidP="00B37B9D">
      <w:pPr>
        <w:pStyle w:val="SpecificCode"/>
        <w:rPr>
          <w:rFonts w:cs="Times New Roman"/>
        </w:rPr>
      </w:pPr>
      <w:r w:rsidRPr="00B37AC3">
        <w:rPr>
          <w:rFonts w:cs="Times New Roman"/>
        </w:rPr>
        <w:t>Code</w:t>
      </w:r>
      <w:r w:rsidRPr="00B37AC3">
        <w:rPr>
          <w:rFonts w:cs="Times New Roman"/>
        </w:rPr>
        <w:tab/>
        <w:t>Description</w:t>
      </w:r>
    </w:p>
    <w:p w:rsidR="00C96BA5" w:rsidRPr="00F214C5" w:rsidRDefault="00C96BA5" w:rsidP="00B37B9D">
      <w:pPr>
        <w:pStyle w:val="SpecificCode"/>
        <w:rPr>
          <w:rFonts w:cs="Times New Roman"/>
        </w:rPr>
      </w:pPr>
      <w:r w:rsidRPr="00F214C5">
        <w:rPr>
          <w:rFonts w:cs="Times New Roman"/>
        </w:rPr>
        <w:t>73-</w:t>
      </w:r>
      <w:r w:rsidRPr="00F214C5">
        <w:rPr>
          <w:rFonts w:cs="Times New Roman"/>
        </w:rPr>
        <w:tab/>
        <w:t>On or before June 11, 1973</w:t>
      </w:r>
    </w:p>
    <w:p w:rsidR="00C96BA5" w:rsidRPr="00F214C5" w:rsidRDefault="00C96BA5" w:rsidP="00B37B9D">
      <w:pPr>
        <w:pStyle w:val="SpecificCode"/>
        <w:spacing w:after="200"/>
        <w:rPr>
          <w:rFonts w:cs="Times New Roman"/>
        </w:rPr>
      </w:pPr>
      <w:r w:rsidRPr="00F214C5">
        <w:rPr>
          <w:rFonts w:cs="Times New Roman"/>
        </w:rPr>
        <w:t>73+</w:t>
      </w:r>
      <w:r w:rsidRPr="00F214C5">
        <w:rPr>
          <w:rFonts w:cs="Times New Roman"/>
        </w:rPr>
        <w:tab/>
        <w:t>After June 11, 1973</w:t>
      </w:r>
    </w:p>
    <w:p w:rsidR="00C96BA5" w:rsidRPr="00F214C5" w:rsidRDefault="00C96BA5" w:rsidP="00C96BA5">
      <w:pPr>
        <w:rPr>
          <w:rFonts w:cs="Times New Roman"/>
        </w:rPr>
      </w:pPr>
      <w:r w:rsidRPr="00517713">
        <w:rPr>
          <w:rStyle w:val="Question"/>
          <w:rFonts w:cs="Times New Roman"/>
          <w:u w:val="none"/>
        </w:rPr>
        <w:t>Furnace Type:</w:t>
      </w:r>
      <w:r w:rsidRPr="00B37AC3">
        <w:t xml:space="preserve"> </w:t>
      </w:r>
      <w:r w:rsidRPr="00F214C5">
        <w:rPr>
          <w:rFonts w:cs="Times New Roman"/>
        </w:rPr>
        <w:t xml:space="preserve"> Select one of the following options that describes the type of furnace. Enter the code on the form.</w:t>
      </w:r>
    </w:p>
    <w:p w:rsidR="00C96BA5" w:rsidRPr="00517713" w:rsidRDefault="00C96BA5" w:rsidP="00B37B9D">
      <w:pPr>
        <w:pStyle w:val="SpecificCode"/>
        <w:rPr>
          <w:rFonts w:cs="Times New Roman"/>
        </w:rPr>
      </w:pPr>
      <w:r w:rsidRPr="00517713">
        <w:rPr>
          <w:rFonts w:cs="Times New Roman"/>
        </w:rPr>
        <w:t>Code</w:t>
      </w:r>
      <w:r w:rsidRPr="00517713">
        <w:rPr>
          <w:rFonts w:cs="Times New Roman"/>
        </w:rPr>
        <w:tab/>
        <w:t>Description</w:t>
      </w:r>
    </w:p>
    <w:p w:rsidR="00C96BA5" w:rsidRPr="00F214C5" w:rsidRDefault="00C96BA5" w:rsidP="00B37B9D">
      <w:pPr>
        <w:pStyle w:val="SpecificCode"/>
        <w:rPr>
          <w:rFonts w:cs="Times New Roman"/>
        </w:rPr>
      </w:pPr>
      <w:r w:rsidRPr="00F214C5">
        <w:rPr>
          <w:rFonts w:cs="Times New Roman"/>
        </w:rPr>
        <w:t>REVERB</w:t>
      </w:r>
      <w:r w:rsidRPr="00F214C5">
        <w:rPr>
          <w:rFonts w:cs="Times New Roman"/>
        </w:rPr>
        <w:tab/>
        <w:t>Reverberatory furnace</w:t>
      </w:r>
    </w:p>
    <w:p w:rsidR="00C96BA5" w:rsidRPr="00F214C5" w:rsidRDefault="00C96BA5" w:rsidP="00B37B9D">
      <w:pPr>
        <w:pStyle w:val="SpecificCode"/>
        <w:rPr>
          <w:rFonts w:cs="Times New Roman"/>
        </w:rPr>
      </w:pPr>
      <w:r w:rsidRPr="00F214C5">
        <w:rPr>
          <w:rFonts w:cs="Times New Roman"/>
        </w:rPr>
        <w:t>ELECTRIC</w:t>
      </w:r>
      <w:r w:rsidRPr="00F214C5">
        <w:rPr>
          <w:rFonts w:cs="Times New Roman"/>
        </w:rPr>
        <w:tab/>
        <w:t>Electric furnace</w:t>
      </w:r>
    </w:p>
    <w:p w:rsidR="00C96BA5" w:rsidRPr="00F214C5" w:rsidRDefault="00C96BA5" w:rsidP="00B37B9D">
      <w:pPr>
        <w:pStyle w:val="SpecificCode"/>
        <w:spacing w:after="200"/>
        <w:rPr>
          <w:rFonts w:cs="Times New Roman"/>
        </w:rPr>
      </w:pPr>
      <w:r w:rsidRPr="00F214C5">
        <w:rPr>
          <w:rFonts w:cs="Times New Roman"/>
        </w:rPr>
        <w:t>BLAST</w:t>
      </w:r>
      <w:r w:rsidRPr="00F214C5">
        <w:rPr>
          <w:rFonts w:cs="Times New Roman"/>
        </w:rPr>
        <w:tab/>
        <w:t>Blast furnace</w:t>
      </w:r>
    </w:p>
    <w:p w:rsidR="00C96BA5" w:rsidRPr="00F214C5" w:rsidRDefault="00C96BA5" w:rsidP="00C96BA5">
      <w:pPr>
        <w:rPr>
          <w:rFonts w:cs="Times New Roman"/>
        </w:rPr>
      </w:pPr>
      <w:r w:rsidRPr="00517713">
        <w:rPr>
          <w:rStyle w:val="Question"/>
          <w:rFonts w:cs="Times New Roman"/>
          <w:u w:val="none"/>
        </w:rPr>
        <w:t>Production Capacity</w:t>
      </w:r>
      <w:r w:rsidRPr="00517713">
        <w:rPr>
          <w:rFonts w:cs="Times New Roman"/>
          <w:b/>
        </w:rPr>
        <w:t>:</w:t>
      </w:r>
      <w:r w:rsidRPr="00F214C5">
        <w:rPr>
          <w:rFonts w:cs="Times New Roman"/>
        </w:rPr>
        <w:t xml:space="preserve">  Select one of the following options that describes the production capacity of the furnace. Enter the code on the form.</w:t>
      </w:r>
    </w:p>
    <w:p w:rsidR="00C96BA5" w:rsidRPr="00F214C5" w:rsidRDefault="00C96BA5" w:rsidP="00B37B9D">
      <w:pPr>
        <w:pStyle w:val="SpecificFor"/>
        <w:rPr>
          <w:rFonts w:cs="Times New Roman"/>
        </w:rPr>
      </w:pPr>
      <w:r w:rsidRPr="00F214C5">
        <w:rPr>
          <w:rFonts w:cs="Times New Roman"/>
        </w:rPr>
        <w:t>For blast furnaces:</w:t>
      </w:r>
    </w:p>
    <w:p w:rsidR="00C96BA5" w:rsidRPr="00E4236A" w:rsidRDefault="00C96BA5" w:rsidP="00B37B9D">
      <w:pPr>
        <w:pStyle w:val="SpecificCode"/>
        <w:rPr>
          <w:rFonts w:cs="Times New Roman"/>
        </w:rPr>
      </w:pPr>
      <w:r w:rsidRPr="00E4236A">
        <w:rPr>
          <w:rFonts w:cs="Times New Roman"/>
        </w:rPr>
        <w:t>Code</w:t>
      </w:r>
      <w:r w:rsidRPr="00E4236A">
        <w:rPr>
          <w:rFonts w:cs="Times New Roman"/>
        </w:rPr>
        <w:tab/>
        <w:t>Description</w:t>
      </w:r>
    </w:p>
    <w:p w:rsidR="00C96BA5" w:rsidRPr="00F214C5" w:rsidRDefault="00C96BA5" w:rsidP="00B37B9D">
      <w:pPr>
        <w:pStyle w:val="SpecificCode"/>
        <w:rPr>
          <w:rFonts w:cs="Times New Roman"/>
        </w:rPr>
      </w:pPr>
      <w:r w:rsidRPr="00F214C5">
        <w:rPr>
          <w:rFonts w:cs="Times New Roman"/>
        </w:rPr>
        <w:t>250-</w:t>
      </w:r>
      <w:r w:rsidRPr="00F214C5">
        <w:rPr>
          <w:rFonts w:cs="Times New Roman"/>
        </w:rPr>
        <w:tab/>
        <w:t>Production Capacity is less than 250 kg/hr (550 lb/hr)</w:t>
      </w:r>
    </w:p>
    <w:p w:rsidR="00C96BA5" w:rsidRPr="00F214C5" w:rsidRDefault="00C96BA5" w:rsidP="00B37B9D">
      <w:pPr>
        <w:pStyle w:val="SpecificCode"/>
        <w:spacing w:after="200"/>
        <w:rPr>
          <w:rFonts w:cs="Times New Roman"/>
        </w:rPr>
      </w:pPr>
      <w:r w:rsidRPr="00F214C5">
        <w:rPr>
          <w:rFonts w:cs="Times New Roman"/>
        </w:rPr>
        <w:t>250+</w:t>
      </w:r>
      <w:r w:rsidRPr="00F214C5">
        <w:rPr>
          <w:rFonts w:cs="Times New Roman"/>
        </w:rPr>
        <w:tab/>
        <w:t>Production Capacity is greater than or equal to 250 kg/hr (550 lb/hr)</w:t>
      </w:r>
    </w:p>
    <w:p w:rsidR="00C96BA5" w:rsidRPr="00F214C5" w:rsidRDefault="00C96BA5" w:rsidP="00B37B9D">
      <w:pPr>
        <w:pStyle w:val="SpecificFor"/>
        <w:rPr>
          <w:rFonts w:cs="Times New Roman"/>
        </w:rPr>
      </w:pPr>
      <w:r w:rsidRPr="00F214C5">
        <w:rPr>
          <w:rFonts w:cs="Times New Roman"/>
        </w:rPr>
        <w:t>For reverberatory furnaces or electric furnaces:</w:t>
      </w:r>
    </w:p>
    <w:p w:rsidR="00C96BA5" w:rsidRPr="00E4236A" w:rsidRDefault="00C96BA5" w:rsidP="00B37B9D">
      <w:pPr>
        <w:pStyle w:val="SpecificCode"/>
        <w:rPr>
          <w:rFonts w:cs="Times New Roman"/>
        </w:rPr>
      </w:pPr>
      <w:r w:rsidRPr="00E4236A">
        <w:rPr>
          <w:rFonts w:cs="Times New Roman"/>
        </w:rPr>
        <w:t>Code</w:t>
      </w:r>
      <w:r w:rsidRPr="00E4236A">
        <w:rPr>
          <w:rFonts w:cs="Times New Roman"/>
        </w:rPr>
        <w:tab/>
        <w:t>Description</w:t>
      </w:r>
    </w:p>
    <w:p w:rsidR="00C96BA5" w:rsidRPr="00F214C5" w:rsidRDefault="00C96BA5" w:rsidP="00B37B9D">
      <w:pPr>
        <w:pStyle w:val="SpecificCode"/>
        <w:rPr>
          <w:rFonts w:cs="Times New Roman"/>
        </w:rPr>
      </w:pPr>
      <w:r w:rsidRPr="00F214C5">
        <w:rPr>
          <w:rFonts w:cs="Times New Roman"/>
        </w:rPr>
        <w:t>1000-</w:t>
      </w:r>
      <w:r w:rsidRPr="00F214C5">
        <w:rPr>
          <w:rFonts w:cs="Times New Roman"/>
        </w:rPr>
        <w:tab/>
        <w:t>Production Capacity is less than 1000 kg/hr (2205 lb/hr)</w:t>
      </w:r>
    </w:p>
    <w:p w:rsidR="00C96BA5" w:rsidRPr="00F214C5" w:rsidRDefault="00C96BA5" w:rsidP="00B37B9D">
      <w:pPr>
        <w:pStyle w:val="SpecificCode"/>
        <w:rPr>
          <w:rFonts w:cs="Times New Roman"/>
        </w:rPr>
      </w:pPr>
      <w:r w:rsidRPr="00F214C5">
        <w:rPr>
          <w:rFonts w:cs="Times New Roman"/>
        </w:rPr>
        <w:t>1000+</w:t>
      </w:r>
      <w:r w:rsidRPr="00F214C5">
        <w:rPr>
          <w:rFonts w:cs="Times New Roman"/>
        </w:rPr>
        <w:tab/>
        <w:t>Production Capacity is greater than or equal to 1000 kg/hr (2205 lb/hr)</w:t>
      </w:r>
    </w:p>
    <w:p w:rsidR="009F6755" w:rsidRPr="00F214C5" w:rsidRDefault="009F6755">
      <w:pPr>
        <w:rPr>
          <w:rFonts w:cs="Times New Roman"/>
        </w:rPr>
        <w:sectPr w:rsidR="009F6755" w:rsidRPr="00F214C5" w:rsidSect="009F675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pPr>
    </w:p>
    <w:p w:rsidR="001D6A19" w:rsidRDefault="001D6A19" w:rsidP="00CE7127">
      <w:pPr>
        <w:spacing w:after="0" w:line="240" w:lineRule="auto"/>
        <w:jc w:val="center"/>
        <w:rPr>
          <w:rFonts w:cs="Times New Roman"/>
          <w:b/>
          <w:sz w:val="24"/>
          <w:szCs w:val="24"/>
        </w:rPr>
      </w:pPr>
      <w:r>
        <w:rPr>
          <w:b/>
          <w:sz w:val="24"/>
          <w:szCs w:val="24"/>
        </w:rPr>
        <w:lastRenderedPageBreak/>
        <w:t>Texas Commission on Environmental Quality</w:t>
      </w:r>
    </w:p>
    <w:p w:rsidR="00CE7127" w:rsidRPr="00517713" w:rsidRDefault="00CE7127" w:rsidP="00CE7127">
      <w:pPr>
        <w:spacing w:after="0" w:line="240" w:lineRule="auto"/>
        <w:jc w:val="center"/>
        <w:rPr>
          <w:rFonts w:cs="Times New Roman"/>
          <w:b/>
          <w:sz w:val="24"/>
          <w:szCs w:val="24"/>
        </w:rPr>
      </w:pPr>
      <w:r w:rsidRPr="00517713">
        <w:rPr>
          <w:rFonts w:cs="Times New Roman"/>
          <w:b/>
          <w:sz w:val="24"/>
          <w:szCs w:val="24"/>
        </w:rPr>
        <w:t>Copper and Zinc Smelting/Brass and Bronze Production Attributes</w:t>
      </w:r>
    </w:p>
    <w:p w:rsidR="00CE7127" w:rsidRPr="00517713" w:rsidRDefault="00CE7127" w:rsidP="00CE7127">
      <w:pPr>
        <w:spacing w:after="0" w:line="240" w:lineRule="auto"/>
        <w:jc w:val="center"/>
        <w:rPr>
          <w:rFonts w:cs="Times New Roman"/>
          <w:b/>
          <w:sz w:val="24"/>
          <w:szCs w:val="24"/>
        </w:rPr>
      </w:pPr>
      <w:r w:rsidRPr="00517713">
        <w:rPr>
          <w:rFonts w:cs="Times New Roman"/>
          <w:b/>
          <w:sz w:val="24"/>
          <w:szCs w:val="24"/>
        </w:rPr>
        <w:t>Form OP-UA32 (Page 1)</w:t>
      </w:r>
    </w:p>
    <w:p w:rsidR="00CE7127" w:rsidRPr="00517713" w:rsidRDefault="00CE7127" w:rsidP="00517713">
      <w:pPr>
        <w:spacing w:after="120" w:line="240" w:lineRule="auto"/>
        <w:jc w:val="center"/>
        <w:rPr>
          <w:rFonts w:cs="Times New Roman"/>
          <w:b/>
          <w:sz w:val="24"/>
          <w:szCs w:val="24"/>
        </w:rPr>
      </w:pPr>
      <w:r w:rsidRPr="00517713">
        <w:rPr>
          <w:rFonts w:cs="Times New Roman"/>
          <w:b/>
          <w:sz w:val="24"/>
          <w:szCs w:val="24"/>
        </w:rPr>
        <w:t>Federal Operating Permit Program</w:t>
      </w:r>
    </w:p>
    <w:p w:rsidR="00CE7127" w:rsidRPr="00517713" w:rsidRDefault="00CE7127" w:rsidP="00CE7127">
      <w:pPr>
        <w:spacing w:after="0" w:line="240" w:lineRule="auto"/>
        <w:jc w:val="center"/>
        <w:outlineLvl w:val="0"/>
        <w:rPr>
          <w:rFonts w:cs="Times New Roman"/>
          <w:b/>
          <w:sz w:val="24"/>
          <w:szCs w:val="24"/>
        </w:rPr>
      </w:pPr>
      <w:r w:rsidRPr="00517713">
        <w:rPr>
          <w:rFonts w:cs="Times New Roman"/>
          <w:b/>
          <w:sz w:val="24"/>
          <w:szCs w:val="24"/>
        </w:rPr>
        <w:t>Table 1:  Title 40 Code of Federal Regulations Part 60 (40 CFR Part 60)</w:t>
      </w:r>
    </w:p>
    <w:p w:rsidR="00CE7127" w:rsidRPr="00F214C5" w:rsidRDefault="00CE7127" w:rsidP="00517713">
      <w:pPr>
        <w:spacing w:after="360" w:line="240" w:lineRule="auto"/>
        <w:jc w:val="center"/>
        <w:rPr>
          <w:rFonts w:cs="Times New Roman"/>
          <w:b/>
        </w:rPr>
      </w:pPr>
      <w:r w:rsidRPr="00517713">
        <w:rPr>
          <w:rFonts w:cs="Times New Roman"/>
          <w:b/>
          <w:sz w:val="24"/>
          <w:szCs w:val="24"/>
        </w:rPr>
        <w:t>Subpart Q:  Standards of Performance for Primary Zinc Smelters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4A0" w:firstRow="1" w:lastRow="0" w:firstColumn="1" w:lastColumn="0" w:noHBand="0" w:noVBand="1"/>
      </w:tblPr>
      <w:tblGrid>
        <w:gridCol w:w="3525"/>
        <w:gridCol w:w="4660"/>
        <w:gridCol w:w="6215"/>
      </w:tblGrid>
      <w:tr w:rsidR="00CE7127" w:rsidRPr="00F214C5" w:rsidTr="00E3369D">
        <w:trPr>
          <w:cantSplit/>
          <w:trHeight w:val="346"/>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Regulated Entity No.:</w:t>
            </w:r>
          </w:p>
        </w:tc>
      </w:tr>
      <w:tr w:rsidR="00CE7127" w:rsidRPr="00F214C5" w:rsidTr="00E3369D">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Customer Reference No.:</w:t>
            </w:r>
          </w:p>
        </w:tc>
      </w:tr>
    </w:tbl>
    <w:p w:rsidR="00A03680" w:rsidRPr="00F214C5" w:rsidRDefault="00A03680" w:rsidP="00CE7127">
      <w:pPr>
        <w:spacing w:after="0" w:line="240" w:lineRule="auto"/>
        <w:rPr>
          <w:rFonts w:cs="Times New Roman"/>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Pr>
      <w:tblGrid>
        <w:gridCol w:w="1636"/>
        <w:gridCol w:w="2100"/>
        <w:gridCol w:w="2929"/>
        <w:gridCol w:w="2341"/>
        <w:gridCol w:w="2670"/>
        <w:gridCol w:w="2724"/>
      </w:tblGrid>
      <w:tr w:rsidR="00CE7127" w:rsidRPr="00F214C5" w:rsidTr="00CE7127">
        <w:trPr>
          <w:cantSplit/>
          <w:trHeight w:val="374"/>
          <w:tblHeader/>
          <w:jc w:val="center"/>
        </w:trPr>
        <w:tc>
          <w:tcPr>
            <w:tcW w:w="568" w:type="pct"/>
            <w:shd w:val="pct10" w:color="000000" w:fill="auto"/>
            <w:tcMar>
              <w:top w:w="58" w:type="dxa"/>
              <w:bottom w:w="58" w:type="dxa"/>
            </w:tcMar>
            <w:vAlign w:val="center"/>
          </w:tcPr>
          <w:p w:rsidR="00CE7127" w:rsidRPr="00F214C5" w:rsidRDefault="00CE7127" w:rsidP="00CE7127">
            <w:pPr>
              <w:spacing w:after="0" w:line="240" w:lineRule="auto"/>
              <w:jc w:val="center"/>
              <w:rPr>
                <w:rFonts w:cs="Times New Roman"/>
                <w:b/>
              </w:rPr>
            </w:pPr>
            <w:bookmarkStart w:id="1" w:name="Table1_Unit_ID_No"/>
            <w:r w:rsidRPr="00F214C5">
              <w:rPr>
                <w:rFonts w:cs="Times New Roman"/>
                <w:b/>
              </w:rPr>
              <w:t>Unit ID No.</w:t>
            </w:r>
            <w:bookmarkEnd w:id="1"/>
          </w:p>
        </w:tc>
        <w:tc>
          <w:tcPr>
            <w:tcW w:w="729" w:type="pct"/>
            <w:shd w:val="pct10" w:color="000000" w:fill="auto"/>
            <w:tcMar>
              <w:top w:w="58" w:type="dxa"/>
              <w:bottom w:w="58" w:type="dxa"/>
            </w:tcMar>
            <w:vAlign w:val="center"/>
          </w:tcPr>
          <w:p w:rsidR="00CE7127" w:rsidRPr="00F214C5" w:rsidRDefault="00CE7127" w:rsidP="00CE7127">
            <w:pPr>
              <w:spacing w:after="0" w:line="240" w:lineRule="auto"/>
              <w:jc w:val="center"/>
              <w:rPr>
                <w:rFonts w:cs="Times New Roman"/>
                <w:b/>
              </w:rPr>
            </w:pPr>
            <w:r w:rsidRPr="00F214C5">
              <w:rPr>
                <w:rFonts w:cs="Times New Roman"/>
                <w:b/>
              </w:rPr>
              <w:t>SOP Index No.</w:t>
            </w:r>
          </w:p>
        </w:tc>
        <w:tc>
          <w:tcPr>
            <w:tcW w:w="1017" w:type="pct"/>
            <w:shd w:val="pct10" w:color="000000" w:fill="auto"/>
            <w:tcMar>
              <w:top w:w="58" w:type="dxa"/>
              <w:bottom w:w="58" w:type="dxa"/>
            </w:tcMar>
            <w:vAlign w:val="center"/>
          </w:tcPr>
          <w:p w:rsidR="00CE7127" w:rsidRPr="00F214C5" w:rsidRDefault="00CE7127" w:rsidP="00CE7127">
            <w:pPr>
              <w:spacing w:after="0" w:line="240" w:lineRule="auto"/>
              <w:jc w:val="center"/>
              <w:rPr>
                <w:rFonts w:cs="Times New Roman"/>
                <w:b/>
                <w:lang w:val="fr-FR"/>
              </w:rPr>
            </w:pPr>
            <w:r w:rsidRPr="00F214C5">
              <w:rPr>
                <w:rFonts w:cs="Times New Roman"/>
                <w:b/>
                <w:lang w:val="fr-FR"/>
              </w:rPr>
              <w:t>NSPS Subpart Q Construction/Modification Date</w:t>
            </w:r>
          </w:p>
        </w:tc>
        <w:tc>
          <w:tcPr>
            <w:tcW w:w="813" w:type="pct"/>
            <w:shd w:val="pct10" w:color="000000" w:fill="auto"/>
            <w:tcMar>
              <w:top w:w="58" w:type="dxa"/>
              <w:bottom w:w="58" w:type="dxa"/>
            </w:tcMar>
            <w:vAlign w:val="center"/>
          </w:tcPr>
          <w:p w:rsidR="00CE7127" w:rsidRPr="00F214C5" w:rsidRDefault="00CE7127" w:rsidP="00CE7127">
            <w:pPr>
              <w:spacing w:after="0" w:line="240" w:lineRule="auto"/>
              <w:jc w:val="center"/>
              <w:rPr>
                <w:rFonts w:cs="Times New Roman"/>
                <w:b/>
              </w:rPr>
            </w:pPr>
            <w:r w:rsidRPr="00F214C5">
              <w:rPr>
                <w:rFonts w:cs="Times New Roman"/>
                <w:b/>
              </w:rPr>
              <w:t>Facility Type</w:t>
            </w:r>
          </w:p>
        </w:tc>
        <w:tc>
          <w:tcPr>
            <w:tcW w:w="927" w:type="pct"/>
            <w:shd w:val="pct10" w:color="000000" w:fill="auto"/>
            <w:tcMar>
              <w:top w:w="58" w:type="dxa"/>
              <w:bottom w:w="58" w:type="dxa"/>
            </w:tcMar>
            <w:vAlign w:val="center"/>
          </w:tcPr>
          <w:p w:rsidR="00CE7127" w:rsidRPr="00F214C5" w:rsidRDefault="00CE7127" w:rsidP="00CE7127">
            <w:pPr>
              <w:spacing w:after="0" w:line="240" w:lineRule="auto"/>
              <w:jc w:val="center"/>
              <w:rPr>
                <w:rFonts w:cs="Times New Roman"/>
                <w:b/>
              </w:rPr>
            </w:pPr>
            <w:r w:rsidRPr="00F214C5">
              <w:rPr>
                <w:rFonts w:cs="Times New Roman"/>
                <w:b/>
              </w:rPr>
              <w:t>Sulfur Eliminated In Zinc Sulfide Ore</w:t>
            </w:r>
          </w:p>
        </w:tc>
        <w:tc>
          <w:tcPr>
            <w:tcW w:w="946" w:type="pct"/>
            <w:shd w:val="pct10" w:color="000000" w:fill="auto"/>
            <w:tcMar>
              <w:top w:w="58" w:type="dxa"/>
              <w:bottom w:w="58" w:type="dxa"/>
            </w:tcMar>
            <w:vAlign w:val="center"/>
          </w:tcPr>
          <w:p w:rsidR="00CE7127" w:rsidRPr="00F214C5" w:rsidRDefault="00CE7127" w:rsidP="00CE7127">
            <w:pPr>
              <w:spacing w:after="0" w:line="240" w:lineRule="auto"/>
              <w:jc w:val="center"/>
              <w:rPr>
                <w:rFonts w:cs="Times New Roman"/>
                <w:b/>
              </w:rPr>
            </w:pPr>
            <w:r w:rsidRPr="00F214C5">
              <w:rPr>
                <w:rFonts w:cs="Times New Roman"/>
                <w:b/>
              </w:rPr>
              <w:t>Using Sulfuric Acid Plant</w:t>
            </w:r>
          </w:p>
        </w:tc>
      </w:tr>
      <w:tr w:rsidR="00CE7127" w:rsidRPr="00F214C5" w:rsidTr="00CE7127">
        <w:trPr>
          <w:cantSplit/>
          <w:trHeight w:val="374"/>
          <w:jc w:val="center"/>
        </w:trPr>
        <w:tc>
          <w:tcPr>
            <w:tcW w:w="568" w:type="pct"/>
            <w:tcMar>
              <w:top w:w="43" w:type="dxa"/>
              <w:bottom w:w="43" w:type="dxa"/>
            </w:tcMar>
          </w:tcPr>
          <w:p w:rsidR="00CE7127" w:rsidRPr="00F214C5" w:rsidRDefault="00CE7127" w:rsidP="00CE7127">
            <w:pPr>
              <w:spacing w:after="0" w:line="240" w:lineRule="auto"/>
              <w:rPr>
                <w:rFonts w:cs="Times New Roman"/>
              </w:rPr>
            </w:pPr>
          </w:p>
        </w:tc>
        <w:tc>
          <w:tcPr>
            <w:tcW w:w="729" w:type="pct"/>
            <w:tcMar>
              <w:top w:w="43" w:type="dxa"/>
              <w:bottom w:w="43" w:type="dxa"/>
            </w:tcMar>
          </w:tcPr>
          <w:p w:rsidR="00CE7127" w:rsidRPr="00F214C5" w:rsidRDefault="00CE7127" w:rsidP="00CE7127">
            <w:pPr>
              <w:spacing w:after="0" w:line="240" w:lineRule="auto"/>
              <w:rPr>
                <w:rFonts w:cs="Times New Roman"/>
              </w:rPr>
            </w:pPr>
          </w:p>
        </w:tc>
        <w:tc>
          <w:tcPr>
            <w:tcW w:w="1017" w:type="pct"/>
            <w:tcMar>
              <w:top w:w="43" w:type="dxa"/>
              <w:bottom w:w="43" w:type="dxa"/>
            </w:tcMar>
          </w:tcPr>
          <w:p w:rsidR="00CE7127" w:rsidRPr="00F214C5" w:rsidRDefault="00CE7127" w:rsidP="00CE7127">
            <w:pPr>
              <w:spacing w:after="0" w:line="240" w:lineRule="auto"/>
              <w:rPr>
                <w:rFonts w:cs="Times New Roman"/>
              </w:rPr>
            </w:pPr>
          </w:p>
        </w:tc>
        <w:tc>
          <w:tcPr>
            <w:tcW w:w="813" w:type="pct"/>
            <w:tcMar>
              <w:top w:w="43" w:type="dxa"/>
              <w:bottom w:w="43" w:type="dxa"/>
            </w:tcMar>
          </w:tcPr>
          <w:p w:rsidR="00CE7127" w:rsidRPr="00F214C5" w:rsidRDefault="00CE7127" w:rsidP="00CE7127">
            <w:pPr>
              <w:spacing w:after="0" w:line="240" w:lineRule="auto"/>
              <w:rPr>
                <w:rFonts w:cs="Times New Roman"/>
              </w:rPr>
            </w:pPr>
          </w:p>
        </w:tc>
        <w:tc>
          <w:tcPr>
            <w:tcW w:w="927" w:type="pct"/>
            <w:tcMar>
              <w:top w:w="43" w:type="dxa"/>
              <w:bottom w:w="43" w:type="dxa"/>
            </w:tcMar>
          </w:tcPr>
          <w:p w:rsidR="00CE7127" w:rsidRPr="00F214C5" w:rsidRDefault="00CE7127" w:rsidP="00CE7127">
            <w:pPr>
              <w:spacing w:after="0" w:line="240" w:lineRule="auto"/>
              <w:rPr>
                <w:rFonts w:cs="Times New Roman"/>
              </w:rPr>
            </w:pPr>
          </w:p>
        </w:tc>
        <w:tc>
          <w:tcPr>
            <w:tcW w:w="94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CE7127">
        <w:trPr>
          <w:cantSplit/>
          <w:trHeight w:val="374"/>
          <w:jc w:val="center"/>
        </w:trPr>
        <w:tc>
          <w:tcPr>
            <w:tcW w:w="568" w:type="pct"/>
            <w:tcMar>
              <w:top w:w="43" w:type="dxa"/>
              <w:bottom w:w="43" w:type="dxa"/>
            </w:tcMar>
          </w:tcPr>
          <w:p w:rsidR="00CE7127" w:rsidRPr="00F214C5" w:rsidRDefault="00CE7127" w:rsidP="00CE7127">
            <w:pPr>
              <w:spacing w:after="0" w:line="240" w:lineRule="auto"/>
              <w:rPr>
                <w:rFonts w:cs="Times New Roman"/>
              </w:rPr>
            </w:pPr>
          </w:p>
        </w:tc>
        <w:tc>
          <w:tcPr>
            <w:tcW w:w="729" w:type="pct"/>
            <w:tcMar>
              <w:top w:w="43" w:type="dxa"/>
              <w:bottom w:w="43" w:type="dxa"/>
            </w:tcMar>
          </w:tcPr>
          <w:p w:rsidR="00CE7127" w:rsidRPr="00F214C5" w:rsidRDefault="00CE7127" w:rsidP="00CE7127">
            <w:pPr>
              <w:spacing w:after="0" w:line="240" w:lineRule="auto"/>
              <w:rPr>
                <w:rFonts w:cs="Times New Roman"/>
              </w:rPr>
            </w:pPr>
          </w:p>
        </w:tc>
        <w:tc>
          <w:tcPr>
            <w:tcW w:w="1017" w:type="pct"/>
            <w:tcMar>
              <w:top w:w="43" w:type="dxa"/>
              <w:bottom w:w="43" w:type="dxa"/>
            </w:tcMar>
          </w:tcPr>
          <w:p w:rsidR="00CE7127" w:rsidRPr="00F214C5" w:rsidRDefault="00CE7127" w:rsidP="00CE7127">
            <w:pPr>
              <w:spacing w:after="0" w:line="240" w:lineRule="auto"/>
              <w:rPr>
                <w:rFonts w:cs="Times New Roman"/>
              </w:rPr>
            </w:pPr>
          </w:p>
        </w:tc>
        <w:tc>
          <w:tcPr>
            <w:tcW w:w="813" w:type="pct"/>
            <w:tcMar>
              <w:top w:w="43" w:type="dxa"/>
              <w:bottom w:w="43" w:type="dxa"/>
            </w:tcMar>
          </w:tcPr>
          <w:p w:rsidR="00CE7127" w:rsidRPr="00F214C5" w:rsidRDefault="00CE7127" w:rsidP="00CE7127">
            <w:pPr>
              <w:spacing w:after="0" w:line="240" w:lineRule="auto"/>
              <w:rPr>
                <w:rFonts w:cs="Times New Roman"/>
              </w:rPr>
            </w:pPr>
          </w:p>
        </w:tc>
        <w:tc>
          <w:tcPr>
            <w:tcW w:w="927" w:type="pct"/>
            <w:tcMar>
              <w:top w:w="43" w:type="dxa"/>
              <w:bottom w:w="43" w:type="dxa"/>
            </w:tcMar>
          </w:tcPr>
          <w:p w:rsidR="00CE7127" w:rsidRPr="00F214C5" w:rsidRDefault="00CE7127" w:rsidP="00CE7127">
            <w:pPr>
              <w:spacing w:after="0" w:line="240" w:lineRule="auto"/>
              <w:rPr>
                <w:rFonts w:cs="Times New Roman"/>
              </w:rPr>
            </w:pPr>
          </w:p>
        </w:tc>
        <w:tc>
          <w:tcPr>
            <w:tcW w:w="94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CE7127">
        <w:trPr>
          <w:cantSplit/>
          <w:trHeight w:val="374"/>
          <w:jc w:val="center"/>
        </w:trPr>
        <w:tc>
          <w:tcPr>
            <w:tcW w:w="568" w:type="pct"/>
            <w:tcMar>
              <w:top w:w="43" w:type="dxa"/>
              <w:bottom w:w="43" w:type="dxa"/>
            </w:tcMar>
          </w:tcPr>
          <w:p w:rsidR="00CE7127" w:rsidRPr="00F214C5" w:rsidRDefault="00CE7127" w:rsidP="00CE7127">
            <w:pPr>
              <w:spacing w:after="0" w:line="240" w:lineRule="auto"/>
              <w:rPr>
                <w:rFonts w:cs="Times New Roman"/>
              </w:rPr>
            </w:pPr>
          </w:p>
        </w:tc>
        <w:tc>
          <w:tcPr>
            <w:tcW w:w="729" w:type="pct"/>
            <w:tcMar>
              <w:top w:w="43" w:type="dxa"/>
              <w:bottom w:w="43" w:type="dxa"/>
            </w:tcMar>
          </w:tcPr>
          <w:p w:rsidR="00CE7127" w:rsidRPr="00F214C5" w:rsidRDefault="00CE7127" w:rsidP="00CE7127">
            <w:pPr>
              <w:spacing w:after="0" w:line="240" w:lineRule="auto"/>
              <w:rPr>
                <w:rFonts w:cs="Times New Roman"/>
              </w:rPr>
            </w:pPr>
          </w:p>
        </w:tc>
        <w:tc>
          <w:tcPr>
            <w:tcW w:w="1017" w:type="pct"/>
            <w:tcMar>
              <w:top w:w="43" w:type="dxa"/>
              <w:bottom w:w="43" w:type="dxa"/>
            </w:tcMar>
          </w:tcPr>
          <w:p w:rsidR="00CE7127" w:rsidRPr="00F214C5" w:rsidRDefault="00CE7127" w:rsidP="00CE7127">
            <w:pPr>
              <w:spacing w:after="0" w:line="240" w:lineRule="auto"/>
              <w:rPr>
                <w:rFonts w:cs="Times New Roman"/>
              </w:rPr>
            </w:pPr>
          </w:p>
        </w:tc>
        <w:tc>
          <w:tcPr>
            <w:tcW w:w="813" w:type="pct"/>
            <w:tcMar>
              <w:top w:w="43" w:type="dxa"/>
              <w:bottom w:w="43" w:type="dxa"/>
            </w:tcMar>
          </w:tcPr>
          <w:p w:rsidR="00CE7127" w:rsidRPr="00F214C5" w:rsidRDefault="00CE7127" w:rsidP="00CE7127">
            <w:pPr>
              <w:spacing w:after="0" w:line="240" w:lineRule="auto"/>
              <w:rPr>
                <w:rFonts w:cs="Times New Roman"/>
              </w:rPr>
            </w:pPr>
          </w:p>
        </w:tc>
        <w:tc>
          <w:tcPr>
            <w:tcW w:w="927" w:type="pct"/>
            <w:tcMar>
              <w:top w:w="43" w:type="dxa"/>
              <w:bottom w:w="43" w:type="dxa"/>
            </w:tcMar>
          </w:tcPr>
          <w:p w:rsidR="00CE7127" w:rsidRPr="00F214C5" w:rsidRDefault="00CE7127" w:rsidP="00CE7127">
            <w:pPr>
              <w:spacing w:after="0" w:line="240" w:lineRule="auto"/>
              <w:rPr>
                <w:rFonts w:cs="Times New Roman"/>
              </w:rPr>
            </w:pPr>
          </w:p>
        </w:tc>
        <w:tc>
          <w:tcPr>
            <w:tcW w:w="94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CE7127">
        <w:trPr>
          <w:cantSplit/>
          <w:trHeight w:val="374"/>
          <w:jc w:val="center"/>
        </w:trPr>
        <w:tc>
          <w:tcPr>
            <w:tcW w:w="568" w:type="pct"/>
            <w:tcMar>
              <w:top w:w="43" w:type="dxa"/>
              <w:bottom w:w="43" w:type="dxa"/>
            </w:tcMar>
          </w:tcPr>
          <w:p w:rsidR="00CE7127" w:rsidRPr="00F214C5" w:rsidRDefault="00CE7127" w:rsidP="00CE7127">
            <w:pPr>
              <w:spacing w:after="0" w:line="240" w:lineRule="auto"/>
              <w:rPr>
                <w:rFonts w:cs="Times New Roman"/>
              </w:rPr>
            </w:pPr>
          </w:p>
        </w:tc>
        <w:tc>
          <w:tcPr>
            <w:tcW w:w="729" w:type="pct"/>
            <w:tcMar>
              <w:top w:w="43" w:type="dxa"/>
              <w:bottom w:w="43" w:type="dxa"/>
            </w:tcMar>
          </w:tcPr>
          <w:p w:rsidR="00CE7127" w:rsidRPr="00F214C5" w:rsidRDefault="00CE7127" w:rsidP="00CE7127">
            <w:pPr>
              <w:spacing w:after="0" w:line="240" w:lineRule="auto"/>
              <w:rPr>
                <w:rFonts w:cs="Times New Roman"/>
              </w:rPr>
            </w:pPr>
          </w:p>
        </w:tc>
        <w:tc>
          <w:tcPr>
            <w:tcW w:w="1017" w:type="pct"/>
            <w:tcMar>
              <w:top w:w="43" w:type="dxa"/>
              <w:bottom w:w="43" w:type="dxa"/>
            </w:tcMar>
          </w:tcPr>
          <w:p w:rsidR="00CE7127" w:rsidRPr="00F214C5" w:rsidRDefault="00CE7127" w:rsidP="00CE7127">
            <w:pPr>
              <w:spacing w:after="0" w:line="240" w:lineRule="auto"/>
              <w:rPr>
                <w:rFonts w:cs="Times New Roman"/>
              </w:rPr>
            </w:pPr>
          </w:p>
        </w:tc>
        <w:tc>
          <w:tcPr>
            <w:tcW w:w="813" w:type="pct"/>
            <w:tcMar>
              <w:top w:w="43" w:type="dxa"/>
              <w:bottom w:w="43" w:type="dxa"/>
            </w:tcMar>
          </w:tcPr>
          <w:p w:rsidR="00CE7127" w:rsidRPr="00F214C5" w:rsidRDefault="00CE7127" w:rsidP="00CE7127">
            <w:pPr>
              <w:spacing w:after="0" w:line="240" w:lineRule="auto"/>
              <w:rPr>
                <w:rFonts w:cs="Times New Roman"/>
              </w:rPr>
            </w:pPr>
          </w:p>
        </w:tc>
        <w:tc>
          <w:tcPr>
            <w:tcW w:w="927" w:type="pct"/>
            <w:tcMar>
              <w:top w:w="43" w:type="dxa"/>
              <w:bottom w:w="43" w:type="dxa"/>
            </w:tcMar>
          </w:tcPr>
          <w:p w:rsidR="00CE7127" w:rsidRPr="00F214C5" w:rsidRDefault="00CE7127" w:rsidP="00CE7127">
            <w:pPr>
              <w:spacing w:after="0" w:line="240" w:lineRule="auto"/>
              <w:rPr>
                <w:rFonts w:cs="Times New Roman"/>
              </w:rPr>
            </w:pPr>
          </w:p>
        </w:tc>
        <w:tc>
          <w:tcPr>
            <w:tcW w:w="94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CE7127">
        <w:trPr>
          <w:cantSplit/>
          <w:trHeight w:val="374"/>
          <w:jc w:val="center"/>
        </w:trPr>
        <w:tc>
          <w:tcPr>
            <w:tcW w:w="568" w:type="pct"/>
            <w:tcMar>
              <w:top w:w="43" w:type="dxa"/>
              <w:bottom w:w="43" w:type="dxa"/>
            </w:tcMar>
          </w:tcPr>
          <w:p w:rsidR="00CE7127" w:rsidRPr="00F214C5" w:rsidRDefault="00CE7127" w:rsidP="00CE7127">
            <w:pPr>
              <w:spacing w:after="0" w:line="240" w:lineRule="auto"/>
              <w:rPr>
                <w:rFonts w:cs="Times New Roman"/>
              </w:rPr>
            </w:pPr>
          </w:p>
        </w:tc>
        <w:tc>
          <w:tcPr>
            <w:tcW w:w="729" w:type="pct"/>
            <w:tcMar>
              <w:top w:w="43" w:type="dxa"/>
              <w:bottom w:w="43" w:type="dxa"/>
            </w:tcMar>
          </w:tcPr>
          <w:p w:rsidR="00CE7127" w:rsidRPr="00F214C5" w:rsidRDefault="00CE7127" w:rsidP="00CE7127">
            <w:pPr>
              <w:spacing w:after="0" w:line="240" w:lineRule="auto"/>
              <w:rPr>
                <w:rFonts w:cs="Times New Roman"/>
              </w:rPr>
            </w:pPr>
          </w:p>
        </w:tc>
        <w:tc>
          <w:tcPr>
            <w:tcW w:w="1017" w:type="pct"/>
            <w:tcMar>
              <w:top w:w="43" w:type="dxa"/>
              <w:bottom w:w="43" w:type="dxa"/>
            </w:tcMar>
          </w:tcPr>
          <w:p w:rsidR="00CE7127" w:rsidRPr="00F214C5" w:rsidRDefault="00CE7127" w:rsidP="00CE7127">
            <w:pPr>
              <w:spacing w:after="0" w:line="240" w:lineRule="auto"/>
              <w:rPr>
                <w:rFonts w:cs="Times New Roman"/>
              </w:rPr>
            </w:pPr>
          </w:p>
        </w:tc>
        <w:tc>
          <w:tcPr>
            <w:tcW w:w="813" w:type="pct"/>
            <w:tcMar>
              <w:top w:w="43" w:type="dxa"/>
              <w:bottom w:w="43" w:type="dxa"/>
            </w:tcMar>
          </w:tcPr>
          <w:p w:rsidR="00CE7127" w:rsidRPr="00F214C5" w:rsidRDefault="00CE7127" w:rsidP="00CE7127">
            <w:pPr>
              <w:spacing w:after="0" w:line="240" w:lineRule="auto"/>
              <w:rPr>
                <w:rFonts w:cs="Times New Roman"/>
              </w:rPr>
            </w:pPr>
          </w:p>
        </w:tc>
        <w:tc>
          <w:tcPr>
            <w:tcW w:w="927" w:type="pct"/>
            <w:tcMar>
              <w:top w:w="43" w:type="dxa"/>
              <w:bottom w:w="43" w:type="dxa"/>
            </w:tcMar>
          </w:tcPr>
          <w:p w:rsidR="00CE7127" w:rsidRPr="00F214C5" w:rsidRDefault="00CE7127" w:rsidP="00CE7127">
            <w:pPr>
              <w:spacing w:after="0" w:line="240" w:lineRule="auto"/>
              <w:rPr>
                <w:rFonts w:cs="Times New Roman"/>
              </w:rPr>
            </w:pPr>
          </w:p>
        </w:tc>
        <w:tc>
          <w:tcPr>
            <w:tcW w:w="94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CE7127">
        <w:trPr>
          <w:cantSplit/>
          <w:trHeight w:val="374"/>
          <w:jc w:val="center"/>
        </w:trPr>
        <w:tc>
          <w:tcPr>
            <w:tcW w:w="568" w:type="pct"/>
            <w:tcMar>
              <w:top w:w="43" w:type="dxa"/>
              <w:bottom w:w="43" w:type="dxa"/>
            </w:tcMar>
          </w:tcPr>
          <w:p w:rsidR="00CE7127" w:rsidRPr="00F214C5" w:rsidRDefault="00CE7127" w:rsidP="00CE7127">
            <w:pPr>
              <w:spacing w:after="0" w:line="240" w:lineRule="auto"/>
              <w:rPr>
                <w:rFonts w:cs="Times New Roman"/>
              </w:rPr>
            </w:pPr>
          </w:p>
        </w:tc>
        <w:tc>
          <w:tcPr>
            <w:tcW w:w="729" w:type="pct"/>
            <w:tcMar>
              <w:top w:w="43" w:type="dxa"/>
              <w:bottom w:w="43" w:type="dxa"/>
            </w:tcMar>
          </w:tcPr>
          <w:p w:rsidR="00CE7127" w:rsidRPr="00F214C5" w:rsidRDefault="00CE7127" w:rsidP="00CE7127">
            <w:pPr>
              <w:spacing w:after="0" w:line="240" w:lineRule="auto"/>
              <w:rPr>
                <w:rFonts w:cs="Times New Roman"/>
              </w:rPr>
            </w:pPr>
          </w:p>
        </w:tc>
        <w:tc>
          <w:tcPr>
            <w:tcW w:w="1017" w:type="pct"/>
            <w:tcMar>
              <w:top w:w="43" w:type="dxa"/>
              <w:bottom w:w="43" w:type="dxa"/>
            </w:tcMar>
          </w:tcPr>
          <w:p w:rsidR="00CE7127" w:rsidRPr="00F214C5" w:rsidRDefault="00CE7127" w:rsidP="00CE7127">
            <w:pPr>
              <w:spacing w:after="0" w:line="240" w:lineRule="auto"/>
              <w:rPr>
                <w:rFonts w:cs="Times New Roman"/>
              </w:rPr>
            </w:pPr>
          </w:p>
        </w:tc>
        <w:tc>
          <w:tcPr>
            <w:tcW w:w="813" w:type="pct"/>
            <w:tcMar>
              <w:top w:w="43" w:type="dxa"/>
              <w:bottom w:w="43" w:type="dxa"/>
            </w:tcMar>
          </w:tcPr>
          <w:p w:rsidR="00CE7127" w:rsidRPr="00F214C5" w:rsidRDefault="00CE7127" w:rsidP="00CE7127">
            <w:pPr>
              <w:spacing w:after="0" w:line="240" w:lineRule="auto"/>
              <w:rPr>
                <w:rFonts w:cs="Times New Roman"/>
              </w:rPr>
            </w:pPr>
          </w:p>
        </w:tc>
        <w:tc>
          <w:tcPr>
            <w:tcW w:w="927" w:type="pct"/>
            <w:tcMar>
              <w:top w:w="43" w:type="dxa"/>
              <w:bottom w:w="43" w:type="dxa"/>
            </w:tcMar>
          </w:tcPr>
          <w:p w:rsidR="00CE7127" w:rsidRPr="00F214C5" w:rsidRDefault="00CE7127" w:rsidP="00CE7127">
            <w:pPr>
              <w:spacing w:after="0" w:line="240" w:lineRule="auto"/>
              <w:rPr>
                <w:rFonts w:cs="Times New Roman"/>
              </w:rPr>
            </w:pPr>
          </w:p>
        </w:tc>
        <w:tc>
          <w:tcPr>
            <w:tcW w:w="94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CE7127">
        <w:trPr>
          <w:cantSplit/>
          <w:trHeight w:val="374"/>
          <w:jc w:val="center"/>
        </w:trPr>
        <w:tc>
          <w:tcPr>
            <w:tcW w:w="568" w:type="pct"/>
            <w:tcMar>
              <w:top w:w="43" w:type="dxa"/>
              <w:bottom w:w="43" w:type="dxa"/>
            </w:tcMar>
          </w:tcPr>
          <w:p w:rsidR="00CE7127" w:rsidRPr="00F214C5" w:rsidRDefault="00CE7127" w:rsidP="00CE7127">
            <w:pPr>
              <w:spacing w:after="0" w:line="240" w:lineRule="auto"/>
              <w:rPr>
                <w:rFonts w:cs="Times New Roman"/>
              </w:rPr>
            </w:pPr>
          </w:p>
        </w:tc>
        <w:tc>
          <w:tcPr>
            <w:tcW w:w="729" w:type="pct"/>
            <w:tcMar>
              <w:top w:w="43" w:type="dxa"/>
              <w:bottom w:w="43" w:type="dxa"/>
            </w:tcMar>
          </w:tcPr>
          <w:p w:rsidR="00CE7127" w:rsidRPr="00F214C5" w:rsidRDefault="00CE7127" w:rsidP="00CE7127">
            <w:pPr>
              <w:spacing w:after="0" w:line="240" w:lineRule="auto"/>
              <w:rPr>
                <w:rFonts w:cs="Times New Roman"/>
              </w:rPr>
            </w:pPr>
          </w:p>
        </w:tc>
        <w:tc>
          <w:tcPr>
            <w:tcW w:w="1017" w:type="pct"/>
            <w:tcMar>
              <w:top w:w="43" w:type="dxa"/>
              <w:bottom w:w="43" w:type="dxa"/>
            </w:tcMar>
          </w:tcPr>
          <w:p w:rsidR="00CE7127" w:rsidRPr="00F214C5" w:rsidRDefault="00CE7127" w:rsidP="00CE7127">
            <w:pPr>
              <w:spacing w:after="0" w:line="240" w:lineRule="auto"/>
              <w:rPr>
                <w:rFonts w:cs="Times New Roman"/>
              </w:rPr>
            </w:pPr>
          </w:p>
        </w:tc>
        <w:tc>
          <w:tcPr>
            <w:tcW w:w="813" w:type="pct"/>
            <w:tcMar>
              <w:top w:w="43" w:type="dxa"/>
              <w:bottom w:w="43" w:type="dxa"/>
            </w:tcMar>
          </w:tcPr>
          <w:p w:rsidR="00CE7127" w:rsidRPr="00F214C5" w:rsidRDefault="00CE7127" w:rsidP="00CE7127">
            <w:pPr>
              <w:spacing w:after="0" w:line="240" w:lineRule="auto"/>
              <w:rPr>
                <w:rFonts w:cs="Times New Roman"/>
              </w:rPr>
            </w:pPr>
          </w:p>
        </w:tc>
        <w:tc>
          <w:tcPr>
            <w:tcW w:w="927" w:type="pct"/>
            <w:tcMar>
              <w:top w:w="43" w:type="dxa"/>
              <w:bottom w:w="43" w:type="dxa"/>
            </w:tcMar>
          </w:tcPr>
          <w:p w:rsidR="00CE7127" w:rsidRPr="00F214C5" w:rsidRDefault="00CE7127" w:rsidP="00CE7127">
            <w:pPr>
              <w:spacing w:after="0" w:line="240" w:lineRule="auto"/>
              <w:rPr>
                <w:rFonts w:cs="Times New Roman"/>
              </w:rPr>
            </w:pPr>
          </w:p>
        </w:tc>
        <w:tc>
          <w:tcPr>
            <w:tcW w:w="94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CE7127">
        <w:trPr>
          <w:cantSplit/>
          <w:trHeight w:val="374"/>
          <w:jc w:val="center"/>
        </w:trPr>
        <w:tc>
          <w:tcPr>
            <w:tcW w:w="568" w:type="pct"/>
            <w:tcMar>
              <w:top w:w="43" w:type="dxa"/>
              <w:bottom w:w="43" w:type="dxa"/>
            </w:tcMar>
          </w:tcPr>
          <w:p w:rsidR="00CE7127" w:rsidRPr="00F214C5" w:rsidRDefault="00CE7127" w:rsidP="00CE7127">
            <w:pPr>
              <w:spacing w:after="0" w:line="240" w:lineRule="auto"/>
              <w:rPr>
                <w:rFonts w:cs="Times New Roman"/>
              </w:rPr>
            </w:pPr>
          </w:p>
        </w:tc>
        <w:tc>
          <w:tcPr>
            <w:tcW w:w="729" w:type="pct"/>
            <w:tcMar>
              <w:top w:w="43" w:type="dxa"/>
              <w:bottom w:w="43" w:type="dxa"/>
            </w:tcMar>
          </w:tcPr>
          <w:p w:rsidR="00CE7127" w:rsidRPr="00F214C5" w:rsidRDefault="00CE7127" w:rsidP="00CE7127">
            <w:pPr>
              <w:spacing w:after="0" w:line="240" w:lineRule="auto"/>
              <w:rPr>
                <w:rFonts w:cs="Times New Roman"/>
              </w:rPr>
            </w:pPr>
          </w:p>
        </w:tc>
        <w:tc>
          <w:tcPr>
            <w:tcW w:w="1017" w:type="pct"/>
            <w:tcMar>
              <w:top w:w="43" w:type="dxa"/>
              <w:bottom w:w="43" w:type="dxa"/>
            </w:tcMar>
          </w:tcPr>
          <w:p w:rsidR="00CE7127" w:rsidRPr="00F214C5" w:rsidRDefault="00CE7127" w:rsidP="00CE7127">
            <w:pPr>
              <w:spacing w:after="0" w:line="240" w:lineRule="auto"/>
              <w:rPr>
                <w:rFonts w:cs="Times New Roman"/>
              </w:rPr>
            </w:pPr>
          </w:p>
        </w:tc>
        <w:tc>
          <w:tcPr>
            <w:tcW w:w="813" w:type="pct"/>
            <w:tcMar>
              <w:top w:w="43" w:type="dxa"/>
              <w:bottom w:w="43" w:type="dxa"/>
            </w:tcMar>
          </w:tcPr>
          <w:p w:rsidR="00CE7127" w:rsidRPr="00F214C5" w:rsidRDefault="00CE7127" w:rsidP="00CE7127">
            <w:pPr>
              <w:spacing w:after="0" w:line="240" w:lineRule="auto"/>
              <w:rPr>
                <w:rFonts w:cs="Times New Roman"/>
              </w:rPr>
            </w:pPr>
          </w:p>
        </w:tc>
        <w:tc>
          <w:tcPr>
            <w:tcW w:w="927" w:type="pct"/>
            <w:tcMar>
              <w:top w:w="43" w:type="dxa"/>
              <w:bottom w:w="43" w:type="dxa"/>
            </w:tcMar>
          </w:tcPr>
          <w:p w:rsidR="00CE7127" w:rsidRPr="00F214C5" w:rsidRDefault="00CE7127" w:rsidP="00CE7127">
            <w:pPr>
              <w:spacing w:after="0" w:line="240" w:lineRule="auto"/>
              <w:rPr>
                <w:rFonts w:cs="Times New Roman"/>
              </w:rPr>
            </w:pPr>
          </w:p>
        </w:tc>
        <w:tc>
          <w:tcPr>
            <w:tcW w:w="94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CE7127">
        <w:trPr>
          <w:cantSplit/>
          <w:trHeight w:val="374"/>
          <w:jc w:val="center"/>
        </w:trPr>
        <w:tc>
          <w:tcPr>
            <w:tcW w:w="568" w:type="pct"/>
            <w:tcMar>
              <w:top w:w="43" w:type="dxa"/>
              <w:bottom w:w="43" w:type="dxa"/>
            </w:tcMar>
          </w:tcPr>
          <w:p w:rsidR="00CE7127" w:rsidRPr="00F214C5" w:rsidRDefault="00CE7127" w:rsidP="00CE7127">
            <w:pPr>
              <w:spacing w:after="0" w:line="240" w:lineRule="auto"/>
              <w:rPr>
                <w:rFonts w:cs="Times New Roman"/>
              </w:rPr>
            </w:pPr>
          </w:p>
        </w:tc>
        <w:tc>
          <w:tcPr>
            <w:tcW w:w="729" w:type="pct"/>
            <w:tcMar>
              <w:top w:w="43" w:type="dxa"/>
              <w:bottom w:w="43" w:type="dxa"/>
            </w:tcMar>
          </w:tcPr>
          <w:p w:rsidR="00CE7127" w:rsidRPr="00F214C5" w:rsidRDefault="00CE7127" w:rsidP="00CE7127">
            <w:pPr>
              <w:spacing w:after="0" w:line="240" w:lineRule="auto"/>
              <w:rPr>
                <w:rFonts w:cs="Times New Roman"/>
              </w:rPr>
            </w:pPr>
          </w:p>
        </w:tc>
        <w:tc>
          <w:tcPr>
            <w:tcW w:w="1017" w:type="pct"/>
            <w:tcMar>
              <w:top w:w="43" w:type="dxa"/>
              <w:bottom w:w="43" w:type="dxa"/>
            </w:tcMar>
          </w:tcPr>
          <w:p w:rsidR="00CE7127" w:rsidRPr="00F214C5" w:rsidRDefault="00CE7127" w:rsidP="00CE7127">
            <w:pPr>
              <w:spacing w:after="0" w:line="240" w:lineRule="auto"/>
              <w:rPr>
                <w:rFonts w:cs="Times New Roman"/>
              </w:rPr>
            </w:pPr>
          </w:p>
        </w:tc>
        <w:tc>
          <w:tcPr>
            <w:tcW w:w="813" w:type="pct"/>
            <w:tcMar>
              <w:top w:w="43" w:type="dxa"/>
              <w:bottom w:w="43" w:type="dxa"/>
            </w:tcMar>
          </w:tcPr>
          <w:p w:rsidR="00CE7127" w:rsidRPr="00F214C5" w:rsidRDefault="00CE7127" w:rsidP="00CE7127">
            <w:pPr>
              <w:spacing w:after="0" w:line="240" w:lineRule="auto"/>
              <w:rPr>
                <w:rFonts w:cs="Times New Roman"/>
              </w:rPr>
            </w:pPr>
          </w:p>
        </w:tc>
        <w:tc>
          <w:tcPr>
            <w:tcW w:w="927" w:type="pct"/>
            <w:tcMar>
              <w:top w:w="43" w:type="dxa"/>
              <w:bottom w:w="43" w:type="dxa"/>
            </w:tcMar>
          </w:tcPr>
          <w:p w:rsidR="00CE7127" w:rsidRPr="00F214C5" w:rsidRDefault="00CE7127" w:rsidP="00CE7127">
            <w:pPr>
              <w:spacing w:after="0" w:line="240" w:lineRule="auto"/>
              <w:rPr>
                <w:rFonts w:cs="Times New Roman"/>
              </w:rPr>
            </w:pPr>
          </w:p>
        </w:tc>
        <w:tc>
          <w:tcPr>
            <w:tcW w:w="94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CE7127">
        <w:trPr>
          <w:cantSplit/>
          <w:trHeight w:val="374"/>
          <w:jc w:val="center"/>
        </w:trPr>
        <w:tc>
          <w:tcPr>
            <w:tcW w:w="568" w:type="pct"/>
            <w:tcMar>
              <w:top w:w="43" w:type="dxa"/>
              <w:bottom w:w="43" w:type="dxa"/>
            </w:tcMar>
          </w:tcPr>
          <w:p w:rsidR="00CE7127" w:rsidRPr="00F214C5" w:rsidRDefault="00CE7127" w:rsidP="00CE7127">
            <w:pPr>
              <w:spacing w:after="0" w:line="240" w:lineRule="auto"/>
              <w:rPr>
                <w:rFonts w:cs="Times New Roman"/>
              </w:rPr>
            </w:pPr>
          </w:p>
        </w:tc>
        <w:tc>
          <w:tcPr>
            <w:tcW w:w="729" w:type="pct"/>
            <w:tcMar>
              <w:top w:w="43" w:type="dxa"/>
              <w:bottom w:w="43" w:type="dxa"/>
            </w:tcMar>
          </w:tcPr>
          <w:p w:rsidR="00CE7127" w:rsidRPr="00F214C5" w:rsidRDefault="00CE7127" w:rsidP="00CE7127">
            <w:pPr>
              <w:spacing w:after="0" w:line="240" w:lineRule="auto"/>
              <w:rPr>
                <w:rFonts w:cs="Times New Roman"/>
              </w:rPr>
            </w:pPr>
          </w:p>
        </w:tc>
        <w:tc>
          <w:tcPr>
            <w:tcW w:w="1017" w:type="pct"/>
            <w:tcMar>
              <w:top w:w="43" w:type="dxa"/>
              <w:bottom w:w="43" w:type="dxa"/>
            </w:tcMar>
          </w:tcPr>
          <w:p w:rsidR="00CE7127" w:rsidRPr="00F214C5" w:rsidRDefault="00CE7127" w:rsidP="00CE7127">
            <w:pPr>
              <w:spacing w:after="0" w:line="240" w:lineRule="auto"/>
              <w:rPr>
                <w:rFonts w:cs="Times New Roman"/>
              </w:rPr>
            </w:pPr>
          </w:p>
        </w:tc>
        <w:tc>
          <w:tcPr>
            <w:tcW w:w="813" w:type="pct"/>
            <w:tcMar>
              <w:top w:w="43" w:type="dxa"/>
              <w:bottom w:w="43" w:type="dxa"/>
            </w:tcMar>
          </w:tcPr>
          <w:p w:rsidR="00CE7127" w:rsidRPr="00F214C5" w:rsidRDefault="00CE7127" w:rsidP="00CE7127">
            <w:pPr>
              <w:spacing w:after="0" w:line="240" w:lineRule="auto"/>
              <w:rPr>
                <w:rFonts w:cs="Times New Roman"/>
              </w:rPr>
            </w:pPr>
          </w:p>
        </w:tc>
        <w:tc>
          <w:tcPr>
            <w:tcW w:w="927" w:type="pct"/>
            <w:tcMar>
              <w:top w:w="43" w:type="dxa"/>
              <w:bottom w:w="43" w:type="dxa"/>
            </w:tcMar>
          </w:tcPr>
          <w:p w:rsidR="00CE7127" w:rsidRPr="00F214C5" w:rsidRDefault="00CE7127" w:rsidP="00CE7127">
            <w:pPr>
              <w:spacing w:after="0" w:line="240" w:lineRule="auto"/>
              <w:rPr>
                <w:rFonts w:cs="Times New Roman"/>
              </w:rPr>
            </w:pPr>
          </w:p>
        </w:tc>
        <w:tc>
          <w:tcPr>
            <w:tcW w:w="946" w:type="pct"/>
            <w:tcMar>
              <w:top w:w="43" w:type="dxa"/>
              <w:bottom w:w="43" w:type="dxa"/>
            </w:tcMar>
          </w:tcPr>
          <w:p w:rsidR="00CE7127" w:rsidRPr="00F214C5" w:rsidRDefault="00CE7127" w:rsidP="00CE7127">
            <w:pPr>
              <w:spacing w:after="0" w:line="240" w:lineRule="auto"/>
              <w:rPr>
                <w:rFonts w:cs="Times New Roman"/>
              </w:rPr>
            </w:pPr>
          </w:p>
        </w:tc>
      </w:tr>
    </w:tbl>
    <w:p w:rsidR="00CE7127" w:rsidRPr="00F214C5" w:rsidRDefault="00CE7127">
      <w:pPr>
        <w:rPr>
          <w:rFonts w:cs="Times New Roman"/>
        </w:rPr>
      </w:pPr>
      <w:r w:rsidRPr="00F214C5">
        <w:rPr>
          <w:rFonts w:cs="Times New Roman"/>
        </w:rPr>
        <w:br w:type="page"/>
      </w:r>
    </w:p>
    <w:p w:rsidR="00CE7127" w:rsidRPr="00173CE7" w:rsidRDefault="00CE7127" w:rsidP="00CE7127">
      <w:pPr>
        <w:spacing w:after="0" w:line="240" w:lineRule="auto"/>
        <w:jc w:val="center"/>
        <w:rPr>
          <w:rFonts w:cs="Times New Roman"/>
          <w:b/>
          <w:sz w:val="24"/>
          <w:szCs w:val="24"/>
        </w:rPr>
      </w:pPr>
      <w:r w:rsidRPr="00173CE7">
        <w:rPr>
          <w:rFonts w:cs="Times New Roman"/>
          <w:b/>
          <w:sz w:val="24"/>
          <w:szCs w:val="24"/>
        </w:rPr>
        <w:lastRenderedPageBreak/>
        <w:t>Copper and Zinc Smelting/Brass and Bronze Production Attributes</w:t>
      </w:r>
    </w:p>
    <w:p w:rsidR="00CE7127" w:rsidRPr="00173CE7" w:rsidRDefault="00CE7127" w:rsidP="00CE7127">
      <w:pPr>
        <w:spacing w:after="0" w:line="240" w:lineRule="auto"/>
        <w:jc w:val="center"/>
        <w:rPr>
          <w:rFonts w:cs="Times New Roman"/>
          <w:b/>
          <w:sz w:val="24"/>
          <w:szCs w:val="24"/>
        </w:rPr>
      </w:pPr>
      <w:r w:rsidRPr="00173CE7">
        <w:rPr>
          <w:rFonts w:cs="Times New Roman"/>
          <w:b/>
          <w:sz w:val="24"/>
          <w:szCs w:val="24"/>
        </w:rPr>
        <w:t>Form OP-UA32 (Page 2)</w:t>
      </w:r>
    </w:p>
    <w:p w:rsidR="00CE7127" w:rsidRPr="00173CE7" w:rsidRDefault="00CE7127" w:rsidP="00173CE7">
      <w:pPr>
        <w:spacing w:after="120" w:line="240" w:lineRule="auto"/>
        <w:jc w:val="center"/>
        <w:rPr>
          <w:rFonts w:cs="Times New Roman"/>
          <w:b/>
          <w:sz w:val="24"/>
          <w:szCs w:val="24"/>
        </w:rPr>
      </w:pPr>
      <w:r w:rsidRPr="00173CE7">
        <w:rPr>
          <w:rFonts w:cs="Times New Roman"/>
          <w:b/>
          <w:sz w:val="24"/>
          <w:szCs w:val="24"/>
        </w:rPr>
        <w:t>Federal Operating Permit Program</w:t>
      </w:r>
    </w:p>
    <w:p w:rsidR="00CE7127" w:rsidRPr="00173CE7" w:rsidRDefault="00CE7127" w:rsidP="00CE7127">
      <w:pPr>
        <w:spacing w:after="0" w:line="240" w:lineRule="auto"/>
        <w:jc w:val="center"/>
        <w:outlineLvl w:val="0"/>
        <w:rPr>
          <w:rFonts w:cs="Times New Roman"/>
          <w:b/>
          <w:sz w:val="24"/>
          <w:szCs w:val="24"/>
        </w:rPr>
      </w:pPr>
      <w:r w:rsidRPr="00173CE7">
        <w:rPr>
          <w:rFonts w:cs="Times New Roman"/>
          <w:b/>
          <w:sz w:val="24"/>
          <w:szCs w:val="24"/>
        </w:rPr>
        <w:t>Table 2:  Title 40 Code of Federal Regulations Part 61 (40 CFR Part 61)</w:t>
      </w:r>
    </w:p>
    <w:p w:rsidR="00CE7127" w:rsidRPr="00173CE7" w:rsidRDefault="00CE7127" w:rsidP="00173CE7">
      <w:pPr>
        <w:spacing w:after="360" w:line="240" w:lineRule="auto"/>
        <w:jc w:val="center"/>
        <w:rPr>
          <w:rFonts w:cs="Times New Roman"/>
          <w:b/>
          <w:sz w:val="24"/>
          <w:szCs w:val="24"/>
        </w:rPr>
      </w:pPr>
      <w:r w:rsidRPr="00173CE7">
        <w:rPr>
          <w:rFonts w:cs="Times New Roman"/>
          <w:b/>
          <w:sz w:val="24"/>
          <w:szCs w:val="24"/>
        </w:rPr>
        <w:t>Subpart O:  National Emission Standard for Inorganic Arsenic Emissions from Primary Copper Smelters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4A0" w:firstRow="1" w:lastRow="0" w:firstColumn="1" w:lastColumn="0" w:noHBand="0" w:noVBand="1"/>
      </w:tblPr>
      <w:tblGrid>
        <w:gridCol w:w="3525"/>
        <w:gridCol w:w="4660"/>
        <w:gridCol w:w="6215"/>
      </w:tblGrid>
      <w:tr w:rsidR="00CE7127" w:rsidRPr="00F214C5" w:rsidTr="00E3369D">
        <w:trPr>
          <w:cantSplit/>
          <w:trHeight w:val="346"/>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Regulated Entity No.:</w:t>
            </w:r>
          </w:p>
        </w:tc>
      </w:tr>
      <w:tr w:rsidR="00CE7127" w:rsidRPr="00F214C5" w:rsidTr="00E3369D">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Customer Reference No.:</w:t>
            </w:r>
          </w:p>
        </w:tc>
      </w:tr>
    </w:tbl>
    <w:p w:rsidR="00CE7127" w:rsidRPr="00F214C5" w:rsidRDefault="00CE7127" w:rsidP="00CE7127">
      <w:pPr>
        <w:spacing w:after="0" w:line="240" w:lineRule="auto"/>
        <w:rPr>
          <w:rFonts w:cs="Times New Roman"/>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Pr>
      <w:tblGrid>
        <w:gridCol w:w="1766"/>
        <w:gridCol w:w="2399"/>
        <w:gridCol w:w="2330"/>
        <w:gridCol w:w="2560"/>
        <w:gridCol w:w="2822"/>
        <w:gridCol w:w="2523"/>
      </w:tblGrid>
      <w:tr w:rsidR="00CE7127" w:rsidRPr="00F214C5" w:rsidTr="00E3369D">
        <w:trPr>
          <w:cantSplit/>
          <w:trHeight w:val="346"/>
          <w:tblHeader/>
          <w:jc w:val="center"/>
        </w:trPr>
        <w:tc>
          <w:tcPr>
            <w:tcW w:w="613" w:type="pct"/>
            <w:shd w:val="pct10" w:color="000000" w:fill="auto"/>
            <w:tcMar>
              <w:top w:w="58" w:type="dxa"/>
              <w:bottom w:w="58" w:type="dxa"/>
            </w:tcMar>
            <w:vAlign w:val="center"/>
          </w:tcPr>
          <w:p w:rsidR="00CE7127" w:rsidRPr="00F214C5" w:rsidRDefault="00CE7127" w:rsidP="00CE7127">
            <w:pPr>
              <w:spacing w:after="0" w:line="240" w:lineRule="auto"/>
              <w:jc w:val="center"/>
              <w:rPr>
                <w:rFonts w:cs="Times New Roman"/>
                <w:b/>
              </w:rPr>
            </w:pPr>
            <w:bookmarkStart w:id="2" w:name="Table2_Unit_ID_No"/>
            <w:r w:rsidRPr="00F214C5">
              <w:rPr>
                <w:rFonts w:cs="Times New Roman"/>
                <w:b/>
              </w:rPr>
              <w:t>Unit ID No.</w:t>
            </w:r>
            <w:bookmarkEnd w:id="2"/>
          </w:p>
        </w:tc>
        <w:tc>
          <w:tcPr>
            <w:tcW w:w="833" w:type="pct"/>
            <w:shd w:val="pct10" w:color="000000" w:fill="auto"/>
            <w:tcMar>
              <w:top w:w="58" w:type="dxa"/>
              <w:bottom w:w="58" w:type="dxa"/>
            </w:tcMar>
            <w:vAlign w:val="center"/>
          </w:tcPr>
          <w:p w:rsidR="00CE7127" w:rsidRPr="00F214C5" w:rsidRDefault="00CE7127" w:rsidP="00CE7127">
            <w:pPr>
              <w:spacing w:after="0" w:line="240" w:lineRule="auto"/>
              <w:jc w:val="center"/>
              <w:rPr>
                <w:rFonts w:cs="Times New Roman"/>
                <w:b/>
              </w:rPr>
            </w:pPr>
            <w:r w:rsidRPr="00F214C5">
              <w:rPr>
                <w:rFonts w:cs="Times New Roman"/>
                <w:b/>
              </w:rPr>
              <w:t>SOP Index No.</w:t>
            </w:r>
          </w:p>
        </w:tc>
        <w:tc>
          <w:tcPr>
            <w:tcW w:w="809" w:type="pct"/>
            <w:shd w:val="pct10" w:color="000000" w:fill="auto"/>
            <w:tcMar>
              <w:top w:w="58" w:type="dxa"/>
              <w:bottom w:w="58" w:type="dxa"/>
            </w:tcMar>
            <w:vAlign w:val="center"/>
          </w:tcPr>
          <w:p w:rsidR="00CE7127" w:rsidRPr="00F214C5" w:rsidRDefault="00CE7127" w:rsidP="00CE7127">
            <w:pPr>
              <w:spacing w:after="0" w:line="240" w:lineRule="auto"/>
              <w:jc w:val="center"/>
              <w:rPr>
                <w:rFonts w:cs="Times New Roman"/>
                <w:b/>
              </w:rPr>
            </w:pPr>
            <w:r w:rsidRPr="00F214C5">
              <w:rPr>
                <w:rFonts w:cs="Times New Roman"/>
                <w:b/>
              </w:rPr>
              <w:t>Copper Converter Located at Primary Copper Smelter</w:t>
            </w:r>
          </w:p>
        </w:tc>
        <w:tc>
          <w:tcPr>
            <w:tcW w:w="889" w:type="pct"/>
            <w:shd w:val="pct10" w:color="000000" w:fill="auto"/>
            <w:tcMar>
              <w:top w:w="58" w:type="dxa"/>
              <w:bottom w:w="58" w:type="dxa"/>
            </w:tcMar>
            <w:vAlign w:val="center"/>
          </w:tcPr>
          <w:p w:rsidR="00CE7127" w:rsidRPr="00F214C5" w:rsidRDefault="00CE7127" w:rsidP="00CE7127">
            <w:pPr>
              <w:spacing w:after="0" w:line="240" w:lineRule="auto"/>
              <w:jc w:val="center"/>
              <w:rPr>
                <w:rFonts w:cs="Times New Roman"/>
                <w:b/>
              </w:rPr>
            </w:pPr>
            <w:r w:rsidRPr="00F214C5">
              <w:rPr>
                <w:rFonts w:cs="Times New Roman"/>
                <w:b/>
              </w:rPr>
              <w:t>Total Arsenic Charging Rate</w:t>
            </w:r>
          </w:p>
        </w:tc>
        <w:tc>
          <w:tcPr>
            <w:tcW w:w="980" w:type="pct"/>
            <w:shd w:val="pct10" w:color="000000" w:fill="auto"/>
            <w:tcMar>
              <w:top w:w="58" w:type="dxa"/>
              <w:bottom w:w="58" w:type="dxa"/>
            </w:tcMar>
            <w:vAlign w:val="center"/>
          </w:tcPr>
          <w:p w:rsidR="00CE7127" w:rsidRPr="00F214C5" w:rsidRDefault="00CE7127" w:rsidP="00CE7127">
            <w:pPr>
              <w:spacing w:after="0" w:line="240" w:lineRule="auto"/>
              <w:jc w:val="center"/>
              <w:rPr>
                <w:rFonts w:cs="Times New Roman"/>
                <w:b/>
              </w:rPr>
            </w:pPr>
            <w:r w:rsidRPr="00F214C5">
              <w:rPr>
                <w:rFonts w:cs="Times New Roman"/>
                <w:b/>
              </w:rPr>
              <w:t>Modified Sampling and Analysis Schedule</w:t>
            </w:r>
          </w:p>
        </w:tc>
        <w:tc>
          <w:tcPr>
            <w:tcW w:w="876" w:type="pct"/>
            <w:shd w:val="pct10" w:color="000000" w:fill="auto"/>
            <w:tcMar>
              <w:top w:w="58" w:type="dxa"/>
              <w:bottom w:w="58" w:type="dxa"/>
            </w:tcMar>
            <w:vAlign w:val="center"/>
          </w:tcPr>
          <w:p w:rsidR="00CE7127" w:rsidRPr="00F214C5" w:rsidRDefault="00CE7127" w:rsidP="00CE7127">
            <w:pPr>
              <w:spacing w:after="0" w:line="240" w:lineRule="auto"/>
              <w:jc w:val="center"/>
              <w:rPr>
                <w:rFonts w:cs="Times New Roman"/>
                <w:b/>
              </w:rPr>
            </w:pPr>
            <w:r w:rsidRPr="00F214C5">
              <w:rPr>
                <w:rFonts w:cs="Times New Roman"/>
                <w:b/>
              </w:rPr>
              <w:t>Redetermine Reference Opacity Levels</w:t>
            </w:r>
          </w:p>
        </w:tc>
      </w:tr>
      <w:tr w:rsidR="00CE7127" w:rsidRPr="00F214C5" w:rsidTr="00E3369D">
        <w:trPr>
          <w:cantSplit/>
          <w:trHeight w:val="346"/>
          <w:jc w:val="center"/>
        </w:trPr>
        <w:tc>
          <w:tcPr>
            <w:tcW w:w="613" w:type="pct"/>
            <w:tcMar>
              <w:top w:w="43" w:type="dxa"/>
              <w:bottom w:w="43" w:type="dxa"/>
            </w:tcMar>
          </w:tcPr>
          <w:p w:rsidR="00CE7127" w:rsidRPr="00F214C5" w:rsidRDefault="00CE7127" w:rsidP="00CE7127">
            <w:pPr>
              <w:spacing w:after="0" w:line="240" w:lineRule="auto"/>
              <w:rPr>
                <w:rFonts w:cs="Times New Roman"/>
                <w:b/>
              </w:rPr>
            </w:pPr>
          </w:p>
        </w:tc>
        <w:tc>
          <w:tcPr>
            <w:tcW w:w="833" w:type="pct"/>
            <w:tcMar>
              <w:top w:w="43" w:type="dxa"/>
              <w:bottom w:w="43" w:type="dxa"/>
            </w:tcMar>
          </w:tcPr>
          <w:p w:rsidR="00CE7127" w:rsidRPr="00F214C5" w:rsidRDefault="00CE7127" w:rsidP="00CE7127">
            <w:pPr>
              <w:spacing w:after="0" w:line="240" w:lineRule="auto"/>
              <w:rPr>
                <w:rFonts w:cs="Times New Roman"/>
                <w:b/>
              </w:rPr>
            </w:pPr>
          </w:p>
        </w:tc>
        <w:tc>
          <w:tcPr>
            <w:tcW w:w="809" w:type="pct"/>
            <w:tcMar>
              <w:top w:w="43" w:type="dxa"/>
              <w:bottom w:w="43" w:type="dxa"/>
            </w:tcMar>
          </w:tcPr>
          <w:p w:rsidR="00CE7127" w:rsidRPr="00F214C5" w:rsidRDefault="00CE7127" w:rsidP="00CE7127">
            <w:pPr>
              <w:spacing w:after="0" w:line="240" w:lineRule="auto"/>
              <w:rPr>
                <w:rFonts w:cs="Times New Roman"/>
                <w:b/>
              </w:rPr>
            </w:pPr>
          </w:p>
        </w:tc>
        <w:tc>
          <w:tcPr>
            <w:tcW w:w="889" w:type="pct"/>
            <w:tcMar>
              <w:top w:w="43" w:type="dxa"/>
              <w:bottom w:w="43" w:type="dxa"/>
            </w:tcMar>
          </w:tcPr>
          <w:p w:rsidR="00CE7127" w:rsidRPr="00F214C5" w:rsidRDefault="00CE7127" w:rsidP="00CE7127">
            <w:pPr>
              <w:spacing w:after="0" w:line="240" w:lineRule="auto"/>
              <w:rPr>
                <w:rFonts w:cs="Times New Roman"/>
                <w:b/>
              </w:rPr>
            </w:pPr>
          </w:p>
        </w:tc>
        <w:tc>
          <w:tcPr>
            <w:tcW w:w="980" w:type="pct"/>
            <w:tcMar>
              <w:top w:w="43" w:type="dxa"/>
              <w:bottom w:w="43" w:type="dxa"/>
            </w:tcMar>
          </w:tcPr>
          <w:p w:rsidR="00CE7127" w:rsidRPr="00F214C5" w:rsidRDefault="00CE7127" w:rsidP="00CE7127">
            <w:pPr>
              <w:spacing w:after="0" w:line="240" w:lineRule="auto"/>
              <w:rPr>
                <w:rFonts w:cs="Times New Roman"/>
                <w:b/>
              </w:rPr>
            </w:pPr>
          </w:p>
        </w:tc>
        <w:tc>
          <w:tcPr>
            <w:tcW w:w="876" w:type="pct"/>
            <w:tcMar>
              <w:top w:w="43" w:type="dxa"/>
              <w:bottom w:w="43" w:type="dxa"/>
            </w:tcMar>
          </w:tcPr>
          <w:p w:rsidR="00CE7127" w:rsidRPr="00F214C5" w:rsidRDefault="00CE7127" w:rsidP="00CE7127">
            <w:pPr>
              <w:spacing w:after="0" w:line="240" w:lineRule="auto"/>
              <w:rPr>
                <w:rFonts w:cs="Times New Roman"/>
                <w:b/>
              </w:rPr>
            </w:pPr>
          </w:p>
        </w:tc>
      </w:tr>
      <w:tr w:rsidR="00CE7127" w:rsidRPr="00F214C5" w:rsidTr="00E3369D">
        <w:trPr>
          <w:cantSplit/>
          <w:trHeight w:val="346"/>
          <w:jc w:val="center"/>
        </w:trPr>
        <w:tc>
          <w:tcPr>
            <w:tcW w:w="613" w:type="pct"/>
            <w:tcMar>
              <w:top w:w="43" w:type="dxa"/>
              <w:bottom w:w="43" w:type="dxa"/>
            </w:tcMar>
          </w:tcPr>
          <w:p w:rsidR="00CE7127" w:rsidRPr="00F214C5" w:rsidRDefault="00CE7127" w:rsidP="00CE7127">
            <w:pPr>
              <w:spacing w:after="0" w:line="240" w:lineRule="auto"/>
              <w:rPr>
                <w:rFonts w:cs="Times New Roman"/>
              </w:rPr>
            </w:pPr>
          </w:p>
        </w:tc>
        <w:tc>
          <w:tcPr>
            <w:tcW w:w="833" w:type="pct"/>
            <w:tcMar>
              <w:top w:w="43" w:type="dxa"/>
              <w:bottom w:w="43" w:type="dxa"/>
            </w:tcMar>
          </w:tcPr>
          <w:p w:rsidR="00CE7127" w:rsidRPr="00F214C5" w:rsidRDefault="00CE7127" w:rsidP="00CE7127">
            <w:pPr>
              <w:spacing w:after="0" w:line="240" w:lineRule="auto"/>
              <w:rPr>
                <w:rFonts w:cs="Times New Roman"/>
              </w:rPr>
            </w:pPr>
          </w:p>
        </w:tc>
        <w:tc>
          <w:tcPr>
            <w:tcW w:w="809" w:type="pct"/>
            <w:tcMar>
              <w:top w:w="43" w:type="dxa"/>
              <w:bottom w:w="43" w:type="dxa"/>
            </w:tcMar>
          </w:tcPr>
          <w:p w:rsidR="00CE7127" w:rsidRPr="00F214C5" w:rsidRDefault="00CE7127" w:rsidP="00CE7127">
            <w:pPr>
              <w:spacing w:after="0" w:line="240" w:lineRule="auto"/>
              <w:rPr>
                <w:rFonts w:cs="Times New Roman"/>
              </w:rPr>
            </w:pPr>
          </w:p>
        </w:tc>
        <w:tc>
          <w:tcPr>
            <w:tcW w:w="889" w:type="pct"/>
            <w:tcMar>
              <w:top w:w="43" w:type="dxa"/>
              <w:bottom w:w="43" w:type="dxa"/>
            </w:tcMar>
          </w:tcPr>
          <w:p w:rsidR="00CE7127" w:rsidRPr="00F214C5" w:rsidRDefault="00CE7127" w:rsidP="00CE7127">
            <w:pPr>
              <w:spacing w:after="0" w:line="240" w:lineRule="auto"/>
              <w:rPr>
                <w:rFonts w:cs="Times New Roman"/>
              </w:rPr>
            </w:pPr>
          </w:p>
        </w:tc>
        <w:tc>
          <w:tcPr>
            <w:tcW w:w="980" w:type="pct"/>
            <w:tcMar>
              <w:top w:w="43" w:type="dxa"/>
              <w:bottom w:w="43" w:type="dxa"/>
            </w:tcMar>
          </w:tcPr>
          <w:p w:rsidR="00CE7127" w:rsidRPr="00F214C5" w:rsidRDefault="00CE7127" w:rsidP="00CE7127">
            <w:pPr>
              <w:spacing w:after="0" w:line="240" w:lineRule="auto"/>
              <w:rPr>
                <w:rFonts w:cs="Times New Roman"/>
              </w:rPr>
            </w:pPr>
          </w:p>
        </w:tc>
        <w:tc>
          <w:tcPr>
            <w:tcW w:w="87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613" w:type="pct"/>
            <w:tcMar>
              <w:top w:w="43" w:type="dxa"/>
              <w:bottom w:w="43" w:type="dxa"/>
            </w:tcMar>
          </w:tcPr>
          <w:p w:rsidR="00CE7127" w:rsidRPr="00F214C5" w:rsidRDefault="00CE7127" w:rsidP="00CE7127">
            <w:pPr>
              <w:spacing w:after="0" w:line="240" w:lineRule="auto"/>
              <w:rPr>
                <w:rFonts w:cs="Times New Roman"/>
              </w:rPr>
            </w:pPr>
          </w:p>
        </w:tc>
        <w:tc>
          <w:tcPr>
            <w:tcW w:w="833" w:type="pct"/>
            <w:tcMar>
              <w:top w:w="43" w:type="dxa"/>
              <w:bottom w:w="43" w:type="dxa"/>
            </w:tcMar>
          </w:tcPr>
          <w:p w:rsidR="00CE7127" w:rsidRPr="00F214C5" w:rsidRDefault="00CE7127" w:rsidP="00CE7127">
            <w:pPr>
              <w:spacing w:after="0" w:line="240" w:lineRule="auto"/>
              <w:rPr>
                <w:rFonts w:cs="Times New Roman"/>
              </w:rPr>
            </w:pPr>
          </w:p>
        </w:tc>
        <w:tc>
          <w:tcPr>
            <w:tcW w:w="809" w:type="pct"/>
            <w:tcMar>
              <w:top w:w="43" w:type="dxa"/>
              <w:bottom w:w="43" w:type="dxa"/>
            </w:tcMar>
          </w:tcPr>
          <w:p w:rsidR="00CE7127" w:rsidRPr="00F214C5" w:rsidRDefault="00CE7127" w:rsidP="00CE7127">
            <w:pPr>
              <w:spacing w:after="0" w:line="240" w:lineRule="auto"/>
              <w:rPr>
                <w:rFonts w:cs="Times New Roman"/>
              </w:rPr>
            </w:pPr>
          </w:p>
        </w:tc>
        <w:tc>
          <w:tcPr>
            <w:tcW w:w="889" w:type="pct"/>
            <w:tcMar>
              <w:top w:w="43" w:type="dxa"/>
              <w:bottom w:w="43" w:type="dxa"/>
            </w:tcMar>
          </w:tcPr>
          <w:p w:rsidR="00CE7127" w:rsidRPr="00F214C5" w:rsidRDefault="00CE7127" w:rsidP="00CE7127">
            <w:pPr>
              <w:spacing w:after="0" w:line="240" w:lineRule="auto"/>
              <w:rPr>
                <w:rFonts w:cs="Times New Roman"/>
              </w:rPr>
            </w:pPr>
          </w:p>
        </w:tc>
        <w:tc>
          <w:tcPr>
            <w:tcW w:w="980" w:type="pct"/>
            <w:tcMar>
              <w:top w:w="43" w:type="dxa"/>
              <w:bottom w:w="43" w:type="dxa"/>
            </w:tcMar>
          </w:tcPr>
          <w:p w:rsidR="00CE7127" w:rsidRPr="00F214C5" w:rsidRDefault="00CE7127" w:rsidP="00CE7127">
            <w:pPr>
              <w:spacing w:after="0" w:line="240" w:lineRule="auto"/>
              <w:rPr>
                <w:rFonts w:cs="Times New Roman"/>
              </w:rPr>
            </w:pPr>
          </w:p>
        </w:tc>
        <w:tc>
          <w:tcPr>
            <w:tcW w:w="87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613" w:type="pct"/>
            <w:tcMar>
              <w:top w:w="43" w:type="dxa"/>
              <w:bottom w:w="43" w:type="dxa"/>
            </w:tcMar>
          </w:tcPr>
          <w:p w:rsidR="00CE7127" w:rsidRPr="00F214C5" w:rsidRDefault="00CE7127" w:rsidP="00CE7127">
            <w:pPr>
              <w:spacing w:after="0" w:line="240" w:lineRule="auto"/>
              <w:rPr>
                <w:rFonts w:cs="Times New Roman"/>
              </w:rPr>
            </w:pPr>
          </w:p>
        </w:tc>
        <w:tc>
          <w:tcPr>
            <w:tcW w:w="833" w:type="pct"/>
            <w:tcMar>
              <w:top w:w="43" w:type="dxa"/>
              <w:bottom w:w="43" w:type="dxa"/>
            </w:tcMar>
          </w:tcPr>
          <w:p w:rsidR="00CE7127" w:rsidRPr="00F214C5" w:rsidRDefault="00CE7127" w:rsidP="00CE7127">
            <w:pPr>
              <w:spacing w:after="0" w:line="240" w:lineRule="auto"/>
              <w:rPr>
                <w:rFonts w:cs="Times New Roman"/>
              </w:rPr>
            </w:pPr>
          </w:p>
        </w:tc>
        <w:tc>
          <w:tcPr>
            <w:tcW w:w="809" w:type="pct"/>
            <w:tcMar>
              <w:top w:w="43" w:type="dxa"/>
              <w:bottom w:w="43" w:type="dxa"/>
            </w:tcMar>
          </w:tcPr>
          <w:p w:rsidR="00CE7127" w:rsidRPr="00F214C5" w:rsidRDefault="00CE7127" w:rsidP="00CE7127">
            <w:pPr>
              <w:spacing w:after="0" w:line="240" w:lineRule="auto"/>
              <w:rPr>
                <w:rFonts w:cs="Times New Roman"/>
              </w:rPr>
            </w:pPr>
          </w:p>
        </w:tc>
        <w:tc>
          <w:tcPr>
            <w:tcW w:w="889" w:type="pct"/>
            <w:tcMar>
              <w:top w:w="43" w:type="dxa"/>
              <w:bottom w:w="43" w:type="dxa"/>
            </w:tcMar>
          </w:tcPr>
          <w:p w:rsidR="00CE7127" w:rsidRPr="00F214C5" w:rsidRDefault="00CE7127" w:rsidP="00CE7127">
            <w:pPr>
              <w:spacing w:after="0" w:line="240" w:lineRule="auto"/>
              <w:rPr>
                <w:rFonts w:cs="Times New Roman"/>
              </w:rPr>
            </w:pPr>
          </w:p>
        </w:tc>
        <w:tc>
          <w:tcPr>
            <w:tcW w:w="980" w:type="pct"/>
            <w:tcMar>
              <w:top w:w="43" w:type="dxa"/>
              <w:bottom w:w="43" w:type="dxa"/>
            </w:tcMar>
          </w:tcPr>
          <w:p w:rsidR="00CE7127" w:rsidRPr="00F214C5" w:rsidRDefault="00CE7127" w:rsidP="00CE7127">
            <w:pPr>
              <w:spacing w:after="0" w:line="240" w:lineRule="auto"/>
              <w:rPr>
                <w:rFonts w:cs="Times New Roman"/>
              </w:rPr>
            </w:pPr>
          </w:p>
        </w:tc>
        <w:tc>
          <w:tcPr>
            <w:tcW w:w="87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613" w:type="pct"/>
            <w:tcMar>
              <w:top w:w="43" w:type="dxa"/>
              <w:bottom w:w="43" w:type="dxa"/>
            </w:tcMar>
          </w:tcPr>
          <w:p w:rsidR="00CE7127" w:rsidRPr="00F214C5" w:rsidRDefault="00CE7127" w:rsidP="00CE7127">
            <w:pPr>
              <w:spacing w:after="0" w:line="240" w:lineRule="auto"/>
              <w:rPr>
                <w:rFonts w:cs="Times New Roman"/>
              </w:rPr>
            </w:pPr>
          </w:p>
        </w:tc>
        <w:tc>
          <w:tcPr>
            <w:tcW w:w="833" w:type="pct"/>
            <w:tcMar>
              <w:top w:w="43" w:type="dxa"/>
              <w:bottom w:w="43" w:type="dxa"/>
            </w:tcMar>
          </w:tcPr>
          <w:p w:rsidR="00CE7127" w:rsidRPr="00F214C5" w:rsidRDefault="00CE7127" w:rsidP="00CE7127">
            <w:pPr>
              <w:spacing w:after="0" w:line="240" w:lineRule="auto"/>
              <w:rPr>
                <w:rFonts w:cs="Times New Roman"/>
              </w:rPr>
            </w:pPr>
          </w:p>
        </w:tc>
        <w:tc>
          <w:tcPr>
            <w:tcW w:w="809" w:type="pct"/>
            <w:tcMar>
              <w:top w:w="43" w:type="dxa"/>
              <w:bottom w:w="43" w:type="dxa"/>
            </w:tcMar>
          </w:tcPr>
          <w:p w:rsidR="00CE7127" w:rsidRPr="00F214C5" w:rsidRDefault="00CE7127" w:rsidP="00CE7127">
            <w:pPr>
              <w:spacing w:after="0" w:line="240" w:lineRule="auto"/>
              <w:rPr>
                <w:rFonts w:cs="Times New Roman"/>
              </w:rPr>
            </w:pPr>
          </w:p>
        </w:tc>
        <w:tc>
          <w:tcPr>
            <w:tcW w:w="889" w:type="pct"/>
            <w:tcMar>
              <w:top w:w="43" w:type="dxa"/>
              <w:bottom w:w="43" w:type="dxa"/>
            </w:tcMar>
          </w:tcPr>
          <w:p w:rsidR="00CE7127" w:rsidRPr="00F214C5" w:rsidRDefault="00CE7127" w:rsidP="00CE7127">
            <w:pPr>
              <w:spacing w:after="0" w:line="240" w:lineRule="auto"/>
              <w:rPr>
                <w:rFonts w:cs="Times New Roman"/>
              </w:rPr>
            </w:pPr>
          </w:p>
        </w:tc>
        <w:tc>
          <w:tcPr>
            <w:tcW w:w="980" w:type="pct"/>
            <w:tcMar>
              <w:top w:w="43" w:type="dxa"/>
              <w:bottom w:w="43" w:type="dxa"/>
            </w:tcMar>
          </w:tcPr>
          <w:p w:rsidR="00CE7127" w:rsidRPr="00F214C5" w:rsidRDefault="00CE7127" w:rsidP="00CE7127">
            <w:pPr>
              <w:spacing w:after="0" w:line="240" w:lineRule="auto"/>
              <w:rPr>
                <w:rFonts w:cs="Times New Roman"/>
              </w:rPr>
            </w:pPr>
          </w:p>
        </w:tc>
        <w:tc>
          <w:tcPr>
            <w:tcW w:w="87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613" w:type="pct"/>
            <w:tcMar>
              <w:top w:w="43" w:type="dxa"/>
              <w:bottom w:w="43" w:type="dxa"/>
            </w:tcMar>
          </w:tcPr>
          <w:p w:rsidR="00CE7127" w:rsidRPr="00F214C5" w:rsidRDefault="00CE7127" w:rsidP="00CE7127">
            <w:pPr>
              <w:spacing w:after="0" w:line="240" w:lineRule="auto"/>
              <w:rPr>
                <w:rFonts w:cs="Times New Roman"/>
              </w:rPr>
            </w:pPr>
          </w:p>
        </w:tc>
        <w:tc>
          <w:tcPr>
            <w:tcW w:w="833" w:type="pct"/>
            <w:tcMar>
              <w:top w:w="43" w:type="dxa"/>
              <w:bottom w:w="43" w:type="dxa"/>
            </w:tcMar>
          </w:tcPr>
          <w:p w:rsidR="00CE7127" w:rsidRPr="00F214C5" w:rsidRDefault="00CE7127" w:rsidP="00CE7127">
            <w:pPr>
              <w:spacing w:after="0" w:line="240" w:lineRule="auto"/>
              <w:rPr>
                <w:rFonts w:cs="Times New Roman"/>
              </w:rPr>
            </w:pPr>
          </w:p>
        </w:tc>
        <w:tc>
          <w:tcPr>
            <w:tcW w:w="809" w:type="pct"/>
            <w:tcMar>
              <w:top w:w="43" w:type="dxa"/>
              <w:bottom w:w="43" w:type="dxa"/>
            </w:tcMar>
          </w:tcPr>
          <w:p w:rsidR="00CE7127" w:rsidRPr="00F214C5" w:rsidRDefault="00CE7127" w:rsidP="00CE7127">
            <w:pPr>
              <w:spacing w:after="0" w:line="240" w:lineRule="auto"/>
              <w:rPr>
                <w:rFonts w:cs="Times New Roman"/>
              </w:rPr>
            </w:pPr>
          </w:p>
        </w:tc>
        <w:tc>
          <w:tcPr>
            <w:tcW w:w="889" w:type="pct"/>
            <w:tcMar>
              <w:top w:w="43" w:type="dxa"/>
              <w:bottom w:w="43" w:type="dxa"/>
            </w:tcMar>
          </w:tcPr>
          <w:p w:rsidR="00CE7127" w:rsidRPr="00F214C5" w:rsidRDefault="00CE7127" w:rsidP="00CE7127">
            <w:pPr>
              <w:spacing w:after="0" w:line="240" w:lineRule="auto"/>
              <w:rPr>
                <w:rFonts w:cs="Times New Roman"/>
              </w:rPr>
            </w:pPr>
          </w:p>
        </w:tc>
        <w:tc>
          <w:tcPr>
            <w:tcW w:w="980" w:type="pct"/>
            <w:tcMar>
              <w:top w:w="43" w:type="dxa"/>
              <w:bottom w:w="43" w:type="dxa"/>
            </w:tcMar>
          </w:tcPr>
          <w:p w:rsidR="00CE7127" w:rsidRPr="00F214C5" w:rsidRDefault="00CE7127" w:rsidP="00CE7127">
            <w:pPr>
              <w:spacing w:after="0" w:line="240" w:lineRule="auto"/>
              <w:rPr>
                <w:rFonts w:cs="Times New Roman"/>
              </w:rPr>
            </w:pPr>
          </w:p>
        </w:tc>
        <w:tc>
          <w:tcPr>
            <w:tcW w:w="87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613" w:type="pct"/>
            <w:tcMar>
              <w:top w:w="43" w:type="dxa"/>
              <w:bottom w:w="43" w:type="dxa"/>
            </w:tcMar>
          </w:tcPr>
          <w:p w:rsidR="00CE7127" w:rsidRPr="00F214C5" w:rsidRDefault="00CE7127" w:rsidP="00CE7127">
            <w:pPr>
              <w:spacing w:after="0" w:line="240" w:lineRule="auto"/>
              <w:rPr>
                <w:rFonts w:cs="Times New Roman"/>
              </w:rPr>
            </w:pPr>
          </w:p>
        </w:tc>
        <w:tc>
          <w:tcPr>
            <w:tcW w:w="833" w:type="pct"/>
            <w:tcMar>
              <w:top w:w="43" w:type="dxa"/>
              <w:bottom w:w="43" w:type="dxa"/>
            </w:tcMar>
          </w:tcPr>
          <w:p w:rsidR="00CE7127" w:rsidRPr="00F214C5" w:rsidRDefault="00CE7127" w:rsidP="00CE7127">
            <w:pPr>
              <w:spacing w:after="0" w:line="240" w:lineRule="auto"/>
              <w:rPr>
                <w:rFonts w:cs="Times New Roman"/>
              </w:rPr>
            </w:pPr>
          </w:p>
        </w:tc>
        <w:tc>
          <w:tcPr>
            <w:tcW w:w="809" w:type="pct"/>
            <w:tcMar>
              <w:top w:w="43" w:type="dxa"/>
              <w:bottom w:w="43" w:type="dxa"/>
            </w:tcMar>
          </w:tcPr>
          <w:p w:rsidR="00CE7127" w:rsidRPr="00F214C5" w:rsidRDefault="00CE7127" w:rsidP="00CE7127">
            <w:pPr>
              <w:spacing w:after="0" w:line="240" w:lineRule="auto"/>
              <w:rPr>
                <w:rFonts w:cs="Times New Roman"/>
              </w:rPr>
            </w:pPr>
          </w:p>
        </w:tc>
        <w:tc>
          <w:tcPr>
            <w:tcW w:w="889" w:type="pct"/>
            <w:tcMar>
              <w:top w:w="43" w:type="dxa"/>
              <w:bottom w:w="43" w:type="dxa"/>
            </w:tcMar>
          </w:tcPr>
          <w:p w:rsidR="00CE7127" w:rsidRPr="00F214C5" w:rsidRDefault="00CE7127" w:rsidP="00CE7127">
            <w:pPr>
              <w:spacing w:after="0" w:line="240" w:lineRule="auto"/>
              <w:rPr>
                <w:rFonts w:cs="Times New Roman"/>
              </w:rPr>
            </w:pPr>
          </w:p>
        </w:tc>
        <w:tc>
          <w:tcPr>
            <w:tcW w:w="980" w:type="pct"/>
            <w:tcMar>
              <w:top w:w="43" w:type="dxa"/>
              <w:bottom w:w="43" w:type="dxa"/>
            </w:tcMar>
          </w:tcPr>
          <w:p w:rsidR="00CE7127" w:rsidRPr="00F214C5" w:rsidRDefault="00CE7127" w:rsidP="00CE7127">
            <w:pPr>
              <w:spacing w:after="0" w:line="240" w:lineRule="auto"/>
              <w:rPr>
                <w:rFonts w:cs="Times New Roman"/>
              </w:rPr>
            </w:pPr>
          </w:p>
        </w:tc>
        <w:tc>
          <w:tcPr>
            <w:tcW w:w="87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613" w:type="pct"/>
            <w:tcMar>
              <w:top w:w="43" w:type="dxa"/>
              <w:bottom w:w="43" w:type="dxa"/>
            </w:tcMar>
          </w:tcPr>
          <w:p w:rsidR="00CE7127" w:rsidRPr="00F214C5" w:rsidRDefault="00CE7127" w:rsidP="00CE7127">
            <w:pPr>
              <w:spacing w:after="0" w:line="240" w:lineRule="auto"/>
              <w:rPr>
                <w:rFonts w:cs="Times New Roman"/>
              </w:rPr>
            </w:pPr>
          </w:p>
        </w:tc>
        <w:tc>
          <w:tcPr>
            <w:tcW w:w="833" w:type="pct"/>
            <w:tcMar>
              <w:top w:w="43" w:type="dxa"/>
              <w:bottom w:w="43" w:type="dxa"/>
            </w:tcMar>
          </w:tcPr>
          <w:p w:rsidR="00CE7127" w:rsidRPr="00F214C5" w:rsidRDefault="00CE7127" w:rsidP="00CE7127">
            <w:pPr>
              <w:spacing w:after="0" w:line="240" w:lineRule="auto"/>
              <w:rPr>
                <w:rFonts w:cs="Times New Roman"/>
              </w:rPr>
            </w:pPr>
          </w:p>
        </w:tc>
        <w:tc>
          <w:tcPr>
            <w:tcW w:w="809" w:type="pct"/>
            <w:tcMar>
              <w:top w:w="43" w:type="dxa"/>
              <w:bottom w:w="43" w:type="dxa"/>
            </w:tcMar>
          </w:tcPr>
          <w:p w:rsidR="00CE7127" w:rsidRPr="00F214C5" w:rsidRDefault="00CE7127" w:rsidP="00CE7127">
            <w:pPr>
              <w:spacing w:after="0" w:line="240" w:lineRule="auto"/>
              <w:rPr>
                <w:rFonts w:cs="Times New Roman"/>
              </w:rPr>
            </w:pPr>
          </w:p>
        </w:tc>
        <w:tc>
          <w:tcPr>
            <w:tcW w:w="889" w:type="pct"/>
            <w:tcMar>
              <w:top w:w="43" w:type="dxa"/>
              <w:bottom w:w="43" w:type="dxa"/>
            </w:tcMar>
          </w:tcPr>
          <w:p w:rsidR="00CE7127" w:rsidRPr="00F214C5" w:rsidRDefault="00CE7127" w:rsidP="00CE7127">
            <w:pPr>
              <w:spacing w:after="0" w:line="240" w:lineRule="auto"/>
              <w:rPr>
                <w:rFonts w:cs="Times New Roman"/>
              </w:rPr>
            </w:pPr>
          </w:p>
        </w:tc>
        <w:tc>
          <w:tcPr>
            <w:tcW w:w="980" w:type="pct"/>
            <w:tcMar>
              <w:top w:w="43" w:type="dxa"/>
              <w:bottom w:w="43" w:type="dxa"/>
            </w:tcMar>
          </w:tcPr>
          <w:p w:rsidR="00CE7127" w:rsidRPr="00F214C5" w:rsidRDefault="00CE7127" w:rsidP="00CE7127">
            <w:pPr>
              <w:spacing w:after="0" w:line="240" w:lineRule="auto"/>
              <w:rPr>
                <w:rFonts w:cs="Times New Roman"/>
              </w:rPr>
            </w:pPr>
          </w:p>
        </w:tc>
        <w:tc>
          <w:tcPr>
            <w:tcW w:w="87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613" w:type="pct"/>
            <w:tcMar>
              <w:top w:w="43" w:type="dxa"/>
              <w:bottom w:w="43" w:type="dxa"/>
            </w:tcMar>
          </w:tcPr>
          <w:p w:rsidR="00CE7127" w:rsidRPr="00F214C5" w:rsidRDefault="00CE7127" w:rsidP="00CE7127">
            <w:pPr>
              <w:spacing w:after="0" w:line="240" w:lineRule="auto"/>
              <w:rPr>
                <w:rFonts w:cs="Times New Roman"/>
              </w:rPr>
            </w:pPr>
          </w:p>
        </w:tc>
        <w:tc>
          <w:tcPr>
            <w:tcW w:w="833" w:type="pct"/>
            <w:tcMar>
              <w:top w:w="43" w:type="dxa"/>
              <w:bottom w:w="43" w:type="dxa"/>
            </w:tcMar>
          </w:tcPr>
          <w:p w:rsidR="00CE7127" w:rsidRPr="00F214C5" w:rsidRDefault="00CE7127" w:rsidP="00CE7127">
            <w:pPr>
              <w:spacing w:after="0" w:line="240" w:lineRule="auto"/>
              <w:rPr>
                <w:rFonts w:cs="Times New Roman"/>
              </w:rPr>
            </w:pPr>
          </w:p>
        </w:tc>
        <w:tc>
          <w:tcPr>
            <w:tcW w:w="809" w:type="pct"/>
            <w:tcMar>
              <w:top w:w="43" w:type="dxa"/>
              <w:bottom w:w="43" w:type="dxa"/>
            </w:tcMar>
          </w:tcPr>
          <w:p w:rsidR="00CE7127" w:rsidRPr="00F214C5" w:rsidRDefault="00CE7127" w:rsidP="00CE7127">
            <w:pPr>
              <w:spacing w:after="0" w:line="240" w:lineRule="auto"/>
              <w:rPr>
                <w:rFonts w:cs="Times New Roman"/>
              </w:rPr>
            </w:pPr>
          </w:p>
        </w:tc>
        <w:tc>
          <w:tcPr>
            <w:tcW w:w="889" w:type="pct"/>
            <w:tcMar>
              <w:top w:w="43" w:type="dxa"/>
              <w:bottom w:w="43" w:type="dxa"/>
            </w:tcMar>
          </w:tcPr>
          <w:p w:rsidR="00CE7127" w:rsidRPr="00F214C5" w:rsidRDefault="00CE7127" w:rsidP="00CE7127">
            <w:pPr>
              <w:spacing w:after="0" w:line="240" w:lineRule="auto"/>
              <w:rPr>
                <w:rFonts w:cs="Times New Roman"/>
              </w:rPr>
            </w:pPr>
          </w:p>
        </w:tc>
        <w:tc>
          <w:tcPr>
            <w:tcW w:w="980" w:type="pct"/>
            <w:tcMar>
              <w:top w:w="43" w:type="dxa"/>
              <w:bottom w:w="43" w:type="dxa"/>
            </w:tcMar>
          </w:tcPr>
          <w:p w:rsidR="00CE7127" w:rsidRPr="00F214C5" w:rsidRDefault="00CE7127" w:rsidP="00CE7127">
            <w:pPr>
              <w:spacing w:after="0" w:line="240" w:lineRule="auto"/>
              <w:rPr>
                <w:rFonts w:cs="Times New Roman"/>
              </w:rPr>
            </w:pPr>
          </w:p>
        </w:tc>
        <w:tc>
          <w:tcPr>
            <w:tcW w:w="876" w:type="pct"/>
            <w:tcMar>
              <w:top w:w="43" w:type="dxa"/>
              <w:bottom w:w="43" w:type="dxa"/>
            </w:tcMar>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613" w:type="pct"/>
            <w:tcMar>
              <w:top w:w="43" w:type="dxa"/>
              <w:bottom w:w="43" w:type="dxa"/>
            </w:tcMar>
          </w:tcPr>
          <w:p w:rsidR="00CE7127" w:rsidRPr="00F214C5" w:rsidRDefault="00CE7127" w:rsidP="00CE7127">
            <w:pPr>
              <w:spacing w:after="0" w:line="240" w:lineRule="auto"/>
              <w:rPr>
                <w:rFonts w:cs="Times New Roman"/>
              </w:rPr>
            </w:pPr>
          </w:p>
        </w:tc>
        <w:tc>
          <w:tcPr>
            <w:tcW w:w="833" w:type="pct"/>
            <w:tcMar>
              <w:top w:w="43" w:type="dxa"/>
              <w:bottom w:w="43" w:type="dxa"/>
            </w:tcMar>
          </w:tcPr>
          <w:p w:rsidR="00CE7127" w:rsidRPr="00F214C5" w:rsidRDefault="00CE7127" w:rsidP="00CE7127">
            <w:pPr>
              <w:spacing w:after="0" w:line="240" w:lineRule="auto"/>
              <w:rPr>
                <w:rFonts w:cs="Times New Roman"/>
              </w:rPr>
            </w:pPr>
          </w:p>
        </w:tc>
        <w:tc>
          <w:tcPr>
            <w:tcW w:w="809" w:type="pct"/>
            <w:tcMar>
              <w:top w:w="43" w:type="dxa"/>
              <w:bottom w:w="43" w:type="dxa"/>
            </w:tcMar>
          </w:tcPr>
          <w:p w:rsidR="00CE7127" w:rsidRPr="00F214C5" w:rsidRDefault="00CE7127" w:rsidP="00CE7127">
            <w:pPr>
              <w:spacing w:after="0" w:line="240" w:lineRule="auto"/>
              <w:rPr>
                <w:rFonts w:cs="Times New Roman"/>
              </w:rPr>
            </w:pPr>
          </w:p>
        </w:tc>
        <w:tc>
          <w:tcPr>
            <w:tcW w:w="889" w:type="pct"/>
            <w:tcMar>
              <w:top w:w="43" w:type="dxa"/>
              <w:bottom w:w="43" w:type="dxa"/>
            </w:tcMar>
          </w:tcPr>
          <w:p w:rsidR="00CE7127" w:rsidRPr="00F214C5" w:rsidRDefault="00CE7127" w:rsidP="00CE7127">
            <w:pPr>
              <w:spacing w:after="0" w:line="240" w:lineRule="auto"/>
              <w:rPr>
                <w:rFonts w:cs="Times New Roman"/>
              </w:rPr>
            </w:pPr>
          </w:p>
        </w:tc>
        <w:tc>
          <w:tcPr>
            <w:tcW w:w="980" w:type="pct"/>
            <w:tcMar>
              <w:top w:w="43" w:type="dxa"/>
              <w:bottom w:w="43" w:type="dxa"/>
            </w:tcMar>
          </w:tcPr>
          <w:p w:rsidR="00CE7127" w:rsidRPr="00F214C5" w:rsidRDefault="00CE7127" w:rsidP="00CE7127">
            <w:pPr>
              <w:spacing w:after="0" w:line="240" w:lineRule="auto"/>
              <w:rPr>
                <w:rFonts w:cs="Times New Roman"/>
              </w:rPr>
            </w:pPr>
          </w:p>
        </w:tc>
        <w:tc>
          <w:tcPr>
            <w:tcW w:w="876" w:type="pct"/>
            <w:tcMar>
              <w:top w:w="43" w:type="dxa"/>
              <w:bottom w:w="43" w:type="dxa"/>
            </w:tcMar>
          </w:tcPr>
          <w:p w:rsidR="00CE7127" w:rsidRPr="00F214C5" w:rsidRDefault="00CE7127" w:rsidP="00CE7127">
            <w:pPr>
              <w:spacing w:after="0" w:line="240" w:lineRule="auto"/>
              <w:rPr>
                <w:rFonts w:cs="Times New Roman"/>
              </w:rPr>
            </w:pPr>
          </w:p>
        </w:tc>
      </w:tr>
    </w:tbl>
    <w:p w:rsidR="00CE7127" w:rsidRPr="00F214C5" w:rsidRDefault="00CE7127">
      <w:pPr>
        <w:rPr>
          <w:rFonts w:cs="Times New Roman"/>
        </w:rPr>
      </w:pPr>
      <w:r w:rsidRPr="00F214C5">
        <w:rPr>
          <w:rFonts w:cs="Times New Roman"/>
        </w:rPr>
        <w:br w:type="page"/>
      </w:r>
    </w:p>
    <w:p w:rsidR="001D6A19" w:rsidRDefault="001D6A19" w:rsidP="00CE7127">
      <w:pPr>
        <w:spacing w:after="0" w:line="240" w:lineRule="auto"/>
        <w:jc w:val="center"/>
        <w:rPr>
          <w:rFonts w:cs="Times New Roman"/>
          <w:b/>
          <w:sz w:val="24"/>
          <w:szCs w:val="24"/>
        </w:rPr>
      </w:pPr>
      <w:r>
        <w:rPr>
          <w:b/>
          <w:sz w:val="24"/>
          <w:szCs w:val="24"/>
        </w:rPr>
        <w:lastRenderedPageBreak/>
        <w:t>Texas Commission on Environmental Quality</w:t>
      </w:r>
    </w:p>
    <w:p w:rsidR="00CE7127" w:rsidRPr="00F214C5" w:rsidRDefault="00CE7127" w:rsidP="00CE7127">
      <w:pPr>
        <w:spacing w:after="0" w:line="240" w:lineRule="auto"/>
        <w:jc w:val="center"/>
        <w:rPr>
          <w:rFonts w:cs="Times New Roman"/>
          <w:b/>
          <w:sz w:val="24"/>
          <w:szCs w:val="24"/>
        </w:rPr>
      </w:pPr>
      <w:r w:rsidRPr="00F214C5">
        <w:rPr>
          <w:rFonts w:cs="Times New Roman"/>
          <w:b/>
          <w:sz w:val="24"/>
          <w:szCs w:val="24"/>
        </w:rPr>
        <w:t>Copper and Zinc Smelting/Brass and Bronze Production Attributes</w:t>
      </w:r>
    </w:p>
    <w:p w:rsidR="00CE7127" w:rsidRPr="00F214C5" w:rsidRDefault="00CE7127" w:rsidP="00CE7127">
      <w:pPr>
        <w:spacing w:after="0" w:line="240" w:lineRule="auto"/>
        <w:jc w:val="center"/>
        <w:rPr>
          <w:rFonts w:cs="Times New Roman"/>
          <w:b/>
          <w:sz w:val="24"/>
          <w:szCs w:val="24"/>
        </w:rPr>
      </w:pPr>
      <w:r w:rsidRPr="00F214C5">
        <w:rPr>
          <w:rFonts w:cs="Times New Roman"/>
          <w:b/>
          <w:sz w:val="24"/>
          <w:szCs w:val="24"/>
        </w:rPr>
        <w:t>Form OP-UA32 (Page 3)</w:t>
      </w:r>
    </w:p>
    <w:p w:rsidR="00CE7127" w:rsidRPr="00F214C5" w:rsidRDefault="00CE7127" w:rsidP="00F214C5">
      <w:pPr>
        <w:spacing w:after="120" w:line="240" w:lineRule="auto"/>
        <w:jc w:val="center"/>
        <w:rPr>
          <w:rFonts w:cs="Times New Roman"/>
          <w:b/>
          <w:sz w:val="24"/>
          <w:szCs w:val="24"/>
        </w:rPr>
      </w:pPr>
      <w:r w:rsidRPr="00F214C5">
        <w:rPr>
          <w:rFonts w:cs="Times New Roman"/>
          <w:b/>
          <w:sz w:val="24"/>
          <w:szCs w:val="24"/>
        </w:rPr>
        <w:t>Federal Operating Permit Program</w:t>
      </w:r>
    </w:p>
    <w:p w:rsidR="00CE7127" w:rsidRPr="00F214C5" w:rsidRDefault="00CE7127" w:rsidP="00CE7127">
      <w:pPr>
        <w:spacing w:after="0" w:line="240" w:lineRule="auto"/>
        <w:jc w:val="center"/>
        <w:outlineLvl w:val="0"/>
        <w:rPr>
          <w:rFonts w:cs="Times New Roman"/>
          <w:b/>
          <w:sz w:val="24"/>
          <w:szCs w:val="24"/>
        </w:rPr>
      </w:pPr>
      <w:r w:rsidRPr="00F214C5">
        <w:rPr>
          <w:rFonts w:cs="Times New Roman"/>
          <w:b/>
          <w:sz w:val="24"/>
          <w:szCs w:val="24"/>
        </w:rPr>
        <w:t>Table 3:  Title 40 Code of Federal Regulations Part 60 (40 CFR Part 60)</w:t>
      </w:r>
    </w:p>
    <w:p w:rsidR="00CE7127" w:rsidRPr="00F214C5" w:rsidRDefault="00CE7127" w:rsidP="00F214C5">
      <w:pPr>
        <w:spacing w:after="360" w:line="240" w:lineRule="auto"/>
        <w:jc w:val="center"/>
        <w:rPr>
          <w:rFonts w:cs="Times New Roman"/>
          <w:b/>
          <w:sz w:val="24"/>
          <w:szCs w:val="24"/>
        </w:rPr>
      </w:pPr>
      <w:r w:rsidRPr="00F214C5">
        <w:rPr>
          <w:rFonts w:cs="Times New Roman"/>
          <w:b/>
          <w:sz w:val="24"/>
          <w:szCs w:val="24"/>
        </w:rPr>
        <w:t>Subpart M:  Standards of Performance for Secondary Brass and Bronze Production Plants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4A0" w:firstRow="1" w:lastRow="0" w:firstColumn="1" w:lastColumn="0" w:noHBand="0" w:noVBand="1"/>
      </w:tblPr>
      <w:tblGrid>
        <w:gridCol w:w="3525"/>
        <w:gridCol w:w="4660"/>
        <w:gridCol w:w="6215"/>
      </w:tblGrid>
      <w:tr w:rsidR="00CE7127" w:rsidRPr="00F214C5" w:rsidTr="00E3369D">
        <w:trPr>
          <w:cantSplit/>
          <w:trHeight w:val="346"/>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Regulated Entity No.:</w:t>
            </w:r>
          </w:p>
        </w:tc>
      </w:tr>
      <w:tr w:rsidR="00CE7127" w:rsidRPr="00F214C5" w:rsidTr="00E3369D">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CE7127" w:rsidRPr="00F214C5" w:rsidRDefault="00CE7127" w:rsidP="00CE7127">
            <w:pPr>
              <w:widowControl w:val="0"/>
              <w:spacing w:after="0" w:line="240" w:lineRule="auto"/>
              <w:rPr>
                <w:rStyle w:val="Strong"/>
                <w:rFonts w:cs="Times New Roman"/>
                <w:b/>
              </w:rPr>
            </w:pPr>
            <w:r w:rsidRPr="00F214C5">
              <w:rPr>
                <w:rStyle w:val="Strong"/>
                <w:rFonts w:cs="Times New Roman"/>
                <w:b/>
              </w:rPr>
              <w:t>Customer Reference No.:</w:t>
            </w:r>
          </w:p>
        </w:tc>
      </w:tr>
    </w:tbl>
    <w:p w:rsidR="00CE7127" w:rsidRPr="00F214C5" w:rsidRDefault="00CE7127" w:rsidP="00CE7127">
      <w:pPr>
        <w:spacing w:after="0" w:line="240" w:lineRule="auto"/>
        <w:rPr>
          <w:rFonts w:cs="Times New Roman"/>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766"/>
        <w:gridCol w:w="2734"/>
        <w:gridCol w:w="4140"/>
        <w:gridCol w:w="2178"/>
        <w:gridCol w:w="3582"/>
      </w:tblGrid>
      <w:tr w:rsidR="00CE7127" w:rsidRPr="00F214C5" w:rsidTr="00E3369D">
        <w:trPr>
          <w:cantSplit/>
          <w:trHeight w:val="346"/>
          <w:tblHeader/>
          <w:jc w:val="center"/>
        </w:trPr>
        <w:tc>
          <w:tcPr>
            <w:tcW w:w="1766" w:type="dxa"/>
            <w:shd w:val="pct10" w:color="000000" w:fill="auto"/>
            <w:tcMar>
              <w:top w:w="58" w:type="dxa"/>
              <w:left w:w="43" w:type="dxa"/>
              <w:bottom w:w="58" w:type="dxa"/>
              <w:right w:w="43" w:type="dxa"/>
            </w:tcMar>
            <w:vAlign w:val="center"/>
          </w:tcPr>
          <w:p w:rsidR="00CE7127" w:rsidRPr="00F214C5" w:rsidRDefault="00CE7127" w:rsidP="00CE7127">
            <w:pPr>
              <w:spacing w:after="0" w:line="240" w:lineRule="auto"/>
              <w:jc w:val="center"/>
              <w:rPr>
                <w:rFonts w:cs="Times New Roman"/>
                <w:b/>
              </w:rPr>
            </w:pPr>
            <w:bookmarkStart w:id="3" w:name="Table3_Unit_ID_No"/>
            <w:r w:rsidRPr="00F214C5">
              <w:rPr>
                <w:rFonts w:cs="Times New Roman"/>
                <w:b/>
              </w:rPr>
              <w:t>Unit ID No.</w:t>
            </w:r>
            <w:bookmarkEnd w:id="3"/>
          </w:p>
        </w:tc>
        <w:tc>
          <w:tcPr>
            <w:tcW w:w="2734" w:type="dxa"/>
            <w:shd w:val="pct10" w:color="000000" w:fill="auto"/>
            <w:tcMar>
              <w:top w:w="58" w:type="dxa"/>
              <w:left w:w="43" w:type="dxa"/>
              <w:bottom w:w="58" w:type="dxa"/>
              <w:right w:w="43" w:type="dxa"/>
            </w:tcMar>
            <w:vAlign w:val="center"/>
          </w:tcPr>
          <w:p w:rsidR="00CE7127" w:rsidRPr="00F214C5" w:rsidRDefault="00CE7127" w:rsidP="00CE7127">
            <w:pPr>
              <w:spacing w:after="0" w:line="240" w:lineRule="auto"/>
              <w:jc w:val="center"/>
              <w:rPr>
                <w:rFonts w:cs="Times New Roman"/>
                <w:b/>
              </w:rPr>
            </w:pPr>
            <w:r w:rsidRPr="00F214C5">
              <w:rPr>
                <w:rFonts w:cs="Times New Roman"/>
                <w:b/>
              </w:rPr>
              <w:t>SOP Index No.</w:t>
            </w:r>
          </w:p>
        </w:tc>
        <w:tc>
          <w:tcPr>
            <w:tcW w:w="4140" w:type="dxa"/>
            <w:shd w:val="pct10" w:color="000000" w:fill="auto"/>
            <w:tcMar>
              <w:top w:w="58" w:type="dxa"/>
              <w:left w:w="43" w:type="dxa"/>
              <w:bottom w:w="58" w:type="dxa"/>
              <w:right w:w="43" w:type="dxa"/>
            </w:tcMar>
            <w:vAlign w:val="center"/>
          </w:tcPr>
          <w:p w:rsidR="00CE7127" w:rsidRPr="00F214C5" w:rsidRDefault="00CE7127" w:rsidP="00CE7127">
            <w:pPr>
              <w:spacing w:after="0" w:line="240" w:lineRule="auto"/>
              <w:jc w:val="center"/>
              <w:rPr>
                <w:rFonts w:cs="Times New Roman"/>
                <w:b/>
                <w:lang w:val="fr-FR"/>
              </w:rPr>
            </w:pPr>
            <w:r w:rsidRPr="00F214C5">
              <w:rPr>
                <w:rFonts w:cs="Times New Roman"/>
                <w:b/>
                <w:lang w:val="fr-FR"/>
              </w:rPr>
              <w:t>NSPS Subpart M Construction/Modification Date</w:t>
            </w:r>
          </w:p>
        </w:tc>
        <w:tc>
          <w:tcPr>
            <w:tcW w:w="2178" w:type="dxa"/>
            <w:shd w:val="pct10" w:color="000000" w:fill="auto"/>
            <w:tcMar>
              <w:top w:w="58" w:type="dxa"/>
              <w:left w:w="43" w:type="dxa"/>
              <w:bottom w:w="58" w:type="dxa"/>
              <w:right w:w="43" w:type="dxa"/>
            </w:tcMar>
            <w:vAlign w:val="center"/>
          </w:tcPr>
          <w:p w:rsidR="00CE7127" w:rsidRPr="00F214C5" w:rsidRDefault="00CE7127" w:rsidP="00CE7127">
            <w:pPr>
              <w:spacing w:after="0" w:line="240" w:lineRule="auto"/>
              <w:jc w:val="center"/>
              <w:rPr>
                <w:rFonts w:cs="Times New Roman"/>
                <w:b/>
              </w:rPr>
            </w:pPr>
            <w:r w:rsidRPr="00F214C5">
              <w:rPr>
                <w:rFonts w:cs="Times New Roman"/>
                <w:b/>
              </w:rPr>
              <w:t>Furnace Type</w:t>
            </w:r>
          </w:p>
        </w:tc>
        <w:tc>
          <w:tcPr>
            <w:tcW w:w="3582" w:type="dxa"/>
            <w:shd w:val="pct10" w:color="000000" w:fill="auto"/>
            <w:tcMar>
              <w:top w:w="58" w:type="dxa"/>
              <w:left w:w="43" w:type="dxa"/>
              <w:bottom w:w="58" w:type="dxa"/>
              <w:right w:w="43" w:type="dxa"/>
            </w:tcMar>
            <w:vAlign w:val="center"/>
          </w:tcPr>
          <w:p w:rsidR="00CE7127" w:rsidRPr="00F214C5" w:rsidRDefault="00CE7127" w:rsidP="00CE7127">
            <w:pPr>
              <w:spacing w:after="0" w:line="240" w:lineRule="auto"/>
              <w:jc w:val="center"/>
              <w:rPr>
                <w:rFonts w:cs="Times New Roman"/>
                <w:b/>
              </w:rPr>
            </w:pPr>
            <w:r w:rsidRPr="00F214C5">
              <w:rPr>
                <w:rFonts w:cs="Times New Roman"/>
                <w:b/>
              </w:rPr>
              <w:t>Production Capacity</w:t>
            </w:r>
          </w:p>
        </w:tc>
      </w:tr>
      <w:tr w:rsidR="00CE7127" w:rsidRPr="00F214C5" w:rsidTr="00E3369D">
        <w:trPr>
          <w:cantSplit/>
          <w:trHeight w:val="346"/>
          <w:jc w:val="center"/>
        </w:trPr>
        <w:tc>
          <w:tcPr>
            <w:tcW w:w="1766" w:type="dxa"/>
          </w:tcPr>
          <w:p w:rsidR="00CE7127" w:rsidRPr="00F214C5" w:rsidRDefault="00CE7127" w:rsidP="00CE7127">
            <w:pPr>
              <w:spacing w:after="0" w:line="240" w:lineRule="auto"/>
              <w:rPr>
                <w:rFonts w:cs="Times New Roman"/>
              </w:rPr>
            </w:pPr>
          </w:p>
        </w:tc>
        <w:tc>
          <w:tcPr>
            <w:tcW w:w="2734" w:type="dxa"/>
          </w:tcPr>
          <w:p w:rsidR="00CE7127" w:rsidRPr="00F214C5" w:rsidRDefault="00CE7127" w:rsidP="00CE7127">
            <w:pPr>
              <w:spacing w:after="0" w:line="240" w:lineRule="auto"/>
              <w:rPr>
                <w:rFonts w:cs="Times New Roman"/>
              </w:rPr>
            </w:pPr>
          </w:p>
        </w:tc>
        <w:tc>
          <w:tcPr>
            <w:tcW w:w="4140" w:type="dxa"/>
          </w:tcPr>
          <w:p w:rsidR="00CE7127" w:rsidRPr="00F214C5" w:rsidRDefault="00CE7127" w:rsidP="00CE7127">
            <w:pPr>
              <w:spacing w:after="0" w:line="240" w:lineRule="auto"/>
              <w:rPr>
                <w:rFonts w:cs="Times New Roman"/>
              </w:rPr>
            </w:pPr>
          </w:p>
        </w:tc>
        <w:tc>
          <w:tcPr>
            <w:tcW w:w="2178" w:type="dxa"/>
          </w:tcPr>
          <w:p w:rsidR="00CE7127" w:rsidRPr="00F214C5" w:rsidRDefault="00CE7127" w:rsidP="00CE7127">
            <w:pPr>
              <w:spacing w:after="0" w:line="240" w:lineRule="auto"/>
              <w:rPr>
                <w:rFonts w:cs="Times New Roman"/>
              </w:rPr>
            </w:pPr>
          </w:p>
        </w:tc>
        <w:tc>
          <w:tcPr>
            <w:tcW w:w="3582" w:type="dxa"/>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1766" w:type="dxa"/>
          </w:tcPr>
          <w:p w:rsidR="00CE7127" w:rsidRPr="00F214C5" w:rsidRDefault="00CE7127" w:rsidP="00CE7127">
            <w:pPr>
              <w:spacing w:after="0" w:line="240" w:lineRule="auto"/>
              <w:rPr>
                <w:rFonts w:cs="Times New Roman"/>
              </w:rPr>
            </w:pPr>
          </w:p>
        </w:tc>
        <w:tc>
          <w:tcPr>
            <w:tcW w:w="2734" w:type="dxa"/>
          </w:tcPr>
          <w:p w:rsidR="00CE7127" w:rsidRPr="00F214C5" w:rsidRDefault="00CE7127" w:rsidP="00CE7127">
            <w:pPr>
              <w:spacing w:after="0" w:line="240" w:lineRule="auto"/>
              <w:rPr>
                <w:rFonts w:cs="Times New Roman"/>
              </w:rPr>
            </w:pPr>
          </w:p>
        </w:tc>
        <w:tc>
          <w:tcPr>
            <w:tcW w:w="4140" w:type="dxa"/>
          </w:tcPr>
          <w:p w:rsidR="00CE7127" w:rsidRPr="00F214C5" w:rsidRDefault="00CE7127" w:rsidP="00CE7127">
            <w:pPr>
              <w:spacing w:after="0" w:line="240" w:lineRule="auto"/>
              <w:rPr>
                <w:rFonts w:cs="Times New Roman"/>
              </w:rPr>
            </w:pPr>
          </w:p>
        </w:tc>
        <w:tc>
          <w:tcPr>
            <w:tcW w:w="2178" w:type="dxa"/>
          </w:tcPr>
          <w:p w:rsidR="00CE7127" w:rsidRPr="00F214C5" w:rsidRDefault="00CE7127" w:rsidP="00CE7127">
            <w:pPr>
              <w:spacing w:after="0" w:line="240" w:lineRule="auto"/>
              <w:rPr>
                <w:rFonts w:cs="Times New Roman"/>
              </w:rPr>
            </w:pPr>
          </w:p>
        </w:tc>
        <w:tc>
          <w:tcPr>
            <w:tcW w:w="3582" w:type="dxa"/>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1766" w:type="dxa"/>
          </w:tcPr>
          <w:p w:rsidR="00CE7127" w:rsidRPr="00F214C5" w:rsidRDefault="00CE7127" w:rsidP="00CE7127">
            <w:pPr>
              <w:spacing w:after="0" w:line="240" w:lineRule="auto"/>
              <w:rPr>
                <w:rFonts w:cs="Times New Roman"/>
              </w:rPr>
            </w:pPr>
          </w:p>
        </w:tc>
        <w:tc>
          <w:tcPr>
            <w:tcW w:w="2734" w:type="dxa"/>
          </w:tcPr>
          <w:p w:rsidR="00CE7127" w:rsidRPr="00F214C5" w:rsidRDefault="00CE7127" w:rsidP="00CE7127">
            <w:pPr>
              <w:spacing w:after="0" w:line="240" w:lineRule="auto"/>
              <w:rPr>
                <w:rFonts w:cs="Times New Roman"/>
              </w:rPr>
            </w:pPr>
          </w:p>
        </w:tc>
        <w:tc>
          <w:tcPr>
            <w:tcW w:w="4140" w:type="dxa"/>
          </w:tcPr>
          <w:p w:rsidR="00CE7127" w:rsidRPr="00F214C5" w:rsidRDefault="00CE7127" w:rsidP="00CE7127">
            <w:pPr>
              <w:spacing w:after="0" w:line="240" w:lineRule="auto"/>
              <w:rPr>
                <w:rFonts w:cs="Times New Roman"/>
              </w:rPr>
            </w:pPr>
          </w:p>
        </w:tc>
        <w:tc>
          <w:tcPr>
            <w:tcW w:w="2178" w:type="dxa"/>
          </w:tcPr>
          <w:p w:rsidR="00CE7127" w:rsidRPr="00F214C5" w:rsidRDefault="00CE7127" w:rsidP="00CE7127">
            <w:pPr>
              <w:spacing w:after="0" w:line="240" w:lineRule="auto"/>
              <w:rPr>
                <w:rFonts w:cs="Times New Roman"/>
              </w:rPr>
            </w:pPr>
          </w:p>
        </w:tc>
        <w:tc>
          <w:tcPr>
            <w:tcW w:w="3582" w:type="dxa"/>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1766" w:type="dxa"/>
          </w:tcPr>
          <w:p w:rsidR="00CE7127" w:rsidRPr="00F214C5" w:rsidRDefault="00CE7127" w:rsidP="00CE7127">
            <w:pPr>
              <w:spacing w:after="0" w:line="240" w:lineRule="auto"/>
              <w:rPr>
                <w:rFonts w:cs="Times New Roman"/>
              </w:rPr>
            </w:pPr>
          </w:p>
        </w:tc>
        <w:tc>
          <w:tcPr>
            <w:tcW w:w="2734" w:type="dxa"/>
          </w:tcPr>
          <w:p w:rsidR="00CE7127" w:rsidRPr="00F214C5" w:rsidRDefault="00CE7127" w:rsidP="00CE7127">
            <w:pPr>
              <w:spacing w:after="0" w:line="240" w:lineRule="auto"/>
              <w:rPr>
                <w:rFonts w:cs="Times New Roman"/>
              </w:rPr>
            </w:pPr>
          </w:p>
        </w:tc>
        <w:tc>
          <w:tcPr>
            <w:tcW w:w="4140" w:type="dxa"/>
          </w:tcPr>
          <w:p w:rsidR="00CE7127" w:rsidRPr="00F214C5" w:rsidRDefault="00CE7127" w:rsidP="00CE7127">
            <w:pPr>
              <w:spacing w:after="0" w:line="240" w:lineRule="auto"/>
              <w:rPr>
                <w:rFonts w:cs="Times New Roman"/>
              </w:rPr>
            </w:pPr>
          </w:p>
        </w:tc>
        <w:tc>
          <w:tcPr>
            <w:tcW w:w="2178" w:type="dxa"/>
          </w:tcPr>
          <w:p w:rsidR="00CE7127" w:rsidRPr="00F214C5" w:rsidRDefault="00CE7127" w:rsidP="00CE7127">
            <w:pPr>
              <w:spacing w:after="0" w:line="240" w:lineRule="auto"/>
              <w:rPr>
                <w:rFonts w:cs="Times New Roman"/>
              </w:rPr>
            </w:pPr>
          </w:p>
        </w:tc>
        <w:tc>
          <w:tcPr>
            <w:tcW w:w="3582" w:type="dxa"/>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1766" w:type="dxa"/>
          </w:tcPr>
          <w:p w:rsidR="00CE7127" w:rsidRPr="00F214C5" w:rsidRDefault="00CE7127" w:rsidP="00CE7127">
            <w:pPr>
              <w:spacing w:after="0" w:line="240" w:lineRule="auto"/>
              <w:rPr>
                <w:rFonts w:cs="Times New Roman"/>
              </w:rPr>
            </w:pPr>
          </w:p>
        </w:tc>
        <w:tc>
          <w:tcPr>
            <w:tcW w:w="2734" w:type="dxa"/>
          </w:tcPr>
          <w:p w:rsidR="00CE7127" w:rsidRPr="00F214C5" w:rsidRDefault="00CE7127" w:rsidP="00CE7127">
            <w:pPr>
              <w:spacing w:after="0" w:line="240" w:lineRule="auto"/>
              <w:rPr>
                <w:rFonts w:cs="Times New Roman"/>
              </w:rPr>
            </w:pPr>
          </w:p>
        </w:tc>
        <w:tc>
          <w:tcPr>
            <w:tcW w:w="4140" w:type="dxa"/>
          </w:tcPr>
          <w:p w:rsidR="00CE7127" w:rsidRPr="00F214C5" w:rsidRDefault="00CE7127" w:rsidP="00CE7127">
            <w:pPr>
              <w:spacing w:after="0" w:line="240" w:lineRule="auto"/>
              <w:rPr>
                <w:rFonts w:cs="Times New Roman"/>
              </w:rPr>
            </w:pPr>
          </w:p>
        </w:tc>
        <w:tc>
          <w:tcPr>
            <w:tcW w:w="2178" w:type="dxa"/>
          </w:tcPr>
          <w:p w:rsidR="00CE7127" w:rsidRPr="00F214C5" w:rsidRDefault="00CE7127" w:rsidP="00CE7127">
            <w:pPr>
              <w:spacing w:after="0" w:line="240" w:lineRule="auto"/>
              <w:rPr>
                <w:rFonts w:cs="Times New Roman"/>
              </w:rPr>
            </w:pPr>
          </w:p>
        </w:tc>
        <w:tc>
          <w:tcPr>
            <w:tcW w:w="3582" w:type="dxa"/>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1766" w:type="dxa"/>
          </w:tcPr>
          <w:p w:rsidR="00CE7127" w:rsidRPr="00F214C5" w:rsidRDefault="00CE7127" w:rsidP="00CE7127">
            <w:pPr>
              <w:spacing w:after="0" w:line="240" w:lineRule="auto"/>
              <w:rPr>
                <w:rFonts w:cs="Times New Roman"/>
              </w:rPr>
            </w:pPr>
          </w:p>
        </w:tc>
        <w:tc>
          <w:tcPr>
            <w:tcW w:w="2734" w:type="dxa"/>
          </w:tcPr>
          <w:p w:rsidR="00CE7127" w:rsidRPr="00F214C5" w:rsidRDefault="00CE7127" w:rsidP="00CE7127">
            <w:pPr>
              <w:spacing w:after="0" w:line="240" w:lineRule="auto"/>
              <w:rPr>
                <w:rFonts w:cs="Times New Roman"/>
              </w:rPr>
            </w:pPr>
          </w:p>
        </w:tc>
        <w:tc>
          <w:tcPr>
            <w:tcW w:w="4140" w:type="dxa"/>
          </w:tcPr>
          <w:p w:rsidR="00CE7127" w:rsidRPr="00F214C5" w:rsidRDefault="00CE7127" w:rsidP="00CE7127">
            <w:pPr>
              <w:spacing w:after="0" w:line="240" w:lineRule="auto"/>
              <w:rPr>
                <w:rFonts w:cs="Times New Roman"/>
              </w:rPr>
            </w:pPr>
          </w:p>
        </w:tc>
        <w:tc>
          <w:tcPr>
            <w:tcW w:w="2178" w:type="dxa"/>
          </w:tcPr>
          <w:p w:rsidR="00CE7127" w:rsidRPr="00F214C5" w:rsidRDefault="00CE7127" w:rsidP="00CE7127">
            <w:pPr>
              <w:spacing w:after="0" w:line="240" w:lineRule="auto"/>
              <w:rPr>
                <w:rFonts w:cs="Times New Roman"/>
              </w:rPr>
            </w:pPr>
          </w:p>
        </w:tc>
        <w:tc>
          <w:tcPr>
            <w:tcW w:w="3582" w:type="dxa"/>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1766" w:type="dxa"/>
          </w:tcPr>
          <w:p w:rsidR="00CE7127" w:rsidRPr="00F214C5" w:rsidRDefault="00CE7127" w:rsidP="00CE7127">
            <w:pPr>
              <w:spacing w:after="0" w:line="240" w:lineRule="auto"/>
              <w:rPr>
                <w:rFonts w:cs="Times New Roman"/>
              </w:rPr>
            </w:pPr>
          </w:p>
        </w:tc>
        <w:tc>
          <w:tcPr>
            <w:tcW w:w="2734" w:type="dxa"/>
          </w:tcPr>
          <w:p w:rsidR="00CE7127" w:rsidRPr="00F214C5" w:rsidRDefault="00CE7127" w:rsidP="00CE7127">
            <w:pPr>
              <w:spacing w:after="0" w:line="240" w:lineRule="auto"/>
              <w:rPr>
                <w:rFonts w:cs="Times New Roman"/>
              </w:rPr>
            </w:pPr>
          </w:p>
        </w:tc>
        <w:tc>
          <w:tcPr>
            <w:tcW w:w="4140" w:type="dxa"/>
          </w:tcPr>
          <w:p w:rsidR="00CE7127" w:rsidRPr="00F214C5" w:rsidRDefault="00CE7127" w:rsidP="00CE7127">
            <w:pPr>
              <w:spacing w:after="0" w:line="240" w:lineRule="auto"/>
              <w:rPr>
                <w:rFonts w:cs="Times New Roman"/>
              </w:rPr>
            </w:pPr>
          </w:p>
        </w:tc>
        <w:tc>
          <w:tcPr>
            <w:tcW w:w="2178" w:type="dxa"/>
          </w:tcPr>
          <w:p w:rsidR="00CE7127" w:rsidRPr="00F214C5" w:rsidRDefault="00CE7127" w:rsidP="00CE7127">
            <w:pPr>
              <w:spacing w:after="0" w:line="240" w:lineRule="auto"/>
              <w:rPr>
                <w:rFonts w:cs="Times New Roman"/>
              </w:rPr>
            </w:pPr>
          </w:p>
        </w:tc>
        <w:tc>
          <w:tcPr>
            <w:tcW w:w="3582" w:type="dxa"/>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1766" w:type="dxa"/>
          </w:tcPr>
          <w:p w:rsidR="00CE7127" w:rsidRPr="00F214C5" w:rsidRDefault="00CE7127" w:rsidP="00CE7127">
            <w:pPr>
              <w:spacing w:after="0" w:line="240" w:lineRule="auto"/>
              <w:rPr>
                <w:rFonts w:cs="Times New Roman"/>
              </w:rPr>
            </w:pPr>
          </w:p>
        </w:tc>
        <w:tc>
          <w:tcPr>
            <w:tcW w:w="2734" w:type="dxa"/>
          </w:tcPr>
          <w:p w:rsidR="00CE7127" w:rsidRPr="00F214C5" w:rsidRDefault="00CE7127" w:rsidP="00CE7127">
            <w:pPr>
              <w:spacing w:after="0" w:line="240" w:lineRule="auto"/>
              <w:rPr>
                <w:rFonts w:cs="Times New Roman"/>
              </w:rPr>
            </w:pPr>
          </w:p>
        </w:tc>
        <w:tc>
          <w:tcPr>
            <w:tcW w:w="4140" w:type="dxa"/>
          </w:tcPr>
          <w:p w:rsidR="00CE7127" w:rsidRPr="00F214C5" w:rsidRDefault="00CE7127" w:rsidP="00CE7127">
            <w:pPr>
              <w:spacing w:after="0" w:line="240" w:lineRule="auto"/>
              <w:rPr>
                <w:rFonts w:cs="Times New Roman"/>
              </w:rPr>
            </w:pPr>
          </w:p>
        </w:tc>
        <w:tc>
          <w:tcPr>
            <w:tcW w:w="2178" w:type="dxa"/>
          </w:tcPr>
          <w:p w:rsidR="00CE7127" w:rsidRPr="00F214C5" w:rsidRDefault="00CE7127" w:rsidP="00CE7127">
            <w:pPr>
              <w:spacing w:after="0" w:line="240" w:lineRule="auto"/>
              <w:rPr>
                <w:rFonts w:cs="Times New Roman"/>
              </w:rPr>
            </w:pPr>
          </w:p>
        </w:tc>
        <w:tc>
          <w:tcPr>
            <w:tcW w:w="3582" w:type="dxa"/>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1766" w:type="dxa"/>
          </w:tcPr>
          <w:p w:rsidR="00CE7127" w:rsidRPr="00F214C5" w:rsidRDefault="00CE7127" w:rsidP="00CE7127">
            <w:pPr>
              <w:spacing w:after="0" w:line="240" w:lineRule="auto"/>
              <w:rPr>
                <w:rFonts w:cs="Times New Roman"/>
              </w:rPr>
            </w:pPr>
          </w:p>
        </w:tc>
        <w:tc>
          <w:tcPr>
            <w:tcW w:w="2734" w:type="dxa"/>
          </w:tcPr>
          <w:p w:rsidR="00CE7127" w:rsidRPr="00F214C5" w:rsidRDefault="00CE7127" w:rsidP="00CE7127">
            <w:pPr>
              <w:spacing w:after="0" w:line="240" w:lineRule="auto"/>
              <w:rPr>
                <w:rFonts w:cs="Times New Roman"/>
              </w:rPr>
            </w:pPr>
          </w:p>
        </w:tc>
        <w:tc>
          <w:tcPr>
            <w:tcW w:w="4140" w:type="dxa"/>
          </w:tcPr>
          <w:p w:rsidR="00CE7127" w:rsidRPr="00F214C5" w:rsidRDefault="00CE7127" w:rsidP="00CE7127">
            <w:pPr>
              <w:spacing w:after="0" w:line="240" w:lineRule="auto"/>
              <w:rPr>
                <w:rFonts w:cs="Times New Roman"/>
              </w:rPr>
            </w:pPr>
          </w:p>
        </w:tc>
        <w:tc>
          <w:tcPr>
            <w:tcW w:w="2178" w:type="dxa"/>
          </w:tcPr>
          <w:p w:rsidR="00CE7127" w:rsidRPr="00F214C5" w:rsidRDefault="00CE7127" w:rsidP="00CE7127">
            <w:pPr>
              <w:spacing w:after="0" w:line="240" w:lineRule="auto"/>
              <w:rPr>
                <w:rFonts w:cs="Times New Roman"/>
              </w:rPr>
            </w:pPr>
          </w:p>
        </w:tc>
        <w:tc>
          <w:tcPr>
            <w:tcW w:w="3582" w:type="dxa"/>
          </w:tcPr>
          <w:p w:rsidR="00CE7127" w:rsidRPr="00F214C5" w:rsidRDefault="00CE7127" w:rsidP="00CE7127">
            <w:pPr>
              <w:spacing w:after="0" w:line="240" w:lineRule="auto"/>
              <w:rPr>
                <w:rFonts w:cs="Times New Roman"/>
              </w:rPr>
            </w:pPr>
          </w:p>
        </w:tc>
      </w:tr>
      <w:tr w:rsidR="00CE7127" w:rsidRPr="00F214C5" w:rsidTr="00E3369D">
        <w:trPr>
          <w:cantSplit/>
          <w:trHeight w:val="346"/>
          <w:jc w:val="center"/>
        </w:trPr>
        <w:tc>
          <w:tcPr>
            <w:tcW w:w="1766" w:type="dxa"/>
          </w:tcPr>
          <w:p w:rsidR="00CE7127" w:rsidRPr="00F214C5" w:rsidRDefault="00CE7127" w:rsidP="00CE7127">
            <w:pPr>
              <w:spacing w:after="0" w:line="240" w:lineRule="auto"/>
              <w:rPr>
                <w:rFonts w:cs="Times New Roman"/>
              </w:rPr>
            </w:pPr>
          </w:p>
        </w:tc>
        <w:tc>
          <w:tcPr>
            <w:tcW w:w="2734" w:type="dxa"/>
          </w:tcPr>
          <w:p w:rsidR="00CE7127" w:rsidRPr="00F214C5" w:rsidRDefault="00CE7127" w:rsidP="00CE7127">
            <w:pPr>
              <w:spacing w:after="0" w:line="240" w:lineRule="auto"/>
              <w:rPr>
                <w:rFonts w:cs="Times New Roman"/>
              </w:rPr>
            </w:pPr>
          </w:p>
        </w:tc>
        <w:tc>
          <w:tcPr>
            <w:tcW w:w="4140" w:type="dxa"/>
          </w:tcPr>
          <w:p w:rsidR="00CE7127" w:rsidRPr="00F214C5" w:rsidRDefault="00CE7127" w:rsidP="00CE7127">
            <w:pPr>
              <w:spacing w:after="0" w:line="240" w:lineRule="auto"/>
              <w:rPr>
                <w:rFonts w:cs="Times New Roman"/>
              </w:rPr>
            </w:pPr>
          </w:p>
        </w:tc>
        <w:tc>
          <w:tcPr>
            <w:tcW w:w="2178" w:type="dxa"/>
          </w:tcPr>
          <w:p w:rsidR="00CE7127" w:rsidRPr="00F214C5" w:rsidRDefault="00CE7127" w:rsidP="00CE7127">
            <w:pPr>
              <w:spacing w:after="0" w:line="240" w:lineRule="auto"/>
              <w:rPr>
                <w:rFonts w:cs="Times New Roman"/>
              </w:rPr>
            </w:pPr>
          </w:p>
        </w:tc>
        <w:tc>
          <w:tcPr>
            <w:tcW w:w="3582" w:type="dxa"/>
          </w:tcPr>
          <w:p w:rsidR="00CE7127" w:rsidRPr="00F214C5" w:rsidRDefault="00CE7127" w:rsidP="00CE7127">
            <w:pPr>
              <w:spacing w:after="0" w:line="240" w:lineRule="auto"/>
              <w:rPr>
                <w:rFonts w:cs="Times New Roman"/>
              </w:rPr>
            </w:pPr>
          </w:p>
        </w:tc>
      </w:tr>
    </w:tbl>
    <w:p w:rsidR="00CE7127" w:rsidRPr="00F214C5" w:rsidRDefault="00CE7127" w:rsidP="00CE7127">
      <w:pPr>
        <w:spacing w:after="0" w:line="240" w:lineRule="auto"/>
        <w:rPr>
          <w:rFonts w:cs="Times New Roman"/>
        </w:rPr>
      </w:pPr>
    </w:p>
    <w:sectPr w:rsidR="00CE7127" w:rsidRPr="00F214C5" w:rsidSect="009F6755">
      <w:headerReference w:type="default" r:id="rId19"/>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90" w:rsidRDefault="004A4990" w:rsidP="009F6755">
      <w:pPr>
        <w:spacing w:after="0" w:line="240" w:lineRule="auto"/>
      </w:pPr>
      <w:r>
        <w:separator/>
      </w:r>
    </w:p>
  </w:endnote>
  <w:endnote w:type="continuationSeparator" w:id="0">
    <w:p w:rsidR="004A4990" w:rsidRDefault="004A4990" w:rsidP="009F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FB" w:rsidRDefault="00712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13" w:rsidRDefault="00517713" w:rsidP="00517713">
    <w:pPr>
      <w:autoSpaceDE w:val="0"/>
      <w:autoSpaceDN w:val="0"/>
      <w:adjustRightInd w:val="0"/>
      <w:spacing w:after="0" w:line="240" w:lineRule="auto"/>
      <w:rPr>
        <w:rFonts w:cs="Times New Roman"/>
        <w:b/>
        <w:bCs/>
        <w:sz w:val="16"/>
        <w:szCs w:val="16"/>
        <w:lang w:bidi="ar-SA"/>
      </w:rPr>
    </w:pPr>
    <w:r w:rsidRPr="007B54F7">
      <w:rPr>
        <w:rFonts w:cs="Times New Roman"/>
        <w:b/>
        <w:bCs/>
        <w:sz w:val="16"/>
        <w:szCs w:val="16"/>
        <w:lang w:bidi="ar-SA"/>
      </w:rPr>
      <w:t>TCEQ 10084 (</w:t>
    </w:r>
    <w:r>
      <w:rPr>
        <w:rFonts w:cs="Times New Roman"/>
        <w:b/>
        <w:bCs/>
        <w:sz w:val="16"/>
        <w:szCs w:val="16"/>
        <w:lang w:bidi="ar-SA"/>
      </w:rPr>
      <w:t xml:space="preserve">APDG 5159v9, </w:t>
    </w:r>
    <w:r w:rsidRPr="007B54F7">
      <w:rPr>
        <w:rFonts w:cs="Times New Roman"/>
        <w:b/>
        <w:bCs/>
        <w:sz w:val="16"/>
        <w:szCs w:val="16"/>
        <w:lang w:bidi="ar-SA"/>
      </w:rPr>
      <w:t xml:space="preserve">Revised </w:t>
    </w:r>
    <w:r w:rsidR="00C93F59">
      <w:rPr>
        <w:rFonts w:cs="Times New Roman"/>
        <w:b/>
        <w:bCs/>
        <w:sz w:val="16"/>
        <w:szCs w:val="16"/>
        <w:lang w:bidi="ar-SA"/>
      </w:rPr>
      <w:t>10</w:t>
    </w:r>
    <w:r>
      <w:rPr>
        <w:rFonts w:cs="Times New Roman"/>
        <w:b/>
        <w:bCs/>
        <w:sz w:val="16"/>
        <w:szCs w:val="16"/>
        <w:lang w:bidi="ar-SA"/>
      </w:rPr>
      <w:t>/15</w:t>
    </w:r>
    <w:r w:rsidR="009B3561">
      <w:rPr>
        <w:rFonts w:cs="Times New Roman"/>
        <w:b/>
        <w:bCs/>
        <w:sz w:val="16"/>
        <w:szCs w:val="16"/>
        <w:lang w:bidi="ar-SA"/>
      </w:rPr>
      <w:t>) OP-UA32</w:t>
    </w:r>
  </w:p>
  <w:p w:rsidR="00517713" w:rsidRPr="007B54F7" w:rsidRDefault="00517713" w:rsidP="00517713">
    <w:pPr>
      <w:autoSpaceDE w:val="0"/>
      <w:autoSpaceDN w:val="0"/>
      <w:adjustRightInd w:val="0"/>
      <w:spacing w:after="0" w:line="240" w:lineRule="auto"/>
      <w:rPr>
        <w:rFonts w:cs="Times New Roman"/>
        <w:b/>
        <w:bCs/>
        <w:sz w:val="16"/>
        <w:szCs w:val="16"/>
        <w:lang w:bidi="ar-SA"/>
      </w:rPr>
    </w:pPr>
    <w:r w:rsidRPr="007B54F7">
      <w:rPr>
        <w:rFonts w:cs="Times New Roman"/>
        <w:b/>
        <w:bCs/>
        <w:sz w:val="16"/>
        <w:szCs w:val="16"/>
        <w:lang w:bidi="ar-SA"/>
      </w:rPr>
      <w:t xml:space="preserve">This form is for use by </w:t>
    </w:r>
    <w:r>
      <w:rPr>
        <w:rFonts w:cs="Times New Roman"/>
        <w:b/>
        <w:bCs/>
        <w:sz w:val="16"/>
        <w:szCs w:val="16"/>
        <w:lang w:bidi="ar-SA"/>
      </w:rPr>
      <w:t>facilities</w:t>
    </w:r>
    <w:r w:rsidRPr="007B54F7">
      <w:rPr>
        <w:rFonts w:cs="Times New Roman"/>
        <w:b/>
        <w:bCs/>
        <w:sz w:val="16"/>
        <w:szCs w:val="16"/>
        <w:lang w:bidi="ar-SA"/>
      </w:rPr>
      <w:t xml:space="preserve"> subject to air quality permit</w:t>
    </w:r>
  </w:p>
  <w:p w:rsidR="009F6755" w:rsidRPr="009F6755" w:rsidRDefault="00517713" w:rsidP="00517713">
    <w:pPr>
      <w:pStyle w:val="Footer"/>
      <w:tabs>
        <w:tab w:val="clear" w:pos="4680"/>
        <w:tab w:val="clear" w:pos="9360"/>
        <w:tab w:val="right" w:pos="10440"/>
      </w:tabs>
      <w:rPr>
        <w:b/>
        <w:sz w:val="16"/>
        <w:szCs w:val="16"/>
      </w:rPr>
    </w:pPr>
    <w:r w:rsidRPr="007B54F7">
      <w:rPr>
        <w:rFonts w:cs="Times New Roman"/>
        <w:b/>
        <w:bCs/>
        <w:sz w:val="16"/>
        <w:szCs w:val="16"/>
        <w:lang w:bidi="ar-SA"/>
      </w:rPr>
      <w:t>requirements and may be revised periodically. (</w:t>
    </w:r>
    <w:r>
      <w:rPr>
        <w:rFonts w:cs="Times New Roman"/>
        <w:b/>
        <w:bCs/>
        <w:sz w:val="16"/>
        <w:szCs w:val="16"/>
        <w:lang w:bidi="ar-SA"/>
      </w:rPr>
      <w:t>Title V Release 10/99</w:t>
    </w:r>
    <w:r w:rsidRPr="007B54F7">
      <w:rPr>
        <w:rFonts w:cs="Times New Roman"/>
        <w:b/>
        <w:bCs/>
        <w:sz w:val="16"/>
        <w:szCs w:val="16"/>
        <w:lang w:bidi="ar-SA"/>
      </w:rPr>
      <w:t>)</w:t>
    </w:r>
    <w:r w:rsidR="009F6755" w:rsidRPr="009A4DE7">
      <w:rPr>
        <w:b/>
        <w:sz w:val="16"/>
      </w:rPr>
      <w:tab/>
    </w:r>
    <w:r w:rsidR="009F6755" w:rsidRPr="00517713">
      <w:rPr>
        <w:rFonts w:cs="Times New Roman"/>
        <w:b/>
        <w:sz w:val="16"/>
      </w:rPr>
      <w:t xml:space="preserve">Page </w:t>
    </w:r>
    <w:r w:rsidR="00863EF6" w:rsidRPr="00517713">
      <w:rPr>
        <w:rFonts w:cs="Times New Roman"/>
        <w:b/>
        <w:sz w:val="16"/>
      </w:rPr>
      <w:fldChar w:fldCharType="begin"/>
    </w:r>
    <w:r w:rsidR="009F6755" w:rsidRPr="00517713">
      <w:rPr>
        <w:rFonts w:cs="Times New Roman"/>
        <w:b/>
        <w:sz w:val="16"/>
      </w:rPr>
      <w:instrText xml:space="preserve"> PAGE </w:instrText>
    </w:r>
    <w:r w:rsidR="00863EF6" w:rsidRPr="00517713">
      <w:rPr>
        <w:rFonts w:cs="Times New Roman"/>
        <w:b/>
        <w:sz w:val="16"/>
      </w:rPr>
      <w:fldChar w:fldCharType="separate"/>
    </w:r>
    <w:r w:rsidR="00BF3567">
      <w:rPr>
        <w:rFonts w:cs="Times New Roman"/>
        <w:b/>
        <w:noProof/>
        <w:sz w:val="16"/>
      </w:rPr>
      <w:t>4</w:t>
    </w:r>
    <w:r w:rsidR="00863EF6" w:rsidRPr="00517713">
      <w:rPr>
        <w:rFonts w:cs="Times New Roman"/>
        <w:b/>
        <w:sz w:val="16"/>
      </w:rPr>
      <w:fldChar w:fldCharType="end"/>
    </w:r>
    <w:r w:rsidR="009F6755" w:rsidRPr="00517713">
      <w:rPr>
        <w:rFonts w:cs="Times New Roman"/>
        <w:b/>
        <w:sz w:val="16"/>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55" w:rsidRPr="009A4DE7" w:rsidRDefault="009F6755" w:rsidP="009F6755">
    <w:pPr>
      <w:autoSpaceDE w:val="0"/>
      <w:autoSpaceDN w:val="0"/>
      <w:adjustRightInd w:val="0"/>
      <w:spacing w:after="0" w:line="240" w:lineRule="auto"/>
      <w:rPr>
        <w:rFonts w:cs="TimesNewRoman,Bold"/>
        <w:b/>
        <w:bCs/>
        <w:sz w:val="16"/>
        <w:szCs w:val="16"/>
        <w:lang w:bidi="ar-SA"/>
      </w:rPr>
    </w:pPr>
    <w:r w:rsidRPr="009A4DE7">
      <w:rPr>
        <w:rFonts w:cs="TimesNewRoman,Bold"/>
        <w:b/>
        <w:bCs/>
        <w:sz w:val="16"/>
        <w:szCs w:val="16"/>
        <w:lang w:bidi="ar-SA"/>
      </w:rPr>
      <w:t>TCEQ 10084 (</w:t>
    </w:r>
    <w:r w:rsidR="004F0891">
      <w:rPr>
        <w:rFonts w:cs="TimesNewRoman,Bold"/>
        <w:b/>
        <w:bCs/>
        <w:sz w:val="16"/>
        <w:szCs w:val="16"/>
        <w:lang w:bidi="ar-SA"/>
      </w:rPr>
      <w:t xml:space="preserve">APDG 5159v9, </w:t>
    </w:r>
    <w:r w:rsidRPr="009A4DE7">
      <w:rPr>
        <w:rFonts w:cs="TimesNewRoman,Bold"/>
        <w:b/>
        <w:bCs/>
        <w:sz w:val="16"/>
        <w:szCs w:val="16"/>
        <w:lang w:bidi="ar-SA"/>
      </w:rPr>
      <w:t xml:space="preserve">Revised </w:t>
    </w:r>
    <w:r w:rsidR="00C93F59">
      <w:rPr>
        <w:rFonts w:cs="TimesNewRoman,Bold"/>
        <w:b/>
        <w:bCs/>
        <w:sz w:val="16"/>
        <w:szCs w:val="16"/>
        <w:lang w:bidi="ar-SA"/>
      </w:rPr>
      <w:t>10</w:t>
    </w:r>
    <w:r w:rsidR="004F0891">
      <w:rPr>
        <w:rFonts w:cs="TimesNewRoman,Bold"/>
        <w:b/>
        <w:bCs/>
        <w:sz w:val="16"/>
        <w:szCs w:val="16"/>
        <w:lang w:bidi="ar-SA"/>
      </w:rPr>
      <w:t>/15</w:t>
    </w:r>
    <w:r w:rsidRPr="009A4DE7">
      <w:rPr>
        <w:rFonts w:cs="TimesNewRoman,Bold"/>
        <w:b/>
        <w:bCs/>
        <w:sz w:val="16"/>
        <w:szCs w:val="16"/>
        <w:lang w:bidi="ar-SA"/>
      </w:rPr>
      <w:t>) OP-UA32</w:t>
    </w:r>
  </w:p>
  <w:p w:rsidR="009F6755" w:rsidRPr="009A4DE7" w:rsidRDefault="009F6755" w:rsidP="009F6755">
    <w:pPr>
      <w:autoSpaceDE w:val="0"/>
      <w:autoSpaceDN w:val="0"/>
      <w:adjustRightInd w:val="0"/>
      <w:spacing w:after="0" w:line="240" w:lineRule="auto"/>
      <w:rPr>
        <w:rFonts w:cs="TimesNewRoman,Bold"/>
        <w:b/>
        <w:bCs/>
        <w:sz w:val="16"/>
        <w:szCs w:val="16"/>
        <w:lang w:bidi="ar-SA"/>
      </w:rPr>
    </w:pPr>
    <w:r w:rsidRPr="009A4DE7">
      <w:rPr>
        <w:rFonts w:cs="TimesNewRoman,Bold"/>
        <w:b/>
        <w:bCs/>
        <w:sz w:val="16"/>
        <w:szCs w:val="16"/>
        <w:lang w:bidi="ar-SA"/>
      </w:rPr>
      <w:t xml:space="preserve">This form is for use by </w:t>
    </w:r>
    <w:r w:rsidR="004F0891">
      <w:rPr>
        <w:rFonts w:cs="TimesNewRoman,Bold"/>
        <w:b/>
        <w:bCs/>
        <w:sz w:val="16"/>
        <w:szCs w:val="16"/>
        <w:lang w:bidi="ar-SA"/>
      </w:rPr>
      <w:t>facilities</w:t>
    </w:r>
    <w:r w:rsidRPr="009A4DE7">
      <w:rPr>
        <w:rFonts w:cs="TimesNewRoman,Bold"/>
        <w:b/>
        <w:bCs/>
        <w:sz w:val="16"/>
        <w:szCs w:val="16"/>
        <w:lang w:bidi="ar-SA"/>
      </w:rPr>
      <w:t xml:space="preserve"> subject to air quality permit</w:t>
    </w:r>
  </w:p>
  <w:p w:rsidR="009F6755" w:rsidRPr="009F6755" w:rsidRDefault="009F6755" w:rsidP="009F6755">
    <w:pPr>
      <w:pStyle w:val="Footer"/>
      <w:tabs>
        <w:tab w:val="clear" w:pos="4680"/>
        <w:tab w:val="clear" w:pos="9360"/>
        <w:tab w:val="right" w:pos="10440"/>
      </w:tabs>
      <w:rPr>
        <w:b/>
        <w:sz w:val="16"/>
        <w:szCs w:val="16"/>
      </w:rPr>
    </w:pPr>
    <w:r w:rsidRPr="009A4DE7">
      <w:rPr>
        <w:rFonts w:cs="TimesNewRoman,Bold"/>
        <w:b/>
        <w:bCs/>
        <w:sz w:val="16"/>
        <w:szCs w:val="16"/>
        <w:lang w:bidi="ar-SA"/>
      </w:rPr>
      <w:t>requirements and may be revised periodically. (</w:t>
    </w:r>
    <w:r w:rsidR="004F0891">
      <w:rPr>
        <w:rFonts w:cs="TimesNewRoman,Bold"/>
        <w:b/>
        <w:bCs/>
        <w:sz w:val="16"/>
        <w:szCs w:val="16"/>
        <w:lang w:bidi="ar-SA"/>
      </w:rPr>
      <w:t>Title V Release 10/99</w:t>
    </w:r>
    <w:r w:rsidRPr="009A4DE7">
      <w:rPr>
        <w:rFonts w:cs="TimesNewRoman,Bold"/>
        <w:b/>
        <w:bCs/>
        <w:sz w:val="16"/>
        <w:szCs w:val="16"/>
        <w:lang w:bidi="ar-SA"/>
      </w:rPr>
      <w:t>)</w:t>
    </w:r>
    <w:r w:rsidRPr="009A4DE7">
      <w:rPr>
        <w:b/>
        <w:sz w:val="16"/>
      </w:rPr>
      <w:tab/>
      <w:t xml:space="preserve">Page </w:t>
    </w:r>
    <w:r w:rsidR="00863EF6" w:rsidRPr="009A4DE7">
      <w:rPr>
        <w:b/>
        <w:sz w:val="16"/>
      </w:rPr>
      <w:fldChar w:fldCharType="begin"/>
    </w:r>
    <w:r w:rsidRPr="009A4DE7">
      <w:rPr>
        <w:b/>
        <w:sz w:val="16"/>
      </w:rPr>
      <w:instrText xml:space="preserve"> PAGE </w:instrText>
    </w:r>
    <w:r w:rsidR="00863EF6" w:rsidRPr="009A4DE7">
      <w:rPr>
        <w:b/>
        <w:sz w:val="16"/>
      </w:rPr>
      <w:fldChar w:fldCharType="separate"/>
    </w:r>
    <w:r w:rsidR="00BF3567">
      <w:rPr>
        <w:b/>
        <w:noProof/>
        <w:sz w:val="16"/>
      </w:rPr>
      <w:t>1</w:t>
    </w:r>
    <w:r w:rsidR="00863EF6" w:rsidRPr="009A4DE7">
      <w:rPr>
        <w:b/>
        <w:sz w:val="16"/>
      </w:rPr>
      <w:fldChar w:fldCharType="end"/>
    </w:r>
    <w:r w:rsidRPr="009A4DE7">
      <w:rPr>
        <w:b/>
        <w:sz w:val="16"/>
      </w:rPr>
      <w:t xml:space="preserve"> of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E7" w:rsidRDefault="00173CE7" w:rsidP="00173CE7">
    <w:pPr>
      <w:autoSpaceDE w:val="0"/>
      <w:autoSpaceDN w:val="0"/>
      <w:adjustRightInd w:val="0"/>
      <w:spacing w:after="0" w:line="240" w:lineRule="auto"/>
      <w:rPr>
        <w:rFonts w:cs="Times New Roman"/>
        <w:b/>
        <w:bCs/>
        <w:sz w:val="16"/>
        <w:szCs w:val="16"/>
        <w:lang w:bidi="ar-SA"/>
      </w:rPr>
    </w:pPr>
    <w:r w:rsidRPr="007B54F7">
      <w:rPr>
        <w:rFonts w:cs="Times New Roman"/>
        <w:b/>
        <w:bCs/>
        <w:sz w:val="16"/>
        <w:szCs w:val="16"/>
        <w:lang w:bidi="ar-SA"/>
      </w:rPr>
      <w:t>TCEQ 10084 (</w:t>
    </w:r>
    <w:r>
      <w:rPr>
        <w:rFonts w:cs="Times New Roman"/>
        <w:b/>
        <w:bCs/>
        <w:sz w:val="16"/>
        <w:szCs w:val="16"/>
        <w:lang w:bidi="ar-SA"/>
      </w:rPr>
      <w:t xml:space="preserve">APDG 5159v9, </w:t>
    </w:r>
    <w:r w:rsidRPr="007B54F7">
      <w:rPr>
        <w:rFonts w:cs="Times New Roman"/>
        <w:b/>
        <w:bCs/>
        <w:sz w:val="16"/>
        <w:szCs w:val="16"/>
        <w:lang w:bidi="ar-SA"/>
      </w:rPr>
      <w:t xml:space="preserve">Revised </w:t>
    </w:r>
    <w:r w:rsidR="00712DFB">
      <w:rPr>
        <w:rFonts w:cs="Times New Roman"/>
        <w:b/>
        <w:bCs/>
        <w:sz w:val="16"/>
        <w:szCs w:val="16"/>
        <w:lang w:bidi="ar-SA"/>
      </w:rPr>
      <w:t>10</w:t>
    </w:r>
    <w:r>
      <w:rPr>
        <w:rFonts w:cs="Times New Roman"/>
        <w:b/>
        <w:bCs/>
        <w:sz w:val="16"/>
        <w:szCs w:val="16"/>
        <w:lang w:bidi="ar-SA"/>
      </w:rPr>
      <w:t>/15</w:t>
    </w:r>
    <w:r w:rsidR="001D6A19">
      <w:rPr>
        <w:rFonts w:cs="Times New Roman"/>
        <w:b/>
        <w:bCs/>
        <w:sz w:val="16"/>
        <w:szCs w:val="16"/>
        <w:lang w:bidi="ar-SA"/>
      </w:rPr>
      <w:t>) OP-UA32</w:t>
    </w:r>
  </w:p>
  <w:p w:rsidR="00173CE7" w:rsidRPr="007B54F7" w:rsidRDefault="00173CE7" w:rsidP="00173CE7">
    <w:pPr>
      <w:autoSpaceDE w:val="0"/>
      <w:autoSpaceDN w:val="0"/>
      <w:adjustRightInd w:val="0"/>
      <w:spacing w:after="0" w:line="240" w:lineRule="auto"/>
      <w:rPr>
        <w:rFonts w:cs="Times New Roman"/>
        <w:b/>
        <w:bCs/>
        <w:sz w:val="16"/>
        <w:szCs w:val="16"/>
        <w:lang w:bidi="ar-SA"/>
      </w:rPr>
    </w:pPr>
    <w:r w:rsidRPr="007B54F7">
      <w:rPr>
        <w:rFonts w:cs="Times New Roman"/>
        <w:b/>
        <w:bCs/>
        <w:sz w:val="16"/>
        <w:szCs w:val="16"/>
        <w:lang w:bidi="ar-SA"/>
      </w:rPr>
      <w:t xml:space="preserve">This form is for use by </w:t>
    </w:r>
    <w:r>
      <w:rPr>
        <w:rFonts w:cs="Times New Roman"/>
        <w:b/>
        <w:bCs/>
        <w:sz w:val="16"/>
        <w:szCs w:val="16"/>
        <w:lang w:bidi="ar-SA"/>
      </w:rPr>
      <w:t>facilities</w:t>
    </w:r>
    <w:r w:rsidRPr="007B54F7">
      <w:rPr>
        <w:rFonts w:cs="Times New Roman"/>
        <w:b/>
        <w:bCs/>
        <w:sz w:val="16"/>
        <w:szCs w:val="16"/>
        <w:lang w:bidi="ar-SA"/>
      </w:rPr>
      <w:t xml:space="preserve"> subject to air quality permit</w:t>
    </w:r>
  </w:p>
  <w:p w:rsidR="009F6755" w:rsidRPr="007B54F7" w:rsidRDefault="00173CE7" w:rsidP="00173CE7">
    <w:pPr>
      <w:pStyle w:val="Footer"/>
      <w:tabs>
        <w:tab w:val="clear" w:pos="4680"/>
        <w:tab w:val="clear" w:pos="9360"/>
        <w:tab w:val="right" w:pos="14040"/>
      </w:tabs>
      <w:rPr>
        <w:rFonts w:cs="Times New Roman"/>
        <w:b/>
        <w:sz w:val="16"/>
        <w:szCs w:val="16"/>
      </w:rPr>
    </w:pPr>
    <w:r w:rsidRPr="007B54F7">
      <w:rPr>
        <w:rFonts w:cs="Times New Roman"/>
        <w:b/>
        <w:bCs/>
        <w:sz w:val="16"/>
        <w:szCs w:val="16"/>
        <w:lang w:bidi="ar-SA"/>
      </w:rPr>
      <w:t>requirements and may be revised periodically. (</w:t>
    </w:r>
    <w:r>
      <w:rPr>
        <w:rFonts w:cs="Times New Roman"/>
        <w:b/>
        <w:bCs/>
        <w:sz w:val="16"/>
        <w:szCs w:val="16"/>
        <w:lang w:bidi="ar-SA"/>
      </w:rPr>
      <w:t>Title V Release 10/99</w:t>
    </w:r>
    <w:r w:rsidRPr="007B54F7">
      <w:rPr>
        <w:rFonts w:cs="Times New Roman"/>
        <w:b/>
        <w:bCs/>
        <w:sz w:val="16"/>
        <w:szCs w:val="16"/>
        <w:lang w:bidi="ar-SA"/>
      </w:rPr>
      <w:t>)</w:t>
    </w:r>
    <w:r w:rsidRPr="007B54F7">
      <w:rPr>
        <w:rFonts w:cs="Times New Roman"/>
        <w:b/>
        <w:sz w:val="16"/>
      </w:rPr>
      <w:tab/>
    </w:r>
    <w:r w:rsidR="009F6755" w:rsidRPr="007B54F7">
      <w:rPr>
        <w:rFonts w:cs="Times New Roman"/>
        <w:b/>
        <w:sz w:val="16"/>
      </w:rPr>
      <w:t>Page _____ of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90" w:rsidRDefault="004A4990" w:rsidP="009F6755">
      <w:pPr>
        <w:spacing w:after="0" w:line="240" w:lineRule="auto"/>
      </w:pPr>
      <w:r>
        <w:separator/>
      </w:r>
    </w:p>
  </w:footnote>
  <w:footnote w:type="continuationSeparator" w:id="0">
    <w:p w:rsidR="004A4990" w:rsidRDefault="004A4990" w:rsidP="009F6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FB" w:rsidRDefault="00712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55" w:rsidRPr="00873418" w:rsidRDefault="009F6755">
    <w:pPr>
      <w:pStyle w:val="Header"/>
    </w:pPr>
    <w:r w:rsidRPr="00873418">
      <w:t>OP-UA32 Instructions</w:t>
    </w:r>
  </w:p>
  <w:p w:rsidR="009F6755" w:rsidRPr="009F6755" w:rsidRDefault="009F6755" w:rsidP="009F6755">
    <w:pPr>
      <w:pStyle w:val="Header"/>
      <w:rPr>
        <w:b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FB" w:rsidRDefault="00712D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55" w:rsidRPr="009F6755" w:rsidRDefault="009F6755" w:rsidP="009F6755">
    <w:pPr>
      <w:pStyle w:val="Header"/>
      <w:rPr>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916"/>
    <w:multiLevelType w:val="hybridMultilevel"/>
    <w:tmpl w:val="4EF22A90"/>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43564"/>
    <w:multiLevelType w:val="hybridMultilevel"/>
    <w:tmpl w:val="327876AA"/>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B0715"/>
    <w:multiLevelType w:val="hybridMultilevel"/>
    <w:tmpl w:val="B5A2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5"/>
  </w:num>
  <w:num w:numId="6">
    <w:abstractNumId w:val="9"/>
  </w:num>
  <w:num w:numId="7">
    <w:abstractNumId w:val="9"/>
  </w:num>
  <w:num w:numId="8">
    <w:abstractNumId w:val="5"/>
  </w:num>
  <w:num w:numId="9">
    <w:abstractNumId w:val="5"/>
  </w:num>
  <w:num w:numId="10">
    <w:abstractNumId w:val="9"/>
  </w:num>
  <w:num w:numId="11">
    <w:abstractNumId w:val="5"/>
  </w:num>
  <w:num w:numId="12">
    <w:abstractNumId w:val="3"/>
  </w:num>
  <w:num w:numId="13">
    <w:abstractNumId w:val="2"/>
  </w:num>
  <w:num w:numId="14">
    <w:abstractNumId w:val="2"/>
  </w:num>
  <w:num w:numId="15">
    <w:abstractNumId w:val="2"/>
  </w:num>
  <w:num w:numId="16">
    <w:abstractNumId w:val="3"/>
  </w:num>
  <w:num w:numId="17">
    <w:abstractNumId w:val="3"/>
  </w:num>
  <w:num w:numId="18">
    <w:abstractNumId w:val="10"/>
  </w:num>
  <w:num w:numId="19">
    <w:abstractNumId w:val="7"/>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37"/>
    <w:rsid w:val="0000055C"/>
    <w:rsid w:val="00000FE3"/>
    <w:rsid w:val="000032D4"/>
    <w:rsid w:val="00004AC1"/>
    <w:rsid w:val="00004C1F"/>
    <w:rsid w:val="00005C24"/>
    <w:rsid w:val="00006A4A"/>
    <w:rsid w:val="00006ED6"/>
    <w:rsid w:val="0000778A"/>
    <w:rsid w:val="000105A9"/>
    <w:rsid w:val="0001209C"/>
    <w:rsid w:val="00015589"/>
    <w:rsid w:val="00017C88"/>
    <w:rsid w:val="00017DC9"/>
    <w:rsid w:val="00021B4A"/>
    <w:rsid w:val="00021DBD"/>
    <w:rsid w:val="000220FD"/>
    <w:rsid w:val="000224DF"/>
    <w:rsid w:val="00023736"/>
    <w:rsid w:val="000245BB"/>
    <w:rsid w:val="0002480A"/>
    <w:rsid w:val="00024BC9"/>
    <w:rsid w:val="0002530A"/>
    <w:rsid w:val="00031494"/>
    <w:rsid w:val="00035049"/>
    <w:rsid w:val="0004409C"/>
    <w:rsid w:val="00044704"/>
    <w:rsid w:val="00044895"/>
    <w:rsid w:val="00045668"/>
    <w:rsid w:val="00046629"/>
    <w:rsid w:val="000468E0"/>
    <w:rsid w:val="00047FDB"/>
    <w:rsid w:val="00050F75"/>
    <w:rsid w:val="00050F7D"/>
    <w:rsid w:val="0005341F"/>
    <w:rsid w:val="00053D35"/>
    <w:rsid w:val="00054305"/>
    <w:rsid w:val="00054BE7"/>
    <w:rsid w:val="00060FA0"/>
    <w:rsid w:val="00063368"/>
    <w:rsid w:val="00063994"/>
    <w:rsid w:val="00070234"/>
    <w:rsid w:val="000712CB"/>
    <w:rsid w:val="000718C7"/>
    <w:rsid w:val="00075B42"/>
    <w:rsid w:val="00077C7D"/>
    <w:rsid w:val="00080141"/>
    <w:rsid w:val="00081778"/>
    <w:rsid w:val="00082625"/>
    <w:rsid w:val="000849A5"/>
    <w:rsid w:val="000857EE"/>
    <w:rsid w:val="00085EE1"/>
    <w:rsid w:val="000863B4"/>
    <w:rsid w:val="00087807"/>
    <w:rsid w:val="0009070D"/>
    <w:rsid w:val="00091495"/>
    <w:rsid w:val="00094589"/>
    <w:rsid w:val="00096654"/>
    <w:rsid w:val="00097DD8"/>
    <w:rsid w:val="000A20CE"/>
    <w:rsid w:val="000A2227"/>
    <w:rsid w:val="000A2C83"/>
    <w:rsid w:val="000A76E8"/>
    <w:rsid w:val="000B2A79"/>
    <w:rsid w:val="000B3617"/>
    <w:rsid w:val="000B418F"/>
    <w:rsid w:val="000B5B1D"/>
    <w:rsid w:val="000B5FD3"/>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B0B"/>
    <w:rsid w:val="000E260F"/>
    <w:rsid w:val="000E2910"/>
    <w:rsid w:val="000E2E3E"/>
    <w:rsid w:val="000E34E5"/>
    <w:rsid w:val="000F0820"/>
    <w:rsid w:val="000F09C8"/>
    <w:rsid w:val="000F25F0"/>
    <w:rsid w:val="000F263B"/>
    <w:rsid w:val="000F286B"/>
    <w:rsid w:val="000F4CDE"/>
    <w:rsid w:val="000F4FBD"/>
    <w:rsid w:val="000F55D9"/>
    <w:rsid w:val="000F62C6"/>
    <w:rsid w:val="000F747E"/>
    <w:rsid w:val="001006CF"/>
    <w:rsid w:val="00100944"/>
    <w:rsid w:val="001021D9"/>
    <w:rsid w:val="00102BD5"/>
    <w:rsid w:val="00102C60"/>
    <w:rsid w:val="00103B73"/>
    <w:rsid w:val="00105E3C"/>
    <w:rsid w:val="0010680B"/>
    <w:rsid w:val="00106E18"/>
    <w:rsid w:val="00106F77"/>
    <w:rsid w:val="00110D27"/>
    <w:rsid w:val="00113C36"/>
    <w:rsid w:val="0011486A"/>
    <w:rsid w:val="00116CA6"/>
    <w:rsid w:val="00120286"/>
    <w:rsid w:val="001219B5"/>
    <w:rsid w:val="00121E67"/>
    <w:rsid w:val="00122C61"/>
    <w:rsid w:val="001243EE"/>
    <w:rsid w:val="001273FF"/>
    <w:rsid w:val="001313A1"/>
    <w:rsid w:val="00131E2A"/>
    <w:rsid w:val="00132579"/>
    <w:rsid w:val="00132B25"/>
    <w:rsid w:val="00134ECF"/>
    <w:rsid w:val="001350CF"/>
    <w:rsid w:val="00137E46"/>
    <w:rsid w:val="0014239E"/>
    <w:rsid w:val="001441D6"/>
    <w:rsid w:val="00144B30"/>
    <w:rsid w:val="0014657A"/>
    <w:rsid w:val="001517F0"/>
    <w:rsid w:val="00151C42"/>
    <w:rsid w:val="00152FD0"/>
    <w:rsid w:val="0015336B"/>
    <w:rsid w:val="0015355A"/>
    <w:rsid w:val="00156C53"/>
    <w:rsid w:val="00157DEF"/>
    <w:rsid w:val="00161C5E"/>
    <w:rsid w:val="00163BDA"/>
    <w:rsid w:val="001649A6"/>
    <w:rsid w:val="001650D5"/>
    <w:rsid w:val="001679F0"/>
    <w:rsid w:val="00171609"/>
    <w:rsid w:val="001717E9"/>
    <w:rsid w:val="001724D8"/>
    <w:rsid w:val="00173625"/>
    <w:rsid w:val="00173CE7"/>
    <w:rsid w:val="0017533C"/>
    <w:rsid w:val="001758A2"/>
    <w:rsid w:val="00175A28"/>
    <w:rsid w:val="00177CB6"/>
    <w:rsid w:val="00177EC5"/>
    <w:rsid w:val="001800C6"/>
    <w:rsid w:val="00181501"/>
    <w:rsid w:val="00184A71"/>
    <w:rsid w:val="00185D29"/>
    <w:rsid w:val="00190AA4"/>
    <w:rsid w:val="0019215D"/>
    <w:rsid w:val="0019532E"/>
    <w:rsid w:val="00196C20"/>
    <w:rsid w:val="001A0B37"/>
    <w:rsid w:val="001A1A4D"/>
    <w:rsid w:val="001A1AAB"/>
    <w:rsid w:val="001A2495"/>
    <w:rsid w:val="001A27D4"/>
    <w:rsid w:val="001A480C"/>
    <w:rsid w:val="001A5A7A"/>
    <w:rsid w:val="001A6ABF"/>
    <w:rsid w:val="001A7E29"/>
    <w:rsid w:val="001A7FDD"/>
    <w:rsid w:val="001B090F"/>
    <w:rsid w:val="001B1E07"/>
    <w:rsid w:val="001B3800"/>
    <w:rsid w:val="001B3A97"/>
    <w:rsid w:val="001C23F0"/>
    <w:rsid w:val="001C3D57"/>
    <w:rsid w:val="001C4273"/>
    <w:rsid w:val="001C55C5"/>
    <w:rsid w:val="001C6EDB"/>
    <w:rsid w:val="001D160D"/>
    <w:rsid w:val="001D1B91"/>
    <w:rsid w:val="001D1D97"/>
    <w:rsid w:val="001D2E53"/>
    <w:rsid w:val="001D3188"/>
    <w:rsid w:val="001D3749"/>
    <w:rsid w:val="001D5DE6"/>
    <w:rsid w:val="001D5E3E"/>
    <w:rsid w:val="001D5E82"/>
    <w:rsid w:val="001D6584"/>
    <w:rsid w:val="001D6722"/>
    <w:rsid w:val="001D6A19"/>
    <w:rsid w:val="001E1023"/>
    <w:rsid w:val="001E19F9"/>
    <w:rsid w:val="001E231E"/>
    <w:rsid w:val="001E3B3C"/>
    <w:rsid w:val="001E3FE4"/>
    <w:rsid w:val="001E7F42"/>
    <w:rsid w:val="001F0EDF"/>
    <w:rsid w:val="001F3C66"/>
    <w:rsid w:val="001F5852"/>
    <w:rsid w:val="001F74BC"/>
    <w:rsid w:val="001F7CE4"/>
    <w:rsid w:val="00202273"/>
    <w:rsid w:val="00205C05"/>
    <w:rsid w:val="00206E76"/>
    <w:rsid w:val="0021062C"/>
    <w:rsid w:val="00210693"/>
    <w:rsid w:val="00212671"/>
    <w:rsid w:val="00213DAC"/>
    <w:rsid w:val="0021754A"/>
    <w:rsid w:val="00217575"/>
    <w:rsid w:val="00220195"/>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433BE"/>
    <w:rsid w:val="00244644"/>
    <w:rsid w:val="002447D9"/>
    <w:rsid w:val="00244BA1"/>
    <w:rsid w:val="00247E5A"/>
    <w:rsid w:val="00251707"/>
    <w:rsid w:val="0025366C"/>
    <w:rsid w:val="00256DF0"/>
    <w:rsid w:val="00256F24"/>
    <w:rsid w:val="00262D06"/>
    <w:rsid w:val="002638EE"/>
    <w:rsid w:val="00267310"/>
    <w:rsid w:val="002724F4"/>
    <w:rsid w:val="002729FA"/>
    <w:rsid w:val="0027405D"/>
    <w:rsid w:val="00274352"/>
    <w:rsid w:val="00274567"/>
    <w:rsid w:val="00274DEC"/>
    <w:rsid w:val="002751ED"/>
    <w:rsid w:val="0027583E"/>
    <w:rsid w:val="002772D6"/>
    <w:rsid w:val="0027741C"/>
    <w:rsid w:val="002778D8"/>
    <w:rsid w:val="00280792"/>
    <w:rsid w:val="002820B1"/>
    <w:rsid w:val="00282BD1"/>
    <w:rsid w:val="00282DE4"/>
    <w:rsid w:val="00283650"/>
    <w:rsid w:val="002845CF"/>
    <w:rsid w:val="002869DF"/>
    <w:rsid w:val="00287377"/>
    <w:rsid w:val="00291B68"/>
    <w:rsid w:val="0029468D"/>
    <w:rsid w:val="0029572E"/>
    <w:rsid w:val="00295A54"/>
    <w:rsid w:val="00296890"/>
    <w:rsid w:val="002A01CA"/>
    <w:rsid w:val="002A18D6"/>
    <w:rsid w:val="002A2800"/>
    <w:rsid w:val="002A3834"/>
    <w:rsid w:val="002A6620"/>
    <w:rsid w:val="002A663F"/>
    <w:rsid w:val="002A72A4"/>
    <w:rsid w:val="002B06FD"/>
    <w:rsid w:val="002B36D6"/>
    <w:rsid w:val="002B433B"/>
    <w:rsid w:val="002B6545"/>
    <w:rsid w:val="002B6BCD"/>
    <w:rsid w:val="002C0879"/>
    <w:rsid w:val="002C3C12"/>
    <w:rsid w:val="002D152D"/>
    <w:rsid w:val="002D2A37"/>
    <w:rsid w:val="002D2FDF"/>
    <w:rsid w:val="002D3032"/>
    <w:rsid w:val="002D45FC"/>
    <w:rsid w:val="002D60DE"/>
    <w:rsid w:val="002D69B0"/>
    <w:rsid w:val="002E00DC"/>
    <w:rsid w:val="002E100C"/>
    <w:rsid w:val="002E11FD"/>
    <w:rsid w:val="002E2F65"/>
    <w:rsid w:val="002E596D"/>
    <w:rsid w:val="002E7DE5"/>
    <w:rsid w:val="002F05DC"/>
    <w:rsid w:val="002F2D80"/>
    <w:rsid w:val="00300DA6"/>
    <w:rsid w:val="0030484F"/>
    <w:rsid w:val="003049E5"/>
    <w:rsid w:val="00306A8F"/>
    <w:rsid w:val="0030761E"/>
    <w:rsid w:val="00307872"/>
    <w:rsid w:val="00312620"/>
    <w:rsid w:val="00313A2E"/>
    <w:rsid w:val="00313CC9"/>
    <w:rsid w:val="00315FB5"/>
    <w:rsid w:val="0032121E"/>
    <w:rsid w:val="0032258F"/>
    <w:rsid w:val="003240CC"/>
    <w:rsid w:val="00324190"/>
    <w:rsid w:val="003244FE"/>
    <w:rsid w:val="00325181"/>
    <w:rsid w:val="00326A16"/>
    <w:rsid w:val="003315BD"/>
    <w:rsid w:val="003331B7"/>
    <w:rsid w:val="0033592B"/>
    <w:rsid w:val="0033715C"/>
    <w:rsid w:val="00337320"/>
    <w:rsid w:val="0034016C"/>
    <w:rsid w:val="00341D04"/>
    <w:rsid w:val="00341D2C"/>
    <w:rsid w:val="00342E29"/>
    <w:rsid w:val="00344E9E"/>
    <w:rsid w:val="003450BE"/>
    <w:rsid w:val="00345B57"/>
    <w:rsid w:val="003463AE"/>
    <w:rsid w:val="00347483"/>
    <w:rsid w:val="003503B8"/>
    <w:rsid w:val="0035045F"/>
    <w:rsid w:val="003515FE"/>
    <w:rsid w:val="00351AAE"/>
    <w:rsid w:val="00351FD0"/>
    <w:rsid w:val="00353DE5"/>
    <w:rsid w:val="0035617F"/>
    <w:rsid w:val="00360353"/>
    <w:rsid w:val="00360734"/>
    <w:rsid w:val="003611AB"/>
    <w:rsid w:val="00362077"/>
    <w:rsid w:val="003630F9"/>
    <w:rsid w:val="00363B06"/>
    <w:rsid w:val="00363D47"/>
    <w:rsid w:val="003649DE"/>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30DB"/>
    <w:rsid w:val="00383220"/>
    <w:rsid w:val="003855C3"/>
    <w:rsid w:val="003870C3"/>
    <w:rsid w:val="00387BD6"/>
    <w:rsid w:val="00390561"/>
    <w:rsid w:val="00391175"/>
    <w:rsid w:val="00393C64"/>
    <w:rsid w:val="003969E8"/>
    <w:rsid w:val="003A2360"/>
    <w:rsid w:val="003A3BA3"/>
    <w:rsid w:val="003A4E98"/>
    <w:rsid w:val="003A6A42"/>
    <w:rsid w:val="003A6CA8"/>
    <w:rsid w:val="003B1600"/>
    <w:rsid w:val="003B36F4"/>
    <w:rsid w:val="003B3736"/>
    <w:rsid w:val="003B3E4F"/>
    <w:rsid w:val="003B49A1"/>
    <w:rsid w:val="003B596A"/>
    <w:rsid w:val="003B6249"/>
    <w:rsid w:val="003B7432"/>
    <w:rsid w:val="003C0096"/>
    <w:rsid w:val="003C1A85"/>
    <w:rsid w:val="003C1CF7"/>
    <w:rsid w:val="003C3A28"/>
    <w:rsid w:val="003C434F"/>
    <w:rsid w:val="003C456F"/>
    <w:rsid w:val="003C507C"/>
    <w:rsid w:val="003C616A"/>
    <w:rsid w:val="003C7361"/>
    <w:rsid w:val="003D002A"/>
    <w:rsid w:val="003D0E24"/>
    <w:rsid w:val="003D2A28"/>
    <w:rsid w:val="003D6127"/>
    <w:rsid w:val="003D77B8"/>
    <w:rsid w:val="003D7E3A"/>
    <w:rsid w:val="003E0FB6"/>
    <w:rsid w:val="003E660E"/>
    <w:rsid w:val="003E7DEF"/>
    <w:rsid w:val="003F2476"/>
    <w:rsid w:val="003F26E8"/>
    <w:rsid w:val="003F3AF8"/>
    <w:rsid w:val="003F54A3"/>
    <w:rsid w:val="003F5ABB"/>
    <w:rsid w:val="004015CC"/>
    <w:rsid w:val="0040193F"/>
    <w:rsid w:val="00402809"/>
    <w:rsid w:val="00402915"/>
    <w:rsid w:val="00404599"/>
    <w:rsid w:val="00404EB7"/>
    <w:rsid w:val="00405366"/>
    <w:rsid w:val="00405902"/>
    <w:rsid w:val="00405E7C"/>
    <w:rsid w:val="00406A67"/>
    <w:rsid w:val="00410529"/>
    <w:rsid w:val="004111D7"/>
    <w:rsid w:val="00412162"/>
    <w:rsid w:val="004144E9"/>
    <w:rsid w:val="00414B39"/>
    <w:rsid w:val="00414C71"/>
    <w:rsid w:val="00414DE1"/>
    <w:rsid w:val="0041598C"/>
    <w:rsid w:val="004162CF"/>
    <w:rsid w:val="004202AA"/>
    <w:rsid w:val="00420F68"/>
    <w:rsid w:val="00422672"/>
    <w:rsid w:val="00422F2A"/>
    <w:rsid w:val="00426138"/>
    <w:rsid w:val="0042749A"/>
    <w:rsid w:val="00427690"/>
    <w:rsid w:val="00433D48"/>
    <w:rsid w:val="00434958"/>
    <w:rsid w:val="00435F2D"/>
    <w:rsid w:val="004373E8"/>
    <w:rsid w:val="0043779E"/>
    <w:rsid w:val="004428E0"/>
    <w:rsid w:val="00442FF1"/>
    <w:rsid w:val="004449C7"/>
    <w:rsid w:val="00445D5D"/>
    <w:rsid w:val="0044765B"/>
    <w:rsid w:val="00450C16"/>
    <w:rsid w:val="00450F47"/>
    <w:rsid w:val="004522E9"/>
    <w:rsid w:val="00452915"/>
    <w:rsid w:val="004539D8"/>
    <w:rsid w:val="00455584"/>
    <w:rsid w:val="00461CFE"/>
    <w:rsid w:val="00463257"/>
    <w:rsid w:val="00464378"/>
    <w:rsid w:val="004645E4"/>
    <w:rsid w:val="004646D4"/>
    <w:rsid w:val="00466041"/>
    <w:rsid w:val="00466EDF"/>
    <w:rsid w:val="004710B2"/>
    <w:rsid w:val="00471928"/>
    <w:rsid w:val="00472112"/>
    <w:rsid w:val="00473728"/>
    <w:rsid w:val="00474938"/>
    <w:rsid w:val="00474B0B"/>
    <w:rsid w:val="00475B01"/>
    <w:rsid w:val="00476AB2"/>
    <w:rsid w:val="004776DD"/>
    <w:rsid w:val="00477A4D"/>
    <w:rsid w:val="004811C2"/>
    <w:rsid w:val="004838C9"/>
    <w:rsid w:val="00485746"/>
    <w:rsid w:val="0048758C"/>
    <w:rsid w:val="004907F6"/>
    <w:rsid w:val="00490F7C"/>
    <w:rsid w:val="00491A41"/>
    <w:rsid w:val="00492BD7"/>
    <w:rsid w:val="00494DBB"/>
    <w:rsid w:val="00496AC5"/>
    <w:rsid w:val="004977AF"/>
    <w:rsid w:val="004977F9"/>
    <w:rsid w:val="004A1D2A"/>
    <w:rsid w:val="004A2148"/>
    <w:rsid w:val="004A4410"/>
    <w:rsid w:val="004A4990"/>
    <w:rsid w:val="004A512A"/>
    <w:rsid w:val="004A5B0D"/>
    <w:rsid w:val="004A70C3"/>
    <w:rsid w:val="004B0A78"/>
    <w:rsid w:val="004B21AC"/>
    <w:rsid w:val="004B2CF9"/>
    <w:rsid w:val="004B3BAF"/>
    <w:rsid w:val="004B5243"/>
    <w:rsid w:val="004B5FC1"/>
    <w:rsid w:val="004B622E"/>
    <w:rsid w:val="004B7B01"/>
    <w:rsid w:val="004C0EFD"/>
    <w:rsid w:val="004C16A7"/>
    <w:rsid w:val="004C740A"/>
    <w:rsid w:val="004C7B4C"/>
    <w:rsid w:val="004D0998"/>
    <w:rsid w:val="004D10DA"/>
    <w:rsid w:val="004D163D"/>
    <w:rsid w:val="004D31D7"/>
    <w:rsid w:val="004D3C63"/>
    <w:rsid w:val="004D64A8"/>
    <w:rsid w:val="004D6EBC"/>
    <w:rsid w:val="004E0661"/>
    <w:rsid w:val="004E3B74"/>
    <w:rsid w:val="004E3BBD"/>
    <w:rsid w:val="004E3E09"/>
    <w:rsid w:val="004E5A7F"/>
    <w:rsid w:val="004F035E"/>
    <w:rsid w:val="004F0891"/>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6DCA"/>
    <w:rsid w:val="00507E42"/>
    <w:rsid w:val="00507FEA"/>
    <w:rsid w:val="00510737"/>
    <w:rsid w:val="00512584"/>
    <w:rsid w:val="00512F63"/>
    <w:rsid w:val="0051580A"/>
    <w:rsid w:val="005164F7"/>
    <w:rsid w:val="00516F96"/>
    <w:rsid w:val="00517713"/>
    <w:rsid w:val="00520324"/>
    <w:rsid w:val="00522471"/>
    <w:rsid w:val="00522F1E"/>
    <w:rsid w:val="00523089"/>
    <w:rsid w:val="005234B9"/>
    <w:rsid w:val="0052720D"/>
    <w:rsid w:val="00530225"/>
    <w:rsid w:val="005303C1"/>
    <w:rsid w:val="00531933"/>
    <w:rsid w:val="00531D9D"/>
    <w:rsid w:val="00532312"/>
    <w:rsid w:val="00537BF0"/>
    <w:rsid w:val="00537E9E"/>
    <w:rsid w:val="005410F9"/>
    <w:rsid w:val="00541FF6"/>
    <w:rsid w:val="00544425"/>
    <w:rsid w:val="00545AB9"/>
    <w:rsid w:val="00546376"/>
    <w:rsid w:val="005465DB"/>
    <w:rsid w:val="00546B77"/>
    <w:rsid w:val="00547DDF"/>
    <w:rsid w:val="005516CF"/>
    <w:rsid w:val="005519F8"/>
    <w:rsid w:val="00551FB7"/>
    <w:rsid w:val="0055212A"/>
    <w:rsid w:val="00553F8F"/>
    <w:rsid w:val="00555E16"/>
    <w:rsid w:val="00556969"/>
    <w:rsid w:val="00556EED"/>
    <w:rsid w:val="00557395"/>
    <w:rsid w:val="00560DF1"/>
    <w:rsid w:val="00560EB4"/>
    <w:rsid w:val="00562298"/>
    <w:rsid w:val="00562477"/>
    <w:rsid w:val="00563BDF"/>
    <w:rsid w:val="00563D0E"/>
    <w:rsid w:val="00564130"/>
    <w:rsid w:val="005655BB"/>
    <w:rsid w:val="0056599B"/>
    <w:rsid w:val="005667F2"/>
    <w:rsid w:val="00570426"/>
    <w:rsid w:val="005710DB"/>
    <w:rsid w:val="00571A68"/>
    <w:rsid w:val="00574654"/>
    <w:rsid w:val="005825E3"/>
    <w:rsid w:val="00583022"/>
    <w:rsid w:val="00583DE8"/>
    <w:rsid w:val="00583F01"/>
    <w:rsid w:val="005856E5"/>
    <w:rsid w:val="00587ECC"/>
    <w:rsid w:val="00591ACC"/>
    <w:rsid w:val="005934A8"/>
    <w:rsid w:val="00595C28"/>
    <w:rsid w:val="005961E7"/>
    <w:rsid w:val="0059625E"/>
    <w:rsid w:val="005974A0"/>
    <w:rsid w:val="00597F0F"/>
    <w:rsid w:val="005A0303"/>
    <w:rsid w:val="005A24CA"/>
    <w:rsid w:val="005A36A6"/>
    <w:rsid w:val="005A647B"/>
    <w:rsid w:val="005A6808"/>
    <w:rsid w:val="005B00FC"/>
    <w:rsid w:val="005B04AD"/>
    <w:rsid w:val="005B0673"/>
    <w:rsid w:val="005B0B66"/>
    <w:rsid w:val="005B0F82"/>
    <w:rsid w:val="005B1309"/>
    <w:rsid w:val="005B34CD"/>
    <w:rsid w:val="005B3568"/>
    <w:rsid w:val="005B483C"/>
    <w:rsid w:val="005B5FFE"/>
    <w:rsid w:val="005B6C56"/>
    <w:rsid w:val="005B6CB5"/>
    <w:rsid w:val="005B6D52"/>
    <w:rsid w:val="005C1D3D"/>
    <w:rsid w:val="005C1DDF"/>
    <w:rsid w:val="005C4FF5"/>
    <w:rsid w:val="005C612A"/>
    <w:rsid w:val="005D1264"/>
    <w:rsid w:val="005D14E2"/>
    <w:rsid w:val="005D1C38"/>
    <w:rsid w:val="005D42BA"/>
    <w:rsid w:val="005D5E26"/>
    <w:rsid w:val="005D7EDF"/>
    <w:rsid w:val="005E066E"/>
    <w:rsid w:val="005E230B"/>
    <w:rsid w:val="005E3AC9"/>
    <w:rsid w:val="005E3AF8"/>
    <w:rsid w:val="005E4412"/>
    <w:rsid w:val="005E6D45"/>
    <w:rsid w:val="005F1ECF"/>
    <w:rsid w:val="005F20A9"/>
    <w:rsid w:val="005F221A"/>
    <w:rsid w:val="005F28BB"/>
    <w:rsid w:val="005F318E"/>
    <w:rsid w:val="005F4664"/>
    <w:rsid w:val="005F4918"/>
    <w:rsid w:val="005F4A20"/>
    <w:rsid w:val="005F59D6"/>
    <w:rsid w:val="005F5D61"/>
    <w:rsid w:val="005F7296"/>
    <w:rsid w:val="005F7767"/>
    <w:rsid w:val="005F7786"/>
    <w:rsid w:val="005F783C"/>
    <w:rsid w:val="005F7A14"/>
    <w:rsid w:val="00601EEF"/>
    <w:rsid w:val="00601F92"/>
    <w:rsid w:val="00602734"/>
    <w:rsid w:val="00603025"/>
    <w:rsid w:val="00603FE7"/>
    <w:rsid w:val="0060448C"/>
    <w:rsid w:val="00604979"/>
    <w:rsid w:val="00604B18"/>
    <w:rsid w:val="006106D7"/>
    <w:rsid w:val="006108F9"/>
    <w:rsid w:val="00611E20"/>
    <w:rsid w:val="0061302A"/>
    <w:rsid w:val="00613F03"/>
    <w:rsid w:val="006160BF"/>
    <w:rsid w:val="00616BD8"/>
    <w:rsid w:val="0062203D"/>
    <w:rsid w:val="006260CA"/>
    <w:rsid w:val="0062728A"/>
    <w:rsid w:val="00630264"/>
    <w:rsid w:val="00630D84"/>
    <w:rsid w:val="00630E7C"/>
    <w:rsid w:val="0063149B"/>
    <w:rsid w:val="006319F8"/>
    <w:rsid w:val="00632FE6"/>
    <w:rsid w:val="006337B8"/>
    <w:rsid w:val="00634DE7"/>
    <w:rsid w:val="00636605"/>
    <w:rsid w:val="00636858"/>
    <w:rsid w:val="006401ED"/>
    <w:rsid w:val="00641255"/>
    <w:rsid w:val="0064135A"/>
    <w:rsid w:val="006417D6"/>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642A"/>
    <w:rsid w:val="00667013"/>
    <w:rsid w:val="006723F0"/>
    <w:rsid w:val="00672FCD"/>
    <w:rsid w:val="006739BB"/>
    <w:rsid w:val="0067484A"/>
    <w:rsid w:val="00674B46"/>
    <w:rsid w:val="00682DEA"/>
    <w:rsid w:val="00682FFE"/>
    <w:rsid w:val="00686955"/>
    <w:rsid w:val="00686CEC"/>
    <w:rsid w:val="0069341E"/>
    <w:rsid w:val="006961DA"/>
    <w:rsid w:val="006A0CC9"/>
    <w:rsid w:val="006A123B"/>
    <w:rsid w:val="006A3104"/>
    <w:rsid w:val="006A3488"/>
    <w:rsid w:val="006A4D17"/>
    <w:rsid w:val="006A4FDA"/>
    <w:rsid w:val="006A66FF"/>
    <w:rsid w:val="006A6744"/>
    <w:rsid w:val="006A6C15"/>
    <w:rsid w:val="006A6F6B"/>
    <w:rsid w:val="006B01CD"/>
    <w:rsid w:val="006B0D1E"/>
    <w:rsid w:val="006B5C8C"/>
    <w:rsid w:val="006B762D"/>
    <w:rsid w:val="006C0099"/>
    <w:rsid w:val="006C2CFA"/>
    <w:rsid w:val="006C39C9"/>
    <w:rsid w:val="006C4727"/>
    <w:rsid w:val="006C593F"/>
    <w:rsid w:val="006C6364"/>
    <w:rsid w:val="006C6C3C"/>
    <w:rsid w:val="006D2294"/>
    <w:rsid w:val="006D24D0"/>
    <w:rsid w:val="006D2B1B"/>
    <w:rsid w:val="006D3DF9"/>
    <w:rsid w:val="006D4346"/>
    <w:rsid w:val="006D5293"/>
    <w:rsid w:val="006D60A5"/>
    <w:rsid w:val="006E08C7"/>
    <w:rsid w:val="006E1553"/>
    <w:rsid w:val="006E235C"/>
    <w:rsid w:val="006E246D"/>
    <w:rsid w:val="006E374B"/>
    <w:rsid w:val="006E3CE9"/>
    <w:rsid w:val="006E4F07"/>
    <w:rsid w:val="006E574A"/>
    <w:rsid w:val="006E588F"/>
    <w:rsid w:val="006E7A85"/>
    <w:rsid w:val="006F0C6A"/>
    <w:rsid w:val="006F22E0"/>
    <w:rsid w:val="00704456"/>
    <w:rsid w:val="007057E9"/>
    <w:rsid w:val="00705AFC"/>
    <w:rsid w:val="00707CA9"/>
    <w:rsid w:val="00707DAE"/>
    <w:rsid w:val="00710F27"/>
    <w:rsid w:val="00712DFB"/>
    <w:rsid w:val="00713CFA"/>
    <w:rsid w:val="007140A2"/>
    <w:rsid w:val="00716889"/>
    <w:rsid w:val="00716970"/>
    <w:rsid w:val="00717A8B"/>
    <w:rsid w:val="007208C2"/>
    <w:rsid w:val="00722678"/>
    <w:rsid w:val="00723A07"/>
    <w:rsid w:val="00731E55"/>
    <w:rsid w:val="00732326"/>
    <w:rsid w:val="00732647"/>
    <w:rsid w:val="007354C3"/>
    <w:rsid w:val="00735E2A"/>
    <w:rsid w:val="007360FC"/>
    <w:rsid w:val="00737724"/>
    <w:rsid w:val="007409D0"/>
    <w:rsid w:val="007409FB"/>
    <w:rsid w:val="00740ADF"/>
    <w:rsid w:val="00743516"/>
    <w:rsid w:val="00743804"/>
    <w:rsid w:val="007477E4"/>
    <w:rsid w:val="00747D7A"/>
    <w:rsid w:val="00750A1C"/>
    <w:rsid w:val="0075120D"/>
    <w:rsid w:val="00752ED0"/>
    <w:rsid w:val="0075415D"/>
    <w:rsid w:val="0075430B"/>
    <w:rsid w:val="00754C4E"/>
    <w:rsid w:val="007554E3"/>
    <w:rsid w:val="007565FD"/>
    <w:rsid w:val="007566B1"/>
    <w:rsid w:val="00756DD2"/>
    <w:rsid w:val="0075745F"/>
    <w:rsid w:val="00761256"/>
    <w:rsid w:val="00764807"/>
    <w:rsid w:val="00765977"/>
    <w:rsid w:val="00770AC5"/>
    <w:rsid w:val="007719B9"/>
    <w:rsid w:val="00771B1B"/>
    <w:rsid w:val="007720EC"/>
    <w:rsid w:val="00773409"/>
    <w:rsid w:val="0077372B"/>
    <w:rsid w:val="00774B12"/>
    <w:rsid w:val="00775536"/>
    <w:rsid w:val="00776BAE"/>
    <w:rsid w:val="00776F41"/>
    <w:rsid w:val="0078141A"/>
    <w:rsid w:val="007859D7"/>
    <w:rsid w:val="00787D3D"/>
    <w:rsid w:val="007908A7"/>
    <w:rsid w:val="007913E5"/>
    <w:rsid w:val="007915E1"/>
    <w:rsid w:val="00792942"/>
    <w:rsid w:val="00792D4E"/>
    <w:rsid w:val="00792FFD"/>
    <w:rsid w:val="00793592"/>
    <w:rsid w:val="00794AD7"/>
    <w:rsid w:val="00797212"/>
    <w:rsid w:val="00797768"/>
    <w:rsid w:val="007A2F0A"/>
    <w:rsid w:val="007A472D"/>
    <w:rsid w:val="007A5C5D"/>
    <w:rsid w:val="007A6C8F"/>
    <w:rsid w:val="007A78E4"/>
    <w:rsid w:val="007B0ACF"/>
    <w:rsid w:val="007B0D39"/>
    <w:rsid w:val="007B1EFF"/>
    <w:rsid w:val="007B2FC0"/>
    <w:rsid w:val="007B54F7"/>
    <w:rsid w:val="007B6531"/>
    <w:rsid w:val="007B7A3C"/>
    <w:rsid w:val="007C0C8C"/>
    <w:rsid w:val="007C0CE9"/>
    <w:rsid w:val="007C24A9"/>
    <w:rsid w:val="007C3A95"/>
    <w:rsid w:val="007D00CB"/>
    <w:rsid w:val="007D0D8B"/>
    <w:rsid w:val="007D0EE0"/>
    <w:rsid w:val="007D23BB"/>
    <w:rsid w:val="007D2D47"/>
    <w:rsid w:val="007D4153"/>
    <w:rsid w:val="007D50C5"/>
    <w:rsid w:val="007D6BDF"/>
    <w:rsid w:val="007E3C0D"/>
    <w:rsid w:val="007E499A"/>
    <w:rsid w:val="007E6831"/>
    <w:rsid w:val="007E7E3B"/>
    <w:rsid w:val="007F05CE"/>
    <w:rsid w:val="007F0B5C"/>
    <w:rsid w:val="007F1D2F"/>
    <w:rsid w:val="007F2FF3"/>
    <w:rsid w:val="007F342F"/>
    <w:rsid w:val="007F5077"/>
    <w:rsid w:val="007F5446"/>
    <w:rsid w:val="00800394"/>
    <w:rsid w:val="00802A55"/>
    <w:rsid w:val="00803873"/>
    <w:rsid w:val="00803952"/>
    <w:rsid w:val="008066C2"/>
    <w:rsid w:val="00806EE9"/>
    <w:rsid w:val="0080762C"/>
    <w:rsid w:val="008108C4"/>
    <w:rsid w:val="00810E80"/>
    <w:rsid w:val="0081178A"/>
    <w:rsid w:val="00811965"/>
    <w:rsid w:val="00812221"/>
    <w:rsid w:val="008135BA"/>
    <w:rsid w:val="008137E5"/>
    <w:rsid w:val="00813E5C"/>
    <w:rsid w:val="00814D9A"/>
    <w:rsid w:val="00815596"/>
    <w:rsid w:val="00820BF9"/>
    <w:rsid w:val="00822430"/>
    <w:rsid w:val="00822E88"/>
    <w:rsid w:val="00824F11"/>
    <w:rsid w:val="008255EA"/>
    <w:rsid w:val="008267B4"/>
    <w:rsid w:val="00832A58"/>
    <w:rsid w:val="00834176"/>
    <w:rsid w:val="00835F68"/>
    <w:rsid w:val="008365CA"/>
    <w:rsid w:val="00837FC9"/>
    <w:rsid w:val="00843988"/>
    <w:rsid w:val="008441C5"/>
    <w:rsid w:val="00844985"/>
    <w:rsid w:val="0084527B"/>
    <w:rsid w:val="00850BB6"/>
    <w:rsid w:val="008540F8"/>
    <w:rsid w:val="008563C4"/>
    <w:rsid w:val="00856616"/>
    <w:rsid w:val="00856A3B"/>
    <w:rsid w:val="0085754E"/>
    <w:rsid w:val="00860459"/>
    <w:rsid w:val="0086065F"/>
    <w:rsid w:val="00861748"/>
    <w:rsid w:val="00862064"/>
    <w:rsid w:val="00863728"/>
    <w:rsid w:val="00863EF6"/>
    <w:rsid w:val="00864F88"/>
    <w:rsid w:val="0086641A"/>
    <w:rsid w:val="00873418"/>
    <w:rsid w:val="00873C78"/>
    <w:rsid w:val="008755F2"/>
    <w:rsid w:val="00876A4A"/>
    <w:rsid w:val="00880B54"/>
    <w:rsid w:val="00883485"/>
    <w:rsid w:val="00883A7C"/>
    <w:rsid w:val="00883BA6"/>
    <w:rsid w:val="00886848"/>
    <w:rsid w:val="00887220"/>
    <w:rsid w:val="00890199"/>
    <w:rsid w:val="0089045A"/>
    <w:rsid w:val="008920E8"/>
    <w:rsid w:val="008922D2"/>
    <w:rsid w:val="00892B88"/>
    <w:rsid w:val="00894265"/>
    <w:rsid w:val="008959F7"/>
    <w:rsid w:val="0089719E"/>
    <w:rsid w:val="008A3B16"/>
    <w:rsid w:val="008A43E3"/>
    <w:rsid w:val="008A5146"/>
    <w:rsid w:val="008A5707"/>
    <w:rsid w:val="008A5DBE"/>
    <w:rsid w:val="008A7402"/>
    <w:rsid w:val="008A7938"/>
    <w:rsid w:val="008B3EF4"/>
    <w:rsid w:val="008B4B58"/>
    <w:rsid w:val="008B51F4"/>
    <w:rsid w:val="008B53CD"/>
    <w:rsid w:val="008B6692"/>
    <w:rsid w:val="008C1536"/>
    <w:rsid w:val="008C288A"/>
    <w:rsid w:val="008C2A7B"/>
    <w:rsid w:val="008C3102"/>
    <w:rsid w:val="008C4294"/>
    <w:rsid w:val="008C7FE3"/>
    <w:rsid w:val="008D013F"/>
    <w:rsid w:val="008D0F7F"/>
    <w:rsid w:val="008D32B8"/>
    <w:rsid w:val="008D4587"/>
    <w:rsid w:val="008D4C96"/>
    <w:rsid w:val="008D4EDA"/>
    <w:rsid w:val="008D5947"/>
    <w:rsid w:val="008D789E"/>
    <w:rsid w:val="008E170E"/>
    <w:rsid w:val="008E36F6"/>
    <w:rsid w:val="008E4A32"/>
    <w:rsid w:val="008E67A2"/>
    <w:rsid w:val="008E6907"/>
    <w:rsid w:val="008F0C60"/>
    <w:rsid w:val="008F23F3"/>
    <w:rsid w:val="008F2569"/>
    <w:rsid w:val="008F2B69"/>
    <w:rsid w:val="008F370C"/>
    <w:rsid w:val="008F4F2C"/>
    <w:rsid w:val="008F53C2"/>
    <w:rsid w:val="008F610E"/>
    <w:rsid w:val="00901B7D"/>
    <w:rsid w:val="00902E55"/>
    <w:rsid w:val="00903D24"/>
    <w:rsid w:val="009049E3"/>
    <w:rsid w:val="00905120"/>
    <w:rsid w:val="0090665B"/>
    <w:rsid w:val="00906B0A"/>
    <w:rsid w:val="00910320"/>
    <w:rsid w:val="0091053D"/>
    <w:rsid w:val="00910A0E"/>
    <w:rsid w:val="009117B9"/>
    <w:rsid w:val="0091376E"/>
    <w:rsid w:val="0091414B"/>
    <w:rsid w:val="009143B0"/>
    <w:rsid w:val="00914E12"/>
    <w:rsid w:val="00914FB3"/>
    <w:rsid w:val="00915826"/>
    <w:rsid w:val="009179FD"/>
    <w:rsid w:val="009204F2"/>
    <w:rsid w:val="00920E30"/>
    <w:rsid w:val="00920EAC"/>
    <w:rsid w:val="00921698"/>
    <w:rsid w:val="00921A35"/>
    <w:rsid w:val="00922192"/>
    <w:rsid w:val="00922AE6"/>
    <w:rsid w:val="00922D74"/>
    <w:rsid w:val="00923B11"/>
    <w:rsid w:val="00923F98"/>
    <w:rsid w:val="009247BD"/>
    <w:rsid w:val="00924E6F"/>
    <w:rsid w:val="00925575"/>
    <w:rsid w:val="00926848"/>
    <w:rsid w:val="00930DFB"/>
    <w:rsid w:val="0093101B"/>
    <w:rsid w:val="00933C80"/>
    <w:rsid w:val="00943CF4"/>
    <w:rsid w:val="00944029"/>
    <w:rsid w:val="00944820"/>
    <w:rsid w:val="00946715"/>
    <w:rsid w:val="00947E74"/>
    <w:rsid w:val="00950A4D"/>
    <w:rsid w:val="00950C4A"/>
    <w:rsid w:val="00951873"/>
    <w:rsid w:val="009530B2"/>
    <w:rsid w:val="00953CDF"/>
    <w:rsid w:val="009569A5"/>
    <w:rsid w:val="009578C6"/>
    <w:rsid w:val="0096095C"/>
    <w:rsid w:val="00962533"/>
    <w:rsid w:val="00962F12"/>
    <w:rsid w:val="009634F5"/>
    <w:rsid w:val="00965029"/>
    <w:rsid w:val="009658E9"/>
    <w:rsid w:val="00965CB7"/>
    <w:rsid w:val="0096701A"/>
    <w:rsid w:val="0096767E"/>
    <w:rsid w:val="00967E89"/>
    <w:rsid w:val="0097020D"/>
    <w:rsid w:val="00970F18"/>
    <w:rsid w:val="00971221"/>
    <w:rsid w:val="00972289"/>
    <w:rsid w:val="00972CF2"/>
    <w:rsid w:val="00975715"/>
    <w:rsid w:val="0097578F"/>
    <w:rsid w:val="0097592E"/>
    <w:rsid w:val="0097669E"/>
    <w:rsid w:val="009830FE"/>
    <w:rsid w:val="0098464C"/>
    <w:rsid w:val="00991C8F"/>
    <w:rsid w:val="00992139"/>
    <w:rsid w:val="00996CE4"/>
    <w:rsid w:val="00996EA5"/>
    <w:rsid w:val="00997C37"/>
    <w:rsid w:val="009A00D9"/>
    <w:rsid w:val="009A1F60"/>
    <w:rsid w:val="009A32BF"/>
    <w:rsid w:val="009A43FB"/>
    <w:rsid w:val="009A558D"/>
    <w:rsid w:val="009A5C32"/>
    <w:rsid w:val="009A6B2D"/>
    <w:rsid w:val="009A7908"/>
    <w:rsid w:val="009B197B"/>
    <w:rsid w:val="009B3561"/>
    <w:rsid w:val="009B3BE0"/>
    <w:rsid w:val="009B4C51"/>
    <w:rsid w:val="009B6F2C"/>
    <w:rsid w:val="009B7ACD"/>
    <w:rsid w:val="009C0768"/>
    <w:rsid w:val="009C3191"/>
    <w:rsid w:val="009C55A0"/>
    <w:rsid w:val="009C7B70"/>
    <w:rsid w:val="009D2179"/>
    <w:rsid w:val="009E04EB"/>
    <w:rsid w:val="009E1386"/>
    <w:rsid w:val="009E7D57"/>
    <w:rsid w:val="009F1099"/>
    <w:rsid w:val="009F1868"/>
    <w:rsid w:val="009F1BA9"/>
    <w:rsid w:val="009F38EA"/>
    <w:rsid w:val="009F48E6"/>
    <w:rsid w:val="009F4E0F"/>
    <w:rsid w:val="009F5F5A"/>
    <w:rsid w:val="009F6755"/>
    <w:rsid w:val="009F703C"/>
    <w:rsid w:val="00A001C1"/>
    <w:rsid w:val="00A00E8F"/>
    <w:rsid w:val="00A03680"/>
    <w:rsid w:val="00A039EC"/>
    <w:rsid w:val="00A06330"/>
    <w:rsid w:val="00A06396"/>
    <w:rsid w:val="00A11A52"/>
    <w:rsid w:val="00A11D59"/>
    <w:rsid w:val="00A12D59"/>
    <w:rsid w:val="00A1414D"/>
    <w:rsid w:val="00A1442A"/>
    <w:rsid w:val="00A14A27"/>
    <w:rsid w:val="00A1527C"/>
    <w:rsid w:val="00A15847"/>
    <w:rsid w:val="00A17343"/>
    <w:rsid w:val="00A17461"/>
    <w:rsid w:val="00A204CF"/>
    <w:rsid w:val="00A20599"/>
    <w:rsid w:val="00A2193F"/>
    <w:rsid w:val="00A2497F"/>
    <w:rsid w:val="00A25B01"/>
    <w:rsid w:val="00A25B8F"/>
    <w:rsid w:val="00A26294"/>
    <w:rsid w:val="00A26977"/>
    <w:rsid w:val="00A26C75"/>
    <w:rsid w:val="00A277AA"/>
    <w:rsid w:val="00A27D08"/>
    <w:rsid w:val="00A313F0"/>
    <w:rsid w:val="00A33457"/>
    <w:rsid w:val="00A34245"/>
    <w:rsid w:val="00A35A3B"/>
    <w:rsid w:val="00A35CAA"/>
    <w:rsid w:val="00A36709"/>
    <w:rsid w:val="00A36C8D"/>
    <w:rsid w:val="00A36D51"/>
    <w:rsid w:val="00A37248"/>
    <w:rsid w:val="00A372A3"/>
    <w:rsid w:val="00A37AAA"/>
    <w:rsid w:val="00A37B78"/>
    <w:rsid w:val="00A42742"/>
    <w:rsid w:val="00A44F8D"/>
    <w:rsid w:val="00A4607C"/>
    <w:rsid w:val="00A46E6A"/>
    <w:rsid w:val="00A47CF5"/>
    <w:rsid w:val="00A5065F"/>
    <w:rsid w:val="00A5074E"/>
    <w:rsid w:val="00A518FF"/>
    <w:rsid w:val="00A51E78"/>
    <w:rsid w:val="00A52D0C"/>
    <w:rsid w:val="00A5531B"/>
    <w:rsid w:val="00A55A10"/>
    <w:rsid w:val="00A566C3"/>
    <w:rsid w:val="00A571B9"/>
    <w:rsid w:val="00A63C3C"/>
    <w:rsid w:val="00A6556F"/>
    <w:rsid w:val="00A65574"/>
    <w:rsid w:val="00A65A4C"/>
    <w:rsid w:val="00A6723D"/>
    <w:rsid w:val="00A701BC"/>
    <w:rsid w:val="00A71A91"/>
    <w:rsid w:val="00A723C4"/>
    <w:rsid w:val="00A726B7"/>
    <w:rsid w:val="00A73A9A"/>
    <w:rsid w:val="00A74380"/>
    <w:rsid w:val="00A77EB9"/>
    <w:rsid w:val="00A80271"/>
    <w:rsid w:val="00A808A8"/>
    <w:rsid w:val="00A80915"/>
    <w:rsid w:val="00A82FFE"/>
    <w:rsid w:val="00A8316B"/>
    <w:rsid w:val="00A8363D"/>
    <w:rsid w:val="00A83849"/>
    <w:rsid w:val="00A83EC8"/>
    <w:rsid w:val="00A848EA"/>
    <w:rsid w:val="00A85AAB"/>
    <w:rsid w:val="00A85D56"/>
    <w:rsid w:val="00A865C4"/>
    <w:rsid w:val="00A86E87"/>
    <w:rsid w:val="00A87A1B"/>
    <w:rsid w:val="00A91253"/>
    <w:rsid w:val="00A92D02"/>
    <w:rsid w:val="00A93748"/>
    <w:rsid w:val="00A9398D"/>
    <w:rsid w:val="00A93F0F"/>
    <w:rsid w:val="00A962AC"/>
    <w:rsid w:val="00A97FDD"/>
    <w:rsid w:val="00AA02E9"/>
    <w:rsid w:val="00AA10DF"/>
    <w:rsid w:val="00AB08C6"/>
    <w:rsid w:val="00AB1475"/>
    <w:rsid w:val="00AB22F0"/>
    <w:rsid w:val="00AB4C3E"/>
    <w:rsid w:val="00AB5DB6"/>
    <w:rsid w:val="00AB5E68"/>
    <w:rsid w:val="00AB64D1"/>
    <w:rsid w:val="00AB7D64"/>
    <w:rsid w:val="00AC2A08"/>
    <w:rsid w:val="00AC4EC3"/>
    <w:rsid w:val="00AC585F"/>
    <w:rsid w:val="00AC76C6"/>
    <w:rsid w:val="00AD10C0"/>
    <w:rsid w:val="00AD10F4"/>
    <w:rsid w:val="00AD3434"/>
    <w:rsid w:val="00AD38BD"/>
    <w:rsid w:val="00AD7209"/>
    <w:rsid w:val="00AE063A"/>
    <w:rsid w:val="00AE0ADB"/>
    <w:rsid w:val="00AE1965"/>
    <w:rsid w:val="00AE4A2A"/>
    <w:rsid w:val="00AE4CFF"/>
    <w:rsid w:val="00AE5EDD"/>
    <w:rsid w:val="00AE6FBD"/>
    <w:rsid w:val="00AE79BC"/>
    <w:rsid w:val="00AF1847"/>
    <w:rsid w:val="00AF4EE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4851"/>
    <w:rsid w:val="00B15B48"/>
    <w:rsid w:val="00B1761A"/>
    <w:rsid w:val="00B23487"/>
    <w:rsid w:val="00B25FF3"/>
    <w:rsid w:val="00B269C7"/>
    <w:rsid w:val="00B3092E"/>
    <w:rsid w:val="00B30AAC"/>
    <w:rsid w:val="00B35547"/>
    <w:rsid w:val="00B35A0A"/>
    <w:rsid w:val="00B35A1B"/>
    <w:rsid w:val="00B35D22"/>
    <w:rsid w:val="00B36C6C"/>
    <w:rsid w:val="00B37629"/>
    <w:rsid w:val="00B37AC3"/>
    <w:rsid w:val="00B37B9D"/>
    <w:rsid w:val="00B41303"/>
    <w:rsid w:val="00B41DB3"/>
    <w:rsid w:val="00B44588"/>
    <w:rsid w:val="00B44B73"/>
    <w:rsid w:val="00B44B93"/>
    <w:rsid w:val="00B46E10"/>
    <w:rsid w:val="00B52485"/>
    <w:rsid w:val="00B5273E"/>
    <w:rsid w:val="00B532AC"/>
    <w:rsid w:val="00B536D5"/>
    <w:rsid w:val="00B56110"/>
    <w:rsid w:val="00B56EB6"/>
    <w:rsid w:val="00B57270"/>
    <w:rsid w:val="00B57AA9"/>
    <w:rsid w:val="00B63412"/>
    <w:rsid w:val="00B63442"/>
    <w:rsid w:val="00B6361D"/>
    <w:rsid w:val="00B649E3"/>
    <w:rsid w:val="00B65146"/>
    <w:rsid w:val="00B651E3"/>
    <w:rsid w:val="00B67E15"/>
    <w:rsid w:val="00B70279"/>
    <w:rsid w:val="00B77426"/>
    <w:rsid w:val="00B8017C"/>
    <w:rsid w:val="00B80357"/>
    <w:rsid w:val="00B80937"/>
    <w:rsid w:val="00B823BE"/>
    <w:rsid w:val="00B850F3"/>
    <w:rsid w:val="00B85B40"/>
    <w:rsid w:val="00B87A7E"/>
    <w:rsid w:val="00B900F4"/>
    <w:rsid w:val="00B9108E"/>
    <w:rsid w:val="00B920F4"/>
    <w:rsid w:val="00B93BEC"/>
    <w:rsid w:val="00B95080"/>
    <w:rsid w:val="00B967CC"/>
    <w:rsid w:val="00B96D82"/>
    <w:rsid w:val="00BA20AF"/>
    <w:rsid w:val="00BA2910"/>
    <w:rsid w:val="00BA57B9"/>
    <w:rsid w:val="00BA5EF2"/>
    <w:rsid w:val="00BA7F9F"/>
    <w:rsid w:val="00BB0560"/>
    <w:rsid w:val="00BB254E"/>
    <w:rsid w:val="00BB2DBA"/>
    <w:rsid w:val="00BB3AFD"/>
    <w:rsid w:val="00BB6C34"/>
    <w:rsid w:val="00BB7AEA"/>
    <w:rsid w:val="00BC076E"/>
    <w:rsid w:val="00BC38F7"/>
    <w:rsid w:val="00BC4996"/>
    <w:rsid w:val="00BC65EA"/>
    <w:rsid w:val="00BC6946"/>
    <w:rsid w:val="00BD0A8D"/>
    <w:rsid w:val="00BD234B"/>
    <w:rsid w:val="00BD3FE9"/>
    <w:rsid w:val="00BD4457"/>
    <w:rsid w:val="00BD49EE"/>
    <w:rsid w:val="00BD6148"/>
    <w:rsid w:val="00BD64B4"/>
    <w:rsid w:val="00BE0024"/>
    <w:rsid w:val="00BE0026"/>
    <w:rsid w:val="00BE61BC"/>
    <w:rsid w:val="00BE7150"/>
    <w:rsid w:val="00BF01FE"/>
    <w:rsid w:val="00BF0F68"/>
    <w:rsid w:val="00BF1367"/>
    <w:rsid w:val="00BF2F3A"/>
    <w:rsid w:val="00BF3567"/>
    <w:rsid w:val="00BF453F"/>
    <w:rsid w:val="00BF48A2"/>
    <w:rsid w:val="00BF500F"/>
    <w:rsid w:val="00BF5D82"/>
    <w:rsid w:val="00BF63CC"/>
    <w:rsid w:val="00BF6D15"/>
    <w:rsid w:val="00C06CE2"/>
    <w:rsid w:val="00C06FB3"/>
    <w:rsid w:val="00C11602"/>
    <w:rsid w:val="00C1564C"/>
    <w:rsid w:val="00C159C5"/>
    <w:rsid w:val="00C208A4"/>
    <w:rsid w:val="00C21673"/>
    <w:rsid w:val="00C235C4"/>
    <w:rsid w:val="00C23AFF"/>
    <w:rsid w:val="00C24888"/>
    <w:rsid w:val="00C273A0"/>
    <w:rsid w:val="00C27630"/>
    <w:rsid w:val="00C27A2B"/>
    <w:rsid w:val="00C30A69"/>
    <w:rsid w:val="00C315DA"/>
    <w:rsid w:val="00C33BEE"/>
    <w:rsid w:val="00C34D1E"/>
    <w:rsid w:val="00C35A03"/>
    <w:rsid w:val="00C36378"/>
    <w:rsid w:val="00C36504"/>
    <w:rsid w:val="00C37DB1"/>
    <w:rsid w:val="00C37F13"/>
    <w:rsid w:val="00C400BA"/>
    <w:rsid w:val="00C40103"/>
    <w:rsid w:val="00C40E04"/>
    <w:rsid w:val="00C41CD1"/>
    <w:rsid w:val="00C43717"/>
    <w:rsid w:val="00C43B71"/>
    <w:rsid w:val="00C455FE"/>
    <w:rsid w:val="00C460DE"/>
    <w:rsid w:val="00C50CF5"/>
    <w:rsid w:val="00C515D0"/>
    <w:rsid w:val="00C5355D"/>
    <w:rsid w:val="00C5433E"/>
    <w:rsid w:val="00C555C7"/>
    <w:rsid w:val="00C561E7"/>
    <w:rsid w:val="00C57977"/>
    <w:rsid w:val="00C6431B"/>
    <w:rsid w:val="00C646E6"/>
    <w:rsid w:val="00C64C40"/>
    <w:rsid w:val="00C65B73"/>
    <w:rsid w:val="00C6600C"/>
    <w:rsid w:val="00C6608C"/>
    <w:rsid w:val="00C66939"/>
    <w:rsid w:val="00C66E89"/>
    <w:rsid w:val="00C72086"/>
    <w:rsid w:val="00C735E0"/>
    <w:rsid w:val="00C80D6E"/>
    <w:rsid w:val="00C822AA"/>
    <w:rsid w:val="00C830E9"/>
    <w:rsid w:val="00C836E2"/>
    <w:rsid w:val="00C83DEC"/>
    <w:rsid w:val="00C8476B"/>
    <w:rsid w:val="00C84D63"/>
    <w:rsid w:val="00C852C2"/>
    <w:rsid w:val="00C85CBE"/>
    <w:rsid w:val="00C861FF"/>
    <w:rsid w:val="00C86D03"/>
    <w:rsid w:val="00C874A8"/>
    <w:rsid w:val="00C90D43"/>
    <w:rsid w:val="00C911D0"/>
    <w:rsid w:val="00C9184C"/>
    <w:rsid w:val="00C93287"/>
    <w:rsid w:val="00C93F59"/>
    <w:rsid w:val="00C93FEC"/>
    <w:rsid w:val="00C94224"/>
    <w:rsid w:val="00C96BA5"/>
    <w:rsid w:val="00C97400"/>
    <w:rsid w:val="00CA11B2"/>
    <w:rsid w:val="00CA31E3"/>
    <w:rsid w:val="00CA395A"/>
    <w:rsid w:val="00CA53EB"/>
    <w:rsid w:val="00CB2ABD"/>
    <w:rsid w:val="00CB4B5B"/>
    <w:rsid w:val="00CB53A6"/>
    <w:rsid w:val="00CB6FFE"/>
    <w:rsid w:val="00CC1D48"/>
    <w:rsid w:val="00CC2BE9"/>
    <w:rsid w:val="00CC312D"/>
    <w:rsid w:val="00CC4488"/>
    <w:rsid w:val="00CC54BE"/>
    <w:rsid w:val="00CC5F58"/>
    <w:rsid w:val="00CD2892"/>
    <w:rsid w:val="00CD2CA4"/>
    <w:rsid w:val="00CE03C9"/>
    <w:rsid w:val="00CE3CB6"/>
    <w:rsid w:val="00CE47B1"/>
    <w:rsid w:val="00CE64F8"/>
    <w:rsid w:val="00CE6BB2"/>
    <w:rsid w:val="00CE7127"/>
    <w:rsid w:val="00CF13F8"/>
    <w:rsid w:val="00CF376E"/>
    <w:rsid w:val="00CF490C"/>
    <w:rsid w:val="00CF64D5"/>
    <w:rsid w:val="00CF6EE6"/>
    <w:rsid w:val="00D0161B"/>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989"/>
    <w:rsid w:val="00D51B8E"/>
    <w:rsid w:val="00D53B42"/>
    <w:rsid w:val="00D5410C"/>
    <w:rsid w:val="00D5553D"/>
    <w:rsid w:val="00D6044C"/>
    <w:rsid w:val="00D61674"/>
    <w:rsid w:val="00D628C0"/>
    <w:rsid w:val="00D62EC1"/>
    <w:rsid w:val="00D67A8B"/>
    <w:rsid w:val="00D7086D"/>
    <w:rsid w:val="00D714D9"/>
    <w:rsid w:val="00D75230"/>
    <w:rsid w:val="00D75607"/>
    <w:rsid w:val="00D77A46"/>
    <w:rsid w:val="00D80106"/>
    <w:rsid w:val="00D805FB"/>
    <w:rsid w:val="00D80BB3"/>
    <w:rsid w:val="00D8192F"/>
    <w:rsid w:val="00D819D9"/>
    <w:rsid w:val="00D83E1A"/>
    <w:rsid w:val="00D8618B"/>
    <w:rsid w:val="00D90CC8"/>
    <w:rsid w:val="00D94482"/>
    <w:rsid w:val="00D9516E"/>
    <w:rsid w:val="00D9776D"/>
    <w:rsid w:val="00DA0E28"/>
    <w:rsid w:val="00DA2C64"/>
    <w:rsid w:val="00DA43EF"/>
    <w:rsid w:val="00DA47FF"/>
    <w:rsid w:val="00DA4C92"/>
    <w:rsid w:val="00DA703A"/>
    <w:rsid w:val="00DB561A"/>
    <w:rsid w:val="00DB71E4"/>
    <w:rsid w:val="00DB726B"/>
    <w:rsid w:val="00DB7BAE"/>
    <w:rsid w:val="00DC6990"/>
    <w:rsid w:val="00DC7197"/>
    <w:rsid w:val="00DC75E7"/>
    <w:rsid w:val="00DC7843"/>
    <w:rsid w:val="00DD0913"/>
    <w:rsid w:val="00DD238C"/>
    <w:rsid w:val="00DD2641"/>
    <w:rsid w:val="00DD269D"/>
    <w:rsid w:val="00DD2C91"/>
    <w:rsid w:val="00DD388D"/>
    <w:rsid w:val="00DD6FF7"/>
    <w:rsid w:val="00DD7BF0"/>
    <w:rsid w:val="00DE10F2"/>
    <w:rsid w:val="00DE1115"/>
    <w:rsid w:val="00DE1922"/>
    <w:rsid w:val="00DE1CF8"/>
    <w:rsid w:val="00DE2273"/>
    <w:rsid w:val="00DE25B1"/>
    <w:rsid w:val="00DE3225"/>
    <w:rsid w:val="00DE3631"/>
    <w:rsid w:val="00DE58AE"/>
    <w:rsid w:val="00DE6F79"/>
    <w:rsid w:val="00DF0FAE"/>
    <w:rsid w:val="00DF3668"/>
    <w:rsid w:val="00DF501B"/>
    <w:rsid w:val="00DF57B3"/>
    <w:rsid w:val="00DF57E1"/>
    <w:rsid w:val="00DF620B"/>
    <w:rsid w:val="00DF6A08"/>
    <w:rsid w:val="00DF6A92"/>
    <w:rsid w:val="00E0202A"/>
    <w:rsid w:val="00E034A6"/>
    <w:rsid w:val="00E036AA"/>
    <w:rsid w:val="00E03716"/>
    <w:rsid w:val="00E03B1A"/>
    <w:rsid w:val="00E03B51"/>
    <w:rsid w:val="00E03DC8"/>
    <w:rsid w:val="00E05D17"/>
    <w:rsid w:val="00E063C4"/>
    <w:rsid w:val="00E0710E"/>
    <w:rsid w:val="00E11B9A"/>
    <w:rsid w:val="00E11BE5"/>
    <w:rsid w:val="00E1210A"/>
    <w:rsid w:val="00E12430"/>
    <w:rsid w:val="00E131B7"/>
    <w:rsid w:val="00E135FF"/>
    <w:rsid w:val="00E14DD7"/>
    <w:rsid w:val="00E157BA"/>
    <w:rsid w:val="00E16881"/>
    <w:rsid w:val="00E21683"/>
    <w:rsid w:val="00E223C9"/>
    <w:rsid w:val="00E23E15"/>
    <w:rsid w:val="00E25497"/>
    <w:rsid w:val="00E26A89"/>
    <w:rsid w:val="00E30086"/>
    <w:rsid w:val="00E300DA"/>
    <w:rsid w:val="00E3058E"/>
    <w:rsid w:val="00E33801"/>
    <w:rsid w:val="00E34F70"/>
    <w:rsid w:val="00E35060"/>
    <w:rsid w:val="00E36B2A"/>
    <w:rsid w:val="00E36C47"/>
    <w:rsid w:val="00E412F7"/>
    <w:rsid w:val="00E41CFB"/>
    <w:rsid w:val="00E41ECE"/>
    <w:rsid w:val="00E4236A"/>
    <w:rsid w:val="00E42BD7"/>
    <w:rsid w:val="00E42D9A"/>
    <w:rsid w:val="00E437AE"/>
    <w:rsid w:val="00E43973"/>
    <w:rsid w:val="00E43B40"/>
    <w:rsid w:val="00E43C75"/>
    <w:rsid w:val="00E46B38"/>
    <w:rsid w:val="00E47A0D"/>
    <w:rsid w:val="00E53568"/>
    <w:rsid w:val="00E555E1"/>
    <w:rsid w:val="00E55AB3"/>
    <w:rsid w:val="00E56326"/>
    <w:rsid w:val="00E5636D"/>
    <w:rsid w:val="00E572EC"/>
    <w:rsid w:val="00E60CE5"/>
    <w:rsid w:val="00E637B6"/>
    <w:rsid w:val="00E6633D"/>
    <w:rsid w:val="00E75902"/>
    <w:rsid w:val="00E80256"/>
    <w:rsid w:val="00E80DC3"/>
    <w:rsid w:val="00E81330"/>
    <w:rsid w:val="00E8140A"/>
    <w:rsid w:val="00E872DB"/>
    <w:rsid w:val="00E904FA"/>
    <w:rsid w:val="00E90777"/>
    <w:rsid w:val="00E93B60"/>
    <w:rsid w:val="00E94471"/>
    <w:rsid w:val="00E94AE3"/>
    <w:rsid w:val="00E96F55"/>
    <w:rsid w:val="00E97026"/>
    <w:rsid w:val="00EA24EE"/>
    <w:rsid w:val="00EA3116"/>
    <w:rsid w:val="00EA3754"/>
    <w:rsid w:val="00EA4769"/>
    <w:rsid w:val="00EA67CC"/>
    <w:rsid w:val="00EB012D"/>
    <w:rsid w:val="00EB1E5D"/>
    <w:rsid w:val="00EB1EF6"/>
    <w:rsid w:val="00EB2270"/>
    <w:rsid w:val="00EB2DA4"/>
    <w:rsid w:val="00EB34DC"/>
    <w:rsid w:val="00EB40C3"/>
    <w:rsid w:val="00EB4F14"/>
    <w:rsid w:val="00EB530F"/>
    <w:rsid w:val="00EB5A74"/>
    <w:rsid w:val="00EB782F"/>
    <w:rsid w:val="00EC15EF"/>
    <w:rsid w:val="00EC19EC"/>
    <w:rsid w:val="00EC28E0"/>
    <w:rsid w:val="00EC29B7"/>
    <w:rsid w:val="00EC3A1F"/>
    <w:rsid w:val="00EC44EA"/>
    <w:rsid w:val="00EC49CF"/>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DEB"/>
    <w:rsid w:val="00EF7EF9"/>
    <w:rsid w:val="00F013F8"/>
    <w:rsid w:val="00F029F1"/>
    <w:rsid w:val="00F043A6"/>
    <w:rsid w:val="00F0483F"/>
    <w:rsid w:val="00F0536C"/>
    <w:rsid w:val="00F061CB"/>
    <w:rsid w:val="00F06B8D"/>
    <w:rsid w:val="00F07A70"/>
    <w:rsid w:val="00F106E3"/>
    <w:rsid w:val="00F10E5F"/>
    <w:rsid w:val="00F10FC0"/>
    <w:rsid w:val="00F127E3"/>
    <w:rsid w:val="00F13AC1"/>
    <w:rsid w:val="00F1482A"/>
    <w:rsid w:val="00F152CF"/>
    <w:rsid w:val="00F155CD"/>
    <w:rsid w:val="00F168F2"/>
    <w:rsid w:val="00F172D8"/>
    <w:rsid w:val="00F214C5"/>
    <w:rsid w:val="00F21931"/>
    <w:rsid w:val="00F21C70"/>
    <w:rsid w:val="00F220C6"/>
    <w:rsid w:val="00F22D46"/>
    <w:rsid w:val="00F23CFD"/>
    <w:rsid w:val="00F23E18"/>
    <w:rsid w:val="00F2452E"/>
    <w:rsid w:val="00F27C68"/>
    <w:rsid w:val="00F30DE0"/>
    <w:rsid w:val="00F348B7"/>
    <w:rsid w:val="00F35946"/>
    <w:rsid w:val="00F362A9"/>
    <w:rsid w:val="00F37332"/>
    <w:rsid w:val="00F41D4D"/>
    <w:rsid w:val="00F42566"/>
    <w:rsid w:val="00F443AD"/>
    <w:rsid w:val="00F5158D"/>
    <w:rsid w:val="00F53520"/>
    <w:rsid w:val="00F53B0D"/>
    <w:rsid w:val="00F53BEE"/>
    <w:rsid w:val="00F5544D"/>
    <w:rsid w:val="00F578AD"/>
    <w:rsid w:val="00F60C5E"/>
    <w:rsid w:val="00F612D1"/>
    <w:rsid w:val="00F61DF6"/>
    <w:rsid w:val="00F62AF6"/>
    <w:rsid w:val="00F67942"/>
    <w:rsid w:val="00F70CF1"/>
    <w:rsid w:val="00F714F2"/>
    <w:rsid w:val="00F71F34"/>
    <w:rsid w:val="00F72E61"/>
    <w:rsid w:val="00F73B5F"/>
    <w:rsid w:val="00F74D20"/>
    <w:rsid w:val="00F74EC8"/>
    <w:rsid w:val="00F75567"/>
    <w:rsid w:val="00F7792A"/>
    <w:rsid w:val="00F8157C"/>
    <w:rsid w:val="00F841CF"/>
    <w:rsid w:val="00F85E5F"/>
    <w:rsid w:val="00F87182"/>
    <w:rsid w:val="00F90E90"/>
    <w:rsid w:val="00F91DA8"/>
    <w:rsid w:val="00F92139"/>
    <w:rsid w:val="00F95D79"/>
    <w:rsid w:val="00FA002C"/>
    <w:rsid w:val="00FA0165"/>
    <w:rsid w:val="00FA04ED"/>
    <w:rsid w:val="00FA30A8"/>
    <w:rsid w:val="00FA3CCC"/>
    <w:rsid w:val="00FA4703"/>
    <w:rsid w:val="00FA4768"/>
    <w:rsid w:val="00FA5094"/>
    <w:rsid w:val="00FA5AD9"/>
    <w:rsid w:val="00FA753C"/>
    <w:rsid w:val="00FB0A29"/>
    <w:rsid w:val="00FB2417"/>
    <w:rsid w:val="00FB2947"/>
    <w:rsid w:val="00FB37E4"/>
    <w:rsid w:val="00FB4245"/>
    <w:rsid w:val="00FB7861"/>
    <w:rsid w:val="00FB7F09"/>
    <w:rsid w:val="00FC0279"/>
    <w:rsid w:val="00FC0998"/>
    <w:rsid w:val="00FC11C6"/>
    <w:rsid w:val="00FC21BE"/>
    <w:rsid w:val="00FC6277"/>
    <w:rsid w:val="00FC6D75"/>
    <w:rsid w:val="00FC7F8B"/>
    <w:rsid w:val="00FD019F"/>
    <w:rsid w:val="00FD2085"/>
    <w:rsid w:val="00FD2129"/>
    <w:rsid w:val="00FD25AC"/>
    <w:rsid w:val="00FD2A69"/>
    <w:rsid w:val="00FD3826"/>
    <w:rsid w:val="00FD3D12"/>
    <w:rsid w:val="00FD5595"/>
    <w:rsid w:val="00FD5E35"/>
    <w:rsid w:val="00FD6068"/>
    <w:rsid w:val="00FD76B4"/>
    <w:rsid w:val="00FE1370"/>
    <w:rsid w:val="00FE24EE"/>
    <w:rsid w:val="00FE397D"/>
    <w:rsid w:val="00FE3E0A"/>
    <w:rsid w:val="00FE52F5"/>
    <w:rsid w:val="00FE56FE"/>
    <w:rsid w:val="00FE5C95"/>
    <w:rsid w:val="00FF2971"/>
    <w:rsid w:val="00FF49BC"/>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0"/>
    <w:lsdException w:name="Title" w:semiHidden="0" w:uiPriority="10" w:unhideWhenUsed="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4F0891"/>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477A4D"/>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477A4D"/>
    <w:rPr>
      <w:rFonts w:asciiTheme="minorHAnsi" w:hAnsiTheme="minorHAnsi"/>
      <w:b/>
      <w:szCs w:val="22"/>
      <w:lang w:bidi="en-US"/>
    </w:rPr>
  </w:style>
  <w:style w:type="paragraph" w:customStyle="1" w:styleId="BoldComplete">
    <w:name w:val="Bold Complete"/>
    <w:basedOn w:val="BoldContinue"/>
    <w:next w:val="Normal"/>
    <w:link w:val="BoldCompleteChar"/>
    <w:qFormat/>
    <w:rsid w:val="00477A4D"/>
    <w:pPr>
      <w:numPr>
        <w:numId w:val="15"/>
      </w:numPr>
      <w:ind w:left="360"/>
    </w:pPr>
  </w:style>
  <w:style w:type="character" w:customStyle="1" w:styleId="BoldCompleteChar">
    <w:name w:val="Bold Complete Char"/>
    <w:basedOn w:val="BoldContinueChar"/>
    <w:link w:val="BoldComplete"/>
    <w:rsid w:val="00477A4D"/>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character" w:styleId="Hyperlink">
    <w:name w:val="Hyperlink"/>
    <w:basedOn w:val="DefaultParagraphFont"/>
    <w:rsid w:val="00477A4D"/>
    <w:rPr>
      <w:color w:val="0000FF"/>
      <w:u w:val="single"/>
    </w:rPr>
  </w:style>
  <w:style w:type="paragraph" w:styleId="Header">
    <w:name w:val="header"/>
    <w:basedOn w:val="Normal"/>
    <w:link w:val="HeaderChar"/>
    <w:unhideWhenUsed/>
    <w:rsid w:val="004F0891"/>
    <w:pPr>
      <w:tabs>
        <w:tab w:val="center" w:pos="4680"/>
        <w:tab w:val="right" w:pos="9360"/>
      </w:tabs>
      <w:spacing w:after="0" w:line="240" w:lineRule="auto"/>
      <w:jc w:val="right"/>
    </w:pPr>
    <w:rPr>
      <w:b/>
    </w:rPr>
  </w:style>
  <w:style w:type="character" w:customStyle="1" w:styleId="HeaderChar">
    <w:name w:val="Header Char"/>
    <w:basedOn w:val="DefaultParagraphFont"/>
    <w:link w:val="Header"/>
    <w:rsid w:val="004F0891"/>
    <w:rPr>
      <w:rFonts w:ascii="Times New Roman" w:hAnsi="Times New Roman"/>
      <w:b/>
    </w:rPr>
  </w:style>
  <w:style w:type="paragraph" w:styleId="Footer">
    <w:name w:val="footer"/>
    <w:basedOn w:val="Normal"/>
    <w:link w:val="FooterChar"/>
    <w:unhideWhenUsed/>
    <w:rsid w:val="009F6755"/>
    <w:pPr>
      <w:tabs>
        <w:tab w:val="center" w:pos="4680"/>
        <w:tab w:val="right" w:pos="9360"/>
      </w:tabs>
      <w:spacing w:after="0" w:line="240" w:lineRule="auto"/>
    </w:pPr>
  </w:style>
  <w:style w:type="character" w:customStyle="1" w:styleId="FooterChar">
    <w:name w:val="Footer Char"/>
    <w:basedOn w:val="DefaultParagraphFont"/>
    <w:link w:val="Footer"/>
    <w:uiPriority w:val="14"/>
    <w:semiHidden/>
    <w:rsid w:val="009F6755"/>
  </w:style>
  <w:style w:type="character" w:styleId="CommentReference">
    <w:name w:val="annotation reference"/>
    <w:basedOn w:val="DefaultParagraphFont"/>
    <w:uiPriority w:val="14"/>
    <w:semiHidden/>
    <w:unhideWhenUsed/>
    <w:rsid w:val="004F0891"/>
    <w:rPr>
      <w:sz w:val="16"/>
      <w:szCs w:val="16"/>
    </w:rPr>
  </w:style>
  <w:style w:type="paragraph" w:styleId="CommentText">
    <w:name w:val="annotation text"/>
    <w:basedOn w:val="Normal"/>
    <w:link w:val="CommentTextChar"/>
    <w:uiPriority w:val="14"/>
    <w:semiHidden/>
    <w:unhideWhenUsed/>
    <w:rsid w:val="004F0891"/>
    <w:pPr>
      <w:spacing w:line="240" w:lineRule="auto"/>
    </w:pPr>
    <w:rPr>
      <w:sz w:val="20"/>
      <w:szCs w:val="20"/>
    </w:rPr>
  </w:style>
  <w:style w:type="character" w:customStyle="1" w:styleId="CommentTextChar">
    <w:name w:val="Comment Text Char"/>
    <w:basedOn w:val="DefaultParagraphFont"/>
    <w:link w:val="CommentText"/>
    <w:uiPriority w:val="14"/>
    <w:semiHidden/>
    <w:rsid w:val="004F0891"/>
    <w:rPr>
      <w:sz w:val="20"/>
      <w:szCs w:val="20"/>
    </w:rPr>
  </w:style>
  <w:style w:type="paragraph" w:styleId="CommentSubject">
    <w:name w:val="annotation subject"/>
    <w:basedOn w:val="CommentText"/>
    <w:next w:val="CommentText"/>
    <w:link w:val="CommentSubjectChar"/>
    <w:uiPriority w:val="14"/>
    <w:semiHidden/>
    <w:unhideWhenUsed/>
    <w:rsid w:val="004F0891"/>
    <w:rPr>
      <w:b/>
      <w:bCs/>
    </w:rPr>
  </w:style>
  <w:style w:type="character" w:customStyle="1" w:styleId="CommentSubjectChar">
    <w:name w:val="Comment Subject Char"/>
    <w:basedOn w:val="CommentTextChar"/>
    <w:link w:val="CommentSubject"/>
    <w:uiPriority w:val="14"/>
    <w:semiHidden/>
    <w:rsid w:val="004F0891"/>
    <w:rPr>
      <w:b/>
      <w:bCs/>
      <w:sz w:val="20"/>
      <w:szCs w:val="20"/>
    </w:rPr>
  </w:style>
  <w:style w:type="paragraph" w:styleId="BalloonText">
    <w:name w:val="Balloon Text"/>
    <w:basedOn w:val="Normal"/>
    <w:link w:val="BalloonTextChar"/>
    <w:uiPriority w:val="14"/>
    <w:semiHidden/>
    <w:unhideWhenUsed/>
    <w:rsid w:val="004F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4F0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0"/>
    <w:lsdException w:name="Title" w:semiHidden="0" w:uiPriority="10" w:unhideWhenUsed="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4F0891"/>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477A4D"/>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477A4D"/>
    <w:rPr>
      <w:rFonts w:asciiTheme="minorHAnsi" w:hAnsiTheme="minorHAnsi"/>
      <w:b/>
      <w:szCs w:val="22"/>
      <w:lang w:bidi="en-US"/>
    </w:rPr>
  </w:style>
  <w:style w:type="paragraph" w:customStyle="1" w:styleId="BoldComplete">
    <w:name w:val="Bold Complete"/>
    <w:basedOn w:val="BoldContinue"/>
    <w:next w:val="Normal"/>
    <w:link w:val="BoldCompleteChar"/>
    <w:qFormat/>
    <w:rsid w:val="00477A4D"/>
    <w:pPr>
      <w:numPr>
        <w:numId w:val="15"/>
      </w:numPr>
      <w:ind w:left="360"/>
    </w:pPr>
  </w:style>
  <w:style w:type="character" w:customStyle="1" w:styleId="BoldCompleteChar">
    <w:name w:val="Bold Complete Char"/>
    <w:basedOn w:val="BoldContinueChar"/>
    <w:link w:val="BoldComplete"/>
    <w:rsid w:val="00477A4D"/>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character" w:styleId="Hyperlink">
    <w:name w:val="Hyperlink"/>
    <w:basedOn w:val="DefaultParagraphFont"/>
    <w:rsid w:val="00477A4D"/>
    <w:rPr>
      <w:color w:val="0000FF"/>
      <w:u w:val="single"/>
    </w:rPr>
  </w:style>
  <w:style w:type="paragraph" w:styleId="Header">
    <w:name w:val="header"/>
    <w:basedOn w:val="Normal"/>
    <w:link w:val="HeaderChar"/>
    <w:unhideWhenUsed/>
    <w:rsid w:val="004F0891"/>
    <w:pPr>
      <w:tabs>
        <w:tab w:val="center" w:pos="4680"/>
        <w:tab w:val="right" w:pos="9360"/>
      </w:tabs>
      <w:spacing w:after="0" w:line="240" w:lineRule="auto"/>
      <w:jc w:val="right"/>
    </w:pPr>
    <w:rPr>
      <w:b/>
    </w:rPr>
  </w:style>
  <w:style w:type="character" w:customStyle="1" w:styleId="HeaderChar">
    <w:name w:val="Header Char"/>
    <w:basedOn w:val="DefaultParagraphFont"/>
    <w:link w:val="Header"/>
    <w:rsid w:val="004F0891"/>
    <w:rPr>
      <w:rFonts w:ascii="Times New Roman" w:hAnsi="Times New Roman"/>
      <w:b/>
    </w:rPr>
  </w:style>
  <w:style w:type="paragraph" w:styleId="Footer">
    <w:name w:val="footer"/>
    <w:basedOn w:val="Normal"/>
    <w:link w:val="FooterChar"/>
    <w:unhideWhenUsed/>
    <w:rsid w:val="009F6755"/>
    <w:pPr>
      <w:tabs>
        <w:tab w:val="center" w:pos="4680"/>
        <w:tab w:val="right" w:pos="9360"/>
      </w:tabs>
      <w:spacing w:after="0" w:line="240" w:lineRule="auto"/>
    </w:pPr>
  </w:style>
  <w:style w:type="character" w:customStyle="1" w:styleId="FooterChar">
    <w:name w:val="Footer Char"/>
    <w:basedOn w:val="DefaultParagraphFont"/>
    <w:link w:val="Footer"/>
    <w:uiPriority w:val="14"/>
    <w:semiHidden/>
    <w:rsid w:val="009F6755"/>
  </w:style>
  <w:style w:type="character" w:styleId="CommentReference">
    <w:name w:val="annotation reference"/>
    <w:basedOn w:val="DefaultParagraphFont"/>
    <w:uiPriority w:val="14"/>
    <w:semiHidden/>
    <w:unhideWhenUsed/>
    <w:rsid w:val="004F0891"/>
    <w:rPr>
      <w:sz w:val="16"/>
      <w:szCs w:val="16"/>
    </w:rPr>
  </w:style>
  <w:style w:type="paragraph" w:styleId="CommentText">
    <w:name w:val="annotation text"/>
    <w:basedOn w:val="Normal"/>
    <w:link w:val="CommentTextChar"/>
    <w:uiPriority w:val="14"/>
    <w:semiHidden/>
    <w:unhideWhenUsed/>
    <w:rsid w:val="004F0891"/>
    <w:pPr>
      <w:spacing w:line="240" w:lineRule="auto"/>
    </w:pPr>
    <w:rPr>
      <w:sz w:val="20"/>
      <w:szCs w:val="20"/>
    </w:rPr>
  </w:style>
  <w:style w:type="character" w:customStyle="1" w:styleId="CommentTextChar">
    <w:name w:val="Comment Text Char"/>
    <w:basedOn w:val="DefaultParagraphFont"/>
    <w:link w:val="CommentText"/>
    <w:uiPriority w:val="14"/>
    <w:semiHidden/>
    <w:rsid w:val="004F0891"/>
    <w:rPr>
      <w:sz w:val="20"/>
      <w:szCs w:val="20"/>
    </w:rPr>
  </w:style>
  <w:style w:type="paragraph" w:styleId="CommentSubject">
    <w:name w:val="annotation subject"/>
    <w:basedOn w:val="CommentText"/>
    <w:next w:val="CommentText"/>
    <w:link w:val="CommentSubjectChar"/>
    <w:uiPriority w:val="14"/>
    <w:semiHidden/>
    <w:unhideWhenUsed/>
    <w:rsid w:val="004F0891"/>
    <w:rPr>
      <w:b/>
      <w:bCs/>
    </w:rPr>
  </w:style>
  <w:style w:type="character" w:customStyle="1" w:styleId="CommentSubjectChar">
    <w:name w:val="Comment Subject Char"/>
    <w:basedOn w:val="CommentTextChar"/>
    <w:link w:val="CommentSubject"/>
    <w:uiPriority w:val="14"/>
    <w:semiHidden/>
    <w:rsid w:val="004F0891"/>
    <w:rPr>
      <w:b/>
      <w:bCs/>
      <w:sz w:val="20"/>
      <w:szCs w:val="20"/>
    </w:rPr>
  </w:style>
  <w:style w:type="paragraph" w:styleId="BalloonText">
    <w:name w:val="Balloon Text"/>
    <w:basedOn w:val="Normal"/>
    <w:link w:val="BalloonTextChar"/>
    <w:uiPriority w:val="14"/>
    <w:semiHidden/>
    <w:unhideWhenUsed/>
    <w:rsid w:val="004F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4F0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ceq.texas.gov/assets/public/permitting/air/Guidance/Title_V/sop_initial.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texas.gov/assets/public/permitting/air/Guidance/Title_V/sop_initi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ceq.texas.gov/assets/public/permitting/air/Guidance/Title_V/sop_initial.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tceq.texas.gov/permitting/central_registry"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Form OP-UA32 Cooper and Zinc Smelting/Brass and Bronze Production Attributes</vt:lpstr>
    </vt:vector>
  </TitlesOfParts>
  <Company>TCEQ</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OP-UA32 Cooper and Zinc Smelting/Brass and Bronze Production Attributes</dc:title>
  <dc:subject>Form OP-UA32 Cooper and Zinc Smelting/Brass and Bronze Production Attributes</dc:subject>
  <dc:creator>TCEQ</dc:creator>
  <cp:keywords>Copper, Zinc, Brass, Bronze, Smelting, Sulfur, Arsenic</cp:keywords>
  <cp:lastModifiedBy>TCEQ</cp:lastModifiedBy>
  <cp:revision>2</cp:revision>
  <dcterms:created xsi:type="dcterms:W3CDTF">2016-01-04T20:20:00Z</dcterms:created>
  <dcterms:modified xsi:type="dcterms:W3CDTF">2016-01-04T20:20:00Z</dcterms:modified>
</cp:coreProperties>
</file>