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73" w:rsidRDefault="00D87E73" w:rsidP="00D87E73">
      <w:pPr>
        <w:tabs>
          <w:tab w:val="left" w:pos="0"/>
          <w:tab w:val="left" w:pos="5040"/>
          <w:tab w:val="left" w:pos="70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rPr>
          <w:rFonts w:ascii="Georgia" w:hAnsi="Georgia"/>
          <w:b/>
          <w:noProof/>
        </w:rPr>
      </w:pPr>
      <w:bookmarkStart w:id="0" w:name="_GoBack"/>
      <w:bookmarkEnd w:id="0"/>
    </w:p>
    <w:p w:rsidR="00D87E73" w:rsidRDefault="003863B3" w:rsidP="00D87E73">
      <w:pPr>
        <w:tabs>
          <w:tab w:val="left" w:pos="0"/>
          <w:tab w:val="left" w:pos="5040"/>
          <w:tab w:val="left" w:pos="70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rPr>
          <w:rFonts w:ascii="Georgia" w:hAnsi="Georgia"/>
          <w:b/>
          <w:bCs/>
        </w:rPr>
      </w:pPr>
      <w:r>
        <w:rPr>
          <w:rFonts w:ascii="Georgia" w:hAnsi="Georgia"/>
          <w:b/>
          <w:noProof/>
        </w:rPr>
        <w:t>PERFORMING PARTY</w:t>
      </w:r>
      <w:r w:rsidR="00D87E73" w:rsidRPr="009B69C6">
        <w:rPr>
          <w:rFonts w:ascii="Georgia" w:hAnsi="Georgia"/>
          <w:b/>
          <w:bCs/>
        </w:rPr>
        <w:t xml:space="preserve"> PERFORMANCE EVALUATION REPORT</w:t>
      </w:r>
    </w:p>
    <w:p w:rsidR="00D87E73" w:rsidRPr="009B69C6" w:rsidRDefault="00D87E73" w:rsidP="00D87E73">
      <w:pPr>
        <w:tabs>
          <w:tab w:val="left" w:pos="0"/>
          <w:tab w:val="left" w:pos="5040"/>
          <w:tab w:val="left" w:pos="70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rPr>
          <w:rFonts w:ascii="Georgia" w:hAnsi="Georgia"/>
          <w:sz w:val="18"/>
          <w:szCs w:val="18"/>
        </w:rPr>
      </w:pPr>
      <w:r w:rsidRPr="009B69C6">
        <w:rPr>
          <w:rFonts w:ascii="Georgia" w:hAnsi="Georgia"/>
          <w:b/>
          <w:bCs/>
        </w:rPr>
        <w:t xml:space="preserve"> </w:t>
      </w:r>
    </w:p>
    <w:p w:rsidR="00D87E73" w:rsidRPr="003863B3" w:rsidRDefault="00EC07DF" w:rsidP="00D87E7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89.1pt;margin-top:21.05pt;width:169pt;height:0;z-index:251663360" o:connectortype="straight"/>
        </w:pict>
      </w:r>
      <w:r w:rsidR="00D87E73" w:rsidRPr="009B69C6">
        <w:rPr>
          <w:rFonts w:ascii="Georgia" w:hAnsi="Georgia"/>
          <w:sz w:val="40"/>
          <w:szCs w:val="40"/>
        </w:rPr>
        <w:sym w:font="Symbol" w:char="F080"/>
      </w:r>
      <w:r w:rsidR="00D87E73" w:rsidRPr="009B69C6">
        <w:rPr>
          <w:rFonts w:ascii="Georgia" w:hAnsi="Georgia"/>
          <w:sz w:val="36"/>
          <w:szCs w:val="36"/>
        </w:rPr>
        <w:t xml:space="preserve"> </w:t>
      </w:r>
      <w:r w:rsidR="00D87E73" w:rsidRPr="003863B3">
        <w:rPr>
          <w:rFonts w:ascii="Georgia" w:hAnsi="Georgia"/>
          <w:sz w:val="18"/>
          <w:szCs w:val="18"/>
        </w:rPr>
        <w:t xml:space="preserve">Final Report </w:t>
      </w:r>
      <w:r w:rsidR="00D87E73" w:rsidRPr="003863B3">
        <w:rPr>
          <w:rFonts w:ascii="Georgia" w:hAnsi="Georgia"/>
          <w:i/>
          <w:iCs/>
          <w:sz w:val="18"/>
          <w:szCs w:val="18"/>
        </w:rPr>
        <w:t>(Check only if the Agreement has ended and this is the last Performance Report)</w:t>
      </w:r>
      <w:r w:rsidR="00D87E73" w:rsidRPr="003863B3">
        <w:rPr>
          <w:rFonts w:ascii="Georgia" w:hAnsi="Georgia"/>
          <w:i/>
          <w:iCs/>
          <w:sz w:val="18"/>
          <w:szCs w:val="18"/>
        </w:rPr>
        <w:tab/>
      </w:r>
      <w:r w:rsidR="00D87E73" w:rsidRPr="003863B3">
        <w:rPr>
          <w:rFonts w:ascii="Georgia" w:hAnsi="Georgia"/>
          <w:i/>
          <w:iCs/>
          <w:sz w:val="18"/>
          <w:szCs w:val="18"/>
        </w:rPr>
        <w:tab/>
      </w:r>
      <w:r w:rsidR="00D87E73" w:rsidRPr="003863B3">
        <w:rPr>
          <w:rFonts w:ascii="Georgia" w:hAnsi="Georgia"/>
          <w:sz w:val="18"/>
          <w:szCs w:val="18"/>
        </w:rPr>
        <w:t xml:space="preserve">Today’s Date: </w:t>
      </w:r>
    </w:p>
    <w:p w:rsidR="00D87E73" w:rsidRPr="003863B3" w:rsidRDefault="00D87E73" w:rsidP="00D87E73">
      <w:pPr>
        <w:rPr>
          <w:rFonts w:ascii="Georgia" w:hAnsi="Georgia"/>
          <w:sz w:val="18"/>
          <w:szCs w:val="18"/>
        </w:rPr>
      </w:pPr>
      <w:r w:rsidRPr="003863B3"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</w:t>
      </w:r>
    </w:p>
    <w:p w:rsidR="00D87E73" w:rsidRPr="003863B3" w:rsidRDefault="00D87E73" w:rsidP="003863B3">
      <w:pPr>
        <w:tabs>
          <w:tab w:val="left" w:pos="8640"/>
          <w:tab w:val="left" w:pos="11790"/>
        </w:tabs>
        <w:rPr>
          <w:rFonts w:ascii="Georgia" w:hAnsi="Georgia"/>
          <w:sz w:val="18"/>
          <w:szCs w:val="18"/>
        </w:rPr>
      </w:pPr>
      <w:r w:rsidRPr="003863B3">
        <w:rPr>
          <w:rFonts w:ascii="Georgia" w:hAnsi="Georgia"/>
          <w:sz w:val="18"/>
          <w:szCs w:val="18"/>
        </w:rPr>
        <w:t>Report No</w:t>
      </w:r>
      <w:r w:rsidR="00E2491B" w:rsidRPr="003863B3">
        <w:rPr>
          <w:rFonts w:ascii="Georgia" w:hAnsi="Georgia"/>
          <w:sz w:val="18"/>
          <w:szCs w:val="18"/>
        </w:rPr>
        <w:t>:</w:t>
      </w:r>
      <w:r w:rsidR="003863B3" w:rsidRPr="003863B3">
        <w:rPr>
          <w:rFonts w:ascii="Georgia" w:hAnsi="Georgia"/>
          <w:sz w:val="18"/>
          <w:szCs w:val="18"/>
        </w:rPr>
        <w:t xml:space="preserve"> </w:t>
      </w:r>
      <w:r w:rsidR="00E2491B" w:rsidRPr="003863B3">
        <w:rPr>
          <w:rFonts w:ascii="Georgia" w:hAnsi="Georgia"/>
          <w:sz w:val="18"/>
          <w:szCs w:val="18"/>
        </w:rPr>
        <w:tab/>
      </w:r>
      <w:r w:rsidRPr="003863B3">
        <w:rPr>
          <w:rFonts w:ascii="Georgia" w:hAnsi="Georgia"/>
          <w:sz w:val="18"/>
          <w:szCs w:val="18"/>
        </w:rPr>
        <w:t>Evaluation Period: From</w:t>
      </w:r>
      <w:r w:rsidR="003863B3" w:rsidRPr="003863B3">
        <w:rPr>
          <w:rFonts w:ascii="Georgia" w:hAnsi="Georgia"/>
          <w:sz w:val="18"/>
          <w:szCs w:val="18"/>
        </w:rPr>
        <w:t>:</w:t>
      </w:r>
      <w:r w:rsidRPr="003863B3">
        <w:rPr>
          <w:rFonts w:ascii="Georgia" w:hAnsi="Georgia"/>
          <w:sz w:val="18"/>
          <w:szCs w:val="18"/>
        </w:rPr>
        <w:t xml:space="preserve"> </w:t>
      </w:r>
      <w:r w:rsidR="00E2491B" w:rsidRPr="003863B3">
        <w:rPr>
          <w:rFonts w:ascii="Georgia" w:hAnsi="Georgia"/>
          <w:sz w:val="18"/>
          <w:szCs w:val="18"/>
        </w:rPr>
        <w:tab/>
      </w:r>
      <w:r w:rsidRPr="003863B3">
        <w:rPr>
          <w:rFonts w:ascii="Georgia" w:hAnsi="Georgia"/>
          <w:sz w:val="18"/>
          <w:szCs w:val="18"/>
        </w:rPr>
        <w:t>to</w:t>
      </w:r>
      <w:r w:rsidR="003863B3" w:rsidRPr="003863B3">
        <w:rPr>
          <w:rFonts w:ascii="Georgia" w:hAnsi="Georgia"/>
          <w:sz w:val="18"/>
          <w:szCs w:val="18"/>
        </w:rPr>
        <w:t>:</w:t>
      </w:r>
      <w:r w:rsidRPr="003863B3">
        <w:rPr>
          <w:rFonts w:ascii="Georgia" w:hAnsi="Georgia"/>
          <w:sz w:val="18"/>
          <w:szCs w:val="18"/>
        </w:rPr>
        <w:t xml:space="preserve"> </w:t>
      </w:r>
      <w:r w:rsidR="003863B3">
        <w:rPr>
          <w:rFonts w:ascii="Georgia" w:hAnsi="Georgia"/>
          <w:sz w:val="18"/>
          <w:szCs w:val="18"/>
        </w:rPr>
        <w:t xml:space="preserve">        </w:t>
      </w:r>
      <w:r w:rsidRPr="003863B3">
        <w:rPr>
          <w:rFonts w:ascii="Georgia" w:hAnsi="Georgia"/>
          <w:sz w:val="18"/>
          <w:szCs w:val="18"/>
        </w:rPr>
        <w:t xml:space="preserve">                                     </w:t>
      </w:r>
    </w:p>
    <w:p w:rsidR="00D87E73" w:rsidRPr="003863B3" w:rsidRDefault="00EC07DF" w:rsidP="00D87E7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33" type="#_x0000_t32" style="position:absolute;margin-left:601.7pt;margin-top:-.15pt;width:49pt;height:0;z-index:251665408" o:connectortype="straight"/>
        </w:pict>
      </w:r>
      <w:r>
        <w:rPr>
          <w:rFonts w:ascii="Georgia" w:hAnsi="Georgia"/>
          <w:noProof/>
          <w:sz w:val="18"/>
          <w:szCs w:val="18"/>
        </w:rPr>
        <w:pict>
          <v:shape id="_x0000_s1032" type="#_x0000_t32" style="position:absolute;margin-left:534.9pt;margin-top:-.15pt;width:49pt;height:0;z-index:251664384" o:connectortype="straight"/>
        </w:pict>
      </w:r>
      <w:r>
        <w:rPr>
          <w:rFonts w:ascii="Georgia" w:hAnsi="Georgia"/>
          <w:noProof/>
          <w:sz w:val="18"/>
          <w:szCs w:val="18"/>
        </w:rPr>
        <w:pict>
          <v:shape id="_x0000_s1026" type="#_x0000_t32" style="position:absolute;margin-left:47.2pt;margin-top:-.15pt;width:276.85pt;height:0;z-index:251658240" o:connectortype="straight"/>
        </w:pict>
      </w:r>
    </w:p>
    <w:p w:rsidR="00D87E73" w:rsidRPr="003863B3" w:rsidRDefault="00E2491B" w:rsidP="004F6974">
      <w:pPr>
        <w:tabs>
          <w:tab w:val="left" w:pos="8640"/>
        </w:tabs>
        <w:rPr>
          <w:rFonts w:ascii="Georgia" w:hAnsi="Georgia"/>
          <w:sz w:val="18"/>
          <w:szCs w:val="18"/>
        </w:rPr>
      </w:pPr>
      <w:r w:rsidRPr="003863B3">
        <w:rPr>
          <w:rFonts w:ascii="Georgia" w:hAnsi="Georgia"/>
          <w:sz w:val="18"/>
          <w:szCs w:val="18"/>
        </w:rPr>
        <w:t>Performing Party</w:t>
      </w:r>
      <w:r w:rsidR="00D87E73" w:rsidRPr="003863B3">
        <w:rPr>
          <w:rFonts w:ascii="Georgia" w:hAnsi="Georgia"/>
          <w:sz w:val="18"/>
          <w:szCs w:val="18"/>
        </w:rPr>
        <w:t>:</w:t>
      </w:r>
      <w:r w:rsidR="004F6974" w:rsidRPr="003863B3">
        <w:rPr>
          <w:rFonts w:ascii="Georgia" w:hAnsi="Georgia"/>
          <w:sz w:val="18"/>
          <w:szCs w:val="18"/>
        </w:rPr>
        <w:tab/>
      </w:r>
      <w:r w:rsidR="00D87E73" w:rsidRPr="003863B3">
        <w:rPr>
          <w:rFonts w:ascii="Georgia" w:hAnsi="Georgia"/>
          <w:sz w:val="18"/>
          <w:szCs w:val="18"/>
        </w:rPr>
        <w:t>Contract No.</w:t>
      </w:r>
      <w:r w:rsidR="003863B3" w:rsidRPr="003863B3">
        <w:rPr>
          <w:rFonts w:ascii="Georgia" w:hAnsi="Georgia"/>
          <w:sz w:val="18"/>
          <w:szCs w:val="18"/>
        </w:rPr>
        <w:t xml:space="preserve"> /</w:t>
      </w:r>
      <w:r w:rsidR="00D87E73" w:rsidRPr="003863B3">
        <w:rPr>
          <w:rFonts w:ascii="Georgia" w:hAnsi="Georgia"/>
          <w:sz w:val="18"/>
          <w:szCs w:val="18"/>
        </w:rPr>
        <w:t xml:space="preserve">Purchase Order No. </w:t>
      </w:r>
      <w:r w:rsidRPr="003863B3">
        <w:rPr>
          <w:rFonts w:ascii="Georgia" w:hAnsi="Georgia"/>
          <w:sz w:val="18"/>
          <w:szCs w:val="18"/>
        </w:rPr>
        <w:t>:</w:t>
      </w:r>
      <w:r w:rsidR="00D87E73" w:rsidRPr="003863B3">
        <w:rPr>
          <w:rFonts w:ascii="Georgia" w:hAnsi="Georgia"/>
          <w:sz w:val="18"/>
          <w:szCs w:val="18"/>
        </w:rPr>
        <w:t xml:space="preserve">                                                                                  </w:t>
      </w:r>
    </w:p>
    <w:p w:rsidR="00D87E73" w:rsidRPr="003863B3" w:rsidRDefault="00EC07DF" w:rsidP="00D87E7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34" type="#_x0000_t32" style="position:absolute;margin-left:577.2pt;margin-top:.2pt;width:112.05pt;height:0;z-index:251666432" o:connectortype="straight"/>
        </w:pict>
      </w:r>
      <w:r>
        <w:rPr>
          <w:rFonts w:ascii="Georgia" w:hAnsi="Georgia"/>
          <w:noProof/>
          <w:sz w:val="18"/>
          <w:szCs w:val="18"/>
        </w:rPr>
        <w:pict>
          <v:shape id="_x0000_s1027" type="#_x0000_t32" style="position:absolute;margin-left:72.55pt;margin-top:.2pt;width:276.85pt;height:0;z-index:251659264" o:connectortype="straight"/>
        </w:pict>
      </w:r>
    </w:p>
    <w:p w:rsidR="00D87E73" w:rsidRPr="003863B3" w:rsidRDefault="00EC07DF" w:rsidP="004F6974">
      <w:pPr>
        <w:tabs>
          <w:tab w:val="left" w:pos="864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28" type="#_x0000_t32" style="position:absolute;margin-left:116.35pt;margin-top:9.25pt;width:276.85pt;height:0;z-index:251660288" o:connectortype="straight"/>
        </w:pict>
      </w:r>
      <w:r w:rsidR="00D87E73" w:rsidRPr="003863B3">
        <w:rPr>
          <w:rFonts w:ascii="Georgia" w:hAnsi="Georgia"/>
          <w:sz w:val="18"/>
          <w:szCs w:val="18"/>
        </w:rPr>
        <w:t>Project Name (</w:t>
      </w:r>
      <w:r w:rsidR="00D87E73" w:rsidRPr="003863B3">
        <w:rPr>
          <w:rFonts w:ascii="Georgia" w:hAnsi="Georgia"/>
          <w:i/>
          <w:iCs/>
          <w:sz w:val="18"/>
          <w:szCs w:val="18"/>
        </w:rPr>
        <w:t>if applicable</w:t>
      </w:r>
      <w:r w:rsidR="00E2491B" w:rsidRPr="003863B3">
        <w:rPr>
          <w:rFonts w:ascii="Georgia" w:hAnsi="Georgia"/>
          <w:sz w:val="18"/>
          <w:szCs w:val="18"/>
        </w:rPr>
        <w:t>):</w:t>
      </w:r>
      <w:r w:rsidR="004F6974" w:rsidRPr="003863B3">
        <w:rPr>
          <w:rFonts w:ascii="Georgia" w:hAnsi="Georgia"/>
          <w:sz w:val="18"/>
          <w:szCs w:val="18"/>
        </w:rPr>
        <w:tab/>
      </w:r>
      <w:r w:rsidR="00D87E73" w:rsidRPr="003863B3">
        <w:rPr>
          <w:rFonts w:ascii="Georgia" w:hAnsi="Georgia"/>
          <w:sz w:val="18"/>
          <w:szCs w:val="18"/>
        </w:rPr>
        <w:t xml:space="preserve">Phase </w:t>
      </w:r>
      <w:r w:rsidR="00D87E73" w:rsidRPr="003863B3">
        <w:rPr>
          <w:rFonts w:ascii="Georgia" w:hAnsi="Georgia"/>
          <w:i/>
          <w:iCs/>
          <w:sz w:val="18"/>
          <w:szCs w:val="18"/>
        </w:rPr>
        <w:t>(if applicable</w:t>
      </w:r>
      <w:r w:rsidR="00D87E73" w:rsidRPr="003863B3">
        <w:rPr>
          <w:rFonts w:ascii="Georgia" w:hAnsi="Georgia"/>
          <w:sz w:val="18"/>
          <w:szCs w:val="18"/>
        </w:rPr>
        <w:t>)</w:t>
      </w:r>
      <w:r w:rsidR="00E2491B" w:rsidRPr="003863B3">
        <w:rPr>
          <w:rFonts w:ascii="Georgia" w:hAnsi="Georgia"/>
          <w:sz w:val="18"/>
          <w:szCs w:val="18"/>
        </w:rPr>
        <w:t>:</w:t>
      </w:r>
      <w:r w:rsidR="00D87E73" w:rsidRPr="003863B3"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</w:t>
      </w:r>
    </w:p>
    <w:p w:rsidR="00D87E73" w:rsidRPr="003863B3" w:rsidRDefault="00EC07DF" w:rsidP="00D87E7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35" type="#_x0000_t32" style="position:absolute;margin-left:523pt;margin-top:.55pt;width:166.25pt;height:0;z-index:251667456" o:connectortype="straight"/>
        </w:pict>
      </w:r>
    </w:p>
    <w:p w:rsidR="00D87E73" w:rsidRPr="003863B3" w:rsidRDefault="00EC07DF" w:rsidP="004F6974">
      <w:pPr>
        <w:tabs>
          <w:tab w:val="left" w:pos="864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36" type="#_x0000_t32" style="position:absolute;margin-left:625.45pt;margin-top:9.6pt;width:107.6pt;height:0;z-index:251668480" o:connectortype="straight"/>
        </w:pict>
      </w:r>
      <w:r>
        <w:rPr>
          <w:rFonts w:ascii="Georgia" w:hAnsi="Georgia"/>
          <w:noProof/>
          <w:sz w:val="18"/>
          <w:szCs w:val="18"/>
        </w:rPr>
        <w:pict>
          <v:shape id="_x0000_s1029" type="#_x0000_t32" style="position:absolute;margin-left:82.3pt;margin-top:9.6pt;width:276.85pt;height:0;z-index:251661312" o:connectortype="straight"/>
        </w:pict>
      </w:r>
      <w:r w:rsidR="00E2491B" w:rsidRPr="003863B3">
        <w:rPr>
          <w:rFonts w:ascii="Georgia" w:hAnsi="Georgia"/>
          <w:sz w:val="18"/>
          <w:szCs w:val="18"/>
        </w:rPr>
        <w:t xml:space="preserve">Date </w:t>
      </w:r>
      <w:r w:rsidR="004F6974" w:rsidRPr="003863B3">
        <w:rPr>
          <w:rFonts w:ascii="Georgia" w:hAnsi="Georgia"/>
          <w:sz w:val="18"/>
          <w:szCs w:val="18"/>
        </w:rPr>
        <w:t>of Last Report:</w:t>
      </w:r>
      <w:r w:rsidR="004F6974" w:rsidRPr="003863B3">
        <w:rPr>
          <w:rFonts w:ascii="Georgia" w:hAnsi="Georgia"/>
          <w:sz w:val="18"/>
          <w:szCs w:val="18"/>
        </w:rPr>
        <w:tab/>
      </w:r>
      <w:r w:rsidR="00D87E73" w:rsidRPr="003863B3">
        <w:rPr>
          <w:rFonts w:ascii="Georgia" w:hAnsi="Georgia"/>
          <w:sz w:val="18"/>
          <w:szCs w:val="18"/>
        </w:rPr>
        <w:t>Date of Program’s Last Site Visit</w:t>
      </w:r>
      <w:r w:rsidR="003863B3" w:rsidRPr="003863B3">
        <w:rPr>
          <w:rFonts w:ascii="Georgia" w:hAnsi="Georgia"/>
          <w:sz w:val="18"/>
          <w:szCs w:val="18"/>
        </w:rPr>
        <w:t xml:space="preserve"> (</w:t>
      </w:r>
      <w:r w:rsidR="003863B3" w:rsidRPr="003863B3">
        <w:rPr>
          <w:rFonts w:ascii="Georgia" w:hAnsi="Georgia"/>
          <w:i/>
          <w:iCs/>
          <w:sz w:val="18"/>
          <w:szCs w:val="18"/>
        </w:rPr>
        <w:t>if applicable</w:t>
      </w:r>
      <w:r w:rsidR="003863B3" w:rsidRPr="003863B3">
        <w:rPr>
          <w:rFonts w:ascii="Georgia" w:hAnsi="Georgia"/>
          <w:sz w:val="18"/>
          <w:szCs w:val="18"/>
        </w:rPr>
        <w:t>)</w:t>
      </w:r>
      <w:r w:rsidR="00D87E73" w:rsidRPr="003863B3">
        <w:rPr>
          <w:rFonts w:ascii="Georgia" w:hAnsi="Georgia"/>
          <w:sz w:val="18"/>
          <w:szCs w:val="18"/>
        </w:rPr>
        <w:t>:</w:t>
      </w:r>
      <w:r w:rsidR="003863B3" w:rsidRPr="003863B3">
        <w:rPr>
          <w:rFonts w:ascii="Georgia" w:hAnsi="Georgia"/>
          <w:sz w:val="18"/>
          <w:szCs w:val="18"/>
        </w:rPr>
        <w:t xml:space="preserve">  </w:t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3863B3" w:rsidRPr="003863B3">
        <w:rPr>
          <w:rFonts w:ascii="Georgia" w:hAnsi="Georgia"/>
          <w:sz w:val="18"/>
          <w:szCs w:val="18"/>
        </w:rPr>
        <w:tab/>
      </w:r>
      <w:r w:rsidR="00D87E73" w:rsidRPr="003863B3">
        <w:rPr>
          <w:rFonts w:ascii="Georgia" w:hAnsi="Georgia"/>
          <w:sz w:val="18"/>
          <w:szCs w:val="18"/>
        </w:rPr>
        <w:tab/>
      </w:r>
    </w:p>
    <w:p w:rsidR="00D87E73" w:rsidRPr="009B69C6" w:rsidRDefault="00D87E73" w:rsidP="00D87E73">
      <w:pPr>
        <w:rPr>
          <w:rFonts w:ascii="Georgia" w:hAnsi="Georgia"/>
          <w:u w:val="single"/>
        </w:rPr>
      </w:pPr>
      <w:r w:rsidRPr="003863B3">
        <w:rPr>
          <w:rFonts w:ascii="Georgia" w:hAnsi="Georgia"/>
          <w:sz w:val="18"/>
          <w:szCs w:val="18"/>
        </w:rPr>
        <w:t>Brief Description of Work / Services (</w:t>
      </w:r>
      <w:r w:rsidRPr="003863B3">
        <w:rPr>
          <w:rFonts w:ascii="Georgia" w:hAnsi="Georgia"/>
          <w:i/>
          <w:iCs/>
          <w:sz w:val="18"/>
          <w:szCs w:val="18"/>
        </w:rPr>
        <w:t>optional</w:t>
      </w:r>
      <w:r w:rsidRPr="003863B3">
        <w:rPr>
          <w:rFonts w:ascii="Georgia" w:hAnsi="Georgia"/>
          <w:sz w:val="18"/>
          <w:szCs w:val="18"/>
        </w:rPr>
        <w:t>):</w:t>
      </w:r>
      <w:r w:rsidR="003863B3" w:rsidRPr="003863B3">
        <w:rPr>
          <w:rFonts w:ascii="Georgia" w:hAnsi="Georgia"/>
          <w:sz w:val="18"/>
          <w:szCs w:val="18"/>
        </w:rPr>
        <w:t xml:space="preserve"> </w:t>
      </w:r>
      <w:r w:rsidRPr="003863B3"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B69C6">
        <w:rPr>
          <w:rFonts w:ascii="Georgia" w:hAnsi="Georgia"/>
          <w:sz w:val="18"/>
          <w:szCs w:val="18"/>
          <w:u w:val="single"/>
        </w:rPr>
        <w:t xml:space="preserve">                         </w:t>
      </w:r>
      <w:r w:rsidRPr="009B69C6">
        <w:rPr>
          <w:rFonts w:ascii="Georgia" w:hAnsi="Georgia"/>
          <w:u w:val="single"/>
        </w:rPr>
        <w:t xml:space="preserve">                         </w:t>
      </w:r>
    </w:p>
    <w:p w:rsidR="00D87E73" w:rsidRPr="009B69C6" w:rsidRDefault="00EC07DF" w:rsidP="00D87E7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30" type="#_x0000_t32" style="position:absolute;margin-left:189.25pt;margin-top:-.3pt;width:276.85pt;height:0;z-index:251662336" o:connectortype="straight"/>
        </w:pict>
      </w:r>
      <w:r w:rsidR="00D87E73" w:rsidRPr="009B69C6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ab/>
        <w:t xml:space="preserve">        </w:t>
      </w:r>
      <w:r w:rsidR="00D87E73" w:rsidRPr="009B69C6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ab/>
        <w:t xml:space="preserve"> </w:t>
      </w:r>
      <w:r w:rsidR="00D87E73" w:rsidRPr="009B69C6">
        <w:rPr>
          <w:rFonts w:ascii="Georgia" w:hAnsi="Georgia"/>
          <w:sz w:val="18"/>
          <w:szCs w:val="18"/>
        </w:rPr>
        <w:tab/>
      </w:r>
    </w:p>
    <w:p w:rsidR="00D87E73" w:rsidRPr="009B69C6" w:rsidRDefault="00D87E73" w:rsidP="00D87E73">
      <w:pPr>
        <w:rPr>
          <w:rFonts w:ascii="Georgia" w:hAnsi="Georgia"/>
          <w:sz w:val="18"/>
          <w:szCs w:val="18"/>
        </w:rPr>
      </w:pPr>
      <w:r w:rsidRPr="009B69C6">
        <w:rPr>
          <w:rFonts w:ascii="Georgia" w:hAnsi="Georgia"/>
          <w:b/>
          <w:bCs/>
          <w:sz w:val="18"/>
          <w:szCs w:val="18"/>
        </w:rPr>
        <w:t>Performance Category</w:t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  <w:t>Ratings</w:t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  <w:t>Comments</w:t>
      </w:r>
    </w:p>
    <w:tbl>
      <w:tblPr>
        <w:tblW w:w="15184" w:type="dxa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20"/>
        <w:gridCol w:w="1398"/>
        <w:gridCol w:w="1415"/>
        <w:gridCol w:w="1415"/>
        <w:gridCol w:w="1556"/>
        <w:gridCol w:w="4880"/>
      </w:tblGrid>
      <w:tr w:rsidR="00D87E73" w:rsidRPr="009B69C6" w:rsidTr="003863B3">
        <w:trPr>
          <w:cantSplit/>
          <w:trHeight w:val="9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Exceeds</w:t>
            </w:r>
          </w:p>
          <w:p w:rsidR="00D87E73" w:rsidRPr="009B69C6" w:rsidRDefault="00D87E73" w:rsidP="003863B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Expectations</w:t>
            </w:r>
          </w:p>
          <w:p w:rsidR="00D87E73" w:rsidRPr="009B69C6" w:rsidRDefault="00D87E73" w:rsidP="003863B3">
            <w:pPr>
              <w:spacing w:after="55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Score=3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Satisfactory</w:t>
            </w:r>
          </w:p>
          <w:p w:rsidR="00D87E73" w:rsidRPr="009B69C6" w:rsidRDefault="00D87E73" w:rsidP="003863B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Performance</w:t>
            </w:r>
          </w:p>
          <w:p w:rsidR="00D87E73" w:rsidRPr="009B69C6" w:rsidRDefault="00D87E73" w:rsidP="003863B3">
            <w:pPr>
              <w:spacing w:after="55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Score=2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Marginal</w:t>
            </w:r>
          </w:p>
          <w:p w:rsidR="00D87E73" w:rsidRPr="009B69C6" w:rsidRDefault="00D87E73" w:rsidP="003863B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Performance</w:t>
            </w:r>
          </w:p>
          <w:p w:rsidR="00D87E73" w:rsidRPr="009B69C6" w:rsidRDefault="00D87E73" w:rsidP="003863B3">
            <w:pPr>
              <w:spacing w:after="55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Score=1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Unsatisfactory</w:t>
            </w:r>
          </w:p>
          <w:p w:rsidR="00D87E73" w:rsidRPr="009B69C6" w:rsidRDefault="00D87E73" w:rsidP="003863B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Performance</w:t>
            </w:r>
          </w:p>
          <w:p w:rsidR="00D87E73" w:rsidRPr="009B69C6" w:rsidRDefault="00D87E73" w:rsidP="003863B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Score=0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 xml:space="preserve">Please provide a narrative description for ratings of </w:t>
            </w:r>
            <w:r w:rsidRPr="009B69C6">
              <w:rPr>
                <w:rFonts w:ascii="Georgia" w:hAnsi="Georgia"/>
                <w:sz w:val="18"/>
                <w:szCs w:val="18"/>
                <w:u w:val="single"/>
              </w:rPr>
              <w:t>one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or below (</w:t>
            </w:r>
            <w:r w:rsidR="00E2491B">
              <w:rPr>
                <w:rFonts w:ascii="Georgia" w:hAnsi="Georgia"/>
                <w:i/>
                <w:iCs/>
                <w:sz w:val="18"/>
                <w:szCs w:val="18"/>
              </w:rPr>
              <w:t xml:space="preserve">attachments </w:t>
            </w:r>
            <w:r w:rsidRPr="009B69C6">
              <w:rPr>
                <w:rFonts w:ascii="Georgia" w:hAnsi="Georgia"/>
                <w:i/>
                <w:iCs/>
                <w:sz w:val="18"/>
                <w:szCs w:val="18"/>
              </w:rPr>
              <w:t>are acceptable</w:t>
            </w:r>
            <w:r w:rsidRPr="009B69C6">
              <w:rPr>
                <w:rFonts w:ascii="Georgia" w:hAnsi="Georgia"/>
                <w:sz w:val="18"/>
                <w:szCs w:val="18"/>
              </w:rPr>
              <w:t>.)</w:t>
            </w:r>
          </w:p>
        </w:tc>
      </w:tr>
      <w:tr w:rsidR="00D87E73" w:rsidRPr="009B69C6" w:rsidTr="003863B3">
        <w:trPr>
          <w:cantSplit/>
          <w:trHeight w:val="56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Quality &amp; Accuracy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before="10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3863B3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Timeliness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                </w:t>
            </w:r>
          </w:p>
        </w:tc>
      </w:tr>
      <w:tr w:rsidR="00D87E73" w:rsidRPr="009B69C6" w:rsidTr="003863B3">
        <w:trPr>
          <w:cantSplit/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Reports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3863B3">
        <w:trPr>
          <w:cantSplit/>
          <w:trHeight w:val="60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HUB (for Quarterly Reporting, complete this portion only and return)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3863B3">
        <w:trPr>
          <w:cantSplit/>
          <w:trHeight w:val="3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Communication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3863B3">
        <w:trPr>
          <w:cantSplit/>
          <w:trHeight w:val="3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Cost Control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3863B3">
        <w:trPr>
          <w:cantSplit/>
          <w:trHeight w:val="3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Technology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3863B3">
        <w:trPr>
          <w:cantSplit/>
          <w:trHeight w:val="7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Other (describe)</w:t>
            </w:r>
            <w:r w:rsidR="003863B3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87E73" w:rsidRPr="009B69C6" w:rsidRDefault="00D87E73" w:rsidP="003863B3">
            <w:pPr>
              <w:spacing w:before="100" w:after="5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73" w:rsidRPr="009B69C6" w:rsidRDefault="00D87E73" w:rsidP="003863B3">
            <w:pPr>
              <w:spacing w:after="55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D87E73" w:rsidRPr="009B69C6" w:rsidRDefault="00D87E73" w:rsidP="00D87E73">
      <w:pPr>
        <w:rPr>
          <w:rFonts w:ascii="Georgia" w:hAnsi="Georgia"/>
          <w:sz w:val="18"/>
          <w:szCs w:val="18"/>
        </w:rPr>
      </w:pP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b/>
          <w:bCs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ab/>
      </w:r>
    </w:p>
    <w:p w:rsidR="00D87E73" w:rsidRPr="009B69C6" w:rsidRDefault="00D87E73" w:rsidP="00D87E73">
      <w:pPr>
        <w:rPr>
          <w:rFonts w:ascii="Georgia" w:hAnsi="Georgia"/>
          <w:sz w:val="18"/>
          <w:szCs w:val="18"/>
        </w:rPr>
      </w:pPr>
    </w:p>
    <w:p w:rsidR="00D87E73" w:rsidRPr="009B69C6" w:rsidRDefault="00D87E73" w:rsidP="003863B3">
      <w:pPr>
        <w:tabs>
          <w:tab w:val="left" w:pos="7200"/>
        </w:tabs>
        <w:rPr>
          <w:rFonts w:ascii="Georgia" w:hAnsi="Georgia"/>
          <w:sz w:val="18"/>
          <w:szCs w:val="18"/>
        </w:rPr>
      </w:pPr>
      <w:r w:rsidRPr="009B69C6">
        <w:rPr>
          <w:rFonts w:ascii="Georgia" w:hAnsi="Georgia"/>
          <w:sz w:val="18"/>
          <w:szCs w:val="18"/>
        </w:rPr>
        <w:t>Evaluator’s Name</w:t>
      </w:r>
      <w:r w:rsidR="003863B3">
        <w:rPr>
          <w:rFonts w:ascii="Georgia" w:hAnsi="Georgia"/>
          <w:sz w:val="18"/>
          <w:szCs w:val="18"/>
        </w:rPr>
        <w:t>:</w:t>
      </w:r>
      <w:r w:rsidR="003863B3">
        <w:rPr>
          <w:rFonts w:ascii="Georgia" w:hAnsi="Georgia"/>
          <w:sz w:val="18"/>
          <w:szCs w:val="18"/>
        </w:rPr>
        <w:tab/>
      </w:r>
      <w:r w:rsidRPr="009B69C6">
        <w:rPr>
          <w:rFonts w:ascii="Georgia" w:hAnsi="Georgia"/>
          <w:sz w:val="18"/>
          <w:szCs w:val="18"/>
        </w:rPr>
        <w:t>Signature</w:t>
      </w:r>
      <w:r w:rsidR="003863B3">
        <w:rPr>
          <w:rFonts w:ascii="Georgia" w:hAnsi="Georgia"/>
          <w:sz w:val="18"/>
          <w:szCs w:val="18"/>
        </w:rPr>
        <w:t xml:space="preserve"> (</w:t>
      </w:r>
      <w:r w:rsidRPr="009B69C6">
        <w:rPr>
          <w:rFonts w:ascii="Georgia" w:hAnsi="Georgia"/>
          <w:i/>
          <w:iCs/>
          <w:sz w:val="18"/>
          <w:szCs w:val="18"/>
        </w:rPr>
        <w:t>Printed or Typed)</w:t>
      </w:r>
      <w:r w:rsidR="003863B3">
        <w:rPr>
          <w:rFonts w:ascii="Georgia" w:hAnsi="Georgia"/>
          <w:i/>
          <w:iCs/>
          <w:sz w:val="18"/>
          <w:szCs w:val="18"/>
        </w:rPr>
        <w:t>:</w:t>
      </w:r>
    </w:p>
    <w:p w:rsidR="003863B3" w:rsidRDefault="00EC07DF" w:rsidP="00D87E7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pict>
          <v:shape id="_x0000_s1039" type="#_x0000_t32" style="position:absolute;margin-left:481.3pt;margin-top:-.05pt;width:247.8pt;height:0;z-index:251671552" o:connectortype="straight"/>
        </w:pict>
      </w:r>
      <w:r>
        <w:rPr>
          <w:rFonts w:ascii="Georgia" w:hAnsi="Georgia"/>
          <w:noProof/>
          <w:sz w:val="18"/>
          <w:szCs w:val="18"/>
        </w:rPr>
        <w:pict>
          <v:shape id="_x0000_s1037" type="#_x0000_t32" style="position:absolute;margin-left:76.3pt;margin-top:-.05pt;width:247.8pt;height:0;z-index:251669504" o:connectortype="straight"/>
        </w:pict>
      </w:r>
    </w:p>
    <w:p w:rsidR="00D87E73" w:rsidRPr="009B69C6" w:rsidRDefault="00EC07DF" w:rsidP="003863B3">
      <w:pPr>
        <w:tabs>
          <w:tab w:val="left" w:pos="7200"/>
        </w:tabs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b/>
          <w:bCs/>
          <w:i/>
          <w:iCs/>
          <w:noProof/>
          <w:sz w:val="18"/>
          <w:szCs w:val="18"/>
        </w:rPr>
        <w:pict>
          <v:shape id="_x0000_s1040" type="#_x0000_t32" style="position:absolute;margin-left:395.45pt;margin-top:9.8pt;width:247.8pt;height:0;z-index:251672576" o:connectortype="straight"/>
        </w:pict>
      </w:r>
      <w:r>
        <w:rPr>
          <w:rFonts w:ascii="Georgia" w:hAnsi="Georgia"/>
          <w:noProof/>
          <w:sz w:val="18"/>
          <w:szCs w:val="18"/>
        </w:rPr>
        <w:pict>
          <v:shape id="_x0000_s1038" type="#_x0000_t32" style="position:absolute;margin-left:37.35pt;margin-top:9.8pt;width:247.8pt;height:0;z-index:251670528" o:connectortype="straight"/>
        </w:pict>
      </w:r>
      <w:r w:rsidR="00D87E73" w:rsidRPr="009B69C6">
        <w:rPr>
          <w:rFonts w:ascii="Georgia" w:hAnsi="Georgia"/>
          <w:sz w:val="18"/>
          <w:szCs w:val="18"/>
        </w:rPr>
        <w:t>Division</w:t>
      </w:r>
      <w:r w:rsidR="003863B3">
        <w:rPr>
          <w:rFonts w:ascii="Georgia" w:hAnsi="Georgia"/>
          <w:sz w:val="18"/>
          <w:szCs w:val="18"/>
        </w:rPr>
        <w:t>:</w:t>
      </w:r>
      <w:r w:rsidR="00D87E73" w:rsidRPr="009B69C6">
        <w:rPr>
          <w:rFonts w:ascii="Georgia" w:hAnsi="Georgia"/>
          <w:sz w:val="18"/>
          <w:szCs w:val="18"/>
        </w:rPr>
        <w:t xml:space="preserve"> </w:t>
      </w:r>
      <w:r w:rsidR="003863B3">
        <w:rPr>
          <w:rFonts w:ascii="Georgia" w:hAnsi="Georgia"/>
          <w:sz w:val="18"/>
          <w:szCs w:val="18"/>
        </w:rPr>
        <w:tab/>
      </w:r>
      <w:r w:rsidR="00D87E73" w:rsidRPr="009B69C6">
        <w:rPr>
          <w:rFonts w:ascii="Georgia" w:hAnsi="Georgia"/>
          <w:sz w:val="18"/>
          <w:szCs w:val="18"/>
        </w:rPr>
        <w:t>Section:</w:t>
      </w:r>
      <w:r w:rsidR="00D87E73" w:rsidRPr="009B69C6">
        <w:rPr>
          <w:rFonts w:ascii="Georgia" w:hAnsi="Georg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D87E73" w:rsidRPr="009B69C6" w:rsidRDefault="00D87E73" w:rsidP="00D87E73">
      <w:pPr>
        <w:rPr>
          <w:rFonts w:ascii="Georgia" w:hAnsi="Georgia"/>
          <w:b/>
          <w:bCs/>
          <w:i/>
          <w:iCs/>
          <w:sz w:val="18"/>
          <w:szCs w:val="18"/>
        </w:rPr>
      </w:pPr>
    </w:p>
    <w:p w:rsidR="00D87E73" w:rsidRPr="009B69C6" w:rsidRDefault="003863B3" w:rsidP="00D87E73">
      <w:pPr>
        <w:rPr>
          <w:rFonts w:ascii="Georgia" w:hAnsi="Georgia"/>
          <w:b/>
          <w:bCs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>*</w:t>
      </w:r>
      <w:r w:rsidR="00D87E73" w:rsidRPr="009B69C6">
        <w:rPr>
          <w:rFonts w:ascii="Georgia" w:hAnsi="Georgia"/>
          <w:b/>
          <w:bCs/>
          <w:i/>
          <w:iCs/>
          <w:sz w:val="18"/>
          <w:szCs w:val="18"/>
        </w:rPr>
        <w:t>Requires an attachment describing category and rating description which corresponds.</w:t>
      </w:r>
    </w:p>
    <w:p w:rsidR="00D87E73" w:rsidRPr="009B69C6" w:rsidRDefault="00D87E73" w:rsidP="00D87E73">
      <w:pPr>
        <w:rPr>
          <w:rFonts w:ascii="Georgia" w:hAnsi="Georgia"/>
          <w:b/>
          <w:bCs/>
          <w:i/>
          <w:iCs/>
          <w:sz w:val="18"/>
          <w:szCs w:val="18"/>
        </w:rPr>
      </w:pPr>
    </w:p>
    <w:p w:rsidR="00D87E73" w:rsidRPr="009B69C6" w:rsidRDefault="00D87E73" w:rsidP="00D87E73">
      <w:pPr>
        <w:rPr>
          <w:rFonts w:ascii="Georgia" w:hAnsi="Georgia"/>
          <w:sz w:val="18"/>
          <w:szCs w:val="18"/>
        </w:rPr>
      </w:pPr>
      <w:r w:rsidRPr="009B69C6">
        <w:rPr>
          <w:rFonts w:ascii="Georgia" w:hAnsi="Georgia"/>
          <w:b/>
          <w:bCs/>
          <w:i/>
          <w:iCs/>
          <w:sz w:val="18"/>
          <w:szCs w:val="18"/>
        </w:rPr>
        <w:t xml:space="preserve">Note: Please see reverse side for specific definitions for each performance category and an explanation for each score.  </w:t>
      </w:r>
    </w:p>
    <w:p w:rsidR="00D87E73" w:rsidRPr="009B69C6" w:rsidRDefault="00D87E73" w:rsidP="00D87E73">
      <w:pPr>
        <w:jc w:val="center"/>
        <w:rPr>
          <w:rFonts w:ascii="Georgia" w:hAnsi="Georgia"/>
          <w:sz w:val="18"/>
          <w:szCs w:val="18"/>
        </w:rPr>
      </w:pPr>
    </w:p>
    <w:p w:rsidR="00D87E73" w:rsidRPr="009B69C6" w:rsidRDefault="00D87E73" w:rsidP="00D87E73">
      <w:pPr>
        <w:jc w:val="center"/>
        <w:rPr>
          <w:rFonts w:ascii="Georgia" w:hAnsi="Georgia"/>
          <w:b/>
          <w:bCs/>
          <w:i/>
          <w:iCs/>
          <w:sz w:val="18"/>
          <w:szCs w:val="18"/>
        </w:rPr>
        <w:sectPr w:rsidR="00D87E73" w:rsidRPr="009B69C6" w:rsidSect="008E10BE">
          <w:pgSz w:w="15840" w:h="12240" w:orient="landscape"/>
          <w:pgMar w:top="432" w:right="331" w:bottom="432" w:left="288" w:header="360" w:footer="720" w:gutter="0"/>
          <w:cols w:space="720"/>
          <w:docGrid w:linePitch="326"/>
        </w:sectPr>
      </w:pPr>
    </w:p>
    <w:p w:rsidR="00D87E73" w:rsidRPr="009B69C6" w:rsidRDefault="00D678C1" w:rsidP="00D87E73">
      <w:pPr>
        <w:jc w:val="center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b/>
          <w:lang w:val="en-CA"/>
        </w:rPr>
        <w:lastRenderedPageBreak/>
        <w:t>PERFORMING PARTY</w:t>
      </w:r>
      <w:r w:rsidR="00D87E73" w:rsidRPr="009B69C6">
        <w:rPr>
          <w:rFonts w:ascii="Georgia" w:hAnsi="Georgia"/>
          <w:b/>
          <w:bCs/>
        </w:rPr>
        <w:t>’S PERFORMANCE EVALUATION REPORT - Category Descriptions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35"/>
        <w:gridCol w:w="2280"/>
        <w:gridCol w:w="2640"/>
        <w:gridCol w:w="2640"/>
        <w:gridCol w:w="2640"/>
      </w:tblGrid>
      <w:tr w:rsidR="00D87E73" w:rsidRPr="009B69C6" w:rsidTr="00C41A4C">
        <w:trPr>
          <w:jc w:val="center"/>
        </w:trPr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E73" w:rsidRPr="009B69C6" w:rsidRDefault="00D87E73" w:rsidP="00D678C1">
            <w:pPr>
              <w:spacing w:line="12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PERFORMANCE</w:t>
            </w:r>
          </w:p>
          <w:p w:rsidR="00D87E73" w:rsidRPr="009B69C6" w:rsidRDefault="00D87E73" w:rsidP="00D678C1">
            <w:pPr>
              <w:spacing w:after="58"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E73" w:rsidRPr="009B69C6" w:rsidRDefault="00D87E73" w:rsidP="00D678C1">
            <w:pPr>
              <w:spacing w:line="12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EXCEEDS EXPECTATIONS</w:t>
            </w:r>
          </w:p>
          <w:p w:rsidR="00D87E73" w:rsidRPr="009B69C6" w:rsidRDefault="00D87E73" w:rsidP="00D678C1">
            <w:pPr>
              <w:spacing w:after="58"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(Score = 3)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E73" w:rsidRPr="009B69C6" w:rsidRDefault="00D87E73" w:rsidP="00D678C1">
            <w:pPr>
              <w:spacing w:line="12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SATISFACTORY</w:t>
            </w: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PERFORMANCE</w:t>
            </w:r>
          </w:p>
          <w:p w:rsidR="00D87E73" w:rsidRPr="009B69C6" w:rsidRDefault="00D87E73" w:rsidP="00D678C1">
            <w:pPr>
              <w:spacing w:after="58"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(Score = 2)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E73" w:rsidRPr="009B69C6" w:rsidRDefault="00D87E73" w:rsidP="00D678C1">
            <w:pPr>
              <w:spacing w:line="12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MARGINAL</w:t>
            </w: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PERFORMANCE</w:t>
            </w:r>
          </w:p>
          <w:p w:rsidR="00D87E73" w:rsidRPr="009B69C6" w:rsidRDefault="00D87E73" w:rsidP="00D678C1">
            <w:pPr>
              <w:spacing w:after="58"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(Score = 1)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E73" w:rsidRPr="009B69C6" w:rsidRDefault="00D87E73" w:rsidP="00D678C1">
            <w:pPr>
              <w:spacing w:line="12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UNSATISFACTORY</w:t>
            </w:r>
          </w:p>
          <w:p w:rsidR="00D87E73" w:rsidRPr="009B69C6" w:rsidRDefault="00D87E73" w:rsidP="00D678C1">
            <w:pPr>
              <w:spacing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PERFORMANCE</w:t>
            </w:r>
          </w:p>
          <w:p w:rsidR="00D87E73" w:rsidRPr="009B69C6" w:rsidRDefault="00D87E73" w:rsidP="00D678C1">
            <w:pPr>
              <w:spacing w:after="58" w:line="192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(Score = 0)</w:t>
            </w:r>
          </w:p>
        </w:tc>
      </w:tr>
      <w:tr w:rsidR="00D87E73" w:rsidRPr="009B69C6" w:rsidTr="00C41A4C">
        <w:trPr>
          <w:jc w:val="center"/>
        </w:trPr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 w:line="192" w:lineRule="auto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1.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Quality and Accuracy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Quality, sufficiency, and accuracy of  contract-required work, including work or tasks performed by subcontractors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 w:line="192" w:lineRule="auto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Work product always, with rare exceptions, of excellent quality.  Revisions rarely or never required.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 w:line="192" w:lineRule="auto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Work product of satisfactory quality with only typical errors and omissions, which were corrected upon request.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 w:line="192" w:lineRule="auto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Work product is acceptable, although many errors and/or omissions had to be corrected prior to product being acceptable.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 w:line="192" w:lineRule="auto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Work product not acceptable or of very low quality, with many errors and omissions noted.  Not all errors and omissions corrected.</w:t>
            </w:r>
          </w:p>
        </w:tc>
      </w:tr>
      <w:tr w:rsidR="00D87E73" w:rsidRPr="009B69C6" w:rsidTr="00C41A4C">
        <w:trPr>
          <w:jc w:val="center"/>
        </w:trPr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2.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Timeliness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Timelin</w:t>
            </w:r>
            <w:r w:rsidR="00D678C1">
              <w:rPr>
                <w:rFonts w:ascii="Georgia" w:hAnsi="Georgia"/>
                <w:sz w:val="18"/>
                <w:szCs w:val="18"/>
              </w:rPr>
              <w:t>ess with respect to completing C</w:t>
            </w:r>
            <w:r w:rsidRPr="009B69C6">
              <w:rPr>
                <w:rFonts w:ascii="Georgia" w:hAnsi="Georgia"/>
                <w:sz w:val="18"/>
                <w:szCs w:val="18"/>
              </w:rPr>
              <w:t>ontract-required work and/or work-related tasks, including work performed by subcontractors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All tasks and C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ontract deliverables on time or ahead of schedule.  Quality of work did not suffer as a result of the time line.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Some intermediate task delays, not expected to cause major deadli</w:t>
            </w:r>
            <w:r w:rsidR="00D678C1">
              <w:rPr>
                <w:rFonts w:ascii="Georgia" w:hAnsi="Georgia"/>
                <w:sz w:val="18"/>
                <w:szCs w:val="18"/>
              </w:rPr>
              <w:t>nes to be missed or to require C</w:t>
            </w:r>
            <w:r w:rsidRPr="009B69C6">
              <w:rPr>
                <w:rFonts w:ascii="Georgia" w:hAnsi="Georgia"/>
                <w:sz w:val="18"/>
                <w:szCs w:val="18"/>
              </w:rPr>
              <w:t>ontract extension.  Prior approval granted for any other delays.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 xml:space="preserve">Some major work performance delays caused (or expected to cause) delivery schedules to be missed. 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 xml:space="preserve">Required work product not completed on time, due to factors that should have been under </w:t>
            </w:r>
            <w:r w:rsidR="00D678C1">
              <w:rPr>
                <w:rFonts w:ascii="Georgia" w:hAnsi="Georgia"/>
                <w:sz w:val="18"/>
                <w:szCs w:val="18"/>
              </w:rPr>
              <w:t>the Performing Party’s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control.</w:t>
            </w:r>
          </w:p>
        </w:tc>
      </w:tr>
      <w:tr w:rsidR="00D87E73" w:rsidRPr="009B69C6" w:rsidTr="00C41A4C">
        <w:trPr>
          <w:trHeight w:val="1630"/>
          <w:jc w:val="center"/>
        </w:trPr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36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3.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Reports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Accurac</w:t>
            </w:r>
            <w:r w:rsidR="00D678C1">
              <w:rPr>
                <w:rFonts w:ascii="Georgia" w:hAnsi="Georgia"/>
                <w:sz w:val="18"/>
                <w:szCs w:val="18"/>
              </w:rPr>
              <w:t>y, adequacy, and timeliness of C</w:t>
            </w:r>
            <w:r w:rsidRPr="009B69C6">
              <w:rPr>
                <w:rFonts w:ascii="Georgia" w:hAnsi="Georgia"/>
                <w:sz w:val="18"/>
                <w:szCs w:val="18"/>
              </w:rPr>
              <w:t>ontract-required activity/progress reports, notifications, financial reports, invoices, pay requests and other required documents, excluding HUB reports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36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All reports accurate and complete, as well as on time.  No rewrites or additional information required.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36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 xml:space="preserve">Reports satisfactory with respect to both quality and timeliness. </w:t>
            </w:r>
            <w:r w:rsidR="00D678C1">
              <w:rPr>
                <w:rFonts w:ascii="Georgia" w:hAnsi="Georgia"/>
                <w:sz w:val="18"/>
                <w:szCs w:val="18"/>
              </w:rPr>
              <w:t>The Performing Party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responded quickly and appropriately to questions or comments raised.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36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Numerous errors and/or omissions corrected prior to reports being acceptable (or reminders of reports due were required to be sent).  Reports not later than 5 working days.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36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Reports consistently of poor quality and/or late.  Contents inadequate to permit interpretation or analysis.  Reports more than 5 working days late.</w:t>
            </w:r>
          </w:p>
        </w:tc>
      </w:tr>
      <w:tr w:rsidR="00D87E73" w:rsidRPr="009B69C6" w:rsidTr="00C41A4C">
        <w:trPr>
          <w:trHeight w:val="2475"/>
          <w:jc w:val="center"/>
        </w:trPr>
        <w:tc>
          <w:tcPr>
            <w:tcW w:w="40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</w:tcPr>
          <w:p w:rsidR="00D87E73" w:rsidRPr="009B69C6" w:rsidRDefault="00D87E73" w:rsidP="00A512BB">
            <w:pPr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FOR HUB PROGRAM USE ONLY:</w:t>
            </w:r>
          </w:p>
          <w:p w:rsidR="00D87E73" w:rsidRPr="009B69C6" w:rsidRDefault="00D87E73" w:rsidP="00A512BB">
            <w:pPr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 xml:space="preserve">4.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HUB and/or DBE/MBE/WBE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 xml:space="preserve">* </w:t>
            </w:r>
            <w:r w:rsidR="00D678C1">
              <w:rPr>
                <w:rFonts w:ascii="Georgia" w:hAnsi="Georgia"/>
                <w:sz w:val="18"/>
                <w:szCs w:val="18"/>
              </w:rPr>
              <w:t>Performing Party</w:t>
            </w:r>
            <w:r w:rsidRPr="009B69C6">
              <w:rPr>
                <w:rFonts w:ascii="Georgia" w:hAnsi="Georgia"/>
                <w:sz w:val="18"/>
                <w:szCs w:val="18"/>
              </w:rPr>
              <w:t>’s achievement of (or continued responsiveness toward)</w:t>
            </w:r>
          </w:p>
          <w:p w:rsidR="00D87E73" w:rsidRPr="009B69C6" w:rsidRDefault="00D678C1" w:rsidP="00A512B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ontract-contained HUB</w:t>
            </w:r>
          </w:p>
          <w:p w:rsidR="00D87E73" w:rsidRPr="009B69C6" w:rsidRDefault="00D87E73" w:rsidP="00D678C1">
            <w:pPr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Subcontracting Plan (HSP) and/or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B69C6">
              <w:rPr>
                <w:rFonts w:ascii="Georgia" w:hAnsi="Georgia"/>
                <w:sz w:val="18"/>
                <w:szCs w:val="18"/>
              </w:rPr>
              <w:t>Good Faith Effort (GFE)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B69C6">
              <w:rPr>
                <w:rFonts w:ascii="Georgia" w:hAnsi="Georgia"/>
                <w:sz w:val="18"/>
                <w:szCs w:val="18"/>
              </w:rPr>
              <w:t>requirements, including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B69C6">
              <w:rPr>
                <w:rFonts w:ascii="Georgia" w:hAnsi="Georgia"/>
                <w:sz w:val="18"/>
                <w:szCs w:val="18"/>
              </w:rPr>
              <w:t>timely and accurate submittal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of C</w:t>
            </w:r>
            <w:r w:rsidRPr="009B69C6">
              <w:rPr>
                <w:rFonts w:ascii="Georgia" w:hAnsi="Georgia"/>
                <w:sz w:val="18"/>
                <w:szCs w:val="18"/>
              </w:rPr>
              <w:t>ontract-required HUB related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B69C6">
              <w:rPr>
                <w:rFonts w:ascii="Georgia" w:hAnsi="Georgia"/>
                <w:sz w:val="18"/>
                <w:szCs w:val="18"/>
              </w:rPr>
              <w:t>reports.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*When the term HUB is used, </w:t>
            </w:r>
            <w:r w:rsidR="00D678C1">
              <w:rPr>
                <w:rFonts w:ascii="Georgia" w:hAnsi="Georgia"/>
                <w:sz w:val="18"/>
                <w:szCs w:val="18"/>
              </w:rPr>
              <w:t>include evaluation of Performing Party’</w:t>
            </w:r>
            <w:r w:rsidRPr="009B69C6">
              <w:rPr>
                <w:rFonts w:ascii="Georgia" w:hAnsi="Georgia"/>
                <w:sz w:val="18"/>
                <w:szCs w:val="18"/>
              </w:rPr>
              <w:t>s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performance of </w:t>
            </w:r>
            <w:r w:rsidRPr="009B69C6">
              <w:rPr>
                <w:rFonts w:ascii="Georgia" w:hAnsi="Georgia"/>
                <w:sz w:val="18"/>
                <w:szCs w:val="18"/>
                <w:u w:val="single"/>
              </w:rPr>
              <w:t xml:space="preserve">DBE/MBE/WBE </w:t>
            </w:r>
            <w:r w:rsidRPr="009B69C6">
              <w:rPr>
                <w:rFonts w:ascii="Georgia" w:hAnsi="Georgia"/>
                <w:sz w:val="18"/>
                <w:szCs w:val="18"/>
              </w:rPr>
              <w:t>requirements.</w:t>
            </w:r>
          </w:p>
        </w:tc>
        <w:tc>
          <w:tcPr>
            <w:tcW w:w="2280" w:type="dxa"/>
            <w:tcBorders>
              <w:top w:val="single" w:sz="36" w:space="0" w:color="000000"/>
              <w:bottom w:val="single" w:sz="36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D67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The Performing Party 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consistently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meets or exceeds the HSP and/or GFE requirements.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All reports accurate and complete, as well as on time.  No rewrites or additional information required.</w:t>
            </w:r>
          </w:p>
        </w:tc>
        <w:tc>
          <w:tcPr>
            <w:tcW w:w="2640" w:type="dxa"/>
            <w:tcBorders>
              <w:top w:val="single" w:sz="36" w:space="0" w:color="000000"/>
              <w:bottom w:val="single" w:sz="36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satisfactorily meets the HSP and/or GFE requirements.  Reports satisfactory with respect to both quality and timeliness. Contractor responded quickly and appropriately to questions or comments raised.</w:t>
            </w:r>
          </w:p>
        </w:tc>
        <w:tc>
          <w:tcPr>
            <w:tcW w:w="2640" w:type="dxa"/>
            <w:tcBorders>
              <w:top w:val="single" w:sz="36" w:space="0" w:color="000000"/>
              <w:bottom w:val="single" w:sz="36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Party’s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marginally meets the HSP and/or GFE requirements.</w:t>
            </w: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Numerous errors and/or omissions corrected prior to reports being acceptable (or reminders of reports due were required to be sent).  Reports frequently late.</w:t>
            </w:r>
          </w:p>
        </w:tc>
        <w:tc>
          <w:tcPr>
            <w:tcW w:w="264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did not adequately meet the HSP and/or GFE requirements. Reports consistently of poor quality and/or late.  Contents inadequate to permit interpretation or analysis.  Reports habitually late.</w:t>
            </w:r>
          </w:p>
        </w:tc>
      </w:tr>
      <w:tr w:rsidR="00D87E73" w:rsidRPr="009B69C6" w:rsidTr="00C41A4C">
        <w:trPr>
          <w:trHeight w:hRule="exact" w:val="2113"/>
          <w:jc w:val="center"/>
        </w:trPr>
        <w:tc>
          <w:tcPr>
            <w:tcW w:w="4035" w:type="dxa"/>
            <w:tcBorders>
              <w:top w:val="single" w:sz="3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2E2D61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5.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 xml:space="preserve">Communication 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The Performing Party’s </w:t>
            </w:r>
            <w:r w:rsidRPr="009B69C6">
              <w:rPr>
                <w:rFonts w:ascii="Georgia" w:hAnsi="Georgia"/>
                <w:sz w:val="18"/>
                <w:szCs w:val="18"/>
              </w:rPr>
              <w:t>accessibility, responsiveness, and coope</w:t>
            </w:r>
            <w:r w:rsidR="00D678C1">
              <w:rPr>
                <w:rFonts w:ascii="Georgia" w:hAnsi="Georgia"/>
                <w:sz w:val="18"/>
                <w:szCs w:val="18"/>
              </w:rPr>
              <w:t>rativeness with respect to any C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ontract-related concerns communicated by the Contract Manager; plus </w:t>
            </w:r>
            <w:r w:rsidR="002E2D61">
              <w:rPr>
                <w:rFonts w:ascii="Georgia" w:hAnsi="Georgia"/>
                <w:sz w:val="18"/>
                <w:szCs w:val="18"/>
              </w:rPr>
              <w:t>the Performing Party’s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demonstrated relationship with subcontractors</w:t>
            </w:r>
          </w:p>
        </w:tc>
        <w:tc>
          <w:tcPr>
            <w:tcW w:w="2280" w:type="dxa"/>
            <w:tcBorders>
              <w:top w:val="single" w:sz="3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consistently maintains excellent standing with subcontractors, including timely payments.  Works as a team member and is flexible and responsive to changes in circumstances or scope of work. </w:t>
            </w:r>
          </w:p>
        </w:tc>
        <w:tc>
          <w:tcPr>
            <w:tcW w:w="2640" w:type="dxa"/>
            <w:tcBorders>
              <w:top w:val="single" w:sz="3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is usually flexible and responsive to changes in circumstances or scope of work.  Generally maintains good standing with subs, and ensures that they are paid promptly.  </w:t>
            </w:r>
          </w:p>
        </w:tc>
        <w:tc>
          <w:tcPr>
            <w:tcW w:w="2640" w:type="dxa"/>
            <w:tcBorders>
              <w:top w:val="single" w:sz="3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2E2D61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is only intermitt</w:t>
            </w:r>
            <w:r w:rsidR="002E2D61">
              <w:rPr>
                <w:rFonts w:ascii="Georgia" w:hAnsi="Georgia"/>
                <w:sz w:val="18"/>
                <w:szCs w:val="18"/>
              </w:rPr>
              <w:t>ently responsive to changes in C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ontract </w:t>
            </w:r>
            <w:r w:rsidR="002E2D61">
              <w:rPr>
                <w:rFonts w:ascii="Georgia" w:hAnsi="Georgia"/>
                <w:sz w:val="18"/>
                <w:szCs w:val="18"/>
              </w:rPr>
              <w:t>s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cope or other circumstances.  Marginal team player.  Failed to make timely payments to subs on one or two occasions.</w:t>
            </w:r>
          </w:p>
        </w:tc>
        <w:tc>
          <w:tcPr>
            <w:tcW w:w="2640" w:type="dxa"/>
            <w:tcBorders>
              <w:top w:val="single" w:sz="3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 xml:space="preserve">Not flexible to changes in scope or other circumstances.  Not cooperative or accessible.  Failed to maintain good standing with subs and failed to make payments on more than two occasions. </w:t>
            </w:r>
          </w:p>
        </w:tc>
      </w:tr>
      <w:tr w:rsidR="00C41A4C" w:rsidRPr="009B69C6" w:rsidTr="00C41A4C">
        <w:trPr>
          <w:jc w:val="center"/>
        </w:trPr>
        <w:tc>
          <w:tcPr>
            <w:tcW w:w="4035" w:type="dxa"/>
            <w:tcBorders>
              <w:top w:val="single" w:sz="8" w:space="0" w:color="000000"/>
            </w:tcBorders>
          </w:tcPr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</w:tr>
      <w:tr w:rsidR="00C41A4C" w:rsidRPr="009B69C6" w:rsidTr="00C41A4C">
        <w:trPr>
          <w:jc w:val="center"/>
        </w:trPr>
        <w:tc>
          <w:tcPr>
            <w:tcW w:w="4035" w:type="dxa"/>
            <w:tcBorders>
              <w:bottom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 w:rsidR="00C41A4C" w:rsidRPr="009B69C6" w:rsidRDefault="00C41A4C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</w:tc>
      </w:tr>
      <w:tr w:rsidR="00D87E73" w:rsidRPr="009B69C6" w:rsidTr="00C41A4C">
        <w:trPr>
          <w:jc w:val="center"/>
        </w:trPr>
        <w:tc>
          <w:tcPr>
            <w:tcW w:w="40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6.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Cost Control*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D678C1">
              <w:rPr>
                <w:rFonts w:ascii="Georgia" w:hAnsi="Georgia"/>
                <w:sz w:val="18"/>
                <w:szCs w:val="18"/>
              </w:rPr>
              <w:t>The Performing Party’s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ability to observe current cost levels; compare them with Contract or Work Order budget, as applicable;  and institute corrective action to keep cost within budget. </w:t>
            </w: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*</w:t>
            </w:r>
            <w:r w:rsidRPr="009B69C6">
              <w:rPr>
                <w:rFonts w:ascii="Georgia" w:hAnsi="Georgia"/>
                <w:sz w:val="18"/>
                <w:szCs w:val="18"/>
              </w:rPr>
              <w:t>Do not include consideration of Contract or Work Order budget amount changes requested or caused by TCEQ.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took strong initiative to observe current cost levels; compare them with Contract or Work Order budget, as applicable; and institute corrective action to keep cost within budget.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observed current cost levels; compared them with Contract or Work Order budget, as applicable; and instituted corrective action to keep cost within budget.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sometimes failed to observe current cost levels; compare them with Contract or Work Order budget, as applicable; and institute corrective action to keep cost within budget.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The Performing Party 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failed to observe current cost levels; compare them with Contract or Work Order budget, as applicable; and institute corrective action to keep cost within budget. </w:t>
            </w:r>
          </w:p>
        </w:tc>
      </w:tr>
      <w:tr w:rsidR="00D87E73" w:rsidRPr="009B69C6" w:rsidTr="00C41A4C">
        <w:trPr>
          <w:jc w:val="center"/>
        </w:trPr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D678C1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7.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Technology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The Performing Party’s 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demonstrated technical competence and/or expertise (including competence and expertise of subcontractors); plus 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the Performing Party’s </w:t>
            </w:r>
            <w:r w:rsidRPr="009B69C6">
              <w:rPr>
                <w:rFonts w:ascii="Georgia" w:hAnsi="Georgia"/>
                <w:sz w:val="18"/>
                <w:szCs w:val="18"/>
              </w:rPr>
              <w:t>innovativeness and willingness to apply,</w:t>
            </w:r>
            <w:r w:rsidR="00D678C1">
              <w:rPr>
                <w:rFonts w:ascii="Georgia" w:hAnsi="Georgia"/>
                <w:sz w:val="18"/>
                <w:szCs w:val="18"/>
              </w:rPr>
              <w:t xml:space="preserve"> within the limitations of the C</w:t>
            </w:r>
            <w:r w:rsidRPr="009B69C6">
              <w:rPr>
                <w:rFonts w:ascii="Georgia" w:hAnsi="Georgia"/>
                <w:sz w:val="18"/>
                <w:szCs w:val="18"/>
              </w:rPr>
              <w:t>ontract, new techniques or technologies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D678C1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is comfortable with and applies current proven technology.  </w:t>
            </w:r>
            <w:r>
              <w:rPr>
                <w:rFonts w:ascii="Georgia" w:hAnsi="Georgia"/>
                <w:sz w:val="18"/>
                <w:szCs w:val="18"/>
              </w:rPr>
              <w:t>I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s familiar with, and willing to use, latest techniques and solutions where such are appropriate.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Performing Party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 is capable of applying current proven technology.  Is aware of, but not experienced in the use of latest techniques and solutions. 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The Performing Party 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 xml:space="preserve">usually uses </w:t>
            </w:r>
            <w:r>
              <w:rPr>
                <w:rFonts w:ascii="Georgia" w:hAnsi="Georgia"/>
                <w:sz w:val="18"/>
                <w:szCs w:val="18"/>
              </w:rPr>
              <w:t>more basic technology to solve C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ontract problems.  Is aware of, but has little or no experience in the use of more current proven techniques and solutions.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678C1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The Performing Party </w:t>
            </w:r>
            <w:r w:rsidR="00D87E73" w:rsidRPr="009B69C6">
              <w:rPr>
                <w:rFonts w:ascii="Georgia" w:hAnsi="Georgia"/>
                <w:sz w:val="18"/>
                <w:szCs w:val="18"/>
              </w:rPr>
              <w:t>can only apply basic technology to tasks.  Requires direction concerning appropriate technology and solutions.</w:t>
            </w:r>
          </w:p>
        </w:tc>
      </w:tr>
      <w:tr w:rsidR="00D87E73" w:rsidRPr="009B69C6" w:rsidTr="00C41A4C">
        <w:trPr>
          <w:trHeight w:hRule="exact" w:val="483"/>
          <w:jc w:val="center"/>
        </w:trPr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b/>
                <w:bCs/>
                <w:sz w:val="18"/>
                <w:szCs w:val="18"/>
              </w:rPr>
              <w:t>8.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 </w:t>
            </w:r>
            <w:r w:rsidRPr="009B69C6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 xml:space="preserve">Other </w:t>
            </w:r>
            <w:r w:rsidRPr="009B69C6">
              <w:rPr>
                <w:rFonts w:ascii="Georgia" w:hAnsi="Georgia"/>
                <w:sz w:val="18"/>
                <w:szCs w:val="18"/>
              </w:rPr>
              <w:t xml:space="preserve">        DESCRIBE </w:t>
            </w: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DESCRIBE</w:t>
            </w:r>
          </w:p>
          <w:p w:rsidR="00D87E73" w:rsidRPr="009B69C6" w:rsidRDefault="00D87E73" w:rsidP="00A512BB">
            <w:pPr>
              <w:spacing w:after="5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DESCRIBE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DESCRIBE</w:t>
            </w:r>
          </w:p>
        </w:tc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E73" w:rsidRPr="009B69C6" w:rsidRDefault="00D87E73" w:rsidP="00A512BB">
            <w:pPr>
              <w:spacing w:line="120" w:lineRule="exact"/>
              <w:rPr>
                <w:rFonts w:ascii="Georgia" w:hAnsi="Georgia"/>
                <w:sz w:val="18"/>
                <w:szCs w:val="18"/>
              </w:rPr>
            </w:pPr>
          </w:p>
          <w:p w:rsidR="00D87E73" w:rsidRPr="009B69C6" w:rsidRDefault="00D87E73" w:rsidP="00A512BB">
            <w:pPr>
              <w:spacing w:after="58"/>
              <w:jc w:val="center"/>
              <w:rPr>
                <w:rFonts w:ascii="Georgia" w:hAnsi="Georgia"/>
                <w:sz w:val="18"/>
                <w:szCs w:val="18"/>
              </w:rPr>
            </w:pPr>
            <w:r w:rsidRPr="009B69C6">
              <w:rPr>
                <w:rFonts w:ascii="Georgia" w:hAnsi="Georgia"/>
                <w:sz w:val="18"/>
                <w:szCs w:val="18"/>
              </w:rPr>
              <w:t>DESCRIBE</w:t>
            </w:r>
          </w:p>
        </w:tc>
      </w:tr>
    </w:tbl>
    <w:p w:rsidR="00D87E73" w:rsidRPr="009B69C6" w:rsidRDefault="00D87E73" w:rsidP="00D87E73">
      <w:pPr>
        <w:spacing w:before="60" w:line="240" w:lineRule="exact"/>
        <w:ind w:left="288" w:firstLine="72"/>
        <w:jc w:val="center"/>
        <w:rPr>
          <w:rFonts w:ascii="Georgia" w:hAnsi="Georgia"/>
          <w:sz w:val="20"/>
          <w:szCs w:val="20"/>
        </w:rPr>
      </w:pPr>
    </w:p>
    <w:p w:rsidR="00A03680" w:rsidRDefault="00A03680" w:rsidP="00261265">
      <w:pPr>
        <w:pStyle w:val="BodyText"/>
      </w:pPr>
    </w:p>
    <w:sectPr w:rsidR="00A03680" w:rsidSect="00C41A4C">
      <w:pgSz w:w="15840" w:h="12240" w:orient="landscape"/>
      <w:pgMar w:top="720" w:right="720" w:bottom="720" w:left="72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4C" w:rsidRDefault="00C41A4C" w:rsidP="00C41A4C">
      <w:r>
        <w:separator/>
      </w:r>
    </w:p>
  </w:endnote>
  <w:endnote w:type="continuationSeparator" w:id="0">
    <w:p w:rsidR="00C41A4C" w:rsidRDefault="00C41A4C" w:rsidP="00C4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4C" w:rsidRDefault="00C41A4C" w:rsidP="00C41A4C">
      <w:r>
        <w:separator/>
      </w:r>
    </w:p>
  </w:footnote>
  <w:footnote w:type="continuationSeparator" w:id="0">
    <w:p w:rsidR="00C41A4C" w:rsidRDefault="00C41A4C" w:rsidP="00C4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73"/>
    <w:rsid w:val="000466FE"/>
    <w:rsid w:val="00051B7F"/>
    <w:rsid w:val="00116413"/>
    <w:rsid w:val="00261265"/>
    <w:rsid w:val="00267310"/>
    <w:rsid w:val="002677C4"/>
    <w:rsid w:val="00297D38"/>
    <w:rsid w:val="002D4E2D"/>
    <w:rsid w:val="002E2D61"/>
    <w:rsid w:val="00351FD0"/>
    <w:rsid w:val="003863B3"/>
    <w:rsid w:val="00393C75"/>
    <w:rsid w:val="003B41DF"/>
    <w:rsid w:val="003F5ABB"/>
    <w:rsid w:val="004D2CA6"/>
    <w:rsid w:val="004F6974"/>
    <w:rsid w:val="005464F5"/>
    <w:rsid w:val="0055212A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A03680"/>
    <w:rsid w:val="00A2193F"/>
    <w:rsid w:val="00A75BA9"/>
    <w:rsid w:val="00AB074C"/>
    <w:rsid w:val="00B3681B"/>
    <w:rsid w:val="00B4403F"/>
    <w:rsid w:val="00BF000E"/>
    <w:rsid w:val="00C41A4C"/>
    <w:rsid w:val="00C95864"/>
    <w:rsid w:val="00D44331"/>
    <w:rsid w:val="00D678C1"/>
    <w:rsid w:val="00D87E73"/>
    <w:rsid w:val="00D9218C"/>
    <w:rsid w:val="00DB788B"/>
    <w:rsid w:val="00E14844"/>
    <w:rsid w:val="00E2491B"/>
    <w:rsid w:val="00EC07DF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_x0000_s1035"/>
        <o:r id="V:Rule17" type="connector" idref="#_x0000_s1032"/>
        <o:r id="V:Rule18" type="connector" idref="#_x0000_s1031"/>
        <o:r id="V:Rule19" type="connector" idref="#_x0000_s1037"/>
        <o:r id="V:Rule20" type="connector" idref="#_x0000_s1036"/>
        <o:r id="V:Rule21" type="connector" idref="#_x0000_s1038"/>
        <o:r id="V:Rule22" type="connector" idref="#_x0000_s1030"/>
        <o:r id="V:Rule23" type="connector" idref="#_x0000_s1028"/>
        <o:r id="V:Rule24" type="connector" idref="#_x0000_s1029"/>
        <o:r id="V:Rule25" type="connector" idref="#_x0000_s1039"/>
        <o:r id="V:Rule26" type="connector" idref="#_x0000_s1026"/>
        <o:r id="V:Rule27" type="connector" idref="#_x0000_s1027"/>
        <o:r id="V:Rule28" type="connector" idref="#_x0000_s1034"/>
        <o:r id="V:Rule29" type="connector" idref="#_x0000_s1040"/>
        <o:r id="V:Rule30" type="connector" idref="#_x0000_s1033"/>
      </o:rules>
    </o:shapelayout>
  </w:shapeDefaults>
  <w:decimalSymbol w:val="."/>
  <w:listSeparator w:val=","/>
  <w15:docId w15:val="{20805A18-64B3-4A46-B31E-38083BB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E73"/>
    <w:pPr>
      <w:widowControl w:val="0"/>
      <w:autoSpaceDE w:val="0"/>
      <w:autoSpaceDN w:val="0"/>
      <w:adjustRightInd w:val="0"/>
      <w:spacing w:before="0" w:after="0"/>
    </w:pPr>
    <w:rPr>
      <w:rFonts w:ascii="Verdana" w:eastAsia="Times New Roman" w:hAnsi="Verdana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widowControl/>
      <w:tabs>
        <w:tab w:val="left" w:pos="720"/>
      </w:tabs>
      <w:autoSpaceDE/>
      <w:autoSpaceDN/>
      <w:adjustRightInd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widowControl/>
      <w:tabs>
        <w:tab w:val="left" w:pos="720"/>
      </w:tabs>
      <w:autoSpaceDE/>
      <w:autoSpaceDN/>
      <w:adjustRightInd/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widowControl/>
      <w:numPr>
        <w:numId w:val="2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widowControl/>
      <w:numPr>
        <w:numId w:val="3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widowControl/>
      <w:numPr>
        <w:numId w:val="33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widowControl/>
      <w:numPr>
        <w:numId w:val="35"/>
      </w:numPr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widowControl/>
      <w:numPr>
        <w:numId w:val="37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widowControl/>
      <w:numPr>
        <w:numId w:val="3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widowControl/>
      <w:numPr>
        <w:numId w:val="4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autoSpaceDE/>
      <w:autoSpaceDN/>
      <w:adjustRightInd/>
      <w:spacing w:before="-1" w:after="-1"/>
      <w:ind w:left="1080" w:hanging="1080"/>
    </w:pPr>
    <w:rPr>
      <w:rFonts w:ascii="Arial" w:eastAsiaTheme="minorHAnsi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widowControl/>
      <w:shd w:val="clear" w:color="auto" w:fill="FFFF00"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EAD9-3FF1-4E75-A885-1D337C5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csebek</dc:creator>
  <cp:keywords/>
  <dc:description/>
  <cp:lastModifiedBy>Micalah Spenrath</cp:lastModifiedBy>
  <cp:revision>2</cp:revision>
  <dcterms:created xsi:type="dcterms:W3CDTF">2018-11-15T19:20:00Z</dcterms:created>
  <dcterms:modified xsi:type="dcterms:W3CDTF">2018-11-15T19:20:00Z</dcterms:modified>
</cp:coreProperties>
</file>