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F5CD9" w14:textId="77777777" w:rsidR="00CA12F5" w:rsidRDefault="00CA12F5">
      <w:bookmarkStart w:id="0" w:name="_GoBack"/>
      <w:bookmarkEnd w:id="0"/>
    </w:p>
    <w:p w14:paraId="2BC9D11E" w14:textId="77777777" w:rsidR="00087BC8" w:rsidRPr="00313DD9" w:rsidRDefault="00087BC8" w:rsidP="00313DD9">
      <w:pPr>
        <w:pStyle w:val="Title"/>
      </w:pPr>
      <w:bookmarkStart w:id="1" w:name="_Toc481497534"/>
      <w:r w:rsidRPr="00313DD9">
        <w:t>Protocol and Procedures for Delinquent Fees and Penalties</w:t>
      </w:r>
      <w:bookmarkEnd w:id="1"/>
    </w:p>
    <w:p w14:paraId="78682F08" w14:textId="77777777" w:rsidR="009B3E4B" w:rsidRPr="009A124F" w:rsidRDefault="00313DD9">
      <w:pPr>
        <w:pStyle w:val="TOC1"/>
        <w:tabs>
          <w:tab w:val="right" w:leader="underscore" w:pos="9350"/>
        </w:tabs>
        <w:rPr>
          <w:rFonts w:ascii="Lucida Bright" w:eastAsiaTheme="minorEastAsia" w:hAnsi="Lucida Bright" w:cstheme="minorBidi"/>
          <w:b w:val="0"/>
          <w:bCs w:val="0"/>
          <w:i w:val="0"/>
          <w:iCs w:val="0"/>
          <w:noProof/>
          <w:sz w:val="22"/>
          <w:szCs w:val="22"/>
        </w:rPr>
      </w:pPr>
      <w:r>
        <w:rPr>
          <w:b w:val="0"/>
          <w:bCs w:val="0"/>
          <w:i w:val="0"/>
          <w:iCs w:val="0"/>
        </w:rPr>
        <w:fldChar w:fldCharType="begin"/>
      </w:r>
      <w:r>
        <w:rPr>
          <w:b w:val="0"/>
          <w:bCs w:val="0"/>
          <w:i w:val="0"/>
          <w:iCs w:val="0"/>
        </w:rPr>
        <w:instrText xml:space="preserve"> TOC \o "3-3" \h \z \t "Heading 1,1,Heading 2,2" </w:instrText>
      </w:r>
      <w:r>
        <w:rPr>
          <w:b w:val="0"/>
          <w:bCs w:val="0"/>
          <w:i w:val="0"/>
          <w:iCs w:val="0"/>
        </w:rPr>
        <w:fldChar w:fldCharType="separate"/>
      </w:r>
      <w:hyperlink w:anchor="_Toc481498058" w:history="1">
        <w:r w:rsidR="009B3E4B" w:rsidRPr="009A124F">
          <w:rPr>
            <w:rStyle w:val="Hyperlink"/>
            <w:rFonts w:ascii="Lucida Bright" w:hAnsi="Lucida Bright"/>
            <w:noProof/>
          </w:rPr>
          <w:t>Introduction</w:t>
        </w:r>
        <w:r w:rsidR="009B3E4B" w:rsidRPr="009A124F">
          <w:rPr>
            <w:rFonts w:ascii="Lucida Bright" w:hAnsi="Lucida Bright"/>
            <w:noProof/>
            <w:webHidden/>
          </w:rPr>
          <w:tab/>
        </w:r>
        <w:r w:rsidR="009B3E4B" w:rsidRPr="009A124F">
          <w:rPr>
            <w:rFonts w:ascii="Lucida Bright" w:hAnsi="Lucida Bright"/>
            <w:noProof/>
            <w:webHidden/>
          </w:rPr>
          <w:fldChar w:fldCharType="begin"/>
        </w:r>
        <w:r w:rsidR="009B3E4B" w:rsidRPr="009A124F">
          <w:rPr>
            <w:rFonts w:ascii="Lucida Bright" w:hAnsi="Lucida Bright"/>
            <w:noProof/>
            <w:webHidden/>
          </w:rPr>
          <w:instrText xml:space="preserve"> PAGEREF _Toc481498058 \h </w:instrText>
        </w:r>
        <w:r w:rsidR="009B3E4B" w:rsidRPr="009A124F">
          <w:rPr>
            <w:rFonts w:ascii="Lucida Bright" w:hAnsi="Lucida Bright"/>
            <w:noProof/>
            <w:webHidden/>
          </w:rPr>
        </w:r>
        <w:r w:rsidR="009B3E4B" w:rsidRPr="009A124F">
          <w:rPr>
            <w:rFonts w:ascii="Lucida Bright" w:hAnsi="Lucida Bright"/>
            <w:noProof/>
            <w:webHidden/>
          </w:rPr>
          <w:fldChar w:fldCharType="separate"/>
        </w:r>
        <w:r w:rsidR="005448C5" w:rsidRPr="009A124F">
          <w:rPr>
            <w:rFonts w:ascii="Lucida Bright" w:hAnsi="Lucida Bright"/>
            <w:noProof/>
            <w:webHidden/>
          </w:rPr>
          <w:t>2</w:t>
        </w:r>
        <w:r w:rsidR="009B3E4B" w:rsidRPr="009A124F">
          <w:rPr>
            <w:rFonts w:ascii="Lucida Bright" w:hAnsi="Lucida Bright"/>
            <w:noProof/>
            <w:webHidden/>
          </w:rPr>
          <w:fldChar w:fldCharType="end"/>
        </w:r>
      </w:hyperlink>
    </w:p>
    <w:p w14:paraId="4FE13C84" w14:textId="77777777" w:rsidR="009B3E4B" w:rsidRPr="009A124F" w:rsidRDefault="00B3348E">
      <w:pPr>
        <w:pStyle w:val="TOC1"/>
        <w:tabs>
          <w:tab w:val="right" w:leader="underscore" w:pos="9350"/>
        </w:tabs>
        <w:rPr>
          <w:rFonts w:ascii="Lucida Bright" w:eastAsiaTheme="minorEastAsia" w:hAnsi="Lucida Bright" w:cstheme="minorBidi"/>
          <w:b w:val="0"/>
          <w:bCs w:val="0"/>
          <w:i w:val="0"/>
          <w:iCs w:val="0"/>
          <w:noProof/>
          <w:sz w:val="22"/>
          <w:szCs w:val="22"/>
        </w:rPr>
      </w:pPr>
      <w:hyperlink w:anchor="_Toc481498059" w:history="1">
        <w:r w:rsidR="009B3E4B" w:rsidRPr="009A124F">
          <w:rPr>
            <w:rStyle w:val="Hyperlink"/>
            <w:rFonts w:ascii="Lucida Bright" w:hAnsi="Lucida Bright"/>
            <w:noProof/>
          </w:rPr>
          <w:t>Objective</w:t>
        </w:r>
        <w:r w:rsidR="009B3E4B" w:rsidRPr="009A124F">
          <w:rPr>
            <w:rFonts w:ascii="Lucida Bright" w:hAnsi="Lucida Bright"/>
            <w:noProof/>
            <w:webHidden/>
          </w:rPr>
          <w:tab/>
        </w:r>
        <w:r w:rsidR="009B3E4B" w:rsidRPr="009A124F">
          <w:rPr>
            <w:rFonts w:ascii="Lucida Bright" w:hAnsi="Lucida Bright"/>
            <w:noProof/>
            <w:webHidden/>
          </w:rPr>
          <w:fldChar w:fldCharType="begin"/>
        </w:r>
        <w:r w:rsidR="009B3E4B" w:rsidRPr="009A124F">
          <w:rPr>
            <w:rFonts w:ascii="Lucida Bright" w:hAnsi="Lucida Bright"/>
            <w:noProof/>
            <w:webHidden/>
          </w:rPr>
          <w:instrText xml:space="preserve"> PAGEREF _Toc481498059 \h </w:instrText>
        </w:r>
        <w:r w:rsidR="009B3E4B" w:rsidRPr="009A124F">
          <w:rPr>
            <w:rFonts w:ascii="Lucida Bright" w:hAnsi="Lucida Bright"/>
            <w:noProof/>
            <w:webHidden/>
          </w:rPr>
        </w:r>
        <w:r w:rsidR="009B3E4B" w:rsidRPr="009A124F">
          <w:rPr>
            <w:rFonts w:ascii="Lucida Bright" w:hAnsi="Lucida Bright"/>
            <w:noProof/>
            <w:webHidden/>
          </w:rPr>
          <w:fldChar w:fldCharType="separate"/>
        </w:r>
        <w:r w:rsidR="005448C5" w:rsidRPr="009A124F">
          <w:rPr>
            <w:rFonts w:ascii="Lucida Bright" w:hAnsi="Lucida Bright"/>
            <w:noProof/>
            <w:webHidden/>
          </w:rPr>
          <w:t>3</w:t>
        </w:r>
        <w:r w:rsidR="009B3E4B" w:rsidRPr="009A124F">
          <w:rPr>
            <w:rFonts w:ascii="Lucida Bright" w:hAnsi="Lucida Bright"/>
            <w:noProof/>
            <w:webHidden/>
          </w:rPr>
          <w:fldChar w:fldCharType="end"/>
        </w:r>
      </w:hyperlink>
    </w:p>
    <w:p w14:paraId="0EDB827A" w14:textId="77777777" w:rsidR="009B3E4B" w:rsidRPr="009A124F" w:rsidRDefault="00B3348E">
      <w:pPr>
        <w:pStyle w:val="TOC1"/>
        <w:tabs>
          <w:tab w:val="right" w:leader="underscore" w:pos="9350"/>
        </w:tabs>
        <w:rPr>
          <w:rFonts w:ascii="Lucida Bright" w:eastAsiaTheme="minorEastAsia" w:hAnsi="Lucida Bright" w:cstheme="minorBidi"/>
          <w:b w:val="0"/>
          <w:bCs w:val="0"/>
          <w:i w:val="0"/>
          <w:iCs w:val="0"/>
          <w:noProof/>
          <w:sz w:val="22"/>
          <w:szCs w:val="22"/>
        </w:rPr>
      </w:pPr>
      <w:hyperlink w:anchor="_Toc481498060" w:history="1">
        <w:r w:rsidR="009B3E4B" w:rsidRPr="009A124F">
          <w:rPr>
            <w:rStyle w:val="Hyperlink"/>
            <w:rFonts w:ascii="Lucida Bright" w:hAnsi="Lucida Bright"/>
            <w:noProof/>
          </w:rPr>
          <w:t>Issue</w:t>
        </w:r>
        <w:r w:rsidR="009B3E4B" w:rsidRPr="009A124F">
          <w:rPr>
            <w:rFonts w:ascii="Lucida Bright" w:hAnsi="Lucida Bright"/>
            <w:noProof/>
            <w:webHidden/>
          </w:rPr>
          <w:tab/>
        </w:r>
        <w:r w:rsidR="009B3E4B" w:rsidRPr="009A124F">
          <w:rPr>
            <w:rFonts w:ascii="Lucida Bright" w:hAnsi="Lucida Bright"/>
            <w:noProof/>
            <w:webHidden/>
          </w:rPr>
          <w:fldChar w:fldCharType="begin"/>
        </w:r>
        <w:r w:rsidR="009B3E4B" w:rsidRPr="009A124F">
          <w:rPr>
            <w:rFonts w:ascii="Lucida Bright" w:hAnsi="Lucida Bright"/>
            <w:noProof/>
            <w:webHidden/>
          </w:rPr>
          <w:instrText xml:space="preserve"> PAGEREF _Toc481498060 \h </w:instrText>
        </w:r>
        <w:r w:rsidR="009B3E4B" w:rsidRPr="009A124F">
          <w:rPr>
            <w:rFonts w:ascii="Lucida Bright" w:hAnsi="Lucida Bright"/>
            <w:noProof/>
            <w:webHidden/>
          </w:rPr>
        </w:r>
        <w:r w:rsidR="009B3E4B" w:rsidRPr="009A124F">
          <w:rPr>
            <w:rFonts w:ascii="Lucida Bright" w:hAnsi="Lucida Bright"/>
            <w:noProof/>
            <w:webHidden/>
          </w:rPr>
          <w:fldChar w:fldCharType="separate"/>
        </w:r>
        <w:r w:rsidR="005448C5" w:rsidRPr="009A124F">
          <w:rPr>
            <w:rFonts w:ascii="Lucida Bright" w:hAnsi="Lucida Bright"/>
            <w:noProof/>
            <w:webHidden/>
          </w:rPr>
          <w:t>3</w:t>
        </w:r>
        <w:r w:rsidR="009B3E4B" w:rsidRPr="009A124F">
          <w:rPr>
            <w:rFonts w:ascii="Lucida Bright" w:hAnsi="Lucida Bright"/>
            <w:noProof/>
            <w:webHidden/>
          </w:rPr>
          <w:fldChar w:fldCharType="end"/>
        </w:r>
      </w:hyperlink>
    </w:p>
    <w:p w14:paraId="162932BA" w14:textId="77777777" w:rsidR="009B3E4B" w:rsidRPr="009A124F" w:rsidRDefault="00B3348E">
      <w:pPr>
        <w:pStyle w:val="TOC1"/>
        <w:tabs>
          <w:tab w:val="right" w:leader="underscore" w:pos="9350"/>
        </w:tabs>
        <w:rPr>
          <w:rFonts w:ascii="Lucida Bright" w:eastAsiaTheme="minorEastAsia" w:hAnsi="Lucida Bright" w:cstheme="minorBidi"/>
          <w:b w:val="0"/>
          <w:bCs w:val="0"/>
          <w:i w:val="0"/>
          <w:iCs w:val="0"/>
          <w:noProof/>
          <w:sz w:val="22"/>
          <w:szCs w:val="22"/>
        </w:rPr>
      </w:pPr>
      <w:hyperlink w:anchor="_Toc481498061" w:history="1">
        <w:r w:rsidR="009B3E4B" w:rsidRPr="009A124F">
          <w:rPr>
            <w:rStyle w:val="Hyperlink"/>
            <w:rFonts w:ascii="Lucida Bright" w:hAnsi="Lucida Bright"/>
            <w:noProof/>
          </w:rPr>
          <w:t>Protocol Statement</w:t>
        </w:r>
        <w:r w:rsidR="009B3E4B" w:rsidRPr="009A124F">
          <w:rPr>
            <w:rFonts w:ascii="Lucida Bright" w:hAnsi="Lucida Bright"/>
            <w:noProof/>
            <w:webHidden/>
          </w:rPr>
          <w:tab/>
        </w:r>
        <w:r w:rsidR="009B3E4B" w:rsidRPr="009A124F">
          <w:rPr>
            <w:rFonts w:ascii="Lucida Bright" w:hAnsi="Lucida Bright"/>
            <w:noProof/>
            <w:webHidden/>
          </w:rPr>
          <w:fldChar w:fldCharType="begin"/>
        </w:r>
        <w:r w:rsidR="009B3E4B" w:rsidRPr="009A124F">
          <w:rPr>
            <w:rFonts w:ascii="Lucida Bright" w:hAnsi="Lucida Bright"/>
            <w:noProof/>
            <w:webHidden/>
          </w:rPr>
          <w:instrText xml:space="preserve"> PAGEREF _Toc481498061 \h </w:instrText>
        </w:r>
        <w:r w:rsidR="009B3E4B" w:rsidRPr="009A124F">
          <w:rPr>
            <w:rFonts w:ascii="Lucida Bright" w:hAnsi="Lucida Bright"/>
            <w:noProof/>
            <w:webHidden/>
          </w:rPr>
        </w:r>
        <w:r w:rsidR="009B3E4B" w:rsidRPr="009A124F">
          <w:rPr>
            <w:rFonts w:ascii="Lucida Bright" w:hAnsi="Lucida Bright"/>
            <w:noProof/>
            <w:webHidden/>
          </w:rPr>
          <w:fldChar w:fldCharType="separate"/>
        </w:r>
        <w:r w:rsidR="005448C5" w:rsidRPr="009A124F">
          <w:rPr>
            <w:rFonts w:ascii="Lucida Bright" w:hAnsi="Lucida Bright"/>
            <w:noProof/>
            <w:webHidden/>
          </w:rPr>
          <w:t>3</w:t>
        </w:r>
        <w:r w:rsidR="009B3E4B" w:rsidRPr="009A124F">
          <w:rPr>
            <w:rFonts w:ascii="Lucida Bright" w:hAnsi="Lucida Bright"/>
            <w:noProof/>
            <w:webHidden/>
          </w:rPr>
          <w:fldChar w:fldCharType="end"/>
        </w:r>
      </w:hyperlink>
    </w:p>
    <w:p w14:paraId="458BCA15" w14:textId="77777777" w:rsidR="009B3E4B" w:rsidRPr="009A124F" w:rsidRDefault="00B3348E">
      <w:pPr>
        <w:pStyle w:val="TOC1"/>
        <w:tabs>
          <w:tab w:val="right" w:leader="underscore" w:pos="9350"/>
        </w:tabs>
        <w:rPr>
          <w:rFonts w:ascii="Lucida Bright" w:eastAsiaTheme="minorEastAsia" w:hAnsi="Lucida Bright" w:cstheme="minorBidi"/>
          <w:b w:val="0"/>
          <w:bCs w:val="0"/>
          <w:i w:val="0"/>
          <w:iCs w:val="0"/>
          <w:noProof/>
          <w:sz w:val="22"/>
          <w:szCs w:val="22"/>
        </w:rPr>
      </w:pPr>
      <w:hyperlink w:anchor="_Toc481498062" w:history="1">
        <w:r w:rsidR="009B3E4B" w:rsidRPr="009A124F">
          <w:rPr>
            <w:rStyle w:val="Hyperlink"/>
            <w:rFonts w:ascii="Lucida Bright" w:hAnsi="Lucida Bright"/>
            <w:noProof/>
          </w:rPr>
          <w:t>Exceptions</w:t>
        </w:r>
        <w:r w:rsidR="009B3E4B" w:rsidRPr="009A124F">
          <w:rPr>
            <w:rFonts w:ascii="Lucida Bright" w:hAnsi="Lucida Bright"/>
            <w:noProof/>
            <w:webHidden/>
          </w:rPr>
          <w:tab/>
        </w:r>
        <w:r w:rsidR="009B3E4B" w:rsidRPr="009A124F">
          <w:rPr>
            <w:rFonts w:ascii="Lucida Bright" w:hAnsi="Lucida Bright"/>
            <w:noProof/>
            <w:webHidden/>
          </w:rPr>
          <w:fldChar w:fldCharType="begin"/>
        </w:r>
        <w:r w:rsidR="009B3E4B" w:rsidRPr="009A124F">
          <w:rPr>
            <w:rFonts w:ascii="Lucida Bright" w:hAnsi="Lucida Bright"/>
            <w:noProof/>
            <w:webHidden/>
          </w:rPr>
          <w:instrText xml:space="preserve"> PAGEREF _Toc481498062 \h </w:instrText>
        </w:r>
        <w:r w:rsidR="009B3E4B" w:rsidRPr="009A124F">
          <w:rPr>
            <w:rFonts w:ascii="Lucida Bright" w:hAnsi="Lucida Bright"/>
            <w:noProof/>
            <w:webHidden/>
          </w:rPr>
        </w:r>
        <w:r w:rsidR="009B3E4B" w:rsidRPr="009A124F">
          <w:rPr>
            <w:rFonts w:ascii="Lucida Bright" w:hAnsi="Lucida Bright"/>
            <w:noProof/>
            <w:webHidden/>
          </w:rPr>
          <w:fldChar w:fldCharType="separate"/>
        </w:r>
        <w:r w:rsidR="005448C5" w:rsidRPr="009A124F">
          <w:rPr>
            <w:rFonts w:ascii="Lucida Bright" w:hAnsi="Lucida Bright"/>
            <w:noProof/>
            <w:webHidden/>
          </w:rPr>
          <w:t>3</w:t>
        </w:r>
        <w:r w:rsidR="009B3E4B" w:rsidRPr="009A124F">
          <w:rPr>
            <w:rFonts w:ascii="Lucida Bright" w:hAnsi="Lucida Bright"/>
            <w:noProof/>
            <w:webHidden/>
          </w:rPr>
          <w:fldChar w:fldCharType="end"/>
        </w:r>
      </w:hyperlink>
    </w:p>
    <w:p w14:paraId="1ED47088" w14:textId="2111CE99" w:rsidR="009B3E4B" w:rsidRPr="009A124F" w:rsidRDefault="00B3348E">
      <w:pPr>
        <w:pStyle w:val="TOC2"/>
        <w:tabs>
          <w:tab w:val="right" w:leader="underscore" w:pos="9350"/>
        </w:tabs>
        <w:rPr>
          <w:rFonts w:ascii="Lucida Bright" w:eastAsiaTheme="minorEastAsia" w:hAnsi="Lucida Bright" w:cstheme="minorBidi"/>
          <w:b w:val="0"/>
          <w:bCs w:val="0"/>
          <w:noProof/>
        </w:rPr>
      </w:pPr>
      <w:hyperlink w:anchor="_Toc481498063" w:history="1">
        <w:r w:rsidR="009B3E4B" w:rsidRPr="009A124F">
          <w:rPr>
            <w:rStyle w:val="Hyperlink"/>
            <w:rFonts w:ascii="Lucida Bright" w:hAnsi="Lucida Bright"/>
            <w:noProof/>
          </w:rPr>
          <w:t>Fee Protocol Involving Military Installations</w:t>
        </w:r>
        <w:r w:rsidR="009B3E4B" w:rsidRPr="009A124F">
          <w:rPr>
            <w:rFonts w:ascii="Lucida Bright" w:hAnsi="Lucida Bright"/>
            <w:noProof/>
            <w:webHidden/>
          </w:rPr>
          <w:tab/>
        </w:r>
        <w:r w:rsidR="00090D33">
          <w:rPr>
            <w:rFonts w:ascii="Lucida Bright" w:hAnsi="Lucida Bright"/>
            <w:noProof/>
            <w:webHidden/>
          </w:rPr>
          <w:t>5</w:t>
        </w:r>
      </w:hyperlink>
    </w:p>
    <w:p w14:paraId="56EDD045" w14:textId="0049C0F0" w:rsidR="009B3E4B" w:rsidRPr="009A124F" w:rsidRDefault="00B3348E">
      <w:pPr>
        <w:pStyle w:val="TOC2"/>
        <w:tabs>
          <w:tab w:val="right" w:leader="underscore" w:pos="9350"/>
        </w:tabs>
        <w:rPr>
          <w:rFonts w:ascii="Lucida Bright" w:eastAsiaTheme="minorEastAsia" w:hAnsi="Lucida Bright" w:cstheme="minorBidi"/>
          <w:b w:val="0"/>
          <w:bCs w:val="0"/>
          <w:noProof/>
        </w:rPr>
      </w:pPr>
      <w:hyperlink w:anchor="_Toc481498064" w:history="1">
        <w:r w:rsidR="009B3E4B" w:rsidRPr="009A124F">
          <w:rPr>
            <w:rStyle w:val="Hyperlink"/>
            <w:rFonts w:ascii="Lucida Bright" w:hAnsi="Lucida Bright"/>
            <w:noProof/>
          </w:rPr>
          <w:t>Fee Protocol Involving State Agencies</w:t>
        </w:r>
        <w:r w:rsidR="009B3E4B" w:rsidRPr="009A124F">
          <w:rPr>
            <w:rFonts w:ascii="Lucida Bright" w:hAnsi="Lucida Bright"/>
            <w:noProof/>
            <w:webHidden/>
          </w:rPr>
          <w:tab/>
        </w:r>
        <w:r w:rsidR="00090D33">
          <w:rPr>
            <w:rFonts w:ascii="Lucida Bright" w:hAnsi="Lucida Bright"/>
            <w:noProof/>
            <w:webHidden/>
          </w:rPr>
          <w:t>5</w:t>
        </w:r>
      </w:hyperlink>
    </w:p>
    <w:p w14:paraId="7C5BD01D" w14:textId="77777777" w:rsidR="009B3E4B" w:rsidRPr="009A124F" w:rsidRDefault="00B3348E">
      <w:pPr>
        <w:pStyle w:val="TOC1"/>
        <w:tabs>
          <w:tab w:val="right" w:leader="underscore" w:pos="9350"/>
        </w:tabs>
        <w:rPr>
          <w:rFonts w:ascii="Lucida Bright" w:eastAsiaTheme="minorEastAsia" w:hAnsi="Lucida Bright" w:cstheme="minorBidi"/>
          <w:b w:val="0"/>
          <w:bCs w:val="0"/>
          <w:i w:val="0"/>
          <w:iCs w:val="0"/>
          <w:noProof/>
          <w:sz w:val="22"/>
          <w:szCs w:val="22"/>
        </w:rPr>
      </w:pPr>
      <w:hyperlink w:anchor="_Toc481498065" w:history="1">
        <w:r w:rsidR="009B3E4B" w:rsidRPr="009A124F">
          <w:rPr>
            <w:rStyle w:val="Hyperlink"/>
            <w:rFonts w:ascii="Lucida Bright" w:hAnsi="Lucida Bright"/>
            <w:noProof/>
          </w:rPr>
          <w:t>Implementation</w:t>
        </w:r>
        <w:r w:rsidR="009B3E4B" w:rsidRPr="009A124F">
          <w:rPr>
            <w:rFonts w:ascii="Lucida Bright" w:hAnsi="Lucida Bright"/>
            <w:noProof/>
            <w:webHidden/>
          </w:rPr>
          <w:tab/>
        </w:r>
        <w:r w:rsidR="009B3E4B" w:rsidRPr="009A124F">
          <w:rPr>
            <w:rFonts w:ascii="Lucida Bright" w:hAnsi="Lucida Bright"/>
            <w:noProof/>
            <w:webHidden/>
          </w:rPr>
          <w:fldChar w:fldCharType="begin"/>
        </w:r>
        <w:r w:rsidR="009B3E4B" w:rsidRPr="009A124F">
          <w:rPr>
            <w:rFonts w:ascii="Lucida Bright" w:hAnsi="Lucida Bright"/>
            <w:noProof/>
            <w:webHidden/>
          </w:rPr>
          <w:instrText xml:space="preserve"> PAGEREF _Toc481498065 \h </w:instrText>
        </w:r>
        <w:r w:rsidR="009B3E4B" w:rsidRPr="009A124F">
          <w:rPr>
            <w:rFonts w:ascii="Lucida Bright" w:hAnsi="Lucida Bright"/>
            <w:noProof/>
            <w:webHidden/>
          </w:rPr>
        </w:r>
        <w:r w:rsidR="009B3E4B" w:rsidRPr="009A124F">
          <w:rPr>
            <w:rFonts w:ascii="Lucida Bright" w:hAnsi="Lucida Bright"/>
            <w:noProof/>
            <w:webHidden/>
          </w:rPr>
          <w:fldChar w:fldCharType="separate"/>
        </w:r>
        <w:r w:rsidR="005448C5" w:rsidRPr="009A124F">
          <w:rPr>
            <w:rFonts w:ascii="Lucida Bright" w:hAnsi="Lucida Bright"/>
            <w:noProof/>
            <w:webHidden/>
          </w:rPr>
          <w:t>5</w:t>
        </w:r>
        <w:r w:rsidR="009B3E4B" w:rsidRPr="009A124F">
          <w:rPr>
            <w:rFonts w:ascii="Lucida Bright" w:hAnsi="Lucida Bright"/>
            <w:noProof/>
            <w:webHidden/>
          </w:rPr>
          <w:fldChar w:fldCharType="end"/>
        </w:r>
      </w:hyperlink>
    </w:p>
    <w:p w14:paraId="694BDBB3" w14:textId="5BE1E50E" w:rsidR="009B3E4B" w:rsidRDefault="00B3348E">
      <w:pPr>
        <w:pStyle w:val="TOC1"/>
        <w:tabs>
          <w:tab w:val="right" w:leader="underscore" w:pos="9350"/>
        </w:tabs>
        <w:rPr>
          <w:rFonts w:eastAsiaTheme="minorEastAsia" w:cstheme="minorBidi"/>
          <w:b w:val="0"/>
          <w:bCs w:val="0"/>
          <w:i w:val="0"/>
          <w:iCs w:val="0"/>
          <w:noProof/>
          <w:sz w:val="22"/>
          <w:szCs w:val="22"/>
        </w:rPr>
      </w:pPr>
      <w:hyperlink w:anchor="_Toc481498066" w:history="1">
        <w:r w:rsidR="009B3E4B" w:rsidRPr="009A124F">
          <w:rPr>
            <w:rStyle w:val="Hyperlink"/>
            <w:rFonts w:ascii="Lucida Bright" w:hAnsi="Lucida Bright"/>
            <w:noProof/>
          </w:rPr>
          <w:t>Protocol Statement Acknowledgment</w:t>
        </w:r>
        <w:r w:rsidR="009B3E4B" w:rsidRPr="009A124F">
          <w:rPr>
            <w:rFonts w:ascii="Lucida Bright" w:hAnsi="Lucida Bright"/>
            <w:noProof/>
            <w:webHidden/>
          </w:rPr>
          <w:tab/>
        </w:r>
        <w:r w:rsidR="00D76D75">
          <w:rPr>
            <w:rFonts w:ascii="Lucida Bright" w:hAnsi="Lucida Bright"/>
            <w:noProof/>
            <w:webHidden/>
          </w:rPr>
          <w:t>9</w:t>
        </w:r>
      </w:hyperlink>
    </w:p>
    <w:p w14:paraId="1E3842E9" w14:textId="77777777" w:rsidR="00313DD9" w:rsidRDefault="00313DD9" w:rsidP="006832B6">
      <w:pPr>
        <w:pStyle w:val="TOCHeading"/>
      </w:pPr>
      <w:r>
        <w:rPr>
          <w:rFonts w:eastAsia="Times New Roman"/>
        </w:rPr>
        <w:fldChar w:fldCharType="end"/>
      </w:r>
    </w:p>
    <w:p w14:paraId="6F6BB929" w14:textId="77777777" w:rsidR="00313DD9" w:rsidRDefault="00313DD9">
      <w:pPr>
        <w:rPr>
          <w:rFonts w:ascii="Georgia" w:hAnsi="Georgia"/>
        </w:rPr>
      </w:pPr>
      <w:r>
        <w:br w:type="page"/>
      </w:r>
    </w:p>
    <w:p w14:paraId="12AB55E7" w14:textId="77777777" w:rsidR="00CA12F5" w:rsidRPr="00AC215A" w:rsidRDefault="00CA12F5" w:rsidP="006832B6">
      <w:pPr>
        <w:pStyle w:val="Heading1"/>
      </w:pPr>
      <w:bookmarkStart w:id="2" w:name="_Toc481497535"/>
      <w:bookmarkStart w:id="3" w:name="_Toc481497691"/>
      <w:bookmarkStart w:id="4" w:name="_Toc481498058"/>
      <w:r w:rsidRPr="00AC215A">
        <w:lastRenderedPageBreak/>
        <w:t>Introduction</w:t>
      </w:r>
      <w:bookmarkEnd w:id="2"/>
      <w:bookmarkEnd w:id="3"/>
      <w:bookmarkEnd w:id="4"/>
    </w:p>
    <w:p w14:paraId="520B4A12" w14:textId="77777777" w:rsidR="00CA12F5" w:rsidRPr="009A124F" w:rsidRDefault="00CA12F5" w:rsidP="00CA12F5">
      <w:pPr>
        <w:pStyle w:val="BodyText"/>
        <w:rPr>
          <w:rFonts w:ascii="Lucida Bright" w:hAnsi="Lucida Bright"/>
        </w:rPr>
      </w:pPr>
      <w:r w:rsidRPr="009A124F">
        <w:rPr>
          <w:rFonts w:ascii="Lucida Bright" w:hAnsi="Lucida Bright"/>
        </w:rPr>
        <w:t>In December 2003, the TCEQ announced a comprehensive review of its enforcement functions to ensure that the TCEQ is enforcing environmental laws fairly, effectively, and swiftly.</w:t>
      </w:r>
    </w:p>
    <w:p w14:paraId="16257580" w14:textId="4AC90876" w:rsidR="00CA12F5" w:rsidRPr="009A124F" w:rsidRDefault="00CA12F5" w:rsidP="00CA12F5">
      <w:pPr>
        <w:pStyle w:val="BodyText"/>
        <w:rPr>
          <w:rFonts w:ascii="Lucida Bright" w:hAnsi="Lucida Bright"/>
        </w:rPr>
      </w:pPr>
      <w:r w:rsidRPr="009A124F">
        <w:rPr>
          <w:rFonts w:ascii="Lucida Bright" w:hAnsi="Lucida Bright"/>
        </w:rPr>
        <w:t>In the course of the review, the TCEQ solicited public comment through a mail and web survey, along with hearings in Houston, Harlingen, Dallas-Fort Worth and Midland.  A steering committee established by the Executive Director, along with chairs of three major committees and a number of subcommittees, reviewed the comments and identified key issues raised in the comments.  These issues were then published on the TCEQ</w:t>
      </w:r>
      <w:r w:rsidR="008B0906" w:rsidRPr="009A124F">
        <w:rPr>
          <w:rFonts w:ascii="Lucida Bright" w:hAnsi="Lucida Bright"/>
        </w:rPr>
        <w:t>’</w:t>
      </w:r>
      <w:r w:rsidRPr="009A124F">
        <w:rPr>
          <w:rFonts w:ascii="Lucida Bright" w:hAnsi="Lucida Bright"/>
        </w:rPr>
        <w:t>s web site for additional comment.</w:t>
      </w:r>
    </w:p>
    <w:p w14:paraId="361964A0" w14:textId="77777777" w:rsidR="00CA12F5" w:rsidRPr="009A124F" w:rsidRDefault="00CA12F5" w:rsidP="00CA12F5">
      <w:pPr>
        <w:pStyle w:val="BodyText"/>
        <w:rPr>
          <w:rFonts w:ascii="Lucida Bright" w:hAnsi="Lucida Bright"/>
        </w:rPr>
      </w:pPr>
      <w:r w:rsidRPr="009A124F">
        <w:rPr>
          <w:rFonts w:ascii="Lucida Bright" w:hAnsi="Lucida Bright"/>
        </w:rPr>
        <w:t>The steering committee identified seven criteria for the evaluation of issues:</w:t>
      </w:r>
    </w:p>
    <w:p w14:paraId="07361FA7" w14:textId="77777777" w:rsidR="00CA12F5" w:rsidRPr="009A124F" w:rsidRDefault="00CA12F5" w:rsidP="00CA12F5">
      <w:pPr>
        <w:pStyle w:val="ListBullet"/>
        <w:rPr>
          <w:rFonts w:ascii="Lucida Bright" w:hAnsi="Lucida Bright"/>
        </w:rPr>
      </w:pPr>
      <w:r w:rsidRPr="009A124F">
        <w:rPr>
          <w:rFonts w:ascii="Lucida Bright" w:hAnsi="Lucida Bright"/>
        </w:rPr>
        <w:t>Improvement of the enforcement process;</w:t>
      </w:r>
    </w:p>
    <w:p w14:paraId="4268EEC2" w14:textId="77777777" w:rsidR="00CA12F5" w:rsidRPr="009A124F" w:rsidRDefault="00CA12F5" w:rsidP="00CA12F5">
      <w:pPr>
        <w:pStyle w:val="ListBullet"/>
        <w:rPr>
          <w:rFonts w:ascii="Lucida Bright" w:hAnsi="Lucida Bright"/>
        </w:rPr>
      </w:pPr>
      <w:r w:rsidRPr="009A124F">
        <w:rPr>
          <w:rFonts w:ascii="Lucida Bright" w:hAnsi="Lucida Bright"/>
        </w:rPr>
        <w:t>Clarity, transparency, and simplicity;</w:t>
      </w:r>
    </w:p>
    <w:p w14:paraId="4E9C5EF1" w14:textId="77777777" w:rsidR="00CA12F5" w:rsidRPr="009A124F" w:rsidRDefault="00CA12F5" w:rsidP="00CA12F5">
      <w:pPr>
        <w:pStyle w:val="ListBullet"/>
        <w:rPr>
          <w:rFonts w:ascii="Lucida Bright" w:hAnsi="Lucida Bright"/>
        </w:rPr>
      </w:pPr>
      <w:r w:rsidRPr="009A124F">
        <w:rPr>
          <w:rFonts w:ascii="Lucida Bright" w:hAnsi="Lucida Bright"/>
        </w:rPr>
        <w:t xml:space="preserve">Consistency across regions and programs; </w:t>
      </w:r>
    </w:p>
    <w:p w14:paraId="5FF334EA" w14:textId="77777777" w:rsidR="00CA12F5" w:rsidRPr="009A124F" w:rsidRDefault="00CA12F5" w:rsidP="00CA12F5">
      <w:pPr>
        <w:pStyle w:val="ListBullet"/>
        <w:rPr>
          <w:rFonts w:ascii="Lucida Bright" w:hAnsi="Lucida Bright"/>
        </w:rPr>
      </w:pPr>
      <w:r w:rsidRPr="009A124F">
        <w:rPr>
          <w:rFonts w:ascii="Lucida Bright" w:hAnsi="Lucida Bright"/>
        </w:rPr>
        <w:t>Impact on small business;</w:t>
      </w:r>
    </w:p>
    <w:p w14:paraId="1041EE65" w14:textId="77777777" w:rsidR="00CA12F5" w:rsidRPr="009A124F" w:rsidRDefault="00CA12F5" w:rsidP="00CA12F5">
      <w:pPr>
        <w:pStyle w:val="ListBullet"/>
        <w:rPr>
          <w:rFonts w:ascii="Lucida Bright" w:hAnsi="Lucida Bright"/>
        </w:rPr>
      </w:pPr>
      <w:r w:rsidRPr="009A124F">
        <w:rPr>
          <w:rFonts w:ascii="Lucida Bright" w:hAnsi="Lucida Bright"/>
        </w:rPr>
        <w:t>Maximizing compliance through deterrence and incentives;</w:t>
      </w:r>
    </w:p>
    <w:p w14:paraId="4C63560F" w14:textId="77777777" w:rsidR="00CA12F5" w:rsidRPr="009A124F" w:rsidRDefault="00CA12F5" w:rsidP="00CA12F5">
      <w:pPr>
        <w:pStyle w:val="ListBullet"/>
        <w:rPr>
          <w:rFonts w:ascii="Lucida Bright" w:hAnsi="Lucida Bright"/>
        </w:rPr>
      </w:pPr>
      <w:r w:rsidRPr="009A124F">
        <w:rPr>
          <w:rFonts w:ascii="Lucida Bright" w:hAnsi="Lucida Bright"/>
        </w:rPr>
        <w:t>Maximizing benefit to the environment in the TCEQ's enforcement policies; and</w:t>
      </w:r>
    </w:p>
    <w:p w14:paraId="19E94E39" w14:textId="77777777" w:rsidR="00CA12F5" w:rsidRPr="009A124F" w:rsidRDefault="00CA12F5" w:rsidP="00CA12F5">
      <w:pPr>
        <w:pStyle w:val="ListBullet"/>
        <w:rPr>
          <w:rFonts w:ascii="Lucida Bright" w:hAnsi="Lucida Bright"/>
        </w:rPr>
      </w:pPr>
      <w:r w:rsidRPr="009A124F">
        <w:rPr>
          <w:rFonts w:ascii="Lucida Bright" w:hAnsi="Lucida Bright"/>
        </w:rPr>
        <w:t>Timeliness, efficiency, and effectiveness.</w:t>
      </w:r>
    </w:p>
    <w:p w14:paraId="266AB334" w14:textId="77777777" w:rsidR="00CA12F5" w:rsidRPr="009A124F" w:rsidRDefault="00CA12F5" w:rsidP="00CA12F5">
      <w:pPr>
        <w:pStyle w:val="BodyText"/>
        <w:rPr>
          <w:rFonts w:ascii="Lucida Bright" w:hAnsi="Lucida Bright"/>
        </w:rPr>
      </w:pPr>
      <w:r w:rsidRPr="009A124F">
        <w:rPr>
          <w:rFonts w:ascii="Lucida Bright" w:hAnsi="Lucida Bright"/>
        </w:rPr>
        <w:t>Three broad categories of issues were identified:</w:t>
      </w:r>
    </w:p>
    <w:p w14:paraId="6669AB34" w14:textId="77777777" w:rsidR="00CA12F5" w:rsidRPr="009A124F" w:rsidRDefault="00CA12F5" w:rsidP="00CA12F5">
      <w:pPr>
        <w:pStyle w:val="ListBullet"/>
        <w:rPr>
          <w:rFonts w:ascii="Lucida Bright" w:hAnsi="Lucida Bright"/>
        </w:rPr>
      </w:pPr>
      <w:r w:rsidRPr="009A124F">
        <w:rPr>
          <w:rFonts w:ascii="Lucida Bright" w:hAnsi="Lucida Bright"/>
        </w:rPr>
        <w:t>Compliance history</w:t>
      </w:r>
    </w:p>
    <w:p w14:paraId="7ED9D782" w14:textId="77777777" w:rsidR="00CA12F5" w:rsidRPr="009A124F" w:rsidRDefault="00CA12F5" w:rsidP="00CA12F5">
      <w:pPr>
        <w:pStyle w:val="ListBullet"/>
        <w:rPr>
          <w:rFonts w:ascii="Lucida Bright" w:hAnsi="Lucida Bright"/>
        </w:rPr>
      </w:pPr>
      <w:r w:rsidRPr="009A124F">
        <w:rPr>
          <w:rFonts w:ascii="Lucida Bright" w:hAnsi="Lucida Bright"/>
        </w:rPr>
        <w:t>Enforcement process</w:t>
      </w:r>
    </w:p>
    <w:p w14:paraId="062D8C78" w14:textId="77777777" w:rsidR="00CA12F5" w:rsidRPr="009A124F" w:rsidRDefault="00CA12F5" w:rsidP="00CA12F5">
      <w:pPr>
        <w:pStyle w:val="ListBullet"/>
        <w:rPr>
          <w:rFonts w:ascii="Lucida Bright" w:hAnsi="Lucida Bright"/>
        </w:rPr>
      </w:pPr>
      <w:r w:rsidRPr="009A124F">
        <w:rPr>
          <w:rFonts w:ascii="Lucida Bright" w:hAnsi="Lucida Bright"/>
        </w:rPr>
        <w:t>Penalties and corrective action</w:t>
      </w:r>
    </w:p>
    <w:p w14:paraId="1C727CFC" w14:textId="1D567A60" w:rsidR="00CA12F5" w:rsidRPr="009A124F" w:rsidRDefault="00CA12F5" w:rsidP="00CA12F5">
      <w:pPr>
        <w:pStyle w:val="BodyText"/>
        <w:rPr>
          <w:rFonts w:ascii="Lucida Bright" w:hAnsi="Lucida Bright"/>
        </w:rPr>
      </w:pPr>
      <w:r w:rsidRPr="009A124F">
        <w:rPr>
          <w:rFonts w:ascii="Lucida Bright" w:hAnsi="Lucida Bright"/>
        </w:rPr>
        <w:t>These issues were further subdivided into a number of key issues, which were assigned to subcommittees for research, analysis and recommendation.  The subcommittee recommendations of the three major issues were collected and reviewed by the chairs, who in some cases recommended changes.  The report of the chairs was then evaluated by the full steering committee and any changes that were deemed necessary were made.  Each key issue was presented to the Commissioners at several work sessions beginning November 1, 2004 and concluding at the January 14, 2005 work session.  The Commissioners reviewed the steering committee</w:t>
      </w:r>
      <w:r w:rsidR="008B0906" w:rsidRPr="009A124F">
        <w:rPr>
          <w:rFonts w:ascii="Lucida Bright" w:hAnsi="Lucida Bright"/>
        </w:rPr>
        <w:t>’</w:t>
      </w:r>
      <w:r w:rsidRPr="009A124F">
        <w:rPr>
          <w:rFonts w:ascii="Lucida Bright" w:hAnsi="Lucida Bright"/>
        </w:rPr>
        <w:t>s recommendations and either approved (with or without modification), denied, or tabled for future discussion.</w:t>
      </w:r>
    </w:p>
    <w:p w14:paraId="6F319B86" w14:textId="77777777" w:rsidR="00CA12F5" w:rsidRPr="009A124F" w:rsidRDefault="00CA12F5" w:rsidP="00CA12F5">
      <w:pPr>
        <w:pStyle w:val="BodyText"/>
        <w:rPr>
          <w:rFonts w:ascii="Lucida Bright" w:hAnsi="Lucida Bright"/>
        </w:rPr>
      </w:pPr>
      <w:r w:rsidRPr="009A124F">
        <w:rPr>
          <w:rFonts w:ascii="Lucida Bright" w:hAnsi="Lucida Bright"/>
        </w:rPr>
        <w:lastRenderedPageBreak/>
        <w:t>The purpose of this document is to address Collections/Financial Inability to Pay Issue No. 1A (page 173) in the Enforcement Process Review Final Draft Report (dated January 2005): Should an entity be allowed to acquire, amend, or renew a permit while in default of a penalty?  The steering committee recommended that the TCEQ not issue, amend, or renew permits, registrations, certifications, or licenses to an entity or person who owes delinquent penalties or fees (with exceptions).  This recommendation was presented to the Commissioners at the December 17, 2004 work session and subsequently approved during the January 14, 2005 work session.</w:t>
      </w:r>
    </w:p>
    <w:p w14:paraId="5D28448F" w14:textId="77777777" w:rsidR="00F1453F" w:rsidRPr="009A124F" w:rsidRDefault="00F1453F" w:rsidP="006832B6">
      <w:pPr>
        <w:pStyle w:val="Heading1"/>
      </w:pPr>
      <w:bookmarkStart w:id="5" w:name="_Toc481497536"/>
      <w:bookmarkStart w:id="6" w:name="_Toc481497692"/>
      <w:bookmarkStart w:id="7" w:name="_Toc481498059"/>
      <w:r w:rsidRPr="009A124F">
        <w:t>Objective</w:t>
      </w:r>
      <w:bookmarkEnd w:id="5"/>
      <w:bookmarkEnd w:id="6"/>
      <w:bookmarkEnd w:id="7"/>
    </w:p>
    <w:p w14:paraId="6CDB1CE7" w14:textId="19A170BF" w:rsidR="00F1453F" w:rsidRPr="009A124F" w:rsidRDefault="00F1453F" w:rsidP="00F1453F">
      <w:pPr>
        <w:pStyle w:val="BodyText"/>
        <w:rPr>
          <w:rFonts w:ascii="Lucida Bright" w:hAnsi="Lucida Bright"/>
        </w:rPr>
      </w:pPr>
      <w:r w:rsidRPr="009A124F">
        <w:rPr>
          <w:rFonts w:ascii="Lucida Bright" w:hAnsi="Lucida Bright"/>
        </w:rPr>
        <w:t>The Enforcement Process Review Steering Committee has charged that each issue, as identified from the Enforcement Process Review, be implemented as directed by the Commission.  As a result of this charge, a team consisting of representatives from throughout the TCEQ was developed to address the processing of permits, registrations, certifications and licenses for applicants who are delinquent on fees and/or penalties.  The team</w:t>
      </w:r>
      <w:r w:rsidR="00A564C2" w:rsidRPr="009A124F">
        <w:rPr>
          <w:rFonts w:ascii="Lucida Bright" w:hAnsi="Lucida Bright"/>
        </w:rPr>
        <w:t>’</w:t>
      </w:r>
      <w:r w:rsidRPr="009A124F">
        <w:rPr>
          <w:rFonts w:ascii="Lucida Bright" w:hAnsi="Lucida Bright"/>
        </w:rPr>
        <w:t>s purpose was to develop a protocol addressing this issue consistent with Commission direction.</w:t>
      </w:r>
    </w:p>
    <w:p w14:paraId="2CF0CCE5" w14:textId="77777777" w:rsidR="00F1453F" w:rsidRPr="009A124F" w:rsidRDefault="00F1453F" w:rsidP="006832B6">
      <w:pPr>
        <w:pStyle w:val="Heading1"/>
      </w:pPr>
      <w:bookmarkStart w:id="8" w:name="_Toc481497537"/>
      <w:bookmarkStart w:id="9" w:name="_Toc481497693"/>
      <w:bookmarkStart w:id="10" w:name="_Toc481498060"/>
      <w:r w:rsidRPr="009A124F">
        <w:t>Issue</w:t>
      </w:r>
      <w:bookmarkEnd w:id="8"/>
      <w:bookmarkEnd w:id="9"/>
      <w:bookmarkEnd w:id="10"/>
    </w:p>
    <w:p w14:paraId="2CF13426" w14:textId="77777777" w:rsidR="00F1453F" w:rsidRPr="009A124F" w:rsidRDefault="00F1453F" w:rsidP="00F1453F">
      <w:pPr>
        <w:pStyle w:val="BodyText"/>
        <w:rPr>
          <w:rFonts w:ascii="Lucida Bright" w:hAnsi="Lucida Bright"/>
        </w:rPr>
      </w:pPr>
      <w:r w:rsidRPr="009A124F">
        <w:rPr>
          <w:rFonts w:ascii="Lucida Bright" w:hAnsi="Lucida Bright"/>
        </w:rPr>
        <w:t>Should an entity be allowed to acquire, amend, revise, alter or renew a permit, registration, certification or license while in default or delinquent on a penalty or fee?</w:t>
      </w:r>
    </w:p>
    <w:p w14:paraId="3C6A702B" w14:textId="77777777" w:rsidR="00F1453F" w:rsidRPr="009A124F" w:rsidRDefault="00F1453F" w:rsidP="006832B6">
      <w:pPr>
        <w:pStyle w:val="Heading1"/>
      </w:pPr>
      <w:bookmarkStart w:id="11" w:name="_Toc481497538"/>
      <w:bookmarkStart w:id="12" w:name="_Toc481497694"/>
      <w:bookmarkStart w:id="13" w:name="_Toc481498061"/>
      <w:r w:rsidRPr="009A124F">
        <w:t>Protocol Statement</w:t>
      </w:r>
      <w:bookmarkEnd w:id="11"/>
      <w:bookmarkEnd w:id="12"/>
      <w:bookmarkEnd w:id="13"/>
    </w:p>
    <w:p w14:paraId="5A5DFDB5" w14:textId="77777777" w:rsidR="00EA2055" w:rsidRPr="009A124F" w:rsidRDefault="00F1453F" w:rsidP="00F1453F">
      <w:pPr>
        <w:pStyle w:val="BodyText"/>
        <w:rPr>
          <w:rFonts w:ascii="Lucida Bright" w:hAnsi="Lucida Bright"/>
        </w:rPr>
      </w:pPr>
      <w:r w:rsidRPr="009A124F">
        <w:rPr>
          <w:rFonts w:ascii="Lucida Bright" w:hAnsi="Lucida Bright"/>
        </w:rPr>
        <w:t xml:space="preserve">Any application submitted by a person/entity who is delinquent on a fee and/or penalty will not be declared administratively complete until the fees/penalties are paid and/or current.  Similarly, final action will be withheld by the TCEQ on an application if it is discovered after the application is considered administratively complete that the owner/entity who submitted the application is delinquent on fees and/or penalties until such time as the fees/penalties are paid and/or current.  The </w:t>
      </w:r>
      <w:proofErr w:type="spellStart"/>
      <w:r w:rsidRPr="009A124F">
        <w:rPr>
          <w:rFonts w:ascii="Lucida Bright" w:hAnsi="Lucida Bright"/>
        </w:rPr>
        <w:t>ePermits</w:t>
      </w:r>
      <w:proofErr w:type="spellEnd"/>
      <w:r w:rsidRPr="009A124F">
        <w:rPr>
          <w:rFonts w:ascii="Lucida Bright" w:hAnsi="Lucida Bright"/>
        </w:rPr>
        <w:t xml:space="preserve"> system will not allow an application to be completed or submitted until the outstanding balance of delinquent accounts is less than $25.</w:t>
      </w:r>
    </w:p>
    <w:p w14:paraId="62DAEBA8" w14:textId="77777777" w:rsidR="009E35E4" w:rsidRPr="006832B6" w:rsidRDefault="009E35E4" w:rsidP="006832B6">
      <w:pPr>
        <w:pStyle w:val="Heading1"/>
      </w:pPr>
      <w:bookmarkStart w:id="14" w:name="_Toc481497539"/>
      <w:bookmarkStart w:id="15" w:name="_Toc481497695"/>
      <w:bookmarkStart w:id="16" w:name="_Toc481498062"/>
      <w:r w:rsidRPr="006832B6">
        <w:t>Exceptions</w:t>
      </w:r>
      <w:bookmarkEnd w:id="14"/>
      <w:bookmarkEnd w:id="15"/>
      <w:bookmarkEnd w:id="16"/>
    </w:p>
    <w:p w14:paraId="038F833F" w14:textId="77777777" w:rsidR="009E35E4" w:rsidRPr="009A124F" w:rsidRDefault="009E35E4" w:rsidP="009E35E4">
      <w:pPr>
        <w:pStyle w:val="BodyText"/>
        <w:rPr>
          <w:rFonts w:ascii="Lucida Bright" w:hAnsi="Lucida Bright"/>
        </w:rPr>
      </w:pPr>
      <w:r w:rsidRPr="009A124F">
        <w:rPr>
          <w:rFonts w:ascii="Lucida Bright" w:hAnsi="Lucida Bright"/>
        </w:rPr>
        <w:t>The following exceptions shall be made to this protocol:</w:t>
      </w:r>
    </w:p>
    <w:p w14:paraId="33AABAFD" w14:textId="77777777" w:rsidR="009E35E4" w:rsidRPr="009A124F" w:rsidRDefault="009E35E4" w:rsidP="009E35E4">
      <w:pPr>
        <w:pStyle w:val="ListNumber"/>
        <w:rPr>
          <w:rFonts w:ascii="Lucida Bright" w:hAnsi="Lucida Bright"/>
        </w:rPr>
      </w:pPr>
      <w:r w:rsidRPr="009A124F">
        <w:rPr>
          <w:rFonts w:ascii="Lucida Bright" w:hAnsi="Lucida Bright"/>
        </w:rPr>
        <w:lastRenderedPageBreak/>
        <w:t>If monies owed are being paid on a payment plan and installment payments are current.</w:t>
      </w:r>
    </w:p>
    <w:p w14:paraId="37D4511B" w14:textId="77777777" w:rsidR="009E35E4" w:rsidRPr="009A124F" w:rsidRDefault="009E35E4" w:rsidP="009E35E4">
      <w:pPr>
        <w:pStyle w:val="ListNumber"/>
        <w:rPr>
          <w:rFonts w:ascii="Lucida Bright" w:hAnsi="Lucida Bright"/>
        </w:rPr>
      </w:pPr>
      <w:r w:rsidRPr="009A124F">
        <w:rPr>
          <w:rFonts w:ascii="Lucida Bright" w:hAnsi="Lucida Bright"/>
        </w:rPr>
        <w:t>If the applicant is, or has been, a debtor in a bankruptcy proceeding which affects the fees or penalties at issue.</w:t>
      </w:r>
    </w:p>
    <w:p w14:paraId="67384070" w14:textId="77777777" w:rsidR="009E35E4" w:rsidRPr="009A124F" w:rsidRDefault="009E35E4" w:rsidP="009E35E4">
      <w:pPr>
        <w:pStyle w:val="ListNumber"/>
        <w:rPr>
          <w:rFonts w:ascii="Lucida Bright" w:hAnsi="Lucida Bright"/>
        </w:rPr>
      </w:pPr>
      <w:r w:rsidRPr="009A124F">
        <w:rPr>
          <w:rFonts w:ascii="Lucida Bright" w:hAnsi="Lucida Bright"/>
        </w:rPr>
        <w:t xml:space="preserve">If the total delinquent monies owed are less than $25:  The $25 amount is consistent with the agency’s threshold for placing a delinquent customer on warrant hold.  TCEQ has developed a Central Registry interface based on the $25 threshold and is incorporating the $25 threshold in the </w:t>
      </w:r>
      <w:proofErr w:type="spellStart"/>
      <w:r w:rsidRPr="009A124F">
        <w:rPr>
          <w:rFonts w:ascii="Lucida Bright" w:hAnsi="Lucida Bright"/>
        </w:rPr>
        <w:t>ePermits</w:t>
      </w:r>
      <w:proofErr w:type="spellEnd"/>
      <w:r w:rsidRPr="009A124F">
        <w:rPr>
          <w:rFonts w:ascii="Lucida Bright" w:hAnsi="Lucida Bright"/>
        </w:rPr>
        <w:t xml:space="preserve"> process.  The incorporation in </w:t>
      </w:r>
      <w:proofErr w:type="spellStart"/>
      <w:r w:rsidRPr="009A124F">
        <w:rPr>
          <w:rFonts w:ascii="Lucida Bright" w:hAnsi="Lucida Bright"/>
        </w:rPr>
        <w:t>ePermits</w:t>
      </w:r>
      <w:proofErr w:type="spellEnd"/>
      <w:r w:rsidRPr="009A124F">
        <w:rPr>
          <w:rFonts w:ascii="Lucida Bright" w:hAnsi="Lucida Bright"/>
        </w:rPr>
        <w:t xml:space="preserve"> will expand the number of regulated entities impacted by the delinquent protocol and will include General Permits.</w:t>
      </w:r>
    </w:p>
    <w:p w14:paraId="740CFB66" w14:textId="77777777" w:rsidR="009E35E4" w:rsidRPr="009A124F" w:rsidRDefault="009E35E4" w:rsidP="009E35E4">
      <w:pPr>
        <w:pStyle w:val="ListNumber"/>
        <w:rPr>
          <w:rFonts w:ascii="Lucida Bright" w:hAnsi="Lucida Bright"/>
        </w:rPr>
      </w:pPr>
      <w:r w:rsidRPr="009A124F">
        <w:rPr>
          <w:rFonts w:ascii="Lucida Bright" w:hAnsi="Lucida Bright"/>
        </w:rPr>
        <w:t>If submitting a Notice of Termination:  The protocol is not applied if an entity is terminating its current coverage or application.  This will prevent additional financial hardship on a regulated entity.  The entity will be subject to the protocol if they attempt to obtain an application in the future from TCEQ.</w:t>
      </w:r>
    </w:p>
    <w:p w14:paraId="31157BC8" w14:textId="77777777" w:rsidR="009E35E4" w:rsidRPr="009A124F" w:rsidRDefault="009E35E4" w:rsidP="009E35E4">
      <w:pPr>
        <w:pStyle w:val="ListNumber"/>
        <w:rPr>
          <w:rFonts w:ascii="Lucida Bright" w:hAnsi="Lucida Bright"/>
        </w:rPr>
      </w:pPr>
      <w:r w:rsidRPr="009A124F">
        <w:rPr>
          <w:rFonts w:ascii="Lucida Bright" w:hAnsi="Lucida Bright"/>
        </w:rPr>
        <w:t>If Submitting a Notice of Changes: If an entity is not expanding or modifying its application coverage but is updating information such as address.  The protocol will be applied if an entity is attempting to transfer ownership or permit coverage to a new entity, and the transfer will not be processed until the balance owed is less than $25.</w:t>
      </w:r>
    </w:p>
    <w:p w14:paraId="203A67B9" w14:textId="77777777" w:rsidR="009E35E4" w:rsidRPr="009A124F" w:rsidRDefault="009E35E4" w:rsidP="009E35E4">
      <w:pPr>
        <w:pStyle w:val="BodyText"/>
        <w:rPr>
          <w:rFonts w:ascii="Lucida Bright" w:hAnsi="Lucida Bright"/>
        </w:rPr>
      </w:pPr>
      <w:r w:rsidRPr="009A124F">
        <w:rPr>
          <w:rFonts w:ascii="Lucida Bright" w:hAnsi="Lucida Bright"/>
        </w:rPr>
        <w:t>At the discretion of Division Directors or above, the following additional exceptions may be applied:</w:t>
      </w:r>
    </w:p>
    <w:p w14:paraId="7BA9E34B" w14:textId="77777777" w:rsidR="009E35E4" w:rsidRPr="009A124F" w:rsidRDefault="009E35E4" w:rsidP="009E35E4">
      <w:pPr>
        <w:pStyle w:val="ListNumber"/>
        <w:numPr>
          <w:ilvl w:val="0"/>
          <w:numId w:val="38"/>
        </w:numPr>
        <w:rPr>
          <w:rFonts w:ascii="Lucida Bright" w:hAnsi="Lucida Bright"/>
        </w:rPr>
      </w:pPr>
      <w:r w:rsidRPr="009A124F">
        <w:rPr>
          <w:rFonts w:ascii="Lucida Bright" w:hAnsi="Lucida Bright"/>
        </w:rPr>
        <w:t>An applicant may be granted more than 30 days to pay monies owed if the applicant can show good cause.  Good cause may include a governmental entity that must hold a council meeting to vote/authorize additional expenditures.</w:t>
      </w:r>
    </w:p>
    <w:p w14:paraId="3F81B233" w14:textId="77777777" w:rsidR="009E35E4" w:rsidRPr="009A124F" w:rsidRDefault="009E35E4" w:rsidP="009E35E4">
      <w:pPr>
        <w:pStyle w:val="ListNumber"/>
        <w:numPr>
          <w:ilvl w:val="0"/>
          <w:numId w:val="38"/>
        </w:numPr>
        <w:rPr>
          <w:rFonts w:ascii="Lucida Bright" w:hAnsi="Lucida Bright"/>
        </w:rPr>
      </w:pPr>
      <w:r w:rsidRPr="009A124F">
        <w:rPr>
          <w:rFonts w:ascii="Lucida Bright" w:hAnsi="Lucida Bright"/>
        </w:rPr>
        <w:t>An applicant may be exempt from this protocol if the approval of the pending application is crucial to address an immediate economic or environmental concern or health hazard or if required by Commission order.  An example includes a small local government that is financially unable to produce fees before the permit is reviewed, but must provide drinking water or waste water services to the community.</w:t>
      </w:r>
    </w:p>
    <w:p w14:paraId="6D9E3567" w14:textId="182B8B09" w:rsidR="000C1191" w:rsidRDefault="000C1191" w:rsidP="006832B6">
      <w:pPr>
        <w:pStyle w:val="Heading2"/>
      </w:pPr>
      <w:bookmarkStart w:id="17" w:name="_Toc481497540"/>
      <w:bookmarkStart w:id="18" w:name="_Toc481497696"/>
      <w:bookmarkStart w:id="19" w:name="_Toc481498063"/>
      <w:r>
        <w:lastRenderedPageBreak/>
        <w:t>Fee Protocol Involving Military Installations</w:t>
      </w:r>
      <w:bookmarkEnd w:id="17"/>
      <w:bookmarkEnd w:id="18"/>
      <w:bookmarkEnd w:id="19"/>
      <w:r w:rsidR="007C0EB9">
        <w:t xml:space="preserve"> / Federal Entities</w:t>
      </w:r>
    </w:p>
    <w:p w14:paraId="69739951" w14:textId="10EEFFB2" w:rsidR="000C1191" w:rsidRPr="009A124F" w:rsidRDefault="000C1191" w:rsidP="000C1191">
      <w:pPr>
        <w:pStyle w:val="BodyText"/>
        <w:rPr>
          <w:rFonts w:ascii="Lucida Bright" w:hAnsi="Lucida Bright"/>
        </w:rPr>
      </w:pPr>
      <w:r w:rsidRPr="009A124F">
        <w:rPr>
          <w:rFonts w:ascii="Lucida Bright" w:hAnsi="Lucida Bright"/>
        </w:rPr>
        <w:t xml:space="preserve">Due to the unique </w:t>
      </w:r>
      <w:r w:rsidR="007C0EB9">
        <w:rPr>
          <w:rFonts w:ascii="Lucida Bright" w:hAnsi="Lucida Bright"/>
        </w:rPr>
        <w:t xml:space="preserve">system and </w:t>
      </w:r>
      <w:r w:rsidRPr="009A124F">
        <w:rPr>
          <w:rFonts w:ascii="Lucida Bright" w:hAnsi="Lucida Bright"/>
        </w:rPr>
        <w:t xml:space="preserve">organizational structure of </w:t>
      </w:r>
      <w:r w:rsidR="007C0EB9">
        <w:rPr>
          <w:rFonts w:ascii="Lucida Bright" w:hAnsi="Lucida Bright"/>
        </w:rPr>
        <w:t xml:space="preserve">federal agencies and </w:t>
      </w:r>
      <w:r w:rsidRPr="009A124F">
        <w:rPr>
          <w:rFonts w:ascii="Lucida Bright" w:hAnsi="Lucida Bright"/>
        </w:rPr>
        <w:t xml:space="preserve">military installations, this protocol will </w:t>
      </w:r>
      <w:r w:rsidR="007C0EB9">
        <w:rPr>
          <w:rFonts w:ascii="Lucida Bright" w:hAnsi="Lucida Bright"/>
        </w:rPr>
        <w:t>not</w:t>
      </w:r>
      <w:r w:rsidRPr="009A124F">
        <w:rPr>
          <w:rFonts w:ascii="Lucida Bright" w:hAnsi="Lucida Bright"/>
        </w:rPr>
        <w:t xml:space="preserve"> apply to </w:t>
      </w:r>
      <w:r w:rsidR="007C0EB9">
        <w:rPr>
          <w:rFonts w:ascii="Lucida Bright" w:hAnsi="Lucida Bright"/>
        </w:rPr>
        <w:t>any entity whose Customer Type is “Federal Government”.</w:t>
      </w:r>
      <w:r w:rsidR="00FA22FA">
        <w:rPr>
          <w:rFonts w:ascii="Lucida Bright" w:hAnsi="Lucida Bright"/>
        </w:rPr>
        <w:t xml:space="preserve">  </w:t>
      </w:r>
      <w:r w:rsidR="00FA22FA" w:rsidRPr="00FA22FA">
        <w:rPr>
          <w:rFonts w:ascii="Lucida Bright" w:hAnsi="Lucida Bright"/>
        </w:rPr>
        <w:t>However, the agency will still utilize internal resources (e.g. collection agency) to ensure payment of delinquent fees/penalties as warranted.</w:t>
      </w:r>
    </w:p>
    <w:p w14:paraId="12CD9DA8" w14:textId="77777777" w:rsidR="000C1191" w:rsidRDefault="000C1191" w:rsidP="006832B6">
      <w:pPr>
        <w:pStyle w:val="Heading2"/>
      </w:pPr>
      <w:bookmarkStart w:id="20" w:name="_Toc481497541"/>
      <w:bookmarkStart w:id="21" w:name="_Toc481497697"/>
      <w:bookmarkStart w:id="22" w:name="_Toc481498064"/>
      <w:r>
        <w:t>Fee Protocol Involving State Agencies</w:t>
      </w:r>
      <w:bookmarkEnd w:id="20"/>
      <w:bookmarkEnd w:id="21"/>
      <w:bookmarkEnd w:id="22"/>
    </w:p>
    <w:p w14:paraId="7525F8B7" w14:textId="77777777" w:rsidR="000C1191" w:rsidRPr="009A124F" w:rsidRDefault="000C1191" w:rsidP="000C1191">
      <w:pPr>
        <w:pStyle w:val="BodyText"/>
        <w:rPr>
          <w:rFonts w:ascii="Lucida Bright" w:hAnsi="Lucida Bright"/>
        </w:rPr>
      </w:pPr>
      <w:r w:rsidRPr="009A124F">
        <w:rPr>
          <w:rFonts w:ascii="Lucida Bright" w:hAnsi="Lucida Bright"/>
        </w:rPr>
        <w:t>To maximize electronic technology, the Financial Administration Division (FAD) recommends a proactive approach to collecting delinquent fees from state agencies.  This approach ensures the use of the Interagency Transaction Voucher (ITV) as part of the electronic billing cycle. The steps include:</w:t>
      </w:r>
    </w:p>
    <w:p w14:paraId="4CC377A5" w14:textId="77777777" w:rsidR="000C1191" w:rsidRPr="009A124F" w:rsidRDefault="000C1191" w:rsidP="00656E02">
      <w:pPr>
        <w:pStyle w:val="ListNumber"/>
        <w:numPr>
          <w:ilvl w:val="0"/>
          <w:numId w:val="40"/>
        </w:numPr>
        <w:rPr>
          <w:rFonts w:ascii="Lucida Bright" w:hAnsi="Lucida Bright"/>
        </w:rPr>
      </w:pPr>
      <w:r w:rsidRPr="009A124F">
        <w:rPr>
          <w:rFonts w:ascii="Lucida Bright" w:hAnsi="Lucida Bright"/>
        </w:rPr>
        <w:t>The revenue collection coordinator will bill by ITV and then follow up with the state agency after 30 days and for up to 60 days from billing;</w:t>
      </w:r>
    </w:p>
    <w:p w14:paraId="01D1D5D4" w14:textId="77777777" w:rsidR="000C1191" w:rsidRPr="009A124F" w:rsidRDefault="000C1191" w:rsidP="000C1191">
      <w:pPr>
        <w:pStyle w:val="ListNumber"/>
        <w:rPr>
          <w:rFonts w:ascii="Lucida Bright" w:hAnsi="Lucida Bright"/>
        </w:rPr>
      </w:pPr>
      <w:r w:rsidRPr="009A124F">
        <w:rPr>
          <w:rFonts w:ascii="Lucida Bright" w:hAnsi="Lucida Bright"/>
        </w:rPr>
        <w:t>If the bill remains unpaid after 60 days, the collection coordinator will refer it to the Revenue Operations Section Manager to contact the state agency;</w:t>
      </w:r>
    </w:p>
    <w:p w14:paraId="6A04D42B" w14:textId="77777777" w:rsidR="000C1191" w:rsidRPr="009A124F" w:rsidRDefault="000C1191" w:rsidP="000C1191">
      <w:pPr>
        <w:pStyle w:val="ListNumber"/>
        <w:rPr>
          <w:rFonts w:ascii="Lucida Bright" w:hAnsi="Lucida Bright"/>
        </w:rPr>
      </w:pPr>
      <w:r w:rsidRPr="009A124F">
        <w:rPr>
          <w:rFonts w:ascii="Lucida Bright" w:hAnsi="Lucida Bright"/>
        </w:rPr>
        <w:t>If the bill remains unpaid after 90 days, FAD will recommend TCEQ’s Chief Financial Officer (CFO) contact the Chief Financial Officer of the delinquent state agency;</w:t>
      </w:r>
    </w:p>
    <w:p w14:paraId="564C71A1" w14:textId="77777777" w:rsidR="000C1191" w:rsidRPr="009A124F" w:rsidRDefault="000C1191" w:rsidP="000C1191">
      <w:pPr>
        <w:pStyle w:val="ListNumber"/>
        <w:rPr>
          <w:rFonts w:ascii="Lucida Bright" w:hAnsi="Lucida Bright"/>
        </w:rPr>
      </w:pPr>
      <w:r w:rsidRPr="009A124F">
        <w:rPr>
          <w:rFonts w:ascii="Lucida Bright" w:hAnsi="Lucida Bright"/>
        </w:rPr>
        <w:t>If the bill remains unpaid after 120 days, the CFO may contact the Comptroller for assistance.</w:t>
      </w:r>
    </w:p>
    <w:p w14:paraId="4DB00F92" w14:textId="77777777" w:rsidR="0024417F" w:rsidRDefault="0024417F" w:rsidP="006832B6">
      <w:pPr>
        <w:pStyle w:val="Heading1"/>
      </w:pPr>
      <w:bookmarkStart w:id="23" w:name="_Toc481497542"/>
      <w:bookmarkStart w:id="24" w:name="_Toc481497698"/>
      <w:bookmarkStart w:id="25" w:name="_Toc481498065"/>
      <w:r>
        <w:t>Implementation</w:t>
      </w:r>
      <w:bookmarkEnd w:id="23"/>
      <w:bookmarkEnd w:id="24"/>
      <w:bookmarkEnd w:id="25"/>
    </w:p>
    <w:p w14:paraId="765224F5" w14:textId="77777777" w:rsidR="0024417F" w:rsidRPr="009A124F" w:rsidRDefault="0024417F" w:rsidP="0024417F">
      <w:pPr>
        <w:pStyle w:val="BodyText"/>
        <w:rPr>
          <w:rFonts w:ascii="Lucida Bright" w:hAnsi="Lucida Bright"/>
        </w:rPr>
      </w:pPr>
      <w:r w:rsidRPr="009A124F">
        <w:rPr>
          <w:rFonts w:ascii="Lucida Bright" w:hAnsi="Lucida Bright"/>
        </w:rPr>
        <w:t>As part of implementation, all programs shall follow these guidelines:</w:t>
      </w:r>
    </w:p>
    <w:p w14:paraId="455D769F" w14:textId="56A19EB1" w:rsidR="0024417F" w:rsidRPr="009A124F" w:rsidRDefault="0024417F" w:rsidP="00DB2D55">
      <w:pPr>
        <w:pStyle w:val="ListNumber"/>
        <w:numPr>
          <w:ilvl w:val="0"/>
          <w:numId w:val="39"/>
        </w:numPr>
        <w:rPr>
          <w:rFonts w:ascii="Lucida Bright" w:hAnsi="Lucida Bright"/>
        </w:rPr>
      </w:pPr>
      <w:r w:rsidRPr="009A124F">
        <w:rPr>
          <w:rFonts w:ascii="Lucida Bright" w:hAnsi="Lucida Bright"/>
        </w:rPr>
        <w:t>Application forms shall include a notice that the form will not be processed until all delinquent fees and/or penalties owed to the TCEQ or the Office of the Attorney General on behalf of the TCEQ are paid in accordance with the Delinquent Fee and Penalty Protocol.</w:t>
      </w:r>
    </w:p>
    <w:p w14:paraId="2D9C80BD" w14:textId="77777777" w:rsidR="0024417F" w:rsidRPr="009A124F" w:rsidRDefault="0024417F" w:rsidP="0024417F">
      <w:pPr>
        <w:pStyle w:val="ListNumber"/>
        <w:rPr>
          <w:rFonts w:ascii="Lucida Bright" w:hAnsi="Lucida Bright"/>
        </w:rPr>
      </w:pPr>
      <w:r w:rsidRPr="009A124F">
        <w:rPr>
          <w:rFonts w:ascii="Lucida Bright" w:hAnsi="Lucida Bright"/>
        </w:rPr>
        <w:t>Instructions and guidance documents, including those published on the TCEQ web site, shall clearly explain that processing of applications and requests for actions on permits, registrations, certifications, and licenses will be withheld as set out in the Delinquent Fee and Penalty Protocol if the applicant is delinquent on fees or penalties.</w:t>
      </w:r>
    </w:p>
    <w:p w14:paraId="6803975E" w14:textId="77777777" w:rsidR="0024417F" w:rsidRPr="009A124F" w:rsidRDefault="0024417F" w:rsidP="0024417F">
      <w:pPr>
        <w:pStyle w:val="ListNumber"/>
        <w:rPr>
          <w:rFonts w:ascii="Lucida Bright" w:hAnsi="Lucida Bright"/>
        </w:rPr>
      </w:pPr>
      <w:r w:rsidRPr="009A124F">
        <w:rPr>
          <w:rFonts w:ascii="Lucida Bright" w:hAnsi="Lucida Bright"/>
        </w:rPr>
        <w:lastRenderedPageBreak/>
        <w:t xml:space="preserve">Determination of any fees and/or penalties owed shall occur at the beginning of the administrative review phase, and, if more than 180 days have passed since the check for delinquencies during the administrative review, just prior to issuance. The </w:t>
      </w:r>
      <w:proofErr w:type="spellStart"/>
      <w:r w:rsidRPr="009A124F">
        <w:rPr>
          <w:rFonts w:ascii="Lucida Bright" w:hAnsi="Lucida Bright"/>
        </w:rPr>
        <w:t>ePermits</w:t>
      </w:r>
      <w:proofErr w:type="spellEnd"/>
      <w:r w:rsidRPr="009A124F">
        <w:rPr>
          <w:rFonts w:ascii="Lucida Bright" w:hAnsi="Lucida Bright"/>
        </w:rPr>
        <w:t xml:space="preserve"> system will conduct a review prior to application information being entered and again before final submission.  In all cases, a review of delinquent fees and/or penalties shall occur just prior to a project being presented at agenda.</w:t>
      </w:r>
    </w:p>
    <w:p w14:paraId="6CD2E0A4" w14:textId="77777777" w:rsidR="0024417F" w:rsidRPr="009A124F" w:rsidRDefault="0024417F" w:rsidP="0024417F">
      <w:pPr>
        <w:pStyle w:val="ListNumber"/>
        <w:rPr>
          <w:rFonts w:ascii="Lucida Bright" w:hAnsi="Lucida Bright"/>
        </w:rPr>
      </w:pPr>
      <w:r w:rsidRPr="009A124F">
        <w:rPr>
          <w:rFonts w:ascii="Lucida Bright" w:hAnsi="Lucida Bright"/>
        </w:rPr>
        <w:t>An application may not be declared administratively complete if delinquent fees and/or penalties are $25 or more.</w:t>
      </w:r>
    </w:p>
    <w:p w14:paraId="7100D834" w14:textId="77777777" w:rsidR="0024417F" w:rsidRPr="009A124F" w:rsidRDefault="0024417F" w:rsidP="0024417F">
      <w:pPr>
        <w:pStyle w:val="ListNumber"/>
        <w:rPr>
          <w:rFonts w:ascii="Lucida Bright" w:hAnsi="Lucida Bright"/>
        </w:rPr>
      </w:pPr>
      <w:r w:rsidRPr="009A124F">
        <w:rPr>
          <w:rFonts w:ascii="Lucida Bright" w:hAnsi="Lucida Bright"/>
        </w:rPr>
        <w:t xml:space="preserve">Staff is only expected to check for delinquent fees/penalties on a regular basis for all applications and authorizations. Previously exempt fees such as General Permits are now subject to the protocol. The </w:t>
      </w:r>
      <w:proofErr w:type="spellStart"/>
      <w:r w:rsidRPr="009A124F">
        <w:rPr>
          <w:rFonts w:ascii="Lucida Bright" w:hAnsi="Lucida Bright"/>
        </w:rPr>
        <w:t>ePermits</w:t>
      </w:r>
      <w:proofErr w:type="spellEnd"/>
      <w:r w:rsidRPr="009A124F">
        <w:rPr>
          <w:rFonts w:ascii="Lucida Bright" w:hAnsi="Lucida Bright"/>
        </w:rPr>
        <w:t xml:space="preserve"> process will quickly and efficiently review for delinquent fees/penalties for all application</w:t>
      </w:r>
      <w:r w:rsidR="0021782E" w:rsidRPr="009A124F">
        <w:rPr>
          <w:rFonts w:ascii="Lucida Bright" w:hAnsi="Lucida Bright"/>
        </w:rPr>
        <w:t>s</w:t>
      </w:r>
      <w:r w:rsidRPr="009A124F">
        <w:rPr>
          <w:rFonts w:ascii="Lucida Bright" w:hAnsi="Lucida Bright"/>
        </w:rPr>
        <w:t xml:space="preserve"> submitted electronically.</w:t>
      </w:r>
    </w:p>
    <w:p w14:paraId="487340FF" w14:textId="77777777" w:rsidR="0024417F" w:rsidRDefault="0024417F" w:rsidP="0024417F">
      <w:pPr>
        <w:pStyle w:val="ListNumber"/>
      </w:pPr>
      <w:r w:rsidRPr="009A124F">
        <w:rPr>
          <w:rFonts w:ascii="Lucida Bright" w:hAnsi="Lucida Bright"/>
        </w:rPr>
        <w:t xml:space="preserve">If delinquent fees and/or penalties are owed, the applicant shall be given 30 days or less to make payment in accordance with specific program rules and regulations.  The TCEQ shall notify the entity in accordance with the individual fee’s rules and program area’s policies.  If the applicant pays the delinquent fees within the time limit, staff will continue processing the application.  If payment is not received in the established timeframe, the application will not be processed and will not be declared administratively complete (if in administrative review) or void/denied (if in technical review).  This paragraph does not apply if the applicant meets one of the exceptions outlined in this protocol.  The </w:t>
      </w:r>
      <w:proofErr w:type="spellStart"/>
      <w:r w:rsidRPr="009A124F">
        <w:rPr>
          <w:rFonts w:ascii="Lucida Bright" w:hAnsi="Lucida Bright"/>
        </w:rPr>
        <w:t>ePermits</w:t>
      </w:r>
      <w:proofErr w:type="spellEnd"/>
      <w:r w:rsidRPr="009A124F">
        <w:rPr>
          <w:rFonts w:ascii="Lucida Bright" w:hAnsi="Lucida Bright"/>
        </w:rPr>
        <w:t xml:space="preserve"> process will allow the payment at the time of initial entry when the fee payer is notified that they are delinquent and will not allow the applic</w:t>
      </w:r>
      <w:r>
        <w:t>ation to be submitted until the delinquent outstanding balance is less than $25.</w:t>
      </w:r>
    </w:p>
    <w:p w14:paraId="08914517" w14:textId="77777777" w:rsidR="0024417F" w:rsidRPr="009A124F" w:rsidRDefault="0024417F" w:rsidP="0024417F">
      <w:pPr>
        <w:pStyle w:val="ListNumber"/>
        <w:rPr>
          <w:rFonts w:ascii="Lucida Bright" w:hAnsi="Lucida Bright"/>
        </w:rPr>
      </w:pPr>
      <w:r w:rsidRPr="009A124F">
        <w:rPr>
          <w:rFonts w:ascii="Lucida Bright" w:hAnsi="Lucida Bright"/>
        </w:rPr>
        <w:t xml:space="preserve">If the applicant does not pay their fee or penalty within the time limit outlined in the letter (Step 6), staff is to notify their Team Leader.  The Team Leader will call the applicant explaining that the application is about to be returned/voided/denied (as appropriate for the program area).  If the delinquencies are not immediately addressed by the applicant, a recommendation by the Team Leader shall be provided to the Section Manager.  The Section Manager will discuss the case with the Division Director who will then make the final decision whether to return the application or provide additional time.  This step should not exceed a total of seven working days, but the final timeline decision is to be determined </w:t>
      </w:r>
      <w:r w:rsidRPr="009A124F">
        <w:rPr>
          <w:rFonts w:ascii="Lucida Bright" w:hAnsi="Lucida Bright"/>
        </w:rPr>
        <w:lastRenderedPageBreak/>
        <w:t xml:space="preserve">by the Division Director.  Applications submitted by </w:t>
      </w:r>
      <w:proofErr w:type="spellStart"/>
      <w:r w:rsidRPr="009A124F">
        <w:rPr>
          <w:rFonts w:ascii="Lucida Bright" w:hAnsi="Lucida Bright"/>
        </w:rPr>
        <w:t>ePermits</w:t>
      </w:r>
      <w:proofErr w:type="spellEnd"/>
      <w:r w:rsidRPr="009A124F">
        <w:rPr>
          <w:rFonts w:ascii="Lucida Bright" w:hAnsi="Lucida Bright"/>
        </w:rPr>
        <w:t xml:space="preserve"> cannot be processed until the outstanding balance is less than $25.</w:t>
      </w:r>
    </w:p>
    <w:p w14:paraId="48143DA6" w14:textId="77777777" w:rsidR="0024417F" w:rsidRPr="009A124F" w:rsidRDefault="0024417F" w:rsidP="0024417F">
      <w:pPr>
        <w:pStyle w:val="ListNumber"/>
        <w:rPr>
          <w:rFonts w:ascii="Lucida Bright" w:hAnsi="Lucida Bright"/>
        </w:rPr>
      </w:pPr>
      <w:r w:rsidRPr="009A124F">
        <w:rPr>
          <w:rFonts w:ascii="Lucida Bright" w:hAnsi="Lucida Bright"/>
        </w:rPr>
        <w:t xml:space="preserve">The Central Registry search and </w:t>
      </w:r>
      <w:proofErr w:type="spellStart"/>
      <w:r w:rsidRPr="009A124F">
        <w:rPr>
          <w:rFonts w:ascii="Lucida Bright" w:hAnsi="Lucida Bright"/>
        </w:rPr>
        <w:t>ePermits</w:t>
      </w:r>
      <w:proofErr w:type="spellEnd"/>
      <w:r w:rsidRPr="009A124F">
        <w:rPr>
          <w:rFonts w:ascii="Lucida Bright" w:hAnsi="Lucida Bright"/>
        </w:rPr>
        <w:t xml:space="preserve"> system depend upon program area staff correctly matching facilities that have outstanding balances to the correct Central Registry customer number (CN).  If this match is not done biweekly, delinquent entities will not appear delinquent and in the central registry system, or </w:t>
      </w:r>
      <w:proofErr w:type="spellStart"/>
      <w:r w:rsidRPr="009A124F">
        <w:rPr>
          <w:rFonts w:ascii="Lucida Bright" w:hAnsi="Lucida Bright"/>
        </w:rPr>
        <w:t>ePermits</w:t>
      </w:r>
      <w:proofErr w:type="spellEnd"/>
      <w:r w:rsidRPr="009A124F">
        <w:rPr>
          <w:rFonts w:ascii="Lucida Bright" w:hAnsi="Lucida Bright"/>
        </w:rPr>
        <w:t xml:space="preserve"> system and could potentially obtain a permit when they are delinquent.</w:t>
      </w:r>
    </w:p>
    <w:p w14:paraId="4B8DEF48" w14:textId="77777777" w:rsidR="0024417F" w:rsidRPr="009A124F" w:rsidRDefault="0024417F" w:rsidP="0024417F">
      <w:pPr>
        <w:pStyle w:val="ListNumber"/>
        <w:rPr>
          <w:rFonts w:ascii="Lucida Bright" w:hAnsi="Lucida Bright"/>
        </w:rPr>
      </w:pPr>
      <w:r w:rsidRPr="009A124F">
        <w:rPr>
          <w:rFonts w:ascii="Lucida Bright" w:hAnsi="Lucida Bright"/>
        </w:rPr>
        <w:t xml:space="preserve">Provisional coverage cannot be applied if </w:t>
      </w:r>
      <w:proofErr w:type="spellStart"/>
      <w:r w:rsidRPr="009A124F">
        <w:rPr>
          <w:rFonts w:ascii="Lucida Bright" w:hAnsi="Lucida Bright"/>
        </w:rPr>
        <w:t>ePermits</w:t>
      </w:r>
      <w:proofErr w:type="spellEnd"/>
      <w:r w:rsidRPr="009A124F">
        <w:rPr>
          <w:rFonts w:ascii="Lucida Bright" w:hAnsi="Lucida Bright"/>
        </w:rPr>
        <w:t xml:space="preserve"> does not process the application because the outstanding balance is in excess of $25. If an entity is unable to process an application through </w:t>
      </w:r>
      <w:proofErr w:type="spellStart"/>
      <w:r w:rsidRPr="009A124F">
        <w:rPr>
          <w:rFonts w:ascii="Lucida Bright" w:hAnsi="Lucida Bright"/>
        </w:rPr>
        <w:t>ePermits</w:t>
      </w:r>
      <w:proofErr w:type="spellEnd"/>
      <w:r w:rsidRPr="009A124F">
        <w:rPr>
          <w:rFonts w:ascii="Lucida Bright" w:hAnsi="Lucida Bright"/>
        </w:rPr>
        <w:t xml:space="preserve"> because of delinquent accounts, it cannot obtain provisional coverage by submitting the application through mail.</w:t>
      </w:r>
    </w:p>
    <w:p w14:paraId="1F217F2A" w14:textId="398E5038" w:rsidR="007F25FF" w:rsidRPr="009A124F" w:rsidRDefault="00A40994" w:rsidP="00A40994">
      <w:pPr>
        <w:pStyle w:val="BodyText"/>
        <w:rPr>
          <w:rFonts w:ascii="Lucida Bright" w:hAnsi="Lucida Bright"/>
        </w:rPr>
      </w:pPr>
      <w:r w:rsidRPr="009A124F">
        <w:rPr>
          <w:rFonts w:ascii="Lucida Bright" w:hAnsi="Lucida Bright"/>
        </w:rPr>
        <w:t xml:space="preserve">Instructions are available from </w:t>
      </w:r>
      <w:hyperlink r:id="rId11" w:history="1">
        <w:r w:rsidRPr="009A124F">
          <w:rPr>
            <w:rStyle w:val="Hyperlink"/>
            <w:rFonts w:ascii="Lucida Bright" w:hAnsi="Lucida Bright"/>
          </w:rPr>
          <w:t>BASIS2 or Central Registry</w:t>
        </w:r>
      </w:hyperlink>
      <w:r w:rsidRPr="009A124F">
        <w:rPr>
          <w:rFonts w:ascii="Lucida Bright" w:hAnsi="Lucida Bright"/>
        </w:rPr>
        <w:t xml:space="preserve"> on how to obtain delinquent fee </w:t>
      </w:r>
      <w:r w:rsidR="00975A73" w:rsidRPr="009A124F">
        <w:rPr>
          <w:rFonts w:ascii="Lucida Bright" w:hAnsi="Lucida Bright"/>
        </w:rPr>
        <w:t xml:space="preserve">protocol </w:t>
      </w:r>
      <w:r w:rsidRPr="009A124F">
        <w:rPr>
          <w:rFonts w:ascii="Lucida Bright" w:hAnsi="Lucida Bright"/>
        </w:rPr>
        <w:t>information.</w:t>
      </w:r>
    </w:p>
    <w:p w14:paraId="63183836" w14:textId="77777777" w:rsidR="007F25FF" w:rsidRDefault="007F25FF">
      <w:pPr>
        <w:rPr>
          <w:rFonts w:ascii="Georgia" w:hAnsi="Georgia"/>
        </w:rPr>
      </w:pPr>
      <w:r>
        <w:br w:type="page"/>
      </w:r>
    </w:p>
    <w:p w14:paraId="3331542C" w14:textId="77777777" w:rsidR="00A212A0" w:rsidRPr="009B3E4B" w:rsidRDefault="00A212A0" w:rsidP="009B3E4B">
      <w:pPr>
        <w:pStyle w:val="BodyText"/>
        <w:rPr>
          <w:rFonts w:ascii="Verdana" w:hAnsi="Verdana"/>
          <w:b/>
          <w:sz w:val="28"/>
          <w:szCs w:val="28"/>
        </w:rPr>
      </w:pPr>
      <w:bookmarkStart w:id="26" w:name="_Toc481497543"/>
      <w:bookmarkStart w:id="27" w:name="_Toc481497699"/>
      <w:r w:rsidRPr="009B3E4B">
        <w:rPr>
          <w:rFonts w:ascii="Verdana" w:hAnsi="Verdana"/>
          <w:b/>
          <w:sz w:val="28"/>
          <w:szCs w:val="28"/>
        </w:rPr>
        <w:lastRenderedPageBreak/>
        <w:t>History:</w:t>
      </w:r>
      <w:bookmarkEnd w:id="26"/>
      <w:bookmarkEnd w:id="27"/>
    </w:p>
    <w:p w14:paraId="0676ECB0" w14:textId="77777777" w:rsidR="00A212A0" w:rsidRPr="009A124F" w:rsidRDefault="00A212A0" w:rsidP="006071E5">
      <w:pPr>
        <w:pStyle w:val="BodyText"/>
        <w:rPr>
          <w:rFonts w:ascii="Lucida Bright" w:hAnsi="Lucida Bright"/>
        </w:rPr>
      </w:pPr>
      <w:r w:rsidRPr="009A124F">
        <w:rPr>
          <w:rFonts w:ascii="Lucida Bright" w:hAnsi="Lucida Bright"/>
        </w:rPr>
        <w:t>03-15-2007</w:t>
      </w:r>
      <w:r w:rsidRPr="009A124F">
        <w:rPr>
          <w:rFonts w:ascii="Lucida Bright" w:hAnsi="Lucida Bright"/>
        </w:rPr>
        <w:tab/>
        <w:t xml:space="preserve">Added Addendum II, </w:t>
      </w:r>
      <w:r w:rsidR="00051B3D" w:rsidRPr="009A124F">
        <w:rPr>
          <w:rFonts w:ascii="Lucida Bright" w:hAnsi="Lucida Bright"/>
        </w:rPr>
        <w:t>r</w:t>
      </w:r>
      <w:r w:rsidRPr="009A124F">
        <w:rPr>
          <w:rFonts w:ascii="Lucida Bright" w:hAnsi="Lucida Bright"/>
        </w:rPr>
        <w:t>eplaced Program Fee Coordinator List</w:t>
      </w:r>
    </w:p>
    <w:p w14:paraId="1B62C11B" w14:textId="77777777" w:rsidR="00A212A0" w:rsidRPr="009A124F" w:rsidRDefault="00A212A0" w:rsidP="006071E5">
      <w:pPr>
        <w:pStyle w:val="BodyText"/>
        <w:rPr>
          <w:rFonts w:ascii="Lucida Bright" w:hAnsi="Lucida Bright"/>
        </w:rPr>
      </w:pPr>
      <w:r w:rsidRPr="009A124F">
        <w:rPr>
          <w:rFonts w:ascii="Lucida Bright" w:hAnsi="Lucida Bright"/>
        </w:rPr>
        <w:t>02-13-2008</w:t>
      </w:r>
      <w:r w:rsidRPr="009A124F">
        <w:rPr>
          <w:rFonts w:ascii="Lucida Bright" w:hAnsi="Lucida Bright"/>
        </w:rPr>
        <w:tab/>
        <w:t>Updated all Program Fee Coordinator Lists</w:t>
      </w:r>
    </w:p>
    <w:p w14:paraId="3696DFE2" w14:textId="77777777" w:rsidR="00A212A0" w:rsidRPr="009A124F" w:rsidRDefault="00A212A0" w:rsidP="006071E5">
      <w:pPr>
        <w:pStyle w:val="BodyText"/>
        <w:ind w:left="1440" w:hanging="1440"/>
        <w:rPr>
          <w:rFonts w:ascii="Lucida Bright" w:hAnsi="Lucida Bright"/>
        </w:rPr>
      </w:pPr>
      <w:r w:rsidRPr="009A124F">
        <w:rPr>
          <w:rFonts w:ascii="Lucida Bright" w:hAnsi="Lucida Bright"/>
        </w:rPr>
        <w:t>10-14-2009</w:t>
      </w:r>
      <w:r w:rsidRPr="009A124F">
        <w:rPr>
          <w:rFonts w:ascii="Lucida Bright" w:hAnsi="Lucida Bright"/>
        </w:rPr>
        <w:tab/>
      </w:r>
      <w:r w:rsidR="00051B3D" w:rsidRPr="009A124F">
        <w:rPr>
          <w:rFonts w:ascii="Lucida Bright" w:hAnsi="Lucida Bright"/>
        </w:rPr>
        <w:t>Updated to direct users of r</w:t>
      </w:r>
      <w:r w:rsidRPr="009A124F">
        <w:rPr>
          <w:rFonts w:ascii="Lucida Bright" w:hAnsi="Lucida Bright"/>
        </w:rPr>
        <w:t>eports to the Oracle Reports Portal and updated all Program Fee Coordinator Lists</w:t>
      </w:r>
    </w:p>
    <w:p w14:paraId="5517A7FC" w14:textId="77777777" w:rsidR="00A212A0" w:rsidRPr="009A124F" w:rsidRDefault="00A212A0" w:rsidP="006071E5">
      <w:pPr>
        <w:pStyle w:val="BodyText"/>
        <w:ind w:left="1440" w:hanging="1440"/>
        <w:rPr>
          <w:rFonts w:ascii="Lucida Bright" w:hAnsi="Lucida Bright"/>
        </w:rPr>
      </w:pPr>
      <w:r w:rsidRPr="009A124F">
        <w:rPr>
          <w:rFonts w:ascii="Lucida Bright" w:hAnsi="Lucida Bright"/>
        </w:rPr>
        <w:t>04-30-2012</w:t>
      </w:r>
      <w:r w:rsidRPr="009A124F">
        <w:rPr>
          <w:rFonts w:ascii="Lucida Bright" w:hAnsi="Lucida Bright"/>
        </w:rPr>
        <w:tab/>
        <w:t>Review an</w:t>
      </w:r>
      <w:r w:rsidR="00051B3D" w:rsidRPr="009A124F">
        <w:rPr>
          <w:rFonts w:ascii="Lucida Bright" w:hAnsi="Lucida Bright"/>
        </w:rPr>
        <w:t>d u</w:t>
      </w:r>
      <w:r w:rsidRPr="009A124F">
        <w:rPr>
          <w:rFonts w:ascii="Lucida Bright" w:hAnsi="Lucida Bright"/>
        </w:rPr>
        <w:t xml:space="preserve">pdate of </w:t>
      </w:r>
      <w:r w:rsidR="00051B3D" w:rsidRPr="009A124F">
        <w:rPr>
          <w:rFonts w:ascii="Lucida Bright" w:hAnsi="Lucida Bright"/>
        </w:rPr>
        <w:t>d</w:t>
      </w:r>
      <w:r w:rsidRPr="009A124F">
        <w:rPr>
          <w:rFonts w:ascii="Lucida Bright" w:hAnsi="Lucida Bright"/>
        </w:rPr>
        <w:t>ocument by Offices of Administrative Services, Air, Water, and Waste.</w:t>
      </w:r>
    </w:p>
    <w:p w14:paraId="079441F2" w14:textId="77777777" w:rsidR="00177407" w:rsidRPr="009A124F" w:rsidRDefault="00A212A0" w:rsidP="00A269CE">
      <w:pPr>
        <w:pStyle w:val="BodyText"/>
        <w:ind w:left="1350" w:hanging="1350"/>
        <w:rPr>
          <w:rFonts w:ascii="Lucida Bright" w:hAnsi="Lucida Bright"/>
        </w:rPr>
      </w:pPr>
      <w:r w:rsidRPr="009A124F">
        <w:rPr>
          <w:rFonts w:ascii="Lucida Bright" w:hAnsi="Lucida Bright"/>
        </w:rPr>
        <w:t>07-11-2012</w:t>
      </w:r>
      <w:r w:rsidRPr="009A124F">
        <w:rPr>
          <w:rFonts w:ascii="Lucida Bright" w:hAnsi="Lucida Bright"/>
        </w:rPr>
        <w:tab/>
      </w:r>
      <w:r w:rsidR="00051B3D" w:rsidRPr="009A124F">
        <w:rPr>
          <w:rFonts w:ascii="Lucida Bright" w:hAnsi="Lucida Bright"/>
        </w:rPr>
        <w:t>New p</w:t>
      </w:r>
      <w:r w:rsidRPr="009A124F">
        <w:rPr>
          <w:rFonts w:ascii="Lucida Bright" w:hAnsi="Lucida Bright"/>
        </w:rPr>
        <w:t xml:space="preserve">rotocol developed to incorporate Central Registry and </w:t>
      </w:r>
      <w:proofErr w:type="spellStart"/>
      <w:r w:rsidRPr="009A124F">
        <w:rPr>
          <w:rFonts w:ascii="Lucida Bright" w:hAnsi="Lucida Bright"/>
        </w:rPr>
        <w:t>ePermits</w:t>
      </w:r>
      <w:proofErr w:type="spellEnd"/>
      <w:r w:rsidRPr="009A124F">
        <w:rPr>
          <w:rFonts w:ascii="Lucida Bright" w:hAnsi="Lucida Bright"/>
        </w:rPr>
        <w:t xml:space="preserve"> functionality.</w:t>
      </w:r>
    </w:p>
    <w:p w14:paraId="67D3930C" w14:textId="77777777" w:rsidR="002E2D93" w:rsidRDefault="00051B3D" w:rsidP="00A269CE">
      <w:pPr>
        <w:pStyle w:val="BodyText"/>
        <w:ind w:left="1350" w:hanging="1350"/>
        <w:rPr>
          <w:rFonts w:ascii="Lucida Bright" w:hAnsi="Lucida Bright"/>
        </w:rPr>
      </w:pPr>
      <w:r w:rsidRPr="009A124F">
        <w:rPr>
          <w:rFonts w:ascii="Lucida Bright" w:hAnsi="Lucida Bright"/>
        </w:rPr>
        <w:t>05-</w:t>
      </w:r>
      <w:r w:rsidR="0021782E" w:rsidRPr="009A124F">
        <w:rPr>
          <w:rFonts w:ascii="Lucida Bright" w:hAnsi="Lucida Bright"/>
        </w:rPr>
        <w:t>22</w:t>
      </w:r>
      <w:r w:rsidRPr="009A124F">
        <w:rPr>
          <w:rFonts w:ascii="Lucida Bright" w:hAnsi="Lucida Bright"/>
        </w:rPr>
        <w:t>-2017</w:t>
      </w:r>
      <w:r w:rsidRPr="009A124F">
        <w:rPr>
          <w:rFonts w:ascii="Lucida Bright" w:hAnsi="Lucida Bright"/>
        </w:rPr>
        <w:tab/>
        <w:t xml:space="preserve">Deputy Director </w:t>
      </w:r>
      <w:r w:rsidR="000926F2" w:rsidRPr="009A124F">
        <w:rPr>
          <w:rFonts w:ascii="Lucida Bright" w:hAnsi="Lucida Bright"/>
        </w:rPr>
        <w:t>Signature</w:t>
      </w:r>
      <w:r w:rsidRPr="009A124F">
        <w:rPr>
          <w:rFonts w:ascii="Lucida Bright" w:hAnsi="Lucida Bright"/>
        </w:rPr>
        <w:t xml:space="preserve"> page updated</w:t>
      </w:r>
      <w:r w:rsidR="009D02AE" w:rsidRPr="009A124F">
        <w:rPr>
          <w:rFonts w:ascii="Lucida Bright" w:hAnsi="Lucida Bright"/>
        </w:rPr>
        <w:t xml:space="preserve"> to reflect current staff</w:t>
      </w:r>
      <w:r w:rsidRPr="009A124F">
        <w:rPr>
          <w:rFonts w:ascii="Lucida Bright" w:hAnsi="Lucida Bright"/>
        </w:rPr>
        <w:t>.</w:t>
      </w:r>
      <w:r w:rsidR="00377B8C">
        <w:rPr>
          <w:rFonts w:ascii="Lucida Bright" w:hAnsi="Lucida Bright"/>
        </w:rPr>
        <w:t xml:space="preserve">  Cosmetic changes and accessibility updates included, no other changes.</w:t>
      </w:r>
    </w:p>
    <w:p w14:paraId="5DB29AC2" w14:textId="57A0F7E1" w:rsidR="00051B3D" w:rsidRPr="009A124F" w:rsidRDefault="002E2D93" w:rsidP="00A269CE">
      <w:pPr>
        <w:pStyle w:val="BodyText"/>
        <w:ind w:left="1350" w:hanging="1350"/>
        <w:rPr>
          <w:rFonts w:ascii="Lucida Bright" w:hAnsi="Lucida Bright"/>
        </w:rPr>
      </w:pPr>
      <w:r>
        <w:rPr>
          <w:rFonts w:ascii="Lucida Bright" w:hAnsi="Lucida Bright"/>
        </w:rPr>
        <w:t>02-08-2019</w:t>
      </w:r>
      <w:r>
        <w:rPr>
          <w:rFonts w:ascii="Lucida Bright" w:hAnsi="Lucida Bright"/>
        </w:rPr>
        <w:tab/>
        <w:t>Revised to exempt federal entities and military installations whose Customer Type is “Federal Government”</w:t>
      </w:r>
      <w:r w:rsidR="00377B8C">
        <w:rPr>
          <w:rFonts w:ascii="Lucida Bright" w:hAnsi="Lucida Bright"/>
        </w:rPr>
        <w:t xml:space="preserve"> </w:t>
      </w:r>
    </w:p>
    <w:p w14:paraId="27E7E702" w14:textId="77777777" w:rsidR="00177407" w:rsidRDefault="00177407">
      <w:pPr>
        <w:rPr>
          <w:rFonts w:ascii="Georgia" w:hAnsi="Georgia"/>
        </w:rPr>
      </w:pPr>
      <w:r>
        <w:br w:type="page"/>
      </w:r>
    </w:p>
    <w:p w14:paraId="06960C1A" w14:textId="77777777" w:rsidR="00177407" w:rsidRDefault="00177407" w:rsidP="006832B6">
      <w:pPr>
        <w:pStyle w:val="Heading1"/>
      </w:pPr>
      <w:bookmarkStart w:id="28" w:name="_Toc481497544"/>
      <w:bookmarkStart w:id="29" w:name="_Toc481497700"/>
      <w:bookmarkStart w:id="30" w:name="_Toc481498066"/>
      <w:r>
        <w:lastRenderedPageBreak/>
        <w:t>Protocol Statement Acknowledgment</w:t>
      </w:r>
      <w:bookmarkEnd w:id="28"/>
      <w:bookmarkEnd w:id="29"/>
      <w:bookmarkEnd w:id="30"/>
    </w:p>
    <w:p w14:paraId="455AE2CA" w14:textId="77777777" w:rsidR="00177407" w:rsidRPr="009A124F" w:rsidRDefault="00177407" w:rsidP="00177407">
      <w:pPr>
        <w:pStyle w:val="BodyText"/>
        <w:rPr>
          <w:rFonts w:ascii="Lucida Bright" w:hAnsi="Lucida Bright"/>
        </w:rPr>
      </w:pPr>
      <w:r w:rsidRPr="009A124F">
        <w:rPr>
          <w:rFonts w:ascii="Lucida Bright" w:hAnsi="Lucida Bright"/>
        </w:rPr>
        <w:t xml:space="preserve">Initialing by the following Deputy Directors indicates their review and support of this protocol.  In addition, final approval and effective date of this protocol are indicated by the signature of </w:t>
      </w:r>
      <w:r w:rsidR="00435F85" w:rsidRPr="009A124F">
        <w:rPr>
          <w:rFonts w:ascii="Lucida Bright" w:hAnsi="Lucida Bright"/>
        </w:rPr>
        <w:t>Stephanie Bergeron Perdue</w:t>
      </w:r>
      <w:r w:rsidRPr="009A124F">
        <w:rPr>
          <w:rFonts w:ascii="Lucida Bright" w:hAnsi="Lucida Bright"/>
        </w:rPr>
        <w:t>, Deputy Executive Director.</w:t>
      </w:r>
    </w:p>
    <w:p w14:paraId="4ABB32B4" w14:textId="77777777" w:rsidR="00533D80" w:rsidRDefault="00533D80" w:rsidP="006071E5">
      <w:pPr>
        <w:pStyle w:val="BodyText"/>
      </w:pPr>
    </w:p>
    <w:tbl>
      <w:tblPr>
        <w:tblStyle w:val="TableGrid"/>
        <w:tblW w:w="0" w:type="auto"/>
        <w:tblCellSpacing w:w="7" w:type="dxa"/>
        <w:tblCellMar>
          <w:top w:w="14" w:type="dxa"/>
          <w:left w:w="115" w:type="dxa"/>
          <w:bottom w:w="14" w:type="dxa"/>
          <w:right w:w="115" w:type="dxa"/>
        </w:tblCellMar>
        <w:tblLook w:val="04A0" w:firstRow="1" w:lastRow="0" w:firstColumn="1" w:lastColumn="0" w:noHBand="0" w:noVBand="1"/>
        <w:tblDescription w:val="Sign-off page of Agency Deputy Directors and Deputy Executive Director"/>
      </w:tblPr>
      <w:tblGrid>
        <w:gridCol w:w="5416"/>
        <w:gridCol w:w="1904"/>
        <w:gridCol w:w="1992"/>
      </w:tblGrid>
      <w:tr w:rsidR="00533D80" w14:paraId="522AC421" w14:textId="77777777" w:rsidTr="00B126EE">
        <w:trPr>
          <w:trHeight w:val="461"/>
          <w:tblHeader/>
          <w:tblCellSpacing w:w="7" w:type="dxa"/>
        </w:trPr>
        <w:tc>
          <w:tcPr>
            <w:tcW w:w="5395" w:type="dxa"/>
            <w:vAlign w:val="center"/>
          </w:tcPr>
          <w:p w14:paraId="0A94FCA2" w14:textId="77777777" w:rsidR="00533D80" w:rsidRPr="009A124F" w:rsidRDefault="00533D80" w:rsidP="00B126EE">
            <w:pPr>
              <w:pStyle w:val="BodyText"/>
              <w:rPr>
                <w:rFonts w:ascii="Lucida Bright" w:hAnsi="Lucida Bright"/>
              </w:rPr>
            </w:pPr>
          </w:p>
        </w:tc>
        <w:tc>
          <w:tcPr>
            <w:tcW w:w="1890" w:type="dxa"/>
            <w:vAlign w:val="center"/>
          </w:tcPr>
          <w:p w14:paraId="10AC9325" w14:textId="77777777" w:rsidR="00533D80" w:rsidRPr="009A124F" w:rsidRDefault="00533D80" w:rsidP="00B126EE">
            <w:pPr>
              <w:pStyle w:val="BodyText"/>
              <w:rPr>
                <w:rFonts w:ascii="Lucida Bright" w:hAnsi="Lucida Bright"/>
              </w:rPr>
            </w:pPr>
            <w:r w:rsidRPr="009A124F">
              <w:rPr>
                <w:rFonts w:ascii="Lucida Bright" w:hAnsi="Lucida Bright"/>
              </w:rPr>
              <w:t>Initials</w:t>
            </w:r>
          </w:p>
        </w:tc>
        <w:tc>
          <w:tcPr>
            <w:tcW w:w="1971" w:type="dxa"/>
            <w:vAlign w:val="center"/>
          </w:tcPr>
          <w:p w14:paraId="4795A013" w14:textId="77777777" w:rsidR="00533D80" w:rsidRPr="009A124F" w:rsidRDefault="00533D80" w:rsidP="00B126EE">
            <w:pPr>
              <w:pStyle w:val="BodyText"/>
              <w:rPr>
                <w:rFonts w:ascii="Lucida Bright" w:hAnsi="Lucida Bright"/>
              </w:rPr>
            </w:pPr>
            <w:r w:rsidRPr="009A124F">
              <w:rPr>
                <w:rFonts w:ascii="Lucida Bright" w:hAnsi="Lucida Bright"/>
              </w:rPr>
              <w:t>Date</w:t>
            </w:r>
          </w:p>
        </w:tc>
      </w:tr>
      <w:tr w:rsidR="00533D80" w14:paraId="6A50C0DC" w14:textId="77777777" w:rsidTr="00B126EE">
        <w:trPr>
          <w:trHeight w:val="461"/>
          <w:tblCellSpacing w:w="7" w:type="dxa"/>
        </w:trPr>
        <w:tc>
          <w:tcPr>
            <w:tcW w:w="5395" w:type="dxa"/>
            <w:vAlign w:val="center"/>
          </w:tcPr>
          <w:p w14:paraId="4DB30DEA" w14:textId="0D568289" w:rsidR="00533D80" w:rsidRPr="009A124F" w:rsidRDefault="002A1801" w:rsidP="00B126EE">
            <w:pPr>
              <w:pStyle w:val="BodyText"/>
              <w:rPr>
                <w:rFonts w:ascii="Lucida Bright" w:hAnsi="Lucida Bright"/>
              </w:rPr>
            </w:pPr>
            <w:r>
              <w:rPr>
                <w:rFonts w:ascii="Lucida Bright" w:hAnsi="Lucida Bright"/>
              </w:rPr>
              <w:t>Kelly Keel Linden</w:t>
            </w:r>
            <w:r w:rsidR="00533D80" w:rsidRPr="009A124F">
              <w:rPr>
                <w:rFonts w:ascii="Lucida Bright" w:hAnsi="Lucida Bright"/>
              </w:rPr>
              <w:t>, Deputy Director</w:t>
            </w:r>
            <w:r w:rsidR="00533D80" w:rsidRPr="009A124F">
              <w:rPr>
                <w:rFonts w:ascii="Lucida Bright" w:hAnsi="Lucida Bright"/>
              </w:rPr>
              <w:br/>
              <w:t>Office of Administrative Services</w:t>
            </w:r>
          </w:p>
        </w:tc>
        <w:tc>
          <w:tcPr>
            <w:tcW w:w="1890" w:type="dxa"/>
            <w:vAlign w:val="center"/>
          </w:tcPr>
          <w:p w14:paraId="6929A15F" w14:textId="77777777" w:rsidR="00533D80" w:rsidRPr="009A124F" w:rsidRDefault="00533D80" w:rsidP="00B126EE">
            <w:pPr>
              <w:pStyle w:val="BodyText"/>
              <w:rPr>
                <w:rFonts w:ascii="Lucida Bright" w:hAnsi="Lucida Bright"/>
              </w:rPr>
            </w:pPr>
          </w:p>
        </w:tc>
        <w:tc>
          <w:tcPr>
            <w:tcW w:w="1971" w:type="dxa"/>
            <w:vAlign w:val="center"/>
          </w:tcPr>
          <w:p w14:paraId="7D20B1C5" w14:textId="77777777" w:rsidR="00533D80" w:rsidRPr="009A124F" w:rsidRDefault="00533D80" w:rsidP="00B126EE">
            <w:pPr>
              <w:pStyle w:val="BodyText"/>
              <w:rPr>
                <w:rFonts w:ascii="Lucida Bright" w:hAnsi="Lucida Bright"/>
              </w:rPr>
            </w:pPr>
          </w:p>
        </w:tc>
      </w:tr>
      <w:tr w:rsidR="00533D80" w14:paraId="74149356" w14:textId="77777777" w:rsidTr="00B126EE">
        <w:trPr>
          <w:trHeight w:val="480"/>
          <w:tblCellSpacing w:w="7" w:type="dxa"/>
        </w:trPr>
        <w:tc>
          <w:tcPr>
            <w:tcW w:w="5395" w:type="dxa"/>
            <w:vAlign w:val="center"/>
          </w:tcPr>
          <w:p w14:paraId="3703A026" w14:textId="1454EDD9" w:rsidR="00533D80" w:rsidRPr="009A124F" w:rsidRDefault="00533D80" w:rsidP="000F5877">
            <w:pPr>
              <w:pStyle w:val="BodyText"/>
              <w:rPr>
                <w:rFonts w:ascii="Lucida Bright" w:hAnsi="Lucida Bright"/>
              </w:rPr>
            </w:pPr>
            <w:r w:rsidRPr="009A124F">
              <w:rPr>
                <w:rFonts w:ascii="Lucida Bright" w:hAnsi="Lucida Bright"/>
              </w:rPr>
              <w:t>R</w:t>
            </w:r>
            <w:r w:rsidR="000F5877" w:rsidRPr="009A124F">
              <w:rPr>
                <w:rFonts w:ascii="Lucida Bright" w:hAnsi="Lucida Bright"/>
              </w:rPr>
              <w:t>a</w:t>
            </w:r>
            <w:r w:rsidRPr="009A124F">
              <w:rPr>
                <w:rFonts w:ascii="Lucida Bright" w:hAnsi="Lucida Bright"/>
              </w:rPr>
              <w:t>miro Garcia, Jr., Deputy Director</w:t>
            </w:r>
            <w:r w:rsidRPr="009A124F">
              <w:rPr>
                <w:rFonts w:ascii="Lucida Bright" w:hAnsi="Lucida Bright"/>
              </w:rPr>
              <w:br/>
              <w:t>Office of Compliance &amp; Enforcement</w:t>
            </w:r>
          </w:p>
        </w:tc>
        <w:tc>
          <w:tcPr>
            <w:tcW w:w="1890" w:type="dxa"/>
            <w:vAlign w:val="center"/>
          </w:tcPr>
          <w:p w14:paraId="21239EAF" w14:textId="77777777" w:rsidR="00533D80" w:rsidRPr="009A124F" w:rsidRDefault="00533D80" w:rsidP="00B126EE">
            <w:pPr>
              <w:pStyle w:val="BodyText"/>
              <w:rPr>
                <w:rFonts w:ascii="Lucida Bright" w:hAnsi="Lucida Bright"/>
              </w:rPr>
            </w:pPr>
          </w:p>
        </w:tc>
        <w:tc>
          <w:tcPr>
            <w:tcW w:w="1971" w:type="dxa"/>
            <w:vAlign w:val="center"/>
          </w:tcPr>
          <w:p w14:paraId="6E8B60FC" w14:textId="77777777" w:rsidR="00533D80" w:rsidRPr="009A124F" w:rsidRDefault="00533D80" w:rsidP="00B126EE">
            <w:pPr>
              <w:pStyle w:val="BodyText"/>
              <w:rPr>
                <w:rFonts w:ascii="Lucida Bright" w:hAnsi="Lucida Bright"/>
              </w:rPr>
            </w:pPr>
          </w:p>
        </w:tc>
      </w:tr>
      <w:tr w:rsidR="00533D80" w14:paraId="4DBE6A87" w14:textId="77777777" w:rsidTr="00B126EE">
        <w:trPr>
          <w:trHeight w:val="461"/>
          <w:tblCellSpacing w:w="7" w:type="dxa"/>
        </w:trPr>
        <w:tc>
          <w:tcPr>
            <w:tcW w:w="5395" w:type="dxa"/>
            <w:vAlign w:val="center"/>
          </w:tcPr>
          <w:p w14:paraId="54654ABE" w14:textId="4ADA8222" w:rsidR="00533D80" w:rsidRPr="009A124F" w:rsidRDefault="002A1801" w:rsidP="00B126EE">
            <w:pPr>
              <w:pStyle w:val="BodyText"/>
              <w:rPr>
                <w:rFonts w:ascii="Lucida Bright" w:hAnsi="Lucida Bright"/>
              </w:rPr>
            </w:pPr>
            <w:r>
              <w:rPr>
                <w:rFonts w:ascii="Lucida Bright" w:hAnsi="Lucida Bright"/>
              </w:rPr>
              <w:t>Margaret Ligarde</w:t>
            </w:r>
            <w:r w:rsidR="00533D80" w:rsidRPr="009A124F">
              <w:rPr>
                <w:rFonts w:ascii="Lucida Bright" w:hAnsi="Lucida Bright"/>
              </w:rPr>
              <w:t>, Deputy Director</w:t>
            </w:r>
            <w:r w:rsidR="00533D80" w:rsidRPr="009A124F">
              <w:rPr>
                <w:rFonts w:ascii="Lucida Bright" w:hAnsi="Lucida Bright"/>
              </w:rPr>
              <w:br/>
              <w:t>Office of Legal Services</w:t>
            </w:r>
          </w:p>
        </w:tc>
        <w:tc>
          <w:tcPr>
            <w:tcW w:w="1890" w:type="dxa"/>
            <w:vAlign w:val="center"/>
          </w:tcPr>
          <w:p w14:paraId="4CF148A5" w14:textId="77777777" w:rsidR="00533D80" w:rsidRPr="009A124F" w:rsidRDefault="00533D80" w:rsidP="00B126EE">
            <w:pPr>
              <w:pStyle w:val="BodyText"/>
              <w:rPr>
                <w:rFonts w:ascii="Lucida Bright" w:hAnsi="Lucida Bright"/>
              </w:rPr>
            </w:pPr>
          </w:p>
        </w:tc>
        <w:tc>
          <w:tcPr>
            <w:tcW w:w="1971" w:type="dxa"/>
            <w:vAlign w:val="center"/>
          </w:tcPr>
          <w:p w14:paraId="5F7CB1D0" w14:textId="77777777" w:rsidR="00533D80" w:rsidRPr="009A124F" w:rsidRDefault="00533D80" w:rsidP="00B126EE">
            <w:pPr>
              <w:pStyle w:val="BodyText"/>
              <w:rPr>
                <w:rFonts w:ascii="Lucida Bright" w:hAnsi="Lucida Bright"/>
              </w:rPr>
            </w:pPr>
          </w:p>
        </w:tc>
      </w:tr>
      <w:tr w:rsidR="00533D80" w14:paraId="2A8BEA9B" w14:textId="77777777" w:rsidTr="00B126EE">
        <w:trPr>
          <w:trHeight w:val="461"/>
          <w:tblCellSpacing w:w="7" w:type="dxa"/>
        </w:trPr>
        <w:tc>
          <w:tcPr>
            <w:tcW w:w="5395" w:type="dxa"/>
            <w:vAlign w:val="center"/>
          </w:tcPr>
          <w:p w14:paraId="1D09A173" w14:textId="3BBF2D51" w:rsidR="00533D80" w:rsidRPr="009A124F" w:rsidRDefault="002A1801" w:rsidP="00B126EE">
            <w:pPr>
              <w:pStyle w:val="BodyText"/>
              <w:rPr>
                <w:rFonts w:ascii="Lucida Bright" w:hAnsi="Lucida Bright"/>
              </w:rPr>
            </w:pPr>
            <w:r>
              <w:rPr>
                <w:rFonts w:ascii="Lucida Bright" w:hAnsi="Lucida Bright"/>
              </w:rPr>
              <w:t>Tonya Baer</w:t>
            </w:r>
            <w:r w:rsidR="00533D80" w:rsidRPr="009A124F">
              <w:rPr>
                <w:rFonts w:ascii="Lucida Bright" w:hAnsi="Lucida Bright"/>
              </w:rPr>
              <w:t>, Deputy Director</w:t>
            </w:r>
            <w:r w:rsidR="00533D80" w:rsidRPr="009A124F">
              <w:rPr>
                <w:rFonts w:ascii="Lucida Bright" w:hAnsi="Lucida Bright"/>
              </w:rPr>
              <w:br/>
              <w:t>Office of Air</w:t>
            </w:r>
          </w:p>
        </w:tc>
        <w:tc>
          <w:tcPr>
            <w:tcW w:w="1890" w:type="dxa"/>
            <w:vAlign w:val="center"/>
          </w:tcPr>
          <w:p w14:paraId="15837B8B" w14:textId="77777777" w:rsidR="00533D80" w:rsidRPr="009A124F" w:rsidRDefault="00533D80" w:rsidP="00B126EE">
            <w:pPr>
              <w:pStyle w:val="BodyText"/>
              <w:rPr>
                <w:rFonts w:ascii="Lucida Bright" w:hAnsi="Lucida Bright"/>
              </w:rPr>
            </w:pPr>
          </w:p>
        </w:tc>
        <w:tc>
          <w:tcPr>
            <w:tcW w:w="1971" w:type="dxa"/>
            <w:vAlign w:val="center"/>
          </w:tcPr>
          <w:p w14:paraId="702730E6" w14:textId="77777777" w:rsidR="00533D80" w:rsidRPr="009A124F" w:rsidRDefault="00533D80" w:rsidP="00B126EE">
            <w:pPr>
              <w:pStyle w:val="BodyText"/>
              <w:rPr>
                <w:rFonts w:ascii="Lucida Bright" w:hAnsi="Lucida Bright"/>
              </w:rPr>
            </w:pPr>
          </w:p>
        </w:tc>
      </w:tr>
      <w:tr w:rsidR="00533D80" w14:paraId="2F37DA4E" w14:textId="77777777" w:rsidTr="00B126EE">
        <w:trPr>
          <w:trHeight w:val="461"/>
          <w:tblCellSpacing w:w="7" w:type="dxa"/>
        </w:trPr>
        <w:tc>
          <w:tcPr>
            <w:tcW w:w="5395" w:type="dxa"/>
            <w:vAlign w:val="center"/>
          </w:tcPr>
          <w:p w14:paraId="54B40A4F" w14:textId="77777777" w:rsidR="00533D80" w:rsidRPr="009A124F" w:rsidRDefault="00533D80" w:rsidP="00B126EE">
            <w:pPr>
              <w:pStyle w:val="BodyText"/>
              <w:rPr>
                <w:rFonts w:ascii="Lucida Bright" w:hAnsi="Lucida Bright"/>
              </w:rPr>
            </w:pPr>
            <w:r w:rsidRPr="009A124F">
              <w:rPr>
                <w:rFonts w:ascii="Lucida Bright" w:hAnsi="Lucida Bright"/>
              </w:rPr>
              <w:t>Brent Wade, Deputy Director</w:t>
            </w:r>
            <w:r w:rsidRPr="009A124F">
              <w:rPr>
                <w:rFonts w:ascii="Lucida Bright" w:hAnsi="Lucida Bright"/>
              </w:rPr>
              <w:br/>
              <w:t>Office of Waste</w:t>
            </w:r>
          </w:p>
        </w:tc>
        <w:tc>
          <w:tcPr>
            <w:tcW w:w="1890" w:type="dxa"/>
            <w:vAlign w:val="center"/>
          </w:tcPr>
          <w:p w14:paraId="19FC55EA" w14:textId="77777777" w:rsidR="00533D80" w:rsidRPr="009A124F" w:rsidRDefault="00533D80" w:rsidP="00B126EE">
            <w:pPr>
              <w:pStyle w:val="BodyText"/>
              <w:rPr>
                <w:rFonts w:ascii="Lucida Bright" w:hAnsi="Lucida Bright"/>
              </w:rPr>
            </w:pPr>
          </w:p>
        </w:tc>
        <w:tc>
          <w:tcPr>
            <w:tcW w:w="1971" w:type="dxa"/>
            <w:vAlign w:val="center"/>
          </w:tcPr>
          <w:p w14:paraId="0078A3FD" w14:textId="77777777" w:rsidR="00533D80" w:rsidRPr="009A124F" w:rsidRDefault="00533D80" w:rsidP="00B126EE">
            <w:pPr>
              <w:pStyle w:val="BodyText"/>
              <w:rPr>
                <w:rFonts w:ascii="Lucida Bright" w:hAnsi="Lucida Bright"/>
              </w:rPr>
            </w:pPr>
          </w:p>
        </w:tc>
      </w:tr>
      <w:tr w:rsidR="00533D80" w14:paraId="54177CE3" w14:textId="77777777" w:rsidTr="00B126EE">
        <w:trPr>
          <w:trHeight w:val="461"/>
          <w:tblCellSpacing w:w="7" w:type="dxa"/>
        </w:trPr>
        <w:tc>
          <w:tcPr>
            <w:tcW w:w="5395" w:type="dxa"/>
            <w:vAlign w:val="center"/>
          </w:tcPr>
          <w:p w14:paraId="0CBEC16D" w14:textId="77777777" w:rsidR="00533D80" w:rsidRPr="009A124F" w:rsidRDefault="00AF77A2" w:rsidP="00B126EE">
            <w:pPr>
              <w:pStyle w:val="BodyText"/>
              <w:rPr>
                <w:rFonts w:ascii="Lucida Bright" w:hAnsi="Lucida Bright"/>
              </w:rPr>
            </w:pPr>
            <w:r w:rsidRPr="009A124F">
              <w:rPr>
                <w:rFonts w:ascii="Lucida Bright" w:hAnsi="Lucida Bright"/>
              </w:rPr>
              <w:t>L’Oreal Stepney, P.E., Deputy Director</w:t>
            </w:r>
            <w:r w:rsidRPr="009A124F">
              <w:rPr>
                <w:rFonts w:ascii="Lucida Bright" w:hAnsi="Lucida Bright"/>
              </w:rPr>
              <w:br/>
              <w:t>Office of Water</w:t>
            </w:r>
          </w:p>
        </w:tc>
        <w:tc>
          <w:tcPr>
            <w:tcW w:w="1890" w:type="dxa"/>
            <w:vAlign w:val="center"/>
          </w:tcPr>
          <w:p w14:paraId="0D0F1E79" w14:textId="77777777" w:rsidR="00533D80" w:rsidRPr="009A124F" w:rsidRDefault="00533D80" w:rsidP="00B126EE">
            <w:pPr>
              <w:pStyle w:val="BodyText"/>
              <w:rPr>
                <w:rFonts w:ascii="Lucida Bright" w:hAnsi="Lucida Bright"/>
              </w:rPr>
            </w:pPr>
          </w:p>
        </w:tc>
        <w:tc>
          <w:tcPr>
            <w:tcW w:w="1971" w:type="dxa"/>
            <w:vAlign w:val="center"/>
          </w:tcPr>
          <w:p w14:paraId="1810B5B4" w14:textId="77777777" w:rsidR="00533D80" w:rsidRPr="009A124F" w:rsidRDefault="00533D80" w:rsidP="00B126EE">
            <w:pPr>
              <w:pStyle w:val="BodyText"/>
              <w:rPr>
                <w:rFonts w:ascii="Lucida Bright" w:hAnsi="Lucida Bright"/>
              </w:rPr>
            </w:pPr>
          </w:p>
        </w:tc>
      </w:tr>
    </w:tbl>
    <w:p w14:paraId="241F0564" w14:textId="77777777" w:rsidR="00AF77A2" w:rsidRDefault="00AF77A2" w:rsidP="006071E5">
      <w:pPr>
        <w:pStyle w:val="BodyText"/>
      </w:pPr>
    </w:p>
    <w:p w14:paraId="551EA54B" w14:textId="77777777" w:rsidR="00AF77A2" w:rsidRPr="009A124F" w:rsidRDefault="00AF77A2" w:rsidP="006071E5">
      <w:pPr>
        <w:pStyle w:val="BodyText"/>
        <w:rPr>
          <w:rFonts w:ascii="Lucida Bright" w:hAnsi="Lucida Bright"/>
        </w:rPr>
      </w:pPr>
      <w:r w:rsidRPr="009A124F">
        <w:rPr>
          <w:rFonts w:ascii="Lucida Bright" w:hAnsi="Lucida Bright"/>
        </w:rPr>
        <w:t>Signed and Effective:</w:t>
      </w:r>
    </w:p>
    <w:p w14:paraId="1785355F" w14:textId="77777777" w:rsidR="00AF77A2" w:rsidRPr="009A124F" w:rsidRDefault="00AF77A2" w:rsidP="00ED6362">
      <w:pPr>
        <w:pStyle w:val="BodyText"/>
        <w:tabs>
          <w:tab w:val="left" w:pos="6566"/>
        </w:tabs>
        <w:rPr>
          <w:rFonts w:ascii="Lucida Bright" w:hAnsi="Lucida Bright"/>
        </w:rPr>
      </w:pPr>
    </w:p>
    <w:p w14:paraId="6C5D425E" w14:textId="77777777" w:rsidR="00177407" w:rsidRPr="009A124F" w:rsidRDefault="00177407" w:rsidP="00ED6362">
      <w:pPr>
        <w:pStyle w:val="BodyText"/>
        <w:tabs>
          <w:tab w:val="left" w:pos="7290"/>
        </w:tabs>
        <w:rPr>
          <w:rFonts w:ascii="Lucida Bright" w:hAnsi="Lucida Bright"/>
        </w:rPr>
      </w:pPr>
    </w:p>
    <w:p w14:paraId="50C80D94" w14:textId="77777777" w:rsidR="00177407" w:rsidRPr="009A124F" w:rsidRDefault="00177407" w:rsidP="00ED6362">
      <w:pPr>
        <w:pStyle w:val="BodyText"/>
        <w:tabs>
          <w:tab w:val="left" w:pos="7290"/>
        </w:tabs>
        <w:rPr>
          <w:rFonts w:ascii="Lucida Bright" w:hAnsi="Lucida Bright"/>
        </w:rPr>
      </w:pPr>
      <w:r w:rsidRPr="009A124F">
        <w:rPr>
          <w:rFonts w:ascii="Lucida Bright" w:hAnsi="Lucida Bright"/>
          <w:noProof/>
        </w:rPr>
        <mc:AlternateContent>
          <mc:Choice Requires="wps">
            <w:drawing>
              <wp:inline distT="0" distB="0" distL="0" distR="0" wp14:anchorId="4B8F19A3" wp14:editId="4BD75E00">
                <wp:extent cx="5943600" cy="0"/>
                <wp:effectExtent l="0" t="0" r="19050" b="19050"/>
                <wp:docPr id="2" name="Straight Connector 2" descr="Image of signature line."/>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AC5C111" id="Straight Connector 2" o:spid="_x0000_s1026" alt="Image of signature 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" strokecolor="black [3040]">
                <w10:anchorlock/>
              </v:line>
            </w:pict>
          </mc:Fallback>
        </mc:AlternateContent>
      </w:r>
    </w:p>
    <w:p w14:paraId="25BDC34E" w14:textId="77777777" w:rsidR="006071E5" w:rsidRPr="009A124F" w:rsidRDefault="00AF77A2" w:rsidP="00ED6362">
      <w:pPr>
        <w:pStyle w:val="BodyText"/>
        <w:tabs>
          <w:tab w:val="left" w:pos="7290"/>
        </w:tabs>
        <w:rPr>
          <w:rFonts w:ascii="Lucida Bright" w:hAnsi="Lucida Bright"/>
        </w:rPr>
      </w:pPr>
      <w:r w:rsidRPr="009A124F">
        <w:rPr>
          <w:rFonts w:ascii="Lucida Bright" w:hAnsi="Lucida Bright"/>
        </w:rPr>
        <w:t>Stephanie Bergeron Perdue</w:t>
      </w:r>
      <w:r w:rsidR="00ED6362" w:rsidRPr="009A124F">
        <w:rPr>
          <w:rFonts w:ascii="Lucida Bright" w:hAnsi="Lucida Bright"/>
        </w:rPr>
        <w:tab/>
        <w:t>Date</w:t>
      </w:r>
      <w:r w:rsidRPr="009A124F">
        <w:rPr>
          <w:rFonts w:ascii="Lucida Bright" w:hAnsi="Lucida Bright"/>
        </w:rPr>
        <w:br/>
        <w:t>Deputy Executive Director</w:t>
      </w:r>
    </w:p>
    <w:sectPr w:rsidR="006071E5" w:rsidRPr="009A124F" w:rsidSect="007F25FF">
      <w:headerReference w:type="even" r:id="rId12"/>
      <w:headerReference w:type="default" r:id="rId13"/>
      <w:footerReference w:type="even" r:id="rId14"/>
      <w:footerReference w:type="default" r:id="rId15"/>
      <w:footerReference w:type="first" r:id="rId16"/>
      <w:pgSz w:w="12240" w:h="15840" w:code="1"/>
      <w:pgMar w:top="1440" w:right="1440" w:bottom="9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7556E" w14:textId="77777777" w:rsidR="00843BB2" w:rsidRDefault="00843BB2">
      <w:r>
        <w:separator/>
      </w:r>
    </w:p>
  </w:endnote>
  <w:endnote w:type="continuationSeparator" w:id="0">
    <w:p w14:paraId="2E9E2E3E" w14:textId="77777777" w:rsidR="00843BB2" w:rsidRDefault="0084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318874"/>
      <w:docPartObj>
        <w:docPartGallery w:val="Page Numbers (Bottom of Page)"/>
        <w:docPartUnique/>
      </w:docPartObj>
    </w:sdtPr>
    <w:sdtEndPr/>
    <w:sdtContent>
      <w:sdt>
        <w:sdtPr>
          <w:id w:val="520318873"/>
          <w:docPartObj>
            <w:docPartGallery w:val="Page Numbers (Top of Page)"/>
            <w:docPartUnique/>
          </w:docPartObj>
        </w:sdtPr>
        <w:sdtEndPr/>
        <w:sdtContent>
          <w:p w14:paraId="0B532D80" w14:textId="77777777" w:rsidR="00B74A2D" w:rsidRDefault="00B74A2D">
            <w:pPr>
              <w:pStyle w:val="Footer"/>
              <w:jc w:val="center"/>
            </w:pPr>
            <w:r>
              <w:t xml:space="preserve">Page </w:t>
            </w:r>
            <w:r w:rsidR="007B39CF">
              <w:rPr>
                <w:b/>
                <w:sz w:val="24"/>
              </w:rPr>
              <w:fldChar w:fldCharType="begin"/>
            </w:r>
            <w:r>
              <w:rPr>
                <w:b/>
              </w:rPr>
              <w:instrText xml:space="preserve"> PAGE </w:instrText>
            </w:r>
            <w:r w:rsidR="007B39CF">
              <w:rPr>
                <w:b/>
                <w:sz w:val="24"/>
              </w:rPr>
              <w:fldChar w:fldCharType="separate"/>
            </w:r>
            <w:r w:rsidR="007F25FF">
              <w:rPr>
                <w:b/>
                <w:noProof/>
              </w:rPr>
              <w:t>2</w:t>
            </w:r>
            <w:r w:rsidR="007B39CF">
              <w:rPr>
                <w:b/>
                <w:sz w:val="24"/>
              </w:rPr>
              <w:fldChar w:fldCharType="end"/>
            </w:r>
            <w:r>
              <w:t xml:space="preserve"> of </w:t>
            </w:r>
            <w:r w:rsidR="007B39CF">
              <w:rPr>
                <w:b/>
                <w:sz w:val="24"/>
              </w:rPr>
              <w:fldChar w:fldCharType="begin"/>
            </w:r>
            <w:r>
              <w:rPr>
                <w:b/>
              </w:rPr>
              <w:instrText xml:space="preserve"> NUMPAGES  </w:instrText>
            </w:r>
            <w:r w:rsidR="007B39CF">
              <w:rPr>
                <w:b/>
                <w:sz w:val="24"/>
              </w:rPr>
              <w:fldChar w:fldCharType="separate"/>
            </w:r>
            <w:r w:rsidR="005448C5">
              <w:rPr>
                <w:b/>
                <w:noProof/>
              </w:rPr>
              <w:t>8</w:t>
            </w:r>
            <w:r w:rsidR="007B39CF">
              <w:rPr>
                <w:b/>
                <w:sz w:val="24"/>
              </w:rPr>
              <w:fldChar w:fldCharType="end"/>
            </w:r>
          </w:p>
        </w:sdtContent>
      </w:sdt>
    </w:sdtContent>
  </w:sdt>
  <w:p w14:paraId="11053C2E" w14:textId="77777777" w:rsidR="008569F3" w:rsidRPr="003404F1" w:rsidRDefault="008569F3" w:rsidP="00340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318876"/>
      <w:docPartObj>
        <w:docPartGallery w:val="Page Numbers (Bottom of Page)"/>
        <w:docPartUnique/>
      </w:docPartObj>
    </w:sdtPr>
    <w:sdtEndPr/>
    <w:sdtContent>
      <w:sdt>
        <w:sdtPr>
          <w:id w:val="520318875"/>
          <w:docPartObj>
            <w:docPartGallery w:val="Page Numbers (Top of Page)"/>
            <w:docPartUnique/>
          </w:docPartObj>
        </w:sdtPr>
        <w:sdtEndPr/>
        <w:sdtContent>
          <w:p w14:paraId="56670B6A" w14:textId="77777777" w:rsidR="007F25FF" w:rsidRDefault="007F25FF">
            <w:pPr>
              <w:pStyle w:val="Footer"/>
              <w:jc w:val="center"/>
            </w:pPr>
          </w:p>
          <w:p w14:paraId="4A2DB5BA" w14:textId="77777777" w:rsidR="00B74A2D" w:rsidRDefault="00B74A2D">
            <w:pPr>
              <w:pStyle w:val="Footer"/>
              <w:jc w:val="center"/>
            </w:pPr>
            <w:r>
              <w:t xml:space="preserve">Page </w:t>
            </w:r>
            <w:r w:rsidR="007B39CF">
              <w:rPr>
                <w:b/>
                <w:sz w:val="24"/>
              </w:rPr>
              <w:fldChar w:fldCharType="begin"/>
            </w:r>
            <w:r>
              <w:rPr>
                <w:b/>
              </w:rPr>
              <w:instrText xml:space="preserve"> PAGE </w:instrText>
            </w:r>
            <w:r w:rsidR="007B39CF">
              <w:rPr>
                <w:b/>
                <w:sz w:val="24"/>
              </w:rPr>
              <w:fldChar w:fldCharType="separate"/>
            </w:r>
            <w:r w:rsidR="005C6446">
              <w:rPr>
                <w:b/>
                <w:noProof/>
              </w:rPr>
              <w:t>1</w:t>
            </w:r>
            <w:r w:rsidR="007B39CF">
              <w:rPr>
                <w:b/>
                <w:sz w:val="24"/>
              </w:rPr>
              <w:fldChar w:fldCharType="end"/>
            </w:r>
            <w:r>
              <w:t xml:space="preserve"> of </w:t>
            </w:r>
            <w:r w:rsidR="007B39CF">
              <w:rPr>
                <w:b/>
                <w:sz w:val="24"/>
              </w:rPr>
              <w:fldChar w:fldCharType="begin"/>
            </w:r>
            <w:r>
              <w:rPr>
                <w:b/>
              </w:rPr>
              <w:instrText xml:space="preserve"> NUMPAGES  </w:instrText>
            </w:r>
            <w:r w:rsidR="007B39CF">
              <w:rPr>
                <w:b/>
                <w:sz w:val="24"/>
              </w:rPr>
              <w:fldChar w:fldCharType="separate"/>
            </w:r>
            <w:r w:rsidR="005C6446">
              <w:rPr>
                <w:b/>
                <w:noProof/>
              </w:rPr>
              <w:t>9</w:t>
            </w:r>
            <w:r w:rsidR="007B39CF">
              <w:rPr>
                <w:b/>
                <w:sz w:val="24"/>
              </w:rPr>
              <w:fldChar w:fldCharType="end"/>
            </w:r>
          </w:p>
        </w:sdtContent>
      </w:sdt>
    </w:sdtContent>
  </w:sdt>
  <w:p w14:paraId="56A180B4" w14:textId="77777777" w:rsidR="008569F3" w:rsidRDefault="008569F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04766"/>
      <w:docPartObj>
        <w:docPartGallery w:val="Page Numbers (Bottom of Page)"/>
        <w:docPartUnique/>
      </w:docPartObj>
    </w:sdtPr>
    <w:sdtEndPr/>
    <w:sdtContent>
      <w:sdt>
        <w:sdtPr>
          <w:id w:val="565050477"/>
          <w:docPartObj>
            <w:docPartGallery w:val="Page Numbers (Top of Page)"/>
            <w:docPartUnique/>
          </w:docPartObj>
        </w:sdtPr>
        <w:sdtEndPr/>
        <w:sdtContent>
          <w:p w14:paraId="226EED22" w14:textId="77777777" w:rsidR="004D4185" w:rsidRDefault="004D4185">
            <w:pPr>
              <w:pStyle w:val="Footer"/>
              <w:jc w:val="center"/>
            </w:pPr>
            <w:r>
              <w:t xml:space="preserve">Page </w:t>
            </w:r>
            <w:r w:rsidR="007B39CF">
              <w:rPr>
                <w:b/>
                <w:sz w:val="24"/>
              </w:rPr>
              <w:fldChar w:fldCharType="begin"/>
            </w:r>
            <w:r>
              <w:rPr>
                <w:b/>
              </w:rPr>
              <w:instrText xml:space="preserve"> PAGE </w:instrText>
            </w:r>
            <w:r w:rsidR="007B39CF">
              <w:rPr>
                <w:b/>
                <w:sz w:val="24"/>
              </w:rPr>
              <w:fldChar w:fldCharType="separate"/>
            </w:r>
            <w:r w:rsidR="007F25FF">
              <w:rPr>
                <w:b/>
                <w:noProof/>
              </w:rPr>
              <w:t>1</w:t>
            </w:r>
            <w:r w:rsidR="007B39CF">
              <w:rPr>
                <w:b/>
                <w:sz w:val="24"/>
              </w:rPr>
              <w:fldChar w:fldCharType="end"/>
            </w:r>
            <w:r>
              <w:t xml:space="preserve"> of </w:t>
            </w:r>
            <w:r w:rsidR="007B39CF">
              <w:rPr>
                <w:b/>
                <w:sz w:val="24"/>
              </w:rPr>
              <w:fldChar w:fldCharType="begin"/>
            </w:r>
            <w:r>
              <w:rPr>
                <w:b/>
              </w:rPr>
              <w:instrText xml:space="preserve"> NUMPAGES  </w:instrText>
            </w:r>
            <w:r w:rsidR="007B39CF">
              <w:rPr>
                <w:b/>
                <w:sz w:val="24"/>
              </w:rPr>
              <w:fldChar w:fldCharType="separate"/>
            </w:r>
            <w:r w:rsidR="005448C5">
              <w:rPr>
                <w:b/>
                <w:noProof/>
              </w:rPr>
              <w:t>8</w:t>
            </w:r>
            <w:r w:rsidR="007B39CF">
              <w:rPr>
                <w:b/>
                <w:sz w:val="24"/>
              </w:rPr>
              <w:fldChar w:fldCharType="end"/>
            </w:r>
          </w:p>
        </w:sdtContent>
      </w:sdt>
    </w:sdtContent>
  </w:sdt>
  <w:p w14:paraId="148BF8B0" w14:textId="77777777" w:rsidR="004D4185" w:rsidRDefault="004D4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D4127" w14:textId="77777777" w:rsidR="00843BB2" w:rsidRDefault="00843BB2">
      <w:r>
        <w:separator/>
      </w:r>
    </w:p>
  </w:footnote>
  <w:footnote w:type="continuationSeparator" w:id="0">
    <w:p w14:paraId="5B2D4BEA" w14:textId="77777777" w:rsidR="00843BB2" w:rsidRDefault="0084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A7B4" w14:textId="77777777" w:rsidR="008569F3" w:rsidRPr="00C86B8B" w:rsidRDefault="008569F3" w:rsidP="00EE51DC">
    <w:pPr>
      <w:pStyle w:val="Header"/>
      <w:rPr>
        <w:rFonts w:ascii="Verdana" w:hAnsi="Verdana"/>
        <w:szCs w:val="18"/>
      </w:rPr>
    </w:pPr>
    <w:r w:rsidRPr="00C86B8B">
      <w:rPr>
        <w:rFonts w:ascii="Verdana" w:hAnsi="Verdana"/>
        <w:szCs w:val="18"/>
      </w:rPr>
      <w:t xml:space="preserve">TCEQ </w:t>
    </w:r>
    <w:r w:rsidR="00CA12F5">
      <w:rPr>
        <w:rFonts w:ascii="Verdana" w:hAnsi="Verdana"/>
        <w:szCs w:val="18"/>
      </w:rPr>
      <w:t>Protocol and Procedures for Delinquent Fees and Penalties</w:t>
    </w:r>
  </w:p>
  <w:p w14:paraId="455A8D11" w14:textId="77777777" w:rsidR="008569F3" w:rsidRPr="00C86B8B" w:rsidRDefault="00CA12F5" w:rsidP="00CE5D88">
    <w:pPr>
      <w:pStyle w:val="Header"/>
      <w:rPr>
        <w:rStyle w:val="Emphasis"/>
        <w:rFonts w:ascii="Verdana" w:hAnsi="Verdana"/>
        <w:i w:val="0"/>
        <w:szCs w:val="18"/>
      </w:rPr>
    </w:pPr>
    <w:r>
      <w:rPr>
        <w:rStyle w:val="Emphasis"/>
        <w:rFonts w:ascii="Verdana" w:hAnsi="Verdana"/>
        <w:i w:val="0"/>
        <w:szCs w:val="18"/>
      </w:rPr>
      <w:t>R</w:t>
    </w:r>
    <w:r w:rsidR="008569F3" w:rsidRPr="00C86B8B">
      <w:rPr>
        <w:rStyle w:val="Emphasis"/>
        <w:rFonts w:ascii="Verdana" w:hAnsi="Verdana"/>
        <w:i w:val="0"/>
        <w:szCs w:val="18"/>
      </w:rPr>
      <w:t>ev</w:t>
    </w:r>
    <w:r w:rsidR="003C368B">
      <w:rPr>
        <w:rStyle w:val="Emphasis"/>
        <w:rFonts w:ascii="Verdana" w:hAnsi="Verdana"/>
        <w:i w:val="0"/>
        <w:szCs w:val="18"/>
      </w:rPr>
      <w:t>ised</w:t>
    </w:r>
    <w:r w:rsidR="00502EFD">
      <w:rPr>
        <w:rStyle w:val="Emphasis"/>
        <w:rFonts w:ascii="Verdana" w:hAnsi="Verdana"/>
        <w:i w:val="0"/>
        <w:szCs w:val="18"/>
      </w:rPr>
      <w:t xml:space="preserve"> </w:t>
    </w:r>
    <w:r>
      <w:rPr>
        <w:rStyle w:val="Emphasis"/>
        <w:rFonts w:ascii="Verdana" w:hAnsi="Verdana"/>
        <w:i w:val="0"/>
        <w:szCs w:val="18"/>
      </w:rPr>
      <w:t>May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0FE6C" w14:textId="77777777" w:rsidR="007F25FF" w:rsidRPr="009A124F" w:rsidRDefault="007F25FF" w:rsidP="007F25FF">
    <w:pPr>
      <w:pStyle w:val="Header"/>
      <w:jc w:val="right"/>
      <w:rPr>
        <w:rFonts w:ascii="Lucida Bright" w:hAnsi="Lucida Bright"/>
        <w:szCs w:val="18"/>
      </w:rPr>
    </w:pPr>
    <w:r w:rsidRPr="009A124F">
      <w:rPr>
        <w:rFonts w:ascii="Lucida Bright" w:hAnsi="Lucida Bright"/>
        <w:szCs w:val="18"/>
      </w:rPr>
      <w:t>TCEQ Protocol and Procedures for Delinquent Fees and Penalties</w:t>
    </w:r>
  </w:p>
  <w:p w14:paraId="3891FD21" w14:textId="463DA0B5" w:rsidR="008569F3" w:rsidRPr="009A124F" w:rsidRDefault="003C368B" w:rsidP="007F25FF">
    <w:pPr>
      <w:pStyle w:val="Header"/>
      <w:jc w:val="right"/>
      <w:rPr>
        <w:rFonts w:ascii="Lucida Bright" w:hAnsi="Lucida Bright"/>
        <w:i/>
        <w:iCs/>
        <w:szCs w:val="18"/>
      </w:rPr>
    </w:pPr>
    <w:r w:rsidRPr="009A124F">
      <w:rPr>
        <w:rStyle w:val="Emphasis"/>
        <w:rFonts w:ascii="Lucida Bright" w:hAnsi="Lucida Bright"/>
        <w:i w:val="0"/>
        <w:szCs w:val="18"/>
      </w:rPr>
      <w:t xml:space="preserve">Revised </w:t>
    </w:r>
    <w:r w:rsidR="007C0EB9">
      <w:rPr>
        <w:rStyle w:val="Emphasis"/>
        <w:rFonts w:ascii="Lucida Bright" w:hAnsi="Lucida Bright"/>
        <w:i w:val="0"/>
        <w:szCs w:val="18"/>
      </w:rPr>
      <w:t>February</w:t>
    </w:r>
    <w:r w:rsidR="007F25FF" w:rsidRPr="009A124F">
      <w:rPr>
        <w:rStyle w:val="Emphasis"/>
        <w:rFonts w:ascii="Lucida Bright" w:hAnsi="Lucida Bright"/>
        <w:i w:val="0"/>
        <w:szCs w:val="18"/>
      </w:rPr>
      <w:t xml:space="preserve"> 201</w:t>
    </w:r>
    <w:r w:rsidR="007C0EB9">
      <w:rPr>
        <w:rStyle w:val="Emphasis"/>
        <w:rFonts w:ascii="Lucida Bright" w:hAnsi="Lucida Bright"/>
        <w:i w:val="0"/>
        <w:szCs w:val="1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F0AB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476E5D"/>
    <w:multiLevelType w:val="hybridMultilevel"/>
    <w:tmpl w:val="F1200E08"/>
    <w:lvl w:ilvl="0" w:tplc="B3123468">
      <w:start w:val="1"/>
      <w:numFmt w:val="lowerRoman"/>
      <w:lvlText w:val="%1."/>
      <w:lvlJc w:val="left"/>
      <w:pPr>
        <w:tabs>
          <w:tab w:val="num" w:pos="2400"/>
        </w:tabs>
        <w:ind w:left="2400" w:hanging="480"/>
      </w:pPr>
      <w:rPr>
        <w:rFonts w:hint="default"/>
      </w:rPr>
    </w:lvl>
    <w:lvl w:ilvl="1" w:tplc="CA6298B4" w:tentative="1">
      <w:start w:val="1"/>
      <w:numFmt w:val="lowerLetter"/>
      <w:lvlText w:val="%2."/>
      <w:lvlJc w:val="left"/>
      <w:pPr>
        <w:tabs>
          <w:tab w:val="num" w:pos="1440"/>
        </w:tabs>
        <w:ind w:left="1440" w:hanging="360"/>
      </w:pPr>
    </w:lvl>
    <w:lvl w:ilvl="2" w:tplc="BB125366" w:tentative="1">
      <w:start w:val="1"/>
      <w:numFmt w:val="lowerRoman"/>
      <w:lvlText w:val="%3."/>
      <w:lvlJc w:val="right"/>
      <w:pPr>
        <w:tabs>
          <w:tab w:val="num" w:pos="2160"/>
        </w:tabs>
        <w:ind w:left="2160" w:hanging="180"/>
      </w:pPr>
    </w:lvl>
    <w:lvl w:ilvl="3" w:tplc="E024735C" w:tentative="1">
      <w:start w:val="1"/>
      <w:numFmt w:val="decimal"/>
      <w:lvlText w:val="%4."/>
      <w:lvlJc w:val="left"/>
      <w:pPr>
        <w:tabs>
          <w:tab w:val="num" w:pos="2880"/>
        </w:tabs>
        <w:ind w:left="2880" w:hanging="360"/>
      </w:pPr>
    </w:lvl>
    <w:lvl w:ilvl="4" w:tplc="0F2EB39C" w:tentative="1">
      <w:start w:val="1"/>
      <w:numFmt w:val="lowerLetter"/>
      <w:lvlText w:val="%5."/>
      <w:lvlJc w:val="left"/>
      <w:pPr>
        <w:tabs>
          <w:tab w:val="num" w:pos="3600"/>
        </w:tabs>
        <w:ind w:left="3600" w:hanging="360"/>
      </w:pPr>
    </w:lvl>
    <w:lvl w:ilvl="5" w:tplc="EAF41FEA" w:tentative="1">
      <w:start w:val="1"/>
      <w:numFmt w:val="lowerRoman"/>
      <w:lvlText w:val="%6."/>
      <w:lvlJc w:val="right"/>
      <w:pPr>
        <w:tabs>
          <w:tab w:val="num" w:pos="4320"/>
        </w:tabs>
        <w:ind w:left="4320" w:hanging="180"/>
      </w:pPr>
    </w:lvl>
    <w:lvl w:ilvl="6" w:tplc="A0AC5BD6" w:tentative="1">
      <w:start w:val="1"/>
      <w:numFmt w:val="decimal"/>
      <w:lvlText w:val="%7."/>
      <w:lvlJc w:val="left"/>
      <w:pPr>
        <w:tabs>
          <w:tab w:val="num" w:pos="5040"/>
        </w:tabs>
        <w:ind w:left="5040" w:hanging="360"/>
      </w:pPr>
    </w:lvl>
    <w:lvl w:ilvl="7" w:tplc="A4BEA8F4" w:tentative="1">
      <w:start w:val="1"/>
      <w:numFmt w:val="lowerLetter"/>
      <w:lvlText w:val="%8."/>
      <w:lvlJc w:val="left"/>
      <w:pPr>
        <w:tabs>
          <w:tab w:val="num" w:pos="5760"/>
        </w:tabs>
        <w:ind w:left="5760" w:hanging="360"/>
      </w:pPr>
    </w:lvl>
    <w:lvl w:ilvl="8" w:tplc="025CEF80" w:tentative="1">
      <w:start w:val="1"/>
      <w:numFmt w:val="lowerRoman"/>
      <w:lvlText w:val="%9."/>
      <w:lvlJc w:val="right"/>
      <w:pPr>
        <w:tabs>
          <w:tab w:val="num" w:pos="6480"/>
        </w:tabs>
        <w:ind w:left="6480" w:hanging="180"/>
      </w:pPr>
    </w:lvl>
  </w:abstractNum>
  <w:abstractNum w:abstractNumId="2" w15:restartNumberingAfterBreak="0">
    <w:nsid w:val="197E30F0"/>
    <w:multiLevelType w:val="multilevel"/>
    <w:tmpl w:val="2B84B0D8"/>
    <w:lvl w:ilvl="0">
      <w:start w:val="1"/>
      <w:numFmt w:val="bullet"/>
      <w:pStyle w:val="ListBullet"/>
      <w:lvlText w:val=""/>
      <w:lvlJc w:val="left"/>
      <w:pPr>
        <w:tabs>
          <w:tab w:val="num" w:pos="480"/>
        </w:tabs>
        <w:ind w:left="480" w:hanging="480"/>
      </w:pPr>
      <w:rPr>
        <w:rFonts w:ascii="Wingdings" w:hAnsi="Wingdings" w:hint="default"/>
        <w:b w:val="0"/>
        <w:i w:val="0"/>
        <w:sz w:val="20"/>
      </w:rPr>
    </w:lvl>
    <w:lvl w:ilvl="1">
      <w:start w:val="1"/>
      <w:numFmt w:val="bullet"/>
      <w:lvlText w:val="►"/>
      <w:lvlJc w:val="left"/>
      <w:pPr>
        <w:tabs>
          <w:tab w:val="num" w:pos="960"/>
        </w:tabs>
        <w:ind w:left="960" w:hanging="480"/>
      </w:pPr>
      <w:rPr>
        <w:rFonts w:ascii="Times New Roman" w:hAnsi="Times New Roman" w:cs="Times New Roman" w:hint="default"/>
        <w:b w:val="0"/>
        <w:i w:val="0"/>
        <w:sz w:val="18"/>
      </w:rPr>
    </w:lvl>
    <w:lvl w:ilvl="2">
      <w:start w:val="1"/>
      <w:numFmt w:val="bullet"/>
      <w:lvlText w:val=""/>
      <w:lvlJc w:val="left"/>
      <w:pPr>
        <w:tabs>
          <w:tab w:val="num" w:pos="1440"/>
        </w:tabs>
        <w:ind w:left="1440" w:hanging="480"/>
      </w:pPr>
      <w:rPr>
        <w:rFonts w:ascii="Wingdings" w:hAnsi="Wingdings" w:hint="default"/>
        <w:sz w:val="22"/>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1080"/>
        </w:tabs>
        <w:ind w:left="1080" w:hanging="240"/>
      </w:pPr>
      <w:rPr>
        <w:rFonts w:ascii="Wingdings" w:hAnsi="Wingdings" w:hint="default"/>
      </w:rPr>
    </w:lvl>
    <w:lvl w:ilvl="7">
      <w:start w:val="1"/>
      <w:numFmt w:val="bullet"/>
      <w:lvlText w:val=""/>
      <w:lvlJc w:val="left"/>
      <w:pPr>
        <w:tabs>
          <w:tab w:val="num" w:pos="1320"/>
        </w:tabs>
        <w:ind w:left="1320" w:hanging="240"/>
      </w:pPr>
      <w:rPr>
        <w:rFonts w:ascii="Symbol" w:hAnsi="Symbol" w:hint="default"/>
      </w:rPr>
    </w:lvl>
    <w:lvl w:ilvl="8">
      <w:start w:val="1"/>
      <w:numFmt w:val="bullet"/>
      <w:lvlText w:val=""/>
      <w:lvlJc w:val="left"/>
      <w:pPr>
        <w:tabs>
          <w:tab w:val="num" w:pos="1560"/>
        </w:tabs>
        <w:ind w:left="1560" w:hanging="240"/>
      </w:pPr>
      <w:rPr>
        <w:rFonts w:ascii="Symbol" w:hAnsi="Symbol" w:hint="default"/>
      </w:rPr>
    </w:lvl>
  </w:abstractNum>
  <w:abstractNum w:abstractNumId="3" w15:restartNumberingAfterBreak="0">
    <w:nsid w:val="1E56130D"/>
    <w:multiLevelType w:val="hybridMultilevel"/>
    <w:tmpl w:val="2FE4900A"/>
    <w:lvl w:ilvl="0" w:tplc="092EAA98">
      <w:start w:val="1"/>
      <w:numFmt w:val="decimal"/>
      <w:lvlText w:val="%1."/>
      <w:lvlJc w:val="left"/>
      <w:pPr>
        <w:tabs>
          <w:tab w:val="num" w:pos="1440"/>
        </w:tabs>
        <w:ind w:left="1440" w:hanging="480"/>
      </w:pPr>
      <w:rPr>
        <w:rFonts w:hint="default"/>
      </w:rPr>
    </w:lvl>
    <w:lvl w:ilvl="1" w:tplc="F96EA026" w:tentative="1">
      <w:start w:val="1"/>
      <w:numFmt w:val="lowerLetter"/>
      <w:lvlText w:val="%2."/>
      <w:lvlJc w:val="left"/>
      <w:pPr>
        <w:tabs>
          <w:tab w:val="num" w:pos="1440"/>
        </w:tabs>
        <w:ind w:left="1440" w:hanging="360"/>
      </w:pPr>
    </w:lvl>
    <w:lvl w:ilvl="2" w:tplc="59489504" w:tentative="1">
      <w:start w:val="1"/>
      <w:numFmt w:val="lowerRoman"/>
      <w:lvlText w:val="%3."/>
      <w:lvlJc w:val="right"/>
      <w:pPr>
        <w:tabs>
          <w:tab w:val="num" w:pos="2160"/>
        </w:tabs>
        <w:ind w:left="2160" w:hanging="180"/>
      </w:pPr>
    </w:lvl>
    <w:lvl w:ilvl="3" w:tplc="3A4E1D56" w:tentative="1">
      <w:start w:val="1"/>
      <w:numFmt w:val="decimal"/>
      <w:lvlText w:val="%4."/>
      <w:lvlJc w:val="left"/>
      <w:pPr>
        <w:tabs>
          <w:tab w:val="num" w:pos="2880"/>
        </w:tabs>
        <w:ind w:left="2880" w:hanging="360"/>
      </w:pPr>
    </w:lvl>
    <w:lvl w:ilvl="4" w:tplc="E662D9D6" w:tentative="1">
      <w:start w:val="1"/>
      <w:numFmt w:val="lowerLetter"/>
      <w:lvlText w:val="%5."/>
      <w:lvlJc w:val="left"/>
      <w:pPr>
        <w:tabs>
          <w:tab w:val="num" w:pos="3600"/>
        </w:tabs>
        <w:ind w:left="3600" w:hanging="360"/>
      </w:pPr>
    </w:lvl>
    <w:lvl w:ilvl="5" w:tplc="5FBE8260" w:tentative="1">
      <w:start w:val="1"/>
      <w:numFmt w:val="lowerRoman"/>
      <w:lvlText w:val="%6."/>
      <w:lvlJc w:val="right"/>
      <w:pPr>
        <w:tabs>
          <w:tab w:val="num" w:pos="4320"/>
        </w:tabs>
        <w:ind w:left="4320" w:hanging="180"/>
      </w:pPr>
    </w:lvl>
    <w:lvl w:ilvl="6" w:tplc="2820C510" w:tentative="1">
      <w:start w:val="1"/>
      <w:numFmt w:val="decimal"/>
      <w:lvlText w:val="%7."/>
      <w:lvlJc w:val="left"/>
      <w:pPr>
        <w:tabs>
          <w:tab w:val="num" w:pos="5040"/>
        </w:tabs>
        <w:ind w:left="5040" w:hanging="360"/>
      </w:pPr>
    </w:lvl>
    <w:lvl w:ilvl="7" w:tplc="68C23D3E" w:tentative="1">
      <w:start w:val="1"/>
      <w:numFmt w:val="lowerLetter"/>
      <w:lvlText w:val="%8."/>
      <w:lvlJc w:val="left"/>
      <w:pPr>
        <w:tabs>
          <w:tab w:val="num" w:pos="5760"/>
        </w:tabs>
        <w:ind w:left="5760" w:hanging="360"/>
      </w:pPr>
    </w:lvl>
    <w:lvl w:ilvl="8" w:tplc="C528370A" w:tentative="1">
      <w:start w:val="1"/>
      <w:numFmt w:val="lowerRoman"/>
      <w:lvlText w:val="%9."/>
      <w:lvlJc w:val="right"/>
      <w:pPr>
        <w:tabs>
          <w:tab w:val="num" w:pos="6480"/>
        </w:tabs>
        <w:ind w:left="6480" w:hanging="180"/>
      </w:pPr>
    </w:lvl>
  </w:abstractNum>
  <w:abstractNum w:abstractNumId="4" w15:restartNumberingAfterBreak="0">
    <w:nsid w:val="2C667C06"/>
    <w:multiLevelType w:val="multilevel"/>
    <w:tmpl w:val="6BD8A4D8"/>
    <w:lvl w:ilvl="0">
      <w:start w:val="1"/>
      <w:numFmt w:val="lowerLetter"/>
      <w:lvlText w:val="%1."/>
      <w:lvlJc w:val="left"/>
      <w:pPr>
        <w:tabs>
          <w:tab w:val="num" w:pos="1920"/>
        </w:tabs>
        <w:ind w:left="192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2C72A22"/>
    <w:multiLevelType w:val="multilevel"/>
    <w:tmpl w:val="FED2648E"/>
    <w:lvl w:ilvl="0">
      <w:start w:val="1"/>
      <w:numFmt w:val="bullet"/>
      <w:pStyle w:val="ListBullet5"/>
      <w:lvlText w:val=""/>
      <w:lvlJc w:val="left"/>
      <w:pPr>
        <w:tabs>
          <w:tab w:val="num" w:pos="2400"/>
        </w:tabs>
        <w:ind w:left="2400" w:hanging="480"/>
      </w:pPr>
      <w:rPr>
        <w:rFonts w:ascii="Wingdings" w:hAnsi="Wingdings" w:hint="default"/>
        <w:b w:val="0"/>
        <w:i w:val="0"/>
        <w:sz w:val="20"/>
      </w:rPr>
    </w:lvl>
    <w:lvl w:ilvl="1">
      <w:start w:val="1"/>
      <w:numFmt w:val="bullet"/>
      <w:lvlText w:val="►"/>
      <w:lvlJc w:val="left"/>
      <w:pPr>
        <w:tabs>
          <w:tab w:val="num" w:pos="2880"/>
        </w:tabs>
        <w:ind w:left="2880" w:hanging="480"/>
      </w:pPr>
      <w:rPr>
        <w:rFonts w:ascii="Times New Roman" w:hAnsi="Times New Roman" w:cs="Times New Roman" w:hint="default"/>
        <w:b w:val="0"/>
        <w:i w:val="0"/>
        <w:sz w:val="18"/>
      </w:rPr>
    </w:lvl>
    <w:lvl w:ilvl="2">
      <w:start w:val="1"/>
      <w:numFmt w:val="bullet"/>
      <w:lvlText w:val=""/>
      <w:lvlJc w:val="left"/>
      <w:pPr>
        <w:tabs>
          <w:tab w:val="num" w:pos="3840"/>
        </w:tabs>
        <w:ind w:left="3840" w:hanging="480"/>
      </w:pPr>
      <w:rPr>
        <w:rFonts w:ascii="Wingdings" w:hAnsi="Wingdings" w:hint="default"/>
        <w:sz w:val="22"/>
      </w:rPr>
    </w:lvl>
    <w:lvl w:ilvl="3">
      <w:start w:val="1"/>
      <w:numFmt w:val="bullet"/>
      <w:lvlText w:val=""/>
      <w:lvlJc w:val="left"/>
      <w:pPr>
        <w:tabs>
          <w:tab w:val="num" w:pos="4320"/>
        </w:tabs>
        <w:ind w:left="4320" w:hanging="480"/>
      </w:pPr>
      <w:rPr>
        <w:rFonts w:ascii="Wingdings" w:hAnsi="Wingdings" w:hint="default"/>
      </w:rPr>
    </w:lvl>
    <w:lvl w:ilvl="4">
      <w:numFmt w:val="none"/>
      <w:lvlText w:val=""/>
      <w:lvlJc w:val="left"/>
      <w:pPr>
        <w:tabs>
          <w:tab w:val="num" w:pos="360"/>
        </w:tabs>
      </w:pPr>
    </w:lvl>
    <w:lvl w:ilvl="5">
      <w:start w:val="1"/>
      <w:numFmt w:val="bullet"/>
      <w:lvlText w:val=""/>
      <w:lvlJc w:val="left"/>
      <w:pPr>
        <w:tabs>
          <w:tab w:val="num" w:pos="5280"/>
        </w:tabs>
        <w:ind w:left="5280" w:hanging="480"/>
      </w:pPr>
      <w:rPr>
        <w:rFonts w:ascii="Wingdings" w:hAnsi="Wingdings" w:hint="default"/>
      </w:rPr>
    </w:lvl>
    <w:lvl w:ilvl="6">
      <w:start w:val="1"/>
      <w:numFmt w:val="bullet"/>
      <w:lvlText w:val=""/>
      <w:lvlJc w:val="left"/>
      <w:pPr>
        <w:tabs>
          <w:tab w:val="num" w:pos="1800"/>
        </w:tabs>
        <w:ind w:left="1800" w:hanging="240"/>
      </w:pPr>
      <w:rPr>
        <w:rFonts w:ascii="Wingdings" w:hAnsi="Wingdings" w:hint="default"/>
      </w:rPr>
    </w:lvl>
    <w:lvl w:ilvl="7">
      <w:start w:val="1"/>
      <w:numFmt w:val="bullet"/>
      <w:lvlText w:val=""/>
      <w:lvlJc w:val="left"/>
      <w:pPr>
        <w:tabs>
          <w:tab w:val="num" w:pos="2040"/>
        </w:tabs>
        <w:ind w:left="2040" w:hanging="240"/>
      </w:pPr>
      <w:rPr>
        <w:rFonts w:ascii="Symbol" w:hAnsi="Symbol" w:hint="default"/>
      </w:rPr>
    </w:lvl>
    <w:lvl w:ilvl="8">
      <w:start w:val="1"/>
      <w:numFmt w:val="bullet"/>
      <w:lvlText w:val=""/>
      <w:lvlJc w:val="left"/>
      <w:pPr>
        <w:tabs>
          <w:tab w:val="num" w:pos="2280"/>
        </w:tabs>
        <w:ind w:left="2280" w:hanging="240"/>
      </w:pPr>
      <w:rPr>
        <w:rFonts w:ascii="Symbol" w:hAnsi="Symbol" w:hint="default"/>
      </w:rPr>
    </w:lvl>
  </w:abstractNum>
  <w:abstractNum w:abstractNumId="6" w15:restartNumberingAfterBreak="0">
    <w:nsid w:val="3A603D21"/>
    <w:multiLevelType w:val="multilevel"/>
    <w:tmpl w:val="1810A012"/>
    <w:lvl w:ilvl="0">
      <w:start w:val="1"/>
      <w:numFmt w:val="decimal"/>
      <w:pStyle w:val="ListNumber6"/>
      <w:lvlText w:val="%1."/>
      <w:lvlJc w:val="left"/>
      <w:pPr>
        <w:tabs>
          <w:tab w:val="num" w:pos="2880"/>
        </w:tabs>
        <w:ind w:left="2880" w:hanging="480"/>
      </w:pPr>
      <w:rPr>
        <w:rFonts w:hint="default"/>
      </w:rPr>
    </w:lvl>
    <w:lvl w:ilvl="1">
      <w:start w:val="1"/>
      <w:numFmt w:val="lowerLetter"/>
      <w:lvlText w:val="%2."/>
      <w:lvlJc w:val="left"/>
      <w:pPr>
        <w:tabs>
          <w:tab w:val="num" w:pos="3360"/>
        </w:tabs>
        <w:ind w:left="3360" w:hanging="480"/>
      </w:pPr>
      <w:rPr>
        <w:rFonts w:hint="default"/>
      </w:rPr>
    </w:lvl>
    <w:lvl w:ilvl="2">
      <w:start w:val="1"/>
      <w:numFmt w:val="lowerRoman"/>
      <w:lvlText w:val="%3."/>
      <w:lvlJc w:val="left"/>
      <w:pPr>
        <w:tabs>
          <w:tab w:val="num" w:pos="3840"/>
        </w:tabs>
        <w:ind w:left="3840" w:hanging="480"/>
      </w:pPr>
      <w:rPr>
        <w:rFonts w:hint="default"/>
      </w:rPr>
    </w:lvl>
    <w:lvl w:ilvl="3">
      <w:start w:val="1"/>
      <w:numFmt w:val="decimal"/>
      <w:lvlText w:val="(%4)"/>
      <w:lvlJc w:val="left"/>
      <w:pPr>
        <w:tabs>
          <w:tab w:val="num" w:pos="4320"/>
        </w:tabs>
        <w:ind w:left="4320" w:hanging="480"/>
      </w:pPr>
      <w:rPr>
        <w:rFonts w:hint="default"/>
      </w:rPr>
    </w:lvl>
    <w:lvl w:ilvl="4">
      <w:start w:val="1"/>
      <w:numFmt w:val="lowerLetter"/>
      <w:lvlText w:val="(%5)"/>
      <w:lvlJc w:val="left"/>
      <w:pPr>
        <w:tabs>
          <w:tab w:val="num" w:pos="4800"/>
        </w:tabs>
        <w:ind w:left="4800" w:hanging="480"/>
      </w:pPr>
      <w:rPr>
        <w:rFonts w:hint="default"/>
      </w:rPr>
    </w:lvl>
    <w:lvl w:ilvl="5">
      <w:start w:val="1"/>
      <w:numFmt w:val="lowerRoman"/>
      <w:lvlText w:val="(%6)"/>
      <w:lvlJc w:val="left"/>
      <w:pPr>
        <w:tabs>
          <w:tab w:val="num" w:pos="5280"/>
        </w:tabs>
        <w:ind w:left="5280" w:hanging="480"/>
      </w:pPr>
      <w:rPr>
        <w:rFonts w:hint="default"/>
      </w:rPr>
    </w:lvl>
    <w:lvl w:ilvl="6">
      <w:start w:val="1"/>
      <w:numFmt w:val="decimal"/>
      <w:lvlText w:val="%7."/>
      <w:lvlJc w:val="left"/>
      <w:pPr>
        <w:tabs>
          <w:tab w:val="num" w:pos="5760"/>
        </w:tabs>
        <w:ind w:left="5760" w:hanging="480"/>
      </w:pPr>
      <w:rPr>
        <w:rFonts w:hint="default"/>
      </w:rPr>
    </w:lvl>
    <w:lvl w:ilvl="7">
      <w:start w:val="1"/>
      <w:numFmt w:val="lowerLetter"/>
      <w:lvlText w:val="%8."/>
      <w:lvlJc w:val="left"/>
      <w:pPr>
        <w:tabs>
          <w:tab w:val="num" w:pos="6240"/>
        </w:tabs>
        <w:ind w:left="6240" w:hanging="480"/>
      </w:pPr>
      <w:rPr>
        <w:rFonts w:hint="default"/>
      </w:rPr>
    </w:lvl>
    <w:lvl w:ilvl="8">
      <w:start w:val="1"/>
      <w:numFmt w:val="lowerRoman"/>
      <w:lvlText w:val="%9."/>
      <w:lvlJc w:val="left"/>
      <w:pPr>
        <w:tabs>
          <w:tab w:val="num" w:pos="6720"/>
        </w:tabs>
        <w:ind w:left="6720" w:hanging="480"/>
      </w:pPr>
      <w:rPr>
        <w:rFonts w:hint="default"/>
      </w:rPr>
    </w:lvl>
  </w:abstractNum>
  <w:abstractNum w:abstractNumId="7" w15:restartNumberingAfterBreak="0">
    <w:nsid w:val="3B916B48"/>
    <w:multiLevelType w:val="multilevel"/>
    <w:tmpl w:val="2CF04B7A"/>
    <w:lvl w:ilvl="0">
      <w:start w:val="1"/>
      <w:numFmt w:val="bullet"/>
      <w:pStyle w:val="ListBullet3"/>
      <w:lvlText w:val=""/>
      <w:lvlJc w:val="left"/>
      <w:pPr>
        <w:tabs>
          <w:tab w:val="num" w:pos="1920"/>
        </w:tabs>
        <w:ind w:left="1920" w:hanging="480"/>
      </w:pPr>
      <w:rPr>
        <w:rFonts w:ascii="Wingdings" w:hAnsi="Wingdings" w:hint="default"/>
        <w:b w:val="0"/>
        <w:i w:val="0"/>
        <w:sz w:val="20"/>
      </w:rPr>
    </w:lvl>
    <w:lvl w:ilvl="1">
      <w:start w:val="1"/>
      <w:numFmt w:val="bullet"/>
      <w:lvlText w:val="►"/>
      <w:lvlJc w:val="left"/>
      <w:pPr>
        <w:tabs>
          <w:tab w:val="num" w:pos="2400"/>
        </w:tabs>
        <w:ind w:left="2400" w:hanging="480"/>
      </w:pPr>
      <w:rPr>
        <w:rFonts w:ascii="Times New Roman" w:hAnsi="Times New Roman" w:cs="Times New Roman" w:hint="default"/>
        <w:b w:val="0"/>
        <w:i w:val="0"/>
        <w:sz w:val="18"/>
      </w:rPr>
    </w:lvl>
    <w:lvl w:ilvl="2">
      <w:numFmt w:val="none"/>
      <w:lvlText w:val=""/>
      <w:lvlJc w:val="left"/>
      <w:pPr>
        <w:tabs>
          <w:tab w:val="num" w:pos="840"/>
        </w:tabs>
      </w:pPr>
    </w:lvl>
    <w:lvl w:ilvl="3">
      <w:start w:val="1"/>
      <w:numFmt w:val="bullet"/>
      <w:lvlText w:val=""/>
      <w:lvlJc w:val="left"/>
      <w:pPr>
        <w:tabs>
          <w:tab w:val="num" w:pos="3360"/>
        </w:tabs>
        <w:ind w:left="3360" w:hanging="480"/>
      </w:pPr>
      <w:rPr>
        <w:rFonts w:ascii="Wingdings" w:hAnsi="Wingdings" w:hint="default"/>
      </w:rPr>
    </w:lvl>
    <w:lvl w:ilvl="4">
      <w:start w:val="1"/>
      <w:numFmt w:val="bullet"/>
      <w:lvlText w:val=""/>
      <w:lvlJc w:val="left"/>
      <w:pPr>
        <w:tabs>
          <w:tab w:val="num" w:pos="3840"/>
        </w:tabs>
        <w:ind w:left="3840" w:hanging="480"/>
      </w:pPr>
      <w:rPr>
        <w:rFonts w:ascii="Wingdings" w:hAnsi="Wingdings" w:hint="default"/>
      </w:rPr>
    </w:lvl>
    <w:lvl w:ilvl="5">
      <w:start w:val="1"/>
      <w:numFmt w:val="bullet"/>
      <w:lvlText w:val=""/>
      <w:lvlJc w:val="left"/>
      <w:pPr>
        <w:tabs>
          <w:tab w:val="num" w:pos="4320"/>
        </w:tabs>
        <w:ind w:left="4320" w:hanging="480"/>
      </w:pPr>
      <w:rPr>
        <w:rFonts w:ascii="Wingdings" w:hAnsi="Wingdings" w:hint="default"/>
      </w:rPr>
    </w:lvl>
    <w:lvl w:ilvl="6">
      <w:start w:val="1"/>
      <w:numFmt w:val="bullet"/>
      <w:lvlText w:val=""/>
      <w:lvlJc w:val="left"/>
      <w:pPr>
        <w:tabs>
          <w:tab w:val="num" w:pos="2160"/>
        </w:tabs>
        <w:ind w:left="2160" w:hanging="240"/>
      </w:pPr>
      <w:rPr>
        <w:rFonts w:ascii="Wingdings" w:hAnsi="Wingdings" w:hint="default"/>
      </w:rPr>
    </w:lvl>
    <w:lvl w:ilvl="7">
      <w:start w:val="1"/>
      <w:numFmt w:val="bullet"/>
      <w:lvlText w:val=""/>
      <w:lvlJc w:val="left"/>
      <w:pPr>
        <w:tabs>
          <w:tab w:val="num" w:pos="2400"/>
        </w:tabs>
        <w:ind w:left="2400" w:hanging="240"/>
      </w:pPr>
      <w:rPr>
        <w:rFonts w:ascii="Symbol" w:hAnsi="Symbol" w:hint="default"/>
      </w:rPr>
    </w:lvl>
    <w:lvl w:ilvl="8">
      <w:start w:val="1"/>
      <w:numFmt w:val="bullet"/>
      <w:lvlText w:val=""/>
      <w:lvlJc w:val="left"/>
      <w:pPr>
        <w:tabs>
          <w:tab w:val="num" w:pos="2640"/>
        </w:tabs>
        <w:ind w:left="2640" w:hanging="240"/>
      </w:pPr>
      <w:rPr>
        <w:rFonts w:ascii="Symbol" w:hAnsi="Symbol" w:hint="default"/>
      </w:rPr>
    </w:lvl>
  </w:abstractNum>
  <w:abstractNum w:abstractNumId="8" w15:restartNumberingAfterBreak="0">
    <w:nsid w:val="3E7B2B8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46846FF8"/>
    <w:multiLevelType w:val="hybridMultilevel"/>
    <w:tmpl w:val="9976E038"/>
    <w:lvl w:ilvl="0" w:tplc="FFFFFFFF">
      <w:start w:val="1"/>
      <w:numFmt w:val="upperLetter"/>
      <w:pStyle w:val="Heading3"/>
      <w:lvlText w:val="%1."/>
      <w:lvlJc w:val="left"/>
      <w:pPr>
        <w:tabs>
          <w:tab w:val="num" w:pos="960"/>
        </w:tabs>
        <w:ind w:left="960" w:hanging="48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0" w15:restartNumberingAfterBreak="0">
    <w:nsid w:val="4AF67910"/>
    <w:multiLevelType w:val="multilevel"/>
    <w:tmpl w:val="8E76B6C4"/>
    <w:lvl w:ilvl="0">
      <w:start w:val="1"/>
      <w:numFmt w:val="upperLetter"/>
      <w:lvlText w:val="%1."/>
      <w:lvlJc w:val="left"/>
      <w:pPr>
        <w:tabs>
          <w:tab w:val="num" w:pos="960"/>
        </w:tabs>
        <w:ind w:left="96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DF3266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E8E5BEB"/>
    <w:multiLevelType w:val="multilevel"/>
    <w:tmpl w:val="F488B1D8"/>
    <w:lvl w:ilvl="0">
      <w:start w:val="1"/>
      <w:numFmt w:val="bullet"/>
      <w:pStyle w:val="ListBullet2"/>
      <w:lvlText w:val=""/>
      <w:lvlJc w:val="left"/>
      <w:pPr>
        <w:tabs>
          <w:tab w:val="num" w:pos="960"/>
        </w:tabs>
        <w:ind w:left="960" w:hanging="480"/>
      </w:pPr>
      <w:rPr>
        <w:rFonts w:ascii="Wingdings" w:hAnsi="Wingdings" w:hint="default"/>
        <w:b w:val="0"/>
        <w:i w:val="0"/>
        <w:sz w:val="20"/>
      </w:rPr>
    </w:lvl>
    <w:lvl w:ilvl="1">
      <w:start w:val="1"/>
      <w:numFmt w:val="bullet"/>
      <w:lvlText w:val="►"/>
      <w:lvlJc w:val="left"/>
      <w:pPr>
        <w:tabs>
          <w:tab w:val="num" w:pos="1440"/>
        </w:tabs>
        <w:ind w:left="1440" w:hanging="480"/>
      </w:pPr>
      <w:rPr>
        <w:rFonts w:ascii="Times New Roman" w:hAnsi="Times New Roman" w:cs="Times New Roman" w:hint="default"/>
        <w:b w:val="0"/>
        <w:i w:val="0"/>
        <w:sz w:val="18"/>
      </w:rPr>
    </w:lvl>
    <w:lvl w:ilvl="2">
      <w:numFmt w:val="none"/>
      <w:lvlText w:val=""/>
      <w:lvlJc w:val="left"/>
      <w:pPr>
        <w:tabs>
          <w:tab w:val="num" w:pos="360"/>
        </w:tabs>
      </w:p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1440"/>
        </w:tabs>
        <w:ind w:left="1440" w:hanging="240"/>
      </w:pPr>
      <w:rPr>
        <w:rFonts w:ascii="Wingdings" w:hAnsi="Wingdings" w:hint="default"/>
      </w:rPr>
    </w:lvl>
    <w:lvl w:ilvl="7">
      <w:numFmt w:val="none"/>
      <w:lvlText w:val=""/>
      <w:lvlJc w:val="left"/>
      <w:pPr>
        <w:tabs>
          <w:tab w:val="num" w:pos="360"/>
        </w:tabs>
      </w:pPr>
    </w:lvl>
    <w:lvl w:ilvl="8">
      <w:start w:val="1"/>
      <w:numFmt w:val="bullet"/>
      <w:lvlText w:val=""/>
      <w:lvlJc w:val="left"/>
      <w:pPr>
        <w:tabs>
          <w:tab w:val="num" w:pos="1920"/>
        </w:tabs>
        <w:ind w:left="1920" w:hanging="240"/>
      </w:pPr>
      <w:rPr>
        <w:rFonts w:ascii="Symbol" w:hAnsi="Symbol" w:hint="default"/>
      </w:rPr>
    </w:lvl>
  </w:abstractNum>
  <w:abstractNum w:abstractNumId="13" w15:restartNumberingAfterBreak="0">
    <w:nsid w:val="51C004D6"/>
    <w:multiLevelType w:val="multilevel"/>
    <w:tmpl w:val="ADF643E2"/>
    <w:lvl w:ilvl="0">
      <w:start w:val="1"/>
      <w:numFmt w:val="decimal"/>
      <w:pStyle w:val="ListNumber2"/>
      <w:lvlText w:val="%1."/>
      <w:lvlJc w:val="left"/>
      <w:pPr>
        <w:tabs>
          <w:tab w:val="num" w:pos="960"/>
        </w:tabs>
        <w:ind w:left="960" w:hanging="480"/>
      </w:pPr>
      <w:rPr>
        <w:rFonts w:hint="default"/>
      </w:rPr>
    </w:lvl>
    <w:lvl w:ilvl="1">
      <w:start w:val="1"/>
      <w:numFmt w:val="lowerLetter"/>
      <w:lvlText w:val="%2."/>
      <w:lvlJc w:val="left"/>
      <w:pPr>
        <w:tabs>
          <w:tab w:val="num" w:pos="1440"/>
        </w:tabs>
        <w:ind w:left="1440" w:hanging="480"/>
      </w:pPr>
      <w:rPr>
        <w:rFonts w:hint="default"/>
      </w:rPr>
    </w:lvl>
    <w:lvl w:ilvl="2">
      <w:start w:val="1"/>
      <w:numFmt w:val="lowerRoman"/>
      <w:lvlText w:val="%3."/>
      <w:lvlJc w:val="left"/>
      <w:pPr>
        <w:tabs>
          <w:tab w:val="num" w:pos="1920"/>
        </w:tabs>
        <w:ind w:left="1920" w:hanging="480"/>
      </w:pPr>
      <w:rPr>
        <w:rFonts w:hint="default"/>
      </w:rPr>
    </w:lvl>
    <w:lvl w:ilvl="3">
      <w:start w:val="1"/>
      <w:numFmt w:val="decimal"/>
      <w:lvlText w:val="(%4)"/>
      <w:lvlJc w:val="left"/>
      <w:pPr>
        <w:tabs>
          <w:tab w:val="num" w:pos="2400"/>
        </w:tabs>
        <w:ind w:left="2400" w:hanging="480"/>
      </w:pPr>
      <w:rPr>
        <w:rFonts w:hint="default"/>
      </w:rPr>
    </w:lvl>
    <w:lvl w:ilvl="4">
      <w:start w:val="1"/>
      <w:numFmt w:val="lowerLetter"/>
      <w:lvlText w:val="(%5)"/>
      <w:lvlJc w:val="left"/>
      <w:pPr>
        <w:tabs>
          <w:tab w:val="num" w:pos="2880"/>
        </w:tabs>
        <w:ind w:left="2880" w:hanging="480"/>
      </w:pPr>
      <w:rPr>
        <w:rFonts w:hint="default"/>
      </w:rPr>
    </w:lvl>
    <w:lvl w:ilvl="5">
      <w:start w:val="1"/>
      <w:numFmt w:val="lowerRoman"/>
      <w:lvlText w:val="(%6)"/>
      <w:lvlJc w:val="left"/>
      <w:pPr>
        <w:tabs>
          <w:tab w:val="num" w:pos="3360"/>
        </w:tabs>
        <w:ind w:left="3360" w:hanging="480"/>
      </w:pPr>
      <w:rPr>
        <w:rFonts w:hint="default"/>
      </w:rPr>
    </w:lvl>
    <w:lvl w:ilvl="6">
      <w:start w:val="1"/>
      <w:numFmt w:val="decimal"/>
      <w:lvlText w:val="%7."/>
      <w:lvlJc w:val="left"/>
      <w:pPr>
        <w:tabs>
          <w:tab w:val="num" w:pos="3840"/>
        </w:tabs>
        <w:ind w:left="3840" w:hanging="480"/>
      </w:pPr>
      <w:rPr>
        <w:rFonts w:hint="default"/>
      </w:rPr>
    </w:lvl>
    <w:lvl w:ilvl="7">
      <w:start w:val="1"/>
      <w:numFmt w:val="lowerLetter"/>
      <w:lvlText w:val="%8."/>
      <w:lvlJc w:val="left"/>
      <w:pPr>
        <w:tabs>
          <w:tab w:val="num" w:pos="4320"/>
        </w:tabs>
        <w:ind w:left="4320" w:hanging="480"/>
      </w:pPr>
      <w:rPr>
        <w:rFonts w:hint="default"/>
      </w:rPr>
    </w:lvl>
    <w:lvl w:ilvl="8">
      <w:start w:val="1"/>
      <w:numFmt w:val="lowerRoman"/>
      <w:lvlText w:val="%9."/>
      <w:lvlJc w:val="left"/>
      <w:pPr>
        <w:tabs>
          <w:tab w:val="num" w:pos="4800"/>
        </w:tabs>
        <w:ind w:left="4800" w:hanging="480"/>
      </w:pPr>
      <w:rPr>
        <w:rFonts w:hint="default"/>
      </w:rPr>
    </w:lvl>
  </w:abstractNum>
  <w:abstractNum w:abstractNumId="14" w15:restartNumberingAfterBreak="0">
    <w:nsid w:val="580F7396"/>
    <w:multiLevelType w:val="multilevel"/>
    <w:tmpl w:val="3092D86C"/>
    <w:lvl w:ilvl="0">
      <w:start w:val="1"/>
      <w:numFmt w:val="decimal"/>
      <w:pStyle w:val="ListNumber"/>
      <w:lvlText w:val="%1."/>
      <w:lvlJc w:val="left"/>
      <w:pPr>
        <w:tabs>
          <w:tab w:val="num" w:pos="480"/>
        </w:tabs>
        <w:ind w:left="480" w:hanging="480"/>
      </w:pPr>
      <w:rPr>
        <w:rFonts w:hint="default"/>
      </w:rPr>
    </w:lvl>
    <w:lvl w:ilvl="1">
      <w:numFmt w:val="none"/>
      <w:lvlText w:val=""/>
      <w:lvlJc w:val="left"/>
      <w:pPr>
        <w:tabs>
          <w:tab w:val="num" w:pos="360"/>
        </w:tabs>
      </w:pPr>
    </w:lvl>
    <w:lvl w:ilvl="2">
      <w:numFmt w:val="none"/>
      <w:lvlText w:val=""/>
      <w:lvlJc w:val="left"/>
      <w:pPr>
        <w:tabs>
          <w:tab w:val="num" w:pos="360"/>
        </w:tabs>
      </w:pPr>
    </w:lvl>
    <w:lvl w:ilvl="3">
      <w:start w:val="1"/>
      <w:numFmt w:val="decimal"/>
      <w:lvlText w:val="(%4)"/>
      <w:lvlJc w:val="left"/>
      <w:pPr>
        <w:tabs>
          <w:tab w:val="num" w:pos="1920"/>
        </w:tabs>
        <w:ind w:left="1920" w:hanging="480"/>
      </w:pPr>
      <w:rPr>
        <w:rFonts w:hint="default"/>
      </w:rPr>
    </w:lvl>
    <w:lvl w:ilvl="4">
      <w:numFmt w:val="none"/>
      <w:lvlText w:val=""/>
      <w:lvlJc w:val="left"/>
      <w:pPr>
        <w:tabs>
          <w:tab w:val="num" w:pos="360"/>
        </w:tabs>
      </w:pPr>
    </w:lvl>
    <w:lvl w:ilvl="5">
      <w:start w:val="1"/>
      <w:numFmt w:val="lowerRoman"/>
      <w:lvlText w:val="(%6)"/>
      <w:lvlJc w:val="left"/>
      <w:pPr>
        <w:tabs>
          <w:tab w:val="num" w:pos="2880"/>
        </w:tabs>
        <w:ind w:left="2880" w:hanging="480"/>
      </w:pPr>
      <w:rPr>
        <w:rFonts w:hint="default"/>
      </w:rPr>
    </w:lvl>
    <w:lvl w:ilvl="6">
      <w:numFmt w:val="none"/>
      <w:lvlText w:val=""/>
      <w:lvlJc w:val="left"/>
      <w:pPr>
        <w:tabs>
          <w:tab w:val="num" w:pos="360"/>
        </w:tabs>
      </w:pPr>
    </w:lvl>
    <w:lvl w:ilvl="7">
      <w:start w:val="1"/>
      <w:numFmt w:val="lowerLetter"/>
      <w:lvlText w:val="%8."/>
      <w:lvlJc w:val="left"/>
      <w:pPr>
        <w:tabs>
          <w:tab w:val="num" w:pos="3840"/>
        </w:tabs>
        <w:ind w:left="3840" w:hanging="480"/>
      </w:pPr>
      <w:rPr>
        <w:rFonts w:hint="default"/>
      </w:rPr>
    </w:lvl>
    <w:lvl w:ilvl="8">
      <w:start w:val="1"/>
      <w:numFmt w:val="lowerRoman"/>
      <w:lvlText w:val="%9."/>
      <w:lvlJc w:val="left"/>
      <w:pPr>
        <w:tabs>
          <w:tab w:val="num" w:pos="4320"/>
        </w:tabs>
        <w:ind w:left="4320" w:hanging="480"/>
      </w:pPr>
      <w:rPr>
        <w:rFonts w:hint="default"/>
      </w:rPr>
    </w:lvl>
  </w:abstractNum>
  <w:abstractNum w:abstractNumId="15" w15:restartNumberingAfterBreak="0">
    <w:nsid w:val="5C2B221E"/>
    <w:multiLevelType w:val="multilevel"/>
    <w:tmpl w:val="5DE81032"/>
    <w:lvl w:ilvl="0">
      <w:start w:val="1"/>
      <w:numFmt w:val="bullet"/>
      <w:pStyle w:val="ListBullet6"/>
      <w:lvlText w:val=""/>
      <w:lvlJc w:val="left"/>
      <w:pPr>
        <w:tabs>
          <w:tab w:val="num" w:pos="2880"/>
        </w:tabs>
        <w:ind w:left="2880" w:hanging="480"/>
      </w:pPr>
      <w:rPr>
        <w:rFonts w:ascii="Wingdings" w:hAnsi="Wingdings" w:hint="default"/>
        <w:b w:val="0"/>
        <w:i w:val="0"/>
        <w:sz w:val="20"/>
      </w:rPr>
    </w:lvl>
    <w:lvl w:ilvl="1">
      <w:start w:val="1"/>
      <w:numFmt w:val="bullet"/>
      <w:lvlText w:val="►"/>
      <w:lvlJc w:val="left"/>
      <w:pPr>
        <w:tabs>
          <w:tab w:val="num" w:pos="3840"/>
        </w:tabs>
        <w:ind w:left="3840" w:hanging="480"/>
      </w:pPr>
      <w:rPr>
        <w:rFonts w:ascii="Times New Roman" w:hAnsi="Times New Roman" w:cs="Times New Roman" w:hint="default"/>
        <w:b w:val="0"/>
        <w:i w:val="0"/>
        <w:sz w:val="18"/>
      </w:rPr>
    </w:lvl>
    <w:lvl w:ilvl="2">
      <w:start w:val="1"/>
      <w:numFmt w:val="bullet"/>
      <w:lvlText w:val=""/>
      <w:lvlJc w:val="left"/>
      <w:pPr>
        <w:tabs>
          <w:tab w:val="num" w:pos="4800"/>
        </w:tabs>
        <w:ind w:left="4800" w:hanging="480"/>
      </w:pPr>
      <w:rPr>
        <w:rFonts w:ascii="Wingdings" w:hAnsi="Wingdings" w:hint="default"/>
        <w:sz w:val="22"/>
      </w:rPr>
    </w:lvl>
    <w:lvl w:ilvl="3">
      <w:start w:val="1"/>
      <w:numFmt w:val="bullet"/>
      <w:lvlText w:val=""/>
      <w:lvlJc w:val="left"/>
      <w:pPr>
        <w:tabs>
          <w:tab w:val="num" w:pos="5280"/>
        </w:tabs>
        <w:ind w:left="5280" w:hanging="480"/>
      </w:pPr>
      <w:rPr>
        <w:rFonts w:ascii="Wingdings" w:hAnsi="Wingdings" w:hint="default"/>
      </w:rPr>
    </w:lvl>
    <w:lvl w:ilvl="4">
      <w:start w:val="1"/>
      <w:numFmt w:val="bullet"/>
      <w:lvlText w:val=""/>
      <w:lvlJc w:val="left"/>
      <w:pPr>
        <w:tabs>
          <w:tab w:val="num" w:pos="5760"/>
        </w:tabs>
        <w:ind w:left="5760" w:hanging="480"/>
      </w:pPr>
      <w:rPr>
        <w:rFonts w:ascii="Wingdings" w:hAnsi="Wingdings" w:hint="default"/>
      </w:rPr>
    </w:lvl>
    <w:lvl w:ilvl="5">
      <w:start w:val="1"/>
      <w:numFmt w:val="bullet"/>
      <w:lvlText w:val=""/>
      <w:lvlJc w:val="left"/>
      <w:pPr>
        <w:tabs>
          <w:tab w:val="num" w:pos="6240"/>
        </w:tabs>
        <w:ind w:left="6240" w:hanging="480"/>
      </w:pPr>
      <w:rPr>
        <w:rFonts w:ascii="Wingdings" w:hAnsi="Wingdings" w:hint="default"/>
      </w:rPr>
    </w:lvl>
    <w:lvl w:ilvl="6">
      <w:start w:val="1"/>
      <w:numFmt w:val="bullet"/>
      <w:lvlText w:val=""/>
      <w:lvlJc w:val="left"/>
      <w:pPr>
        <w:tabs>
          <w:tab w:val="num" w:pos="4200"/>
        </w:tabs>
        <w:ind w:left="4200" w:hanging="240"/>
      </w:pPr>
      <w:rPr>
        <w:rFonts w:ascii="Wingdings" w:hAnsi="Wingdings" w:hint="default"/>
      </w:rPr>
    </w:lvl>
    <w:lvl w:ilvl="7">
      <w:start w:val="1"/>
      <w:numFmt w:val="bullet"/>
      <w:lvlText w:val=""/>
      <w:lvlJc w:val="left"/>
      <w:pPr>
        <w:tabs>
          <w:tab w:val="num" w:pos="4440"/>
        </w:tabs>
        <w:ind w:left="4440" w:hanging="240"/>
      </w:pPr>
      <w:rPr>
        <w:rFonts w:ascii="Symbol" w:hAnsi="Symbol" w:hint="default"/>
      </w:rPr>
    </w:lvl>
    <w:lvl w:ilvl="8">
      <w:start w:val="1"/>
      <w:numFmt w:val="bullet"/>
      <w:lvlText w:val=""/>
      <w:lvlJc w:val="left"/>
      <w:pPr>
        <w:tabs>
          <w:tab w:val="num" w:pos="4680"/>
        </w:tabs>
        <w:ind w:left="4680" w:hanging="240"/>
      </w:pPr>
      <w:rPr>
        <w:rFonts w:ascii="Symbol" w:hAnsi="Symbol" w:hint="default"/>
      </w:rPr>
    </w:lvl>
  </w:abstractNum>
  <w:abstractNum w:abstractNumId="16" w15:restartNumberingAfterBreak="0">
    <w:nsid w:val="5D387053"/>
    <w:multiLevelType w:val="multilevel"/>
    <w:tmpl w:val="5E401E88"/>
    <w:lvl w:ilvl="0">
      <w:start w:val="1"/>
      <w:numFmt w:val="decimal"/>
      <w:pStyle w:val="ListNumber3"/>
      <w:lvlText w:val="%1."/>
      <w:lvlJc w:val="left"/>
      <w:pPr>
        <w:tabs>
          <w:tab w:val="num" w:pos="1440"/>
        </w:tabs>
        <w:ind w:left="1440" w:hanging="480"/>
      </w:pPr>
      <w:rPr>
        <w:rFonts w:hint="default"/>
      </w:rPr>
    </w:lvl>
    <w:lvl w:ilvl="1">
      <w:start w:val="1"/>
      <w:numFmt w:val="lowerLetter"/>
      <w:lvlText w:val="%2."/>
      <w:lvlJc w:val="left"/>
      <w:pPr>
        <w:tabs>
          <w:tab w:val="num" w:pos="1920"/>
        </w:tabs>
        <w:ind w:left="1920" w:hanging="480"/>
      </w:pPr>
      <w:rPr>
        <w:rFonts w:hint="default"/>
      </w:rPr>
    </w:lvl>
    <w:lvl w:ilvl="2">
      <w:start w:val="1"/>
      <w:numFmt w:val="lowerRoman"/>
      <w:lvlText w:val="%3."/>
      <w:lvlJc w:val="left"/>
      <w:pPr>
        <w:tabs>
          <w:tab w:val="num" w:pos="2400"/>
        </w:tabs>
        <w:ind w:left="2400" w:hanging="480"/>
      </w:pPr>
      <w:rPr>
        <w:rFonts w:hint="default"/>
      </w:rPr>
    </w:lvl>
    <w:lvl w:ilvl="3">
      <w:start w:val="1"/>
      <w:numFmt w:val="decimal"/>
      <w:lvlText w:val="(%4)"/>
      <w:lvlJc w:val="left"/>
      <w:pPr>
        <w:tabs>
          <w:tab w:val="num" w:pos="2880"/>
        </w:tabs>
        <w:ind w:left="2880" w:hanging="480"/>
      </w:pPr>
      <w:rPr>
        <w:rFonts w:hint="default"/>
      </w:rPr>
    </w:lvl>
    <w:lvl w:ilvl="4">
      <w:start w:val="1"/>
      <w:numFmt w:val="lowerLetter"/>
      <w:lvlText w:val="(%5)"/>
      <w:lvlJc w:val="left"/>
      <w:pPr>
        <w:tabs>
          <w:tab w:val="num" w:pos="3360"/>
        </w:tabs>
        <w:ind w:left="3360" w:hanging="480"/>
      </w:pPr>
      <w:rPr>
        <w:rFonts w:hint="default"/>
      </w:rPr>
    </w:lvl>
    <w:lvl w:ilvl="5">
      <w:start w:val="1"/>
      <w:numFmt w:val="lowerRoman"/>
      <w:lvlText w:val="(%6)"/>
      <w:lvlJc w:val="left"/>
      <w:pPr>
        <w:tabs>
          <w:tab w:val="num" w:pos="3840"/>
        </w:tabs>
        <w:ind w:left="3840" w:hanging="480"/>
      </w:pPr>
      <w:rPr>
        <w:rFonts w:hint="default"/>
      </w:rPr>
    </w:lvl>
    <w:lvl w:ilvl="6">
      <w:start w:val="1"/>
      <w:numFmt w:val="decimal"/>
      <w:lvlText w:val="%7."/>
      <w:lvlJc w:val="left"/>
      <w:pPr>
        <w:tabs>
          <w:tab w:val="num" w:pos="4320"/>
        </w:tabs>
        <w:ind w:left="4320" w:hanging="480"/>
      </w:pPr>
      <w:rPr>
        <w:rFonts w:hint="default"/>
      </w:rPr>
    </w:lvl>
    <w:lvl w:ilvl="7">
      <w:start w:val="1"/>
      <w:numFmt w:val="lowerLetter"/>
      <w:lvlText w:val="%8."/>
      <w:lvlJc w:val="left"/>
      <w:pPr>
        <w:tabs>
          <w:tab w:val="num" w:pos="4800"/>
        </w:tabs>
        <w:ind w:left="4800" w:hanging="480"/>
      </w:pPr>
      <w:rPr>
        <w:rFonts w:hint="default"/>
      </w:rPr>
    </w:lvl>
    <w:lvl w:ilvl="8">
      <w:start w:val="1"/>
      <w:numFmt w:val="lowerRoman"/>
      <w:lvlText w:val="%9."/>
      <w:lvlJc w:val="left"/>
      <w:pPr>
        <w:tabs>
          <w:tab w:val="num" w:pos="5280"/>
        </w:tabs>
        <w:ind w:left="5280" w:hanging="480"/>
      </w:pPr>
      <w:rPr>
        <w:rFonts w:hint="default"/>
      </w:rPr>
    </w:lvl>
  </w:abstractNum>
  <w:abstractNum w:abstractNumId="17" w15:restartNumberingAfterBreak="0">
    <w:nsid w:val="5FED4E3E"/>
    <w:multiLevelType w:val="hybridMultilevel"/>
    <w:tmpl w:val="D592CAE2"/>
    <w:lvl w:ilvl="0" w:tplc="D5E2F212">
      <w:start w:val="1"/>
      <w:numFmt w:val="upperRoman"/>
      <w:lvlText w:val="%1."/>
      <w:lvlJc w:val="left"/>
      <w:pPr>
        <w:tabs>
          <w:tab w:val="num" w:pos="480"/>
        </w:tabs>
        <w:ind w:left="480" w:hanging="480"/>
      </w:pPr>
      <w:rPr>
        <w:rFonts w:hint="default"/>
      </w:rPr>
    </w:lvl>
    <w:lvl w:ilvl="1" w:tplc="45206592" w:tentative="1">
      <w:start w:val="1"/>
      <w:numFmt w:val="lowerLetter"/>
      <w:lvlText w:val="%2."/>
      <w:lvlJc w:val="left"/>
      <w:pPr>
        <w:tabs>
          <w:tab w:val="num" w:pos="1440"/>
        </w:tabs>
        <w:ind w:left="1440" w:hanging="360"/>
      </w:pPr>
    </w:lvl>
    <w:lvl w:ilvl="2" w:tplc="EF949864" w:tentative="1">
      <w:start w:val="1"/>
      <w:numFmt w:val="lowerRoman"/>
      <w:lvlText w:val="%3."/>
      <w:lvlJc w:val="right"/>
      <w:pPr>
        <w:tabs>
          <w:tab w:val="num" w:pos="2160"/>
        </w:tabs>
        <w:ind w:left="2160" w:hanging="180"/>
      </w:pPr>
    </w:lvl>
    <w:lvl w:ilvl="3" w:tplc="C7FCC3EA" w:tentative="1">
      <w:start w:val="1"/>
      <w:numFmt w:val="decimal"/>
      <w:lvlText w:val="%4."/>
      <w:lvlJc w:val="left"/>
      <w:pPr>
        <w:tabs>
          <w:tab w:val="num" w:pos="2880"/>
        </w:tabs>
        <w:ind w:left="2880" w:hanging="360"/>
      </w:pPr>
    </w:lvl>
    <w:lvl w:ilvl="4" w:tplc="7AA0CA8E" w:tentative="1">
      <w:start w:val="1"/>
      <w:numFmt w:val="lowerLetter"/>
      <w:lvlText w:val="%5."/>
      <w:lvlJc w:val="left"/>
      <w:pPr>
        <w:tabs>
          <w:tab w:val="num" w:pos="3600"/>
        </w:tabs>
        <w:ind w:left="3600" w:hanging="360"/>
      </w:pPr>
    </w:lvl>
    <w:lvl w:ilvl="5" w:tplc="65E0C1B4" w:tentative="1">
      <w:start w:val="1"/>
      <w:numFmt w:val="lowerRoman"/>
      <w:lvlText w:val="%6."/>
      <w:lvlJc w:val="right"/>
      <w:pPr>
        <w:tabs>
          <w:tab w:val="num" w:pos="4320"/>
        </w:tabs>
        <w:ind w:left="4320" w:hanging="180"/>
      </w:pPr>
    </w:lvl>
    <w:lvl w:ilvl="6" w:tplc="9ABCC570" w:tentative="1">
      <w:start w:val="1"/>
      <w:numFmt w:val="decimal"/>
      <w:lvlText w:val="%7."/>
      <w:lvlJc w:val="left"/>
      <w:pPr>
        <w:tabs>
          <w:tab w:val="num" w:pos="5040"/>
        </w:tabs>
        <w:ind w:left="5040" w:hanging="360"/>
      </w:pPr>
    </w:lvl>
    <w:lvl w:ilvl="7" w:tplc="1444C43A" w:tentative="1">
      <w:start w:val="1"/>
      <w:numFmt w:val="lowerLetter"/>
      <w:lvlText w:val="%8."/>
      <w:lvlJc w:val="left"/>
      <w:pPr>
        <w:tabs>
          <w:tab w:val="num" w:pos="5760"/>
        </w:tabs>
        <w:ind w:left="5760" w:hanging="360"/>
      </w:pPr>
    </w:lvl>
    <w:lvl w:ilvl="8" w:tplc="950458BE" w:tentative="1">
      <w:start w:val="1"/>
      <w:numFmt w:val="lowerRoman"/>
      <w:lvlText w:val="%9."/>
      <w:lvlJc w:val="right"/>
      <w:pPr>
        <w:tabs>
          <w:tab w:val="num" w:pos="6480"/>
        </w:tabs>
        <w:ind w:left="6480" w:hanging="180"/>
      </w:pPr>
    </w:lvl>
  </w:abstractNum>
  <w:abstractNum w:abstractNumId="18" w15:restartNumberingAfterBreak="0">
    <w:nsid w:val="621E67BD"/>
    <w:multiLevelType w:val="multilevel"/>
    <w:tmpl w:val="51EC1C72"/>
    <w:lvl w:ilvl="0">
      <w:start w:val="1"/>
      <w:numFmt w:val="decimal"/>
      <w:pStyle w:val="ListNumber5"/>
      <w:lvlText w:val="%1."/>
      <w:lvlJc w:val="left"/>
      <w:pPr>
        <w:tabs>
          <w:tab w:val="num" w:pos="2400"/>
        </w:tabs>
        <w:ind w:left="2400" w:hanging="480"/>
      </w:pPr>
      <w:rPr>
        <w:rFonts w:hint="default"/>
      </w:rPr>
    </w:lvl>
    <w:lvl w:ilvl="1">
      <w:start w:val="1"/>
      <w:numFmt w:val="lowerLetter"/>
      <w:lvlText w:val="%2."/>
      <w:lvlJc w:val="left"/>
      <w:pPr>
        <w:tabs>
          <w:tab w:val="num" w:pos="2880"/>
        </w:tabs>
        <w:ind w:left="2880" w:hanging="480"/>
      </w:pPr>
      <w:rPr>
        <w:rFonts w:hint="default"/>
      </w:rPr>
    </w:lvl>
    <w:lvl w:ilvl="2">
      <w:start w:val="1"/>
      <w:numFmt w:val="lowerRoman"/>
      <w:lvlText w:val="%3."/>
      <w:lvlJc w:val="left"/>
      <w:pPr>
        <w:tabs>
          <w:tab w:val="num" w:pos="3840"/>
        </w:tabs>
        <w:ind w:left="3840" w:hanging="480"/>
      </w:pPr>
      <w:rPr>
        <w:rFonts w:hint="default"/>
      </w:rPr>
    </w:lvl>
    <w:lvl w:ilvl="3">
      <w:start w:val="1"/>
      <w:numFmt w:val="decimal"/>
      <w:lvlText w:val="(%4)"/>
      <w:lvlJc w:val="left"/>
      <w:pPr>
        <w:tabs>
          <w:tab w:val="num" w:pos="4320"/>
        </w:tabs>
        <w:ind w:left="4320" w:hanging="480"/>
      </w:pPr>
      <w:rPr>
        <w:rFonts w:hint="default"/>
      </w:rPr>
    </w:lvl>
    <w:lvl w:ilvl="4">
      <w:numFmt w:val="none"/>
      <w:lvlText w:val=""/>
      <w:lvlJc w:val="left"/>
      <w:pPr>
        <w:tabs>
          <w:tab w:val="num" w:pos="360"/>
        </w:tabs>
      </w:pPr>
    </w:lvl>
    <w:lvl w:ilvl="5">
      <w:start w:val="1"/>
      <w:numFmt w:val="lowerRoman"/>
      <w:lvlText w:val="(%6)"/>
      <w:lvlJc w:val="left"/>
      <w:pPr>
        <w:tabs>
          <w:tab w:val="num" w:pos="5280"/>
        </w:tabs>
        <w:ind w:left="5280" w:hanging="480"/>
      </w:pPr>
      <w:rPr>
        <w:rFonts w:hint="default"/>
      </w:rPr>
    </w:lvl>
    <w:lvl w:ilvl="6">
      <w:start w:val="1"/>
      <w:numFmt w:val="decimal"/>
      <w:lvlText w:val="%7."/>
      <w:lvlJc w:val="left"/>
      <w:pPr>
        <w:tabs>
          <w:tab w:val="num" w:pos="5760"/>
        </w:tabs>
        <w:ind w:left="5760" w:hanging="480"/>
      </w:pPr>
      <w:rPr>
        <w:rFonts w:hint="default"/>
      </w:rPr>
    </w:lvl>
    <w:lvl w:ilvl="7">
      <w:start w:val="1"/>
      <w:numFmt w:val="lowerLetter"/>
      <w:lvlText w:val="%8."/>
      <w:lvlJc w:val="left"/>
      <w:pPr>
        <w:tabs>
          <w:tab w:val="num" w:pos="6240"/>
        </w:tabs>
        <w:ind w:left="6240" w:hanging="480"/>
      </w:pPr>
      <w:rPr>
        <w:rFonts w:hint="default"/>
      </w:rPr>
    </w:lvl>
    <w:lvl w:ilvl="8">
      <w:start w:val="1"/>
      <w:numFmt w:val="lowerRoman"/>
      <w:lvlText w:val="%9."/>
      <w:lvlJc w:val="left"/>
      <w:pPr>
        <w:tabs>
          <w:tab w:val="num" w:pos="7200"/>
        </w:tabs>
        <w:ind w:left="7200" w:hanging="480"/>
      </w:pPr>
      <w:rPr>
        <w:rFonts w:hint="default"/>
      </w:rPr>
    </w:lvl>
  </w:abstractNum>
  <w:abstractNum w:abstractNumId="19" w15:restartNumberingAfterBreak="0">
    <w:nsid w:val="62CF672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C5E2D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E0B60FC"/>
    <w:multiLevelType w:val="hybridMultilevel"/>
    <w:tmpl w:val="E360554A"/>
    <w:lvl w:ilvl="0" w:tplc="FEB4F652">
      <w:start w:val="1"/>
      <w:numFmt w:val="lowerLetter"/>
      <w:pStyle w:val="Heading5"/>
      <w:lvlText w:val="%1."/>
      <w:lvlJc w:val="left"/>
      <w:pPr>
        <w:tabs>
          <w:tab w:val="num" w:pos="1920"/>
        </w:tabs>
        <w:ind w:left="1920" w:hanging="480"/>
      </w:pPr>
      <w:rPr>
        <w:rFonts w:hint="default"/>
      </w:rPr>
    </w:lvl>
    <w:lvl w:ilvl="1" w:tplc="60505786" w:tentative="1">
      <w:start w:val="1"/>
      <w:numFmt w:val="lowerLetter"/>
      <w:lvlText w:val="%2."/>
      <w:lvlJc w:val="left"/>
      <w:pPr>
        <w:tabs>
          <w:tab w:val="num" w:pos="1440"/>
        </w:tabs>
        <w:ind w:left="1440" w:hanging="360"/>
      </w:pPr>
    </w:lvl>
    <w:lvl w:ilvl="2" w:tplc="4A3E80D6" w:tentative="1">
      <w:start w:val="1"/>
      <w:numFmt w:val="lowerRoman"/>
      <w:lvlText w:val="%3."/>
      <w:lvlJc w:val="right"/>
      <w:pPr>
        <w:tabs>
          <w:tab w:val="num" w:pos="2160"/>
        </w:tabs>
        <w:ind w:left="2160" w:hanging="180"/>
      </w:pPr>
    </w:lvl>
    <w:lvl w:ilvl="3" w:tplc="39B8C13E" w:tentative="1">
      <w:start w:val="1"/>
      <w:numFmt w:val="decimal"/>
      <w:lvlText w:val="%4."/>
      <w:lvlJc w:val="left"/>
      <w:pPr>
        <w:tabs>
          <w:tab w:val="num" w:pos="2880"/>
        </w:tabs>
        <w:ind w:left="2880" w:hanging="360"/>
      </w:pPr>
    </w:lvl>
    <w:lvl w:ilvl="4" w:tplc="E012B39C" w:tentative="1">
      <w:start w:val="1"/>
      <w:numFmt w:val="lowerLetter"/>
      <w:lvlText w:val="%5."/>
      <w:lvlJc w:val="left"/>
      <w:pPr>
        <w:tabs>
          <w:tab w:val="num" w:pos="3600"/>
        </w:tabs>
        <w:ind w:left="3600" w:hanging="360"/>
      </w:pPr>
    </w:lvl>
    <w:lvl w:ilvl="5" w:tplc="FCFE639C" w:tentative="1">
      <w:start w:val="1"/>
      <w:numFmt w:val="lowerRoman"/>
      <w:lvlText w:val="%6."/>
      <w:lvlJc w:val="right"/>
      <w:pPr>
        <w:tabs>
          <w:tab w:val="num" w:pos="4320"/>
        </w:tabs>
        <w:ind w:left="4320" w:hanging="180"/>
      </w:pPr>
    </w:lvl>
    <w:lvl w:ilvl="6" w:tplc="E7204AB0" w:tentative="1">
      <w:start w:val="1"/>
      <w:numFmt w:val="decimal"/>
      <w:lvlText w:val="%7."/>
      <w:lvlJc w:val="left"/>
      <w:pPr>
        <w:tabs>
          <w:tab w:val="num" w:pos="5040"/>
        </w:tabs>
        <w:ind w:left="5040" w:hanging="360"/>
      </w:pPr>
    </w:lvl>
    <w:lvl w:ilvl="7" w:tplc="DB0C01E4" w:tentative="1">
      <w:start w:val="1"/>
      <w:numFmt w:val="lowerLetter"/>
      <w:lvlText w:val="%8."/>
      <w:lvlJc w:val="left"/>
      <w:pPr>
        <w:tabs>
          <w:tab w:val="num" w:pos="5760"/>
        </w:tabs>
        <w:ind w:left="5760" w:hanging="360"/>
      </w:pPr>
    </w:lvl>
    <w:lvl w:ilvl="8" w:tplc="C16244D6" w:tentative="1">
      <w:start w:val="1"/>
      <w:numFmt w:val="lowerRoman"/>
      <w:lvlText w:val="%9."/>
      <w:lvlJc w:val="right"/>
      <w:pPr>
        <w:tabs>
          <w:tab w:val="num" w:pos="6480"/>
        </w:tabs>
        <w:ind w:left="6480" w:hanging="180"/>
      </w:pPr>
    </w:lvl>
  </w:abstractNum>
  <w:abstractNum w:abstractNumId="22" w15:restartNumberingAfterBreak="0">
    <w:nsid w:val="7B873D2B"/>
    <w:multiLevelType w:val="multilevel"/>
    <w:tmpl w:val="8E2CA0BC"/>
    <w:lvl w:ilvl="0">
      <w:start w:val="1"/>
      <w:numFmt w:val="decimal"/>
      <w:pStyle w:val="ListNumber4"/>
      <w:lvlText w:val="%1."/>
      <w:lvlJc w:val="left"/>
      <w:pPr>
        <w:tabs>
          <w:tab w:val="num" w:pos="1920"/>
        </w:tabs>
        <w:ind w:left="1920" w:hanging="480"/>
      </w:pPr>
      <w:rPr>
        <w:rFonts w:hint="default"/>
      </w:rPr>
    </w:lvl>
    <w:lvl w:ilvl="1">
      <w:start w:val="1"/>
      <w:numFmt w:val="lowerLetter"/>
      <w:lvlText w:val="%2."/>
      <w:lvlJc w:val="left"/>
      <w:pPr>
        <w:tabs>
          <w:tab w:val="num" w:pos="2400"/>
        </w:tabs>
        <w:ind w:left="2400" w:hanging="480"/>
      </w:pPr>
      <w:rPr>
        <w:rFonts w:hint="default"/>
      </w:rPr>
    </w:lvl>
    <w:lvl w:ilvl="2">
      <w:start w:val="1"/>
      <w:numFmt w:val="lowerRoman"/>
      <w:lvlText w:val="%3."/>
      <w:lvlJc w:val="left"/>
      <w:pPr>
        <w:tabs>
          <w:tab w:val="num" w:pos="2880"/>
        </w:tabs>
        <w:ind w:left="2880" w:hanging="480"/>
      </w:pPr>
      <w:rPr>
        <w:rFonts w:hint="default"/>
      </w:rPr>
    </w:lvl>
    <w:lvl w:ilvl="3">
      <w:start w:val="1"/>
      <w:numFmt w:val="decimal"/>
      <w:lvlText w:val="(%4)"/>
      <w:lvlJc w:val="left"/>
      <w:pPr>
        <w:tabs>
          <w:tab w:val="num" w:pos="3360"/>
        </w:tabs>
        <w:ind w:left="3360" w:hanging="480"/>
      </w:pPr>
      <w:rPr>
        <w:rFonts w:hint="default"/>
      </w:rPr>
    </w:lvl>
    <w:lvl w:ilvl="4">
      <w:start w:val="1"/>
      <w:numFmt w:val="lowerLetter"/>
      <w:lvlText w:val="(%5)"/>
      <w:lvlJc w:val="left"/>
      <w:pPr>
        <w:tabs>
          <w:tab w:val="num" w:pos="3840"/>
        </w:tabs>
        <w:ind w:left="3840" w:hanging="480"/>
      </w:pPr>
      <w:rPr>
        <w:rFonts w:hint="default"/>
      </w:rPr>
    </w:lvl>
    <w:lvl w:ilvl="5">
      <w:start w:val="1"/>
      <w:numFmt w:val="lowerRoman"/>
      <w:lvlText w:val="(%6)"/>
      <w:lvlJc w:val="left"/>
      <w:pPr>
        <w:tabs>
          <w:tab w:val="num" w:pos="4320"/>
        </w:tabs>
        <w:ind w:left="4320" w:hanging="480"/>
      </w:pPr>
      <w:rPr>
        <w:rFonts w:hint="default"/>
      </w:rPr>
    </w:lvl>
    <w:lvl w:ilvl="6">
      <w:start w:val="1"/>
      <w:numFmt w:val="decimal"/>
      <w:lvlText w:val="%7."/>
      <w:lvlJc w:val="left"/>
      <w:pPr>
        <w:tabs>
          <w:tab w:val="num" w:pos="4800"/>
        </w:tabs>
        <w:ind w:left="4800" w:hanging="480"/>
      </w:pPr>
      <w:rPr>
        <w:rFonts w:hint="default"/>
      </w:rPr>
    </w:lvl>
    <w:lvl w:ilvl="7">
      <w:start w:val="1"/>
      <w:numFmt w:val="lowerLetter"/>
      <w:lvlText w:val="%8."/>
      <w:lvlJc w:val="left"/>
      <w:pPr>
        <w:tabs>
          <w:tab w:val="num" w:pos="5280"/>
        </w:tabs>
        <w:ind w:left="5280" w:hanging="480"/>
      </w:pPr>
      <w:rPr>
        <w:rFonts w:hint="default"/>
      </w:rPr>
    </w:lvl>
    <w:lvl w:ilvl="8">
      <w:start w:val="1"/>
      <w:numFmt w:val="lowerRoman"/>
      <w:lvlText w:val="%9."/>
      <w:lvlJc w:val="left"/>
      <w:pPr>
        <w:tabs>
          <w:tab w:val="num" w:pos="5760"/>
        </w:tabs>
        <w:ind w:left="5760" w:hanging="480"/>
      </w:pPr>
      <w:rPr>
        <w:rFonts w:hint="default"/>
      </w:rPr>
    </w:lvl>
  </w:abstractNum>
  <w:abstractNum w:abstractNumId="23" w15:restartNumberingAfterBreak="0">
    <w:nsid w:val="7C871D5C"/>
    <w:multiLevelType w:val="multilevel"/>
    <w:tmpl w:val="BA68B41A"/>
    <w:lvl w:ilvl="0">
      <w:start w:val="1"/>
      <w:numFmt w:val="bullet"/>
      <w:pStyle w:val="ListBullet4"/>
      <w:lvlText w:val=""/>
      <w:lvlJc w:val="left"/>
      <w:pPr>
        <w:tabs>
          <w:tab w:val="num" w:pos="1920"/>
        </w:tabs>
        <w:ind w:left="1920" w:hanging="480"/>
      </w:pPr>
      <w:rPr>
        <w:rFonts w:ascii="Wingdings" w:hAnsi="Wingdings" w:hint="default"/>
        <w:b w:val="0"/>
        <w:i w:val="0"/>
        <w:sz w:val="20"/>
      </w:rPr>
    </w:lvl>
    <w:lvl w:ilvl="1">
      <w:start w:val="1"/>
      <w:numFmt w:val="bullet"/>
      <w:lvlText w:val="►"/>
      <w:lvlJc w:val="left"/>
      <w:pPr>
        <w:tabs>
          <w:tab w:val="num" w:pos="2400"/>
        </w:tabs>
        <w:ind w:left="2400" w:hanging="480"/>
      </w:pPr>
      <w:rPr>
        <w:rFonts w:ascii="Times New Roman" w:hAnsi="Times New Roman" w:cs="Times New Roman" w:hint="default"/>
        <w:b w:val="0"/>
        <w:i w:val="0"/>
        <w:sz w:val="18"/>
      </w:rPr>
    </w:lvl>
    <w:lvl w:ilvl="2">
      <w:start w:val="1"/>
      <w:numFmt w:val="bullet"/>
      <w:lvlText w:val=""/>
      <w:lvlJc w:val="left"/>
      <w:pPr>
        <w:tabs>
          <w:tab w:val="num" w:pos="3360"/>
        </w:tabs>
        <w:ind w:left="3360" w:hanging="480"/>
      </w:pPr>
      <w:rPr>
        <w:rFonts w:ascii="Wingdings" w:hAnsi="Wingdings" w:hint="default"/>
        <w:sz w:val="22"/>
      </w:rPr>
    </w:lvl>
    <w:lvl w:ilvl="3">
      <w:start w:val="1"/>
      <w:numFmt w:val="bullet"/>
      <w:lvlText w:val=""/>
      <w:lvlJc w:val="left"/>
      <w:pPr>
        <w:tabs>
          <w:tab w:val="num" w:pos="3840"/>
        </w:tabs>
        <w:ind w:left="3840" w:hanging="480"/>
      </w:pPr>
      <w:rPr>
        <w:rFonts w:ascii="Wingdings" w:hAnsi="Wingdings" w:hint="default"/>
      </w:rPr>
    </w:lvl>
    <w:lvl w:ilvl="4">
      <w:start w:val="1"/>
      <w:numFmt w:val="bullet"/>
      <w:lvlText w:val=""/>
      <w:lvlJc w:val="left"/>
      <w:pPr>
        <w:tabs>
          <w:tab w:val="num" w:pos="4320"/>
        </w:tabs>
        <w:ind w:left="4320" w:hanging="480"/>
      </w:pPr>
      <w:rPr>
        <w:rFonts w:ascii="Wingdings" w:hAnsi="Wingdings" w:hint="default"/>
      </w:rPr>
    </w:lvl>
    <w:lvl w:ilvl="5">
      <w:start w:val="1"/>
      <w:numFmt w:val="bullet"/>
      <w:lvlText w:val=""/>
      <w:lvlJc w:val="left"/>
      <w:pPr>
        <w:tabs>
          <w:tab w:val="num" w:pos="4800"/>
        </w:tabs>
        <w:ind w:left="4800" w:hanging="480"/>
      </w:pPr>
      <w:rPr>
        <w:rFonts w:ascii="Wingdings" w:hAnsi="Wingdings" w:hint="default"/>
      </w:rPr>
    </w:lvl>
    <w:lvl w:ilvl="6">
      <w:start w:val="1"/>
      <w:numFmt w:val="bullet"/>
      <w:lvlText w:val=""/>
      <w:lvlJc w:val="left"/>
      <w:pPr>
        <w:tabs>
          <w:tab w:val="num" w:pos="1800"/>
        </w:tabs>
        <w:ind w:left="1800" w:hanging="240"/>
      </w:pPr>
      <w:rPr>
        <w:rFonts w:ascii="Wingdings" w:hAnsi="Wingdings" w:hint="default"/>
      </w:rPr>
    </w:lvl>
    <w:lvl w:ilvl="7">
      <w:start w:val="1"/>
      <w:numFmt w:val="bullet"/>
      <w:lvlText w:val=""/>
      <w:lvlJc w:val="left"/>
      <w:pPr>
        <w:tabs>
          <w:tab w:val="num" w:pos="2040"/>
        </w:tabs>
        <w:ind w:left="2040" w:hanging="240"/>
      </w:pPr>
      <w:rPr>
        <w:rFonts w:ascii="Symbol" w:hAnsi="Symbol" w:hint="default"/>
      </w:rPr>
    </w:lvl>
    <w:lvl w:ilvl="8">
      <w:start w:val="1"/>
      <w:numFmt w:val="bullet"/>
      <w:lvlText w:val=""/>
      <w:lvlJc w:val="left"/>
      <w:pPr>
        <w:tabs>
          <w:tab w:val="num" w:pos="2280"/>
        </w:tabs>
        <w:ind w:left="2280" w:hanging="240"/>
      </w:pPr>
      <w:rPr>
        <w:rFonts w:ascii="Symbol" w:hAnsi="Symbol" w:hint="default"/>
      </w:rPr>
    </w:lvl>
  </w:abstractNum>
  <w:abstractNum w:abstractNumId="24" w15:restartNumberingAfterBreak="0">
    <w:nsid w:val="7D016B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F942178"/>
    <w:multiLevelType w:val="multilevel"/>
    <w:tmpl w:val="C8A2980C"/>
    <w:lvl w:ilvl="0">
      <w:start w:val="1"/>
      <w:numFmt w:val="decimal"/>
      <w:lvlText w:val="%1."/>
      <w:lvlJc w:val="left"/>
      <w:pPr>
        <w:tabs>
          <w:tab w:val="num" w:pos="1440"/>
        </w:tabs>
        <w:ind w:left="14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9"/>
  </w:num>
  <w:num w:numId="3">
    <w:abstractNumId w:val="8"/>
  </w:num>
  <w:num w:numId="4">
    <w:abstractNumId w:val="12"/>
  </w:num>
  <w:num w:numId="5">
    <w:abstractNumId w:val="7"/>
  </w:num>
  <w:num w:numId="6">
    <w:abstractNumId w:val="23"/>
  </w:num>
  <w:num w:numId="7">
    <w:abstractNumId w:val="5"/>
  </w:num>
  <w:num w:numId="8">
    <w:abstractNumId w:val="13"/>
  </w:num>
  <w:num w:numId="9">
    <w:abstractNumId w:val="16"/>
  </w:num>
  <w:num w:numId="10">
    <w:abstractNumId w:val="22"/>
  </w:num>
  <w:num w:numId="11">
    <w:abstractNumId w:val="18"/>
  </w:num>
  <w:num w:numId="12">
    <w:abstractNumId w:val="2"/>
  </w:num>
  <w:num w:numId="13">
    <w:abstractNumId w:val="14"/>
  </w:num>
  <w:num w:numId="14">
    <w:abstractNumId w:val="17"/>
  </w:num>
  <w:num w:numId="15">
    <w:abstractNumId w:val="1"/>
  </w:num>
  <w:num w:numId="16">
    <w:abstractNumId w:val="24"/>
  </w:num>
  <w:num w:numId="17">
    <w:abstractNumId w:val="0"/>
  </w:num>
  <w:num w:numId="18">
    <w:abstractNumId w:val="9"/>
  </w:num>
  <w:num w:numId="19">
    <w:abstractNumId w:val="25"/>
  </w:num>
  <w:num w:numId="20">
    <w:abstractNumId w:val="3"/>
  </w:num>
  <w:num w:numId="21">
    <w:abstractNumId w:val="4"/>
  </w:num>
  <w:num w:numId="22">
    <w:abstractNumId w:val="21"/>
  </w:num>
  <w:num w:numId="23">
    <w:abstractNumId w:val="20"/>
  </w:num>
  <w:num w:numId="24">
    <w:abstractNumId w:val="15"/>
  </w:num>
  <w:num w:numId="25">
    <w:abstractNumId w:val="6"/>
  </w:num>
  <w:num w:numId="26">
    <w:abstractNumId w:val="10"/>
  </w:num>
  <w:num w:numId="27">
    <w:abstractNumId w:val="9"/>
    <w:lvlOverride w:ilvl="0">
      <w:startOverride w:val="1"/>
    </w:lvlOverride>
  </w:num>
  <w:num w:numId="28">
    <w:abstractNumId w:val="9"/>
    <w:lvlOverride w:ilvl="0">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num>
  <w:num w:numId="38">
    <w:abstractNumId w:val="14"/>
    <w:lvlOverride w:ilvl="0">
      <w:startOverride w:val="1"/>
    </w:lvlOverride>
    <w:lvlOverride w:ilvl="1"/>
    <w:lvlOverride w:ilvl="2"/>
    <w:lvlOverride w:ilvl="3">
      <w:startOverride w:val="1"/>
    </w:lvlOverride>
    <w:lvlOverride w:ilvl="4"/>
    <w:lvlOverride w:ilvl="5">
      <w:startOverride w:val="1"/>
    </w:lvlOverride>
    <w:lvlOverride w:ilvl="6"/>
    <w:lvlOverride w:ilvl="7">
      <w:startOverride w:val="1"/>
    </w:lvlOverride>
    <w:lvlOverride w:ilvl="8">
      <w:startOverride w:val="1"/>
    </w:lvlOverride>
  </w:num>
  <w:num w:numId="39">
    <w:abstractNumId w:val="14"/>
    <w:lvlOverride w:ilvl="0">
      <w:startOverride w:val="1"/>
    </w:lvlOverride>
    <w:lvlOverride w:ilvl="1"/>
    <w:lvlOverride w:ilvl="2"/>
    <w:lvlOverride w:ilvl="3">
      <w:startOverride w:val="1"/>
    </w:lvlOverride>
    <w:lvlOverride w:ilvl="4"/>
    <w:lvlOverride w:ilvl="5">
      <w:startOverride w:val="1"/>
    </w:lvlOverride>
    <w:lvlOverride w:ilvl="6"/>
    <w:lvlOverride w:ilvl="7">
      <w:startOverride w:val="1"/>
    </w:lvlOverride>
    <w:lvlOverride w:ilvl="8">
      <w:startOverride w:val="1"/>
    </w:lvlOverride>
  </w:num>
  <w:num w:numId="40">
    <w:abstractNumId w:val="14"/>
    <w:lvlOverride w:ilvl="0">
      <w:startOverride w:val="1"/>
    </w:lvlOverride>
    <w:lvlOverride w:ilvl="1"/>
    <w:lvlOverride w:ilvl="2"/>
    <w:lvlOverride w:ilvl="3">
      <w:startOverride w:val="1"/>
    </w:lvlOverride>
    <w:lvlOverride w:ilvl="4"/>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27"/>
    <w:rsid w:val="00000AA6"/>
    <w:rsid w:val="00005759"/>
    <w:rsid w:val="00016607"/>
    <w:rsid w:val="00017EA1"/>
    <w:rsid w:val="00024C6E"/>
    <w:rsid w:val="000310BE"/>
    <w:rsid w:val="00041F61"/>
    <w:rsid w:val="00051359"/>
    <w:rsid w:val="00051B3D"/>
    <w:rsid w:val="00052CD9"/>
    <w:rsid w:val="000564B4"/>
    <w:rsid w:val="000660B8"/>
    <w:rsid w:val="00083D0D"/>
    <w:rsid w:val="00087BC8"/>
    <w:rsid w:val="00087C2B"/>
    <w:rsid w:val="00090D33"/>
    <w:rsid w:val="000926F2"/>
    <w:rsid w:val="000A1182"/>
    <w:rsid w:val="000A5A29"/>
    <w:rsid w:val="000B31EC"/>
    <w:rsid w:val="000B5857"/>
    <w:rsid w:val="000B697E"/>
    <w:rsid w:val="000C1025"/>
    <w:rsid w:val="000C1191"/>
    <w:rsid w:val="000F5877"/>
    <w:rsid w:val="001454D2"/>
    <w:rsid w:val="001626AE"/>
    <w:rsid w:val="00177407"/>
    <w:rsid w:val="00182EAE"/>
    <w:rsid w:val="00184A61"/>
    <w:rsid w:val="00187877"/>
    <w:rsid w:val="001A01B9"/>
    <w:rsid w:val="001A0249"/>
    <w:rsid w:val="001B4782"/>
    <w:rsid w:val="001D0F07"/>
    <w:rsid w:val="001D4FBC"/>
    <w:rsid w:val="001E5740"/>
    <w:rsid w:val="00204EC7"/>
    <w:rsid w:val="00210A6F"/>
    <w:rsid w:val="00214EAD"/>
    <w:rsid w:val="0021782E"/>
    <w:rsid w:val="00217E9E"/>
    <w:rsid w:val="00231CF3"/>
    <w:rsid w:val="00244015"/>
    <w:rsid w:val="0024417F"/>
    <w:rsid w:val="00244B2E"/>
    <w:rsid w:val="00267C9C"/>
    <w:rsid w:val="002805EA"/>
    <w:rsid w:val="00281BDA"/>
    <w:rsid w:val="00290C4D"/>
    <w:rsid w:val="002A0BCD"/>
    <w:rsid w:val="002A1801"/>
    <w:rsid w:val="002C4357"/>
    <w:rsid w:val="002C777D"/>
    <w:rsid w:val="002E2D93"/>
    <w:rsid w:val="002E6E25"/>
    <w:rsid w:val="00306238"/>
    <w:rsid w:val="00313DD9"/>
    <w:rsid w:val="00323941"/>
    <w:rsid w:val="00325880"/>
    <w:rsid w:val="003362ED"/>
    <w:rsid w:val="003404F1"/>
    <w:rsid w:val="00344C5D"/>
    <w:rsid w:val="003501F2"/>
    <w:rsid w:val="003672A5"/>
    <w:rsid w:val="00370EC6"/>
    <w:rsid w:val="00372AA2"/>
    <w:rsid w:val="00377B8C"/>
    <w:rsid w:val="00381CA4"/>
    <w:rsid w:val="003B418F"/>
    <w:rsid w:val="003B4D2C"/>
    <w:rsid w:val="003C368B"/>
    <w:rsid w:val="003E0227"/>
    <w:rsid w:val="003E178B"/>
    <w:rsid w:val="003F11A3"/>
    <w:rsid w:val="00435F85"/>
    <w:rsid w:val="0044120D"/>
    <w:rsid w:val="00462110"/>
    <w:rsid w:val="0046310F"/>
    <w:rsid w:val="004709DA"/>
    <w:rsid w:val="004C7CD3"/>
    <w:rsid w:val="004D4185"/>
    <w:rsid w:val="004E1DFD"/>
    <w:rsid w:val="004E69B8"/>
    <w:rsid w:val="004E753F"/>
    <w:rsid w:val="004F0F00"/>
    <w:rsid w:val="004F25EF"/>
    <w:rsid w:val="004F4419"/>
    <w:rsid w:val="004F6CE7"/>
    <w:rsid w:val="00502EFD"/>
    <w:rsid w:val="00533D80"/>
    <w:rsid w:val="00543356"/>
    <w:rsid w:val="005448C5"/>
    <w:rsid w:val="005540CE"/>
    <w:rsid w:val="00561129"/>
    <w:rsid w:val="00567B8D"/>
    <w:rsid w:val="00574724"/>
    <w:rsid w:val="00574966"/>
    <w:rsid w:val="00585979"/>
    <w:rsid w:val="005A1430"/>
    <w:rsid w:val="005A664A"/>
    <w:rsid w:val="005C1569"/>
    <w:rsid w:val="005C6446"/>
    <w:rsid w:val="005F1093"/>
    <w:rsid w:val="00601171"/>
    <w:rsid w:val="0060195F"/>
    <w:rsid w:val="0060676F"/>
    <w:rsid w:val="006071E5"/>
    <w:rsid w:val="006257B7"/>
    <w:rsid w:val="00640958"/>
    <w:rsid w:val="00656E02"/>
    <w:rsid w:val="0066289A"/>
    <w:rsid w:val="00665E7A"/>
    <w:rsid w:val="0067321A"/>
    <w:rsid w:val="0068001F"/>
    <w:rsid w:val="006832B6"/>
    <w:rsid w:val="006853F1"/>
    <w:rsid w:val="00696D97"/>
    <w:rsid w:val="006B3F2D"/>
    <w:rsid w:val="006C4F2D"/>
    <w:rsid w:val="006C6240"/>
    <w:rsid w:val="006C6468"/>
    <w:rsid w:val="006D0F38"/>
    <w:rsid w:val="006D5977"/>
    <w:rsid w:val="006F14ED"/>
    <w:rsid w:val="006F3D53"/>
    <w:rsid w:val="00711019"/>
    <w:rsid w:val="007341FE"/>
    <w:rsid w:val="0074319D"/>
    <w:rsid w:val="00751A15"/>
    <w:rsid w:val="0075624A"/>
    <w:rsid w:val="00757A4B"/>
    <w:rsid w:val="00762723"/>
    <w:rsid w:val="007652C2"/>
    <w:rsid w:val="00791A98"/>
    <w:rsid w:val="007B39CF"/>
    <w:rsid w:val="007C0EB9"/>
    <w:rsid w:val="007D7349"/>
    <w:rsid w:val="007F2331"/>
    <w:rsid w:val="007F25FF"/>
    <w:rsid w:val="00800CF7"/>
    <w:rsid w:val="008252B7"/>
    <w:rsid w:val="008354DC"/>
    <w:rsid w:val="00843BB2"/>
    <w:rsid w:val="008569F3"/>
    <w:rsid w:val="00861C95"/>
    <w:rsid w:val="008718ED"/>
    <w:rsid w:val="008B0906"/>
    <w:rsid w:val="008B3CA9"/>
    <w:rsid w:val="008B78FF"/>
    <w:rsid w:val="008C5686"/>
    <w:rsid w:val="008D47C8"/>
    <w:rsid w:val="008D72AE"/>
    <w:rsid w:val="008F0214"/>
    <w:rsid w:val="008F7048"/>
    <w:rsid w:val="00902ECA"/>
    <w:rsid w:val="00915628"/>
    <w:rsid w:val="00915C69"/>
    <w:rsid w:val="00950095"/>
    <w:rsid w:val="009501D2"/>
    <w:rsid w:val="009569D0"/>
    <w:rsid w:val="0097094E"/>
    <w:rsid w:val="00975A73"/>
    <w:rsid w:val="009821B7"/>
    <w:rsid w:val="009838B7"/>
    <w:rsid w:val="009A124F"/>
    <w:rsid w:val="009A5364"/>
    <w:rsid w:val="009B27FB"/>
    <w:rsid w:val="009B3E4B"/>
    <w:rsid w:val="009B55CF"/>
    <w:rsid w:val="009D02AE"/>
    <w:rsid w:val="009E35E4"/>
    <w:rsid w:val="009F0311"/>
    <w:rsid w:val="00A0507A"/>
    <w:rsid w:val="00A1356B"/>
    <w:rsid w:val="00A16CF1"/>
    <w:rsid w:val="00A212A0"/>
    <w:rsid w:val="00A269CE"/>
    <w:rsid w:val="00A40994"/>
    <w:rsid w:val="00A43E6C"/>
    <w:rsid w:val="00A50654"/>
    <w:rsid w:val="00A51033"/>
    <w:rsid w:val="00A564C2"/>
    <w:rsid w:val="00A6278A"/>
    <w:rsid w:val="00A74563"/>
    <w:rsid w:val="00A81E89"/>
    <w:rsid w:val="00A8440F"/>
    <w:rsid w:val="00A90535"/>
    <w:rsid w:val="00A95116"/>
    <w:rsid w:val="00A95F12"/>
    <w:rsid w:val="00AB707F"/>
    <w:rsid w:val="00AD02B4"/>
    <w:rsid w:val="00AD5FFB"/>
    <w:rsid w:val="00AF2FD7"/>
    <w:rsid w:val="00AF77A2"/>
    <w:rsid w:val="00B126EE"/>
    <w:rsid w:val="00B3348E"/>
    <w:rsid w:val="00B44E95"/>
    <w:rsid w:val="00B733C8"/>
    <w:rsid w:val="00B74A2D"/>
    <w:rsid w:val="00B97EDB"/>
    <w:rsid w:val="00BB0AB6"/>
    <w:rsid w:val="00BC4B99"/>
    <w:rsid w:val="00C043E2"/>
    <w:rsid w:val="00C35B1D"/>
    <w:rsid w:val="00C512B3"/>
    <w:rsid w:val="00C55071"/>
    <w:rsid w:val="00C61613"/>
    <w:rsid w:val="00C86B8B"/>
    <w:rsid w:val="00C91659"/>
    <w:rsid w:val="00CA12F5"/>
    <w:rsid w:val="00CC7B60"/>
    <w:rsid w:val="00CD2BEE"/>
    <w:rsid w:val="00CD3B77"/>
    <w:rsid w:val="00CE5D88"/>
    <w:rsid w:val="00D01485"/>
    <w:rsid w:val="00D0472E"/>
    <w:rsid w:val="00D10B9F"/>
    <w:rsid w:val="00D17F6F"/>
    <w:rsid w:val="00D22615"/>
    <w:rsid w:val="00D27A7D"/>
    <w:rsid w:val="00D31308"/>
    <w:rsid w:val="00D47657"/>
    <w:rsid w:val="00D53A70"/>
    <w:rsid w:val="00D74E28"/>
    <w:rsid w:val="00D76D75"/>
    <w:rsid w:val="00D86886"/>
    <w:rsid w:val="00DA2BCA"/>
    <w:rsid w:val="00DA5AE3"/>
    <w:rsid w:val="00DB2D55"/>
    <w:rsid w:val="00DB4D5F"/>
    <w:rsid w:val="00DC3983"/>
    <w:rsid w:val="00DC3BDC"/>
    <w:rsid w:val="00DC6CFE"/>
    <w:rsid w:val="00DD78F0"/>
    <w:rsid w:val="00DF067B"/>
    <w:rsid w:val="00DF249C"/>
    <w:rsid w:val="00E24B84"/>
    <w:rsid w:val="00E57769"/>
    <w:rsid w:val="00E8748C"/>
    <w:rsid w:val="00EA2055"/>
    <w:rsid w:val="00EA5BAD"/>
    <w:rsid w:val="00EB20D7"/>
    <w:rsid w:val="00EB7552"/>
    <w:rsid w:val="00EC2B5F"/>
    <w:rsid w:val="00ED6362"/>
    <w:rsid w:val="00EE51DC"/>
    <w:rsid w:val="00EF12EE"/>
    <w:rsid w:val="00F00C3D"/>
    <w:rsid w:val="00F0545E"/>
    <w:rsid w:val="00F1453F"/>
    <w:rsid w:val="00F150C3"/>
    <w:rsid w:val="00F205E6"/>
    <w:rsid w:val="00F77541"/>
    <w:rsid w:val="00F83702"/>
    <w:rsid w:val="00F9283D"/>
    <w:rsid w:val="00FA22FA"/>
    <w:rsid w:val="00FA300D"/>
    <w:rsid w:val="00FA5B18"/>
    <w:rsid w:val="00FA6C98"/>
    <w:rsid w:val="00FB62DB"/>
    <w:rsid w:val="00FC046A"/>
    <w:rsid w:val="00FC7B98"/>
    <w:rsid w:val="00FF13CF"/>
    <w:rsid w:val="00FF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09A5C8F"/>
  <w15:docId w15:val="{AE6CB1A4-8DB0-4CD4-AFF5-CDF77710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3D53"/>
    <w:rPr>
      <w:sz w:val="24"/>
      <w:szCs w:val="24"/>
    </w:rPr>
  </w:style>
  <w:style w:type="paragraph" w:styleId="Heading1">
    <w:name w:val="heading 1"/>
    <w:next w:val="BodyText"/>
    <w:autoRedefine/>
    <w:qFormat/>
    <w:rsid w:val="006832B6"/>
    <w:pPr>
      <w:keepNext/>
      <w:spacing w:before="240" w:after="120"/>
      <w:outlineLvl w:val="0"/>
    </w:pPr>
    <w:rPr>
      <w:rFonts w:ascii="Verdana" w:hAnsi="Verdana" w:cs="Arial"/>
      <w:b/>
      <w:bCs/>
      <w:kern w:val="32"/>
      <w:sz w:val="28"/>
      <w:szCs w:val="32"/>
    </w:rPr>
  </w:style>
  <w:style w:type="paragraph" w:styleId="Heading2">
    <w:name w:val="heading 2"/>
    <w:basedOn w:val="Heading1"/>
    <w:next w:val="BodyText2"/>
    <w:autoRedefine/>
    <w:qFormat/>
    <w:rsid w:val="00313DD9"/>
    <w:pPr>
      <w:spacing w:before="480" w:after="240"/>
      <w:outlineLvl w:val="1"/>
    </w:pPr>
    <w:rPr>
      <w:iCs/>
      <w:smallCaps/>
      <w:szCs w:val="28"/>
    </w:rPr>
  </w:style>
  <w:style w:type="paragraph" w:styleId="Heading3">
    <w:name w:val="heading 3"/>
    <w:basedOn w:val="Heading2"/>
    <w:next w:val="BodyText3"/>
    <w:link w:val="Heading3Char"/>
    <w:qFormat/>
    <w:rsid w:val="006F3D53"/>
    <w:pPr>
      <w:numPr>
        <w:numId w:val="27"/>
      </w:numPr>
      <w:spacing w:before="360"/>
      <w:outlineLvl w:val="2"/>
    </w:pPr>
    <w:rPr>
      <w:rFonts w:cs="Times New Roman"/>
      <w:bCs w:val="0"/>
      <w:smallCaps w:val="0"/>
      <w:sz w:val="26"/>
      <w:szCs w:val="26"/>
    </w:rPr>
  </w:style>
  <w:style w:type="paragraph" w:styleId="Heading4">
    <w:name w:val="heading 4"/>
    <w:basedOn w:val="Heading3"/>
    <w:next w:val="BodyText4"/>
    <w:qFormat/>
    <w:rsid w:val="006F3D53"/>
    <w:pPr>
      <w:tabs>
        <w:tab w:val="clear" w:pos="960"/>
        <w:tab w:val="num" w:pos="1440"/>
      </w:tabs>
      <w:spacing w:before="240" w:after="120"/>
      <w:ind w:left="1440"/>
      <w:outlineLvl w:val="3"/>
    </w:pPr>
    <w:rPr>
      <w:rFonts w:ascii="Georgia" w:hAnsi="Georgia"/>
      <w:bCs/>
      <w:sz w:val="24"/>
      <w:szCs w:val="28"/>
    </w:rPr>
  </w:style>
  <w:style w:type="paragraph" w:styleId="Heading5">
    <w:name w:val="heading 5"/>
    <w:basedOn w:val="Heading4"/>
    <w:next w:val="BodyText5"/>
    <w:qFormat/>
    <w:rsid w:val="006F3D53"/>
    <w:pPr>
      <w:numPr>
        <w:numId w:val="22"/>
      </w:numPr>
      <w:outlineLvl w:val="4"/>
    </w:pPr>
    <w:rPr>
      <w:bCs w:val="0"/>
      <w:i/>
      <w:iCs w:val="0"/>
      <w:szCs w:val="26"/>
    </w:rPr>
  </w:style>
  <w:style w:type="paragraph" w:styleId="Heading6">
    <w:name w:val="heading 6"/>
    <w:basedOn w:val="Heading5"/>
    <w:next w:val="BodyText6"/>
    <w:qFormat/>
    <w:rsid w:val="006F3D53"/>
    <w:pPr>
      <w:tabs>
        <w:tab w:val="clear" w:pos="1920"/>
        <w:tab w:val="num" w:pos="2400"/>
      </w:tabs>
      <w:ind w:left="2400"/>
      <w:outlineLvl w:val="5"/>
    </w:pPr>
    <w:rPr>
      <w:b w:val="0"/>
      <w:bCs/>
      <w:szCs w:val="22"/>
    </w:rPr>
  </w:style>
  <w:style w:type="paragraph" w:styleId="Heading7">
    <w:name w:val="heading 7"/>
    <w:basedOn w:val="Normal"/>
    <w:next w:val="Normal"/>
    <w:qFormat/>
    <w:rsid w:val="006F3D53"/>
    <w:pPr>
      <w:spacing w:before="240" w:after="60"/>
      <w:outlineLvl w:val="6"/>
    </w:pPr>
  </w:style>
  <w:style w:type="paragraph" w:styleId="Heading8">
    <w:name w:val="heading 8"/>
    <w:basedOn w:val="Normal"/>
    <w:next w:val="Normal"/>
    <w:qFormat/>
    <w:rsid w:val="006F3D53"/>
    <w:pPr>
      <w:spacing w:before="240" w:after="60"/>
      <w:outlineLvl w:val="7"/>
    </w:pPr>
    <w:rPr>
      <w:i/>
      <w:iCs/>
    </w:rPr>
  </w:style>
  <w:style w:type="paragraph" w:styleId="Heading9">
    <w:name w:val="heading 9"/>
    <w:basedOn w:val="Normal"/>
    <w:next w:val="Normal"/>
    <w:qFormat/>
    <w:rsid w:val="006F3D5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F3D53"/>
    <w:pPr>
      <w:numPr>
        <w:numId w:val="1"/>
      </w:numPr>
    </w:pPr>
  </w:style>
  <w:style w:type="numbering" w:styleId="1ai">
    <w:name w:val="Outline List 1"/>
    <w:basedOn w:val="NoList"/>
    <w:semiHidden/>
    <w:rsid w:val="006F3D53"/>
    <w:pPr>
      <w:numPr>
        <w:numId w:val="2"/>
      </w:numPr>
    </w:pPr>
  </w:style>
  <w:style w:type="numbering" w:styleId="ArticleSection">
    <w:name w:val="Outline List 3"/>
    <w:basedOn w:val="NoList"/>
    <w:semiHidden/>
    <w:rsid w:val="006F3D53"/>
    <w:pPr>
      <w:numPr>
        <w:numId w:val="3"/>
      </w:numPr>
    </w:pPr>
  </w:style>
  <w:style w:type="paragraph" w:styleId="BlockText">
    <w:name w:val="Block Text"/>
    <w:basedOn w:val="Normal"/>
    <w:semiHidden/>
    <w:rsid w:val="006F3D53"/>
    <w:pPr>
      <w:spacing w:after="120"/>
      <w:ind w:left="1440" w:right="1440"/>
    </w:pPr>
  </w:style>
  <w:style w:type="paragraph" w:styleId="BodyText2">
    <w:name w:val="Body Text 2"/>
    <w:basedOn w:val="BodyText"/>
    <w:rsid w:val="006F3D53"/>
    <w:pPr>
      <w:ind w:left="480"/>
    </w:pPr>
  </w:style>
  <w:style w:type="paragraph" w:styleId="BodyText3">
    <w:name w:val="Body Text 3"/>
    <w:basedOn w:val="BodyText"/>
    <w:rsid w:val="006F3D53"/>
    <w:pPr>
      <w:ind w:left="960"/>
    </w:pPr>
    <w:rPr>
      <w:szCs w:val="16"/>
    </w:rPr>
  </w:style>
  <w:style w:type="paragraph" w:styleId="BodyText">
    <w:name w:val="Body Text"/>
    <w:link w:val="BodyTextChar"/>
    <w:rsid w:val="006F3D53"/>
    <w:pPr>
      <w:spacing w:after="120" w:line="281" w:lineRule="auto"/>
    </w:pPr>
    <w:rPr>
      <w:rFonts w:ascii="Georgia" w:hAnsi="Georgia"/>
      <w:sz w:val="24"/>
      <w:szCs w:val="24"/>
    </w:rPr>
  </w:style>
  <w:style w:type="paragraph" w:styleId="BodyTextFirstIndent">
    <w:name w:val="Body Text First Indent"/>
    <w:basedOn w:val="BodyText"/>
    <w:semiHidden/>
    <w:rsid w:val="006F3D53"/>
    <w:pPr>
      <w:ind w:firstLine="210"/>
    </w:pPr>
  </w:style>
  <w:style w:type="paragraph" w:styleId="BodyTextIndent">
    <w:name w:val="Body Text Indent"/>
    <w:basedOn w:val="Normal"/>
    <w:semiHidden/>
    <w:rsid w:val="006F3D53"/>
    <w:pPr>
      <w:spacing w:after="120"/>
      <w:ind w:left="360"/>
    </w:pPr>
  </w:style>
  <w:style w:type="paragraph" w:styleId="BodyTextFirstIndent2">
    <w:name w:val="Body Text First Indent 2"/>
    <w:basedOn w:val="BodyTextIndent"/>
    <w:semiHidden/>
    <w:rsid w:val="006F3D53"/>
    <w:pPr>
      <w:ind w:firstLine="210"/>
    </w:pPr>
  </w:style>
  <w:style w:type="paragraph" w:styleId="BodyTextIndent2">
    <w:name w:val="Body Text Indent 2"/>
    <w:basedOn w:val="Normal"/>
    <w:semiHidden/>
    <w:rsid w:val="006F3D53"/>
    <w:pPr>
      <w:spacing w:after="120" w:line="480" w:lineRule="auto"/>
      <w:ind w:left="360"/>
    </w:pPr>
  </w:style>
  <w:style w:type="paragraph" w:styleId="BodyTextIndent3">
    <w:name w:val="Body Text Indent 3"/>
    <w:basedOn w:val="Normal"/>
    <w:semiHidden/>
    <w:rsid w:val="006F3D53"/>
    <w:pPr>
      <w:spacing w:after="120"/>
      <w:ind w:left="360"/>
    </w:pPr>
    <w:rPr>
      <w:sz w:val="16"/>
      <w:szCs w:val="16"/>
    </w:rPr>
  </w:style>
  <w:style w:type="paragraph" w:styleId="Closing">
    <w:name w:val="Closing"/>
    <w:basedOn w:val="Normal"/>
    <w:semiHidden/>
    <w:rsid w:val="006F3D53"/>
    <w:pPr>
      <w:ind w:left="4320"/>
    </w:pPr>
  </w:style>
  <w:style w:type="paragraph" w:styleId="Date">
    <w:name w:val="Date"/>
    <w:basedOn w:val="Normal"/>
    <w:next w:val="Normal"/>
    <w:semiHidden/>
    <w:rsid w:val="006F3D53"/>
  </w:style>
  <w:style w:type="paragraph" w:styleId="E-mailSignature">
    <w:name w:val="E-mail Signature"/>
    <w:basedOn w:val="Normal"/>
    <w:semiHidden/>
    <w:rsid w:val="006F3D53"/>
  </w:style>
  <w:style w:type="paragraph" w:styleId="EnvelopeAddress">
    <w:name w:val="envelope address"/>
    <w:basedOn w:val="Normal"/>
    <w:semiHidden/>
    <w:rsid w:val="006F3D5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6F3D53"/>
    <w:rPr>
      <w:rFonts w:ascii="Arial" w:hAnsi="Arial" w:cs="Arial"/>
      <w:sz w:val="20"/>
      <w:szCs w:val="20"/>
    </w:rPr>
  </w:style>
  <w:style w:type="character" w:styleId="HTMLAcronym">
    <w:name w:val="HTML Acronym"/>
    <w:basedOn w:val="DefaultParagraphFont"/>
    <w:semiHidden/>
    <w:rsid w:val="006F3D53"/>
  </w:style>
  <w:style w:type="paragraph" w:styleId="HTMLAddress">
    <w:name w:val="HTML Address"/>
    <w:basedOn w:val="Normal"/>
    <w:semiHidden/>
    <w:rsid w:val="006F3D53"/>
    <w:rPr>
      <w:i/>
      <w:iCs/>
    </w:rPr>
  </w:style>
  <w:style w:type="character" w:styleId="HTMLCite">
    <w:name w:val="HTML Cite"/>
    <w:basedOn w:val="DefaultParagraphFont"/>
    <w:semiHidden/>
    <w:rsid w:val="006F3D53"/>
    <w:rPr>
      <w:i/>
      <w:iCs/>
    </w:rPr>
  </w:style>
  <w:style w:type="character" w:styleId="HTMLCode">
    <w:name w:val="HTML Code"/>
    <w:basedOn w:val="DefaultParagraphFont"/>
    <w:semiHidden/>
    <w:rsid w:val="006F3D53"/>
    <w:rPr>
      <w:rFonts w:ascii="Courier New" w:hAnsi="Courier New" w:cs="Courier New"/>
      <w:sz w:val="20"/>
      <w:szCs w:val="20"/>
    </w:rPr>
  </w:style>
  <w:style w:type="character" w:styleId="HTMLDefinition">
    <w:name w:val="HTML Definition"/>
    <w:basedOn w:val="DefaultParagraphFont"/>
    <w:semiHidden/>
    <w:rsid w:val="006F3D53"/>
    <w:rPr>
      <w:i/>
      <w:iCs/>
    </w:rPr>
  </w:style>
  <w:style w:type="character" w:styleId="HTMLKeyboard">
    <w:name w:val="HTML Keyboard"/>
    <w:basedOn w:val="DefaultParagraphFont"/>
    <w:semiHidden/>
    <w:rsid w:val="006F3D53"/>
    <w:rPr>
      <w:rFonts w:ascii="Courier New" w:hAnsi="Courier New" w:cs="Courier New"/>
      <w:sz w:val="20"/>
      <w:szCs w:val="20"/>
    </w:rPr>
  </w:style>
  <w:style w:type="paragraph" w:styleId="HTMLPreformatted">
    <w:name w:val="HTML Preformatted"/>
    <w:basedOn w:val="Normal"/>
    <w:semiHidden/>
    <w:rsid w:val="006F3D53"/>
    <w:rPr>
      <w:rFonts w:ascii="Courier New" w:hAnsi="Courier New" w:cs="Courier New"/>
      <w:sz w:val="20"/>
      <w:szCs w:val="20"/>
    </w:rPr>
  </w:style>
  <w:style w:type="character" w:styleId="HTMLSample">
    <w:name w:val="HTML Sample"/>
    <w:basedOn w:val="DefaultParagraphFont"/>
    <w:semiHidden/>
    <w:rsid w:val="006F3D53"/>
    <w:rPr>
      <w:rFonts w:ascii="Courier New" w:hAnsi="Courier New" w:cs="Courier New"/>
    </w:rPr>
  </w:style>
  <w:style w:type="character" w:styleId="HTMLTypewriter">
    <w:name w:val="HTML Typewriter"/>
    <w:basedOn w:val="DefaultParagraphFont"/>
    <w:semiHidden/>
    <w:rsid w:val="006F3D53"/>
    <w:rPr>
      <w:rFonts w:ascii="Courier New" w:hAnsi="Courier New" w:cs="Courier New"/>
      <w:sz w:val="20"/>
      <w:szCs w:val="20"/>
    </w:rPr>
  </w:style>
  <w:style w:type="character" w:styleId="HTMLVariable">
    <w:name w:val="HTML Variable"/>
    <w:basedOn w:val="DefaultParagraphFont"/>
    <w:semiHidden/>
    <w:rsid w:val="006F3D53"/>
    <w:rPr>
      <w:i/>
      <w:iCs/>
    </w:rPr>
  </w:style>
  <w:style w:type="character" w:styleId="LineNumber">
    <w:name w:val="line number"/>
    <w:basedOn w:val="DefaultParagraphFont"/>
    <w:semiHidden/>
    <w:rsid w:val="006F3D53"/>
  </w:style>
  <w:style w:type="paragraph" w:styleId="List2">
    <w:name w:val="List 2"/>
    <w:basedOn w:val="BodyText2"/>
    <w:rsid w:val="006F3D53"/>
    <w:pPr>
      <w:ind w:left="0" w:firstLine="480"/>
    </w:pPr>
  </w:style>
  <w:style w:type="paragraph" w:styleId="List3">
    <w:name w:val="List 3"/>
    <w:basedOn w:val="BodyText3"/>
    <w:rsid w:val="006F3D53"/>
    <w:pPr>
      <w:ind w:left="1440" w:hanging="480"/>
    </w:pPr>
  </w:style>
  <w:style w:type="paragraph" w:styleId="List4">
    <w:name w:val="List 4"/>
    <w:basedOn w:val="BodyText4"/>
    <w:rsid w:val="006F3D53"/>
    <w:pPr>
      <w:ind w:left="1920" w:hanging="480"/>
    </w:pPr>
  </w:style>
  <w:style w:type="paragraph" w:styleId="List5">
    <w:name w:val="List 5"/>
    <w:basedOn w:val="BodyText5"/>
    <w:rsid w:val="006F3D53"/>
    <w:pPr>
      <w:ind w:left="2400" w:hanging="480"/>
    </w:pPr>
  </w:style>
  <w:style w:type="paragraph" w:styleId="ListBullet2">
    <w:name w:val="List Bullet 2"/>
    <w:basedOn w:val="BodyText2"/>
    <w:rsid w:val="006F3D53"/>
    <w:pPr>
      <w:numPr>
        <w:numId w:val="4"/>
      </w:numPr>
    </w:pPr>
  </w:style>
  <w:style w:type="paragraph" w:styleId="ListBullet3">
    <w:name w:val="List Bullet 3"/>
    <w:basedOn w:val="BodyText3"/>
    <w:rsid w:val="00462110"/>
    <w:pPr>
      <w:numPr>
        <w:numId w:val="5"/>
      </w:numPr>
      <w:ind w:left="1483" w:hanging="475"/>
    </w:pPr>
  </w:style>
  <w:style w:type="paragraph" w:styleId="ListBullet4">
    <w:name w:val="List Bullet 4"/>
    <w:basedOn w:val="BodyText4"/>
    <w:rsid w:val="006F3D53"/>
    <w:pPr>
      <w:numPr>
        <w:numId w:val="6"/>
      </w:numPr>
    </w:pPr>
  </w:style>
  <w:style w:type="paragraph" w:styleId="ListBullet5">
    <w:name w:val="List Bullet 5"/>
    <w:basedOn w:val="BodyText5"/>
    <w:rsid w:val="006F3D53"/>
    <w:pPr>
      <w:numPr>
        <w:numId w:val="7"/>
      </w:numPr>
    </w:pPr>
  </w:style>
  <w:style w:type="paragraph" w:styleId="ListContinue">
    <w:name w:val="List Continue"/>
    <w:basedOn w:val="BodyText"/>
    <w:link w:val="ListContinueChar"/>
    <w:rsid w:val="006F3D53"/>
    <w:pPr>
      <w:ind w:left="360"/>
    </w:pPr>
  </w:style>
  <w:style w:type="paragraph" w:styleId="ListContinue2">
    <w:name w:val="List Continue 2"/>
    <w:basedOn w:val="BodyText"/>
    <w:link w:val="ListContinue2Char"/>
    <w:rsid w:val="006F3D53"/>
    <w:pPr>
      <w:ind w:left="965"/>
    </w:pPr>
  </w:style>
  <w:style w:type="paragraph" w:styleId="ListContinue3">
    <w:name w:val="List Continue 3"/>
    <w:basedOn w:val="BodyText"/>
    <w:rsid w:val="006F3D53"/>
    <w:pPr>
      <w:ind w:left="1440"/>
    </w:pPr>
  </w:style>
  <w:style w:type="paragraph" w:styleId="ListContinue4">
    <w:name w:val="List Continue 4"/>
    <w:basedOn w:val="Normal"/>
    <w:semiHidden/>
    <w:rsid w:val="006F3D53"/>
    <w:pPr>
      <w:spacing w:after="120"/>
      <w:ind w:left="1440"/>
    </w:pPr>
  </w:style>
  <w:style w:type="paragraph" w:styleId="ListContinue5">
    <w:name w:val="List Continue 5"/>
    <w:basedOn w:val="Normal"/>
    <w:semiHidden/>
    <w:rsid w:val="006F3D53"/>
    <w:pPr>
      <w:spacing w:after="120"/>
      <w:ind w:left="1800"/>
    </w:pPr>
  </w:style>
  <w:style w:type="paragraph" w:styleId="ListNumber2">
    <w:name w:val="List Number 2"/>
    <w:basedOn w:val="BodyText2"/>
    <w:link w:val="ListNumber2Char"/>
    <w:rsid w:val="006F3D53"/>
    <w:pPr>
      <w:numPr>
        <w:numId w:val="29"/>
      </w:numPr>
    </w:pPr>
  </w:style>
  <w:style w:type="paragraph" w:styleId="ListNumber3">
    <w:name w:val="List Number 3"/>
    <w:basedOn w:val="BodyText3"/>
    <w:rsid w:val="00462110"/>
    <w:pPr>
      <w:numPr>
        <w:numId w:val="32"/>
      </w:numPr>
      <w:ind w:left="1368" w:hanging="360"/>
    </w:pPr>
  </w:style>
  <w:style w:type="paragraph" w:styleId="ListNumber4">
    <w:name w:val="List Number 4"/>
    <w:basedOn w:val="BodyText4"/>
    <w:rsid w:val="006F3D53"/>
    <w:pPr>
      <w:numPr>
        <w:numId w:val="10"/>
      </w:numPr>
    </w:pPr>
  </w:style>
  <w:style w:type="paragraph" w:styleId="ListNumber5">
    <w:name w:val="List Number 5"/>
    <w:basedOn w:val="BodyText5"/>
    <w:rsid w:val="006F3D53"/>
    <w:pPr>
      <w:numPr>
        <w:numId w:val="11"/>
      </w:numPr>
    </w:pPr>
  </w:style>
  <w:style w:type="paragraph" w:styleId="MessageHeader">
    <w:name w:val="Message Header"/>
    <w:basedOn w:val="Normal"/>
    <w:semiHidden/>
    <w:rsid w:val="006F3D5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6F3D53"/>
  </w:style>
  <w:style w:type="paragraph" w:styleId="NormalIndent">
    <w:name w:val="Normal Indent"/>
    <w:basedOn w:val="Normal"/>
    <w:semiHidden/>
    <w:rsid w:val="006F3D53"/>
    <w:pPr>
      <w:ind w:left="720"/>
    </w:pPr>
  </w:style>
  <w:style w:type="character" w:styleId="PageNumber">
    <w:name w:val="page number"/>
    <w:basedOn w:val="DefaultParagraphFont"/>
    <w:semiHidden/>
    <w:rsid w:val="006F3D53"/>
  </w:style>
  <w:style w:type="paragraph" w:styleId="PlainText">
    <w:name w:val="Plain Text"/>
    <w:basedOn w:val="Normal"/>
    <w:semiHidden/>
    <w:rsid w:val="006F3D53"/>
    <w:rPr>
      <w:rFonts w:ascii="Courier New" w:hAnsi="Courier New" w:cs="Courier New"/>
      <w:sz w:val="20"/>
      <w:szCs w:val="20"/>
    </w:rPr>
  </w:style>
  <w:style w:type="paragraph" w:styleId="Salutation">
    <w:name w:val="Salutation"/>
    <w:basedOn w:val="Normal"/>
    <w:next w:val="Normal"/>
    <w:semiHidden/>
    <w:rsid w:val="006F3D53"/>
  </w:style>
  <w:style w:type="paragraph" w:styleId="Signature">
    <w:name w:val="Signature"/>
    <w:basedOn w:val="Normal"/>
    <w:semiHidden/>
    <w:rsid w:val="006F3D53"/>
    <w:pPr>
      <w:ind w:left="4320"/>
    </w:pPr>
  </w:style>
  <w:style w:type="paragraph" w:styleId="Subtitle">
    <w:name w:val="Subtitle"/>
    <w:basedOn w:val="Normal"/>
    <w:qFormat/>
    <w:rsid w:val="006F3D53"/>
    <w:pPr>
      <w:spacing w:after="60"/>
      <w:jc w:val="center"/>
      <w:outlineLvl w:val="1"/>
    </w:pPr>
    <w:rPr>
      <w:rFonts w:ascii="Arial" w:hAnsi="Arial" w:cs="Arial"/>
    </w:rPr>
  </w:style>
  <w:style w:type="table" w:styleId="Table3Deffects1">
    <w:name w:val="Table 3D effects 1"/>
    <w:basedOn w:val="TableNormal"/>
    <w:semiHidden/>
    <w:rsid w:val="006F3D5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F3D5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F3D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F3D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F3D5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F3D5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F3D5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F3D5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F3D5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F3D5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F3D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F3D5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F3D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F3D5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F3D5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F3D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F3D5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F3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F3D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F3D5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F3D5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F3D5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F3D5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F3D5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F3D5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F3D5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F3D5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F3D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F3D5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F3D5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F3D5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F3D5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F3D5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F3D5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F3D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F3D5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F3D5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F3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F3D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F3D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F3D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3">
    <w:name w:val="Table Simple 3"/>
    <w:basedOn w:val="TableNormal"/>
    <w:rsid w:val="006F3D53"/>
    <w:rPr>
      <w:rFonts w:ascii="Arial" w:hAnsi="Arial"/>
    </w:rPr>
    <w:tblPr>
      <w:tblStyleRowBandSize w:val="1"/>
      <w:tblStyleColBandSize w:val="1"/>
      <w:tblBorders>
        <w:top w:val="single" w:sz="12" w:space="0" w:color="000000"/>
        <w:left w:val="single" w:sz="12" w:space="0" w:color="000000"/>
        <w:bottom w:val="single" w:sz="12" w:space="0" w:color="000000"/>
        <w:right w:val="single" w:sz="12" w:space="0" w:color="000000"/>
      </w:tblBorders>
    </w:tblPr>
    <w:trPr>
      <w:cantSplit/>
    </w:trPr>
    <w:tcPr>
      <w:shd w:val="clear" w:color="auto" w:fill="auto"/>
    </w:tcPr>
    <w:tblStylePr w:type="firstRow">
      <w:pPr>
        <w:jc w:val="center"/>
      </w:pPr>
      <w:rPr>
        <w:rFonts w:ascii="Arial" w:hAnsi="Arial"/>
        <w:b/>
        <w:bCs/>
        <w:i w:val="0"/>
        <w:color w:val="auto"/>
        <w:sz w:val="20"/>
      </w:rPr>
      <w:tblPr/>
      <w:trPr>
        <w:tblHeader/>
      </w:trPr>
      <w:tcPr>
        <w:shd w:val="solid" w:color="000000" w:fill="FFFFFF"/>
        <w:vAlign w:val="bottom"/>
      </w:tcPr>
    </w:tblStylePr>
  </w:style>
  <w:style w:type="table" w:styleId="TableSimple2">
    <w:name w:val="Table Simple 2"/>
    <w:basedOn w:val="TableNormal"/>
    <w:rsid w:val="006F3D53"/>
    <w:rPr>
      <w:rFonts w:ascii="Arial" w:hAnsi="Arial"/>
    </w:rPr>
    <w:tblPr/>
    <w:trPr>
      <w:cantSplit/>
    </w:tr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rsid w:val="006F3D53"/>
    <w:rPr>
      <w:rFonts w:ascii="Arial" w:hAnsi="Arial"/>
    </w:rPr>
    <w:tblPr>
      <w:tblBorders>
        <w:top w:val="single" w:sz="12" w:space="0" w:color="008000"/>
        <w:bottom w:val="single" w:sz="12" w:space="0" w:color="008000"/>
      </w:tblBorders>
    </w:tblPr>
    <w:trPr>
      <w:cantSplit/>
    </w:tr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teHeading">
    <w:name w:val="Note Heading"/>
    <w:basedOn w:val="BodyText"/>
    <w:next w:val="BodyText"/>
    <w:rsid w:val="006F3D53"/>
    <w:pPr>
      <w:spacing w:before="120"/>
      <w:outlineLvl w:val="6"/>
    </w:pPr>
    <w:rPr>
      <w:b/>
    </w:rPr>
  </w:style>
  <w:style w:type="paragraph" w:styleId="Footer">
    <w:name w:val="footer"/>
    <w:basedOn w:val="Normal"/>
    <w:link w:val="FooterChar"/>
    <w:uiPriority w:val="99"/>
    <w:rsid w:val="006F3D53"/>
    <w:pPr>
      <w:tabs>
        <w:tab w:val="center" w:pos="4320"/>
        <w:tab w:val="right" w:pos="8640"/>
      </w:tabs>
    </w:pPr>
    <w:rPr>
      <w:rFonts w:ascii="Arial" w:hAnsi="Arial"/>
      <w:sz w:val="18"/>
    </w:rPr>
  </w:style>
  <w:style w:type="paragraph" w:styleId="Header">
    <w:name w:val="header"/>
    <w:basedOn w:val="Normal"/>
    <w:rsid w:val="006F3D53"/>
    <w:pPr>
      <w:pBdr>
        <w:bottom w:val="single" w:sz="4" w:space="1" w:color="auto"/>
      </w:pBdr>
      <w:tabs>
        <w:tab w:val="center" w:pos="4320"/>
        <w:tab w:val="right" w:pos="8640"/>
      </w:tabs>
    </w:pPr>
    <w:rPr>
      <w:rFonts w:ascii="Arial" w:hAnsi="Arial"/>
      <w:sz w:val="18"/>
    </w:rPr>
  </w:style>
  <w:style w:type="paragraph" w:styleId="List">
    <w:name w:val="List"/>
    <w:basedOn w:val="BodyText"/>
    <w:rsid w:val="006F3D53"/>
    <w:pPr>
      <w:ind w:left="480" w:hanging="480"/>
    </w:pPr>
  </w:style>
  <w:style w:type="paragraph" w:styleId="ListBullet">
    <w:name w:val="List Bullet"/>
    <w:basedOn w:val="BodyText"/>
    <w:link w:val="ListBulletChar"/>
    <w:rsid w:val="006F3D53"/>
    <w:pPr>
      <w:numPr>
        <w:numId w:val="12"/>
      </w:numPr>
    </w:pPr>
  </w:style>
  <w:style w:type="paragraph" w:styleId="ListNumber">
    <w:name w:val="List Number"/>
    <w:basedOn w:val="BodyText"/>
    <w:rsid w:val="006F3D53"/>
    <w:pPr>
      <w:numPr>
        <w:numId w:val="13"/>
      </w:numPr>
    </w:pPr>
  </w:style>
  <w:style w:type="paragraph" w:styleId="Title">
    <w:name w:val="Title"/>
    <w:next w:val="BodyText"/>
    <w:qFormat/>
    <w:rsid w:val="006F3D53"/>
    <w:pPr>
      <w:keepNext/>
      <w:spacing w:after="480"/>
      <w:jc w:val="center"/>
      <w:outlineLvl w:val="0"/>
    </w:pPr>
    <w:rPr>
      <w:rFonts w:ascii="Verdana" w:hAnsi="Verdana" w:cs="Arial"/>
      <w:b/>
      <w:bCs/>
      <w:kern w:val="32"/>
      <w:sz w:val="28"/>
      <w:szCs w:val="28"/>
    </w:rPr>
  </w:style>
  <w:style w:type="paragraph" w:customStyle="1" w:styleId="BodyText4">
    <w:name w:val="Body Text 4"/>
    <w:basedOn w:val="BodyText"/>
    <w:rsid w:val="006F3D53"/>
    <w:pPr>
      <w:ind w:left="1440"/>
    </w:pPr>
  </w:style>
  <w:style w:type="paragraph" w:customStyle="1" w:styleId="BodyText5">
    <w:name w:val="Body Text 5"/>
    <w:basedOn w:val="BodyText"/>
    <w:rsid w:val="006F3D53"/>
    <w:pPr>
      <w:ind w:left="1920"/>
    </w:pPr>
  </w:style>
  <w:style w:type="paragraph" w:customStyle="1" w:styleId="BodyText6">
    <w:name w:val="Body Text 6"/>
    <w:basedOn w:val="BodyText"/>
    <w:rsid w:val="006F3D53"/>
    <w:pPr>
      <w:ind w:left="2400"/>
    </w:pPr>
  </w:style>
  <w:style w:type="paragraph" w:customStyle="1" w:styleId="List6">
    <w:name w:val="List 6"/>
    <w:basedOn w:val="BodyText6"/>
    <w:rsid w:val="006F3D53"/>
    <w:pPr>
      <w:ind w:left="2880" w:hanging="480"/>
    </w:pPr>
  </w:style>
  <w:style w:type="paragraph" w:customStyle="1" w:styleId="ListBullet6">
    <w:name w:val="List Bullet 6"/>
    <w:basedOn w:val="BodyText6"/>
    <w:rsid w:val="006F3D53"/>
    <w:pPr>
      <w:numPr>
        <w:numId w:val="24"/>
      </w:numPr>
    </w:pPr>
  </w:style>
  <w:style w:type="paragraph" w:customStyle="1" w:styleId="ListNumber6">
    <w:name w:val="List Number 6"/>
    <w:basedOn w:val="BodyText6"/>
    <w:rsid w:val="006F3D53"/>
    <w:pPr>
      <w:numPr>
        <w:numId w:val="25"/>
      </w:numPr>
    </w:pPr>
  </w:style>
  <w:style w:type="character" w:styleId="Emphasis">
    <w:name w:val="Emphasis"/>
    <w:basedOn w:val="DefaultParagraphFont"/>
    <w:qFormat/>
    <w:rsid w:val="006F3D53"/>
    <w:rPr>
      <w:i/>
      <w:iCs/>
    </w:rPr>
  </w:style>
  <w:style w:type="character" w:styleId="Strong">
    <w:name w:val="Strong"/>
    <w:basedOn w:val="DefaultParagraphFont"/>
    <w:qFormat/>
    <w:rsid w:val="006F3D53"/>
    <w:rPr>
      <w:b/>
      <w:bCs/>
    </w:rPr>
  </w:style>
  <w:style w:type="character" w:customStyle="1" w:styleId="BodyTextChar">
    <w:name w:val="Body Text Char"/>
    <w:basedOn w:val="DefaultParagraphFont"/>
    <w:link w:val="BodyText"/>
    <w:rsid w:val="006F3D53"/>
    <w:rPr>
      <w:rFonts w:ascii="Georgia" w:hAnsi="Georgia"/>
      <w:sz w:val="24"/>
      <w:szCs w:val="24"/>
    </w:rPr>
  </w:style>
  <w:style w:type="paragraph" w:styleId="Caption">
    <w:name w:val="caption"/>
    <w:basedOn w:val="Normal"/>
    <w:next w:val="Normal"/>
    <w:qFormat/>
    <w:rsid w:val="006F3D53"/>
    <w:rPr>
      <w:rFonts w:ascii="Arial" w:hAnsi="Arial"/>
      <w:b/>
      <w:bCs/>
      <w:sz w:val="22"/>
      <w:szCs w:val="20"/>
    </w:rPr>
  </w:style>
  <w:style w:type="table" w:customStyle="1" w:styleId="TableGAP1">
    <w:name w:val="Table GAP 1"/>
    <w:basedOn w:val="TableWeb1"/>
    <w:rsid w:val="006F3D53"/>
    <w:rPr>
      <w:rFonts w:ascii="Arial" w:hAnsi="Arial"/>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auto"/>
    </w:tcPr>
    <w:tblStylePr w:type="firstRow">
      <w:rPr>
        <w:b/>
        <w:color w:val="auto"/>
      </w:rPr>
      <w:tblPr/>
      <w:tcPr>
        <w:tcBorders>
          <w:tl2br w:val="none" w:sz="0" w:space="0" w:color="auto"/>
          <w:tr2bl w:val="none" w:sz="0" w:space="0" w:color="auto"/>
        </w:tcBorders>
      </w:tcPr>
    </w:tblStylePr>
    <w:tblStylePr w:type="firstCol">
      <w:rPr>
        <w:b/>
      </w:rPr>
    </w:tblStylePr>
  </w:style>
  <w:style w:type="paragraph" w:customStyle="1" w:styleId="Directory">
    <w:name w:val="Directory"/>
    <w:basedOn w:val="List"/>
    <w:rsid w:val="006F3D53"/>
    <w:pPr>
      <w:tabs>
        <w:tab w:val="right" w:leader="dot" w:pos="9360"/>
      </w:tabs>
      <w:spacing w:after="240"/>
      <w:contextualSpacing/>
    </w:pPr>
  </w:style>
  <w:style w:type="paragraph" w:customStyle="1" w:styleId="Directory2">
    <w:name w:val="Directory 2"/>
    <w:basedOn w:val="List2"/>
    <w:rsid w:val="006F3D53"/>
    <w:pPr>
      <w:tabs>
        <w:tab w:val="right" w:pos="9360"/>
      </w:tabs>
      <w:spacing w:after="240"/>
      <w:contextualSpacing/>
    </w:pPr>
  </w:style>
  <w:style w:type="paragraph" w:customStyle="1" w:styleId="Directory3">
    <w:name w:val="Directory 3"/>
    <w:basedOn w:val="List3"/>
    <w:rsid w:val="006F3D53"/>
    <w:pPr>
      <w:tabs>
        <w:tab w:val="right" w:leader="dot" w:pos="9360"/>
      </w:tabs>
      <w:spacing w:line="240" w:lineRule="auto"/>
      <w:contextualSpacing/>
    </w:pPr>
  </w:style>
  <w:style w:type="paragraph" w:customStyle="1" w:styleId="Directory4">
    <w:name w:val="Directory 4"/>
    <w:basedOn w:val="List4"/>
    <w:rsid w:val="006F3D53"/>
    <w:pPr>
      <w:tabs>
        <w:tab w:val="right" w:leader="dot" w:pos="9360"/>
      </w:tabs>
      <w:spacing w:after="240"/>
      <w:contextualSpacing/>
    </w:pPr>
  </w:style>
  <w:style w:type="paragraph" w:customStyle="1" w:styleId="Directory5">
    <w:name w:val="Directory 5"/>
    <w:basedOn w:val="List5"/>
    <w:rsid w:val="006F3D53"/>
    <w:pPr>
      <w:tabs>
        <w:tab w:val="right" w:leader="dot" w:pos="9360"/>
      </w:tabs>
      <w:spacing w:after="240"/>
      <w:contextualSpacing/>
    </w:pPr>
  </w:style>
  <w:style w:type="paragraph" w:customStyle="1" w:styleId="Directory6">
    <w:name w:val="Directory 6"/>
    <w:basedOn w:val="List6"/>
    <w:rsid w:val="006F3D53"/>
    <w:pPr>
      <w:tabs>
        <w:tab w:val="right" w:leader="dot" w:pos="9360"/>
      </w:tabs>
      <w:spacing w:after="240"/>
      <w:contextualSpacing/>
    </w:pPr>
  </w:style>
  <w:style w:type="character" w:styleId="Hyperlink">
    <w:name w:val="Hyperlink"/>
    <w:basedOn w:val="DefaultParagraphFont"/>
    <w:uiPriority w:val="99"/>
    <w:rsid w:val="006F3D53"/>
    <w:rPr>
      <w:color w:val="0000FF"/>
      <w:u w:val="single"/>
    </w:rPr>
  </w:style>
  <w:style w:type="paragraph" w:styleId="DocumentMap">
    <w:name w:val="Document Map"/>
    <w:basedOn w:val="Normal"/>
    <w:semiHidden/>
    <w:rsid w:val="006F3D53"/>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6F3D53"/>
    <w:rPr>
      <w:rFonts w:ascii="Arial" w:hAnsi="Arial"/>
      <w:sz w:val="18"/>
      <w:szCs w:val="24"/>
    </w:rPr>
  </w:style>
  <w:style w:type="character" w:styleId="IntenseEmphasis">
    <w:name w:val="Intense Emphasis"/>
    <w:basedOn w:val="DefaultParagraphFont"/>
    <w:uiPriority w:val="21"/>
    <w:qFormat/>
    <w:rsid w:val="006F3D53"/>
    <w:rPr>
      <w:bCs/>
      <w:iCs/>
      <w:color w:val="auto"/>
    </w:rPr>
  </w:style>
  <w:style w:type="paragraph" w:styleId="BalloonText">
    <w:name w:val="Balloon Text"/>
    <w:basedOn w:val="Normal"/>
    <w:link w:val="BalloonTextChar"/>
    <w:rsid w:val="006F3D53"/>
    <w:rPr>
      <w:rFonts w:ascii="Tahoma" w:hAnsi="Tahoma"/>
      <w:sz w:val="16"/>
      <w:szCs w:val="16"/>
    </w:rPr>
  </w:style>
  <w:style w:type="character" w:customStyle="1" w:styleId="BalloonTextChar">
    <w:name w:val="Balloon Text Char"/>
    <w:link w:val="BalloonText"/>
    <w:rsid w:val="006F3D53"/>
    <w:rPr>
      <w:rFonts w:ascii="Tahoma" w:hAnsi="Tahoma"/>
      <w:sz w:val="16"/>
      <w:szCs w:val="16"/>
    </w:rPr>
  </w:style>
  <w:style w:type="paragraph" w:customStyle="1" w:styleId="Level1">
    <w:name w:val="Level 1"/>
    <w:basedOn w:val="Normal"/>
    <w:semiHidden/>
    <w:rsid w:val="006F3D53"/>
    <w:pPr>
      <w:widowControl w:val="0"/>
    </w:pPr>
    <w:rPr>
      <w:szCs w:val="20"/>
    </w:rPr>
  </w:style>
  <w:style w:type="paragraph" w:customStyle="1" w:styleId="Level2">
    <w:name w:val="Level 2"/>
    <w:basedOn w:val="Normal"/>
    <w:semiHidden/>
    <w:rsid w:val="006F3D53"/>
    <w:pPr>
      <w:widowControl w:val="0"/>
    </w:pPr>
    <w:rPr>
      <w:szCs w:val="20"/>
    </w:rPr>
  </w:style>
  <w:style w:type="paragraph" w:customStyle="1" w:styleId="Level3">
    <w:name w:val="Level 3"/>
    <w:basedOn w:val="Normal"/>
    <w:semiHidden/>
    <w:rsid w:val="006F3D53"/>
    <w:pPr>
      <w:widowControl w:val="0"/>
    </w:pPr>
    <w:rPr>
      <w:szCs w:val="20"/>
    </w:rPr>
  </w:style>
  <w:style w:type="paragraph" w:customStyle="1" w:styleId="Level4">
    <w:name w:val="Level 4"/>
    <w:basedOn w:val="Normal"/>
    <w:semiHidden/>
    <w:rsid w:val="006F3D53"/>
    <w:pPr>
      <w:widowControl w:val="0"/>
    </w:pPr>
    <w:rPr>
      <w:szCs w:val="20"/>
    </w:rPr>
  </w:style>
  <w:style w:type="paragraph" w:customStyle="1" w:styleId="Level5">
    <w:name w:val="Level 5"/>
    <w:basedOn w:val="Normal"/>
    <w:semiHidden/>
    <w:rsid w:val="006F3D53"/>
    <w:pPr>
      <w:widowControl w:val="0"/>
    </w:pPr>
    <w:rPr>
      <w:szCs w:val="20"/>
    </w:rPr>
  </w:style>
  <w:style w:type="paragraph" w:customStyle="1" w:styleId="Level6">
    <w:name w:val="Level 6"/>
    <w:basedOn w:val="Normal"/>
    <w:semiHidden/>
    <w:rsid w:val="006F3D53"/>
    <w:pPr>
      <w:widowControl w:val="0"/>
    </w:pPr>
    <w:rPr>
      <w:szCs w:val="20"/>
    </w:rPr>
  </w:style>
  <w:style w:type="paragraph" w:customStyle="1" w:styleId="Level7">
    <w:name w:val="Level 7"/>
    <w:basedOn w:val="Normal"/>
    <w:semiHidden/>
    <w:rsid w:val="006F3D53"/>
    <w:pPr>
      <w:widowControl w:val="0"/>
    </w:pPr>
    <w:rPr>
      <w:szCs w:val="20"/>
    </w:rPr>
  </w:style>
  <w:style w:type="paragraph" w:customStyle="1" w:styleId="Level8">
    <w:name w:val="Level 8"/>
    <w:basedOn w:val="Normal"/>
    <w:semiHidden/>
    <w:rsid w:val="006F3D53"/>
    <w:pPr>
      <w:widowControl w:val="0"/>
    </w:pPr>
    <w:rPr>
      <w:szCs w:val="20"/>
    </w:rPr>
  </w:style>
  <w:style w:type="paragraph" w:customStyle="1" w:styleId="Level9">
    <w:name w:val="Level 9"/>
    <w:basedOn w:val="Normal"/>
    <w:semiHidden/>
    <w:rsid w:val="006F3D53"/>
    <w:pPr>
      <w:widowControl w:val="0"/>
    </w:pPr>
    <w:rPr>
      <w:szCs w:val="20"/>
    </w:rPr>
  </w:style>
  <w:style w:type="paragraph" w:customStyle="1" w:styleId="H2">
    <w:name w:val="H2"/>
    <w:basedOn w:val="Normal"/>
    <w:semiHidden/>
    <w:rsid w:val="006F3D53"/>
    <w:pPr>
      <w:widowControl w:val="0"/>
    </w:pPr>
    <w:rPr>
      <w:b/>
      <w:sz w:val="36"/>
      <w:szCs w:val="20"/>
    </w:rPr>
  </w:style>
  <w:style w:type="character" w:customStyle="1" w:styleId="SYSHYPERTEXT">
    <w:name w:val="SYS_HYPERTEXT"/>
    <w:semiHidden/>
    <w:rsid w:val="006F3D53"/>
    <w:rPr>
      <w:color w:val="0000FF"/>
      <w:u w:val="single"/>
    </w:rPr>
  </w:style>
  <w:style w:type="paragraph" w:styleId="TOC1">
    <w:name w:val="toc 1"/>
    <w:basedOn w:val="Normal"/>
    <w:next w:val="Normal"/>
    <w:autoRedefine/>
    <w:uiPriority w:val="39"/>
    <w:rsid w:val="006F3D53"/>
    <w:pPr>
      <w:spacing w:before="120"/>
    </w:pPr>
    <w:rPr>
      <w:rFonts w:asciiTheme="minorHAnsi" w:hAnsiTheme="minorHAnsi"/>
      <w:b/>
      <w:bCs/>
      <w:i/>
      <w:iCs/>
    </w:rPr>
  </w:style>
  <w:style w:type="paragraph" w:styleId="TOC4">
    <w:name w:val="toc 4"/>
    <w:basedOn w:val="Normal"/>
    <w:next w:val="Normal"/>
    <w:autoRedefine/>
    <w:rsid w:val="006F3D53"/>
    <w:pPr>
      <w:ind w:left="720"/>
    </w:pPr>
    <w:rPr>
      <w:rFonts w:asciiTheme="minorHAnsi" w:hAnsiTheme="minorHAnsi"/>
      <w:sz w:val="20"/>
      <w:szCs w:val="20"/>
    </w:rPr>
  </w:style>
  <w:style w:type="character" w:styleId="FollowedHyperlink">
    <w:name w:val="FollowedHyperlink"/>
    <w:rsid w:val="006F3D53"/>
    <w:rPr>
      <w:color w:val="606420"/>
      <w:u w:val="single"/>
    </w:rPr>
  </w:style>
  <w:style w:type="character" w:styleId="CommentReference">
    <w:name w:val="annotation reference"/>
    <w:rsid w:val="006F3D53"/>
    <w:rPr>
      <w:sz w:val="16"/>
      <w:szCs w:val="16"/>
    </w:rPr>
  </w:style>
  <w:style w:type="paragraph" w:styleId="CommentText">
    <w:name w:val="annotation text"/>
    <w:basedOn w:val="Normal"/>
    <w:link w:val="CommentTextChar"/>
    <w:rsid w:val="006F3D53"/>
    <w:rPr>
      <w:sz w:val="20"/>
      <w:szCs w:val="20"/>
    </w:rPr>
  </w:style>
  <w:style w:type="character" w:customStyle="1" w:styleId="CommentTextChar">
    <w:name w:val="Comment Text Char"/>
    <w:basedOn w:val="DefaultParagraphFont"/>
    <w:link w:val="CommentText"/>
    <w:rsid w:val="006F3D53"/>
  </w:style>
  <w:style w:type="paragraph" w:styleId="CommentSubject">
    <w:name w:val="annotation subject"/>
    <w:basedOn w:val="CommentText"/>
    <w:next w:val="CommentText"/>
    <w:link w:val="CommentSubjectChar"/>
    <w:rsid w:val="006F3D53"/>
    <w:rPr>
      <w:b/>
      <w:bCs/>
    </w:rPr>
  </w:style>
  <w:style w:type="character" w:customStyle="1" w:styleId="CommentSubjectChar">
    <w:name w:val="Comment Subject Char"/>
    <w:link w:val="CommentSubject"/>
    <w:rsid w:val="006F3D53"/>
    <w:rPr>
      <w:b/>
      <w:bCs/>
    </w:rPr>
  </w:style>
  <w:style w:type="character" w:customStyle="1" w:styleId="Hypertext">
    <w:name w:val="Hypertext"/>
    <w:semiHidden/>
    <w:rsid w:val="006F3D53"/>
    <w:rPr>
      <w:color w:val="0000FF"/>
      <w:u w:val="single"/>
    </w:rPr>
  </w:style>
  <w:style w:type="paragraph" w:customStyle="1" w:styleId="Default">
    <w:name w:val="Default"/>
    <w:semiHidden/>
    <w:rsid w:val="006F3D53"/>
    <w:pPr>
      <w:autoSpaceDE w:val="0"/>
      <w:autoSpaceDN w:val="0"/>
      <w:adjustRightInd w:val="0"/>
    </w:pPr>
    <w:rPr>
      <w:color w:val="000000"/>
      <w:sz w:val="24"/>
      <w:szCs w:val="24"/>
    </w:rPr>
  </w:style>
  <w:style w:type="character" w:customStyle="1" w:styleId="margin1">
    <w:name w:val="margin1"/>
    <w:basedOn w:val="DefaultParagraphFont"/>
    <w:semiHidden/>
    <w:rsid w:val="006F3D53"/>
  </w:style>
  <w:style w:type="paragraph" w:styleId="TOC2">
    <w:name w:val="toc 2"/>
    <w:basedOn w:val="Normal"/>
    <w:next w:val="Normal"/>
    <w:autoRedefine/>
    <w:uiPriority w:val="39"/>
    <w:rsid w:val="006F3D53"/>
    <w:pPr>
      <w:spacing w:before="120"/>
      <w:ind w:left="240"/>
    </w:pPr>
    <w:rPr>
      <w:rFonts w:asciiTheme="minorHAnsi" w:hAnsiTheme="minorHAnsi"/>
      <w:b/>
      <w:bCs/>
      <w:sz w:val="22"/>
      <w:szCs w:val="22"/>
    </w:rPr>
  </w:style>
  <w:style w:type="character" w:customStyle="1" w:styleId="Heading3Char">
    <w:name w:val="Heading 3 Char"/>
    <w:link w:val="Heading3"/>
    <w:rsid w:val="006F3D53"/>
    <w:rPr>
      <w:rFonts w:ascii="Verdana" w:hAnsi="Verdana"/>
      <w:b/>
      <w:iCs/>
      <w:kern w:val="32"/>
      <w:sz w:val="26"/>
      <w:szCs w:val="26"/>
    </w:rPr>
  </w:style>
  <w:style w:type="character" w:customStyle="1" w:styleId="CharChar">
    <w:name w:val="Char Char"/>
    <w:semiHidden/>
    <w:rsid w:val="006F3D53"/>
    <w:rPr>
      <w:rFonts w:ascii="Arial" w:hAnsi="Arial" w:cs="Arial"/>
      <w:b/>
      <w:bCs/>
      <w:sz w:val="26"/>
      <w:szCs w:val="26"/>
      <w:lang w:val="en-US" w:eastAsia="en-US" w:bidi="ar-SA"/>
    </w:rPr>
  </w:style>
  <w:style w:type="paragraph" w:customStyle="1" w:styleId="a">
    <w:name w:val="آ"/>
    <w:basedOn w:val="Normal"/>
    <w:semiHidden/>
    <w:rsid w:val="006F3D53"/>
    <w:pPr>
      <w:widowControl w:val="0"/>
    </w:pPr>
    <w:rPr>
      <w:szCs w:val="20"/>
    </w:rPr>
  </w:style>
  <w:style w:type="character" w:customStyle="1" w:styleId="ListNumber2Char">
    <w:name w:val="List Number 2 Char"/>
    <w:link w:val="ListNumber2"/>
    <w:rsid w:val="006F3D53"/>
    <w:rPr>
      <w:rFonts w:ascii="Georgia" w:hAnsi="Georgia"/>
      <w:sz w:val="24"/>
      <w:szCs w:val="24"/>
    </w:rPr>
  </w:style>
  <w:style w:type="character" w:customStyle="1" w:styleId="ListContinueChar">
    <w:name w:val="List Continue Char"/>
    <w:link w:val="ListContinue"/>
    <w:rsid w:val="006F3D53"/>
    <w:rPr>
      <w:rFonts w:ascii="Georgia" w:hAnsi="Georgia"/>
      <w:sz w:val="24"/>
      <w:szCs w:val="24"/>
    </w:rPr>
  </w:style>
  <w:style w:type="character" w:customStyle="1" w:styleId="ListBulletChar">
    <w:name w:val="List Bullet Char"/>
    <w:link w:val="ListBullet"/>
    <w:rsid w:val="006F3D53"/>
    <w:rPr>
      <w:rFonts w:ascii="Georgia" w:hAnsi="Georgia"/>
      <w:sz w:val="24"/>
      <w:szCs w:val="24"/>
    </w:rPr>
  </w:style>
  <w:style w:type="paragraph" w:styleId="TOC3">
    <w:name w:val="toc 3"/>
    <w:basedOn w:val="Normal"/>
    <w:next w:val="Normal"/>
    <w:autoRedefine/>
    <w:uiPriority w:val="39"/>
    <w:rsid w:val="006F3D53"/>
    <w:pPr>
      <w:ind w:left="480"/>
    </w:pPr>
    <w:rPr>
      <w:rFonts w:asciiTheme="minorHAnsi" w:hAnsiTheme="minorHAnsi"/>
      <w:sz w:val="20"/>
      <w:szCs w:val="20"/>
    </w:rPr>
  </w:style>
  <w:style w:type="character" w:customStyle="1" w:styleId="ListContinue2Char">
    <w:name w:val="List Continue 2 Char"/>
    <w:link w:val="ListContinue2"/>
    <w:rsid w:val="006F3D53"/>
    <w:rPr>
      <w:rFonts w:ascii="Georgia" w:hAnsi="Georgia"/>
      <w:sz w:val="24"/>
      <w:szCs w:val="24"/>
    </w:rPr>
  </w:style>
  <w:style w:type="paragraph" w:styleId="ListParagraph">
    <w:name w:val="List Paragraph"/>
    <w:basedOn w:val="Normal"/>
    <w:uiPriority w:val="34"/>
    <w:qFormat/>
    <w:rsid w:val="006F3D53"/>
    <w:pPr>
      <w:ind w:left="720"/>
    </w:pPr>
  </w:style>
  <w:style w:type="paragraph" w:styleId="TOCHeading">
    <w:name w:val="TOC Heading"/>
    <w:basedOn w:val="Heading1"/>
    <w:next w:val="Normal"/>
    <w:uiPriority w:val="39"/>
    <w:unhideWhenUsed/>
    <w:qFormat/>
    <w:rsid w:val="00313DD9"/>
    <w:pPr>
      <w:keepLines/>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TOC5">
    <w:name w:val="toc 5"/>
    <w:basedOn w:val="Normal"/>
    <w:next w:val="Normal"/>
    <w:autoRedefine/>
    <w:unhideWhenUsed/>
    <w:rsid w:val="00313DD9"/>
    <w:pPr>
      <w:ind w:left="960"/>
    </w:pPr>
    <w:rPr>
      <w:rFonts w:asciiTheme="minorHAnsi" w:hAnsiTheme="minorHAnsi"/>
      <w:sz w:val="20"/>
      <w:szCs w:val="20"/>
    </w:rPr>
  </w:style>
  <w:style w:type="paragraph" w:styleId="TOC6">
    <w:name w:val="toc 6"/>
    <w:basedOn w:val="Normal"/>
    <w:next w:val="Normal"/>
    <w:autoRedefine/>
    <w:unhideWhenUsed/>
    <w:rsid w:val="00313DD9"/>
    <w:pPr>
      <w:ind w:left="1200"/>
    </w:pPr>
    <w:rPr>
      <w:rFonts w:asciiTheme="minorHAnsi" w:hAnsiTheme="minorHAnsi"/>
      <w:sz w:val="20"/>
      <w:szCs w:val="20"/>
    </w:rPr>
  </w:style>
  <w:style w:type="paragraph" w:styleId="TOC7">
    <w:name w:val="toc 7"/>
    <w:basedOn w:val="Normal"/>
    <w:next w:val="Normal"/>
    <w:autoRedefine/>
    <w:unhideWhenUsed/>
    <w:rsid w:val="00313DD9"/>
    <w:pPr>
      <w:ind w:left="1440"/>
    </w:pPr>
    <w:rPr>
      <w:rFonts w:asciiTheme="minorHAnsi" w:hAnsiTheme="minorHAnsi"/>
      <w:sz w:val="20"/>
      <w:szCs w:val="20"/>
    </w:rPr>
  </w:style>
  <w:style w:type="paragraph" w:styleId="TOC8">
    <w:name w:val="toc 8"/>
    <w:basedOn w:val="Normal"/>
    <w:next w:val="Normal"/>
    <w:autoRedefine/>
    <w:unhideWhenUsed/>
    <w:rsid w:val="00313DD9"/>
    <w:pPr>
      <w:ind w:left="1680"/>
    </w:pPr>
    <w:rPr>
      <w:rFonts w:asciiTheme="minorHAnsi" w:hAnsiTheme="minorHAnsi"/>
      <w:sz w:val="20"/>
      <w:szCs w:val="20"/>
    </w:rPr>
  </w:style>
  <w:style w:type="paragraph" w:styleId="TOC9">
    <w:name w:val="toc 9"/>
    <w:basedOn w:val="Normal"/>
    <w:next w:val="Normal"/>
    <w:autoRedefine/>
    <w:unhideWhenUsed/>
    <w:rsid w:val="00313DD9"/>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ceq.sharepoint.com/sites/comm-exec/Pages/delinquent-fee-penalty-protocol.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llison\Application%20Data\Microsoft\Templates\GAPtemplate_March%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FC9D2002D6143A7ABD707A2A797F1" ma:contentTypeVersion="5" ma:contentTypeDescription="Create a new document." ma:contentTypeScope="" ma:versionID="35bdc4c8df50e0107eea6914442ae64b">
  <xsd:schema xmlns:xsd="http://www.w3.org/2001/XMLSchema" xmlns:xs="http://www.w3.org/2001/XMLSchema" xmlns:p="http://schemas.microsoft.com/office/2006/metadata/properties" xmlns:ns2="3b3e0b87-dac9-4305-ad42-65ba11da9965" xmlns:ns4="74923fba-d8b3-4ae9-a93e-cd80b8cd3a1f" targetNamespace="http://schemas.microsoft.com/office/2006/metadata/properties" ma:root="true" ma:fieldsID="5285967c17de116d367116d70ac451cb" ns2:_="" ns4:_="">
    <xsd:import namespace="3b3e0b87-dac9-4305-ad42-65ba11da9965"/>
    <xsd:import namespace="74923fba-d8b3-4ae9-a93e-cd80b8cd3a1f"/>
    <xsd:element name="properties">
      <xsd:complexType>
        <xsd:sequence>
          <xsd:element name="documentManagement">
            <xsd:complexType>
              <xsd:all>
                <xsd:element ref="ns2:TaxKeywordTaxHTField" minOccurs="0"/>
                <xsd:element ref="ns2:TaxCatchAll" minOccurs="0"/>
                <xsd:element ref="ns2:TaxCatchAllLabel" minOccurs="0"/>
                <xsd:element ref="ns2:SharedWithUsers"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e0b87-dac9-4305-ad42-65ba11da996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628f0f50-d231-4ac3-957b-ea2f606bb6df}" ma:internalName="TaxCatchAll" ma:showField="CatchAllData" ma:web="3b3e0b87-dac9-4305-ad42-65ba11da996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28f0f50-d231-4ac3-957b-ea2f606bb6df}" ma:internalName="TaxCatchAllLabel" ma:readOnly="true" ma:showField="CatchAllDataLabel" ma:web="3b3e0b87-dac9-4305-ad42-65ba11da996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23fba-d8b3-4ae9-a93e-cd80b8cd3a1f"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b3e0b87-dac9-4305-ad42-65ba11da9965">
      <Terms xmlns="http://schemas.microsoft.com/office/infopath/2007/PartnerControls">
        <TermInfo xmlns="http://schemas.microsoft.com/office/infopath/2007/PartnerControls">
          <TermName xmlns="http://schemas.microsoft.com/office/infopath/2007/PartnerControls">Office of Administrative Services</TermName>
          <TermId xmlns="http://schemas.microsoft.com/office/infopath/2007/PartnerControls">fa78ec2e-1127-4e72-900f-c791367d0fd0</TermId>
        </TermInfo>
        <TermInfo xmlns="http://schemas.microsoft.com/office/infopath/2007/PartnerControls">
          <TermName xmlns="http://schemas.microsoft.com/office/infopath/2007/PartnerControls">guide for administrative procedures</TermName>
          <TermId xmlns="http://schemas.microsoft.com/office/infopath/2007/PartnerControls">745034b4-2de6-45ea-9104-d425ea04fc1e</TermId>
        </TermInfo>
      </Terms>
    </TaxKeywordTaxHTField>
    <TaxCatchAll xmlns="3b3e0b87-dac9-4305-ad42-65ba11da9965">
      <Value>188</Value>
      <Value>62</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47B16-16A6-407A-B1B7-08B1D09D9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e0b87-dac9-4305-ad42-65ba11da9965"/>
    <ds:schemaRef ds:uri="74923fba-d8b3-4ae9-a93e-cd80b8cd3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119AE3-EB65-4B6E-8E1A-D80762C87251}">
  <ds:schemaRefs>
    <ds:schemaRef ds:uri="http://schemas.microsoft.com/office/2006/metadata/properties"/>
    <ds:schemaRef ds:uri="74923fba-d8b3-4ae9-a93e-cd80b8cd3a1f"/>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 ds:uri="3b3e0b87-dac9-4305-ad42-65ba11da9965"/>
    <ds:schemaRef ds:uri="http://www.w3.org/XML/1998/namespace"/>
    <ds:schemaRef ds:uri="http://purl.org/dc/dcmitype/"/>
  </ds:schemaRefs>
</ds:datastoreItem>
</file>

<file path=customXml/itemProps3.xml><?xml version="1.0" encoding="utf-8"?>
<ds:datastoreItem xmlns:ds="http://schemas.openxmlformats.org/officeDocument/2006/customXml" ds:itemID="{28673218-3D9C-4D51-B2CB-DFC21CADD201}">
  <ds:schemaRefs>
    <ds:schemaRef ds:uri="http://schemas.microsoft.com/sharepoint/v3/contenttype/forms"/>
  </ds:schemaRefs>
</ds:datastoreItem>
</file>

<file path=customXml/itemProps4.xml><?xml version="1.0" encoding="utf-8"?>
<ds:datastoreItem xmlns:ds="http://schemas.openxmlformats.org/officeDocument/2006/customXml" ds:itemID="{D1ACE57F-E196-4B65-B590-7DB5D11F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GAPtemplate_March 2011.dotx</Template>
  <TotalTime>1</TotalTime>
  <Pages>9</Pages>
  <Words>2038</Words>
  <Characters>11935</Characters>
  <DocSecurity>4</DocSecurity>
  <Lines>99</Lines>
  <Paragraphs>27</Paragraphs>
  <ScaleCrop>false</ScaleCrop>
  <HeadingPairs>
    <vt:vector size="2" baseType="variant">
      <vt:variant>
        <vt:lpstr>Title</vt:lpstr>
      </vt:variant>
      <vt:variant>
        <vt:i4>1</vt:i4>
      </vt:variant>
    </vt:vector>
  </HeadingPairs>
  <TitlesOfParts>
    <vt:vector size="1" baseType="lpstr">
      <vt:lpstr>Protocol and Procedures for Delinquent Fees and Penalties</vt:lpstr>
    </vt:vector>
  </TitlesOfParts>
  <LinksUpToDate>false</LinksUpToDate>
  <CharactersWithSpaces>13946</CharactersWithSpaces>
  <SharedDoc>false</SharedDoc>
  <HLinks>
    <vt:vector size="6" baseType="variant">
      <vt:variant>
        <vt:i4>6422536</vt:i4>
      </vt:variant>
      <vt:variant>
        <vt:i4>0</vt:i4>
      </vt:variant>
      <vt:variant>
        <vt:i4>0</vt:i4>
      </vt:variant>
      <vt:variant>
        <vt:i4>5</vt:i4>
      </vt:variant>
      <vt:variant>
        <vt:lpwstr>http://home.tnrcc.state.tx.us/internal/admin/accessibility_center/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and Procedures for Delinquent Fees and Penalties</dc:title>
  <dc:creator>TCEQ</dc:creator>
  <cp:lastPrinted>2017-05-23T13:12:00Z</cp:lastPrinted>
  <dcterms:created xsi:type="dcterms:W3CDTF">2020-02-18T14:53:00Z</dcterms:created>
  <dcterms:modified xsi:type="dcterms:W3CDTF">2020-02-18T14:53:00Z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vt:lpwstr>Administrative Services</vt:lpwstr>
  </property>
  <property fmtid="{D5CDD505-2E9C-101B-9397-08002B2CF9AE}" pid="3" name="Division">
    <vt:lpwstr>Financial Administration</vt:lpwstr>
  </property>
  <property fmtid="{D5CDD505-2E9C-101B-9397-08002B2CF9AE}" pid="4" name="Date Revised">
    <vt:filetime>2008-01-29T06:00:00Z</vt:filetime>
  </property>
  <property fmtid="{D5CDD505-2E9C-101B-9397-08002B2CF9AE}" pid="5" name="Chapter Code">
    <vt:lpwstr>0A</vt:lpwstr>
  </property>
  <property fmtid="{D5CDD505-2E9C-101B-9397-08002B2CF9AE}" pid="6" name="ContentTypeId">
    <vt:lpwstr>0x0101003D7FC9D2002D6143A7ABD707A2A797F1</vt:lpwstr>
  </property>
  <property fmtid="{D5CDD505-2E9C-101B-9397-08002B2CF9AE}" pid="7" name="TaxKeyword">
    <vt:lpwstr>62;#Office of Administrative Services|fa78ec2e-1127-4e72-900f-c791367d0fd0;#188;#guide for administrative procedures|745034b4-2de6-45ea-9104-d425ea04fc1e</vt:lpwstr>
  </property>
</Properties>
</file>