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F3451E" w:rsidR="007C4663" w:rsidP="00111F77" w:rsidRDefault="000B42F5" w14:paraId="0297488E" w14:textId="77777777">
      <w:pPr>
        <w:pStyle w:val="BodyText"/>
        <w:spacing w:after="0"/>
        <w:jc w:val="center"/>
        <w:rPr>
          <w:rFonts w:cs="Times New Roman"/>
          <w:b/>
          <w:bCs/>
          <w:sz w:val="22"/>
          <w:szCs w:val="22"/>
        </w:rPr>
      </w:pPr>
      <w:r w:rsidRPr="00F3451E">
        <w:rPr>
          <w:rFonts w:cs="Times New Roman"/>
          <w:b/>
          <w:bCs/>
          <w:sz w:val="22"/>
          <w:szCs w:val="22"/>
        </w:rPr>
        <w:t xml:space="preserve">Procedure for Requesting TCEQ Enforcement Discretion </w:t>
      </w:r>
    </w:p>
    <w:p w:rsidRPr="00F3451E" w:rsidR="004A726B" w:rsidP="00111F77" w:rsidRDefault="000B42F5" w14:paraId="6BA9D3DA" w14:textId="5D723CE7">
      <w:pPr>
        <w:pStyle w:val="BodyText"/>
        <w:spacing w:after="0"/>
        <w:jc w:val="center"/>
        <w:rPr>
          <w:rFonts w:cs="Times New Roman"/>
          <w:b/>
          <w:bCs/>
          <w:sz w:val="22"/>
          <w:szCs w:val="22"/>
        </w:rPr>
      </w:pPr>
      <w:r w:rsidRPr="00F3451E">
        <w:rPr>
          <w:rFonts w:cs="Times New Roman"/>
          <w:b/>
          <w:bCs/>
          <w:sz w:val="22"/>
          <w:szCs w:val="22"/>
        </w:rPr>
        <w:t>Relating to a Declaration of a State of Disaster by the Governor</w:t>
      </w:r>
    </w:p>
    <w:p w:rsidRPr="00F3451E" w:rsidR="000B42F5" w:rsidP="00DE253F" w:rsidRDefault="00111F77" w14:paraId="2FDB8221" w14:textId="0A773F7B">
      <w:pPr>
        <w:pStyle w:val="BodyText"/>
        <w:spacing w:after="0"/>
        <w:rPr>
          <w:rFonts w:cs="Times New Roman"/>
          <w:sz w:val="22"/>
          <w:szCs w:val="22"/>
        </w:rPr>
      </w:pPr>
      <w:r w:rsidRPr="00F3451E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B0CE1" wp14:editId="3683E8E7">
                <wp:simplePos x="0" y="0"/>
                <wp:positionH relativeFrom="column">
                  <wp:posOffset>19050</wp:posOffset>
                </wp:positionH>
                <wp:positionV relativeFrom="paragraph">
                  <wp:posOffset>106680</wp:posOffset>
                </wp:positionV>
                <wp:extent cx="5962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.5pt,8.4pt" to="471pt,8.4pt" w14:anchorId="46A882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BvtAEAALcDAAAOAAAAZHJzL2Uyb0RvYy54bWysU02P0zAQvSPxHyzfadJKW0HUdA9dwQVB&#10;xcIP8DrjxsL2WGPTtP+esdtmESCEEBfHH+/NzHsz2dyfvBNHoGQx9HK5aKWAoHGw4dDLL5/fvnot&#10;RcoqDMphgF6eIcn77csXmyl2sMIR3QAkOEhI3RR7OeYcu6ZJegSv0gIjBH40SF5lPtKhGUhNHN27&#10;ZtW262ZCGiKhhpT49uHyKLc1vjGg80djEmThesm15bpSXZ/K2mw3qjuQiqPV1zLUP1ThlQ2cdA71&#10;oLIS38j+EspbTZjQ5IVG36AxVkPVwGqW7U9qHkcVoWphc1KcbUr/L6z+cNyTsAP3ToqgPLfoMZOy&#10;hzGLHYbABiKJZfFpiqlj+C7s6XpKcU9F9MmQL1+WI07V2/PsLZyy0Hx592a9Wt9xC/TtrXkmRkr5&#10;HaAXZdNLZ0ORrTp1fJ8yJ2PoDcKHUsgldd3ls4MCduETGJbCyZaVXYcIdo7EUXH7h69VBseqyEIx&#10;1rmZ1P6ZdMUWGtTB+lvijK4ZMeSZ6G1A+l3WfLqVai74m+qL1iL7CYdzbUS1g6ejunSd5DJ+P54r&#10;/fl/234HAAD//wMAUEsDBBQABgAIAAAAIQDeYEDq2wAAAAcBAAAPAAAAZHJzL2Rvd25yZXYueG1s&#10;TI+9TsNAEIR7JN7htEh0ZE1ASTA+R4ifCgpjKCgvvsW24tuzfBfb8PQsSgHlzoxmv8m2s+vUSENo&#10;PWu4XCSgiCtvW641vL89XWxAhWjYms4zafiiANv89CQzqfUTv9JYxlpJCYfUaGhi7FPEUDXkTFj4&#10;nli8Tz84E+UcarSDmaTcdbhMkhU607J8aExP9w1V+/LgNKwfn8uinx5evgtcY1GMPm72H1qfn813&#10;t6AizfEvDL/4gg65MO38gW1QnYYrWRJFXskAsW+ulyLsjgLmGf7nz38AAAD//wMAUEsBAi0AFAAG&#10;AAgAAAAhALaDOJL+AAAA4QEAABMAAAAAAAAAAAAAAAAAAAAAAFtDb250ZW50X1R5cGVzXS54bWxQ&#10;SwECLQAUAAYACAAAACEAOP0h/9YAAACUAQAACwAAAAAAAAAAAAAAAAAvAQAAX3JlbHMvLnJlbHNQ&#10;SwECLQAUAAYACAAAACEARvlwb7QBAAC3AwAADgAAAAAAAAAAAAAAAAAuAgAAZHJzL2Uyb0RvYy54&#10;bWxQSwECLQAUAAYACAAAACEA3mBA6tsAAAAHAQAADwAAAAAAAAAAAAAAAAAOBAAAZHJzL2Rvd25y&#10;ZXYueG1sUEsFBgAAAAAEAAQA8wAAABYFAAAAAA==&#10;"/>
            </w:pict>
          </mc:Fallback>
        </mc:AlternateContent>
      </w:r>
    </w:p>
    <w:p w:rsidRPr="00F3451E" w:rsidR="00B04604" w:rsidP="00F3451E" w:rsidRDefault="00042D09" w14:paraId="2337445A" w14:textId="7155989D">
      <w:pPr>
        <w:rPr>
          <w:rFonts w:ascii="Lucida Bright" w:hAnsi="Lucida Bright"/>
        </w:rPr>
      </w:pPr>
      <w:r w:rsidRPr="00F3451E">
        <w:rPr>
          <w:rFonts w:ascii="Lucida Bright" w:hAnsi="Lucida Bright"/>
        </w:rPr>
        <w:t xml:space="preserve">The Texas Commission on Environmental Quality (TCEQ) is committed to working cooperatively and reasonably with the regulated community during </w:t>
      </w:r>
      <w:r w:rsidRPr="00F3451E" w:rsidR="008F5730">
        <w:rPr>
          <w:rFonts w:ascii="Lucida Bright" w:hAnsi="Lucida Bright"/>
        </w:rPr>
        <w:t xml:space="preserve">all </w:t>
      </w:r>
      <w:r w:rsidRPr="00F3451E">
        <w:rPr>
          <w:rFonts w:ascii="Lucida Bright" w:hAnsi="Lucida Bright"/>
        </w:rPr>
        <w:t>natural disaster</w:t>
      </w:r>
      <w:r w:rsidRPr="00F3451E" w:rsidR="008F5730">
        <w:rPr>
          <w:rFonts w:ascii="Lucida Bright" w:hAnsi="Lucida Bright"/>
        </w:rPr>
        <w:t>s</w:t>
      </w:r>
      <w:r w:rsidRPr="00F3451E">
        <w:rPr>
          <w:rFonts w:ascii="Lucida Bright" w:hAnsi="Lucida Bright"/>
        </w:rPr>
        <w:t>. Therefore, w</w:t>
      </w:r>
      <w:r w:rsidRPr="00F3451E" w:rsidR="00860DF8">
        <w:rPr>
          <w:rFonts w:ascii="Lucida Bright" w:hAnsi="Lucida Bright"/>
        </w:rPr>
        <w:t xml:space="preserve">hen the Governor of Texas </w:t>
      </w:r>
      <w:r w:rsidRPr="00F3451E" w:rsidR="007C4663">
        <w:rPr>
          <w:rFonts w:ascii="Lucida Bright" w:hAnsi="Lucida Bright"/>
        </w:rPr>
        <w:t xml:space="preserve">declares </w:t>
      </w:r>
      <w:r w:rsidRPr="00F3451E" w:rsidR="00860DF8">
        <w:rPr>
          <w:rFonts w:ascii="Lucida Bright" w:hAnsi="Lucida Bright"/>
        </w:rPr>
        <w:t xml:space="preserve">a state of disaster </w:t>
      </w:r>
      <w:r w:rsidRPr="00F3451E" w:rsidR="003A5ED6">
        <w:rPr>
          <w:rFonts w:ascii="Lucida Bright" w:hAnsi="Lucida Bright"/>
        </w:rPr>
        <w:t xml:space="preserve">for a natural disaster </w:t>
      </w:r>
      <w:r w:rsidRPr="00F3451E" w:rsidR="00860DF8">
        <w:rPr>
          <w:rFonts w:ascii="Lucida Bright" w:hAnsi="Lucida Bright"/>
        </w:rPr>
        <w:t xml:space="preserve">under Tex. Gov’t Code </w:t>
      </w:r>
      <w:r w:rsidRPr="00F3451E" w:rsidR="00665FD8">
        <w:rPr>
          <w:rFonts w:ascii="Lucida Bright" w:hAnsi="Lucida Bright"/>
        </w:rPr>
        <w:t>Section</w:t>
      </w:r>
      <w:r w:rsidRPr="00F3451E" w:rsidR="007C4663">
        <w:rPr>
          <w:rFonts w:ascii="Lucida Bright" w:hAnsi="Lucida Bright"/>
        </w:rPr>
        <w:t> </w:t>
      </w:r>
      <w:r w:rsidRPr="00F3451E" w:rsidR="00860DF8">
        <w:rPr>
          <w:rFonts w:ascii="Lucida Bright" w:hAnsi="Lucida Bright"/>
        </w:rPr>
        <w:t xml:space="preserve">418.014, </w:t>
      </w:r>
      <w:r w:rsidRPr="00F3451E" w:rsidR="003F36C5">
        <w:rPr>
          <w:rFonts w:ascii="Lucida Bright" w:hAnsi="Lucida Bright"/>
        </w:rPr>
        <w:t>the TCEQ may activate this procedure concerning enforcement discretion</w:t>
      </w:r>
      <w:r w:rsidRPr="00F3451E" w:rsidR="004F7844">
        <w:rPr>
          <w:rFonts w:ascii="Lucida Bright" w:hAnsi="Lucida Bright"/>
        </w:rPr>
        <w:t xml:space="preserve">. When activated, the TCEQ will post notification </w:t>
      </w:r>
      <w:r w:rsidRPr="00F3451E" w:rsidR="00114C21">
        <w:rPr>
          <w:rFonts w:ascii="Lucida Bright" w:hAnsi="Lucida Bright"/>
        </w:rPr>
        <w:t xml:space="preserve">of this procedure </w:t>
      </w:r>
      <w:r w:rsidRPr="00F3451E" w:rsidR="004F7844">
        <w:rPr>
          <w:rFonts w:ascii="Lucida Bright" w:hAnsi="Lucida Bright"/>
        </w:rPr>
        <w:t>to an external agency webpage established for the disaster.</w:t>
      </w:r>
    </w:p>
    <w:p w:rsidRPr="00F3451E" w:rsidR="00B04604" w:rsidP="00F3451E" w:rsidRDefault="00B04604" w14:paraId="081E08D7" w14:textId="77777777">
      <w:pPr>
        <w:rPr>
          <w:rFonts w:ascii="Lucida Bright" w:hAnsi="Lucida Bright"/>
        </w:rPr>
      </w:pPr>
    </w:p>
    <w:p w:rsidRPr="00F3451E" w:rsidR="00EF0CB5" w:rsidP="00F3451E" w:rsidRDefault="00D7008D" w14:paraId="0F04FDA2" w14:textId="06D86840">
      <w:pPr>
        <w:rPr>
          <w:rFonts w:ascii="Lucida Bright" w:hAnsi="Lucida Bright"/>
        </w:rPr>
      </w:pPr>
      <w:r w:rsidRPr="00F3451E">
        <w:rPr>
          <w:rFonts w:ascii="Lucida Bright" w:hAnsi="Lucida Bright"/>
        </w:rPr>
        <w:t xml:space="preserve">During the </w:t>
      </w:r>
      <w:proofErr w:type="gramStart"/>
      <w:r w:rsidRPr="00F3451E">
        <w:rPr>
          <w:rFonts w:ascii="Lucida Bright" w:hAnsi="Lucida Bright"/>
        </w:rPr>
        <w:t>period of time</w:t>
      </w:r>
      <w:proofErr w:type="gramEnd"/>
      <w:r w:rsidRPr="00F3451E">
        <w:rPr>
          <w:rFonts w:ascii="Lucida Bright" w:hAnsi="Lucida Bright"/>
        </w:rPr>
        <w:t xml:space="preserve"> this </w:t>
      </w:r>
      <w:r w:rsidRPr="00F3451E" w:rsidR="003F36C5">
        <w:rPr>
          <w:rFonts w:ascii="Lucida Bright" w:hAnsi="Lucida Bright"/>
        </w:rPr>
        <w:t>procedure is activate</w:t>
      </w:r>
      <w:r w:rsidRPr="00F3451E" w:rsidR="004F089E">
        <w:rPr>
          <w:rFonts w:ascii="Lucida Bright" w:hAnsi="Lucida Bright"/>
        </w:rPr>
        <w:t>d</w:t>
      </w:r>
      <w:r w:rsidRPr="00F3451E" w:rsidR="003F36C5">
        <w:rPr>
          <w:rFonts w:ascii="Lucida Bright" w:hAnsi="Lucida Bright"/>
        </w:rPr>
        <w:t xml:space="preserve"> by the TCEQ, </w:t>
      </w:r>
      <w:r w:rsidRPr="00F3451E" w:rsidR="00AB6311">
        <w:rPr>
          <w:rFonts w:ascii="Lucida Bright" w:hAnsi="Lucida Bright"/>
        </w:rPr>
        <w:t xml:space="preserve">if </w:t>
      </w:r>
      <w:r w:rsidRPr="00F3451E" w:rsidR="00860DF8">
        <w:rPr>
          <w:rFonts w:ascii="Lucida Bright" w:hAnsi="Lucida Bright"/>
        </w:rPr>
        <w:t>a</w:t>
      </w:r>
      <w:r w:rsidRPr="00F3451E" w:rsidR="006758B1">
        <w:rPr>
          <w:rFonts w:ascii="Lucida Bright" w:hAnsi="Lucida Bright"/>
        </w:rPr>
        <w:t xml:space="preserve"> regulated</w:t>
      </w:r>
      <w:r w:rsidRPr="00F3451E" w:rsidR="00860DF8">
        <w:rPr>
          <w:rFonts w:ascii="Lucida Bright" w:hAnsi="Lucida Bright"/>
        </w:rPr>
        <w:t xml:space="preserve"> entity </w:t>
      </w:r>
      <w:r w:rsidRPr="00F3451E" w:rsidR="00234D84">
        <w:rPr>
          <w:rFonts w:ascii="Lucida Bright" w:hAnsi="Lucida Bright"/>
        </w:rPr>
        <w:t xml:space="preserve">with a site </w:t>
      </w:r>
      <w:r w:rsidRPr="00F3451E" w:rsidR="00111F77">
        <w:rPr>
          <w:rFonts w:ascii="Lucida Bright" w:hAnsi="Lucida Bright"/>
        </w:rPr>
        <w:t xml:space="preserve">in a location subject to the declared disaster </w:t>
      </w:r>
      <w:r w:rsidRPr="00F3451E" w:rsidR="00860DF8">
        <w:rPr>
          <w:rFonts w:ascii="Lucida Bright" w:hAnsi="Lucida Bright"/>
        </w:rPr>
        <w:t xml:space="preserve">determines that </w:t>
      </w:r>
      <w:r w:rsidRPr="00F3451E" w:rsidR="00111F77">
        <w:rPr>
          <w:rFonts w:ascii="Lucida Bright" w:hAnsi="Lucida Bright"/>
        </w:rPr>
        <w:t xml:space="preserve">compliance with certain regulations may prevent, hinder, or delay </w:t>
      </w:r>
      <w:r w:rsidRPr="00F3451E" w:rsidR="007645B8">
        <w:rPr>
          <w:rFonts w:ascii="Lucida Bright" w:hAnsi="Lucida Bright"/>
        </w:rPr>
        <w:t xml:space="preserve">necessary </w:t>
      </w:r>
      <w:r w:rsidRPr="00F3451E" w:rsidR="00111F77">
        <w:rPr>
          <w:rFonts w:ascii="Lucida Bright" w:hAnsi="Lucida Bright"/>
        </w:rPr>
        <w:t>actions ne</w:t>
      </w:r>
      <w:r w:rsidRPr="00F3451E" w:rsidR="007645B8">
        <w:rPr>
          <w:rFonts w:ascii="Lucida Bright" w:hAnsi="Lucida Bright"/>
        </w:rPr>
        <w:t xml:space="preserve">eded to respond to the </w:t>
      </w:r>
      <w:r w:rsidRPr="00F3451E" w:rsidR="00A02534">
        <w:rPr>
          <w:rFonts w:ascii="Lucida Bright" w:hAnsi="Lucida Bright"/>
        </w:rPr>
        <w:t xml:space="preserve">natural </w:t>
      </w:r>
      <w:r w:rsidRPr="00F3451E" w:rsidR="007645B8">
        <w:rPr>
          <w:rFonts w:ascii="Lucida Bright" w:hAnsi="Lucida Bright"/>
        </w:rPr>
        <w:t>disaster</w:t>
      </w:r>
      <w:r w:rsidRPr="00F3451E" w:rsidR="008F5730">
        <w:rPr>
          <w:rFonts w:ascii="Lucida Bright" w:hAnsi="Lucida Bright"/>
        </w:rPr>
        <w:t xml:space="preserve">, </w:t>
      </w:r>
      <w:r w:rsidRPr="00F3451E" w:rsidR="007C4663">
        <w:rPr>
          <w:rFonts w:ascii="Lucida Bright" w:hAnsi="Lucida Bright"/>
        </w:rPr>
        <w:t xml:space="preserve">the </w:t>
      </w:r>
      <w:r w:rsidRPr="00F3451E" w:rsidR="007B2F71">
        <w:rPr>
          <w:rFonts w:ascii="Lucida Bright" w:hAnsi="Lucida Bright"/>
        </w:rPr>
        <w:t xml:space="preserve">regulated </w:t>
      </w:r>
      <w:r w:rsidRPr="00F3451E" w:rsidR="007C4663">
        <w:rPr>
          <w:rFonts w:ascii="Lucida Bright" w:hAnsi="Lucida Bright"/>
        </w:rPr>
        <w:t xml:space="preserve">entity may request enforcement discretion </w:t>
      </w:r>
      <w:r w:rsidRPr="00F3451E" w:rsidR="00042D09">
        <w:rPr>
          <w:rFonts w:ascii="Lucida Bright" w:hAnsi="Lucida Bright"/>
        </w:rPr>
        <w:t xml:space="preserve">from the TCEQ. </w:t>
      </w:r>
      <w:r w:rsidRPr="00F3451E" w:rsidR="00234D84">
        <w:rPr>
          <w:rFonts w:ascii="Lucida Bright" w:hAnsi="Lucida Bright"/>
        </w:rPr>
        <w:t>Natural d</w:t>
      </w:r>
      <w:r w:rsidRPr="00F3451E" w:rsidR="007645B8">
        <w:rPr>
          <w:rFonts w:ascii="Lucida Bright" w:hAnsi="Lucida Bright"/>
        </w:rPr>
        <w:t>isaster</w:t>
      </w:r>
      <w:r w:rsidRPr="00F3451E" w:rsidR="00AB01E6">
        <w:rPr>
          <w:rFonts w:ascii="Lucida Bright" w:hAnsi="Lucida Bright"/>
        </w:rPr>
        <w:t xml:space="preserve"> </w:t>
      </w:r>
      <w:r w:rsidRPr="00F3451E" w:rsidR="007645B8">
        <w:rPr>
          <w:rFonts w:ascii="Lucida Bright" w:hAnsi="Lucida Bright"/>
        </w:rPr>
        <w:t xml:space="preserve">related enforcement discretion is limited to </w:t>
      </w:r>
      <w:r w:rsidRPr="00F3451E" w:rsidR="00EF0CB5">
        <w:rPr>
          <w:rFonts w:ascii="Lucida Bright" w:hAnsi="Lucida Bright"/>
        </w:rPr>
        <w:t xml:space="preserve">sites physically located in an area under a disaster declaration and </w:t>
      </w:r>
      <w:r w:rsidRPr="00F3451E" w:rsidR="007645B8">
        <w:rPr>
          <w:rFonts w:ascii="Lucida Bright" w:hAnsi="Lucida Bright"/>
        </w:rPr>
        <w:t xml:space="preserve">actual violations that arose from </w:t>
      </w:r>
      <w:r w:rsidRPr="00F3451E" w:rsidR="00A9543F">
        <w:rPr>
          <w:rFonts w:ascii="Lucida Bright" w:hAnsi="Lucida Bright"/>
        </w:rPr>
        <w:t>natural disaster impacts</w:t>
      </w:r>
      <w:r w:rsidRPr="00F3451E" w:rsidR="00B04604">
        <w:rPr>
          <w:rFonts w:ascii="Lucida Bright" w:hAnsi="Lucida Bright"/>
        </w:rPr>
        <w:t>.</w:t>
      </w:r>
      <w:r w:rsidRPr="00F3451E" w:rsidR="00237460">
        <w:rPr>
          <w:rStyle w:val="FootnoteReference"/>
          <w:rFonts w:ascii="Lucida Bright" w:hAnsi="Lucida Bright"/>
        </w:rPr>
        <w:footnoteReference w:id="1"/>
      </w:r>
      <w:r w:rsidRPr="00F3451E" w:rsidR="00A9543F">
        <w:rPr>
          <w:rFonts w:ascii="Lucida Bright" w:hAnsi="Lucida Bright"/>
        </w:rPr>
        <w:t xml:space="preserve"> </w:t>
      </w:r>
      <w:r w:rsidRPr="00F3451E" w:rsidR="00B04604">
        <w:rPr>
          <w:rFonts w:ascii="Lucida Bright" w:hAnsi="Lucida Bright"/>
        </w:rPr>
        <w:t xml:space="preserve">This includes </w:t>
      </w:r>
      <w:r w:rsidRPr="00F3451E" w:rsidR="007645B8">
        <w:rPr>
          <w:rFonts w:ascii="Lucida Bright" w:hAnsi="Lucida Bright"/>
        </w:rPr>
        <w:t xml:space="preserve">necessary actions </w:t>
      </w:r>
      <w:r w:rsidRPr="00F3451E" w:rsidR="00B04604">
        <w:rPr>
          <w:rFonts w:ascii="Lucida Bright" w:hAnsi="Lucida Bright"/>
        </w:rPr>
        <w:t xml:space="preserve">taken by the regulated entity </w:t>
      </w:r>
      <w:r w:rsidRPr="00F3451E" w:rsidR="007645B8">
        <w:rPr>
          <w:rFonts w:ascii="Lucida Bright" w:hAnsi="Lucida Bright"/>
        </w:rPr>
        <w:t xml:space="preserve">in coping with the </w:t>
      </w:r>
      <w:r w:rsidRPr="00F3451E" w:rsidR="00A02534">
        <w:rPr>
          <w:rFonts w:ascii="Lucida Bright" w:hAnsi="Lucida Bright"/>
        </w:rPr>
        <w:t xml:space="preserve">natural </w:t>
      </w:r>
      <w:r w:rsidRPr="00F3451E" w:rsidR="007645B8">
        <w:rPr>
          <w:rFonts w:ascii="Lucida Bright" w:hAnsi="Lucida Bright"/>
        </w:rPr>
        <w:t>disaster</w:t>
      </w:r>
      <w:r w:rsidRPr="00F3451E" w:rsidR="00A9543F">
        <w:rPr>
          <w:rFonts w:ascii="Lucida Bright" w:hAnsi="Lucida Bright"/>
        </w:rPr>
        <w:t>,</w:t>
      </w:r>
      <w:r w:rsidRPr="00F3451E" w:rsidR="00AA3DF8">
        <w:rPr>
          <w:rFonts w:ascii="Lucida Bright" w:hAnsi="Lucida Bright"/>
        </w:rPr>
        <w:t xml:space="preserve"> or actual violations that arose from the regulated entity’s inability to take certain actions</w:t>
      </w:r>
      <w:r w:rsidRPr="00F3451E" w:rsidR="00A02534">
        <w:rPr>
          <w:rFonts w:ascii="Lucida Bright" w:hAnsi="Lucida Bright"/>
        </w:rPr>
        <w:t>, such as collecting samples or timely filing reports, due to the natural disaster</w:t>
      </w:r>
      <w:r w:rsidRPr="00F3451E" w:rsidR="00EF0CB5">
        <w:rPr>
          <w:rFonts w:ascii="Lucida Bright" w:hAnsi="Lucida Bright"/>
        </w:rPr>
        <w:t>.</w:t>
      </w:r>
      <w:r w:rsidRPr="00F3451E" w:rsidR="00AB6311">
        <w:rPr>
          <w:rFonts w:ascii="Lucida Bright" w:hAnsi="Lucida Bright"/>
        </w:rPr>
        <w:t xml:space="preserve"> </w:t>
      </w:r>
      <w:r w:rsidRPr="00F3451E" w:rsidR="00B04604">
        <w:rPr>
          <w:rFonts w:ascii="Lucida Bright" w:hAnsi="Lucida Bright"/>
        </w:rPr>
        <w:t>A</w:t>
      </w:r>
      <w:r w:rsidRPr="00F3451E" w:rsidR="00EF0CB5">
        <w:rPr>
          <w:rFonts w:ascii="Lucida Bright" w:hAnsi="Lucida Bright"/>
        </w:rPr>
        <w:t>ny discretion granted by the TCEQ</w:t>
      </w:r>
      <w:r w:rsidRPr="00F3451E" w:rsidR="007C4663">
        <w:rPr>
          <w:rFonts w:ascii="Lucida Bright" w:hAnsi="Lucida Bright"/>
        </w:rPr>
        <w:t xml:space="preserve"> </w:t>
      </w:r>
      <w:r w:rsidRPr="00F3451E" w:rsidR="00EF0CB5">
        <w:rPr>
          <w:rFonts w:ascii="Lucida Bright" w:hAnsi="Lucida Bright"/>
        </w:rPr>
        <w:t xml:space="preserve">is limited solely to the jurisdiction of the TCEQ and </w:t>
      </w:r>
      <w:r w:rsidRPr="00F3451E" w:rsidR="007C4663">
        <w:rPr>
          <w:rFonts w:ascii="Lucida Bright" w:hAnsi="Lucida Bright"/>
        </w:rPr>
        <w:t xml:space="preserve">will not limit the U.S. Environmental Protection Agency’s ability to enforce federal regulations. </w:t>
      </w:r>
      <w:r w:rsidRPr="00F3451E" w:rsidDel="00A9543F" w:rsidR="00EF0CB5">
        <w:rPr>
          <w:rFonts w:ascii="Lucida Bright" w:hAnsi="Lucida Bright"/>
          <w:i/>
          <w:iCs/>
        </w:rPr>
        <w:t>See</w:t>
      </w:r>
      <w:r w:rsidRPr="00F3451E" w:rsidDel="00A9543F" w:rsidR="00EF0CB5">
        <w:rPr>
          <w:rFonts w:ascii="Lucida Bright" w:hAnsi="Lucida Bright"/>
        </w:rPr>
        <w:t xml:space="preserve"> Tex. Water Code </w:t>
      </w:r>
      <w:r w:rsidRPr="00F3451E" w:rsidR="00665FD8">
        <w:rPr>
          <w:rFonts w:ascii="Lucida Bright" w:hAnsi="Lucida Bright"/>
        </w:rPr>
        <w:t>Section</w:t>
      </w:r>
      <w:r w:rsidRPr="00F3451E" w:rsidDel="00A9543F" w:rsidR="00EF0CB5">
        <w:rPr>
          <w:rFonts w:ascii="Lucida Bright" w:hAnsi="Lucida Bright"/>
        </w:rPr>
        <w:t xml:space="preserve"> 7.002.  </w:t>
      </w:r>
    </w:p>
    <w:p w:rsidRPr="00F3451E" w:rsidR="00084955" w:rsidP="00F3451E" w:rsidRDefault="00084955" w14:paraId="60C3B801" w14:textId="4D82FBD4">
      <w:pPr>
        <w:rPr>
          <w:rFonts w:ascii="Lucida Bright" w:hAnsi="Lucida Bright"/>
        </w:rPr>
      </w:pPr>
    </w:p>
    <w:p w:rsidRPr="00F3451E" w:rsidR="003758F7" w:rsidP="00F3451E" w:rsidRDefault="00EF0CB5" w14:paraId="4B0ED66C" w14:textId="2262C1EE">
      <w:pPr>
        <w:rPr>
          <w:rFonts w:ascii="Lucida Bright" w:hAnsi="Lucida Bright"/>
        </w:rPr>
      </w:pPr>
      <w:r w:rsidRPr="00F3451E">
        <w:rPr>
          <w:rFonts w:ascii="Lucida Bright" w:hAnsi="Lucida Bright"/>
        </w:rPr>
        <w:t xml:space="preserve">Regulated entities bear the sole burden of demonstrating that noncompliance was </w:t>
      </w:r>
      <w:r w:rsidRPr="00F3451E" w:rsidR="005A2148">
        <w:rPr>
          <w:rFonts w:ascii="Lucida Bright" w:hAnsi="Lucida Bright"/>
        </w:rPr>
        <w:t>unavoidable directly due to impacts from the declared natural disaster</w:t>
      </w:r>
      <w:r w:rsidRPr="00F3451E">
        <w:rPr>
          <w:rFonts w:ascii="Lucida Bright" w:hAnsi="Lucida Bright"/>
        </w:rPr>
        <w:t xml:space="preserve">. </w:t>
      </w:r>
      <w:r w:rsidRPr="00F3451E" w:rsidR="007C4663">
        <w:rPr>
          <w:rFonts w:ascii="Lucida Bright" w:hAnsi="Lucida Bright"/>
        </w:rPr>
        <w:t xml:space="preserve">Regulated entities must </w:t>
      </w:r>
      <w:r w:rsidRPr="00F3451E" w:rsidR="00084955">
        <w:rPr>
          <w:rFonts w:ascii="Lucida Bright" w:hAnsi="Lucida Bright"/>
        </w:rPr>
        <w:t xml:space="preserve">demonstrate they have taken all </w:t>
      </w:r>
      <w:r w:rsidRPr="00F3451E" w:rsidR="00A02534">
        <w:rPr>
          <w:rFonts w:ascii="Lucida Bright" w:hAnsi="Lucida Bright"/>
        </w:rPr>
        <w:t xml:space="preserve">reasonable </w:t>
      </w:r>
      <w:r w:rsidRPr="00F3451E" w:rsidR="00084955">
        <w:rPr>
          <w:rFonts w:ascii="Lucida Bright" w:hAnsi="Lucida Bright"/>
        </w:rPr>
        <w:t xml:space="preserve">actions necessary to ensure compliance with environmental statutes, regulations, permits, and orders to protect the public health, safety, and environment. </w:t>
      </w:r>
      <w:r w:rsidRPr="00F3451E" w:rsidR="00AB01E6">
        <w:rPr>
          <w:rFonts w:ascii="Lucida Bright" w:hAnsi="Lucida Bright"/>
        </w:rPr>
        <w:t xml:space="preserve">The determination of what constitutes taking all reasonable actions rests solely with the TCEQ. </w:t>
      </w:r>
      <w:r w:rsidRPr="00F3451E" w:rsidR="00084955">
        <w:rPr>
          <w:rFonts w:ascii="Lucida Bright" w:hAnsi="Lucida Bright"/>
        </w:rPr>
        <w:t xml:space="preserve">Furthermore, regulated entities must </w:t>
      </w:r>
      <w:r w:rsidRPr="00F3451E" w:rsidR="007C4663">
        <w:rPr>
          <w:rFonts w:ascii="Lucida Bright" w:hAnsi="Lucida Bright"/>
        </w:rPr>
        <w:t>maintain records adequate to document activities related to any noncompliance under enforcement discretion, including details of the regulated entity’s best efforts to comply.</w:t>
      </w:r>
      <w:r w:rsidRPr="00F3451E" w:rsidR="00042D09">
        <w:rPr>
          <w:rFonts w:ascii="Lucida Bright" w:hAnsi="Lucida Bright"/>
        </w:rPr>
        <w:t xml:space="preserve"> </w:t>
      </w:r>
      <w:r w:rsidRPr="00F3451E" w:rsidR="005A2148">
        <w:rPr>
          <w:rFonts w:ascii="Lucida Bright" w:hAnsi="Lucida Bright"/>
        </w:rPr>
        <w:t>Title V Federal Operating p</w:t>
      </w:r>
      <w:r w:rsidRPr="00F3451E" w:rsidR="00042D09">
        <w:rPr>
          <w:rFonts w:ascii="Lucida Bright" w:hAnsi="Lucida Bright"/>
        </w:rPr>
        <w:t xml:space="preserve">ermit deviations must be included </w:t>
      </w:r>
      <w:proofErr w:type="gramStart"/>
      <w:r w:rsidRPr="00F3451E" w:rsidR="00042D09">
        <w:rPr>
          <w:rFonts w:ascii="Lucida Bright" w:hAnsi="Lucida Bright"/>
        </w:rPr>
        <w:t>on</w:t>
      </w:r>
      <w:proofErr w:type="gramEnd"/>
      <w:r w:rsidRPr="00F3451E" w:rsidR="00042D09">
        <w:rPr>
          <w:rFonts w:ascii="Lucida Bright" w:hAnsi="Lucida Bright"/>
        </w:rPr>
        <w:t xml:space="preserve"> the appropriate deviation report </w:t>
      </w:r>
      <w:r w:rsidRPr="00F3451E">
        <w:rPr>
          <w:rFonts w:ascii="Lucida Bright" w:hAnsi="Lucida Bright"/>
        </w:rPr>
        <w:t>in accordance with</w:t>
      </w:r>
      <w:r w:rsidRPr="00F3451E" w:rsidR="00042D09">
        <w:rPr>
          <w:rFonts w:ascii="Lucida Bright" w:hAnsi="Lucida Bright"/>
        </w:rPr>
        <w:t xml:space="preserve"> 30 Tex. Admin. Code </w:t>
      </w:r>
      <w:r w:rsidRPr="00F3451E" w:rsidR="00AB01E6">
        <w:rPr>
          <w:rFonts w:ascii="Lucida Bright" w:hAnsi="Lucida Bright"/>
        </w:rPr>
        <w:t>C</w:t>
      </w:r>
      <w:r w:rsidRPr="00F3451E" w:rsidR="00042D09">
        <w:rPr>
          <w:rFonts w:ascii="Lucida Bright" w:hAnsi="Lucida Bright"/>
        </w:rPr>
        <w:t>h</w:t>
      </w:r>
      <w:r w:rsidRPr="00F3451E" w:rsidR="00AB01E6">
        <w:rPr>
          <w:rFonts w:ascii="Lucida Bright" w:hAnsi="Lucida Bright"/>
        </w:rPr>
        <w:t>apter</w:t>
      </w:r>
      <w:r w:rsidRPr="00F3451E" w:rsidR="00042D09">
        <w:rPr>
          <w:rFonts w:ascii="Lucida Bright" w:hAnsi="Lucida Bright"/>
        </w:rPr>
        <w:t xml:space="preserve"> 122.</w:t>
      </w:r>
      <w:r w:rsidRPr="00F3451E" w:rsidR="005A2148">
        <w:rPr>
          <w:rFonts w:ascii="Lucida Bright" w:hAnsi="Lucida Bright"/>
        </w:rPr>
        <w:t xml:space="preserve"> In addition, emissions events are subject to the reporting and recordkeeping requirements in 30 Tex. Admin. Code Ch</w:t>
      </w:r>
      <w:r w:rsidRPr="00F3451E" w:rsidR="00AB01E6">
        <w:rPr>
          <w:rFonts w:ascii="Lucida Bright" w:hAnsi="Lucida Bright"/>
        </w:rPr>
        <w:t>apter</w:t>
      </w:r>
      <w:r w:rsidRPr="00F3451E" w:rsidR="005A2148">
        <w:rPr>
          <w:rFonts w:ascii="Lucida Bright" w:hAnsi="Lucida Bright"/>
        </w:rPr>
        <w:t xml:space="preserve"> 101.</w:t>
      </w:r>
      <w:r w:rsidRPr="00F3451E" w:rsidR="00084955">
        <w:rPr>
          <w:rFonts w:ascii="Lucida Bright" w:hAnsi="Lucida Bright"/>
        </w:rPr>
        <w:t xml:space="preserve"> </w:t>
      </w:r>
      <w:r w:rsidRPr="00F3451E" w:rsidR="00DD0251">
        <w:rPr>
          <w:rFonts w:ascii="Lucida Bright" w:hAnsi="Lucida Bright"/>
        </w:rPr>
        <w:t>Any d</w:t>
      </w:r>
      <w:r w:rsidRPr="00F3451E" w:rsidR="00084955">
        <w:rPr>
          <w:rFonts w:ascii="Lucida Bright" w:hAnsi="Lucida Bright"/>
        </w:rPr>
        <w:t xml:space="preserve">elays in submission of required reports must be minimized and </w:t>
      </w:r>
      <w:proofErr w:type="gramStart"/>
      <w:r w:rsidRPr="00F3451E" w:rsidR="00084955">
        <w:rPr>
          <w:rFonts w:ascii="Lucida Bright" w:hAnsi="Lucida Bright"/>
        </w:rPr>
        <w:t>resume</w:t>
      </w:r>
      <w:proofErr w:type="gramEnd"/>
      <w:r w:rsidRPr="00F3451E" w:rsidR="00084955">
        <w:rPr>
          <w:rFonts w:ascii="Lucida Bright" w:hAnsi="Lucida Bright"/>
        </w:rPr>
        <w:t xml:space="preserve"> as soon as is feasible.  </w:t>
      </w:r>
    </w:p>
    <w:p w:rsidRPr="00F3451E" w:rsidR="00084955" w:rsidP="00F3451E" w:rsidRDefault="00084955" w14:paraId="7FC51A9F" w14:textId="479B30C2">
      <w:pPr>
        <w:rPr>
          <w:rFonts w:ascii="Lucida Bright" w:hAnsi="Lucida Bright"/>
        </w:rPr>
      </w:pPr>
    </w:p>
    <w:p w:rsidRPr="00F3451E" w:rsidR="00EA4852" w:rsidP="00F3451E" w:rsidRDefault="00084955" w14:paraId="195A2102" w14:textId="2F416323">
      <w:pPr>
        <w:rPr>
          <w:rFonts w:ascii="Lucida Bright" w:hAnsi="Lucida Bright"/>
        </w:rPr>
      </w:pPr>
      <w:r w:rsidRPr="77DE9F45" w:rsidR="00084955">
        <w:rPr>
          <w:rFonts w:ascii="Lucida Bright" w:hAnsi="Lucida Bright"/>
        </w:rPr>
        <w:t xml:space="preserve">To request enforcement discretion during a declared disaster, regulated entities shall </w:t>
      </w:r>
      <w:r w:rsidRPr="77DE9F45" w:rsidR="00084955">
        <w:rPr>
          <w:rFonts w:ascii="Lucida Bright" w:hAnsi="Lucida Bright"/>
        </w:rPr>
        <w:t>submit</w:t>
      </w:r>
      <w:r w:rsidRPr="77DE9F45" w:rsidR="00084955">
        <w:rPr>
          <w:rFonts w:ascii="Lucida Bright" w:hAnsi="Lucida Bright"/>
        </w:rPr>
        <w:t xml:space="preserve"> </w:t>
      </w:r>
      <w:r w:rsidRPr="77DE9F45" w:rsidR="000F35FF">
        <w:rPr>
          <w:rFonts w:ascii="Lucida Bright" w:hAnsi="Lucida Bright"/>
        </w:rPr>
        <w:t xml:space="preserve">a request through the </w:t>
      </w:r>
      <w:r w:rsidRPr="77DE9F45" w:rsidR="00B04604">
        <w:rPr>
          <w:rFonts w:ascii="Lucida Bright" w:hAnsi="Lucida Bright"/>
        </w:rPr>
        <w:t xml:space="preserve">TCEQ </w:t>
      </w:r>
      <w:r w:rsidRPr="77DE9F45" w:rsidR="000F35FF">
        <w:rPr>
          <w:rFonts w:ascii="Lucida Bright" w:hAnsi="Lucida Bright"/>
        </w:rPr>
        <w:t>web-based</w:t>
      </w:r>
      <w:r w:rsidRPr="77DE9F45" w:rsidR="15A2A3B9">
        <w:rPr>
          <w:rFonts w:ascii="Lucida Bright" w:hAnsi="Lucida Bright"/>
        </w:rPr>
        <w:t xml:space="preserve"> </w:t>
      </w:r>
      <w:hyperlink r:id="Raeb314ad87da411c">
        <w:r w:rsidRPr="77DE9F45" w:rsidR="008E0C20">
          <w:rPr>
            <w:rStyle w:val="Hyperlink"/>
            <w:rFonts w:ascii="Lucida Bright" w:hAnsi="Lucida Bright"/>
          </w:rPr>
          <w:t>Enforceme</w:t>
        </w:r>
        <w:r w:rsidRPr="77DE9F45" w:rsidR="008E0C20">
          <w:rPr>
            <w:rStyle w:val="Hyperlink"/>
            <w:rFonts w:ascii="Lucida Bright" w:hAnsi="Lucida Bright"/>
          </w:rPr>
          <w:t>n</w:t>
        </w:r>
        <w:r w:rsidRPr="77DE9F45" w:rsidR="008E0C20">
          <w:rPr>
            <w:rStyle w:val="Hyperlink"/>
            <w:rFonts w:ascii="Lucida Bright" w:hAnsi="Lucida Bright"/>
          </w:rPr>
          <w:t>t Discretion Request Form</w:t>
        </w:r>
      </w:hyperlink>
      <w:r w:rsidRPr="77DE9F45" w:rsidR="00956CED">
        <w:rPr>
          <w:rFonts w:ascii="Lucida Bright" w:hAnsi="Lucida Bright"/>
        </w:rPr>
        <w:t>.</w:t>
      </w:r>
      <w:r w:rsidRPr="77DE9F45" w:rsidR="00AB6311">
        <w:rPr>
          <w:rFonts w:ascii="Lucida Bright" w:hAnsi="Lucida Bright"/>
        </w:rPr>
        <w:t xml:space="preserve"> </w:t>
      </w:r>
      <w:r w:rsidRPr="77DE9F45" w:rsidR="000F35FF">
        <w:rPr>
          <w:rFonts w:ascii="Lucida Bright" w:hAnsi="Lucida Bright"/>
        </w:rPr>
        <w:t xml:space="preserve">The information required to be submitted includes the name, location, and </w:t>
      </w:r>
      <w:r w:rsidRPr="77DE9F45" w:rsidR="00EA4852">
        <w:rPr>
          <w:rFonts w:ascii="Lucida Bright" w:hAnsi="Lucida Bright"/>
        </w:rPr>
        <w:t>regulated</w:t>
      </w:r>
      <w:r w:rsidRPr="77DE9F45" w:rsidR="000F35FF">
        <w:rPr>
          <w:rFonts w:ascii="Lucida Bright" w:hAnsi="Lucida Bright"/>
        </w:rPr>
        <w:t xml:space="preserve"> </w:t>
      </w:r>
      <w:r w:rsidRPr="77DE9F45" w:rsidR="005A2148">
        <w:rPr>
          <w:rFonts w:ascii="Lucida Bright" w:hAnsi="Lucida Bright"/>
        </w:rPr>
        <w:t>entity number (RN)</w:t>
      </w:r>
      <w:r w:rsidRPr="77DE9F45" w:rsidR="00234D84">
        <w:rPr>
          <w:rFonts w:ascii="Lucida Bright" w:hAnsi="Lucida Bright"/>
        </w:rPr>
        <w:t>/customer reference number (CN)</w:t>
      </w:r>
      <w:r w:rsidRPr="77DE9F45" w:rsidR="000F35FF">
        <w:rPr>
          <w:rFonts w:ascii="Lucida Bright" w:hAnsi="Lucida Bright"/>
        </w:rPr>
        <w:t xml:space="preserve"> for the site; the specific duration of the needed enforcement discretion; each specific rule/permit provision for which enforcement discretion is requested;</w:t>
      </w:r>
      <w:r w:rsidRPr="77DE9F45" w:rsidR="00203132">
        <w:rPr>
          <w:rFonts w:ascii="Lucida Bright" w:hAnsi="Lucida Bright"/>
        </w:rPr>
        <w:t xml:space="preserve"> a concise statement identifying the violation or compliance issue, including a justification demonstrating why compliance would have otherwise prevented, hindered, or delayed necessary actions needed to respond to the disaster; and for each specific rule/permit provision a summary of corrective </w:t>
      </w:r>
      <w:r w:rsidRPr="77DE9F45" w:rsidR="00203132">
        <w:rPr>
          <w:rFonts w:ascii="Lucida Bright" w:hAnsi="Lucida Bright"/>
        </w:rPr>
        <w:t xml:space="preserve">action taken to mitigate or eliminate the violation or compliance issue. </w:t>
      </w:r>
      <w:r w:rsidRPr="77DE9F45" w:rsidR="00162F93">
        <w:rPr>
          <w:rFonts w:ascii="Lucida Bright" w:hAnsi="Lucida Bright"/>
        </w:rPr>
        <w:t xml:space="preserve">During the natural disaster, if </w:t>
      </w:r>
      <w:r w:rsidRPr="77DE9F45" w:rsidR="00234D84">
        <w:rPr>
          <w:rFonts w:ascii="Lucida Bright" w:hAnsi="Lucida Bright"/>
        </w:rPr>
        <w:t xml:space="preserve">the Office of the Governor temporarily suspends statutes or rules under Tex. Gov’t Code </w:t>
      </w:r>
      <w:r w:rsidRPr="77DE9F45" w:rsidR="00665FD8">
        <w:rPr>
          <w:rFonts w:ascii="Lucida Bright" w:hAnsi="Lucida Bright"/>
        </w:rPr>
        <w:t>Section</w:t>
      </w:r>
      <w:r w:rsidRPr="77DE9F45" w:rsidR="00234D84">
        <w:rPr>
          <w:rFonts w:ascii="Lucida Bright" w:hAnsi="Lucida Bright"/>
        </w:rPr>
        <w:t xml:space="preserve"> 418.016</w:t>
      </w:r>
      <w:r w:rsidRPr="77DE9F45" w:rsidR="00162F93">
        <w:rPr>
          <w:rFonts w:ascii="Lucida Bright" w:hAnsi="Lucida Bright"/>
        </w:rPr>
        <w:t xml:space="preserve"> and such statutes or rules are within the TCEQ’s jurisdiction, a regulated entity may include any non-compliance related to a suspended provision </w:t>
      </w:r>
      <w:r w:rsidRPr="77DE9F45" w:rsidR="00EA4852">
        <w:rPr>
          <w:rFonts w:ascii="Lucida Bright" w:hAnsi="Lucida Bright"/>
        </w:rPr>
        <w:t xml:space="preserve">in the enforcement discretion request for the TCEQ to make a full assessment of the situation and to provide a comprehensive and resolute response. </w:t>
      </w:r>
    </w:p>
    <w:p w:rsidRPr="00F3451E" w:rsidR="00203132" w:rsidP="00F3451E" w:rsidRDefault="00203132" w14:paraId="02FDB76B" w14:textId="5A72370C">
      <w:pPr>
        <w:rPr>
          <w:rFonts w:ascii="Lucida Bright" w:hAnsi="Lucida Bright"/>
        </w:rPr>
      </w:pPr>
    </w:p>
    <w:p w:rsidRPr="00F3451E" w:rsidR="00652AE3" w:rsidP="00F3451E" w:rsidRDefault="00203132" w14:paraId="59B9ECF3" w14:textId="34406558">
      <w:pPr>
        <w:rPr>
          <w:rFonts w:ascii="Lucida Bright" w:hAnsi="Lucida Bright"/>
        </w:rPr>
      </w:pPr>
      <w:proofErr w:type="gramStart"/>
      <w:r w:rsidRPr="00F3451E">
        <w:rPr>
          <w:rFonts w:ascii="Lucida Bright" w:hAnsi="Lucida Bright"/>
        </w:rPr>
        <w:t>The TCEQ’s</w:t>
      </w:r>
      <w:proofErr w:type="gramEnd"/>
      <w:r w:rsidRPr="00F3451E">
        <w:rPr>
          <w:rFonts w:ascii="Lucida Bright" w:hAnsi="Lucida Bright"/>
        </w:rPr>
        <w:t xml:space="preserve"> goal is to provide an initial response to the regulated entity’s request within 24 to 48 hours of receipt. Actual approval of a request may take </w:t>
      </w:r>
      <w:r w:rsidRPr="00F3451E" w:rsidR="00A9433B">
        <w:rPr>
          <w:rFonts w:ascii="Lucida Bright" w:hAnsi="Lucida Bright"/>
        </w:rPr>
        <w:t>longer</w:t>
      </w:r>
      <w:r w:rsidRPr="00F3451E">
        <w:rPr>
          <w:rFonts w:ascii="Lucida Bright" w:hAnsi="Lucida Bright"/>
        </w:rPr>
        <w:t xml:space="preserve"> depending upon the </w:t>
      </w:r>
      <w:r w:rsidRPr="00F3451E" w:rsidR="00B04604">
        <w:rPr>
          <w:rFonts w:ascii="Lucida Bright" w:hAnsi="Lucida Bright"/>
        </w:rPr>
        <w:t xml:space="preserve">nature and </w:t>
      </w:r>
      <w:r w:rsidRPr="00F3451E">
        <w:rPr>
          <w:rFonts w:ascii="Lucida Bright" w:hAnsi="Lucida Bright"/>
        </w:rPr>
        <w:t xml:space="preserve">breadth of the request. The </w:t>
      </w:r>
      <w:r w:rsidRPr="00F3451E" w:rsidR="00DD0251">
        <w:rPr>
          <w:rFonts w:ascii="Lucida Bright" w:hAnsi="Lucida Bright"/>
        </w:rPr>
        <w:t xml:space="preserve">TCEQ </w:t>
      </w:r>
      <w:r w:rsidRPr="00F3451E">
        <w:rPr>
          <w:rFonts w:ascii="Lucida Bright" w:hAnsi="Lucida Bright"/>
        </w:rPr>
        <w:t xml:space="preserve">Area Director </w:t>
      </w:r>
      <w:r w:rsidRPr="00F3451E" w:rsidR="00EA4852">
        <w:rPr>
          <w:rFonts w:ascii="Lucida Bright" w:hAnsi="Lucida Bright"/>
        </w:rPr>
        <w:t xml:space="preserve">for </w:t>
      </w:r>
      <w:r w:rsidRPr="00F3451E">
        <w:rPr>
          <w:rFonts w:ascii="Lucida Bright" w:hAnsi="Lucida Bright"/>
        </w:rPr>
        <w:t xml:space="preserve">the area </w:t>
      </w:r>
      <w:r w:rsidRPr="00F3451E" w:rsidR="00EA4852">
        <w:rPr>
          <w:rFonts w:ascii="Lucida Bright" w:hAnsi="Lucida Bright"/>
        </w:rPr>
        <w:t>in</w:t>
      </w:r>
      <w:r w:rsidRPr="00F3451E">
        <w:rPr>
          <w:rFonts w:ascii="Lucida Bright" w:hAnsi="Lucida Bright"/>
        </w:rPr>
        <w:t xml:space="preserve"> which the </w:t>
      </w:r>
      <w:r w:rsidRPr="00F3451E" w:rsidR="00EA5CC5">
        <w:rPr>
          <w:rFonts w:ascii="Lucida Bright" w:hAnsi="Lucida Bright"/>
        </w:rPr>
        <w:t xml:space="preserve">site/facility/RN </w:t>
      </w:r>
      <w:r w:rsidRPr="00F3451E">
        <w:rPr>
          <w:rFonts w:ascii="Lucida Bright" w:hAnsi="Lucida Bright"/>
        </w:rPr>
        <w:t xml:space="preserve">is located will be the designated point of contact for questions, responses, and supplemental information. </w:t>
      </w:r>
      <w:r w:rsidRPr="00F3451E" w:rsidR="00C20456">
        <w:rPr>
          <w:rFonts w:ascii="Lucida Bright" w:hAnsi="Lucida Bright"/>
        </w:rPr>
        <w:t xml:space="preserve">In certain discrete matters, the Deputy Director of the Division handling the request will be the point of contact. </w:t>
      </w:r>
      <w:r w:rsidRPr="00F3451E" w:rsidR="00652AE3">
        <w:rPr>
          <w:rFonts w:ascii="Lucida Bright" w:hAnsi="Lucida Bright"/>
        </w:rPr>
        <w:t xml:space="preserve">If the TCEQ grants a regulated entity’s request for </w:t>
      </w:r>
      <w:r w:rsidRPr="00F3451E" w:rsidR="00D7008D">
        <w:rPr>
          <w:rFonts w:ascii="Lucida Bright" w:hAnsi="Lucida Bright"/>
        </w:rPr>
        <w:t xml:space="preserve">natural </w:t>
      </w:r>
      <w:r w:rsidRPr="00F3451E" w:rsidR="00652AE3">
        <w:rPr>
          <w:rFonts w:ascii="Lucida Bright" w:hAnsi="Lucida Bright"/>
        </w:rPr>
        <w:t>disaster-related enforcement discretion, the regulated entity must maintain records as required and should reference the enforcement discretion in any future deviation reports</w:t>
      </w:r>
      <w:r w:rsidRPr="00F3451E" w:rsidR="00A83E68">
        <w:rPr>
          <w:rFonts w:ascii="Lucida Bright" w:hAnsi="Lucida Bright"/>
        </w:rPr>
        <w:t>, other reports (</w:t>
      </w:r>
      <w:r w:rsidRPr="00F3451E" w:rsidR="00A83E68">
        <w:rPr>
          <w:rFonts w:ascii="Lucida Bright" w:hAnsi="Lucida Bright"/>
          <w:i/>
          <w:iCs/>
        </w:rPr>
        <w:t>e.g.</w:t>
      </w:r>
      <w:r w:rsidRPr="00F3451E" w:rsidR="00A83E68">
        <w:rPr>
          <w:rFonts w:ascii="Lucida Bright" w:hAnsi="Lucida Bright"/>
        </w:rPr>
        <w:t xml:space="preserve"> discharge monitoring reports for </w:t>
      </w:r>
      <w:r w:rsidRPr="00F3451E" w:rsidR="00C20456">
        <w:rPr>
          <w:rFonts w:ascii="Lucida Bright" w:hAnsi="Lucida Bright"/>
        </w:rPr>
        <w:t>T</w:t>
      </w:r>
      <w:r w:rsidRPr="00F3451E" w:rsidR="004E7314">
        <w:rPr>
          <w:rFonts w:ascii="Lucida Bright" w:hAnsi="Lucida Bright"/>
        </w:rPr>
        <w:t xml:space="preserve">exas </w:t>
      </w:r>
      <w:r w:rsidRPr="00F3451E" w:rsidR="00A83E68">
        <w:rPr>
          <w:rFonts w:ascii="Lucida Bright" w:hAnsi="Lucida Bright"/>
        </w:rPr>
        <w:t>P</w:t>
      </w:r>
      <w:r w:rsidRPr="00F3451E" w:rsidR="004E7314">
        <w:rPr>
          <w:rFonts w:ascii="Lucida Bright" w:hAnsi="Lucida Bright"/>
        </w:rPr>
        <w:t xml:space="preserve">ollutant </w:t>
      </w:r>
      <w:r w:rsidRPr="00F3451E" w:rsidR="00A83E68">
        <w:rPr>
          <w:rFonts w:ascii="Lucida Bright" w:hAnsi="Lucida Bright"/>
        </w:rPr>
        <w:t>D</w:t>
      </w:r>
      <w:r w:rsidRPr="00F3451E" w:rsidR="004E7314">
        <w:rPr>
          <w:rFonts w:ascii="Lucida Bright" w:hAnsi="Lucida Bright"/>
        </w:rPr>
        <w:t xml:space="preserve">ischarge </w:t>
      </w:r>
      <w:r w:rsidRPr="00F3451E" w:rsidR="00A83E68">
        <w:rPr>
          <w:rFonts w:ascii="Lucida Bright" w:hAnsi="Lucida Bright"/>
        </w:rPr>
        <w:t>E</w:t>
      </w:r>
      <w:r w:rsidRPr="00F3451E" w:rsidR="004E7314">
        <w:rPr>
          <w:rFonts w:ascii="Lucida Bright" w:hAnsi="Lucida Bright"/>
        </w:rPr>
        <w:t xml:space="preserve">limination </w:t>
      </w:r>
      <w:r w:rsidRPr="00F3451E" w:rsidR="00A83E68">
        <w:rPr>
          <w:rFonts w:ascii="Lucida Bright" w:hAnsi="Lucida Bright"/>
        </w:rPr>
        <w:t>S</w:t>
      </w:r>
      <w:r w:rsidRPr="00F3451E" w:rsidR="004E7314">
        <w:rPr>
          <w:rFonts w:ascii="Lucida Bright" w:hAnsi="Lucida Bright"/>
        </w:rPr>
        <w:t>ystem permits</w:t>
      </w:r>
      <w:r w:rsidRPr="00F3451E" w:rsidR="00A83E68">
        <w:rPr>
          <w:rFonts w:ascii="Lucida Bright" w:hAnsi="Lucida Bright"/>
        </w:rPr>
        <w:t>), and investigation correspondence</w:t>
      </w:r>
      <w:r w:rsidRPr="00F3451E" w:rsidR="00652AE3">
        <w:rPr>
          <w:rFonts w:ascii="Lucida Bright" w:hAnsi="Lucida Bright"/>
        </w:rPr>
        <w:t xml:space="preserve"> as appropriate.</w:t>
      </w:r>
    </w:p>
    <w:p w:rsidRPr="00F3451E" w:rsidR="0060247D" w:rsidP="000F35FF" w:rsidRDefault="0060247D" w14:paraId="77956853" w14:textId="77777777">
      <w:pPr>
        <w:jc w:val="both"/>
        <w:rPr>
          <w:rFonts w:ascii="Lucida Bright" w:hAnsi="Lucida Bright"/>
          <w:u w:val="single"/>
        </w:rPr>
      </w:pPr>
    </w:p>
    <w:p w:rsidRPr="00F3451E" w:rsidR="005B4068" w:rsidP="000F35FF" w:rsidRDefault="005B4068" w14:paraId="07AF79E0" w14:textId="6FFF16E3">
      <w:pPr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Director, Office of Compliance and Enforcement</w:t>
      </w:r>
    </w:p>
    <w:p w:rsidRPr="00F3451E" w:rsidR="005B4068" w:rsidP="005B4068" w:rsidRDefault="009D1610" w14:paraId="3A1E6139" w14:textId="020F1057">
      <w:pPr>
        <w:ind w:firstLine="720"/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 xml:space="preserve">Kristi </w:t>
      </w:r>
      <w:r w:rsidRPr="00F3451E" w:rsidR="001C5DC3">
        <w:rPr>
          <w:rFonts w:ascii="Lucida Bright" w:hAnsi="Lucida Bright"/>
        </w:rPr>
        <w:t>Mills-Jurach</w:t>
      </w:r>
      <w:r w:rsidRPr="00F3451E" w:rsidR="00A93E3E">
        <w:rPr>
          <w:rFonts w:ascii="Lucida Bright" w:hAnsi="Lucida Bright"/>
        </w:rPr>
        <w:t>, P.E.</w:t>
      </w:r>
    </w:p>
    <w:p w:rsidRPr="00F3451E" w:rsidR="005B4068" w:rsidP="005B4068" w:rsidRDefault="005B4068" w14:paraId="0BFBD6CE" w14:textId="16F29480">
      <w:pPr>
        <w:ind w:firstLine="720"/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512-239-</w:t>
      </w:r>
      <w:r w:rsidRPr="00F3451E" w:rsidR="00A93E3E">
        <w:rPr>
          <w:rFonts w:ascii="Lucida Bright" w:hAnsi="Lucida Bright"/>
        </w:rPr>
        <w:t>1261</w:t>
      </w:r>
    </w:p>
    <w:p w:rsidR="005B4068" w:rsidP="00A9400D" w:rsidRDefault="00A9400D" w14:paraId="07AD6592" w14:textId="47C6BE9A">
      <w:pPr>
        <w:ind w:left="720"/>
        <w:jc w:val="both"/>
        <w:rPr>
          <w:rFonts w:ascii="Lucida Bright" w:hAnsi="Lucida Bright"/>
        </w:rPr>
      </w:pPr>
      <w:hyperlink w:history="1" r:id="rId12">
        <w:r w:rsidRPr="00A03E70">
          <w:rPr>
            <w:rStyle w:val="Hyperlink"/>
            <w:rFonts w:ascii="Lucida Bright" w:hAnsi="Lucida Bright"/>
          </w:rPr>
          <w:t>kristi.mills-jurach@tceq.texas.gov</w:t>
        </w:r>
      </w:hyperlink>
      <w:r w:rsidRPr="00F3451E" w:rsidR="00A93E3E">
        <w:rPr>
          <w:rFonts w:ascii="Lucida Bright" w:hAnsi="Lucida Bright"/>
        </w:rPr>
        <w:t xml:space="preserve"> </w:t>
      </w:r>
    </w:p>
    <w:p w:rsidRPr="00F3451E" w:rsidR="00F3451E" w:rsidP="000F35FF" w:rsidRDefault="00F3451E" w14:paraId="7C630DA4" w14:textId="77777777">
      <w:pPr>
        <w:jc w:val="both"/>
        <w:rPr>
          <w:rFonts w:ascii="Lucida Bright" w:hAnsi="Lucida Bright"/>
        </w:rPr>
      </w:pPr>
    </w:p>
    <w:p w:rsidRPr="00F3451E" w:rsidR="0060247D" w:rsidP="005B4068" w:rsidRDefault="005B4068" w14:paraId="0F8CC542" w14:textId="77777777">
      <w:pPr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 xml:space="preserve">Area Director, Coastal/East Texas Area </w:t>
      </w:r>
    </w:p>
    <w:p w:rsidRPr="00F3451E" w:rsidR="005B4068" w:rsidP="005B4068" w:rsidRDefault="005B4068" w14:paraId="6F39243D" w14:textId="23211840">
      <w:pPr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 xml:space="preserve">TCEQ Regions </w:t>
      </w:r>
      <w:r w:rsidRPr="00F3451E" w:rsidR="003B71F1">
        <w:rPr>
          <w:rFonts w:ascii="Lucida Bright" w:hAnsi="Lucida Bright"/>
        </w:rPr>
        <w:t>5-Tyler; 10-Beaumont; 12-Houston; and</w:t>
      </w:r>
      <w:r w:rsidRPr="00F3451E" w:rsidR="0060247D">
        <w:rPr>
          <w:rFonts w:ascii="Lucida Bright" w:hAnsi="Lucida Bright"/>
        </w:rPr>
        <w:t>14-Corpus Christi</w:t>
      </w:r>
    </w:p>
    <w:p w:rsidRPr="00F3451E" w:rsidR="005B4068" w:rsidP="005B4068" w:rsidRDefault="00AE494D" w14:paraId="7E303942" w14:textId="1AFCCFEF">
      <w:pPr>
        <w:ind w:firstLine="720"/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Susan Clewis</w:t>
      </w:r>
    </w:p>
    <w:p w:rsidRPr="00F3451E" w:rsidR="005B4068" w:rsidP="005B4068" w:rsidRDefault="00AE7146" w14:paraId="1B1197FC" w14:textId="1185C3FB">
      <w:pPr>
        <w:ind w:firstLine="720"/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361-881-6996</w:t>
      </w:r>
    </w:p>
    <w:p w:rsidR="005B4068" w:rsidP="005B4068" w:rsidRDefault="00A9400D" w14:paraId="0D004D88" w14:textId="5F567174">
      <w:pPr>
        <w:ind w:firstLine="720"/>
        <w:jc w:val="both"/>
        <w:rPr>
          <w:rFonts w:ascii="Lucida Bright" w:hAnsi="Lucida Bright"/>
        </w:rPr>
      </w:pPr>
      <w:hyperlink w:history="1" r:id="rId13">
        <w:r w:rsidRPr="00A03E70">
          <w:rPr>
            <w:rStyle w:val="Hyperlink"/>
            <w:rFonts w:ascii="Lucida Bright" w:hAnsi="Lucida Bright"/>
          </w:rPr>
          <w:t>susan.clewis@tceq.texas.gov</w:t>
        </w:r>
      </w:hyperlink>
    </w:p>
    <w:p w:rsidRPr="00F3451E" w:rsidR="005B4068" w:rsidP="000F35FF" w:rsidRDefault="005B4068" w14:paraId="6CA41EA9" w14:textId="77777777">
      <w:pPr>
        <w:jc w:val="both"/>
        <w:rPr>
          <w:rFonts w:ascii="Lucida Bright" w:hAnsi="Lucida Bright"/>
        </w:rPr>
      </w:pPr>
    </w:p>
    <w:p w:rsidRPr="00F3451E" w:rsidR="005B4068" w:rsidP="000F35FF" w:rsidRDefault="005B4068" w14:paraId="148BFE82" w14:textId="582E0A15">
      <w:pPr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 xml:space="preserve">Area Director, North </w:t>
      </w:r>
      <w:r w:rsidRPr="00F3451E" w:rsidR="00EA4852">
        <w:rPr>
          <w:rFonts w:ascii="Lucida Bright" w:hAnsi="Lucida Bright"/>
        </w:rPr>
        <w:t xml:space="preserve">Central/West </w:t>
      </w:r>
      <w:r w:rsidRPr="00F3451E">
        <w:rPr>
          <w:rFonts w:ascii="Lucida Bright" w:hAnsi="Lucida Bright"/>
        </w:rPr>
        <w:t>Texas Area</w:t>
      </w:r>
    </w:p>
    <w:p w:rsidRPr="00F3451E" w:rsidR="0060247D" w:rsidP="000F35FF" w:rsidRDefault="0060247D" w14:paraId="00125AA5" w14:textId="459FFE64">
      <w:pPr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TCEQ Regions 1-Amarillo; 2-Lubbock; 3-Abilene; 4-Dallas/Ft.</w:t>
      </w:r>
      <w:r w:rsidRPr="00F3451E" w:rsidR="00AC4020">
        <w:rPr>
          <w:rFonts w:ascii="Lucida Bright" w:hAnsi="Lucida Bright"/>
        </w:rPr>
        <w:t xml:space="preserve"> </w:t>
      </w:r>
      <w:r w:rsidRPr="00F3451E">
        <w:rPr>
          <w:rFonts w:ascii="Lucida Bright" w:hAnsi="Lucida Bright"/>
        </w:rPr>
        <w:t>Worth; 8-San Angelo</w:t>
      </w:r>
    </w:p>
    <w:p w:rsidRPr="00F3451E" w:rsidR="005B4068" w:rsidP="005B4068" w:rsidRDefault="005B4068" w14:paraId="65AE6892" w14:textId="77777777">
      <w:pPr>
        <w:ind w:firstLine="720"/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 xml:space="preserve">Randy Ammons </w:t>
      </w:r>
    </w:p>
    <w:p w:rsidRPr="00F3451E" w:rsidR="005B4068" w:rsidP="005B4068" w:rsidRDefault="005B4068" w14:paraId="7A9CC54F" w14:textId="77777777">
      <w:pPr>
        <w:ind w:firstLine="720"/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806-796-7092</w:t>
      </w:r>
    </w:p>
    <w:p w:rsidRPr="00F3451E" w:rsidR="005B4068" w:rsidP="005B4068" w:rsidRDefault="005B4068" w14:paraId="035302B1" w14:textId="634574C0">
      <w:pPr>
        <w:ind w:firstLine="720"/>
        <w:jc w:val="both"/>
        <w:rPr>
          <w:rFonts w:ascii="Lucida Bright" w:hAnsi="Lucida Bright"/>
        </w:rPr>
      </w:pPr>
      <w:hyperlink w:history="1" r:id="rId14">
        <w:r w:rsidRPr="00F3451E">
          <w:rPr>
            <w:rStyle w:val="Hyperlink"/>
            <w:rFonts w:ascii="Lucida Bright" w:hAnsi="Lucida Bright"/>
          </w:rPr>
          <w:t>randy.ammons@tceq.texas.gov</w:t>
        </w:r>
      </w:hyperlink>
    </w:p>
    <w:p w:rsidRPr="00F3451E" w:rsidR="005B4068" w:rsidP="000F35FF" w:rsidRDefault="005B4068" w14:paraId="2D11A42A" w14:textId="20B65AB6">
      <w:pPr>
        <w:jc w:val="both"/>
        <w:rPr>
          <w:rFonts w:ascii="Lucida Bright" w:hAnsi="Lucida Bright"/>
        </w:rPr>
      </w:pPr>
    </w:p>
    <w:p w:rsidRPr="00F3451E" w:rsidR="005B4068" w:rsidP="000F35FF" w:rsidRDefault="005B4068" w14:paraId="0EC2CC7D" w14:textId="5B71F06C">
      <w:pPr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Area Director, Border/</w:t>
      </w:r>
      <w:r w:rsidRPr="00F3451E" w:rsidR="00EA4852">
        <w:rPr>
          <w:rFonts w:ascii="Lucida Bright" w:hAnsi="Lucida Bright"/>
        </w:rPr>
        <w:t>Permian Basin</w:t>
      </w:r>
      <w:r w:rsidRPr="00F3451E">
        <w:rPr>
          <w:rFonts w:ascii="Lucida Bright" w:hAnsi="Lucida Bright"/>
        </w:rPr>
        <w:t xml:space="preserve"> Area</w:t>
      </w:r>
    </w:p>
    <w:p w:rsidRPr="00F3451E" w:rsidR="0060247D" w:rsidP="000F35FF" w:rsidRDefault="0060247D" w14:paraId="5029FD13" w14:textId="42B92FFC">
      <w:pPr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 xml:space="preserve">TCEQ Regions 6-El Paso; 7-Midland; </w:t>
      </w:r>
      <w:r w:rsidRPr="00F3451E" w:rsidR="00A83E68">
        <w:rPr>
          <w:rFonts w:ascii="Lucida Bright" w:hAnsi="Lucida Bright"/>
        </w:rPr>
        <w:t>15-</w:t>
      </w:r>
      <w:r w:rsidRPr="00F3451E" w:rsidR="00EA4852">
        <w:rPr>
          <w:rFonts w:ascii="Lucida Bright" w:hAnsi="Lucida Bright"/>
        </w:rPr>
        <w:t>Harlingen</w:t>
      </w:r>
      <w:r w:rsidRPr="00F3451E" w:rsidR="00AC4020">
        <w:rPr>
          <w:rFonts w:ascii="Lucida Bright" w:hAnsi="Lucida Bright"/>
        </w:rPr>
        <w:t>;</w:t>
      </w:r>
      <w:r w:rsidRPr="00F3451E" w:rsidR="00A83E68">
        <w:rPr>
          <w:rFonts w:ascii="Lucida Bright" w:hAnsi="Lucida Bright"/>
        </w:rPr>
        <w:t xml:space="preserve"> </w:t>
      </w:r>
      <w:r w:rsidRPr="00F3451E">
        <w:rPr>
          <w:rFonts w:ascii="Lucida Bright" w:hAnsi="Lucida Bright"/>
        </w:rPr>
        <w:t>16-Laredo</w:t>
      </w:r>
    </w:p>
    <w:p w:rsidRPr="00F3451E" w:rsidR="005B4068" w:rsidP="005B4068" w:rsidRDefault="005B4068" w14:paraId="56B2F87F" w14:textId="77777777">
      <w:pPr>
        <w:ind w:firstLine="720"/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 xml:space="preserve">David Ramirez </w:t>
      </w:r>
    </w:p>
    <w:p w:rsidRPr="00F3451E" w:rsidR="005B4068" w:rsidP="005B4068" w:rsidRDefault="005B4068" w14:paraId="6577FA92" w14:textId="7F92F2FE">
      <w:pPr>
        <w:ind w:firstLine="720"/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956-</w:t>
      </w:r>
      <w:r w:rsidRPr="00F3451E" w:rsidR="0060247D">
        <w:rPr>
          <w:rFonts w:ascii="Lucida Bright" w:hAnsi="Lucida Bright"/>
        </w:rPr>
        <w:t>430-6048</w:t>
      </w:r>
    </w:p>
    <w:p w:rsidRPr="00F3451E" w:rsidR="005B4068" w:rsidP="005B4068" w:rsidRDefault="005B4068" w14:paraId="050D232D" w14:textId="338737E4">
      <w:pPr>
        <w:ind w:firstLine="720"/>
        <w:jc w:val="both"/>
        <w:rPr>
          <w:rFonts w:ascii="Lucida Bright" w:hAnsi="Lucida Bright"/>
        </w:rPr>
      </w:pPr>
      <w:hyperlink w:history="1" r:id="rId15">
        <w:r w:rsidRPr="00F3451E">
          <w:rPr>
            <w:rStyle w:val="Hyperlink"/>
            <w:rFonts w:ascii="Lucida Bright" w:hAnsi="Lucida Bright"/>
          </w:rPr>
          <w:t>david.ramirez@tceq.texas.gov</w:t>
        </w:r>
      </w:hyperlink>
    </w:p>
    <w:p w:rsidRPr="00F3451E" w:rsidR="005B4068" w:rsidP="000F35FF" w:rsidRDefault="005B4068" w14:paraId="0A458433" w14:textId="19BD8407">
      <w:pPr>
        <w:jc w:val="both"/>
        <w:rPr>
          <w:rFonts w:ascii="Lucida Bright" w:hAnsi="Lucida Bright"/>
        </w:rPr>
      </w:pPr>
    </w:p>
    <w:p w:rsidRPr="00F3451E" w:rsidR="005B4068" w:rsidP="000F35FF" w:rsidRDefault="005B4068" w14:paraId="167EC93A" w14:textId="245B5077">
      <w:pPr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Area Director, Central Texas Area</w:t>
      </w:r>
    </w:p>
    <w:p w:rsidRPr="00F3451E" w:rsidR="0060247D" w:rsidP="000F35FF" w:rsidRDefault="0060247D" w14:paraId="5E2AA2A9" w14:textId="16B21699">
      <w:pPr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TCEQ Regions 9-Waco; 11-Austin; 13-San Antonio</w:t>
      </w:r>
    </w:p>
    <w:p w:rsidRPr="00F3451E" w:rsidR="005B4068" w:rsidP="005B4068" w:rsidRDefault="00767913" w14:paraId="31969838" w14:textId="4639A0F0">
      <w:pPr>
        <w:ind w:firstLine="720"/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Joel Anderson</w:t>
      </w:r>
    </w:p>
    <w:p w:rsidRPr="00F3451E" w:rsidR="005B4068" w:rsidP="005B4068" w:rsidRDefault="00A87595" w14:paraId="7E5F7395" w14:textId="0D00BDC2">
      <w:pPr>
        <w:ind w:firstLine="720"/>
        <w:jc w:val="both"/>
        <w:rPr>
          <w:rFonts w:ascii="Lucida Bright" w:hAnsi="Lucida Bright"/>
        </w:rPr>
      </w:pPr>
      <w:r w:rsidRPr="00F3451E">
        <w:rPr>
          <w:rFonts w:ascii="Lucida Bright" w:hAnsi="Lucida Bright"/>
        </w:rPr>
        <w:t>210-403-4010</w:t>
      </w:r>
    </w:p>
    <w:p w:rsidRPr="00F3451E" w:rsidR="005B4068" w:rsidP="005B4068" w:rsidRDefault="00767913" w14:paraId="721F6580" w14:textId="17AB42A0">
      <w:pPr>
        <w:ind w:firstLine="720"/>
        <w:jc w:val="both"/>
        <w:rPr>
          <w:rFonts w:ascii="Lucida Bright" w:hAnsi="Lucida Bright"/>
        </w:rPr>
      </w:pPr>
      <w:hyperlink w:history="1" r:id="rId16">
        <w:r w:rsidRPr="00F3451E">
          <w:rPr>
            <w:rStyle w:val="Hyperlink"/>
            <w:rFonts w:ascii="Lucida Bright" w:hAnsi="Lucida Bright"/>
          </w:rPr>
          <w:t>joel.anderson@tceq.texas.gov</w:t>
        </w:r>
      </w:hyperlink>
    </w:p>
    <w:sectPr w:rsidRPr="00F3451E" w:rsidR="005B4068" w:rsidSect="004A726B">
      <w:footerReference w:type="default" r:id="rId17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4F0" w:rsidP="00E52C9A" w:rsidRDefault="007904F0" w14:paraId="758D401D" w14:textId="77777777">
      <w:r>
        <w:separator/>
      </w:r>
    </w:p>
  </w:endnote>
  <w:endnote w:type="continuationSeparator" w:id="0">
    <w:p w:rsidR="007904F0" w:rsidP="00E52C9A" w:rsidRDefault="007904F0" w14:paraId="55D311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51E" w:rsidRDefault="00F3451E" w14:paraId="7E50870E" w14:textId="77777777">
    <w:pPr>
      <w:pStyle w:val="Footer"/>
      <w:rPr>
        <w:rFonts w:ascii="Times New Roman" w:hAnsi="Times New Roman"/>
        <w:smallCaps/>
        <w:szCs w:val="20"/>
      </w:rPr>
    </w:pPr>
    <w:r>
      <w:rPr>
        <w:rFonts w:ascii="Times New Roman" w:hAnsi="Times New Roman"/>
        <w:smallCaps/>
        <w:szCs w:val="20"/>
      </w:rPr>
      <w:t xml:space="preserve"> </w:t>
    </w:r>
  </w:p>
  <w:p w:rsidR="00DE253F" w:rsidRDefault="00DE253F" w14:paraId="3BFD1079" w14:textId="1A0649F9">
    <w:pPr>
      <w:pStyle w:val="Footer"/>
      <w:rPr>
        <w:rFonts w:ascii="Times New Roman" w:hAnsi="Times New Roman"/>
        <w:smallCaps/>
        <w:szCs w:val="20"/>
      </w:rPr>
    </w:pPr>
    <w:r>
      <w:rPr>
        <w:rFonts w:ascii="Times New Roman" w:hAnsi="Times New Roman"/>
        <w:smallCaps/>
        <w:szCs w:val="20"/>
      </w:rPr>
      <w:t>Enforcement Discretion – Disaster Declarations</w:t>
    </w:r>
  </w:p>
  <w:p w:rsidR="00DE253F" w:rsidRDefault="00DE253F" w14:paraId="606DD6B2" w14:textId="128DA50C">
    <w:pPr>
      <w:pStyle w:val="Footer"/>
      <w:rPr>
        <w:rFonts w:ascii="Times New Roman" w:hAnsi="Times New Roman"/>
        <w:smallCaps/>
        <w:szCs w:val="20"/>
      </w:rPr>
    </w:pPr>
    <w:r>
      <w:rPr>
        <w:rFonts w:ascii="Times New Roman" w:hAnsi="Times New Roman"/>
        <w:smallCaps/>
        <w:szCs w:val="20"/>
      </w:rPr>
      <w:t xml:space="preserve">Page </w:t>
    </w:r>
    <w:r>
      <w:rPr>
        <w:rFonts w:ascii="Times New Roman" w:hAnsi="Times New Roman"/>
        <w:smallCaps/>
        <w:szCs w:val="20"/>
      </w:rPr>
      <w:fldChar w:fldCharType="begin"/>
    </w:r>
    <w:r>
      <w:rPr>
        <w:rFonts w:ascii="Times New Roman" w:hAnsi="Times New Roman"/>
        <w:smallCaps/>
        <w:szCs w:val="20"/>
      </w:rPr>
      <w:instrText xml:space="preserve"> PAGE   \* MERGEFORMAT </w:instrText>
    </w:r>
    <w:r>
      <w:rPr>
        <w:rFonts w:ascii="Times New Roman" w:hAnsi="Times New Roman"/>
        <w:smallCaps/>
        <w:szCs w:val="20"/>
      </w:rPr>
      <w:fldChar w:fldCharType="separate"/>
    </w:r>
    <w:r>
      <w:rPr>
        <w:rFonts w:ascii="Times New Roman" w:hAnsi="Times New Roman"/>
        <w:smallCaps/>
        <w:noProof/>
        <w:szCs w:val="20"/>
      </w:rPr>
      <w:t>1</w:t>
    </w:r>
    <w:r>
      <w:rPr>
        <w:rFonts w:ascii="Times New Roman" w:hAnsi="Times New Roman"/>
        <w:smallCaps/>
        <w:szCs w:val="20"/>
      </w:rPr>
      <w:fldChar w:fldCharType="end"/>
    </w:r>
    <w:r>
      <w:rPr>
        <w:rFonts w:ascii="Times New Roman" w:hAnsi="Times New Roman"/>
        <w:smallCaps/>
        <w:szCs w:val="20"/>
      </w:rPr>
      <w:t xml:space="preserve"> of </w:t>
    </w:r>
    <w:r>
      <w:rPr>
        <w:rFonts w:ascii="Times New Roman" w:hAnsi="Times New Roman"/>
        <w:smallCaps/>
        <w:szCs w:val="20"/>
      </w:rPr>
      <w:fldChar w:fldCharType="begin"/>
    </w:r>
    <w:r>
      <w:rPr>
        <w:rFonts w:ascii="Times New Roman" w:hAnsi="Times New Roman"/>
        <w:smallCaps/>
        <w:szCs w:val="20"/>
      </w:rPr>
      <w:instrText xml:space="preserve"> NUMPAGES   \* MERGEFORMAT </w:instrText>
    </w:r>
    <w:r>
      <w:rPr>
        <w:rFonts w:ascii="Times New Roman" w:hAnsi="Times New Roman"/>
        <w:smallCaps/>
        <w:szCs w:val="20"/>
      </w:rPr>
      <w:fldChar w:fldCharType="separate"/>
    </w:r>
    <w:r>
      <w:rPr>
        <w:rFonts w:ascii="Times New Roman" w:hAnsi="Times New Roman"/>
        <w:smallCaps/>
        <w:noProof/>
        <w:szCs w:val="20"/>
      </w:rPr>
      <w:t>1</w:t>
    </w:r>
    <w:r>
      <w:rPr>
        <w:rFonts w:ascii="Times New Roman" w:hAnsi="Times New Roman"/>
        <w:smallCaps/>
        <w:szCs w:val="20"/>
      </w:rPr>
      <w:fldChar w:fldCharType="end"/>
    </w:r>
  </w:p>
  <w:p w:rsidRPr="00791FD6" w:rsidR="00791FD6" w:rsidP="00791FD6" w:rsidRDefault="00791FD6" w14:paraId="5F018AD5" w14:textId="7B9FFD08">
    <w:pPr>
      <w:pStyle w:val="Footer"/>
      <w:jc w:val="right"/>
      <w:rPr>
        <w:rFonts w:ascii="Times New Roman" w:hAnsi="Times New Roman"/>
        <w:smallCaps/>
        <w:sz w:val="16"/>
        <w:szCs w:val="16"/>
      </w:rPr>
    </w:pPr>
    <w:r w:rsidRPr="00791FD6">
      <w:rPr>
        <w:rFonts w:ascii="Times New Roman" w:hAnsi="Times New Roman"/>
        <w:smallCaps/>
        <w:sz w:val="16"/>
        <w:szCs w:val="16"/>
      </w:rPr>
      <w:t xml:space="preserve">Version </w:t>
    </w:r>
    <w:r w:rsidRPr="00791FD6" w:rsidR="009D1610">
      <w:rPr>
        <w:rFonts w:ascii="Times New Roman" w:hAnsi="Times New Roman"/>
        <w:smallCaps/>
        <w:sz w:val="16"/>
        <w:szCs w:val="16"/>
      </w:rPr>
      <w:t>20</w:t>
    </w:r>
    <w:r w:rsidR="009D1610">
      <w:rPr>
        <w:rFonts w:ascii="Times New Roman" w:hAnsi="Times New Roman"/>
        <w:smallCaps/>
        <w:sz w:val="16"/>
        <w:szCs w:val="16"/>
      </w:rPr>
      <w:t>260123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4F0" w:rsidP="00E52C9A" w:rsidRDefault="007904F0" w14:paraId="0D9431A8" w14:textId="77777777">
      <w:r>
        <w:separator/>
      </w:r>
    </w:p>
  </w:footnote>
  <w:footnote w:type="continuationSeparator" w:id="0">
    <w:p w:rsidR="007904F0" w:rsidP="00E52C9A" w:rsidRDefault="007904F0" w14:paraId="35F259B0" w14:textId="77777777">
      <w:r>
        <w:continuationSeparator/>
      </w:r>
    </w:p>
  </w:footnote>
  <w:footnote w:id="1">
    <w:p w:rsidRPr="00A9400D" w:rsidR="00237460" w:rsidP="00A9400D" w:rsidRDefault="00237460" w14:paraId="5C556D98" w14:textId="26C39292">
      <w:pPr>
        <w:pStyle w:val="FootnoteText"/>
        <w:rPr>
          <w:rFonts w:ascii="Times New Roman" w:hAnsi="Times New Roman"/>
          <w:sz w:val="16"/>
          <w:szCs w:val="14"/>
        </w:rPr>
      </w:pPr>
      <w:r w:rsidRPr="00A9400D">
        <w:rPr>
          <w:rStyle w:val="FootnoteReference"/>
          <w:rFonts w:ascii="Times New Roman" w:hAnsi="Times New Roman"/>
          <w:sz w:val="16"/>
          <w:szCs w:val="14"/>
        </w:rPr>
        <w:footnoteRef/>
      </w:r>
      <w:r w:rsidRPr="00A9400D">
        <w:rPr>
          <w:rFonts w:ascii="Times New Roman" w:hAnsi="Times New Roman"/>
          <w:sz w:val="16"/>
          <w:szCs w:val="14"/>
        </w:rPr>
        <w:t xml:space="preserve"> In some natural disasters adverse impacts may extend beyond the boundaries of a declared disaster area.  During an event, the TCEQ will consider, on a case-by-case basis, discretion requests related to facilities outside of an area under a disaster declaration.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9A0569D"/>
    <w:multiLevelType w:val="multilevel"/>
    <w:tmpl w:val="07F8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A12659F"/>
    <w:multiLevelType w:val="hybridMultilevel"/>
    <w:tmpl w:val="A546EA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3C0EF5"/>
    <w:multiLevelType w:val="hybridMultilevel"/>
    <w:tmpl w:val="9F782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24969269">
    <w:abstractNumId w:val="9"/>
  </w:num>
  <w:num w:numId="2" w16cid:durableId="1578437496">
    <w:abstractNumId w:val="8"/>
  </w:num>
  <w:num w:numId="3" w16cid:durableId="1619605822">
    <w:abstractNumId w:val="7"/>
  </w:num>
  <w:num w:numId="4" w16cid:durableId="130565942">
    <w:abstractNumId w:val="6"/>
  </w:num>
  <w:num w:numId="5" w16cid:durableId="1633555358">
    <w:abstractNumId w:val="5"/>
  </w:num>
  <w:num w:numId="6" w16cid:durableId="666251835">
    <w:abstractNumId w:val="4"/>
  </w:num>
  <w:num w:numId="7" w16cid:durableId="1997300867">
    <w:abstractNumId w:val="3"/>
  </w:num>
  <w:num w:numId="8" w16cid:durableId="368190045">
    <w:abstractNumId w:val="2"/>
  </w:num>
  <w:num w:numId="9" w16cid:durableId="1395397946">
    <w:abstractNumId w:val="1"/>
  </w:num>
  <w:num w:numId="10" w16cid:durableId="1168790199">
    <w:abstractNumId w:val="0"/>
  </w:num>
  <w:num w:numId="11" w16cid:durableId="570700691">
    <w:abstractNumId w:val="15"/>
  </w:num>
  <w:num w:numId="12" w16cid:durableId="339742681">
    <w:abstractNumId w:val="14"/>
  </w:num>
  <w:num w:numId="13" w16cid:durableId="1668754281">
    <w:abstractNumId w:val="13"/>
  </w:num>
  <w:num w:numId="14" w16cid:durableId="1141383988">
    <w:abstractNumId w:val="9"/>
  </w:num>
  <w:num w:numId="15" w16cid:durableId="910695536">
    <w:abstractNumId w:val="8"/>
    <w:lvlOverride w:ilvl="0">
      <w:startOverride w:val="1"/>
    </w:lvlOverride>
  </w:num>
  <w:num w:numId="16" w16cid:durableId="1327442601">
    <w:abstractNumId w:val="11"/>
  </w:num>
  <w:num w:numId="17" w16cid:durableId="1169559075">
    <w:abstractNumId w:val="10"/>
  </w:num>
  <w:num w:numId="18" w16cid:durableId="81206479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 w:val="false"/>
  <w:defaultTabStop w:val="720"/>
  <w:clickAndTypeStyle w:val="BodyTex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3F"/>
    <w:rsid w:val="00041EDE"/>
    <w:rsid w:val="00042D09"/>
    <w:rsid w:val="00051B7F"/>
    <w:rsid w:val="00084955"/>
    <w:rsid w:val="000B42F5"/>
    <w:rsid w:val="000F35FF"/>
    <w:rsid w:val="00111F77"/>
    <w:rsid w:val="00112859"/>
    <w:rsid w:val="001135B1"/>
    <w:rsid w:val="00114C21"/>
    <w:rsid w:val="00116413"/>
    <w:rsid w:val="00162F93"/>
    <w:rsid w:val="00164CE2"/>
    <w:rsid w:val="00174280"/>
    <w:rsid w:val="0017492A"/>
    <w:rsid w:val="001918A9"/>
    <w:rsid w:val="001B58B3"/>
    <w:rsid w:val="001C50A5"/>
    <w:rsid w:val="001C59AE"/>
    <w:rsid w:val="001C5DC3"/>
    <w:rsid w:val="001F0124"/>
    <w:rsid w:val="00203132"/>
    <w:rsid w:val="0023194F"/>
    <w:rsid w:val="00234D84"/>
    <w:rsid w:val="00237460"/>
    <w:rsid w:val="00244152"/>
    <w:rsid w:val="00246B61"/>
    <w:rsid w:val="00261265"/>
    <w:rsid w:val="00267310"/>
    <w:rsid w:val="002677C4"/>
    <w:rsid w:val="0027234A"/>
    <w:rsid w:val="00297D38"/>
    <w:rsid w:val="002B7C98"/>
    <w:rsid w:val="002C68F3"/>
    <w:rsid w:val="002E18C4"/>
    <w:rsid w:val="002E6EF4"/>
    <w:rsid w:val="003103FD"/>
    <w:rsid w:val="00315557"/>
    <w:rsid w:val="0031624B"/>
    <w:rsid w:val="00351FD0"/>
    <w:rsid w:val="003534C7"/>
    <w:rsid w:val="003758F7"/>
    <w:rsid w:val="00393C75"/>
    <w:rsid w:val="003A5ED6"/>
    <w:rsid w:val="003B41DF"/>
    <w:rsid w:val="003B66C1"/>
    <w:rsid w:val="003B71F1"/>
    <w:rsid w:val="003C2BCD"/>
    <w:rsid w:val="003C5828"/>
    <w:rsid w:val="003D7D1F"/>
    <w:rsid w:val="003F36C5"/>
    <w:rsid w:val="003F5ABB"/>
    <w:rsid w:val="00417619"/>
    <w:rsid w:val="0046089F"/>
    <w:rsid w:val="004A726B"/>
    <w:rsid w:val="004D2CA6"/>
    <w:rsid w:val="004E7314"/>
    <w:rsid w:val="004F089E"/>
    <w:rsid w:val="004F7844"/>
    <w:rsid w:val="00540447"/>
    <w:rsid w:val="005464F5"/>
    <w:rsid w:val="00550A48"/>
    <w:rsid w:val="0055212A"/>
    <w:rsid w:val="005632F1"/>
    <w:rsid w:val="005A2148"/>
    <w:rsid w:val="005B4068"/>
    <w:rsid w:val="005B74B6"/>
    <w:rsid w:val="005E5569"/>
    <w:rsid w:val="005F2D3A"/>
    <w:rsid w:val="005F337F"/>
    <w:rsid w:val="0060247D"/>
    <w:rsid w:val="00602FFB"/>
    <w:rsid w:val="006514EA"/>
    <w:rsid w:val="00652AE3"/>
    <w:rsid w:val="0065525B"/>
    <w:rsid w:val="00665FD8"/>
    <w:rsid w:val="00666D7E"/>
    <w:rsid w:val="00671530"/>
    <w:rsid w:val="006730D8"/>
    <w:rsid w:val="006758B1"/>
    <w:rsid w:val="006955C6"/>
    <w:rsid w:val="006B7D8B"/>
    <w:rsid w:val="0072249E"/>
    <w:rsid w:val="00727F1C"/>
    <w:rsid w:val="00732647"/>
    <w:rsid w:val="00746472"/>
    <w:rsid w:val="0075745D"/>
    <w:rsid w:val="007645B8"/>
    <w:rsid w:val="00767913"/>
    <w:rsid w:val="007904F0"/>
    <w:rsid w:val="00791FD6"/>
    <w:rsid w:val="00792F1C"/>
    <w:rsid w:val="007B2F71"/>
    <w:rsid w:val="007C4663"/>
    <w:rsid w:val="007E3E8C"/>
    <w:rsid w:val="007F1D92"/>
    <w:rsid w:val="0085033F"/>
    <w:rsid w:val="00852E1A"/>
    <w:rsid w:val="00860DF8"/>
    <w:rsid w:val="008755F2"/>
    <w:rsid w:val="00897E0F"/>
    <w:rsid w:val="008E0C20"/>
    <w:rsid w:val="008E33DD"/>
    <w:rsid w:val="008E4F50"/>
    <w:rsid w:val="008E6CA0"/>
    <w:rsid w:val="008F4441"/>
    <w:rsid w:val="008F5730"/>
    <w:rsid w:val="009453E1"/>
    <w:rsid w:val="0094541B"/>
    <w:rsid w:val="00956CED"/>
    <w:rsid w:val="0096560F"/>
    <w:rsid w:val="00970974"/>
    <w:rsid w:val="0097286B"/>
    <w:rsid w:val="00996B99"/>
    <w:rsid w:val="009D1610"/>
    <w:rsid w:val="009F25C1"/>
    <w:rsid w:val="00A02534"/>
    <w:rsid w:val="00A03680"/>
    <w:rsid w:val="00A2193F"/>
    <w:rsid w:val="00A370C2"/>
    <w:rsid w:val="00A41676"/>
    <w:rsid w:val="00A75BA9"/>
    <w:rsid w:val="00A83E68"/>
    <w:rsid w:val="00A87595"/>
    <w:rsid w:val="00A93E3E"/>
    <w:rsid w:val="00A9400D"/>
    <w:rsid w:val="00A9433B"/>
    <w:rsid w:val="00A9543F"/>
    <w:rsid w:val="00A95E94"/>
    <w:rsid w:val="00AA3DF8"/>
    <w:rsid w:val="00AB01E6"/>
    <w:rsid w:val="00AB074C"/>
    <w:rsid w:val="00AB6311"/>
    <w:rsid w:val="00AC4020"/>
    <w:rsid w:val="00AE494D"/>
    <w:rsid w:val="00AE7146"/>
    <w:rsid w:val="00B03223"/>
    <w:rsid w:val="00B04604"/>
    <w:rsid w:val="00B3681B"/>
    <w:rsid w:val="00B4403F"/>
    <w:rsid w:val="00B868F1"/>
    <w:rsid w:val="00BB0EAA"/>
    <w:rsid w:val="00BE39E1"/>
    <w:rsid w:val="00BF000E"/>
    <w:rsid w:val="00C20456"/>
    <w:rsid w:val="00C45657"/>
    <w:rsid w:val="00C5787A"/>
    <w:rsid w:val="00C76C7B"/>
    <w:rsid w:val="00C95864"/>
    <w:rsid w:val="00CC0206"/>
    <w:rsid w:val="00CC59A8"/>
    <w:rsid w:val="00CC6108"/>
    <w:rsid w:val="00CD0DDB"/>
    <w:rsid w:val="00CD6F22"/>
    <w:rsid w:val="00CE52EF"/>
    <w:rsid w:val="00CF4CB6"/>
    <w:rsid w:val="00D41691"/>
    <w:rsid w:val="00D44331"/>
    <w:rsid w:val="00D53F25"/>
    <w:rsid w:val="00D642CF"/>
    <w:rsid w:val="00D7008D"/>
    <w:rsid w:val="00D9218C"/>
    <w:rsid w:val="00DB72FD"/>
    <w:rsid w:val="00DB7496"/>
    <w:rsid w:val="00DB788B"/>
    <w:rsid w:val="00DC03CE"/>
    <w:rsid w:val="00DC278A"/>
    <w:rsid w:val="00DD0251"/>
    <w:rsid w:val="00DE253F"/>
    <w:rsid w:val="00DE7C8C"/>
    <w:rsid w:val="00DF0D27"/>
    <w:rsid w:val="00E14844"/>
    <w:rsid w:val="00E52C9A"/>
    <w:rsid w:val="00E93DEF"/>
    <w:rsid w:val="00EA1F7C"/>
    <w:rsid w:val="00EA4852"/>
    <w:rsid w:val="00EA5CC5"/>
    <w:rsid w:val="00EB5827"/>
    <w:rsid w:val="00EF0CB5"/>
    <w:rsid w:val="00EF488A"/>
    <w:rsid w:val="00EF6A56"/>
    <w:rsid w:val="00F14AF7"/>
    <w:rsid w:val="00F3451E"/>
    <w:rsid w:val="00F56A6D"/>
    <w:rsid w:val="00F56DCA"/>
    <w:rsid w:val="00F56E78"/>
    <w:rsid w:val="00F63A75"/>
    <w:rsid w:val="00F823F8"/>
    <w:rsid w:val="00F84C3B"/>
    <w:rsid w:val="00F87CAC"/>
    <w:rsid w:val="00FA1D63"/>
    <w:rsid w:val="00FB1DEC"/>
    <w:rsid w:val="00FD5CD7"/>
    <w:rsid w:val="00FF7C5E"/>
    <w:rsid w:val="15A2A3B9"/>
    <w:rsid w:val="77DE9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3300"/>
  <w15:chartTrackingRefBased/>
  <w15:docId w15:val="{06F9333C-B550-4B56-8EE3-C8EC9C38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Times New Roman" w:eastAsiaTheme="minorHAnsi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uiPriority="99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/>
    <w:lsdException w:name="heading 7" w:uiPriority="99" w:semiHidden="1" w:qFormat="1"/>
    <w:lsdException w:name="heading 8" w:uiPriority="99" w:semiHidden="1" w:qFormat="1"/>
    <w:lsdException w:name="heading 9" w:uiPriority="9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99" w:semiHidden="1" w:unhideWhenUsed="1"/>
    <w:lsdException w:name="toc 5" w:uiPriority="99" w:semiHidden="1" w:unhideWhenUsed="1"/>
    <w:lsdException w:name="toc 6" w:uiPriority="99" w:semiHidden="1" w:unhideWhenUsed="1"/>
    <w:lsdException w:name="toc 7" w:uiPriority="99" w:semiHidden="1" w:unhideWhenUsed="1"/>
    <w:lsdException w:name="toc 8" w:uiPriority="99" w:semiHidden="1" w:unhideWhenUsed="1"/>
    <w:lsdException w:name="toc 9" w:uiPriority="9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8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99" w:semiHidden="1" w:unhideWhenUsed="1"/>
    <w:lsdException w:name="List" w:uiPriority="5" w:semiHidden="1" w:unhideWhenUsed="1" w:qFormat="1"/>
    <w:lsdException w:name="List Bullet" w:uiPriority="5" w:qFormat="1"/>
    <w:lsdException w:name="List Number" w:uiPriority="5" w:qFormat="1"/>
    <w:lsdException w:name="List 2" w:uiPriority="5" w:semiHidden="1" w:unhideWhenUsed="1"/>
    <w:lsdException w:name="List 3" w:uiPriority="5" w:semiHidden="1" w:unhideWhenUsed="1"/>
    <w:lsdException w:name="List 4" w:uiPriority="5" w:semiHidden="1" w:unhideWhenUsed="1"/>
    <w:lsdException w:name="List 5" w:uiPriority="5" w:semiHidden="1" w:unhideWhenUsed="1"/>
    <w:lsdException w:name="List Bullet 2" w:uiPriority="5" w:semiHidden="1" w:unhideWhenUsed="1"/>
    <w:lsdException w:name="List Bullet 3" w:uiPriority="5" w:semiHidden="1" w:unhideWhenUsed="1"/>
    <w:lsdException w:name="List Bullet 4" w:uiPriority="5" w:semiHidden="1" w:unhideWhenUsed="1"/>
    <w:lsdException w:name="List Bullet 5" w:uiPriority="5" w:semiHidden="1" w:unhideWhenUsed="1"/>
    <w:lsdException w:name="List Number 2" w:uiPriority="5" w:semiHidden="1" w:unhideWhenUsed="1"/>
    <w:lsdException w:name="List Number 3" w:uiPriority="5" w:semiHidden="1" w:unhideWhenUsed="1"/>
    <w:lsdException w:name="List Number 4" w:uiPriority="5" w:semiHidden="1" w:unhideWhenUsed="1"/>
    <w:lsdException w:name="List Number 5" w:uiPriority="5" w:semiHidden="1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uiPriority="6" w:semiHidden="1" w:unhideWhenUsed="1" w:qFormat="1"/>
    <w:lsdException w:name="List Continue 2" w:uiPriority="6" w:semiHidden="1" w:unhideWhenUsed="1"/>
    <w:lsdException w:name="List Continue 3" w:uiPriority="6" w:semiHidden="1" w:unhideWhenUsed="1"/>
    <w:lsdException w:name="List Continue 4" w:uiPriority="6" w:semiHidden="1" w:unhideWhenUsed="1"/>
    <w:lsdException w:name="List Continue 5" w:uiPriority="6" w:semiHidden="1" w:unhideWhenUsed="1"/>
    <w:lsdException w:name="Message Header" w:semiHidden="1" w:unhideWhenUsed="1"/>
    <w:lsdException w:name="Subtitle" w:uiPriority="98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1" w:semiHidden="1" w:unhideWhenUsed="1" w:qFormat="1"/>
    <w:lsdException w:name="Hyperlink" w:uiPriority="99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99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uiPriority="8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99"/>
    <w:unhideWhenUsed/>
    <w:qFormat/>
    <w:rsid w:val="00DE253F"/>
    <w:pPr>
      <w:spacing w:before="0" w:after="0"/>
    </w:pPr>
    <w:rPr>
      <w:rFonts w:ascii="Calibri" w:hAnsi="Calibri" w:eastAsia="Times New Roman"/>
      <w:sz w:val="22"/>
      <w:szCs w:val="22"/>
    </w:rPr>
  </w:style>
  <w:style w:type="paragraph" w:styleId="Heading1">
    <w:name w:val="heading 1"/>
    <w:next w:val="BodyText"/>
    <w:link w:val="Heading1Char"/>
    <w:uiPriority w:val="9"/>
    <w:qFormat/>
    <w:rsid w:val="008F4441"/>
    <w:pPr>
      <w:keepNext/>
      <w:keepLines/>
      <w:spacing w:before="480" w:after="120"/>
      <w:outlineLvl w:val="0"/>
    </w:pPr>
    <w:rPr>
      <w:rFonts w:ascii="Verdana" w:hAnsi="Verdana" w:eastAsiaTheme="majorEastAsia" w:cstheme="majorBidi"/>
      <w:b/>
      <w:bCs/>
      <w:sz w:val="44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8F4441"/>
    <w:pPr>
      <w:spacing w:before="200"/>
      <w:outlineLvl w:val="1"/>
    </w:pPr>
    <w:rPr>
      <w:sz w:val="36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F4441"/>
    <w:pPr>
      <w:outlineLvl w:val="2"/>
    </w:pPr>
    <w:rPr>
      <w:i/>
      <w:sz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8F4441"/>
    <w:p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8F4441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5B74B6"/>
    <w:p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CC59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CC59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E52C9A"/>
    <w:pPr>
      <w:spacing w:before="240" w:after="60"/>
      <w:outlineLvl w:val="8"/>
    </w:pPr>
    <w:rPr>
      <w:rFonts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4441"/>
    <w:rPr>
      <w:rFonts w:ascii="Verdana" w:hAnsi="Verdana" w:eastAsiaTheme="majorEastAsia" w:cstheme="majorBidi"/>
      <w:b/>
      <w:bCs/>
      <w:sz w:val="44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8F4441"/>
    <w:rPr>
      <w:rFonts w:ascii="Verdana" w:hAnsi="Verdana" w:eastAsiaTheme="majorEastAsia" w:cstheme="majorBidi"/>
      <w:b/>
      <w:bCs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F4441"/>
    <w:rPr>
      <w:rFonts w:ascii="Verdana" w:hAnsi="Verdana" w:eastAsiaTheme="majorEastAsia" w:cstheme="majorBidi"/>
      <w:b/>
      <w:bCs/>
      <w:szCs w:val="26"/>
    </w:rPr>
  </w:style>
  <w:style w:type="paragraph" w:styleId="Title">
    <w:name w:val="Title"/>
    <w:basedOn w:val="Heading1"/>
    <w:next w:val="Subtitle"/>
    <w:link w:val="TitleChar"/>
    <w:uiPriority w:val="92"/>
    <w:qFormat/>
    <w:rsid w:val="008F4441"/>
    <w:pPr>
      <w:spacing w:before="0" w:after="0"/>
      <w:contextualSpacing/>
      <w:jc w:val="center"/>
    </w:pPr>
    <w:rPr>
      <w:spacing w:val="5"/>
      <w:kern w:val="28"/>
      <w:szCs w:val="52"/>
    </w:rPr>
  </w:style>
  <w:style w:type="character" w:styleId="TitleChar" w:customStyle="1">
    <w:name w:val="Title Char"/>
    <w:basedOn w:val="DefaultParagraphFont"/>
    <w:link w:val="Title"/>
    <w:uiPriority w:val="92"/>
    <w:rsid w:val="002C68F3"/>
    <w:rPr>
      <w:rFonts w:ascii="Verdana" w:hAnsi="Verdana" w:eastAsiaTheme="majorEastAsia" w:cstheme="majorBidi"/>
      <w:b/>
      <w:bCs/>
      <w:spacing w:val="5"/>
      <w:kern w:val="28"/>
      <w:sz w:val="44"/>
      <w:szCs w:val="52"/>
    </w:rPr>
  </w:style>
  <w:style w:type="paragraph" w:styleId="ListParagraph">
    <w:name w:val="List Paragraph"/>
    <w:basedOn w:val="BodyText"/>
    <w:uiPriority w:val="34"/>
    <w:unhideWhenUsed/>
    <w:rsid w:val="00CC59A8"/>
    <w:pPr>
      <w:ind w:hanging="720"/>
      <w:contextualSpacing/>
    </w:pPr>
  </w:style>
  <w:style w:type="paragraph" w:styleId="BodyText">
    <w:name w:val="Body Text"/>
    <w:link w:val="BodyTextChar"/>
    <w:qFormat/>
    <w:rsid w:val="0085033F"/>
    <w:pPr>
      <w:spacing w:before="0" w:after="120"/>
    </w:pPr>
    <w:rPr>
      <w:rFonts w:ascii="Lucida Bright" w:hAnsi="Lucida Bright" w:cstheme="minorBidi"/>
      <w:sz w:val="20"/>
    </w:rPr>
  </w:style>
  <w:style w:type="character" w:styleId="BodyTextChar" w:customStyle="1">
    <w:name w:val="Body Text Char"/>
    <w:basedOn w:val="DefaultParagraphFont"/>
    <w:link w:val="BodyText"/>
    <w:rsid w:val="0085033F"/>
    <w:rPr>
      <w:rFonts w:ascii="Lucida Bright" w:hAnsi="Lucida Bright" w:cstheme="minorBidi"/>
      <w:sz w:val="20"/>
    </w:rPr>
  </w:style>
  <w:style w:type="paragraph" w:styleId="List">
    <w:name w:val="List"/>
    <w:basedOn w:val="BodyText"/>
    <w:uiPriority w:val="5"/>
    <w:qFormat/>
    <w:rsid w:val="00CC59A8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CC59A8"/>
    <w:pPr>
      <w:numPr>
        <w:numId w:val="1"/>
      </w:numPr>
    </w:pPr>
  </w:style>
  <w:style w:type="paragraph" w:styleId="ListContinue">
    <w:name w:val="List Continue"/>
    <w:basedOn w:val="BodyText"/>
    <w:uiPriority w:val="6"/>
    <w:qFormat/>
    <w:rsid w:val="00CC59A8"/>
    <w:pPr>
      <w:ind w:left="360"/>
    </w:pPr>
  </w:style>
  <w:style w:type="paragraph" w:styleId="ListNumber">
    <w:name w:val="List Number"/>
    <w:basedOn w:val="BodyText"/>
    <w:uiPriority w:val="5"/>
    <w:qFormat/>
    <w:rsid w:val="00CC59A8"/>
    <w:pPr>
      <w:numPr>
        <w:numId w:val="2"/>
      </w:numPr>
    </w:pPr>
  </w:style>
  <w:style w:type="character" w:styleId="Emphasis">
    <w:name w:val="Emphasis"/>
    <w:uiPriority w:val="2"/>
    <w:qFormat/>
    <w:rsid w:val="00CC59A8"/>
    <w:rPr>
      <w:i/>
      <w:iCs/>
    </w:rPr>
  </w:style>
  <w:style w:type="character" w:styleId="Strong">
    <w:name w:val="Strong"/>
    <w:uiPriority w:val="2"/>
    <w:qFormat/>
    <w:rsid w:val="00CC59A8"/>
    <w:rPr>
      <w:b/>
      <w:bCs/>
    </w:rPr>
  </w:style>
  <w:style w:type="character" w:styleId="BookTitle">
    <w:name w:val="Book Title"/>
    <w:uiPriority w:val="3"/>
    <w:semiHidden/>
    <w:unhideWhenUsed/>
    <w:rsid w:val="00CC59A8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CC59A8"/>
    <w:pPr>
      <w:ind w:left="965" w:right="720"/>
    </w:pPr>
    <w:rPr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semiHidden/>
    <w:rsid w:val="00CC59A8"/>
    <w:rPr>
      <w:rFonts w:cstheme="minorBidi"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rsid w:val="008F4441"/>
    <w:rPr>
      <w:rFonts w:ascii="Verdana" w:hAnsi="Verdana" w:eastAsiaTheme="majorEastAsia" w:cstheme="majorBidi"/>
      <w:b/>
      <w:iCs/>
      <w:sz w:val="22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rsid w:val="008F4441"/>
    <w:rPr>
      <w:rFonts w:ascii="Verdana" w:hAnsi="Verdana" w:eastAsiaTheme="majorEastAsia" w:cstheme="majorBidi"/>
      <w:iCs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B74B6"/>
    <w:rPr>
      <w:rFonts w:ascii="Verdana" w:hAnsi="Verdana" w:eastAsiaTheme="majorEastAsia" w:cstheme="majorBidi"/>
      <w:sz w:val="22"/>
      <w:szCs w:val="26"/>
    </w:rPr>
  </w:style>
  <w:style w:type="paragraph" w:styleId="Subtitle">
    <w:name w:val="Subtitle"/>
    <w:basedOn w:val="Title"/>
    <w:next w:val="BodyText"/>
    <w:link w:val="SubtitleChar"/>
    <w:uiPriority w:val="93"/>
    <w:qFormat/>
    <w:rsid w:val="00CC59A8"/>
    <w:pPr>
      <w:numPr>
        <w:ilvl w:val="1"/>
      </w:numPr>
      <w:spacing w:before="240"/>
    </w:pPr>
    <w:rPr>
      <w:i/>
      <w:iCs/>
      <w:spacing w:val="15"/>
      <w:sz w:val="22"/>
    </w:rPr>
  </w:style>
  <w:style w:type="character" w:styleId="SubtitleChar" w:customStyle="1">
    <w:name w:val="Subtitle Char"/>
    <w:basedOn w:val="DefaultParagraphFont"/>
    <w:link w:val="Subtitle"/>
    <w:uiPriority w:val="93"/>
    <w:rsid w:val="002C68F3"/>
    <w:rPr>
      <w:rFonts w:ascii="Verdana" w:hAnsi="Verdana" w:eastAsiaTheme="majorEastAsia" w:cstheme="majorBidi"/>
      <w:b/>
      <w:bCs/>
      <w:i/>
      <w:iCs/>
      <w:spacing w:val="15"/>
      <w:kern w:val="28"/>
      <w:sz w:val="22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CC59A8"/>
    <w:pPr>
      <w:pBdr>
        <w:bottom w:val="single" w:color="4F81BD" w:themeColor="accent1" w:sz="4" w:space="4"/>
      </w:pBdr>
      <w:spacing w:before="200" w:after="280"/>
      <w:ind w:left="936" w:right="936"/>
    </w:pPr>
    <w:rPr>
      <w:bCs/>
      <w:i/>
      <w:iCs w:val="0"/>
      <w:color w:val="auto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CC59A8"/>
    <w:rPr>
      <w:rFonts w:cstheme="minorBidi"/>
      <w:bCs/>
      <w:i/>
    </w:rPr>
  </w:style>
  <w:style w:type="character" w:styleId="SubtleEmphasis">
    <w:name w:val="Subtle Emphasis"/>
    <w:uiPriority w:val="19"/>
    <w:semiHidden/>
    <w:rsid w:val="00CC59A8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CC59A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CC59A8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CC59A8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CC59A8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CC59A8"/>
    <w:pPr>
      <w:ind w:left="1080" w:hanging="360"/>
    </w:pPr>
  </w:style>
  <w:style w:type="character" w:styleId="Heading7Char" w:customStyle="1">
    <w:name w:val="Heading 7 Char"/>
    <w:basedOn w:val="DefaultParagraphFont"/>
    <w:link w:val="Heading7"/>
    <w:uiPriority w:val="99"/>
    <w:semiHidden/>
    <w:rsid w:val="00CC59A8"/>
    <w:rPr>
      <w:rFonts w:cstheme="minorBidi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CC59A8"/>
    <w:rPr>
      <w:rFonts w:cstheme="minorBidi"/>
      <w:i/>
      <w:iCs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E52C9A"/>
    <w:rPr>
      <w:rFonts w:ascii="Lucida Bright" w:hAnsi="Lucida Bright" w:cs="Arial"/>
      <w:sz w:val="20"/>
      <w:szCs w:val="22"/>
    </w:rPr>
  </w:style>
  <w:style w:type="paragraph" w:styleId="BlockText">
    <w:name w:val="Block Text"/>
    <w:basedOn w:val="BodyText"/>
    <w:uiPriority w:val="1"/>
    <w:qFormat/>
    <w:rsid w:val="00CC59A8"/>
    <w:pPr>
      <w:ind w:left="965"/>
    </w:pPr>
  </w:style>
  <w:style w:type="character" w:styleId="ReferenceTitle" w:customStyle="1">
    <w:name w:val="Reference Title"/>
    <w:uiPriority w:val="4"/>
    <w:unhideWhenUsed/>
    <w:qFormat/>
    <w:rsid w:val="00CC59A8"/>
    <w:rPr>
      <w:i/>
      <w:spacing w:val="5"/>
    </w:rPr>
  </w:style>
  <w:style w:type="character" w:styleId="StrongEmphasis" w:customStyle="1">
    <w:name w:val="Strong Emphasis"/>
    <w:uiPriority w:val="3"/>
    <w:rsid w:val="00CC59A8"/>
    <w:rPr>
      <w:b/>
      <w:i/>
    </w:rPr>
  </w:style>
  <w:style w:type="paragraph" w:styleId="Index1">
    <w:name w:val="index 1"/>
    <w:basedOn w:val="Normal"/>
    <w:next w:val="Normal"/>
    <w:autoRedefine/>
    <w:semiHidden/>
    <w:rsid w:val="00CC59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C59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C59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C59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C59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C59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C59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C59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C59A8"/>
    <w:pPr>
      <w:ind w:left="2160" w:hanging="240"/>
    </w:pPr>
  </w:style>
  <w:style w:type="paragraph" w:styleId="TOC1">
    <w:name w:val="toc 1"/>
    <w:next w:val="TOC2"/>
    <w:uiPriority w:val="39"/>
    <w:rsid w:val="00315557"/>
    <w:pPr>
      <w:tabs>
        <w:tab w:val="right" w:leader="dot" w:pos="9360"/>
      </w:tabs>
      <w:spacing w:before="0" w:after="60"/>
    </w:pPr>
    <w:rPr>
      <w:rFonts w:ascii="Lucida Bright" w:hAnsi="Lucida Bright" w:cstheme="minorBidi"/>
      <w:sz w:val="20"/>
    </w:rPr>
  </w:style>
  <w:style w:type="paragraph" w:styleId="TOC2">
    <w:name w:val="toc 2"/>
    <w:basedOn w:val="TOC1"/>
    <w:next w:val="TOC3"/>
    <w:uiPriority w:val="39"/>
    <w:rsid w:val="00315557"/>
    <w:pPr>
      <w:ind w:left="490" w:hanging="245"/>
    </w:pPr>
  </w:style>
  <w:style w:type="paragraph" w:styleId="TOC3">
    <w:name w:val="toc 3"/>
    <w:basedOn w:val="TOC1"/>
    <w:next w:val="TOC4"/>
    <w:uiPriority w:val="39"/>
    <w:rsid w:val="00CC59A8"/>
    <w:pPr>
      <w:ind w:left="480"/>
    </w:pPr>
  </w:style>
  <w:style w:type="paragraph" w:styleId="TOC4">
    <w:name w:val="toc 4"/>
    <w:basedOn w:val="TOC1"/>
    <w:next w:val="TOC5"/>
    <w:uiPriority w:val="97"/>
    <w:rsid w:val="00315557"/>
    <w:pPr>
      <w:ind w:left="720"/>
    </w:pPr>
  </w:style>
  <w:style w:type="paragraph" w:styleId="TOC5">
    <w:name w:val="toc 5"/>
    <w:basedOn w:val="TOC1"/>
    <w:next w:val="TOC6"/>
    <w:uiPriority w:val="98"/>
    <w:rsid w:val="00CC59A8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CC59A8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CC59A8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CC59A8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CC59A8"/>
    <w:pPr>
      <w:ind w:left="1920"/>
    </w:pPr>
  </w:style>
  <w:style w:type="paragraph" w:styleId="NormalIndent">
    <w:name w:val="Normal Indent"/>
    <w:basedOn w:val="Normal"/>
    <w:semiHidden/>
    <w:rsid w:val="00CC59A8"/>
    <w:pPr>
      <w:ind w:left="720"/>
    </w:pPr>
  </w:style>
  <w:style w:type="paragraph" w:styleId="FootnoteText">
    <w:name w:val="footnote text"/>
    <w:basedOn w:val="Normal"/>
    <w:link w:val="FootnoteTextChar"/>
    <w:semiHidden/>
    <w:rsid w:val="00CC59A8"/>
    <w:rPr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CC59A8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C59A8"/>
    <w:rPr>
      <w:rFonts w:ascii="Comic Sans MS" w:hAnsi="Comic Sans MS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CC59A8"/>
    <w:rPr>
      <w:rFonts w:ascii="Comic Sans MS" w:hAnsi="Comic Sans MS" w:cstheme="minorBidi"/>
      <w:sz w:val="20"/>
      <w:szCs w:val="20"/>
    </w:rPr>
  </w:style>
  <w:style w:type="paragraph" w:styleId="Header">
    <w:name w:val="header"/>
    <w:basedOn w:val="Normal"/>
    <w:link w:val="HeaderChar"/>
    <w:semiHidden/>
    <w:rsid w:val="00CC59A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semiHidden/>
    <w:rsid w:val="00CC59A8"/>
    <w:rPr>
      <w:rFonts w:cstheme="minorBidi"/>
    </w:rPr>
  </w:style>
  <w:style w:type="paragraph" w:styleId="Footer">
    <w:name w:val="footer"/>
    <w:basedOn w:val="Normal"/>
    <w:link w:val="FooterChar"/>
    <w:uiPriority w:val="99"/>
    <w:rsid w:val="00CC59A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C59A8"/>
    <w:rPr>
      <w:rFonts w:cstheme="minorBidi"/>
    </w:rPr>
  </w:style>
  <w:style w:type="paragraph" w:styleId="IndexHeading">
    <w:name w:val="index heading"/>
    <w:basedOn w:val="Normal"/>
    <w:next w:val="Index1"/>
    <w:semiHidden/>
    <w:rsid w:val="005B74B6"/>
    <w:rPr>
      <w:rFonts w:ascii="Verdana" w:hAnsi="Verdana" w:cs="Arial"/>
      <w:b/>
      <w:bCs/>
    </w:rPr>
  </w:style>
  <w:style w:type="paragraph" w:styleId="TableofFigures">
    <w:name w:val="table of figures"/>
    <w:basedOn w:val="Normal"/>
    <w:next w:val="Normal"/>
    <w:semiHidden/>
    <w:rsid w:val="00CC59A8"/>
  </w:style>
  <w:style w:type="paragraph" w:styleId="EnvelopeAddress">
    <w:name w:val="envelope address"/>
    <w:basedOn w:val="Normal"/>
    <w:semiHidden/>
    <w:rsid w:val="00E52C9A"/>
    <w:pPr>
      <w:framePr w:w="7920" w:h="1980" w:hSpace="180" w:wrap="auto" w:hAnchor="page" w:xAlign="center" w:yAlign="bottom" w:hRule="exact"/>
      <w:ind w:left="2880"/>
    </w:pPr>
    <w:rPr>
      <w:rFonts w:ascii="Verdana" w:hAnsi="Verdana" w:cs="Arial"/>
    </w:rPr>
  </w:style>
  <w:style w:type="paragraph" w:styleId="EnvelopeReturn">
    <w:name w:val="envelope return"/>
    <w:basedOn w:val="Normal"/>
    <w:semiHidden/>
    <w:rsid w:val="00E52C9A"/>
    <w:rPr>
      <w:rFonts w:ascii="Verdana" w:hAnsi="Verdana" w:cs="Arial"/>
      <w:szCs w:val="20"/>
    </w:rPr>
  </w:style>
  <w:style w:type="character" w:styleId="FootnoteReference">
    <w:name w:val="footnote reference"/>
    <w:basedOn w:val="DefaultParagraphFont"/>
    <w:semiHidden/>
    <w:rsid w:val="00CC59A8"/>
    <w:rPr>
      <w:vertAlign w:val="superscript"/>
    </w:rPr>
  </w:style>
  <w:style w:type="character" w:styleId="CommentReference">
    <w:name w:val="annotation reference"/>
    <w:basedOn w:val="DefaultParagraphFont"/>
    <w:semiHidden/>
    <w:rsid w:val="00CC59A8"/>
    <w:rPr>
      <w:sz w:val="16"/>
      <w:szCs w:val="16"/>
    </w:rPr>
  </w:style>
  <w:style w:type="character" w:styleId="LineNumber">
    <w:name w:val="line number"/>
    <w:basedOn w:val="DefaultParagraphFont"/>
    <w:semiHidden/>
    <w:rsid w:val="00CC59A8"/>
  </w:style>
  <w:style w:type="character" w:styleId="PageNumber">
    <w:name w:val="page number"/>
    <w:basedOn w:val="DefaultParagraphFont"/>
    <w:semiHidden/>
    <w:rsid w:val="00CC59A8"/>
  </w:style>
  <w:style w:type="character" w:styleId="EndnoteReference">
    <w:name w:val="endnote reference"/>
    <w:basedOn w:val="DefaultParagraphFont"/>
    <w:semiHidden/>
    <w:rsid w:val="00CC59A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C59A8"/>
    <w:rPr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CC59A8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CC59A8"/>
    <w:pPr>
      <w:ind w:left="240" w:hanging="240"/>
    </w:pPr>
  </w:style>
  <w:style w:type="paragraph" w:styleId="MacroText">
    <w:name w:val="macro"/>
    <w:link w:val="MacroTextChar"/>
    <w:semiHidden/>
    <w:rsid w:val="00CC5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="Times New Roman" w:cs="Courier New"/>
    </w:rPr>
  </w:style>
  <w:style w:type="character" w:styleId="MacroTextChar" w:customStyle="1">
    <w:name w:val="Macro Text Char"/>
    <w:basedOn w:val="DefaultParagraphFont"/>
    <w:link w:val="MacroText"/>
    <w:semiHidden/>
    <w:rsid w:val="00CC59A8"/>
    <w:rPr>
      <w:rFonts w:ascii="Courier New" w:hAnsi="Courier New" w:eastAsia="Times New Roman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CC59A8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CC59A8"/>
    <w:pPr>
      <w:ind w:left="720" w:hanging="360"/>
    </w:pPr>
  </w:style>
  <w:style w:type="paragraph" w:styleId="List3">
    <w:name w:val="List 3"/>
    <w:basedOn w:val="Normal"/>
    <w:uiPriority w:val="5"/>
    <w:semiHidden/>
    <w:rsid w:val="00CC59A8"/>
    <w:pPr>
      <w:ind w:left="1080" w:hanging="360"/>
    </w:pPr>
  </w:style>
  <w:style w:type="paragraph" w:styleId="List4">
    <w:name w:val="List 4"/>
    <w:basedOn w:val="Normal"/>
    <w:uiPriority w:val="5"/>
    <w:semiHidden/>
    <w:rsid w:val="00CC59A8"/>
    <w:pPr>
      <w:ind w:left="1440" w:hanging="360"/>
    </w:pPr>
  </w:style>
  <w:style w:type="paragraph" w:styleId="List5">
    <w:name w:val="List 5"/>
    <w:basedOn w:val="Normal"/>
    <w:uiPriority w:val="5"/>
    <w:semiHidden/>
    <w:rsid w:val="00CC59A8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CC59A8"/>
    <w:pPr>
      <w:numPr>
        <w:numId w:val="3"/>
      </w:numPr>
    </w:pPr>
  </w:style>
  <w:style w:type="paragraph" w:styleId="ListBullet3">
    <w:name w:val="List Bullet 3"/>
    <w:basedOn w:val="Normal"/>
    <w:uiPriority w:val="5"/>
    <w:semiHidden/>
    <w:rsid w:val="00CC59A8"/>
    <w:pPr>
      <w:numPr>
        <w:numId w:val="4"/>
      </w:numPr>
    </w:pPr>
  </w:style>
  <w:style w:type="paragraph" w:styleId="ListBullet4">
    <w:name w:val="List Bullet 4"/>
    <w:basedOn w:val="Normal"/>
    <w:uiPriority w:val="5"/>
    <w:semiHidden/>
    <w:rsid w:val="00CC59A8"/>
    <w:pPr>
      <w:numPr>
        <w:numId w:val="5"/>
      </w:numPr>
    </w:pPr>
  </w:style>
  <w:style w:type="paragraph" w:styleId="ListBullet5">
    <w:name w:val="List Bullet 5"/>
    <w:basedOn w:val="Normal"/>
    <w:uiPriority w:val="5"/>
    <w:semiHidden/>
    <w:rsid w:val="00CC59A8"/>
    <w:pPr>
      <w:numPr>
        <w:numId w:val="6"/>
      </w:numPr>
    </w:pPr>
  </w:style>
  <w:style w:type="paragraph" w:styleId="ListNumber2">
    <w:name w:val="List Number 2"/>
    <w:basedOn w:val="Normal"/>
    <w:uiPriority w:val="5"/>
    <w:semiHidden/>
    <w:unhideWhenUsed/>
    <w:rsid w:val="00CC59A8"/>
    <w:pPr>
      <w:numPr>
        <w:numId w:val="7"/>
      </w:numPr>
    </w:pPr>
  </w:style>
  <w:style w:type="paragraph" w:styleId="ListNumber3">
    <w:name w:val="List Number 3"/>
    <w:basedOn w:val="Normal"/>
    <w:uiPriority w:val="5"/>
    <w:semiHidden/>
    <w:rsid w:val="00CC59A8"/>
    <w:pPr>
      <w:numPr>
        <w:numId w:val="8"/>
      </w:numPr>
    </w:pPr>
  </w:style>
  <w:style w:type="paragraph" w:styleId="ListNumber4">
    <w:name w:val="List Number 4"/>
    <w:basedOn w:val="Normal"/>
    <w:uiPriority w:val="5"/>
    <w:semiHidden/>
    <w:rsid w:val="00CC59A8"/>
    <w:pPr>
      <w:numPr>
        <w:numId w:val="9"/>
      </w:numPr>
    </w:pPr>
  </w:style>
  <w:style w:type="paragraph" w:styleId="ListNumber5">
    <w:name w:val="List Number 5"/>
    <w:basedOn w:val="Normal"/>
    <w:uiPriority w:val="5"/>
    <w:semiHidden/>
    <w:rsid w:val="00CC59A8"/>
    <w:pPr>
      <w:numPr>
        <w:numId w:val="10"/>
      </w:numPr>
    </w:pPr>
  </w:style>
  <w:style w:type="paragraph" w:styleId="Closing">
    <w:name w:val="Closing"/>
    <w:basedOn w:val="Normal"/>
    <w:link w:val="ClosingChar"/>
    <w:semiHidden/>
    <w:rsid w:val="00CC59A8"/>
    <w:pPr>
      <w:ind w:left="4320"/>
    </w:pPr>
  </w:style>
  <w:style w:type="character" w:styleId="ClosingChar" w:customStyle="1">
    <w:name w:val="Closing Char"/>
    <w:basedOn w:val="DefaultParagraphFont"/>
    <w:link w:val="Closing"/>
    <w:semiHidden/>
    <w:rsid w:val="00CC59A8"/>
    <w:rPr>
      <w:rFonts w:cstheme="minorBidi"/>
    </w:rPr>
  </w:style>
  <w:style w:type="paragraph" w:styleId="Signature">
    <w:name w:val="Signature"/>
    <w:basedOn w:val="BodyText"/>
    <w:link w:val="SignatureChar"/>
    <w:rsid w:val="00CC59A8"/>
    <w:pPr>
      <w:pBdr>
        <w:top w:val="single" w:color="auto" w:sz="4" w:space="1"/>
      </w:pBdr>
      <w:spacing w:before="480"/>
    </w:pPr>
  </w:style>
  <w:style w:type="character" w:styleId="SignatureChar" w:customStyle="1">
    <w:name w:val="Signature Char"/>
    <w:basedOn w:val="DefaultParagraphFont"/>
    <w:link w:val="Signature"/>
    <w:rsid w:val="00CC59A8"/>
    <w:rPr>
      <w:rFonts w:cstheme="minorBidi"/>
    </w:rPr>
  </w:style>
  <w:style w:type="paragraph" w:styleId="BodyTextIndent">
    <w:name w:val="Body Text Indent"/>
    <w:basedOn w:val="Normal"/>
    <w:link w:val="BodyTextIndentChar"/>
    <w:semiHidden/>
    <w:rsid w:val="00CC59A8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semiHidden/>
    <w:rsid w:val="00CC59A8"/>
    <w:rPr>
      <w:rFonts w:cstheme="minorBidi"/>
    </w:rPr>
  </w:style>
  <w:style w:type="paragraph" w:styleId="ListContinue2">
    <w:name w:val="List Continue 2"/>
    <w:basedOn w:val="Normal"/>
    <w:uiPriority w:val="6"/>
    <w:semiHidden/>
    <w:unhideWhenUsed/>
    <w:rsid w:val="00CC59A8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CC59A8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CC59A8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CC59A8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CC59A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</w:rPr>
  </w:style>
  <w:style w:type="character" w:styleId="MessageHeaderChar" w:customStyle="1">
    <w:name w:val="Message Header Char"/>
    <w:basedOn w:val="DefaultParagraphFont"/>
    <w:link w:val="MessageHeader"/>
    <w:semiHidden/>
    <w:rsid w:val="00CC59A8"/>
    <w:rPr>
      <w:rFonts w:ascii="Arial" w:hAnsi="Arial" w:cs="Arial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CC59A8"/>
  </w:style>
  <w:style w:type="character" w:styleId="SalutationChar" w:customStyle="1">
    <w:name w:val="Salutation Char"/>
    <w:basedOn w:val="DefaultParagraphFont"/>
    <w:link w:val="Salutation"/>
    <w:semiHidden/>
    <w:rsid w:val="00CC59A8"/>
    <w:rPr>
      <w:rFonts w:cstheme="minorBidi"/>
    </w:rPr>
  </w:style>
  <w:style w:type="paragraph" w:styleId="Date">
    <w:name w:val="Date"/>
    <w:basedOn w:val="Normal"/>
    <w:next w:val="Normal"/>
    <w:link w:val="DateChar"/>
    <w:semiHidden/>
    <w:rsid w:val="00CC59A8"/>
  </w:style>
  <w:style w:type="character" w:styleId="DateChar" w:customStyle="1">
    <w:name w:val="Date Char"/>
    <w:basedOn w:val="DefaultParagraphFont"/>
    <w:link w:val="Date"/>
    <w:semiHidden/>
    <w:rsid w:val="00CC59A8"/>
    <w:rPr>
      <w:rFonts w:cstheme="minorBidi"/>
    </w:rPr>
  </w:style>
  <w:style w:type="paragraph" w:styleId="BodyTextFirstIndent">
    <w:name w:val="Body Text First Indent"/>
    <w:basedOn w:val="BodyText"/>
    <w:link w:val="BodyTextFirstIndentChar"/>
    <w:semiHidden/>
    <w:rsid w:val="00CC59A8"/>
    <w:pPr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semiHidden/>
    <w:rsid w:val="00CC59A8"/>
    <w:rPr>
      <w:rFonts w:ascii="Lucida Bright" w:hAnsi="Lucida Bright" w:cstheme="minorBidi"/>
      <w:sz w:val="22"/>
    </w:rPr>
  </w:style>
  <w:style w:type="paragraph" w:styleId="BodyTextFirstIndent2">
    <w:name w:val="Body Text First Indent 2"/>
    <w:basedOn w:val="BodyTextIndent"/>
    <w:link w:val="BodyTextFirstIndent2Char"/>
    <w:semiHidden/>
    <w:rsid w:val="00CC59A8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CC59A8"/>
    <w:rPr>
      <w:rFonts w:cstheme="minorBidi"/>
    </w:rPr>
  </w:style>
  <w:style w:type="paragraph" w:styleId="NoteHeading">
    <w:name w:val="Note Heading"/>
    <w:basedOn w:val="Normal"/>
    <w:next w:val="Normal"/>
    <w:link w:val="NoteHeadingChar"/>
    <w:semiHidden/>
    <w:rsid w:val="00CC59A8"/>
  </w:style>
  <w:style w:type="character" w:styleId="NoteHeadingChar" w:customStyle="1">
    <w:name w:val="Note Heading Char"/>
    <w:basedOn w:val="DefaultParagraphFont"/>
    <w:link w:val="NoteHeading"/>
    <w:semiHidden/>
    <w:rsid w:val="00CC59A8"/>
    <w:rPr>
      <w:rFonts w:cstheme="minorBidi"/>
    </w:rPr>
  </w:style>
  <w:style w:type="paragraph" w:styleId="BodyText2">
    <w:name w:val="Body Text 2"/>
    <w:basedOn w:val="Normal"/>
    <w:link w:val="BodyText2Char"/>
    <w:semiHidden/>
    <w:rsid w:val="00CC59A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semiHidden/>
    <w:rsid w:val="00CC59A8"/>
    <w:rPr>
      <w:rFonts w:cstheme="minorBidi"/>
    </w:rPr>
  </w:style>
  <w:style w:type="paragraph" w:styleId="BodyText3">
    <w:name w:val="Body Text 3"/>
    <w:basedOn w:val="Normal"/>
    <w:link w:val="BodyText3Char"/>
    <w:semiHidden/>
    <w:rsid w:val="00CC59A8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CC59A8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CC59A8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semiHidden/>
    <w:rsid w:val="00CC59A8"/>
    <w:rPr>
      <w:rFonts w:cstheme="minorBidi"/>
    </w:rPr>
  </w:style>
  <w:style w:type="paragraph" w:styleId="BodyTextIndent3">
    <w:name w:val="Body Text Indent 3"/>
    <w:basedOn w:val="Normal"/>
    <w:link w:val="BodyTextIndent3Char"/>
    <w:semiHidden/>
    <w:rsid w:val="00CC59A8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CC59A8"/>
    <w:rPr>
      <w:rFonts w:cstheme="minorBidi"/>
      <w:sz w:val="16"/>
      <w:szCs w:val="16"/>
    </w:rPr>
  </w:style>
  <w:style w:type="character" w:styleId="Hyperlink">
    <w:name w:val="Hyperlink"/>
    <w:basedOn w:val="DefaultParagraphFont"/>
    <w:uiPriority w:val="99"/>
    <w:rsid w:val="00CC59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C59A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CC59A8"/>
    <w:pPr>
      <w:shd w:val="clear" w:color="auto" w:fill="FFFF00"/>
    </w:pPr>
    <w:rPr>
      <w:rFonts w:ascii="Tahoma" w:hAnsi="Tahoma" w:cs="Tahoma"/>
      <w:sz w:val="28"/>
      <w:szCs w:val="20"/>
    </w:rPr>
  </w:style>
  <w:style w:type="character" w:styleId="DocumentMapChar" w:customStyle="1">
    <w:name w:val="Document Map Char"/>
    <w:basedOn w:val="DefaultParagraphFont"/>
    <w:link w:val="DocumentMap"/>
    <w:semiHidden/>
    <w:rsid w:val="00CC59A8"/>
    <w:rPr>
      <w:rFonts w:ascii="Tahoma" w:hAnsi="Tahoma" w:cs="Tahoma"/>
      <w:sz w:val="28"/>
      <w:szCs w:val="20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CC59A8"/>
    <w:rPr>
      <w:rFonts w:ascii="Courier New" w:hAnsi="Courier New" w:cs="Courier New"/>
      <w:szCs w:val="20"/>
    </w:rPr>
  </w:style>
  <w:style w:type="character" w:styleId="PlainTextChar" w:customStyle="1">
    <w:name w:val="Plain Text Char"/>
    <w:basedOn w:val="DefaultParagraphFont"/>
    <w:link w:val="PlainText"/>
    <w:semiHidden/>
    <w:rsid w:val="00CC59A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semiHidden/>
    <w:rsid w:val="00CC59A8"/>
  </w:style>
  <w:style w:type="character" w:styleId="E-mailSignatureChar" w:customStyle="1">
    <w:name w:val="E-mail Signature Char"/>
    <w:basedOn w:val="DefaultParagraphFont"/>
    <w:link w:val="E-mailSignature"/>
    <w:semiHidden/>
    <w:rsid w:val="00CC59A8"/>
    <w:rPr>
      <w:rFonts w:cstheme="minorBidi"/>
    </w:rPr>
  </w:style>
  <w:style w:type="paragraph" w:styleId="NormalWeb">
    <w:name w:val="Normal (Web)"/>
    <w:basedOn w:val="Normal"/>
    <w:uiPriority w:val="99"/>
    <w:semiHidden/>
    <w:rsid w:val="00CC59A8"/>
  </w:style>
  <w:style w:type="character" w:styleId="HTMLAcronym">
    <w:name w:val="HTML Acronym"/>
    <w:basedOn w:val="DefaultParagraphFont"/>
    <w:semiHidden/>
    <w:rsid w:val="00CC59A8"/>
  </w:style>
  <w:style w:type="paragraph" w:styleId="HTMLAddress">
    <w:name w:val="HTML Address"/>
    <w:basedOn w:val="Normal"/>
    <w:link w:val="HTMLAddressChar"/>
    <w:semiHidden/>
    <w:rsid w:val="00CC59A8"/>
    <w:rPr>
      <w:i/>
      <w:iCs/>
    </w:rPr>
  </w:style>
  <w:style w:type="character" w:styleId="HTMLAddressChar" w:customStyle="1">
    <w:name w:val="HTML Address Char"/>
    <w:basedOn w:val="DefaultParagraphFont"/>
    <w:link w:val="HTMLAddress"/>
    <w:semiHidden/>
    <w:rsid w:val="00CC59A8"/>
    <w:rPr>
      <w:rFonts w:cstheme="minorBidi"/>
      <w:i/>
      <w:iCs/>
    </w:rPr>
  </w:style>
  <w:style w:type="character" w:styleId="HTMLCite">
    <w:name w:val="HTML Cite"/>
    <w:basedOn w:val="DefaultParagraphFont"/>
    <w:semiHidden/>
    <w:rsid w:val="00CC59A8"/>
    <w:rPr>
      <w:i/>
      <w:iCs/>
    </w:rPr>
  </w:style>
  <w:style w:type="character" w:styleId="HTMLCode">
    <w:name w:val="HTML Code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C59A8"/>
    <w:rPr>
      <w:i/>
      <w:iCs/>
    </w:rPr>
  </w:style>
  <w:style w:type="character" w:styleId="HTMLKeyboard">
    <w:name w:val="HTML Keyboard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C59A8"/>
    <w:rPr>
      <w:rFonts w:ascii="Courier New" w:hAnsi="Courier New" w:cs="Courier New"/>
      <w:szCs w:val="20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CC59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C59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5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59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C59A8"/>
    <w:rPr>
      <w:rFonts w:ascii="Comic Sans MS" w:hAnsi="Comic Sans MS" w:cstheme="minorBidi"/>
      <w:b/>
      <w:bCs/>
      <w:sz w:val="20"/>
      <w:szCs w:val="20"/>
    </w:rPr>
  </w:style>
  <w:style w:type="numbering" w:styleId="1ai">
    <w:name w:val="Outline List 1"/>
    <w:basedOn w:val="NoList"/>
    <w:semiHidden/>
    <w:rsid w:val="00CC59A8"/>
    <w:pPr>
      <w:numPr>
        <w:numId w:val="11"/>
      </w:numPr>
    </w:pPr>
  </w:style>
  <w:style w:type="numbering" w:styleId="111111">
    <w:name w:val="Outline List 2"/>
    <w:basedOn w:val="NoList"/>
    <w:semiHidden/>
    <w:rsid w:val="00CC59A8"/>
    <w:pPr>
      <w:numPr>
        <w:numId w:val="12"/>
      </w:numPr>
    </w:pPr>
  </w:style>
  <w:style w:type="numbering" w:styleId="ArticleSection">
    <w:name w:val="Outline List 3"/>
    <w:basedOn w:val="NoList"/>
    <w:semiHidden/>
    <w:rsid w:val="00CC59A8"/>
    <w:pPr>
      <w:numPr>
        <w:numId w:val="13"/>
      </w:numPr>
    </w:pPr>
  </w:style>
  <w:style w:type="table" w:styleId="TableSimple1">
    <w:name w:val="Table Simple 1"/>
    <w:basedOn w:val="TableNormal"/>
    <w:semiHidden/>
    <w:rsid w:val="00CC59A8"/>
    <w:rPr>
      <w:rFonts w:eastAsia="Times New Roma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CC59A8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CC59A8"/>
    <w:rPr>
      <w:rFonts w:eastAsia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CC59A8"/>
    <w:rPr>
      <w:rFonts w:eastAsia="Times New Roma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CC59A8"/>
    <w:rPr>
      <w:rFonts w:eastAsia="Times New Roma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CC59A8"/>
    <w:rPr>
      <w:rFonts w:eastAsia="Times New Roma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CC59A8"/>
    <w:rPr>
      <w:rFonts w:eastAsia="Times New Roma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CC59A8"/>
    <w:rPr>
      <w:rFonts w:eastAsia="Times New Roma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CC59A8"/>
    <w:rPr>
      <w:rFonts w:eastAsia="Times New Roma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CC59A8"/>
    <w:rPr>
      <w:rFonts w:eastAsia="Times New Roma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CC59A8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CC59A8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59A8"/>
    <w:rPr>
      <w:rFonts w:eastAsia="Times New Roman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CC59A8"/>
    <w:rPr>
      <w:rFonts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CC59A8"/>
    <w:rPr>
      <w:rFonts w:eastAsia="Times New Roma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CC59A8"/>
    <w:rPr>
      <w:rFonts w:eastAsia="Times New Roma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CC59A8"/>
    <w:rPr>
      <w:rFonts w:eastAsia="Times New Roma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CC59A8"/>
    <w:rPr>
      <w:rFonts w:eastAsia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CC59A8"/>
    <w:rPr>
      <w:rFonts w:eastAsia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CC59A8"/>
    <w:rPr>
      <w:rFonts w:eastAsia="Times New Roma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CC59A8"/>
    <w:rPr>
      <w:rFonts w:eastAsia="Times New Roma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CC59A8"/>
    <w:rPr>
      <w:rFonts w:eastAsia="Times New Roman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CC59A8"/>
    <w:rPr>
      <w:rFonts w:eastAsia="Times New Roman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CC59A8"/>
    <w:rPr>
      <w:rFonts w:eastAsia="Times New Roma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CC59A8"/>
    <w:rPr>
      <w:rFonts w:eastAsia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59A8"/>
    <w:rPr>
      <w:rFonts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CC59A8"/>
    <w:rPr>
      <w:rFonts w:eastAsia="Times New Roman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59A8"/>
    <w:rPr>
      <w:rFonts w:eastAsia="Times New Roman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59A8"/>
    <w:rPr>
      <w:rFonts w:eastAsia="Times New Roman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CC59A8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CC59A8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CC59A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ntemporary">
    <w:name w:val="Table Contemporary"/>
    <w:basedOn w:val="TableNormal"/>
    <w:semiHidden/>
    <w:rsid w:val="00CC59A8"/>
    <w:rPr>
      <w:rFonts w:eastAsia="Times New Roman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C59A8"/>
    <w:rPr>
      <w:rFonts w:eastAsia="Times New Roma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Professional">
    <w:name w:val="Table Professional"/>
    <w:basedOn w:val="TableNormal"/>
    <w:semiHidden/>
    <w:rsid w:val="00CC59A8"/>
    <w:rPr>
      <w:rFonts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C59A8"/>
    <w:rPr>
      <w:rFonts w:eastAsia="Times New Roman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CC59A8"/>
    <w:rPr>
      <w:rFonts w:eastAsia="Times New Roma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1">
    <w:name w:val="Table Web 1"/>
    <w:basedOn w:val="TableNormal"/>
    <w:semiHidden/>
    <w:rsid w:val="00CC59A8"/>
    <w:rPr>
      <w:rFonts w:eastAsia="Times New Roma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CC59A8"/>
    <w:rPr>
      <w:rFonts w:eastAsia="Times New Roma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CC59A8"/>
    <w:rPr>
      <w:rFonts w:eastAsia="Times New Roma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alloonText">
    <w:name w:val="Balloon Text"/>
    <w:basedOn w:val="Normal"/>
    <w:link w:val="BalloonTextChar"/>
    <w:semiHidden/>
    <w:rsid w:val="00CC59A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CC5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59A8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semiHidden/>
    <w:rsid w:val="00CC59A8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74B6"/>
    <w:pP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B40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2BCD"/>
    <w:pPr>
      <w:spacing w:before="0" w:after="0"/>
    </w:pPr>
    <w:rPr>
      <w:rFonts w:ascii="Calibri" w:hAnsi="Calibri"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susan.clewis@tceq.texas.gov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risti.mills-jurach@tceq.texas.gov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mailto:joel.anderson@tceq.texas.gov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david.ramirez@tceq.texas.gov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randy.ammons@tceq.texas.gov" TargetMode="External" Id="rId14" /><Relationship Type="http://schemas.openxmlformats.org/officeDocument/2006/relationships/hyperlink" Target="https://forms.office.com/Pages/ResponsePage.aspx?id=pIMah86hekuBVjvNk6CPug2nfhiFu9BMntZW3oSNppZUNE9ZUTA4VVZEUjlDWDhPWDdaS1VLSDZWTS4u" TargetMode="External" Id="Raeb314ad87da41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F814902B8584A9C61C68F4978EE84" ma:contentTypeVersion="20" ma:contentTypeDescription="Create a new document." ma:contentTypeScope="" ma:versionID="13e4892fae28ad2683fb59e018d5b8c0">
  <xsd:schema xmlns:xsd="http://www.w3.org/2001/XMLSchema" xmlns:xs="http://www.w3.org/2001/XMLSchema" xmlns:p="http://schemas.microsoft.com/office/2006/metadata/properties" xmlns:ns2="036ae76f-6c52-457a-9a87-4beda480b814" xmlns:ns3="16782044-6fad-487a-9c7b-86d799d1f264" xmlns:ns4="http://schemas.microsoft.com/sharepoint/v4" targetNamespace="http://schemas.microsoft.com/office/2006/metadata/properties" ma:root="true" ma:fieldsID="c1667a1bb10b32398240ab2c53fbc603" ns2:_="" ns3:_="" ns4:_="">
    <xsd:import namespace="036ae76f-6c52-457a-9a87-4beda480b814"/>
    <xsd:import namespace="16782044-6fad-487a-9c7b-86d799d1f26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IconOverlay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e76f-6c52-457a-9a87-4beda480b81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d843331a-5832-43d4-89ab-8e4db81a9ba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7bb62b9-b257-435f-9ad1-ad788f0ebfed}" ma:internalName="TaxCatchAll" ma:showField="CatchAllData" ma:web="036ae76f-6c52-457a-9a87-4beda480b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7bb62b9-b257-435f-9ad1-ad788f0ebfed}" ma:internalName="TaxCatchAllLabel" ma:readOnly="true" ma:showField="CatchAllDataLabel" ma:web="036ae76f-6c52-457a-9a87-4beda480b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2044-6fad-487a-9c7b-86d799d1f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843331a-5832-43d4-89ab-8e4db81a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" ma:index="31" nillable="true" ma:displayName="Thumbnail" ma:format="Hyperlink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ae76f-6c52-457a-9a87-4beda480b814" xsi:nil="true"/>
    <TaxKeywordTaxHTField xmlns="036ae76f-6c52-457a-9a87-4beda480b814">
      <Terms xmlns="http://schemas.microsoft.com/office/infopath/2007/PartnerControls"/>
    </TaxKeywordTaxHTField>
    <lcf76f155ced4ddcb4097134ff3c332f xmlns="16782044-6fad-487a-9c7b-86d799d1f264">
      <Terms xmlns="http://schemas.microsoft.com/office/infopath/2007/PartnerControls"/>
    </lcf76f155ced4ddcb4097134ff3c332f>
    <IconOverlay xmlns="http://schemas.microsoft.com/sharepoint/v4" xsi:nil="true"/>
    <Thumbnail xmlns="16782044-6fad-487a-9c7b-86d799d1f264">
      <Url xsi:nil="true"/>
      <Description xsi:nil="true"/>
    </Thumbnai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3A3A-F06F-40E3-A0E6-A06F4E5F5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e76f-6c52-457a-9a87-4beda480b814"/>
    <ds:schemaRef ds:uri="16782044-6fad-487a-9c7b-86d799d1f26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12625-4889-44A7-875E-93552C3B2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15033-91B0-407A-A28A-C62568870CEB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036ae76f-6c52-457a-9a87-4beda480b814"/>
    <ds:schemaRef ds:uri="16782044-6fad-487a-9c7b-86d799d1f26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3D57D1F-1070-4CE1-BBD5-78B130C850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2016</dc:title>
  <dc:subject/>
  <dc:creator>Craig Pritzlaff</dc:creator>
  <cp:keywords/>
  <dc:description/>
  <cp:lastModifiedBy>Cynthia Gandee</cp:lastModifiedBy>
  <cp:revision>13</cp:revision>
  <dcterms:created xsi:type="dcterms:W3CDTF">2022-08-26T15:06:00Z</dcterms:created>
  <dcterms:modified xsi:type="dcterms:W3CDTF">2026-01-24T00:34:37Z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0x0101006ABF814902B8584A9C61C68F4978EE84</vt:lpwstr>
  </property>
  <property fmtid="{D5CDD505-2E9C-101B-9397-08002B2CF9AE}" pid="4" name="MediaServiceImageTags">
    <vt:lpwstr/>
  </property>
</Properties>
</file>