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824"/>
        <w:gridCol w:w="6526"/>
      </w:tblGrid>
      <w:tr w:rsidR="003C0842" w:rsidRPr="008D48CD" w14:paraId="346880F4" w14:textId="77777777" w:rsidTr="00D66577">
        <w:trPr>
          <w:jc w:val="center"/>
        </w:trPr>
        <w:tc>
          <w:tcPr>
            <w:tcW w:w="1180" w:type="pct"/>
          </w:tcPr>
          <w:p w14:paraId="0D156236" w14:textId="25D1942A" w:rsidR="003C0842" w:rsidRPr="005461A4" w:rsidRDefault="009C3B49" w:rsidP="00D66577">
            <w:pPr>
              <w:tabs>
                <w:tab w:val="clear" w:pos="720"/>
              </w:tabs>
              <w:spacing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CAP Element</w:t>
            </w:r>
          </w:p>
        </w:tc>
        <w:tc>
          <w:tcPr>
            <w:tcW w:w="3820" w:type="pct"/>
          </w:tcPr>
          <w:p w14:paraId="086561E0" w14:textId="77777777" w:rsidR="003C0842" w:rsidRPr="0003084D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b/>
                <w:bCs/>
                <w:szCs w:val="20"/>
              </w:rPr>
            </w:pPr>
            <w:r w:rsidRPr="0003084D">
              <w:rPr>
                <w:rFonts w:cs="Times New Roman"/>
                <w:b/>
                <w:bCs/>
                <w:szCs w:val="20"/>
              </w:rPr>
              <w:t>Information</w:t>
            </w:r>
            <w:r>
              <w:rPr>
                <w:rFonts w:cs="Times New Roman"/>
                <w:b/>
                <w:bCs/>
                <w:szCs w:val="20"/>
              </w:rPr>
              <w:t xml:space="preserve"> to be provided</w:t>
            </w:r>
            <w:r w:rsidRPr="0003084D">
              <w:rPr>
                <w:rFonts w:cs="Times New Roman"/>
                <w:b/>
                <w:bCs/>
                <w:szCs w:val="20"/>
              </w:rPr>
              <w:t>/</w:t>
            </w:r>
            <w:r w:rsidRPr="009D152C">
              <w:rPr>
                <w:rFonts w:cs="Times New Roman"/>
                <w:color w:val="000000" w:themeColor="text1"/>
                <w:szCs w:val="20"/>
              </w:rPr>
              <w:t>Instructions and guidance</w:t>
            </w:r>
          </w:p>
        </w:tc>
      </w:tr>
      <w:tr w:rsidR="003C0842" w:rsidRPr="008D48CD" w14:paraId="18C4526D" w14:textId="77777777" w:rsidTr="00D66577">
        <w:trPr>
          <w:jc w:val="center"/>
        </w:trPr>
        <w:tc>
          <w:tcPr>
            <w:tcW w:w="1180" w:type="pct"/>
          </w:tcPr>
          <w:p w14:paraId="2827DB6C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b/>
                <w:color w:val="FF0000"/>
                <w:szCs w:val="20"/>
              </w:rPr>
            </w:pPr>
            <w:r w:rsidRPr="005461A4">
              <w:rPr>
                <w:b/>
                <w:szCs w:val="20"/>
              </w:rPr>
              <w:t>Finding</w:t>
            </w:r>
            <w:r>
              <w:rPr>
                <w:b/>
                <w:szCs w:val="20"/>
              </w:rPr>
              <w:t>/Nonconformance</w:t>
            </w:r>
            <w:r w:rsidRPr="005461A4">
              <w:rPr>
                <w:b/>
                <w:szCs w:val="20"/>
              </w:rPr>
              <w:t xml:space="preserve"> Number:</w:t>
            </w:r>
          </w:p>
        </w:tc>
        <w:tc>
          <w:tcPr>
            <w:tcW w:w="3820" w:type="pct"/>
          </w:tcPr>
          <w:p w14:paraId="1C197C5A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>Finding Number or entity/program name and assigned Nonconformance Number</w:t>
            </w:r>
          </w:p>
        </w:tc>
      </w:tr>
      <w:tr w:rsidR="003C0842" w:rsidRPr="008D48CD" w14:paraId="38D8FF36" w14:textId="77777777" w:rsidTr="00D66577">
        <w:trPr>
          <w:trHeight w:val="287"/>
          <w:jc w:val="center"/>
        </w:trPr>
        <w:tc>
          <w:tcPr>
            <w:tcW w:w="1180" w:type="pct"/>
            <w:tcBorders>
              <w:bottom w:val="single" w:sz="4" w:space="0" w:color="auto"/>
            </w:tcBorders>
          </w:tcPr>
          <w:p w14:paraId="3E9AEF3F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b/>
                <w:szCs w:val="20"/>
              </w:rPr>
            </w:pPr>
            <w:r w:rsidRPr="008D48CD">
              <w:rPr>
                <w:b/>
                <w:szCs w:val="20"/>
              </w:rPr>
              <w:t>Finding</w:t>
            </w:r>
            <w:r>
              <w:rPr>
                <w:b/>
                <w:szCs w:val="20"/>
              </w:rPr>
              <w:t>/Deficiency</w:t>
            </w:r>
            <w:r w:rsidRPr="008D48CD">
              <w:rPr>
                <w:b/>
                <w:szCs w:val="20"/>
              </w:rPr>
              <w:t>:</w:t>
            </w:r>
          </w:p>
        </w:tc>
        <w:tc>
          <w:tcPr>
            <w:tcW w:w="3820" w:type="pct"/>
            <w:tcBorders>
              <w:bottom w:val="single" w:sz="4" w:space="0" w:color="auto"/>
            </w:tcBorders>
          </w:tcPr>
          <w:p w14:paraId="58D920F2" w14:textId="1EBA67BA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 xml:space="preserve">Restate finding from audit report. </w:t>
            </w:r>
          </w:p>
          <w:p w14:paraId="1CD1D4AF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>For nonconformances identified outside of the audit process, clearly state the deficiency.</w:t>
            </w:r>
          </w:p>
        </w:tc>
      </w:tr>
      <w:tr w:rsidR="003C0842" w:rsidRPr="008D48CD" w14:paraId="431AE323" w14:textId="77777777" w:rsidTr="00D66577">
        <w:trPr>
          <w:trHeight w:val="287"/>
          <w:jc w:val="center"/>
        </w:trPr>
        <w:tc>
          <w:tcPr>
            <w:tcW w:w="1180" w:type="pct"/>
            <w:tcBorders>
              <w:bottom w:val="single" w:sz="4" w:space="0" w:color="auto"/>
            </w:tcBorders>
          </w:tcPr>
          <w:p w14:paraId="77C398F3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b/>
                <w:szCs w:val="20"/>
              </w:rPr>
            </w:pPr>
            <w:r w:rsidRPr="008D48CD">
              <w:rPr>
                <w:b/>
                <w:szCs w:val="20"/>
              </w:rPr>
              <w:t>Root Cause:</w:t>
            </w:r>
          </w:p>
        </w:tc>
        <w:tc>
          <w:tcPr>
            <w:tcW w:w="3820" w:type="pct"/>
            <w:tcBorders>
              <w:bottom w:val="single" w:sz="4" w:space="0" w:color="auto"/>
            </w:tcBorders>
          </w:tcPr>
          <w:p w14:paraId="25CF966B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The underlying cause of an adverse condition which, when corrected, will prevent further recurrence of the condition</w:t>
            </w:r>
            <w:r w:rsidRPr="009D152C">
              <w:rPr>
                <w:color w:val="000000" w:themeColor="text1"/>
                <w:sz w:val="22"/>
                <w:szCs w:val="22"/>
              </w:rPr>
              <w:t>.</w:t>
            </w:r>
          </w:p>
          <w:p w14:paraId="27CA4F54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 xml:space="preserve">Clearly state why the nonconformance occurred. </w:t>
            </w:r>
          </w:p>
          <w:p w14:paraId="175215CC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>Note: Often it is helpful to ask “why” several times. The root cause is different from the finding but should address the finding fully.</w:t>
            </w:r>
          </w:p>
        </w:tc>
      </w:tr>
      <w:tr w:rsidR="003C0842" w:rsidRPr="008D48CD" w14:paraId="7A73FA10" w14:textId="77777777" w:rsidTr="00D66577">
        <w:trPr>
          <w:trHeight w:val="890"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</w:tcBorders>
          </w:tcPr>
          <w:p w14:paraId="7988A01C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b/>
                <w:szCs w:val="20"/>
              </w:rPr>
            </w:pPr>
            <w:r w:rsidRPr="008D48CD">
              <w:rPr>
                <w:b/>
                <w:szCs w:val="20"/>
              </w:rPr>
              <w:t>Programmatic/Data Impact:</w:t>
            </w:r>
          </w:p>
        </w:tc>
        <w:tc>
          <w:tcPr>
            <w:tcW w:w="3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FAE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 xml:space="preserve">Describe the evidence reviewed to determine the impact of the nonconformance on the program and/or data.  What timeframe was reviewed?  </w:t>
            </w:r>
          </w:p>
          <w:p w14:paraId="27C48348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color w:val="000000" w:themeColor="text1"/>
                <w:szCs w:val="20"/>
              </w:rPr>
              <w:t xml:space="preserve">Was data reviewed for anomalies?  Did the nonconformance result in the program not meeting project requirements? </w:t>
            </w:r>
          </w:p>
          <w:p w14:paraId="38ED160E" w14:textId="77777777" w:rsidR="003C0842" w:rsidRPr="009D152C" w:rsidRDefault="003C0842" w:rsidP="00D66577">
            <w:pPr>
              <w:tabs>
                <w:tab w:val="clear" w:pos="720"/>
              </w:tabs>
              <w:rPr>
                <w:rFonts w:cs="Times New Roman"/>
                <w:color w:val="000000" w:themeColor="text1"/>
                <w:szCs w:val="20"/>
              </w:rPr>
            </w:pPr>
            <w:r w:rsidRPr="009D152C">
              <w:rPr>
                <w:rFonts w:cs="Times New Roman"/>
                <w:i/>
                <w:color w:val="000000" w:themeColor="text1"/>
                <w:szCs w:val="20"/>
              </w:rPr>
              <w:t>Note:</w:t>
            </w:r>
            <w:r w:rsidRPr="009D152C">
              <w:rPr>
                <w:rFonts w:cs="Times New Roman"/>
                <w:color w:val="000000" w:themeColor="text1"/>
                <w:szCs w:val="20"/>
              </w:rPr>
              <w:t xml:space="preserve">  A statement of “no impact” to reported data must be supported with a statement that describes exactly what was reviewed and how it was reviewed. </w:t>
            </w:r>
          </w:p>
        </w:tc>
      </w:tr>
      <w:tr w:rsidR="003C0842" w:rsidRPr="008D48CD" w14:paraId="33B1FE35" w14:textId="77777777" w:rsidTr="00D66577">
        <w:trPr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35FE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color w:val="FF0000"/>
                <w:szCs w:val="20"/>
              </w:rPr>
            </w:pPr>
            <w:r w:rsidRPr="008D48CD">
              <w:rPr>
                <w:b/>
                <w:szCs w:val="20"/>
              </w:rPr>
              <w:t>Corrective Action(s) (CA) to Address the Finding: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269F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 xml:space="preserve">What will be done to correct the nonconformance?  Were all parts of the finding addressed? Who is responsible for implementation? </w:t>
            </w:r>
          </w:p>
          <w:p w14:paraId="105F50F8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Will procedures or forms be created or revised?  Will training be given? (Training is required if procedures/forms are created or revised.)</w:t>
            </w:r>
          </w:p>
        </w:tc>
      </w:tr>
      <w:tr w:rsidR="003C0842" w:rsidRPr="008D48CD" w14:paraId="4A6BF30F" w14:textId="77777777" w:rsidTr="00D66577">
        <w:trPr>
          <w:jc w:val="center"/>
        </w:trPr>
        <w:tc>
          <w:tcPr>
            <w:tcW w:w="1180" w:type="pct"/>
            <w:tcBorders>
              <w:left w:val="single" w:sz="4" w:space="0" w:color="auto"/>
            </w:tcBorders>
          </w:tcPr>
          <w:p w14:paraId="4E720601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color w:val="FF0000"/>
                <w:szCs w:val="20"/>
              </w:rPr>
            </w:pPr>
            <w:r w:rsidRPr="008D48CD">
              <w:rPr>
                <w:b/>
                <w:szCs w:val="20"/>
              </w:rPr>
              <w:t>Timetable(s) for Implementation of CA:</w:t>
            </w:r>
          </w:p>
        </w:tc>
        <w:tc>
          <w:tcPr>
            <w:tcW w:w="3820" w:type="pct"/>
            <w:tcBorders>
              <w:right w:val="single" w:sz="4" w:space="0" w:color="auto"/>
            </w:tcBorders>
          </w:tcPr>
          <w:p w14:paraId="075D2A89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When will the CA be completed?  If multiple CAs are proposed, a timeframe (month/year) must be included for each action.</w:t>
            </w:r>
          </w:p>
          <w:p w14:paraId="1C3578E7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 xml:space="preserve">Is the timeframe reasonable?  (Generally speaking, 30-90 days is reasonable.  An explanation must be given when more than 90 days are needed.)  </w:t>
            </w:r>
          </w:p>
        </w:tc>
      </w:tr>
      <w:tr w:rsidR="003C0842" w:rsidRPr="008D48CD" w14:paraId="45D6EA70" w14:textId="77777777" w:rsidTr="00D66577">
        <w:trPr>
          <w:trHeight w:val="665"/>
          <w:jc w:val="center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8AF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color w:val="FF0000"/>
                <w:szCs w:val="20"/>
              </w:rPr>
            </w:pPr>
            <w:r w:rsidRPr="008D48CD">
              <w:rPr>
                <w:b/>
                <w:szCs w:val="20"/>
              </w:rPr>
              <w:t>Means to Document CA:</w:t>
            </w:r>
          </w:p>
        </w:tc>
        <w:tc>
          <w:tcPr>
            <w:tcW w:w="3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A13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How will the CA be documented?  If multiple CAs are proposed, the means to document each action must be included.</w:t>
            </w:r>
          </w:p>
          <w:p w14:paraId="5C531CBA" w14:textId="77777777" w:rsidR="003C0842" w:rsidRPr="009D152C" w:rsidRDefault="003C0842" w:rsidP="00D66577">
            <w:pPr>
              <w:tabs>
                <w:tab w:val="clear" w:pos="720"/>
              </w:tabs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 xml:space="preserve">(This corrective action plan is not documentation of the CA(s). This section must identify the specific document(s) used to document the action, e.g., revised SOP, forms, calendar, training records, etc.) </w:t>
            </w:r>
          </w:p>
          <w:p w14:paraId="7B8203C1" w14:textId="77777777" w:rsidR="003C0842" w:rsidRPr="009D152C" w:rsidRDefault="003C0842" w:rsidP="00D66577">
            <w:pPr>
              <w:tabs>
                <w:tab w:val="clear" w:pos="720"/>
              </w:tabs>
              <w:rPr>
                <w:color w:val="000000" w:themeColor="text1"/>
                <w:szCs w:val="20"/>
              </w:rPr>
            </w:pPr>
          </w:p>
        </w:tc>
      </w:tr>
      <w:tr w:rsidR="003C0842" w:rsidRPr="008D48CD" w14:paraId="36263FF0" w14:textId="77777777" w:rsidTr="00D66577">
        <w:trPr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B71B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color w:val="FF0000"/>
                <w:szCs w:val="20"/>
              </w:rPr>
            </w:pPr>
            <w:r w:rsidRPr="008D48CD">
              <w:rPr>
                <w:b/>
                <w:szCs w:val="20"/>
              </w:rPr>
              <w:t>Action(s) to Prevent Recurrence (APR) of the Finding: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80A4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 xml:space="preserve">What will be done to prevent the nonconformance from occurring again?  </w:t>
            </w:r>
          </w:p>
          <w:p w14:paraId="5D08FAC1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ind w:right="186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Does the APR address the nonconformance globally?  (e.g., across all similar activity areas, SOPs, equipment, forms, procedures, etc.)</w:t>
            </w:r>
          </w:p>
          <w:p w14:paraId="3C889C99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Is the APR distinctly different than the corrective action to address the finding?</w:t>
            </w:r>
          </w:p>
          <w:p w14:paraId="5FEC754B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Who is responsible for implementation?</w:t>
            </w:r>
          </w:p>
          <w:p w14:paraId="0D5CA4AD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Will procedures or forms be created or revised? Will training be given? (Training is required if procedures/forms are created or revised.)</w:t>
            </w:r>
          </w:p>
        </w:tc>
      </w:tr>
      <w:tr w:rsidR="003C0842" w:rsidRPr="008D48CD" w14:paraId="33D4D1BB" w14:textId="77777777" w:rsidTr="00D66577">
        <w:trPr>
          <w:jc w:val="center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</w:tcBorders>
          </w:tcPr>
          <w:p w14:paraId="746FB1C7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color w:val="FF0000"/>
                <w:szCs w:val="20"/>
              </w:rPr>
            </w:pPr>
            <w:r w:rsidRPr="008D48CD">
              <w:rPr>
                <w:b/>
                <w:szCs w:val="20"/>
              </w:rPr>
              <w:t>Timetable(s) for Implementation of APR:</w:t>
            </w:r>
          </w:p>
        </w:tc>
        <w:tc>
          <w:tcPr>
            <w:tcW w:w="3820" w:type="pct"/>
            <w:tcBorders>
              <w:bottom w:val="single" w:sz="4" w:space="0" w:color="auto"/>
              <w:right w:val="single" w:sz="4" w:space="0" w:color="auto"/>
            </w:tcBorders>
          </w:tcPr>
          <w:p w14:paraId="7C040617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 xml:space="preserve">When will the APR be completed?  </w:t>
            </w:r>
          </w:p>
          <w:p w14:paraId="416AA8A6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If multiple APRs are proposed, a timeframe must be included for each action.</w:t>
            </w:r>
          </w:p>
        </w:tc>
      </w:tr>
      <w:tr w:rsidR="003C0842" w:rsidRPr="008D48CD" w14:paraId="7F82187F" w14:textId="77777777" w:rsidTr="00D66577">
        <w:trPr>
          <w:jc w:val="center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</w:tcBorders>
          </w:tcPr>
          <w:p w14:paraId="067EBC38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color w:val="FF0000"/>
                <w:szCs w:val="20"/>
              </w:rPr>
            </w:pPr>
            <w:r w:rsidRPr="008D48CD">
              <w:rPr>
                <w:b/>
                <w:szCs w:val="20"/>
              </w:rPr>
              <w:t>Means to Document APR:</w:t>
            </w:r>
          </w:p>
        </w:tc>
        <w:tc>
          <w:tcPr>
            <w:tcW w:w="3820" w:type="pct"/>
            <w:tcBorders>
              <w:bottom w:val="single" w:sz="4" w:space="0" w:color="auto"/>
              <w:right w:val="single" w:sz="4" w:space="0" w:color="auto"/>
            </w:tcBorders>
          </w:tcPr>
          <w:p w14:paraId="4707562F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How will the APR be documented?  If multiple APRs are proposed, the means to document each action must be included.</w:t>
            </w:r>
          </w:p>
        </w:tc>
      </w:tr>
      <w:tr w:rsidR="003C0842" w:rsidRPr="008D48CD" w14:paraId="534C1BEB" w14:textId="77777777" w:rsidTr="00D66577">
        <w:trPr>
          <w:trHeight w:val="935"/>
          <w:jc w:val="center"/>
        </w:trPr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14:paraId="3CF2AEA8" w14:textId="77777777" w:rsidR="003C0842" w:rsidRPr="008D48CD" w:rsidRDefault="003C0842" w:rsidP="00D66577">
            <w:pPr>
              <w:tabs>
                <w:tab w:val="clear" w:pos="720"/>
              </w:tabs>
              <w:spacing w:after="120"/>
              <w:rPr>
                <w:b/>
                <w:szCs w:val="20"/>
              </w:rPr>
            </w:pPr>
            <w:r w:rsidRPr="008D48CD">
              <w:rPr>
                <w:b/>
                <w:szCs w:val="20"/>
              </w:rPr>
              <w:t>Verification of Effectiveness:</w:t>
            </w:r>
          </w:p>
        </w:tc>
        <w:tc>
          <w:tcPr>
            <w:tcW w:w="3820" w:type="pct"/>
            <w:tcBorders>
              <w:left w:val="single" w:sz="4" w:space="0" w:color="auto"/>
              <w:right w:val="single" w:sz="4" w:space="0" w:color="auto"/>
            </w:tcBorders>
          </w:tcPr>
          <w:p w14:paraId="452339E0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How will the CA and APR be verified for effectiveness?</w:t>
            </w:r>
          </w:p>
          <w:p w14:paraId="73700DDB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Who will verify that the CA and APR are completed? Effective?</w:t>
            </w:r>
          </w:p>
          <w:p w14:paraId="2CD06F57" w14:textId="77777777" w:rsidR="003C0842" w:rsidRPr="009D152C" w:rsidRDefault="003C0842" w:rsidP="00D66577">
            <w:pPr>
              <w:tabs>
                <w:tab w:val="clear" w:pos="720"/>
              </w:tabs>
              <w:spacing w:after="120"/>
              <w:rPr>
                <w:color w:val="000000" w:themeColor="text1"/>
                <w:szCs w:val="20"/>
              </w:rPr>
            </w:pPr>
            <w:r w:rsidRPr="009D152C">
              <w:rPr>
                <w:color w:val="000000" w:themeColor="text1"/>
                <w:szCs w:val="20"/>
              </w:rPr>
              <w:t>When will verification be completed?  How will verification be documented?</w:t>
            </w:r>
          </w:p>
        </w:tc>
      </w:tr>
    </w:tbl>
    <w:p w14:paraId="3E07B398" w14:textId="77777777" w:rsidR="004A726B" w:rsidRPr="00417619" w:rsidRDefault="004A726B" w:rsidP="00D53F25">
      <w:pPr>
        <w:pStyle w:val="BodyText"/>
      </w:pPr>
    </w:p>
    <w:sectPr w:rsidR="004A726B" w:rsidRPr="00417619" w:rsidSect="00435463">
      <w:headerReference w:type="default" r:id="rId11"/>
      <w:footerReference w:type="default" r:id="rId12"/>
      <w:type w:val="continuous"/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041" w14:textId="77777777" w:rsidR="0006339E" w:rsidRDefault="0006339E" w:rsidP="00E52C9A">
      <w:r>
        <w:separator/>
      </w:r>
    </w:p>
  </w:endnote>
  <w:endnote w:type="continuationSeparator" w:id="0">
    <w:p w14:paraId="471137E2" w14:textId="77777777" w:rsidR="0006339E" w:rsidRDefault="0006339E" w:rsidP="00E52C9A">
      <w:r>
        <w:continuationSeparator/>
      </w:r>
    </w:p>
  </w:endnote>
  <w:endnote w:type="continuationNotice" w:id="1">
    <w:p w14:paraId="739E0E4D" w14:textId="77777777" w:rsidR="0006339E" w:rsidRDefault="00063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DE4" w14:textId="067BAF29" w:rsidR="009C3B49" w:rsidRDefault="007539C0" w:rsidP="009C3B49">
    <w:pPr>
      <w:pStyle w:val="Footer"/>
      <w:jc w:val="center"/>
    </w:pPr>
    <w:r w:rsidRPr="007539C0">
      <w:t xml:space="preserve">QAF-005, Rev </w:t>
    </w:r>
    <w:r w:rsidR="009C3B49">
      <w:t>2</w:t>
    </w:r>
    <w:r w:rsidR="009C3B49" w:rsidRPr="007539C0">
      <w:t xml:space="preserve"> </w:t>
    </w:r>
    <w:r w:rsidRPr="007539C0">
      <w:t xml:space="preserve">Corrective Action </w:t>
    </w:r>
    <w:r w:rsidR="00D3536A">
      <w:t xml:space="preserve">Plan </w:t>
    </w:r>
    <w:r w:rsidRPr="007539C0">
      <w:t>Response Template</w:t>
    </w:r>
    <w:r w:rsidR="009C3B49">
      <w:t>, 2/1</w:t>
    </w:r>
    <w:r w:rsidR="00D3536A">
      <w:t>7</w:t>
    </w:r>
    <w:r w:rsidR="009C3B49">
      <w:t>/2023</w:t>
    </w:r>
  </w:p>
  <w:p w14:paraId="5CB7E0BD" w14:textId="09B17505" w:rsidR="00017DEE" w:rsidRDefault="008D48CD" w:rsidP="007539C0">
    <w:pPr>
      <w:pStyle w:val="Footer"/>
      <w:jc w:val="center"/>
    </w:pPr>
    <w:r>
      <w:t>Texas Commission on Environmental Quality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2B38" w14:textId="77777777" w:rsidR="0006339E" w:rsidRDefault="0006339E" w:rsidP="00E52C9A">
      <w:r>
        <w:separator/>
      </w:r>
    </w:p>
  </w:footnote>
  <w:footnote w:type="continuationSeparator" w:id="0">
    <w:p w14:paraId="058AB3EC" w14:textId="77777777" w:rsidR="0006339E" w:rsidRDefault="0006339E" w:rsidP="00E52C9A">
      <w:r>
        <w:continuationSeparator/>
      </w:r>
    </w:p>
  </w:footnote>
  <w:footnote w:type="continuationNotice" w:id="1">
    <w:p w14:paraId="6D88A57B" w14:textId="77777777" w:rsidR="0006339E" w:rsidRDefault="00063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32C5" w14:textId="41181F14" w:rsidR="00E27055" w:rsidRPr="000A52FC" w:rsidRDefault="000A52FC" w:rsidP="000A52FC">
    <w:pPr>
      <w:pStyle w:val="Title"/>
      <w:rPr>
        <w:sz w:val="28"/>
        <w:szCs w:val="28"/>
      </w:rPr>
    </w:pPr>
    <w:r>
      <w:rPr>
        <w:sz w:val="28"/>
        <w:szCs w:val="28"/>
      </w:rPr>
      <w:t xml:space="preserve">Corrective Action </w:t>
    </w:r>
    <w:r w:rsidR="009C3B49">
      <w:rPr>
        <w:sz w:val="28"/>
        <w:szCs w:val="28"/>
      </w:rPr>
      <w:t xml:space="preserve">Plan (CAP) </w:t>
    </w:r>
    <w:r>
      <w:rPr>
        <w:sz w:val="28"/>
        <w:szCs w:val="28"/>
      </w:rPr>
      <w:t>Response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4446142">
    <w:abstractNumId w:val="9"/>
  </w:num>
  <w:num w:numId="2" w16cid:durableId="1719284138">
    <w:abstractNumId w:val="8"/>
  </w:num>
  <w:num w:numId="3" w16cid:durableId="627005131">
    <w:abstractNumId w:val="7"/>
  </w:num>
  <w:num w:numId="4" w16cid:durableId="1989893280">
    <w:abstractNumId w:val="6"/>
  </w:num>
  <w:num w:numId="5" w16cid:durableId="2025206161">
    <w:abstractNumId w:val="5"/>
  </w:num>
  <w:num w:numId="6" w16cid:durableId="1971127565">
    <w:abstractNumId w:val="4"/>
  </w:num>
  <w:num w:numId="7" w16cid:durableId="1545874906">
    <w:abstractNumId w:val="3"/>
  </w:num>
  <w:num w:numId="8" w16cid:durableId="135414347">
    <w:abstractNumId w:val="2"/>
  </w:num>
  <w:num w:numId="9" w16cid:durableId="1604535272">
    <w:abstractNumId w:val="1"/>
  </w:num>
  <w:num w:numId="10" w16cid:durableId="2036030294">
    <w:abstractNumId w:val="0"/>
  </w:num>
  <w:num w:numId="11" w16cid:durableId="1679237375">
    <w:abstractNumId w:val="12"/>
  </w:num>
  <w:num w:numId="12" w16cid:durableId="438378936">
    <w:abstractNumId w:val="11"/>
  </w:num>
  <w:num w:numId="13" w16cid:durableId="1614097563">
    <w:abstractNumId w:val="10"/>
  </w:num>
  <w:num w:numId="14" w16cid:durableId="1299995461">
    <w:abstractNumId w:val="9"/>
  </w:num>
  <w:num w:numId="15" w16cid:durableId="1441293148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trackRevisions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CD"/>
    <w:rsid w:val="000129C8"/>
    <w:rsid w:val="0003084D"/>
    <w:rsid w:val="00051B7F"/>
    <w:rsid w:val="0006339E"/>
    <w:rsid w:val="000A0E7E"/>
    <w:rsid w:val="000A52FC"/>
    <w:rsid w:val="000F1ABF"/>
    <w:rsid w:val="001135B1"/>
    <w:rsid w:val="00116413"/>
    <w:rsid w:val="00164CE2"/>
    <w:rsid w:val="00171B23"/>
    <w:rsid w:val="00174280"/>
    <w:rsid w:val="0017492A"/>
    <w:rsid w:val="001918A9"/>
    <w:rsid w:val="001E0AAC"/>
    <w:rsid w:val="002112D2"/>
    <w:rsid w:val="00244152"/>
    <w:rsid w:val="00246B61"/>
    <w:rsid w:val="002543F8"/>
    <w:rsid w:val="00261265"/>
    <w:rsid w:val="00267310"/>
    <w:rsid w:val="002677C4"/>
    <w:rsid w:val="00295CBD"/>
    <w:rsid w:val="00297D38"/>
    <w:rsid w:val="002C68F3"/>
    <w:rsid w:val="002F3211"/>
    <w:rsid w:val="00315557"/>
    <w:rsid w:val="00317186"/>
    <w:rsid w:val="00351FD0"/>
    <w:rsid w:val="003534C7"/>
    <w:rsid w:val="00381021"/>
    <w:rsid w:val="00393C75"/>
    <w:rsid w:val="003B41DF"/>
    <w:rsid w:val="003C0842"/>
    <w:rsid w:val="003D7D1F"/>
    <w:rsid w:val="003F5ABB"/>
    <w:rsid w:val="00402BF9"/>
    <w:rsid w:val="00417619"/>
    <w:rsid w:val="00435463"/>
    <w:rsid w:val="0045042E"/>
    <w:rsid w:val="0046089F"/>
    <w:rsid w:val="00481B41"/>
    <w:rsid w:val="004A3107"/>
    <w:rsid w:val="004A726B"/>
    <w:rsid w:val="004D2CA6"/>
    <w:rsid w:val="004D58EA"/>
    <w:rsid w:val="00534B3B"/>
    <w:rsid w:val="00540447"/>
    <w:rsid w:val="005461A4"/>
    <w:rsid w:val="005464F5"/>
    <w:rsid w:val="00550A48"/>
    <w:rsid w:val="0055212A"/>
    <w:rsid w:val="00561316"/>
    <w:rsid w:val="005A424C"/>
    <w:rsid w:val="005A68BA"/>
    <w:rsid w:val="005B74B6"/>
    <w:rsid w:val="005C1242"/>
    <w:rsid w:val="005D75A7"/>
    <w:rsid w:val="005E1124"/>
    <w:rsid w:val="005F337F"/>
    <w:rsid w:val="00602FFB"/>
    <w:rsid w:val="00605E06"/>
    <w:rsid w:val="006514EA"/>
    <w:rsid w:val="0065525B"/>
    <w:rsid w:val="00666D7E"/>
    <w:rsid w:val="00671530"/>
    <w:rsid w:val="006730D8"/>
    <w:rsid w:val="00684BD5"/>
    <w:rsid w:val="006955C6"/>
    <w:rsid w:val="006B7D8B"/>
    <w:rsid w:val="006C6746"/>
    <w:rsid w:val="006D6A60"/>
    <w:rsid w:val="0072249E"/>
    <w:rsid w:val="00727F1C"/>
    <w:rsid w:val="00732647"/>
    <w:rsid w:val="00746472"/>
    <w:rsid w:val="007539C0"/>
    <w:rsid w:val="0075745D"/>
    <w:rsid w:val="007F1D92"/>
    <w:rsid w:val="00814701"/>
    <w:rsid w:val="0081704D"/>
    <w:rsid w:val="008241FB"/>
    <w:rsid w:val="008471FB"/>
    <w:rsid w:val="0085033F"/>
    <w:rsid w:val="008755F2"/>
    <w:rsid w:val="008D48CD"/>
    <w:rsid w:val="008E33DD"/>
    <w:rsid w:val="008E58B8"/>
    <w:rsid w:val="008E6CA0"/>
    <w:rsid w:val="008F4441"/>
    <w:rsid w:val="0094541B"/>
    <w:rsid w:val="00951095"/>
    <w:rsid w:val="009606DD"/>
    <w:rsid w:val="0097286B"/>
    <w:rsid w:val="00996B99"/>
    <w:rsid w:val="009C3B49"/>
    <w:rsid w:val="009D152C"/>
    <w:rsid w:val="00A03680"/>
    <w:rsid w:val="00A2193F"/>
    <w:rsid w:val="00A75BA9"/>
    <w:rsid w:val="00AB074C"/>
    <w:rsid w:val="00AC04B7"/>
    <w:rsid w:val="00AF35F0"/>
    <w:rsid w:val="00B3681B"/>
    <w:rsid w:val="00B41470"/>
    <w:rsid w:val="00B4403F"/>
    <w:rsid w:val="00B641CD"/>
    <w:rsid w:val="00B868F1"/>
    <w:rsid w:val="00BE39E1"/>
    <w:rsid w:val="00BF000E"/>
    <w:rsid w:val="00C316E8"/>
    <w:rsid w:val="00C32F07"/>
    <w:rsid w:val="00C61750"/>
    <w:rsid w:val="00C9147C"/>
    <w:rsid w:val="00C95864"/>
    <w:rsid w:val="00CC59A8"/>
    <w:rsid w:val="00CC5AD5"/>
    <w:rsid w:val="00CC6108"/>
    <w:rsid w:val="00CD4469"/>
    <w:rsid w:val="00CF4CB6"/>
    <w:rsid w:val="00D157D1"/>
    <w:rsid w:val="00D3536A"/>
    <w:rsid w:val="00D43F3C"/>
    <w:rsid w:val="00D44331"/>
    <w:rsid w:val="00D53F25"/>
    <w:rsid w:val="00D6206A"/>
    <w:rsid w:val="00D642CF"/>
    <w:rsid w:val="00D9218C"/>
    <w:rsid w:val="00DB72FD"/>
    <w:rsid w:val="00DB788B"/>
    <w:rsid w:val="00DC278A"/>
    <w:rsid w:val="00DE2FBB"/>
    <w:rsid w:val="00DE7C8C"/>
    <w:rsid w:val="00E14844"/>
    <w:rsid w:val="00E21E20"/>
    <w:rsid w:val="00E27055"/>
    <w:rsid w:val="00E52C9A"/>
    <w:rsid w:val="00E72CBF"/>
    <w:rsid w:val="00E93DEF"/>
    <w:rsid w:val="00EA1F7C"/>
    <w:rsid w:val="00EE688E"/>
    <w:rsid w:val="00EF6A56"/>
    <w:rsid w:val="00EF76DF"/>
    <w:rsid w:val="00F14AF7"/>
    <w:rsid w:val="00F3547F"/>
    <w:rsid w:val="00F56A6D"/>
    <w:rsid w:val="00F56E78"/>
    <w:rsid w:val="00F63A75"/>
    <w:rsid w:val="00F70DE7"/>
    <w:rsid w:val="00F84C3B"/>
    <w:rsid w:val="00F95CB8"/>
    <w:rsid w:val="00FA1D63"/>
    <w:rsid w:val="00FB1DEC"/>
    <w:rsid w:val="00FB5DFD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6BA6A8"/>
  <w15:chartTrackingRefBased/>
  <w15:docId w15:val="{9E552456-4C50-4E80-B6EA-DE7FDD42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3C0842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Revision">
    <w:name w:val="Revision"/>
    <w:hidden/>
    <w:uiPriority w:val="99"/>
    <w:semiHidden/>
    <w:rsid w:val="001E0AAC"/>
    <w:pPr>
      <w:spacing w:before="0" w:after="0"/>
    </w:pPr>
    <w:rPr>
      <w:rFonts w:ascii="Lucida Bright" w:hAnsi="Lucida Bright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C814AD035B84CBE7593156C958631" ma:contentTypeVersion="13" ma:contentTypeDescription="Create a new document." ma:contentTypeScope="" ma:versionID="2d01368354790bb605f44874d6d803a6">
  <xsd:schema xmlns:xsd="http://www.w3.org/2001/XMLSchema" xmlns:xs="http://www.w3.org/2001/XMLSchema" xmlns:p="http://schemas.microsoft.com/office/2006/metadata/properties" xmlns:ns3="23c6065e-b122-409b-aaed-872e9b234693" xmlns:ns4="b4135730-275c-4299-bb14-583e32aecb6b" targetNamespace="http://schemas.microsoft.com/office/2006/metadata/properties" ma:root="true" ma:fieldsID="90a277ee9b2e6f81ad83b37761133259" ns3:_="" ns4:_="">
    <xsd:import namespace="23c6065e-b122-409b-aaed-872e9b234693"/>
    <xsd:import namespace="b4135730-275c-4299-bb14-583e32aec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6065e-b122-409b-aaed-872e9b2346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5730-275c-4299-bb14-583e32aec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78CD7-27BE-4ADE-B94B-B6AD0F5B6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6650A-BE15-4A9B-828D-297A30E8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FF37F-999C-4A76-96BB-B144372D4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0B4C8-159B-4354-B3C0-20A69EA0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6065e-b122-409b-aaed-872e9b234693"/>
    <ds:schemaRef ds:uri="b4135730-275c-4299-bb14-583e32aec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Larry Ogle</dc:creator>
  <cp:keywords/>
  <dc:description/>
  <cp:lastModifiedBy>Jason Natho</cp:lastModifiedBy>
  <cp:revision>2</cp:revision>
  <cp:lastPrinted>2021-07-06T16:35:00Z</cp:lastPrinted>
  <dcterms:created xsi:type="dcterms:W3CDTF">2023-03-16T22:47:00Z</dcterms:created>
  <dcterms:modified xsi:type="dcterms:W3CDTF">2023-03-16T22:47:00Z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0x0101004D2C814AD035B84CBE7593156C958631</vt:lpwstr>
  </property>
</Properties>
</file>