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A9046" w14:textId="77777777" w:rsidR="008D3A8B" w:rsidRPr="007F450D" w:rsidRDefault="00965DAE" w:rsidP="0008225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jc w:val="center"/>
        <w:rPr>
          <w:rFonts w:ascii="Lucida Bright" w:hAnsi="Lucida Bright"/>
          <w:sz w:val="20"/>
        </w:rPr>
      </w:pPr>
      <w:r w:rsidRPr="007F450D">
        <w:rPr>
          <w:rFonts w:ascii="Lucida Bright" w:hAnsi="Lucida Bright"/>
          <w:sz w:val="20"/>
        </w:rPr>
        <w:fldChar w:fldCharType="begin"/>
      </w:r>
      <w:r w:rsidR="008D3A8B" w:rsidRPr="007F450D">
        <w:rPr>
          <w:rFonts w:ascii="Lucida Bright" w:hAnsi="Lucida Bright"/>
          <w:sz w:val="20"/>
        </w:rPr>
        <w:instrText xml:space="preserve"> SEQ CHAPTER \h \r 1</w:instrText>
      </w:r>
      <w:r w:rsidRPr="007F450D">
        <w:rPr>
          <w:rFonts w:ascii="Lucida Bright" w:hAnsi="Lucida Bright"/>
          <w:sz w:val="20"/>
        </w:rPr>
        <w:fldChar w:fldCharType="end"/>
      </w:r>
      <w:r w:rsidR="008D3A8B" w:rsidRPr="007F450D">
        <w:rPr>
          <w:rFonts w:ascii="Lucida Bright" w:hAnsi="Lucida Bright"/>
          <w:sz w:val="20"/>
        </w:rPr>
        <w:t>Mandatory Language for Public Notice</w:t>
      </w:r>
    </w:p>
    <w:p w14:paraId="449D75D1" w14:textId="77777777" w:rsidR="008D3A8B" w:rsidRPr="007F450D" w:rsidRDefault="008D3A8B"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jc w:val="center"/>
        <w:rPr>
          <w:rFonts w:ascii="Lucida Bright" w:hAnsi="Lucida Bright"/>
          <w:sz w:val="20"/>
        </w:rPr>
      </w:pPr>
    </w:p>
    <w:p w14:paraId="67BDA918" w14:textId="77777777" w:rsidR="008D3A8B" w:rsidRPr="007F450D" w:rsidRDefault="00F30EA8"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jc w:val="center"/>
        <w:rPr>
          <w:rFonts w:ascii="Lucida Bright" w:hAnsi="Lucida Bright"/>
          <w:sz w:val="20"/>
        </w:rPr>
      </w:pPr>
      <w:r w:rsidRPr="007F450D">
        <w:rPr>
          <w:rFonts w:ascii="Lucida Bright" w:hAnsi="Lucida Bright"/>
          <w:sz w:val="20"/>
        </w:rPr>
        <w:t xml:space="preserve">Assessment Source </w:t>
      </w:r>
      <w:r w:rsidR="008D3A8B" w:rsidRPr="007F450D">
        <w:rPr>
          <w:rFonts w:ascii="Lucida Bright" w:hAnsi="Lucida Bright"/>
          <w:sz w:val="20"/>
        </w:rPr>
        <w:t>Monitoring and Reporting Violation:</w:t>
      </w:r>
    </w:p>
    <w:p w14:paraId="720CDEAC" w14:textId="77777777" w:rsidR="008D3A8B" w:rsidRPr="007F450D" w:rsidRDefault="003D29B8"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jc w:val="center"/>
        <w:rPr>
          <w:rFonts w:ascii="Lucida Bright" w:hAnsi="Lucida Bright"/>
          <w:sz w:val="20"/>
        </w:rPr>
      </w:pPr>
      <w:r w:rsidRPr="007F450D">
        <w:rPr>
          <w:rFonts w:ascii="Lucida Bright" w:hAnsi="Lucida Bright"/>
          <w:sz w:val="20"/>
        </w:rPr>
        <w:t xml:space="preserve"> Groundw</w:t>
      </w:r>
      <w:r w:rsidR="008D3A8B" w:rsidRPr="007F450D">
        <w:rPr>
          <w:rFonts w:ascii="Lucida Bright" w:hAnsi="Lucida Bright"/>
          <w:sz w:val="20"/>
        </w:rPr>
        <w:t xml:space="preserve">ater Rule </w:t>
      </w:r>
    </w:p>
    <w:p w14:paraId="72C76E55" w14:textId="77777777" w:rsidR="008D3A8B" w:rsidRPr="007F450D" w:rsidRDefault="008D3A8B"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jc w:val="center"/>
        <w:rPr>
          <w:rFonts w:ascii="Lucida Bright" w:hAnsi="Lucida Bright"/>
          <w:sz w:val="20"/>
        </w:rPr>
      </w:pPr>
    </w:p>
    <w:p w14:paraId="67E0AAD6" w14:textId="77777777" w:rsidR="008D3A8B" w:rsidRPr="007F450D" w:rsidRDefault="008D3A8B"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rPr>
          <w:rFonts w:ascii="Lucida Bright" w:hAnsi="Lucida Bright"/>
          <w:sz w:val="20"/>
        </w:rPr>
      </w:pPr>
    </w:p>
    <w:p w14:paraId="3106CC9A" w14:textId="77777777" w:rsidR="008D3A8B" w:rsidRPr="007F450D" w:rsidRDefault="008D3A8B"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spacing w:line="312" w:lineRule="auto"/>
        <w:jc w:val="both"/>
        <w:rPr>
          <w:rFonts w:ascii="Lucida Bright" w:hAnsi="Lucida Bright"/>
          <w:sz w:val="20"/>
        </w:rPr>
      </w:pPr>
      <w:r w:rsidRPr="007F450D">
        <w:rPr>
          <w:rFonts w:ascii="Lucida Bright" w:hAnsi="Lucida Bright"/>
          <w:sz w:val="20"/>
          <w:u w:val="single"/>
        </w:rPr>
        <w:t>&lt;PWS name / PWS ID number&gt;</w:t>
      </w:r>
      <w:r w:rsidRPr="007F450D">
        <w:rPr>
          <w:rFonts w:ascii="Lucida Bright" w:hAnsi="Lucida Bright"/>
          <w:sz w:val="20"/>
        </w:rPr>
        <w:t xml:space="preserve"> failed to collect the required number of </w:t>
      </w:r>
      <w:r w:rsidR="00F30EA8" w:rsidRPr="007F450D">
        <w:rPr>
          <w:rFonts w:ascii="Lucida Bright" w:hAnsi="Lucida Bright"/>
          <w:sz w:val="20"/>
        </w:rPr>
        <w:t xml:space="preserve">assessment </w:t>
      </w:r>
      <w:r w:rsidR="005077FC" w:rsidRPr="007F450D">
        <w:rPr>
          <w:rFonts w:ascii="Lucida Bright" w:hAnsi="Lucida Bright"/>
          <w:sz w:val="20"/>
        </w:rPr>
        <w:t xml:space="preserve">source </w:t>
      </w:r>
      <w:r w:rsidR="001174CC" w:rsidRPr="007F450D">
        <w:rPr>
          <w:rFonts w:ascii="Lucida Bright" w:hAnsi="Lucida Bright"/>
          <w:sz w:val="20"/>
        </w:rPr>
        <w:t xml:space="preserve">monitoring </w:t>
      </w:r>
      <w:r w:rsidRPr="007F450D">
        <w:rPr>
          <w:rFonts w:ascii="Lucida Bright" w:hAnsi="Lucida Bright"/>
          <w:sz w:val="20"/>
        </w:rPr>
        <w:t>bact</w:t>
      </w:r>
      <w:r w:rsidR="001174CC" w:rsidRPr="007F450D">
        <w:rPr>
          <w:rFonts w:ascii="Lucida Bright" w:hAnsi="Lucida Bright"/>
          <w:sz w:val="20"/>
        </w:rPr>
        <w:t xml:space="preserve">eriological samples </w:t>
      </w:r>
      <w:r w:rsidRPr="007F450D">
        <w:rPr>
          <w:rFonts w:ascii="Lucida Bright" w:hAnsi="Lucida Bright"/>
          <w:sz w:val="20"/>
        </w:rPr>
        <w:t xml:space="preserve">during </w:t>
      </w:r>
      <w:r w:rsidRPr="007F450D">
        <w:rPr>
          <w:rFonts w:ascii="Lucida Bright" w:hAnsi="Lucida Bright"/>
          <w:sz w:val="20"/>
          <w:u w:val="single"/>
        </w:rPr>
        <w:t>&lt;Month / Year&gt;</w:t>
      </w:r>
      <w:r w:rsidRPr="007F450D">
        <w:rPr>
          <w:rFonts w:ascii="Lucida Bright" w:hAnsi="Lucida Bright"/>
          <w:sz w:val="20"/>
        </w:rPr>
        <w:t xml:space="preserve">. This monitoring is required by the Texas Commission on Environmental Quality’s “Drinking Water Standards” and the federal “Safe Drinking Water Act,” Public Law 95-523.  </w:t>
      </w:r>
    </w:p>
    <w:p w14:paraId="6CE40942" w14:textId="77777777" w:rsidR="00EA7255" w:rsidRPr="007F450D" w:rsidRDefault="00EA7255" w:rsidP="008D3A8B">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spacing w:line="312" w:lineRule="auto"/>
        <w:jc w:val="both"/>
        <w:rPr>
          <w:rFonts w:ascii="Lucida Bright" w:hAnsi="Lucida Bright"/>
          <w:sz w:val="20"/>
        </w:rPr>
      </w:pPr>
    </w:p>
    <w:p w14:paraId="0344169A" w14:textId="77777777" w:rsidR="00EA7255" w:rsidRPr="007F450D" w:rsidRDefault="00F30EA8" w:rsidP="00EA7255">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spacing w:line="312" w:lineRule="auto"/>
        <w:jc w:val="both"/>
        <w:rPr>
          <w:rFonts w:ascii="Lucida Bright" w:hAnsi="Lucida Bright"/>
          <w:sz w:val="20"/>
        </w:rPr>
      </w:pPr>
      <w:r w:rsidRPr="007F450D">
        <w:rPr>
          <w:rFonts w:ascii="Lucida Bright" w:hAnsi="Lucida Bright"/>
          <w:sz w:val="20"/>
        </w:rPr>
        <w:t>Assessment</w:t>
      </w:r>
      <w:r w:rsidR="005077FC" w:rsidRPr="007F450D">
        <w:rPr>
          <w:rFonts w:ascii="Lucida Bright" w:hAnsi="Lucida Bright"/>
          <w:sz w:val="20"/>
        </w:rPr>
        <w:t xml:space="preserve"> source </w:t>
      </w:r>
      <w:r w:rsidR="008D3A8B" w:rsidRPr="007F450D">
        <w:rPr>
          <w:rFonts w:ascii="Lucida Bright" w:hAnsi="Lucida Bright"/>
          <w:sz w:val="20"/>
        </w:rPr>
        <w:t xml:space="preserve">samples are used to monitor water quality and indicate </w:t>
      </w:r>
      <w:r w:rsidR="004D7FA4" w:rsidRPr="007F450D">
        <w:rPr>
          <w:rFonts w:ascii="Lucida Bright" w:hAnsi="Lucida Bright"/>
          <w:sz w:val="20"/>
        </w:rPr>
        <w:t>if the water is free of fecal indicator</w:t>
      </w:r>
      <w:r w:rsidR="008D3A8B" w:rsidRPr="007F450D">
        <w:rPr>
          <w:rFonts w:ascii="Lucida Bright" w:hAnsi="Lucida Bright"/>
          <w:sz w:val="20"/>
        </w:rPr>
        <w:t xml:space="preserve"> bacteria.  </w:t>
      </w:r>
      <w:r w:rsidR="00EA7255" w:rsidRPr="007F450D">
        <w:rPr>
          <w:rFonts w:ascii="Lucida Bright" w:hAnsi="Lucida Bright"/>
          <w:sz w:val="20"/>
        </w:rPr>
        <w:t xml:space="preserve">Failure to collect all required assessment source samples is a violation of the monitoring requirements and we are required to notify you of this violation. </w:t>
      </w:r>
    </w:p>
    <w:p w14:paraId="6623BB87" w14:textId="77777777" w:rsidR="001B567F" w:rsidRDefault="00EA7255" w:rsidP="004C07AC">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spacing w:line="312" w:lineRule="auto"/>
        <w:jc w:val="both"/>
        <w:rPr>
          <w:rFonts w:ascii="Lucida Bright" w:hAnsi="Lucida Bright"/>
          <w:sz w:val="20"/>
        </w:rPr>
      </w:pPr>
      <w:r w:rsidRPr="007F450D">
        <w:rPr>
          <w:rFonts w:ascii="Lucida Bright" w:hAnsi="Lucida Bright"/>
          <w:i/>
          <w:sz w:val="20"/>
        </w:rPr>
        <w:t xml:space="preserve"> </w:t>
      </w:r>
      <w:r w:rsidR="004C07AC">
        <w:rPr>
          <w:rFonts w:ascii="Lucida Bright" w:hAnsi="Lucida Bright"/>
          <w:sz w:val="20"/>
        </w:rPr>
        <w:t xml:space="preserve">  </w:t>
      </w:r>
    </w:p>
    <w:p w14:paraId="03DE22FC" w14:textId="77777777" w:rsidR="001B567F" w:rsidRPr="001B567F" w:rsidRDefault="001B567F" w:rsidP="001B567F">
      <w:pPr>
        <w:widowControl w:val="0"/>
        <w:autoSpaceDE w:val="0"/>
        <w:autoSpaceDN w:val="0"/>
        <w:spacing w:line="312" w:lineRule="auto"/>
        <w:ind w:right="155"/>
        <w:jc w:val="both"/>
        <w:rPr>
          <w:rFonts w:ascii="Lucida Bright" w:eastAsia="Georgia" w:hAnsi="Lucida Bright" w:cs="Georgia"/>
          <w:b/>
          <w:sz w:val="20"/>
        </w:rPr>
      </w:pPr>
      <w:r w:rsidRPr="001B567F">
        <w:rPr>
          <w:rFonts w:ascii="Lucida Bright" w:eastAsia="Georgia" w:hAnsi="Lucida Bright" w:cs="Georgia"/>
          <w:b/>
          <w:sz w:val="20"/>
        </w:rPr>
        <w:t>What should I do?</w:t>
      </w:r>
    </w:p>
    <w:p w14:paraId="7BF0C81A" w14:textId="77777777" w:rsidR="001B567F" w:rsidRPr="001B567F" w:rsidRDefault="001B567F" w:rsidP="001B567F">
      <w:pPr>
        <w:widowControl w:val="0"/>
        <w:autoSpaceDE w:val="0"/>
        <w:autoSpaceDN w:val="0"/>
        <w:spacing w:line="312" w:lineRule="auto"/>
        <w:ind w:right="155"/>
        <w:jc w:val="both"/>
        <w:rPr>
          <w:rFonts w:ascii="Lucida Bright" w:eastAsia="Georgia" w:hAnsi="Lucida Bright" w:cs="Georgia"/>
          <w:sz w:val="20"/>
        </w:rPr>
      </w:pPr>
      <w:r w:rsidRPr="001B567F">
        <w:rPr>
          <w:rFonts w:ascii="Lucida Bright" w:eastAsia="Georgia" w:hAnsi="Lucida Bright" w:cs="Georgia"/>
          <w:sz w:val="20"/>
        </w:rPr>
        <w:t xml:space="preserve">There is nothing you need to do </w:t>
      </w:r>
      <w:proofErr w:type="gramStart"/>
      <w:r w:rsidRPr="001B567F">
        <w:rPr>
          <w:rFonts w:ascii="Lucida Bright" w:eastAsia="Georgia" w:hAnsi="Lucida Bright" w:cs="Georgia"/>
          <w:sz w:val="20"/>
        </w:rPr>
        <w:t>at this time</w:t>
      </w:r>
      <w:proofErr w:type="gramEnd"/>
      <w:r w:rsidRPr="001B567F">
        <w:rPr>
          <w:rFonts w:ascii="Lucida Bright" w:eastAsia="Georgia" w:hAnsi="Lucida Bright" w:cs="Georgia"/>
          <w:sz w:val="20"/>
        </w:rPr>
        <w:t xml:space="preserve">. </w:t>
      </w:r>
    </w:p>
    <w:p w14:paraId="5F39943D" w14:textId="77777777" w:rsidR="001B567F" w:rsidRPr="001B567F" w:rsidRDefault="001B567F" w:rsidP="001B567F">
      <w:pPr>
        <w:widowControl w:val="0"/>
        <w:autoSpaceDE w:val="0"/>
        <w:autoSpaceDN w:val="0"/>
        <w:spacing w:line="312" w:lineRule="auto"/>
        <w:ind w:left="159" w:right="155"/>
        <w:jc w:val="both"/>
        <w:rPr>
          <w:rFonts w:ascii="Lucida Bright" w:eastAsia="Georgia" w:hAnsi="Lucida Bright" w:cs="Georgia"/>
          <w:sz w:val="20"/>
        </w:rPr>
      </w:pPr>
    </w:p>
    <w:p w14:paraId="3EF8DFAC" w14:textId="77777777" w:rsidR="001B567F" w:rsidRPr="001B567F" w:rsidRDefault="001B567F" w:rsidP="001B567F">
      <w:pPr>
        <w:widowControl w:val="0"/>
        <w:autoSpaceDE w:val="0"/>
        <w:autoSpaceDN w:val="0"/>
        <w:spacing w:line="312" w:lineRule="auto"/>
        <w:ind w:right="155"/>
        <w:jc w:val="both"/>
        <w:rPr>
          <w:rFonts w:ascii="Lucida Bright" w:eastAsia="Georgia" w:hAnsi="Lucida Bright" w:cs="Georgia"/>
          <w:b/>
          <w:sz w:val="20"/>
        </w:rPr>
      </w:pPr>
      <w:r w:rsidRPr="001B567F">
        <w:rPr>
          <w:rFonts w:ascii="Lucida Bright" w:eastAsia="Georgia" w:hAnsi="Lucida Bright" w:cs="Georgia"/>
          <w:b/>
          <w:sz w:val="20"/>
        </w:rPr>
        <w:t>What is being done?</w:t>
      </w:r>
    </w:p>
    <w:p w14:paraId="6CA99875" w14:textId="77777777" w:rsidR="001B567F" w:rsidRPr="001B567F" w:rsidRDefault="001B567F" w:rsidP="001B567F">
      <w:pPr>
        <w:widowControl w:val="0"/>
        <w:autoSpaceDE w:val="0"/>
        <w:autoSpaceDN w:val="0"/>
        <w:spacing w:line="312" w:lineRule="auto"/>
        <w:ind w:right="155"/>
        <w:jc w:val="both"/>
        <w:rPr>
          <w:rFonts w:ascii="Lucida Bright" w:eastAsia="Georgia" w:hAnsi="Lucida Bright" w:cs="Georgia"/>
          <w:b/>
          <w:sz w:val="20"/>
        </w:rPr>
      </w:pPr>
      <w:r w:rsidRPr="001B567F">
        <w:rPr>
          <w:rFonts w:ascii="Lucida Bright" w:eastAsia="Georgia" w:hAnsi="Lucida Bright" w:cs="Georgia"/>
          <w:sz w:val="20"/>
        </w:rPr>
        <w:t>[Describe corrective action: including interim measures, progress to date, and description of interim measures that have been completed].</w:t>
      </w:r>
    </w:p>
    <w:p w14:paraId="414AAB94" w14:textId="77777777" w:rsidR="001B567F" w:rsidRPr="001B567F" w:rsidRDefault="001B567F" w:rsidP="001B567F">
      <w:pPr>
        <w:widowControl w:val="0"/>
        <w:autoSpaceDE w:val="0"/>
        <w:autoSpaceDN w:val="0"/>
        <w:spacing w:line="312" w:lineRule="auto"/>
        <w:ind w:right="155"/>
        <w:jc w:val="both"/>
        <w:rPr>
          <w:rFonts w:ascii="Lucida Bright" w:eastAsia="Georgia" w:hAnsi="Lucida Bright" w:cs="Georgia"/>
          <w:sz w:val="20"/>
        </w:rPr>
      </w:pPr>
      <w:r w:rsidRPr="001B567F">
        <w:rPr>
          <w:rFonts w:ascii="Lucida Bright" w:eastAsia="Georgia" w:hAnsi="Lucida Bright" w:cs="Georgia"/>
          <w:sz w:val="20"/>
        </w:rPr>
        <w:t>For more information, please contact [name of contact] at [phone number] or [business address].</w:t>
      </w:r>
    </w:p>
    <w:p w14:paraId="68A515F8" w14:textId="77777777" w:rsidR="001B567F" w:rsidRPr="001B567F" w:rsidRDefault="001B567F" w:rsidP="001B567F">
      <w:pPr>
        <w:widowControl w:val="0"/>
        <w:autoSpaceDE w:val="0"/>
        <w:autoSpaceDN w:val="0"/>
        <w:spacing w:line="312" w:lineRule="auto"/>
        <w:ind w:right="155"/>
        <w:jc w:val="both"/>
        <w:rPr>
          <w:rFonts w:ascii="Lucida Bright" w:eastAsia="Georgia" w:hAnsi="Lucida Bright" w:cs="Georgia"/>
          <w:i/>
          <w:sz w:val="20"/>
        </w:rPr>
      </w:pPr>
      <w:r w:rsidRPr="001B567F">
        <w:rPr>
          <w:rFonts w:ascii="Lucida Bright" w:eastAsia="Georgia" w:hAnsi="Lucida Bright" w:cs="Georgia"/>
          <w:i/>
          <w:sz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2048B6B1" w14:textId="77777777" w:rsidR="001B567F" w:rsidRPr="001B567F" w:rsidRDefault="001B567F" w:rsidP="001B567F">
      <w:pPr>
        <w:widowControl w:val="0"/>
        <w:autoSpaceDE w:val="0"/>
        <w:autoSpaceDN w:val="0"/>
        <w:spacing w:before="3"/>
        <w:jc w:val="both"/>
        <w:rPr>
          <w:rFonts w:ascii="Lucida Bright" w:eastAsia="Georgia" w:hAnsi="Lucida Bright" w:cs="Georgia"/>
          <w:sz w:val="20"/>
          <w:u w:color="000000"/>
        </w:rPr>
      </w:pPr>
      <w:r w:rsidRPr="001B567F">
        <w:rPr>
          <w:rFonts w:ascii="Lucida Bright" w:eastAsia="Georgia" w:hAnsi="Lucida Bright" w:cs="Georgia"/>
          <w:sz w:val="20"/>
          <w:u w:color="000000"/>
        </w:rPr>
        <w:t xml:space="preserve">  </w:t>
      </w:r>
    </w:p>
    <w:p w14:paraId="209577D9" w14:textId="7406C05F" w:rsidR="001B567F" w:rsidRPr="001B567F" w:rsidRDefault="001B567F" w:rsidP="001B567F">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jc w:val="both"/>
        <w:textAlignment w:val="center"/>
        <w:rPr>
          <w:rFonts w:ascii="Lucida Bright" w:hAnsi="Lucida Bright" w:cs="Arial"/>
          <w:b/>
          <w:bCs/>
          <w:color w:val="000000"/>
          <w:sz w:val="20"/>
        </w:rPr>
      </w:pPr>
      <w:r w:rsidRPr="001B567F">
        <w:rPr>
          <w:rFonts w:ascii="Lucida Bright" w:hAnsi="Lucida Bright" w:cs="Arial"/>
          <w:b/>
          <w:bCs/>
          <w:color w:val="000000"/>
          <w:sz w:val="20"/>
        </w:rPr>
        <w:t xml:space="preserve">   </w:t>
      </w:r>
      <w:r w:rsidR="001C4119">
        <w:rPr>
          <w:noProof/>
        </w:rPr>
        <mc:AlternateContent>
          <mc:Choice Requires="wps">
            <w:drawing>
              <wp:anchor distT="4294967295" distB="4294967295" distL="0" distR="0" simplePos="0" relativeHeight="251659264" behindDoc="0" locked="0" layoutInCell="1" allowOverlap="1" wp14:anchorId="71D582A7" wp14:editId="51332A8F">
                <wp:simplePos x="0" y="0"/>
                <wp:positionH relativeFrom="page">
                  <wp:posOffset>895985</wp:posOffset>
                </wp:positionH>
                <wp:positionV relativeFrom="paragraph">
                  <wp:posOffset>182879</wp:posOffset>
                </wp:positionV>
                <wp:extent cx="5980430" cy="0"/>
                <wp:effectExtent l="0" t="0" r="0" b="0"/>
                <wp:wrapTopAndBottom/>
                <wp:docPr id="21"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F4BB" id="Line 20" o:spid="_x0000_s1026" alt="&quot;&quot;"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55pt,14.4pt" to="54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" strokeweight="2.04pt">
                <w10:wrap type="topAndBottom" anchorx="page"/>
              </v:line>
            </w:pict>
          </mc:Fallback>
        </mc:AlternateContent>
      </w:r>
    </w:p>
    <w:p w14:paraId="2123879E" w14:textId="77777777" w:rsidR="001B567F" w:rsidRPr="001B567F" w:rsidRDefault="001B567F" w:rsidP="001B567F">
      <w:pPr>
        <w:widowControl w:val="0"/>
        <w:autoSpaceDE w:val="0"/>
        <w:autoSpaceDN w:val="0"/>
        <w:spacing w:before="101"/>
        <w:jc w:val="both"/>
        <w:outlineLvl w:val="2"/>
        <w:rPr>
          <w:rFonts w:ascii="Lucida Bright" w:eastAsia="Georgia" w:hAnsi="Lucida Bright" w:cs="Georgia"/>
          <w:b/>
          <w:bCs/>
          <w:sz w:val="20"/>
        </w:rPr>
      </w:pPr>
      <w:r w:rsidRPr="001B567F">
        <w:rPr>
          <w:rFonts w:ascii="Lucida Bright" w:eastAsia="Georgia" w:hAnsi="Lucida Bright" w:cs="Georgia"/>
          <w:b/>
          <w:bCs/>
          <w:sz w:val="20"/>
        </w:rPr>
        <w:t>Instructions for preparing the required Public Notice:</w:t>
      </w:r>
    </w:p>
    <w:p w14:paraId="6B166C52" w14:textId="77777777" w:rsidR="001B567F" w:rsidRPr="001B567F" w:rsidRDefault="001B567F" w:rsidP="001B567F">
      <w:pPr>
        <w:widowControl w:val="0"/>
        <w:autoSpaceDE w:val="0"/>
        <w:autoSpaceDN w:val="0"/>
        <w:rPr>
          <w:rFonts w:ascii="Lucida Bright" w:eastAsia="Georgia" w:hAnsi="Lucida Bright" w:cs="Georgia"/>
          <w:b/>
          <w:sz w:val="20"/>
          <w:u w:color="000000"/>
        </w:rPr>
      </w:pPr>
    </w:p>
    <w:p w14:paraId="56468145" w14:textId="77777777" w:rsidR="001B567F" w:rsidRPr="001B567F" w:rsidRDefault="001B567F" w:rsidP="001B567F">
      <w:pPr>
        <w:widowControl w:val="0"/>
        <w:autoSpaceDE w:val="0"/>
        <w:autoSpaceDN w:val="0"/>
        <w:spacing w:line="312" w:lineRule="auto"/>
        <w:ind w:right="154"/>
        <w:jc w:val="both"/>
        <w:rPr>
          <w:rFonts w:ascii="Lucida Bright" w:eastAsia="Georgia" w:hAnsi="Lucida Bright" w:cs="Georgia"/>
          <w:sz w:val="20"/>
          <w:u w:color="000000"/>
        </w:rPr>
      </w:pPr>
      <w:r w:rsidRPr="001B567F">
        <w:rPr>
          <w:rFonts w:ascii="Lucida Bright" w:eastAsia="Georgia" w:hAnsi="Lucida Bright" w:cs="Georgia"/>
          <w:sz w:val="20"/>
          <w:u w:color="000000"/>
        </w:rPr>
        <w:t>Copy the mandatory language above and insert the underlined information in the spaces indicated. Please refer to the Certificate of Delivery or 30 TAC §290.122 for additional information on public</w:t>
      </w:r>
      <w:r w:rsidRPr="001B567F">
        <w:rPr>
          <w:rFonts w:ascii="Lucida Bright" w:eastAsia="Georgia" w:hAnsi="Lucida Bright" w:cs="Georgia"/>
          <w:spacing w:val="-8"/>
          <w:sz w:val="20"/>
          <w:u w:color="000000"/>
        </w:rPr>
        <w:t xml:space="preserve"> </w:t>
      </w:r>
      <w:r w:rsidRPr="001B567F">
        <w:rPr>
          <w:rFonts w:ascii="Lucida Bright" w:eastAsia="Georgia" w:hAnsi="Lucida Bright" w:cs="Georgia"/>
          <w:sz w:val="20"/>
          <w:u w:color="000000"/>
        </w:rPr>
        <w:t>notification.</w:t>
      </w:r>
    </w:p>
    <w:p w14:paraId="69DA1B17" w14:textId="77777777" w:rsidR="001B567F" w:rsidRPr="001B567F" w:rsidRDefault="001B567F" w:rsidP="001B567F">
      <w:pPr>
        <w:widowControl w:val="0"/>
        <w:autoSpaceDE w:val="0"/>
        <w:autoSpaceDN w:val="0"/>
        <w:spacing w:before="7"/>
        <w:rPr>
          <w:rFonts w:ascii="Lucida Bright" w:eastAsia="Georgia" w:hAnsi="Lucida Bright" w:cs="Georgia"/>
          <w:sz w:val="20"/>
          <w:u w:color="000000"/>
        </w:rPr>
      </w:pPr>
    </w:p>
    <w:p w14:paraId="6F4E3830" w14:textId="77777777" w:rsidR="001B567F" w:rsidRPr="001B567F" w:rsidRDefault="001B567F" w:rsidP="001B567F">
      <w:pPr>
        <w:widowControl w:val="0"/>
        <w:autoSpaceDE w:val="0"/>
        <w:autoSpaceDN w:val="0"/>
        <w:ind w:right="444"/>
        <w:outlineLvl w:val="2"/>
        <w:rPr>
          <w:rFonts w:ascii="Lucida Bright" w:eastAsia="Georgia" w:hAnsi="Lucida Bright" w:cs="Georgia"/>
          <w:b/>
          <w:bCs/>
          <w:sz w:val="20"/>
        </w:rPr>
      </w:pPr>
      <w:r w:rsidRPr="001B567F">
        <w:rPr>
          <w:rFonts w:ascii="Lucida Bright" w:eastAsia="Georgia" w:hAnsi="Lucida Bright" w:cs="Georgia"/>
          <w:b/>
          <w:bCs/>
          <w:sz w:val="20"/>
        </w:rPr>
        <w:t xml:space="preserve">After filling in the necessary information, fax to (512) 239-3666, email to PWSPN@tceq.texas.gov, or mail a copy of this completed form </w:t>
      </w:r>
      <w:r w:rsidRPr="001B567F">
        <w:rPr>
          <w:rFonts w:ascii="Lucida Bright" w:eastAsia="Georgia" w:hAnsi="Lucida Bright" w:cs="Georgia"/>
          <w:b/>
          <w:bCs/>
          <w:sz w:val="20"/>
          <w:u w:val="single"/>
        </w:rPr>
        <w:t xml:space="preserve">AND </w:t>
      </w:r>
      <w:r w:rsidRPr="001B567F">
        <w:rPr>
          <w:rFonts w:ascii="Lucida Bright" w:eastAsia="Georgia" w:hAnsi="Lucida Bright" w:cs="Georgia"/>
          <w:b/>
          <w:bCs/>
          <w:sz w:val="20"/>
        </w:rPr>
        <w:t>a copy of the signed Certificate of Delivery to:</w:t>
      </w:r>
    </w:p>
    <w:p w14:paraId="26CE8CCA" w14:textId="77777777" w:rsidR="001B567F" w:rsidRPr="001B567F" w:rsidRDefault="001B567F" w:rsidP="001B567F">
      <w:pPr>
        <w:widowControl w:val="0"/>
        <w:autoSpaceDE w:val="0"/>
        <w:autoSpaceDN w:val="0"/>
        <w:spacing w:before="10"/>
        <w:rPr>
          <w:rFonts w:ascii="Lucida Bright" w:eastAsia="Georgia" w:hAnsi="Lucida Bright" w:cs="Georgia"/>
          <w:b/>
          <w:sz w:val="20"/>
          <w:u w:color="000000"/>
        </w:rPr>
      </w:pPr>
    </w:p>
    <w:p w14:paraId="5CFBE4E4" w14:textId="77777777" w:rsidR="008619AE" w:rsidRDefault="001B567F" w:rsidP="008619AE">
      <w:pPr>
        <w:widowControl w:val="0"/>
        <w:autoSpaceDE w:val="0"/>
        <w:autoSpaceDN w:val="0"/>
        <w:ind w:right="5132"/>
        <w:rPr>
          <w:rFonts w:ascii="Lucida Bright" w:eastAsia="Georgia" w:hAnsi="Lucida Bright" w:cs="Georgia"/>
          <w:b/>
          <w:sz w:val="20"/>
        </w:rPr>
      </w:pPr>
      <w:r w:rsidRPr="001B567F">
        <w:rPr>
          <w:rFonts w:ascii="Lucida Bright" w:eastAsia="Georgia" w:hAnsi="Lucida Bright" w:cs="Georgia"/>
          <w:b/>
          <w:sz w:val="20"/>
        </w:rPr>
        <w:t xml:space="preserve">TCEQ – Public Drinking Water Section </w:t>
      </w:r>
    </w:p>
    <w:p w14:paraId="4688F1EB" w14:textId="77777777" w:rsidR="001B567F" w:rsidRPr="001B567F" w:rsidRDefault="001B567F" w:rsidP="008619AE">
      <w:pPr>
        <w:widowControl w:val="0"/>
        <w:autoSpaceDE w:val="0"/>
        <w:autoSpaceDN w:val="0"/>
        <w:ind w:right="5132"/>
        <w:rPr>
          <w:rFonts w:ascii="Lucida Bright" w:eastAsia="Georgia" w:hAnsi="Lucida Bright" w:cs="Georgia"/>
          <w:b/>
          <w:sz w:val="20"/>
        </w:rPr>
      </w:pPr>
      <w:r w:rsidRPr="001B567F">
        <w:rPr>
          <w:rFonts w:ascii="Lucida Bright" w:eastAsia="Georgia" w:hAnsi="Lucida Bright" w:cs="Georgia"/>
          <w:b/>
          <w:sz w:val="20"/>
        </w:rPr>
        <w:t>MC – 155</w:t>
      </w:r>
    </w:p>
    <w:p w14:paraId="0EB59E37" w14:textId="77777777" w:rsidR="001B567F" w:rsidRPr="001B567F" w:rsidRDefault="001B567F" w:rsidP="008619AE">
      <w:pPr>
        <w:widowControl w:val="0"/>
        <w:autoSpaceDE w:val="0"/>
        <w:autoSpaceDN w:val="0"/>
        <w:spacing w:line="249" w:lineRule="exact"/>
        <w:jc w:val="both"/>
        <w:rPr>
          <w:rFonts w:ascii="Lucida Bright" w:eastAsia="Georgia" w:hAnsi="Lucida Bright" w:cs="Georgia"/>
          <w:b/>
          <w:sz w:val="20"/>
        </w:rPr>
      </w:pPr>
      <w:r w:rsidRPr="001B567F">
        <w:rPr>
          <w:rFonts w:ascii="Lucida Bright" w:eastAsia="Georgia" w:hAnsi="Lucida Bright" w:cs="Georgia"/>
          <w:b/>
          <w:sz w:val="20"/>
        </w:rPr>
        <w:t>Attn: TCR/GWR Public Notice.</w:t>
      </w:r>
    </w:p>
    <w:p w14:paraId="68834F49" w14:textId="77777777" w:rsidR="001B567F" w:rsidRPr="001B567F" w:rsidRDefault="001B567F" w:rsidP="008619AE">
      <w:pPr>
        <w:widowControl w:val="0"/>
        <w:autoSpaceDE w:val="0"/>
        <w:autoSpaceDN w:val="0"/>
        <w:spacing w:line="250" w:lineRule="exact"/>
        <w:jc w:val="both"/>
        <w:rPr>
          <w:rFonts w:ascii="Lucida Bright" w:eastAsia="Georgia" w:hAnsi="Lucida Bright" w:cs="Georgia"/>
          <w:b/>
          <w:sz w:val="20"/>
        </w:rPr>
      </w:pPr>
      <w:r w:rsidRPr="001B567F">
        <w:rPr>
          <w:rFonts w:ascii="Lucida Bright" w:eastAsia="Georgia" w:hAnsi="Lucida Bright" w:cs="Georgia"/>
          <w:b/>
          <w:sz w:val="20"/>
        </w:rPr>
        <w:t>P. O. Box 13087 Austin, TX 78711-3087</w:t>
      </w:r>
    </w:p>
    <w:p w14:paraId="1085A347" w14:textId="77777777" w:rsidR="008D3A8B" w:rsidRPr="004C07AC" w:rsidRDefault="008D3A8B" w:rsidP="001B56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03"/>
          <w:tab w:val="left" w:pos="10800"/>
        </w:tabs>
        <w:spacing w:line="312" w:lineRule="auto"/>
        <w:jc w:val="both"/>
        <w:rPr>
          <w:rFonts w:ascii="Lucida Bright" w:eastAsia="Georgia" w:hAnsi="Lucida Bright" w:cs="Georgia"/>
          <w:b/>
          <w:sz w:val="20"/>
        </w:rPr>
      </w:pPr>
    </w:p>
    <w:sectPr w:rsidR="008D3A8B" w:rsidRPr="004C07AC" w:rsidSect="003D2D00">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912" w:right="1350" w:bottom="1200" w:left="144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C0A1A" w14:textId="77777777" w:rsidR="00DD1F74" w:rsidRDefault="00DD1F74">
      <w:r>
        <w:separator/>
      </w:r>
    </w:p>
  </w:endnote>
  <w:endnote w:type="continuationSeparator" w:id="0">
    <w:p w14:paraId="31328F2C" w14:textId="77777777" w:rsidR="00DD1F74" w:rsidRDefault="00DD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69ECC" w14:textId="77777777" w:rsidR="005077FC" w:rsidRDefault="005077F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10398" w14:textId="77777777" w:rsidR="005077FC" w:rsidRDefault="005077FC">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5048" w14:textId="77777777" w:rsidR="00DD1F74" w:rsidRDefault="00DD1F74">
      <w:r>
        <w:separator/>
      </w:r>
    </w:p>
  </w:footnote>
  <w:footnote w:type="continuationSeparator" w:id="0">
    <w:p w14:paraId="5B904CA6" w14:textId="77777777" w:rsidR="00DD1F74" w:rsidRDefault="00DD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60D7E" w14:textId="77777777" w:rsidR="005077FC" w:rsidRDefault="005077FC">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D9FE" w14:textId="77777777" w:rsidR="005077FC" w:rsidRDefault="005077FC">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none"/>
      <w:suff w:val="nothing"/>
      <w:lvlText w:val="&lt;"/>
      <w:lvlJc w:val="left"/>
      <w:rPr>
        <w:rFonts w:ascii="WP MathA" w:hAnsi="WP MathA"/>
      </w:rPr>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15:restartNumberingAfterBreak="0">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15:restartNumberingAfterBreak="0">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15:restartNumberingAfterBreak="0">
    <w:nsid w:val="33E807A0"/>
    <w:multiLevelType w:val="hybridMultilevel"/>
    <w:tmpl w:val="7CC0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00"/>
    <w:rsid w:val="0002576D"/>
    <w:rsid w:val="00082257"/>
    <w:rsid w:val="000E1347"/>
    <w:rsid w:val="001174CC"/>
    <w:rsid w:val="00192864"/>
    <w:rsid w:val="001B3723"/>
    <w:rsid w:val="001B567F"/>
    <w:rsid w:val="001C4119"/>
    <w:rsid w:val="003D29B8"/>
    <w:rsid w:val="003D2D00"/>
    <w:rsid w:val="00407868"/>
    <w:rsid w:val="004230C1"/>
    <w:rsid w:val="00432A4B"/>
    <w:rsid w:val="0043512C"/>
    <w:rsid w:val="00497CAF"/>
    <w:rsid w:val="004C07AC"/>
    <w:rsid w:val="004D2BC3"/>
    <w:rsid w:val="004D7FA4"/>
    <w:rsid w:val="004E2111"/>
    <w:rsid w:val="005053C7"/>
    <w:rsid w:val="005077FC"/>
    <w:rsid w:val="005309FF"/>
    <w:rsid w:val="00553F94"/>
    <w:rsid w:val="006507F4"/>
    <w:rsid w:val="0074637B"/>
    <w:rsid w:val="00747ABC"/>
    <w:rsid w:val="007C387E"/>
    <w:rsid w:val="007E366C"/>
    <w:rsid w:val="007F450D"/>
    <w:rsid w:val="007F597A"/>
    <w:rsid w:val="008619AE"/>
    <w:rsid w:val="008D3A8B"/>
    <w:rsid w:val="008D55F1"/>
    <w:rsid w:val="00965DAE"/>
    <w:rsid w:val="00975548"/>
    <w:rsid w:val="00992E61"/>
    <w:rsid w:val="009A79E8"/>
    <w:rsid w:val="009D687C"/>
    <w:rsid w:val="00A23B82"/>
    <w:rsid w:val="00A64130"/>
    <w:rsid w:val="00B15B85"/>
    <w:rsid w:val="00C26476"/>
    <w:rsid w:val="00C27E89"/>
    <w:rsid w:val="00C44F75"/>
    <w:rsid w:val="00D56DA8"/>
    <w:rsid w:val="00D8745B"/>
    <w:rsid w:val="00DD1F74"/>
    <w:rsid w:val="00EA23CE"/>
    <w:rsid w:val="00EA7255"/>
    <w:rsid w:val="00F27B83"/>
    <w:rsid w:val="00F30EA8"/>
    <w:rsid w:val="00F462C1"/>
    <w:rsid w:val="00F7784B"/>
    <w:rsid w:val="00F81D91"/>
    <w:rsid w:val="00FF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AF03E"/>
  <w15:docId w15:val="{0F8D1295-81FB-4607-A422-9CC83722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9F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309FF"/>
    <w:pPr>
      <w:widowControl w:val="0"/>
    </w:pPr>
  </w:style>
  <w:style w:type="paragraph" w:customStyle="1" w:styleId="Level2">
    <w:name w:val="Level 2"/>
    <w:basedOn w:val="Normal"/>
    <w:rsid w:val="005309FF"/>
    <w:pPr>
      <w:widowControl w:val="0"/>
    </w:pPr>
  </w:style>
  <w:style w:type="paragraph" w:customStyle="1" w:styleId="Level3">
    <w:name w:val="Level 3"/>
    <w:basedOn w:val="Normal"/>
    <w:rsid w:val="005309FF"/>
    <w:pPr>
      <w:widowControl w:val="0"/>
    </w:pPr>
  </w:style>
  <w:style w:type="paragraph" w:customStyle="1" w:styleId="Level4">
    <w:name w:val="Level 4"/>
    <w:basedOn w:val="Normal"/>
    <w:rsid w:val="005309FF"/>
    <w:pPr>
      <w:widowControl w:val="0"/>
    </w:pPr>
  </w:style>
  <w:style w:type="paragraph" w:customStyle="1" w:styleId="Level5">
    <w:name w:val="Level 5"/>
    <w:basedOn w:val="Normal"/>
    <w:rsid w:val="005309FF"/>
    <w:pPr>
      <w:widowControl w:val="0"/>
    </w:pPr>
  </w:style>
  <w:style w:type="paragraph" w:customStyle="1" w:styleId="Level6">
    <w:name w:val="Level 6"/>
    <w:basedOn w:val="Normal"/>
    <w:rsid w:val="005309FF"/>
    <w:pPr>
      <w:widowControl w:val="0"/>
    </w:pPr>
  </w:style>
  <w:style w:type="paragraph" w:customStyle="1" w:styleId="Level7">
    <w:name w:val="Level 7"/>
    <w:basedOn w:val="Normal"/>
    <w:rsid w:val="005309FF"/>
    <w:pPr>
      <w:widowControl w:val="0"/>
    </w:pPr>
  </w:style>
  <w:style w:type="paragraph" w:customStyle="1" w:styleId="Level8">
    <w:name w:val="Level 8"/>
    <w:basedOn w:val="Normal"/>
    <w:rsid w:val="005309FF"/>
    <w:pPr>
      <w:widowControl w:val="0"/>
    </w:pPr>
  </w:style>
  <w:style w:type="paragraph" w:customStyle="1" w:styleId="Level9">
    <w:name w:val="Level 9"/>
    <w:basedOn w:val="Normal"/>
    <w:rsid w:val="005309FF"/>
    <w:pPr>
      <w:widowControl w:val="0"/>
    </w:pPr>
  </w:style>
  <w:style w:type="paragraph" w:styleId="ListParagraph">
    <w:name w:val="List Paragraph"/>
    <w:basedOn w:val="BodyText"/>
    <w:uiPriority w:val="34"/>
    <w:unhideWhenUsed/>
    <w:rsid w:val="00FF71F1"/>
    <w:pPr>
      <w:ind w:hanging="720"/>
      <w:contextualSpacing/>
    </w:pPr>
  </w:style>
  <w:style w:type="paragraph" w:styleId="BodyText">
    <w:name w:val="Body Text"/>
    <w:link w:val="BodyTextChar"/>
    <w:qFormat/>
    <w:rsid w:val="00FF71F1"/>
    <w:pPr>
      <w:spacing w:after="120"/>
    </w:pPr>
    <w:rPr>
      <w:rFonts w:ascii="Georgia" w:eastAsiaTheme="minorHAnsi" w:hAnsi="Georgia" w:cstheme="minorBidi"/>
      <w:sz w:val="24"/>
      <w:szCs w:val="24"/>
    </w:rPr>
  </w:style>
  <w:style w:type="character" w:customStyle="1" w:styleId="BodyTextChar">
    <w:name w:val="Body Text Char"/>
    <w:basedOn w:val="DefaultParagraphFont"/>
    <w:link w:val="BodyText"/>
    <w:rsid w:val="00FF71F1"/>
    <w:rPr>
      <w:rFonts w:ascii="Georgia" w:eastAsiaTheme="minorHAnsi" w:hAnsi="Georgia" w:cstheme="minorBidi"/>
      <w:sz w:val="24"/>
      <w:szCs w:val="24"/>
    </w:rPr>
  </w:style>
  <w:style w:type="paragraph" w:styleId="BalloonText">
    <w:name w:val="Balloon Text"/>
    <w:basedOn w:val="Normal"/>
    <w:link w:val="BalloonTextChar"/>
    <w:rsid w:val="00FF71F1"/>
    <w:rPr>
      <w:rFonts w:ascii="Tahoma" w:hAnsi="Tahoma" w:cs="Tahoma"/>
      <w:sz w:val="16"/>
      <w:szCs w:val="16"/>
    </w:rPr>
  </w:style>
  <w:style w:type="character" w:customStyle="1" w:styleId="BalloonTextChar">
    <w:name w:val="Balloon Text Char"/>
    <w:basedOn w:val="DefaultParagraphFont"/>
    <w:link w:val="BalloonText"/>
    <w:rsid w:val="00FF71F1"/>
    <w:rPr>
      <w:rFonts w:ascii="Tahoma" w:hAnsi="Tahoma" w:cs="Tahoma"/>
      <w:sz w:val="16"/>
      <w:szCs w:val="16"/>
    </w:rPr>
  </w:style>
  <w:style w:type="character" w:styleId="CommentReference">
    <w:name w:val="annotation reference"/>
    <w:basedOn w:val="DefaultParagraphFont"/>
    <w:rsid w:val="00F30EA8"/>
    <w:rPr>
      <w:sz w:val="16"/>
      <w:szCs w:val="16"/>
    </w:rPr>
  </w:style>
  <w:style w:type="paragraph" w:styleId="CommentText">
    <w:name w:val="annotation text"/>
    <w:basedOn w:val="Normal"/>
    <w:link w:val="CommentTextChar"/>
    <w:rsid w:val="00F30EA8"/>
    <w:rPr>
      <w:sz w:val="20"/>
    </w:rPr>
  </w:style>
  <w:style w:type="character" w:customStyle="1" w:styleId="CommentTextChar">
    <w:name w:val="Comment Text Char"/>
    <w:basedOn w:val="DefaultParagraphFont"/>
    <w:link w:val="CommentText"/>
    <w:rsid w:val="00F30EA8"/>
  </w:style>
  <w:style w:type="paragraph" w:styleId="CommentSubject">
    <w:name w:val="annotation subject"/>
    <w:basedOn w:val="CommentText"/>
    <w:next w:val="CommentText"/>
    <w:link w:val="CommentSubjectChar"/>
    <w:rsid w:val="00F30EA8"/>
    <w:rPr>
      <w:b/>
      <w:bCs/>
    </w:rPr>
  </w:style>
  <w:style w:type="character" w:customStyle="1" w:styleId="CommentSubjectChar">
    <w:name w:val="Comment Subject Char"/>
    <w:basedOn w:val="CommentTextChar"/>
    <w:link w:val="CommentSubject"/>
    <w:rsid w:val="00F30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46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Source Monitoring and Reporting Violation</dc:title>
  <dc:creator>TCEQ</dc:creator>
  <cp:keywords>Assessment Source Monitoring and Reporting Violation</cp:keywords>
  <dc:description>Assessment Source Monitoring and Reporting Violation</dc:description>
  <cp:lastModifiedBy>WSD</cp:lastModifiedBy>
  <cp:revision>11</cp:revision>
  <cp:lastPrinted>2011-04-05T16:17:00Z</cp:lastPrinted>
  <dcterms:created xsi:type="dcterms:W3CDTF">2013-10-29T19:06:00Z</dcterms:created>
  <dcterms:modified xsi:type="dcterms:W3CDTF">2021-11-09T20:22:00Z</dcterms:modified>
</cp:coreProperties>
</file>