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59467B3" w:rsidP="01A925A4" w:rsidRDefault="359467B3" w14:paraId="0554247A" w14:textId="715CE554">
      <w:pPr>
        <w:pStyle w:val="Normal"/>
        <w:jc w:val="both"/>
        <w:rPr>
          <w:rFonts w:ascii="Lucida Bright" w:hAnsi="Lucida Bright" w:eastAsia="Lucida Bright" w:cs="Lucida Bright"/>
          <w:sz w:val="20"/>
          <w:szCs w:val="20"/>
        </w:rPr>
      </w:pPr>
      <w:r w:rsidRPr="01A925A4" w:rsidR="6F5B921F">
        <w:rPr>
          <w:rFonts w:ascii="Lucida Bright" w:hAnsi="Lucida Bright" w:eastAsia="Lucida Bright" w:cs="Lucida Bright"/>
          <w:sz w:val="20"/>
          <w:szCs w:val="20"/>
        </w:rPr>
        <w:t>AVISO PÚBLICO CODIFICACIÓN OBLIGATORIA DEL LENGUAJE</w:t>
      </w:r>
    </w:p>
    <w:p w:rsidR="359467B3" w:rsidP="01A925A4" w:rsidRDefault="359467B3" w14:paraId="6E770CD7" w14:textId="7344FB8D">
      <w:pPr>
        <w:pStyle w:val="Normal"/>
        <w:jc w:val="both"/>
        <w:rPr>
          <w:rFonts w:ascii="Lucida Bright" w:hAnsi="Lucida Bright" w:eastAsia="Lucida Bright" w:cs="Lucida Bright"/>
          <w:sz w:val="20"/>
          <w:szCs w:val="20"/>
        </w:rPr>
      </w:pPr>
      <w:r w:rsidRPr="01A925A4" w:rsidR="6F5B921F">
        <w:rPr>
          <w:rFonts w:ascii="Lucida Bright" w:hAnsi="Lucida Bright" w:eastAsia="Lucida Bright" w:cs="Lucida Bright"/>
          <w:sz w:val="20"/>
          <w:szCs w:val="20"/>
        </w:rPr>
        <w:t>Infracciones</w:t>
      </w:r>
      <w:r w:rsidRPr="01A925A4" w:rsidR="6F5B921F">
        <w:rPr>
          <w:rFonts w:ascii="Lucida Bright" w:hAnsi="Lucida Bright" w:eastAsia="Lucida Bright" w:cs="Lucida Bright"/>
          <w:sz w:val="20"/>
          <w:szCs w:val="20"/>
        </w:rPr>
        <w:t xml:space="preserve"> de </w:t>
      </w:r>
      <w:r w:rsidRPr="01A925A4" w:rsidR="6F5B921F">
        <w:rPr>
          <w:rFonts w:ascii="Lucida Bright" w:hAnsi="Lucida Bright" w:eastAsia="Lucida Bright" w:cs="Lucida Bright"/>
          <w:sz w:val="20"/>
          <w:szCs w:val="20"/>
        </w:rPr>
        <w:t>nivel</w:t>
      </w:r>
      <w:r w:rsidRPr="01A925A4" w:rsidR="6F5B921F">
        <w:rPr>
          <w:rFonts w:ascii="Lucida Bright" w:hAnsi="Lucida Bright" w:eastAsia="Lucida Bright" w:cs="Lucida Bright"/>
          <w:sz w:val="20"/>
          <w:szCs w:val="20"/>
        </w:rPr>
        <w:t xml:space="preserve"> 1/Agudas</w:t>
      </w:r>
    </w:p>
    <w:p w:rsidR="359467B3" w:rsidP="01A925A4" w:rsidRDefault="359467B3" w14:paraId="39D8219F" w14:textId="0AD37903">
      <w:pPr>
        <w:pStyle w:val="Normal"/>
        <w:jc w:val="center"/>
        <w:rPr>
          <w:rFonts w:ascii="Lucida Bright" w:hAnsi="Lucida Bright" w:eastAsia="Lucida Bright" w:cs="Lucida Bright"/>
          <w:b w:val="1"/>
          <w:bCs w:val="1"/>
          <w:sz w:val="20"/>
          <w:szCs w:val="20"/>
        </w:rPr>
      </w:pPr>
      <w:r w:rsidRPr="01A925A4" w:rsidR="6F5B921F">
        <w:rPr>
          <w:rFonts w:ascii="Lucida Bright" w:hAnsi="Lucida Bright" w:eastAsia="Lucida Bright" w:cs="Lucida Bright"/>
          <w:b w:val="1"/>
          <w:bCs w:val="1"/>
          <w:sz w:val="20"/>
          <w:szCs w:val="20"/>
        </w:rPr>
        <w:t>Lenguaje</w:t>
      </w:r>
      <w:r w:rsidRPr="01A925A4" w:rsidR="6F5B921F">
        <w:rPr>
          <w:rFonts w:ascii="Lucida Bright" w:hAnsi="Lucida Bright" w:eastAsia="Lucida Bright" w:cs="Lucida Bright"/>
          <w:b w:val="1"/>
          <w:bCs w:val="1"/>
          <w:sz w:val="20"/>
          <w:szCs w:val="20"/>
        </w:rPr>
        <w:t xml:space="preserve"> </w:t>
      </w:r>
      <w:r w:rsidRPr="01A925A4" w:rsidR="6F5B921F">
        <w:rPr>
          <w:rFonts w:ascii="Lucida Bright" w:hAnsi="Lucida Bright" w:eastAsia="Lucida Bright" w:cs="Lucida Bright"/>
          <w:b w:val="1"/>
          <w:bCs w:val="1"/>
          <w:sz w:val="20"/>
          <w:szCs w:val="20"/>
        </w:rPr>
        <w:t>Obligatorio</w:t>
      </w:r>
      <w:r w:rsidRPr="01A925A4" w:rsidR="6F5B921F">
        <w:rPr>
          <w:rFonts w:ascii="Lucida Bright" w:hAnsi="Lucida Bright" w:eastAsia="Lucida Bright" w:cs="Lucida Bright"/>
          <w:b w:val="1"/>
          <w:bCs w:val="1"/>
          <w:sz w:val="20"/>
          <w:szCs w:val="20"/>
        </w:rPr>
        <w:t xml:space="preserve"> Para la </w:t>
      </w:r>
      <w:r w:rsidRPr="01A925A4" w:rsidR="6F5B921F">
        <w:rPr>
          <w:rFonts w:ascii="Lucida Bright" w:hAnsi="Lucida Bright" w:eastAsia="Lucida Bright" w:cs="Lucida Bright"/>
          <w:b w:val="1"/>
          <w:bCs w:val="1"/>
          <w:sz w:val="20"/>
          <w:szCs w:val="20"/>
        </w:rPr>
        <w:t>Infracción</w:t>
      </w:r>
      <w:r w:rsidRPr="01A925A4" w:rsidR="6F5B921F">
        <w:rPr>
          <w:rFonts w:ascii="Lucida Bright" w:hAnsi="Lucida Bright" w:eastAsia="Lucida Bright" w:cs="Lucida Bright"/>
          <w:b w:val="1"/>
          <w:bCs w:val="1"/>
          <w:sz w:val="20"/>
          <w:szCs w:val="20"/>
        </w:rPr>
        <w:t xml:space="preserve"> de la Técnica de </w:t>
      </w:r>
      <w:r w:rsidRPr="01A925A4" w:rsidR="6F5B921F">
        <w:rPr>
          <w:rFonts w:ascii="Lucida Bright" w:hAnsi="Lucida Bright" w:eastAsia="Lucida Bright" w:cs="Lucida Bright"/>
          <w:b w:val="1"/>
          <w:bCs w:val="1"/>
          <w:sz w:val="20"/>
          <w:szCs w:val="20"/>
        </w:rPr>
        <w:t>Tratamiento</w:t>
      </w:r>
      <w:r w:rsidRPr="01A925A4" w:rsidR="6F5B921F">
        <w:rPr>
          <w:rFonts w:ascii="Lucida Bright" w:hAnsi="Lucida Bright" w:eastAsia="Lucida Bright" w:cs="Lucida Bright"/>
          <w:b w:val="1"/>
          <w:bCs w:val="1"/>
          <w:sz w:val="20"/>
          <w:szCs w:val="20"/>
        </w:rPr>
        <w:t xml:space="preserve"> de Aguas </w:t>
      </w:r>
      <w:r w:rsidRPr="01A925A4" w:rsidR="6F5B921F">
        <w:rPr>
          <w:rFonts w:ascii="Lucida Bright" w:hAnsi="Lucida Bright" w:eastAsia="Lucida Bright" w:cs="Lucida Bright"/>
          <w:b w:val="1"/>
          <w:bCs w:val="1"/>
          <w:sz w:val="20"/>
          <w:szCs w:val="20"/>
        </w:rPr>
        <w:t>Superficiales</w:t>
      </w:r>
    </w:p>
    <w:p w:rsidR="232168E3" w:rsidP="01A925A4" w:rsidRDefault="232168E3" w14:paraId="26F945CB" w14:textId="7F088853">
      <w:pPr>
        <w:jc w:val="center"/>
        <w:rPr>
          <w:rFonts w:ascii="Lucida Bright" w:hAnsi="Lucida Bright" w:eastAsia="Lucida Bright" w:cs="Lucida Bright"/>
          <w:b w:val="1"/>
          <w:bCs w:val="1"/>
          <w:noProof w:val="0"/>
          <w:sz w:val="20"/>
          <w:szCs w:val="20"/>
          <w:lang w:val="en-US"/>
        </w:rPr>
      </w:pPr>
      <w:r w:rsidRPr="01A925A4" w:rsidR="232168E3">
        <w:rPr>
          <w:rFonts w:ascii="Lucida Bright" w:hAnsi="Lucida Bright" w:eastAsia="Lucida Bright" w:cs="Lucida Bright"/>
          <w:b w:val="1"/>
          <w:bCs w:val="1"/>
          <w:sz w:val="20"/>
          <w:szCs w:val="20"/>
        </w:rPr>
        <w:t>TÉCNICA DE TRATAMIENTO DE AGUAS SUPERFICIALES: AGUDA</w:t>
      </w:r>
    </w:p>
    <w:p w:rsidR="5E90410B" w:rsidP="01A925A4" w:rsidRDefault="5E90410B" w14:paraId="5342FD84" w14:textId="5861D90E">
      <w:pPr>
        <w:jc w:val="left"/>
        <w:rPr>
          <w:rFonts w:ascii="Lucida Bright" w:hAnsi="Lucida Bright" w:eastAsia="Lucida Bright" w:cs="Lucida Bright"/>
          <w:b w:val="0"/>
          <w:bCs w:val="0"/>
          <w:sz w:val="20"/>
          <w:szCs w:val="20"/>
        </w:rPr>
      </w:pPr>
      <w:r w:rsidRPr="01A925A4" w:rsidR="5E90410B">
        <w:rPr>
          <w:rFonts w:ascii="Lucida Bright" w:hAnsi="Lucida Bright" w:eastAsia="Lucida Bright" w:cs="Lucida Bright"/>
          <w:b w:val="0"/>
          <w:bCs w:val="0"/>
          <w:sz w:val="20"/>
          <w:szCs w:val="20"/>
        </w:rPr>
        <w:t xml:space="preserve">La Comisión de Calidad Ambiental de Texas (TCEQ) establece estándares mínimos de </w:t>
      </w:r>
      <w:r w:rsidRPr="01A925A4" w:rsidR="2CE2AB9E">
        <w:rPr>
          <w:rFonts w:ascii="Lucida Bright" w:hAnsi="Lucida Bright" w:eastAsia="Lucida Bright" w:cs="Lucida Bright"/>
          <w:b w:val="0"/>
          <w:bCs w:val="0"/>
          <w:sz w:val="20"/>
          <w:szCs w:val="20"/>
        </w:rPr>
        <w:t xml:space="preserve">la </w:t>
      </w:r>
      <w:r w:rsidRPr="01A925A4" w:rsidR="5E90410B">
        <w:rPr>
          <w:rFonts w:ascii="Lucida Bright" w:hAnsi="Lucida Bright" w:eastAsia="Lucida Bright" w:cs="Lucida Bright"/>
          <w:b w:val="0"/>
          <w:bCs w:val="0"/>
          <w:sz w:val="20"/>
          <w:szCs w:val="20"/>
        </w:rPr>
        <w:t>calidad del agua para el suministro público de agua potable. Una de estas normas es un límite de turbidez.</w:t>
      </w:r>
      <w:r w:rsidRPr="01A925A4" w:rsidR="630017E3">
        <w:rPr>
          <w:rFonts w:ascii="Lucida Bright" w:hAnsi="Lucida Bright" w:eastAsia="Lucida Bright" w:cs="Lucida Bright"/>
          <w:b w:val="0"/>
          <w:bCs w:val="0"/>
          <w:sz w:val="20"/>
          <w:szCs w:val="20"/>
        </w:rPr>
        <w:t xml:space="preserve"> La turbidez por sí sola no tiene efectos sobre la salud. Sin embargo, la turbidez puede interferir con la desinfección y proporcionar un medio para el crecimiento microbiano.</w:t>
      </w:r>
      <w:r w:rsidRPr="01A925A4" w:rsidR="189D4109">
        <w:rPr>
          <w:rFonts w:ascii="Lucida Bright" w:hAnsi="Lucida Bright" w:eastAsia="Lucida Bright" w:cs="Lucida Bright"/>
          <w:b w:val="0"/>
          <w:bCs w:val="0"/>
          <w:sz w:val="20"/>
          <w:szCs w:val="20"/>
        </w:rPr>
        <w:t xml:space="preserve"> La turbidez también puede indicar la presencia de organismos causantes de enfermedades. Estos organismos incluyen bacterias, virus y parásitos que pueden causar síntomas como náuseas, calambres, diarrea y dolores de cabeza asociados.</w:t>
      </w:r>
      <w:r w:rsidRPr="01A925A4" w:rsidR="0B3AA422">
        <w:rPr>
          <w:rFonts w:ascii="Lucida Bright" w:hAnsi="Lucida Bright" w:eastAsia="Lucida Bright" w:cs="Lucida Bright"/>
          <w:b w:val="0"/>
          <w:bCs w:val="0"/>
          <w:sz w:val="20"/>
          <w:szCs w:val="20"/>
        </w:rPr>
        <w:t xml:space="preserve"> </w:t>
      </w:r>
      <w:r w:rsidRPr="01A925A4" w:rsidR="0B3AA422">
        <w:rPr>
          <w:rFonts w:ascii="Lucida Bright" w:hAnsi="Lucida Bright" w:eastAsia="Lucida Bright" w:cs="Lucida Bright"/>
          <w:b w:val="0"/>
          <w:bCs w:val="0"/>
          <w:sz w:val="20"/>
          <w:szCs w:val="20"/>
        </w:rPr>
        <w:t>Estos síntomas pueden ser particularmente graves en personas que no son tan resistentes a las infecciones como la mayoría de la población.</w:t>
      </w:r>
      <w:r w:rsidRPr="01A925A4" w:rsidR="117AFEE6">
        <w:rPr>
          <w:rFonts w:ascii="Lucida Bright" w:hAnsi="Lucida Bright" w:eastAsia="Lucida Bright" w:cs="Lucida Bright"/>
          <w:b w:val="0"/>
          <w:bCs w:val="0"/>
          <w:sz w:val="20"/>
          <w:szCs w:val="20"/>
        </w:rPr>
        <w:t xml:space="preserve"> Si experi</w:t>
      </w:r>
      <w:r w:rsidRPr="01A925A4" w:rsidR="26028E4D">
        <w:rPr>
          <w:rFonts w:ascii="Lucida Bright" w:hAnsi="Lucida Bright" w:eastAsia="Lucida Bright" w:cs="Lucida Bright"/>
          <w:b w:val="0"/>
          <w:bCs w:val="0"/>
          <w:sz w:val="20"/>
          <w:szCs w:val="20"/>
        </w:rPr>
        <w:t xml:space="preserve">menta </w:t>
      </w:r>
      <w:r w:rsidRPr="01A925A4" w:rsidR="117AFEE6">
        <w:rPr>
          <w:rFonts w:ascii="Lucida Bright" w:hAnsi="Lucida Bright" w:eastAsia="Lucida Bright" w:cs="Lucida Bright"/>
          <w:b w:val="0"/>
          <w:bCs w:val="0"/>
          <w:sz w:val="20"/>
          <w:szCs w:val="20"/>
        </w:rPr>
        <w:t>síntomas graves, por favor consulte con su médico para determinar qué acciones debe tomar.</w:t>
      </w:r>
      <w:r w:rsidRPr="01A925A4" w:rsidR="2CF4BD7D">
        <w:rPr>
          <w:rFonts w:ascii="Lucida Bright" w:hAnsi="Lucida Bright" w:eastAsia="Lucida Bright" w:cs="Lucida Bright"/>
          <w:b w:val="0"/>
          <w:bCs w:val="0"/>
          <w:sz w:val="20"/>
          <w:szCs w:val="20"/>
        </w:rPr>
        <w:t xml:space="preserve"> </w:t>
      </w:r>
    </w:p>
    <w:p w:rsidR="2CF4BD7D" w:rsidP="01A925A4" w:rsidRDefault="2CF4BD7D" w14:paraId="311B2E46" w14:textId="7DF20F95">
      <w:pPr>
        <w:jc w:val="left"/>
        <w:rPr>
          <w:rFonts w:ascii="Lucida Bright" w:hAnsi="Lucida Bright" w:eastAsia="Lucida Bright" w:cs="Lucida Bright"/>
          <w:b w:val="0"/>
          <w:bCs w:val="0"/>
          <w:sz w:val="20"/>
          <w:szCs w:val="20"/>
        </w:rPr>
      </w:pPr>
      <w:r w:rsidRPr="01A925A4" w:rsidR="2CF4BD7D">
        <w:rPr>
          <w:rFonts w:ascii="Lucida Bright" w:hAnsi="Lucida Bright" w:eastAsia="Lucida Bright" w:cs="Lucida Bright"/>
          <w:b w:val="0"/>
          <w:bCs w:val="0"/>
          <w:sz w:val="20"/>
          <w:szCs w:val="20"/>
        </w:rPr>
        <w:t xml:space="preserve">El </w:t>
      </w:r>
      <w:r w:rsidRPr="01A925A4" w:rsidR="2CF4BD7D">
        <w:rPr>
          <w:rFonts w:ascii="Lucida Bright" w:hAnsi="Lucida Bright" w:eastAsia="Lucida Bright" w:cs="Lucida Bright"/>
          <w:b w:val="0"/>
          <w:bCs w:val="0"/>
          <w:color w:val="0070C0"/>
          <w:sz w:val="20"/>
          <w:szCs w:val="20"/>
        </w:rPr>
        <w:t xml:space="preserve">NOMBRE DEL </w:t>
      </w:r>
      <w:r w:rsidRPr="01A925A4" w:rsidR="2CF4BD7D">
        <w:rPr>
          <w:rFonts w:ascii="Lucida Bright" w:hAnsi="Lucida Bright" w:eastAsia="Lucida Bright" w:cs="Lucida Bright"/>
          <w:b w:val="0"/>
          <w:bCs w:val="0"/>
          <w:color w:val="0070C0"/>
          <w:sz w:val="20"/>
          <w:szCs w:val="20"/>
        </w:rPr>
        <w:t>SISTEMA</w:t>
      </w:r>
      <w:r w:rsidRPr="01A925A4" w:rsidR="2CF4BD7D">
        <w:rPr>
          <w:rFonts w:ascii="Lucida Bright" w:hAnsi="Lucida Bright" w:eastAsia="Lucida Bright" w:cs="Lucida Bright"/>
          <w:b w:val="0"/>
          <w:bCs w:val="0"/>
          <w:sz w:val="20"/>
          <w:szCs w:val="20"/>
        </w:rPr>
        <w:t xml:space="preserve"> ,</w:t>
      </w:r>
      <w:r w:rsidRPr="01A925A4" w:rsidR="2CF4BD7D">
        <w:rPr>
          <w:rFonts w:ascii="Lucida Bright" w:hAnsi="Lucida Bright" w:eastAsia="Lucida Bright" w:cs="Lucida Bright"/>
          <w:b w:val="0"/>
          <w:bCs w:val="0"/>
          <w:sz w:val="20"/>
          <w:szCs w:val="20"/>
        </w:rPr>
        <w:t xml:space="preserve"> PWS ID TX</w:t>
      </w:r>
      <w:r w:rsidRPr="01A925A4" w:rsidR="2CF4BD7D">
        <w:rPr>
          <w:rFonts w:ascii="Lucida Bright" w:hAnsi="Lucida Bright" w:eastAsia="Lucida Bright" w:cs="Lucida Bright"/>
          <w:b w:val="0"/>
          <w:bCs w:val="0"/>
          <w:color w:val="0070C0"/>
          <w:sz w:val="20"/>
          <w:szCs w:val="20"/>
        </w:rPr>
        <w:t>#######</w:t>
      </w:r>
      <w:r w:rsidRPr="01A925A4" w:rsidR="2CF4BD7D">
        <w:rPr>
          <w:rFonts w:ascii="Lucida Bright" w:hAnsi="Lucida Bright" w:eastAsia="Lucida Bright" w:cs="Lucida Bright"/>
          <w:b w:val="0"/>
          <w:bCs w:val="0"/>
          <w:sz w:val="20"/>
          <w:szCs w:val="20"/>
        </w:rPr>
        <w:t xml:space="preserve">, no cumplió con los requisitos mínimos de técnica de tratamiento para el mes de </w:t>
      </w:r>
      <w:r w:rsidRPr="01A925A4" w:rsidR="2CF4BD7D">
        <w:rPr>
          <w:rFonts w:ascii="Lucida Bright" w:hAnsi="Lucida Bright" w:eastAsia="Lucida Bright" w:cs="Lucida Bright"/>
          <w:b w:val="0"/>
          <w:bCs w:val="0"/>
          <w:color w:val="0070C0"/>
          <w:sz w:val="20"/>
          <w:szCs w:val="20"/>
        </w:rPr>
        <w:t>MES AÑO</w:t>
      </w:r>
      <w:r w:rsidRPr="01A925A4" w:rsidR="2CF4BD7D">
        <w:rPr>
          <w:rFonts w:ascii="Lucida Bright" w:hAnsi="Lucida Bright" w:eastAsia="Lucida Bright" w:cs="Lucida Bright"/>
          <w:b w:val="0"/>
          <w:bCs w:val="0"/>
          <w:sz w:val="20"/>
          <w:szCs w:val="20"/>
        </w:rPr>
        <w:t xml:space="preserve">. </w:t>
      </w:r>
      <w:r w:rsidRPr="01A925A4" w:rsidR="01316B5F">
        <w:rPr>
          <w:rFonts w:ascii="Lucida Bright" w:hAnsi="Lucida Bright" w:eastAsia="Lucida Bright" w:cs="Lucida Bright"/>
          <w:b w:val="0"/>
          <w:bCs w:val="0"/>
          <w:sz w:val="20"/>
          <w:szCs w:val="20"/>
        </w:rPr>
        <w:t xml:space="preserve">En concreto, nuestro sistema de agua tenía que </w:t>
      </w:r>
      <w:r w:rsidRPr="01A925A4" w:rsidR="01316B5F">
        <w:rPr>
          <w:rFonts w:ascii="Lucida Bright" w:hAnsi="Lucida Bright" w:eastAsia="Lucida Bright" w:cs="Lucida Bright"/>
          <w:b w:val="0"/>
          <w:bCs w:val="0"/>
          <w:color w:val="0070C0"/>
          <w:sz w:val="20"/>
          <w:szCs w:val="20"/>
        </w:rPr>
        <w:t>seleccionar de la “Lista de infracciones” a continuación</w:t>
      </w:r>
      <w:r w:rsidRPr="01A925A4" w:rsidR="01316B5F">
        <w:rPr>
          <w:rFonts w:ascii="Lucida Bright" w:hAnsi="Lucida Bright" w:eastAsia="Lucida Bright" w:cs="Lucida Bright"/>
          <w:b w:val="0"/>
          <w:bCs w:val="0"/>
          <w:sz w:val="20"/>
          <w:szCs w:val="20"/>
        </w:rPr>
        <w:t>.</w:t>
      </w:r>
    </w:p>
    <w:p w:rsidR="3F557CDA" w:rsidP="01A925A4" w:rsidRDefault="3F557CDA" w14:paraId="472DBEE7" w14:textId="210D6F65">
      <w:pPr>
        <w:jc w:val="left"/>
        <w:rPr>
          <w:rFonts w:ascii="Lucida Bright" w:hAnsi="Lucida Bright" w:eastAsia="Lucida Bright" w:cs="Lucida Bright"/>
          <w:b w:val="1"/>
          <w:bCs w:val="1"/>
          <w:sz w:val="20"/>
          <w:szCs w:val="20"/>
        </w:rPr>
      </w:pPr>
      <w:r w:rsidRPr="01A925A4" w:rsidR="3F557CDA">
        <w:rPr>
          <w:rFonts w:ascii="Lucida Bright" w:hAnsi="Lucida Bright" w:eastAsia="Lucida Bright" w:cs="Lucida Bright"/>
          <w:b w:val="1"/>
          <w:bCs w:val="1"/>
          <w:sz w:val="20"/>
          <w:szCs w:val="20"/>
        </w:rPr>
        <w:t>Lista de Infracciones:</w:t>
      </w:r>
    </w:p>
    <w:p w:rsidR="153F1DBD" w:rsidP="01A925A4" w:rsidRDefault="153F1DBD" w14:paraId="6DE23415" w14:textId="61F500DE">
      <w:pPr>
        <w:pStyle w:val="ListParagraph"/>
        <w:numPr>
          <w:ilvl w:val="0"/>
          <w:numId w:val="1"/>
        </w:numPr>
        <w:jc w:val="left"/>
        <w:rPr>
          <w:rFonts w:ascii="Lucida Bright" w:hAnsi="Lucida Bright" w:eastAsia="Lucida Bright" w:cs="Lucida Bright"/>
          <w:b w:val="0"/>
          <w:bCs w:val="0"/>
          <w:color w:val="0070C0"/>
          <w:sz w:val="20"/>
          <w:szCs w:val="20"/>
        </w:rPr>
      </w:pPr>
      <w:r w:rsidRPr="01A925A4" w:rsidR="153F1DBD">
        <w:rPr>
          <w:rFonts w:ascii="Lucida Bright" w:hAnsi="Lucida Bright" w:eastAsia="Lucida Bright" w:cs="Lucida Bright"/>
          <w:b w:val="0"/>
          <w:bCs w:val="0"/>
          <w:color w:val="0070C0"/>
          <w:sz w:val="20"/>
          <w:szCs w:val="20"/>
        </w:rPr>
        <w:t xml:space="preserve">Mediciones de turbidez del efluente del filtro de membrana </w:t>
      </w:r>
      <w:r w:rsidRPr="01A925A4" w:rsidR="069AA269">
        <w:rPr>
          <w:rFonts w:ascii="Lucida Bright" w:hAnsi="Lucida Bright" w:eastAsia="Lucida Bright" w:cs="Lucida Bright"/>
          <w:b w:val="0"/>
          <w:bCs w:val="0"/>
          <w:color w:val="0070C0"/>
          <w:sz w:val="20"/>
          <w:szCs w:val="20"/>
        </w:rPr>
        <w:t>superior</w:t>
      </w:r>
      <w:r w:rsidRPr="01A925A4" w:rsidR="74983AAE">
        <w:rPr>
          <w:rFonts w:ascii="Lucida Bright" w:hAnsi="Lucida Bright" w:eastAsia="Lucida Bright" w:cs="Lucida Bright"/>
          <w:b w:val="0"/>
          <w:bCs w:val="0"/>
          <w:color w:val="0070C0"/>
          <w:sz w:val="20"/>
          <w:szCs w:val="20"/>
        </w:rPr>
        <w:t>e</w:t>
      </w:r>
      <w:r w:rsidRPr="01A925A4" w:rsidR="069AA269">
        <w:rPr>
          <w:rFonts w:ascii="Lucida Bright" w:hAnsi="Lucida Bright" w:eastAsia="Lucida Bright" w:cs="Lucida Bright"/>
          <w:b w:val="0"/>
          <w:bCs w:val="0"/>
          <w:color w:val="0070C0"/>
          <w:sz w:val="20"/>
          <w:szCs w:val="20"/>
        </w:rPr>
        <w:t>s a</w:t>
      </w:r>
      <w:r w:rsidRPr="01A925A4" w:rsidR="74983AAE">
        <w:rPr>
          <w:rFonts w:ascii="Lucida Bright" w:hAnsi="Lucida Bright" w:eastAsia="Lucida Bright" w:cs="Lucida Bright"/>
          <w:b w:val="0"/>
          <w:bCs w:val="0"/>
          <w:color w:val="0070C0"/>
          <w:sz w:val="20"/>
          <w:szCs w:val="20"/>
        </w:rPr>
        <w:t xml:space="preserve"> </w:t>
      </w:r>
      <w:r w:rsidRPr="01A925A4" w:rsidR="153F1DBD">
        <w:rPr>
          <w:rFonts w:ascii="Lucida Bright" w:hAnsi="Lucida Bright" w:eastAsia="Lucida Bright" w:cs="Lucida Bright"/>
          <w:b w:val="0"/>
          <w:bCs w:val="0"/>
          <w:color w:val="0070C0"/>
          <w:sz w:val="20"/>
          <w:szCs w:val="20"/>
        </w:rPr>
        <w:t>1.0 NTU.</w:t>
      </w:r>
    </w:p>
    <w:p w:rsidR="1F430D79" w:rsidP="01A925A4" w:rsidRDefault="1F430D79" w14:paraId="5C3B15A6" w14:textId="74E71E6D">
      <w:pPr>
        <w:pStyle w:val="ListParagraph"/>
        <w:numPr>
          <w:ilvl w:val="0"/>
          <w:numId w:val="1"/>
        </w:numPr>
        <w:jc w:val="left"/>
        <w:rPr>
          <w:rFonts w:ascii="Lucida Bright" w:hAnsi="Lucida Bright" w:eastAsia="Lucida Bright" w:cs="Lucida Bright"/>
          <w:b w:val="0"/>
          <w:bCs w:val="0"/>
          <w:color w:val="0070C0"/>
          <w:sz w:val="20"/>
          <w:szCs w:val="20"/>
        </w:rPr>
      </w:pPr>
      <w:r w:rsidRPr="01A925A4" w:rsidR="1F430D79">
        <w:rPr>
          <w:rFonts w:ascii="Lucida Bright" w:hAnsi="Lucida Bright" w:eastAsia="Lucida Bright" w:cs="Lucida Bright"/>
          <w:b w:val="0"/>
          <w:bCs w:val="0"/>
          <w:color w:val="0070C0"/>
          <w:sz w:val="20"/>
          <w:szCs w:val="20"/>
        </w:rPr>
        <w:t>Violación de la técnica de tratamiento de falla de barrera múltiple (CFE &gt;1.0 NTU e IFE &gt;2.0 NTU).</w:t>
      </w:r>
    </w:p>
    <w:p w:rsidR="1F430D79" w:rsidP="01A925A4" w:rsidRDefault="1F430D79" w14:paraId="1E6A01C4" w14:textId="0D1B02DD">
      <w:pPr>
        <w:pStyle w:val="ListParagraph"/>
        <w:numPr>
          <w:ilvl w:val="0"/>
          <w:numId w:val="1"/>
        </w:numPr>
        <w:jc w:val="left"/>
        <w:rPr>
          <w:rFonts w:ascii="Lucida Bright" w:hAnsi="Lucida Bright" w:eastAsia="Lucida Bright" w:cs="Lucida Bright"/>
          <w:b w:val="0"/>
          <w:bCs w:val="0"/>
          <w:color w:val="0070C0"/>
          <w:sz w:val="20"/>
          <w:szCs w:val="20"/>
        </w:rPr>
      </w:pPr>
      <w:r w:rsidRPr="01A925A4" w:rsidR="1F430D79">
        <w:rPr>
          <w:rFonts w:ascii="Lucida Bright" w:hAnsi="Lucida Bright" w:eastAsia="Lucida Bright" w:cs="Lucida Bright"/>
          <w:b w:val="0"/>
          <w:bCs w:val="0"/>
          <w:color w:val="0070C0"/>
          <w:sz w:val="20"/>
          <w:szCs w:val="20"/>
        </w:rPr>
        <w:t xml:space="preserve">Mediciones de turbidez del efluente del filtro combinado (CFE) </w:t>
      </w:r>
      <w:r w:rsidRPr="01A925A4" w:rsidR="7C3775C9">
        <w:rPr>
          <w:rFonts w:ascii="Lucida Bright" w:hAnsi="Lucida Bright" w:eastAsia="Lucida Bright" w:cs="Lucida Bright"/>
          <w:b w:val="0"/>
          <w:bCs w:val="0"/>
          <w:color w:val="0070C0"/>
          <w:sz w:val="20"/>
          <w:szCs w:val="20"/>
        </w:rPr>
        <w:t>superior</w:t>
      </w:r>
      <w:r w:rsidRPr="01A925A4" w:rsidR="1F430D79">
        <w:rPr>
          <w:rFonts w:ascii="Lucida Bright" w:hAnsi="Lucida Bright" w:eastAsia="Lucida Bright" w:cs="Lucida Bright"/>
          <w:b w:val="0"/>
          <w:bCs w:val="0"/>
          <w:color w:val="0070C0"/>
          <w:sz w:val="20"/>
          <w:szCs w:val="20"/>
        </w:rPr>
        <w:t>e</w:t>
      </w:r>
      <w:r w:rsidRPr="01A925A4" w:rsidR="7C3775C9">
        <w:rPr>
          <w:rFonts w:ascii="Lucida Bright" w:hAnsi="Lucida Bright" w:eastAsia="Lucida Bright" w:cs="Lucida Bright"/>
          <w:b w:val="0"/>
          <w:bCs w:val="0"/>
          <w:color w:val="0070C0"/>
          <w:sz w:val="20"/>
          <w:szCs w:val="20"/>
        </w:rPr>
        <w:t>s</w:t>
      </w:r>
      <w:r w:rsidRPr="01A925A4" w:rsidR="1F430D79">
        <w:rPr>
          <w:rFonts w:ascii="Lucida Bright" w:hAnsi="Lucida Bright" w:eastAsia="Lucida Bright" w:cs="Lucida Bright"/>
          <w:b w:val="0"/>
          <w:bCs w:val="0"/>
          <w:color w:val="0070C0"/>
          <w:sz w:val="20"/>
          <w:szCs w:val="20"/>
        </w:rPr>
        <w:t xml:space="preserve"> a 5.0 NTU.</w:t>
      </w:r>
    </w:p>
    <w:p w:rsidR="6A80BACB" w:rsidP="01A925A4" w:rsidRDefault="6A80BACB" w14:paraId="4B56981B" w14:textId="1DBB3681">
      <w:pPr>
        <w:pStyle w:val="Normal"/>
        <w:jc w:val="left"/>
        <w:rPr>
          <w:rFonts w:ascii="Lucida Bright" w:hAnsi="Lucida Bright" w:eastAsia="Lucida Bright" w:cs="Lucida Bright"/>
          <w:b w:val="0"/>
          <w:bCs w:val="0"/>
          <w:color w:val="auto"/>
          <w:sz w:val="20"/>
          <w:szCs w:val="20"/>
        </w:rPr>
      </w:pPr>
      <w:r w:rsidRPr="01A925A4" w:rsidR="6A80BACB">
        <w:rPr>
          <w:rFonts w:ascii="Lucida Bright" w:hAnsi="Lucida Bright" w:eastAsia="Lucida Bright" w:cs="Lucida Bright"/>
          <w:b w:val="0"/>
          <w:bCs w:val="0"/>
          <w:color w:val="auto"/>
          <w:sz w:val="20"/>
          <w:szCs w:val="20"/>
        </w:rPr>
        <w:t>Debido a la naturaleza y gravedad de esta violación, TCEQ nos ha requerido que emitamos este aviso público y que les digamos a todos nuestros clientes que deben hervir el agua antes de consumirla.</w:t>
      </w:r>
    </w:p>
    <w:p w:rsidR="6A80BACB" w:rsidP="01A925A4" w:rsidRDefault="6A80BACB" w14:paraId="68B0462D" w14:textId="629FFE44">
      <w:pPr>
        <w:pStyle w:val="Normal"/>
        <w:jc w:val="left"/>
        <w:rPr>
          <w:rFonts w:ascii="Lucida Bright" w:hAnsi="Lucida Bright" w:eastAsia="Lucida Bright" w:cs="Lucida Bright"/>
          <w:b w:val="0"/>
          <w:bCs w:val="0"/>
          <w:color w:val="auto"/>
          <w:sz w:val="20"/>
          <w:szCs w:val="20"/>
        </w:rPr>
      </w:pPr>
      <w:r w:rsidRPr="01A925A4" w:rsidR="6A80BACB">
        <w:rPr>
          <w:rFonts w:ascii="Lucida Bright" w:hAnsi="Lucida Bright" w:eastAsia="Lucida Bright" w:cs="Lucida Bright"/>
          <w:b w:val="0"/>
          <w:bCs w:val="0"/>
          <w:color w:val="auto"/>
          <w:sz w:val="20"/>
          <w:szCs w:val="20"/>
        </w:rPr>
        <w:t>Para garantizar la destrucción de todas las bacterias dañinas y otros microbios, cualquier agua que utilice para beber, cocinar o hacer hielo debe hervirse antes de consumirla. El agua debe llevarse a ebullición vigorosa y luego hervirse durante dos minutos. (Asegúrese de dejarlo enfriar antes de beberlo.)</w:t>
      </w:r>
      <w:r w:rsidRPr="01A925A4" w:rsidR="5E4A8DDC">
        <w:rPr>
          <w:rFonts w:ascii="Lucida Bright" w:hAnsi="Lucida Bright" w:eastAsia="Lucida Bright" w:cs="Lucida Bright"/>
          <w:b w:val="0"/>
          <w:bCs w:val="0"/>
          <w:color w:val="auto"/>
          <w:sz w:val="20"/>
          <w:szCs w:val="20"/>
        </w:rPr>
        <w:t xml:space="preserve"> En lugar de hervirla, también puede comprar agua embotellada u obtener agua de alguna otra fuente adecuada. Cuando ya no sea necesario hervir el agua, les avisaremos.</w:t>
      </w:r>
    </w:p>
    <w:p w:rsidR="499A1A90" w:rsidP="01A925A4" w:rsidRDefault="499A1A90" w14:paraId="555692D2" w14:textId="1886A3CB">
      <w:pPr>
        <w:jc w:val="left"/>
        <w:rPr>
          <w:rFonts w:ascii="Lucida Bright" w:hAnsi="Lucida Bright" w:eastAsia="Lucida Bright" w:cs="Lucida Bright"/>
          <w:b w:val="0"/>
          <w:bCs w:val="0"/>
          <w:i w:val="1"/>
          <w:iCs w:val="1"/>
          <w:color w:val="0070C0"/>
          <w:sz w:val="20"/>
          <w:szCs w:val="20"/>
        </w:rPr>
      </w:pPr>
      <w:r w:rsidRPr="01A925A4" w:rsidR="499A1A90">
        <w:rPr>
          <w:rFonts w:ascii="Lucida Bright" w:hAnsi="Lucida Bright" w:eastAsia="Lucida Bright" w:cs="Lucida Bright"/>
          <w:b w:val="0"/>
          <w:bCs w:val="0"/>
          <w:i w:val="1"/>
          <w:iCs w:val="1"/>
          <w:color w:val="0070C0"/>
          <w:sz w:val="20"/>
          <w:szCs w:val="20"/>
        </w:rPr>
        <w:t>Puede agregar otra información aquí si lo desea. La información agregada debe aparecer en uno o más párrafos separados y debe ser pertinente y fáctica.</w:t>
      </w:r>
      <w:r w:rsidRPr="01A925A4" w:rsidR="58827F30">
        <w:rPr>
          <w:rFonts w:ascii="Lucida Bright" w:hAnsi="Lucida Bright" w:eastAsia="Lucida Bright" w:cs="Lucida Bright"/>
          <w:b w:val="0"/>
          <w:bCs w:val="0"/>
          <w:i w:val="1"/>
          <w:iCs w:val="1"/>
          <w:color w:val="0070C0"/>
          <w:sz w:val="20"/>
          <w:szCs w:val="20"/>
        </w:rPr>
        <w:t xml:space="preserve"> Por ejemplo, </w:t>
      </w:r>
      <w:r w:rsidRPr="01A925A4" w:rsidR="58827F30">
        <w:rPr>
          <w:rFonts w:ascii="Lucida Bright" w:hAnsi="Lucida Bright" w:eastAsia="Lucida Bright" w:cs="Lucida Bright"/>
          <w:b w:val="0"/>
          <w:bCs w:val="0"/>
          <w:i w:val="1"/>
          <w:iCs w:val="1"/>
          <w:color w:val="0070C0"/>
          <w:sz w:val="20"/>
          <w:szCs w:val="20"/>
        </w:rPr>
        <w:t>“El</w:t>
      </w:r>
      <w:r w:rsidRPr="01A925A4" w:rsidR="58827F30">
        <w:rPr>
          <w:rFonts w:ascii="Lucida Bright" w:hAnsi="Lucida Bright" w:eastAsia="Lucida Bright" w:cs="Lucida Bright"/>
          <w:b w:val="0"/>
          <w:bCs w:val="0"/>
          <w:i w:val="1"/>
          <w:iCs w:val="1"/>
          <w:color w:val="0070C0"/>
          <w:sz w:val="20"/>
          <w:szCs w:val="20"/>
        </w:rPr>
        <w:t xml:space="preserve"> [Nombre del PWS] ha tomado las siguientes medidas correctivas para evitar que se repitan las violaciones: [enumere las medidas que ha tomado]”.</w:t>
      </w:r>
    </w:p>
    <w:p w:rsidR="26DBF7C7" w:rsidP="01A925A4" w:rsidRDefault="26DBF7C7" w14:paraId="29FB26B5" w14:textId="76896BB9">
      <w:pPr>
        <w:jc w:val="left"/>
        <w:rPr>
          <w:rFonts w:ascii="Lucida Bright" w:hAnsi="Lucida Bright" w:eastAsia="Lucida Bright" w:cs="Lucida Bright"/>
          <w:b w:val="0"/>
          <w:bCs w:val="0"/>
          <w:i w:val="0"/>
          <w:iCs w:val="0"/>
          <w:color w:val="auto"/>
          <w:sz w:val="20"/>
          <w:szCs w:val="20"/>
        </w:rPr>
      </w:pPr>
      <w:r w:rsidRPr="01A925A4" w:rsidR="26DBF7C7">
        <w:rPr>
          <w:rFonts w:ascii="Lucida Bright" w:hAnsi="Lucida Bright" w:eastAsia="Lucida Bright" w:cs="Lucida Bright"/>
          <w:b w:val="0"/>
          <w:bCs w:val="0"/>
          <w:i w:val="0"/>
          <w:iCs w:val="0"/>
          <w:color w:val="auto"/>
          <w:sz w:val="20"/>
          <w:szCs w:val="20"/>
        </w:rPr>
        <w:t>Por favor comparta esta información con todas las personas que beben esta agua, especialmente con aquellas personas que no hayan recibido este aviso directamente (es decir, personas que viven en apartamentos, hogares de ancianos, escuelas y empresas).</w:t>
      </w:r>
      <w:r w:rsidRPr="01A925A4" w:rsidR="26DBF7C7">
        <w:rPr>
          <w:rFonts w:ascii="Lucida Bright" w:hAnsi="Lucida Bright" w:eastAsia="Lucida Bright" w:cs="Lucida Bright"/>
          <w:b w:val="0"/>
          <w:bCs w:val="0"/>
          <w:i w:val="0"/>
          <w:iCs w:val="0"/>
          <w:color w:val="auto"/>
          <w:sz w:val="20"/>
          <w:szCs w:val="20"/>
        </w:rPr>
        <w:t xml:space="preserve"> Puede hacerlo publicando este aviso en un lugar público o distribuyendo copias a mano o por correo.</w:t>
      </w:r>
    </w:p>
    <w:p w:rsidR="26DBF7C7" w:rsidP="01A925A4" w:rsidRDefault="26DBF7C7" w14:paraId="1125FA30" w14:textId="0C3B5117">
      <w:pPr>
        <w:jc w:val="left"/>
        <w:rPr>
          <w:rFonts w:ascii="Lucida Bright" w:hAnsi="Lucida Bright" w:eastAsia="Lucida Bright" w:cs="Lucida Bright"/>
          <w:b w:val="0"/>
          <w:bCs w:val="0"/>
          <w:i w:val="0"/>
          <w:iCs w:val="0"/>
          <w:color w:val="auto"/>
          <w:sz w:val="20"/>
          <w:szCs w:val="20"/>
        </w:rPr>
      </w:pPr>
      <w:r w:rsidRPr="01A925A4" w:rsidR="26DBF7C7">
        <w:rPr>
          <w:rFonts w:ascii="Lucida Bright" w:hAnsi="Lucida Bright" w:eastAsia="Lucida Bright" w:cs="Lucida Bright"/>
          <w:b w:val="0"/>
          <w:bCs w:val="0"/>
          <w:i w:val="0"/>
          <w:iCs w:val="0"/>
          <w:color w:val="auto"/>
          <w:sz w:val="20"/>
          <w:szCs w:val="20"/>
        </w:rPr>
        <w:t xml:space="preserve">Si tiene preguntas sobre este asunto, puede comunicarse con </w:t>
      </w:r>
      <w:r w:rsidRPr="01A925A4" w:rsidR="26DBF7C7">
        <w:rPr>
          <w:rFonts w:ascii="Lucida Bright" w:hAnsi="Lucida Bright" w:eastAsia="Lucida Bright" w:cs="Lucida Bright"/>
          <w:b w:val="1"/>
          <w:bCs w:val="1"/>
          <w:i w:val="0"/>
          <w:iCs w:val="0"/>
          <w:color w:val="0070C0"/>
          <w:sz w:val="20"/>
          <w:szCs w:val="20"/>
        </w:rPr>
        <w:t xml:space="preserve">el nombre oficial </w:t>
      </w:r>
      <w:r w:rsidRPr="01A925A4" w:rsidR="1474CD75">
        <w:rPr>
          <w:rFonts w:ascii="Lucida Bright" w:hAnsi="Lucida Bright" w:eastAsia="Lucida Bright" w:cs="Lucida Bright"/>
          <w:b w:val="1"/>
          <w:bCs w:val="1"/>
          <w:i w:val="0"/>
          <w:iCs w:val="0"/>
          <w:color w:val="0070C0"/>
          <w:sz w:val="20"/>
          <w:szCs w:val="20"/>
        </w:rPr>
        <w:t xml:space="preserve">del </w:t>
      </w:r>
      <w:r w:rsidRPr="01A925A4" w:rsidR="26DBF7C7">
        <w:rPr>
          <w:rFonts w:ascii="Lucida Bright" w:hAnsi="Lucida Bright" w:eastAsia="Lucida Bright" w:cs="Lucida Bright"/>
          <w:b w:val="1"/>
          <w:bCs w:val="1"/>
          <w:i w:val="0"/>
          <w:iCs w:val="0"/>
          <w:color w:val="0070C0"/>
          <w:sz w:val="20"/>
          <w:szCs w:val="20"/>
        </w:rPr>
        <w:t>funcionario del sistema de agua</w:t>
      </w:r>
      <w:r w:rsidRPr="01A925A4" w:rsidR="1EF1A9AA">
        <w:rPr>
          <w:rFonts w:ascii="Lucida Bright" w:hAnsi="Lucida Bright" w:eastAsia="Lucida Bright" w:cs="Lucida Bright"/>
          <w:b w:val="1"/>
          <w:bCs w:val="1"/>
          <w:i w:val="0"/>
          <w:iCs w:val="0"/>
          <w:color w:val="0070C0"/>
          <w:sz w:val="20"/>
          <w:szCs w:val="20"/>
        </w:rPr>
        <w:t xml:space="preserve"> </w:t>
      </w:r>
      <w:r w:rsidRPr="01A925A4" w:rsidR="4497C7E8">
        <w:rPr>
          <w:rFonts w:ascii="Lucida Bright" w:hAnsi="Lucida Bright" w:eastAsia="Lucida Bright" w:cs="Lucida Bright"/>
          <w:b w:val="0"/>
          <w:bCs w:val="0"/>
          <w:i w:val="0"/>
          <w:iCs w:val="0"/>
          <w:color w:val="auto"/>
          <w:sz w:val="20"/>
          <w:szCs w:val="20"/>
        </w:rPr>
        <w:t>al</w:t>
      </w:r>
      <w:r w:rsidRPr="01A925A4" w:rsidR="4497C7E8">
        <w:rPr>
          <w:rFonts w:ascii="Lucida Bright" w:hAnsi="Lucida Bright" w:eastAsia="Lucida Bright" w:cs="Lucida Bright"/>
          <w:b w:val="1"/>
          <w:bCs w:val="1"/>
          <w:i w:val="0"/>
          <w:iCs w:val="0"/>
          <w:color w:val="0070C0"/>
          <w:sz w:val="20"/>
          <w:szCs w:val="20"/>
        </w:rPr>
        <w:t xml:space="preserve"> </w:t>
      </w:r>
      <w:r w:rsidRPr="01A925A4" w:rsidR="26DBF7C7">
        <w:rPr>
          <w:rFonts w:ascii="Lucida Bright" w:hAnsi="Lucida Bright" w:eastAsia="Lucida Bright" w:cs="Lucida Bright"/>
          <w:b w:val="1"/>
          <w:bCs w:val="1"/>
          <w:i w:val="0"/>
          <w:iCs w:val="0"/>
          <w:color w:val="0070C0"/>
          <w:sz w:val="20"/>
          <w:szCs w:val="20"/>
        </w:rPr>
        <w:t>código de área + número de teléfono</w:t>
      </w:r>
      <w:r w:rsidRPr="01A925A4" w:rsidR="26DBF7C7">
        <w:rPr>
          <w:rFonts w:ascii="Lucida Bright" w:hAnsi="Lucida Bright" w:eastAsia="Lucida Bright" w:cs="Lucida Bright"/>
          <w:b w:val="0"/>
          <w:bCs w:val="0"/>
          <w:i w:val="0"/>
          <w:iCs w:val="0"/>
          <w:color w:val="auto"/>
          <w:sz w:val="20"/>
          <w:szCs w:val="20"/>
        </w:rPr>
        <w:t>.</w:t>
      </w:r>
    </w:p>
    <w:p w:rsidR="36F729F4" w:rsidP="01A925A4" w:rsidRDefault="36F729F4" w14:paraId="37957231" w14:textId="51D4868F">
      <w:pPr>
        <w:jc w:val="left"/>
        <w:rPr>
          <w:rFonts w:ascii="Lucida Bright" w:hAnsi="Lucida Bright" w:eastAsia="Lucida Bright" w:cs="Lucida Bright"/>
          <w:b w:val="0"/>
          <w:bCs w:val="0"/>
          <w:i w:val="0"/>
          <w:iCs w:val="0"/>
          <w:color w:val="auto"/>
          <w:sz w:val="20"/>
          <w:szCs w:val="20"/>
        </w:rPr>
      </w:pPr>
      <w:r w:rsidRPr="01A925A4" w:rsidR="36F729F4">
        <w:rPr>
          <w:rFonts w:ascii="Lucida Bright" w:hAnsi="Lucida Bright" w:eastAsia="Lucida Bright" w:cs="Lucida Bright"/>
          <w:b w:val="0"/>
          <w:bCs w:val="0"/>
          <w:i w:val="0"/>
          <w:iCs w:val="0"/>
          <w:color w:val="auto"/>
          <w:sz w:val="20"/>
          <w:szCs w:val="20"/>
        </w:rPr>
        <w:t xml:space="preserve">Publicado/Entregado en: </w:t>
      </w:r>
      <w:r w:rsidRPr="01A925A4" w:rsidR="36F729F4">
        <w:rPr>
          <w:rFonts w:ascii="Lucida Bright" w:hAnsi="Lucida Bright" w:eastAsia="Lucida Bright" w:cs="Lucida Bright"/>
          <w:b w:val="1"/>
          <w:bCs w:val="1"/>
          <w:i w:val="0"/>
          <w:iCs w:val="0"/>
          <w:color w:val="0070C0"/>
          <w:sz w:val="20"/>
          <w:szCs w:val="20"/>
        </w:rPr>
        <w:t>fecha de publicación</w:t>
      </w:r>
    </w:p>
    <w:p w:rsidR="10F1FEC8" w:rsidP="01A925A4" w:rsidRDefault="10F1FEC8" w14:paraId="19C4E157" w14:textId="55826D65">
      <w:pPr>
        <w:jc w:val="left"/>
        <w:rPr>
          <w:rFonts w:ascii="Lucida Bright" w:hAnsi="Lucida Bright" w:eastAsia="Lucida Bright" w:cs="Lucida Bright"/>
          <w:b w:val="1"/>
          <w:bCs w:val="1"/>
          <w:i w:val="0"/>
          <w:iCs w:val="0"/>
          <w:color w:val="auto"/>
          <w:sz w:val="20"/>
          <w:szCs w:val="20"/>
        </w:rPr>
      </w:pPr>
      <w:r w:rsidRPr="01A925A4" w:rsidR="10F1FEC8">
        <w:rPr>
          <w:rFonts w:ascii="Lucida Bright" w:hAnsi="Lucida Bright" w:eastAsia="Lucida Bright" w:cs="Lucida Bright"/>
          <w:b w:val="1"/>
          <w:bCs w:val="1"/>
          <w:i w:val="0"/>
          <w:iCs w:val="0"/>
          <w:color w:val="auto"/>
          <w:sz w:val="20"/>
          <w:szCs w:val="20"/>
        </w:rPr>
        <w:t>Instrucciones para preparar el Aviso Público requerido:</w:t>
      </w:r>
    </w:p>
    <w:p w:rsidR="10F1FEC8" w:rsidP="01A925A4" w:rsidRDefault="10F1FEC8" w14:paraId="07293FE4" w14:textId="4C0B0546">
      <w:pPr>
        <w:jc w:val="left"/>
        <w:rPr>
          <w:rFonts w:ascii="Lucida Bright" w:hAnsi="Lucida Bright" w:eastAsia="Lucida Bright" w:cs="Lucida Bright"/>
          <w:b w:val="0"/>
          <w:bCs w:val="0"/>
          <w:i w:val="0"/>
          <w:iCs w:val="0"/>
          <w:color w:val="auto"/>
          <w:sz w:val="20"/>
          <w:szCs w:val="20"/>
        </w:rPr>
      </w:pPr>
      <w:r w:rsidRPr="01A925A4" w:rsidR="10F1FEC8">
        <w:rPr>
          <w:rFonts w:ascii="Lucida Bright" w:hAnsi="Lucida Bright" w:eastAsia="Lucida Bright" w:cs="Lucida Bright"/>
          <w:b w:val="0"/>
          <w:bCs w:val="0"/>
          <w:i w:val="0"/>
          <w:iCs w:val="0"/>
          <w:color w:val="auto"/>
          <w:sz w:val="20"/>
          <w:szCs w:val="20"/>
        </w:rPr>
        <w:t>Copie la</w:t>
      </w:r>
      <w:r w:rsidRPr="01A925A4" w:rsidR="11A8CC68">
        <w:rPr>
          <w:rFonts w:ascii="Lucida Bright" w:hAnsi="Lucida Bright" w:eastAsia="Lucida Bright" w:cs="Lucida Bright"/>
          <w:b w:val="0"/>
          <w:bCs w:val="0"/>
          <w:i w:val="0"/>
          <w:iCs w:val="0"/>
          <w:color w:val="auto"/>
          <w:sz w:val="20"/>
          <w:szCs w:val="20"/>
        </w:rPr>
        <w:t xml:space="preserve"> redacción obligatoria </w:t>
      </w:r>
      <w:r w:rsidRPr="01A925A4" w:rsidR="10F1FEC8">
        <w:rPr>
          <w:rFonts w:ascii="Lucida Bright" w:hAnsi="Lucida Bright" w:eastAsia="Lucida Bright" w:cs="Lucida Bright"/>
          <w:b w:val="0"/>
          <w:bCs w:val="0"/>
          <w:i w:val="0"/>
          <w:iCs w:val="0"/>
          <w:color w:val="auto"/>
          <w:sz w:val="20"/>
          <w:szCs w:val="20"/>
        </w:rPr>
        <w:t>anterior e inserte la información subrayada en los espacios indicados.</w:t>
      </w:r>
    </w:p>
    <w:p w:rsidR="5DA5C41B" w:rsidP="01A925A4" w:rsidRDefault="5DA5C41B" w14:paraId="1D87919F" w14:textId="6C4CBFA3">
      <w:pPr>
        <w:jc w:val="left"/>
        <w:rPr>
          <w:rFonts w:ascii="Lucida Bright" w:hAnsi="Lucida Bright" w:eastAsia="Lucida Bright" w:cs="Lucida Bright"/>
          <w:b w:val="1"/>
          <w:bCs w:val="1"/>
          <w:i w:val="0"/>
          <w:iCs w:val="0"/>
          <w:color w:val="auto"/>
          <w:sz w:val="20"/>
          <w:szCs w:val="20"/>
        </w:rPr>
      </w:pPr>
      <w:r w:rsidRPr="01A925A4" w:rsidR="5DA5C41B">
        <w:rPr>
          <w:rFonts w:ascii="Lucida Bright" w:hAnsi="Lucida Bright" w:eastAsia="Lucida Bright" w:cs="Lucida Bright"/>
          <w:b w:val="1"/>
          <w:bCs w:val="1"/>
          <w:i w:val="0"/>
          <w:iCs w:val="0"/>
          <w:color w:val="auto"/>
          <w:sz w:val="20"/>
          <w:szCs w:val="20"/>
        </w:rPr>
        <w:t>Plazos de entrega de avisos públicos:</w:t>
      </w:r>
    </w:p>
    <w:p w:rsidR="5DA5C41B" w:rsidP="01A925A4" w:rsidRDefault="5DA5C41B" w14:paraId="19C47BAF" w14:textId="49712081">
      <w:pPr>
        <w:jc w:val="left"/>
        <w:rPr>
          <w:rFonts w:ascii="Lucida Bright" w:hAnsi="Lucida Bright" w:eastAsia="Lucida Bright" w:cs="Lucida Bright"/>
          <w:b w:val="0"/>
          <w:bCs w:val="0"/>
          <w:i w:val="0"/>
          <w:iCs w:val="0"/>
          <w:color w:val="auto"/>
          <w:sz w:val="20"/>
          <w:szCs w:val="20"/>
        </w:rPr>
      </w:pPr>
      <w:r w:rsidRPr="01A925A4" w:rsidR="5DA5C41B">
        <w:rPr>
          <w:rFonts w:ascii="Lucida Bright" w:hAnsi="Lucida Bright" w:eastAsia="Lucida Bright" w:cs="Lucida Bright"/>
          <w:b w:val="0"/>
          <w:bCs w:val="0"/>
          <w:i w:val="0"/>
          <w:iCs w:val="0"/>
          <w:color w:val="auto"/>
          <w:sz w:val="20"/>
          <w:szCs w:val="20"/>
        </w:rPr>
        <w:t xml:space="preserve">El aviso público inicial se emitirá lo antes posible, pero en ningún caso más tarde de 24 horas después de que se identificó la violación. Todas las notificaciones requieren el Certificado de Entrega con vencimiento diez días a partir de la fecha de envío del aviso </w:t>
      </w:r>
      <w:r w:rsidRPr="01A925A4" w:rsidR="15FE2551">
        <w:rPr>
          <w:rFonts w:ascii="Lucida Bright" w:hAnsi="Lucida Bright" w:eastAsia="Lucida Bright" w:cs="Lucida Bright"/>
          <w:b w:val="0"/>
          <w:bCs w:val="0"/>
          <w:i w:val="0"/>
          <w:iCs w:val="0"/>
          <w:color w:val="auto"/>
          <w:sz w:val="20"/>
          <w:szCs w:val="20"/>
        </w:rPr>
        <w:t>mencionado encima</w:t>
      </w:r>
      <w:r w:rsidRPr="01A925A4" w:rsidR="5DA5C41B">
        <w:rPr>
          <w:rFonts w:ascii="Lucida Bright" w:hAnsi="Lucida Bright" w:eastAsia="Lucida Bright" w:cs="Lucida Bright"/>
          <w:b w:val="0"/>
          <w:bCs w:val="0"/>
          <w:i w:val="0"/>
          <w:iCs w:val="0"/>
          <w:color w:val="auto"/>
          <w:sz w:val="20"/>
          <w:szCs w:val="20"/>
        </w:rPr>
        <w:t>.</w:t>
      </w:r>
    </w:p>
    <w:p w:rsidR="04B1A937" w:rsidP="01A925A4" w:rsidRDefault="04B1A937" w14:paraId="1D14730F" w14:textId="176554D1">
      <w:pPr>
        <w:jc w:val="left"/>
        <w:rPr>
          <w:rFonts w:ascii="Lucida Bright" w:hAnsi="Lucida Bright" w:eastAsia="Lucida Bright" w:cs="Lucida Bright"/>
          <w:b w:val="0"/>
          <w:bCs w:val="0"/>
          <w:i w:val="0"/>
          <w:iCs w:val="0"/>
          <w:color w:val="auto"/>
          <w:sz w:val="20"/>
          <w:szCs w:val="20"/>
        </w:rPr>
      </w:pPr>
      <w:r w:rsidRPr="01A925A4" w:rsidR="04B1A937">
        <w:rPr>
          <w:rFonts w:ascii="Lucida Bright" w:hAnsi="Lucida Bright" w:eastAsia="Lucida Bright" w:cs="Lucida Bright"/>
          <w:b w:val="0"/>
          <w:bCs w:val="0"/>
          <w:i w:val="0"/>
          <w:iCs w:val="0"/>
          <w:color w:val="auto"/>
          <w:sz w:val="20"/>
          <w:szCs w:val="20"/>
        </w:rPr>
        <w:t>Consulte 30 TAC §290.122 para obtener información adicional sobre la notificación pública.</w:t>
      </w:r>
    </w:p>
    <w:p w:rsidR="01A925A4" w:rsidP="01A925A4" w:rsidRDefault="01A925A4" w14:paraId="08BAD3FD" w14:textId="0AEE95C3">
      <w:pPr>
        <w:jc w:val="left"/>
        <w:rPr>
          <w:rFonts w:ascii="Lucida Bright" w:hAnsi="Lucida Bright" w:eastAsia="Lucida Bright" w:cs="Lucida Bright"/>
          <w:b w:val="1"/>
          <w:bCs w:val="1"/>
          <w:sz w:val="20"/>
          <w:szCs w:val="20"/>
        </w:rPr>
      </w:pPr>
    </w:p>
    <w:sectPr>
      <w:pgSz w:w="12240" w:h="15840" w:orient="portrait"/>
      <w:pgMar w:top="720" w:right="1440" w:bottom="720" w:left="1440" w:header="720" w:footer="720" w:gutter="0"/>
      <w:cols w:space="720"/>
      <w:docGrid w:linePitch="360"/>
      <w:headerReference w:type="default" r:id="R3e149e0c2add4b43"/>
      <w:footerReference w:type="default" r:id="R83e4f0c4bc3b47d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9467B3" w:rsidTr="01A925A4" w14:paraId="4DF59ABC">
      <w:trPr>
        <w:trHeight w:val="300"/>
      </w:trPr>
      <w:tc>
        <w:tcPr>
          <w:tcW w:w="3120" w:type="dxa"/>
          <w:tcMar/>
        </w:tcPr>
        <w:p w:rsidR="359467B3" w:rsidP="359467B3" w:rsidRDefault="359467B3" w14:paraId="19B225A2" w14:textId="175D8C87">
          <w:pPr>
            <w:pStyle w:val="Header"/>
            <w:bidi w:val="0"/>
            <w:ind w:left="-115"/>
            <w:jc w:val="left"/>
          </w:pPr>
        </w:p>
      </w:tc>
      <w:tc>
        <w:tcPr>
          <w:tcW w:w="3120" w:type="dxa"/>
          <w:tcMar/>
        </w:tcPr>
        <w:p w:rsidR="359467B3" w:rsidP="359467B3" w:rsidRDefault="359467B3" w14:paraId="149D65CD" w14:textId="705CF003">
          <w:pPr>
            <w:pStyle w:val="Header"/>
            <w:bidi w:val="0"/>
            <w:jc w:val="center"/>
          </w:pPr>
        </w:p>
      </w:tc>
      <w:tc>
        <w:tcPr>
          <w:tcW w:w="3120" w:type="dxa"/>
          <w:tcMar/>
        </w:tcPr>
        <w:p w:rsidR="359467B3" w:rsidP="359467B3" w:rsidRDefault="359467B3" w14:paraId="6DB0B988" w14:textId="36DEF105">
          <w:pPr>
            <w:pStyle w:val="Header"/>
            <w:bidi w:val="0"/>
            <w:ind w:right="-115"/>
            <w:jc w:val="right"/>
          </w:pPr>
        </w:p>
      </w:tc>
    </w:tr>
  </w:tbl>
  <w:p w:rsidR="359467B3" w:rsidP="359467B3" w:rsidRDefault="359467B3" w14:paraId="2DE5E08B" w14:textId="7598CE0C">
    <w:pPr>
      <w:pStyle w:val="Footer"/>
      <w:bidi w:val="0"/>
    </w:pPr>
  </w:p>
</w:ftr>
</file>

<file path=word/header.xml><?xml version="1.0" encoding="utf-8"?>
<w:hdr xmlns:w14="http://schemas.microsoft.com/office/word/2010/wordml" xmlns:w="http://schemas.openxmlformats.org/wordprocessingml/2006/main">
  <w:p w:rsidR="359467B3" w:rsidP="359467B3" w:rsidRDefault="359467B3" w14:paraId="290B0D9F" w14:textId="16FA5BF4">
    <w:pPr>
      <w:pStyle w:val="Header"/>
      <w:bidi w:val="0"/>
    </w:pPr>
  </w:p>
</w:hdr>
</file>

<file path=word/numbering.xml><?xml version="1.0" encoding="utf-8"?>
<w:numbering xmlns:w="http://schemas.openxmlformats.org/wordprocessingml/2006/main">
  <w:abstractNum xmlns:w="http://schemas.openxmlformats.org/wordprocessingml/2006/main" w:abstractNumId="1">
    <w:nsid w:val="6c132d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069D57"/>
    <w:rsid w:val="00198C1E"/>
    <w:rsid w:val="00C8D65B"/>
    <w:rsid w:val="01316B5F"/>
    <w:rsid w:val="01A925A4"/>
    <w:rsid w:val="02B9D465"/>
    <w:rsid w:val="02F50E71"/>
    <w:rsid w:val="03380095"/>
    <w:rsid w:val="0462B846"/>
    <w:rsid w:val="04B1A937"/>
    <w:rsid w:val="05DABC94"/>
    <w:rsid w:val="069AA269"/>
    <w:rsid w:val="06DFCEE4"/>
    <w:rsid w:val="08134B50"/>
    <w:rsid w:val="0813B323"/>
    <w:rsid w:val="08A112C1"/>
    <w:rsid w:val="09BF8417"/>
    <w:rsid w:val="0B3AA422"/>
    <w:rsid w:val="0E002F36"/>
    <w:rsid w:val="0E662BB6"/>
    <w:rsid w:val="109A1FE1"/>
    <w:rsid w:val="10F1FEC8"/>
    <w:rsid w:val="117AFEE6"/>
    <w:rsid w:val="11A8CC68"/>
    <w:rsid w:val="1474CD75"/>
    <w:rsid w:val="153F1DBD"/>
    <w:rsid w:val="15FE2551"/>
    <w:rsid w:val="1622828F"/>
    <w:rsid w:val="163F6634"/>
    <w:rsid w:val="18995EBD"/>
    <w:rsid w:val="189D4109"/>
    <w:rsid w:val="1A72B97F"/>
    <w:rsid w:val="1B1AA1F8"/>
    <w:rsid w:val="1DEEF4B8"/>
    <w:rsid w:val="1E76C918"/>
    <w:rsid w:val="1EF1A9AA"/>
    <w:rsid w:val="1F430D79"/>
    <w:rsid w:val="2282F8B8"/>
    <w:rsid w:val="232168E3"/>
    <w:rsid w:val="238DF046"/>
    <w:rsid w:val="24830FF5"/>
    <w:rsid w:val="24C37ACC"/>
    <w:rsid w:val="26028E4D"/>
    <w:rsid w:val="263ED5E5"/>
    <w:rsid w:val="26DBF7C7"/>
    <w:rsid w:val="2A131780"/>
    <w:rsid w:val="2AED27A0"/>
    <w:rsid w:val="2B32D4C2"/>
    <w:rsid w:val="2CC2637D"/>
    <w:rsid w:val="2CE2AB9E"/>
    <w:rsid w:val="2CF4BD7D"/>
    <w:rsid w:val="2F6971E3"/>
    <w:rsid w:val="33D38A07"/>
    <w:rsid w:val="359467B3"/>
    <w:rsid w:val="36F729F4"/>
    <w:rsid w:val="37FE18A0"/>
    <w:rsid w:val="39020A29"/>
    <w:rsid w:val="3F0CDB76"/>
    <w:rsid w:val="3F557CDA"/>
    <w:rsid w:val="41141D96"/>
    <w:rsid w:val="448DB7EC"/>
    <w:rsid w:val="4497C7E8"/>
    <w:rsid w:val="4529192B"/>
    <w:rsid w:val="45F56314"/>
    <w:rsid w:val="477BE052"/>
    <w:rsid w:val="47D37A6E"/>
    <w:rsid w:val="496AB1F9"/>
    <w:rsid w:val="499A1A90"/>
    <w:rsid w:val="4D930305"/>
    <w:rsid w:val="4E91412E"/>
    <w:rsid w:val="4F280113"/>
    <w:rsid w:val="56742EC7"/>
    <w:rsid w:val="57E3B585"/>
    <w:rsid w:val="58827F30"/>
    <w:rsid w:val="5CDFE37B"/>
    <w:rsid w:val="5DA5C41B"/>
    <w:rsid w:val="5E4A8DDC"/>
    <w:rsid w:val="5E90410B"/>
    <w:rsid w:val="605C3CC3"/>
    <w:rsid w:val="60871BDE"/>
    <w:rsid w:val="610AD589"/>
    <w:rsid w:val="62058704"/>
    <w:rsid w:val="626B77D6"/>
    <w:rsid w:val="630017E3"/>
    <w:rsid w:val="63069D57"/>
    <w:rsid w:val="651CADD4"/>
    <w:rsid w:val="683F139D"/>
    <w:rsid w:val="69CE8113"/>
    <w:rsid w:val="6A80BACB"/>
    <w:rsid w:val="6F5B921F"/>
    <w:rsid w:val="72B193D9"/>
    <w:rsid w:val="733D0C97"/>
    <w:rsid w:val="743C4CCD"/>
    <w:rsid w:val="74983AAE"/>
    <w:rsid w:val="775782E4"/>
    <w:rsid w:val="79646096"/>
    <w:rsid w:val="7C37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9D57"/>
  <w15:chartTrackingRefBased/>
  <w15:docId w15:val="{AF0ABB0C-1281-4644-AF20-3F9DFB75E2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01A925A4"/>
    <w:rPr>
      <w:noProof w:val="0"/>
      <w:lang w:val="es-MX"/>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01A925A4"/>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01A925A4"/>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01A925A4"/>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01A925A4"/>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01A925A4"/>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01A925A4"/>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01A925A4"/>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01A925A4"/>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01A925A4"/>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01A925A4"/>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01A925A4"/>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01A925A4"/>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01A925A4"/>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A925A4"/>
    <w:pPr>
      <w:tabs>
        <w:tab w:val="center" w:leader="none" w:pos="4680"/>
        <w:tab w:val="right" w:leader="none" w:pos="9360"/>
      </w:tabs>
      <w:spacing w:after="0" w:line="240" w:lineRule="auto"/>
    </w:pPr>
  </w:style>
  <w:style w:type="paragraph" w:styleId="Footer">
    <w:uiPriority w:val="99"/>
    <w:name w:val="footer"/>
    <w:basedOn w:val="Normal"/>
    <w:unhideWhenUsed/>
    <w:rsid w:val="01A925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1A925A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3e149e0c2add4b43" Type="http://schemas.openxmlformats.org/officeDocument/2006/relationships/header" Target="header.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83e4f0c4bc3b47db" Type="http://schemas.openxmlformats.org/officeDocument/2006/relationships/footer" Target="footer.xml"/><Relationship Id="rId6" Type="http://schemas.openxmlformats.org/officeDocument/2006/relationships/customXml" Target="../customXml/item1.xml"/><Relationship Id="rId5" Type="http://schemas.openxmlformats.org/officeDocument/2006/relationships/theme" Target="theme/theme1.xml"/><Relationship Id="Re8c3cf1a77e64e63"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9" ma:contentTypeDescription="Create a new document." ma:contentTypeScope="" ma:versionID="a3c941be01393538c821c038b80ea1e8">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e7cc26d681f3f7062f09b41f1cc37696"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Props1.xml><?xml version="1.0" encoding="utf-8"?>
<ds:datastoreItem xmlns:ds="http://schemas.openxmlformats.org/officeDocument/2006/customXml" ds:itemID="{CCE19F4A-49C5-4519-829F-199AB3980A63}"/>
</file>

<file path=customXml/itemProps2.xml><?xml version="1.0" encoding="utf-8"?>
<ds:datastoreItem xmlns:ds="http://schemas.openxmlformats.org/officeDocument/2006/customXml" ds:itemID="{1AAA0B12-9FDA-4B67-9688-18855836051C}"/>
</file>

<file path=customXml/itemProps3.xml><?xml version="1.0" encoding="utf-8"?>
<ds:datastoreItem xmlns:ds="http://schemas.openxmlformats.org/officeDocument/2006/customXml" ds:itemID="{6B6D89AA-95BF-4AFA-83EF-60EEB2CD30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Bello</dc:creator>
  <cp:keywords/>
  <dc:description/>
  <cp:lastModifiedBy>Nathalie Bello</cp:lastModifiedBy>
  <dcterms:created xsi:type="dcterms:W3CDTF">2025-06-03T20:27:16Z</dcterms:created>
  <dcterms:modified xsi:type="dcterms:W3CDTF">2025-06-03T21:24:49Z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ies>
</file>