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7A88D" w14:textId="77777777" w:rsidR="00DE7C56" w:rsidRPr="009740FA" w:rsidRDefault="00A35FB6" w:rsidP="00C9734F">
      <w:pPr>
        <w:tabs>
          <w:tab w:val="clear" w:pos="720"/>
        </w:tabs>
        <w:autoSpaceDE w:val="0"/>
        <w:autoSpaceDN w:val="0"/>
        <w:adjustRightInd w:val="0"/>
        <w:jc w:val="center"/>
        <w:rPr>
          <w:rFonts w:ascii="Verdana" w:hAnsi="Verdana" w:cs="Times-Roman"/>
          <w:b/>
          <w:szCs w:val="20"/>
        </w:rPr>
      </w:pPr>
      <w:r w:rsidRPr="009740FA">
        <w:rPr>
          <w:rFonts w:ascii="Verdana" w:hAnsi="Verdana" w:cs="Times-Roman"/>
          <w:b/>
          <w:szCs w:val="20"/>
        </w:rPr>
        <w:t>Checklist for Submitting a Request for</w:t>
      </w:r>
      <w:r w:rsidR="00DE7C56" w:rsidRPr="009740FA">
        <w:rPr>
          <w:rFonts w:ascii="Verdana" w:hAnsi="Verdana" w:cs="Times-Roman"/>
          <w:b/>
          <w:szCs w:val="20"/>
        </w:rPr>
        <w:t xml:space="preserve"> Alternative Capacity Requirements</w:t>
      </w:r>
      <w:r w:rsidR="00A237F6" w:rsidRPr="009740FA">
        <w:rPr>
          <w:rFonts w:ascii="Verdana" w:hAnsi="Verdana" w:cs="Times-Roman"/>
          <w:b/>
          <w:szCs w:val="20"/>
        </w:rPr>
        <w:t xml:space="preserve"> (ACR)</w:t>
      </w:r>
    </w:p>
    <w:p w14:paraId="744A08FA" w14:textId="77777777" w:rsidR="00A35FB6" w:rsidRPr="009740FA" w:rsidRDefault="00A35FB6" w:rsidP="00C9734F">
      <w:pPr>
        <w:tabs>
          <w:tab w:val="clear" w:pos="720"/>
        </w:tabs>
        <w:autoSpaceDE w:val="0"/>
        <w:autoSpaceDN w:val="0"/>
        <w:adjustRightInd w:val="0"/>
        <w:jc w:val="center"/>
        <w:rPr>
          <w:rFonts w:ascii="Verdana" w:hAnsi="Verdana" w:cs="Times-Roman"/>
          <w:b/>
          <w:szCs w:val="20"/>
        </w:rPr>
      </w:pPr>
      <w:r w:rsidRPr="009740FA">
        <w:rPr>
          <w:rFonts w:ascii="Verdana" w:hAnsi="Verdana" w:cs="Times-Roman"/>
          <w:b/>
          <w:szCs w:val="20"/>
        </w:rPr>
        <w:t xml:space="preserve">Alternative Pressure Maintenance </w:t>
      </w:r>
      <w:r w:rsidR="00DE7C56" w:rsidRPr="009740FA">
        <w:rPr>
          <w:rFonts w:ascii="Verdana" w:hAnsi="Verdana" w:cs="Times-Roman"/>
          <w:b/>
          <w:szCs w:val="20"/>
        </w:rPr>
        <w:t>Methods in lieu of Elevated Storage Tanks</w:t>
      </w:r>
    </w:p>
    <w:p w14:paraId="57476444" w14:textId="6EC145A7" w:rsidR="004A726B" w:rsidRPr="009740FA" w:rsidRDefault="00593E45" w:rsidP="00593E45">
      <w:pPr>
        <w:pStyle w:val="BodyText"/>
        <w:jc w:val="center"/>
        <w:rPr>
          <w:rFonts w:ascii="Verdana" w:hAnsi="Verdana" w:cs="Times-Roman"/>
          <w:b/>
          <w:szCs w:val="20"/>
        </w:rPr>
      </w:pPr>
      <w:r w:rsidRPr="009740FA">
        <w:rPr>
          <w:rFonts w:ascii="Verdana" w:hAnsi="Verdana" w:cs="Times-Roman"/>
          <w:b/>
          <w:szCs w:val="20"/>
        </w:rPr>
        <w:t>Greater than 2,500 connections</w:t>
      </w:r>
    </w:p>
    <w:p w14:paraId="68DE71DF" w14:textId="77777777" w:rsidR="004F6CF8" w:rsidRDefault="00DA360B" w:rsidP="00DE7C56">
      <w:pPr>
        <w:tabs>
          <w:tab w:val="clear" w:pos="720"/>
        </w:tabs>
        <w:autoSpaceDE w:val="0"/>
        <w:autoSpaceDN w:val="0"/>
        <w:adjustRightInd w:val="0"/>
        <w:rPr>
          <w:rFonts w:cs="Times-Roman"/>
          <w:b/>
          <w:szCs w:val="20"/>
        </w:rPr>
      </w:pPr>
      <w:r>
        <w:rPr>
          <w:rFonts w:cs="Times-Roman"/>
          <w:b/>
          <w:szCs w:val="20"/>
        </w:rPr>
        <w:t>General:</w:t>
      </w:r>
    </w:p>
    <w:p w14:paraId="38C36ACD" w14:textId="77777777" w:rsidR="00DA360B" w:rsidRPr="00DA360B" w:rsidRDefault="00DA360B" w:rsidP="00DE7C56">
      <w:pPr>
        <w:tabs>
          <w:tab w:val="clear" w:pos="720"/>
        </w:tabs>
        <w:autoSpaceDE w:val="0"/>
        <w:autoSpaceDN w:val="0"/>
        <w:adjustRightInd w:val="0"/>
        <w:rPr>
          <w:rFonts w:cs="Times-Roman"/>
          <w:b/>
          <w:szCs w:val="20"/>
        </w:rPr>
      </w:pPr>
    </w:p>
    <w:p w14:paraId="3BE51ECD" w14:textId="3BB350EB" w:rsidR="00A35FB6" w:rsidRDefault="0069724A" w:rsidP="00EB15A4">
      <w:pPr>
        <w:tabs>
          <w:tab w:val="clear" w:pos="720"/>
        </w:tabs>
        <w:autoSpaceDE w:val="0"/>
        <w:autoSpaceDN w:val="0"/>
        <w:adjustRightInd w:val="0"/>
        <w:rPr>
          <w:rFonts w:cs="Times-Roman"/>
          <w:szCs w:val="20"/>
        </w:rPr>
      </w:pPr>
      <w:r w:rsidRPr="0069724A">
        <w:rPr>
          <w:rFonts w:cs="Times-Roman"/>
          <w:szCs w:val="20"/>
        </w:rPr>
        <w:t xml:space="preserve">This checklist may be used by a public water system (PWS) </w:t>
      </w:r>
      <w:r w:rsidR="009740FA">
        <w:rPr>
          <w:rFonts w:cs="Times-Roman"/>
          <w:szCs w:val="20"/>
        </w:rPr>
        <w:t>that serve more than</w:t>
      </w:r>
      <w:r w:rsidRPr="0069724A">
        <w:rPr>
          <w:rFonts w:cs="Times-Roman"/>
          <w:szCs w:val="20"/>
        </w:rPr>
        <w:t xml:space="preserve"> 2,500 connections</w:t>
      </w:r>
      <w:r w:rsidR="009740FA">
        <w:rPr>
          <w:rFonts w:cs="Times-Roman"/>
          <w:szCs w:val="20"/>
        </w:rPr>
        <w:t xml:space="preserve">, which are requesting an alternate capacity requirement (ACR) </w:t>
      </w:r>
      <w:r w:rsidRPr="0069724A">
        <w:rPr>
          <w:rFonts w:cs="Times-Roman"/>
          <w:szCs w:val="20"/>
        </w:rPr>
        <w:t>to use alternative maintenance methods</w:t>
      </w:r>
      <w:r w:rsidR="009740FA">
        <w:rPr>
          <w:rFonts w:cs="Times-Roman"/>
          <w:szCs w:val="20"/>
        </w:rPr>
        <w:t xml:space="preserve"> (such as pressure tanks and emergency power) in lieu of providing elevated storage</w:t>
      </w:r>
      <w:r w:rsidR="00E37029">
        <w:rPr>
          <w:rFonts w:cs="Times-Roman"/>
          <w:szCs w:val="20"/>
        </w:rPr>
        <w:t xml:space="preserve">, </w:t>
      </w:r>
      <w:r w:rsidR="00EB15A4">
        <w:rPr>
          <w:rFonts w:cs="Times-Roman"/>
          <w:szCs w:val="20"/>
        </w:rPr>
        <w:t xml:space="preserve">as described in Title 30 Texas </w:t>
      </w:r>
      <w:r w:rsidR="00A237F6">
        <w:rPr>
          <w:rFonts w:cs="Times-Roman"/>
          <w:szCs w:val="20"/>
        </w:rPr>
        <w:t>Administrative</w:t>
      </w:r>
      <w:r w:rsidR="00EB15A4">
        <w:rPr>
          <w:rFonts w:cs="Times-Roman"/>
          <w:szCs w:val="20"/>
        </w:rPr>
        <w:t xml:space="preserve"> Code (30 TAC) Subchapter D, </w:t>
      </w:r>
      <w:r w:rsidR="0056164B">
        <w:rPr>
          <w:rFonts w:cs="Times-Roman"/>
          <w:szCs w:val="20"/>
        </w:rPr>
        <w:t xml:space="preserve">Section </w:t>
      </w:r>
      <w:r w:rsidR="00EB15A4">
        <w:rPr>
          <w:rFonts w:cs="Times-Roman"/>
          <w:szCs w:val="20"/>
        </w:rPr>
        <w:t xml:space="preserve">290.45: Minimum Water System Capacity Requirements. </w:t>
      </w:r>
      <w:r w:rsidR="00E37029">
        <w:rPr>
          <w:rFonts w:cs="Times-Roman"/>
          <w:szCs w:val="20"/>
        </w:rPr>
        <w:t>Specifically,</w:t>
      </w:r>
      <w:r w:rsidR="00EB15A4">
        <w:rPr>
          <w:rFonts w:cs="Times-Roman"/>
          <w:szCs w:val="20"/>
        </w:rPr>
        <w:t xml:space="preserve"> 30 TAC </w:t>
      </w:r>
      <w:r w:rsidR="00F17ED9">
        <w:rPr>
          <w:rFonts w:cs="Times-Roman"/>
          <w:szCs w:val="20"/>
        </w:rPr>
        <w:t>§</w:t>
      </w:r>
      <w:r w:rsidR="00EB15A4">
        <w:rPr>
          <w:rFonts w:cs="Times-Roman"/>
          <w:szCs w:val="20"/>
        </w:rPr>
        <w:t xml:space="preserve">290.45(g)(5) requires </w:t>
      </w:r>
      <w:r w:rsidR="00E37029">
        <w:rPr>
          <w:rFonts w:cs="Times-Roman"/>
          <w:szCs w:val="20"/>
        </w:rPr>
        <w:t>documentation sufficient to assure the alternate method of pressure maintenance is capable of providing</w:t>
      </w:r>
      <w:r w:rsidR="004F6CF8" w:rsidRPr="00DE7C56">
        <w:rPr>
          <w:rFonts w:cs="Times-Roman"/>
          <w:szCs w:val="20"/>
        </w:rPr>
        <w:t xml:space="preserve"> a safe and uninterrupted supply</w:t>
      </w:r>
      <w:r w:rsidR="00EB15A4">
        <w:rPr>
          <w:rFonts w:cs="Times-Roman"/>
          <w:szCs w:val="20"/>
        </w:rPr>
        <w:t xml:space="preserve"> </w:t>
      </w:r>
      <w:r w:rsidR="004F6CF8" w:rsidRPr="00DE7C56">
        <w:rPr>
          <w:rFonts w:cs="Times-Roman"/>
          <w:szCs w:val="20"/>
        </w:rPr>
        <w:t xml:space="preserve">of water </w:t>
      </w:r>
      <w:r w:rsidR="00E37029">
        <w:rPr>
          <w:rFonts w:cs="Times-Roman"/>
          <w:szCs w:val="20"/>
        </w:rPr>
        <w:t>under pressure to the distribution system during all demand conditions.</w:t>
      </w:r>
      <w:r w:rsidR="0056164B">
        <w:rPr>
          <w:rFonts w:cs="Times-Roman"/>
          <w:szCs w:val="20"/>
        </w:rPr>
        <w:t xml:space="preserve">  PWSs requesting an ACR to use alternate pressure maintenance methods must provide the following information for TCEQ review:</w:t>
      </w:r>
    </w:p>
    <w:p w14:paraId="5FDB80A1" w14:textId="77777777" w:rsidR="00DE7C56" w:rsidRDefault="00DE7C56" w:rsidP="00DE7C56">
      <w:pPr>
        <w:pStyle w:val="BodyText"/>
        <w:spacing w:after="0"/>
        <w:rPr>
          <w:rFonts w:cs="Times-Roman"/>
          <w:szCs w:val="20"/>
        </w:rPr>
      </w:pPr>
    </w:p>
    <w:p w14:paraId="708E9903" w14:textId="26B66E73" w:rsidR="0011744C" w:rsidRDefault="00A237F6" w:rsidP="005F3B18">
      <w:pPr>
        <w:pStyle w:val="BodyText"/>
        <w:numPr>
          <w:ilvl w:val="0"/>
          <w:numId w:val="17"/>
        </w:numPr>
        <w:rPr>
          <w:rFonts w:cs="Times-Roman"/>
          <w:szCs w:val="20"/>
        </w:rPr>
      </w:pPr>
      <w:r>
        <w:rPr>
          <w:rFonts w:cs="Times-Roman"/>
          <w:szCs w:val="20"/>
        </w:rPr>
        <w:t>Include all data required in the TCEQ’s</w:t>
      </w:r>
      <w:r w:rsidR="004F6CF8" w:rsidRPr="00DE7C56">
        <w:rPr>
          <w:rFonts w:cs="Times-Roman"/>
          <w:szCs w:val="20"/>
        </w:rPr>
        <w:t xml:space="preserve"> </w:t>
      </w:r>
      <w:r>
        <w:rPr>
          <w:rFonts w:cs="Times-Roman"/>
          <w:szCs w:val="20"/>
        </w:rPr>
        <w:t>C</w:t>
      </w:r>
      <w:r w:rsidR="004F6CF8" w:rsidRPr="00DE7C56">
        <w:rPr>
          <w:rFonts w:cs="Times-Roman"/>
          <w:szCs w:val="20"/>
        </w:rPr>
        <w:t>hecklist</w:t>
      </w:r>
      <w:r>
        <w:rPr>
          <w:rFonts w:cs="Times-Roman"/>
          <w:szCs w:val="20"/>
        </w:rPr>
        <w:t xml:space="preserve"> to Request an ACR</w:t>
      </w:r>
      <w:r w:rsidR="005F3B18">
        <w:rPr>
          <w:rFonts w:cs="Times-Roman"/>
          <w:szCs w:val="20"/>
        </w:rPr>
        <w:t xml:space="preserve">. This checklist can be obtained at the following web </w:t>
      </w:r>
      <w:r w:rsidR="0056164B">
        <w:rPr>
          <w:rFonts w:cs="Times-Roman"/>
          <w:szCs w:val="20"/>
        </w:rPr>
        <w:t>address</w:t>
      </w:r>
      <w:r w:rsidR="005F3B18">
        <w:rPr>
          <w:rFonts w:cs="Times-Roman"/>
          <w:szCs w:val="20"/>
        </w:rPr>
        <w:t xml:space="preserve">: </w:t>
      </w:r>
    </w:p>
    <w:p w14:paraId="037BDBAD" w14:textId="348610F7" w:rsidR="004F6CF8" w:rsidRPr="005F3B18" w:rsidRDefault="007E52F7" w:rsidP="0011744C">
      <w:pPr>
        <w:pStyle w:val="BodyText"/>
        <w:ind w:left="360"/>
        <w:rPr>
          <w:rFonts w:cs="Times-Roman"/>
          <w:szCs w:val="20"/>
        </w:rPr>
      </w:pPr>
      <w:hyperlink r:id="rId8" w:history="1">
        <w:r w:rsidR="0056164B" w:rsidRPr="00F2590D">
          <w:rPr>
            <w:rStyle w:val="Hyperlink"/>
            <w:rFonts w:cs="Times-Roman"/>
            <w:szCs w:val="20"/>
          </w:rPr>
          <w:t>https://www.tceq.texas.gov/assets/public/permitting/watersupply/pdw/ACR_Checklist.pdf</w:t>
        </w:r>
      </w:hyperlink>
      <w:r w:rsidR="005F3B18" w:rsidRPr="005F3B18">
        <w:rPr>
          <w:rFonts w:cs="Times-Roman"/>
          <w:szCs w:val="20"/>
        </w:rPr>
        <w:t xml:space="preserve"> </w:t>
      </w:r>
    </w:p>
    <w:p w14:paraId="577F3A28" w14:textId="44C556C7" w:rsidR="00A15138" w:rsidRDefault="00A15138" w:rsidP="00DE7C56">
      <w:pPr>
        <w:pStyle w:val="BodyText"/>
        <w:numPr>
          <w:ilvl w:val="0"/>
          <w:numId w:val="17"/>
        </w:numPr>
        <w:rPr>
          <w:rFonts w:cs="Times-Roman"/>
          <w:szCs w:val="20"/>
        </w:rPr>
      </w:pPr>
      <w:r>
        <w:rPr>
          <w:rFonts w:cs="Times-Roman"/>
          <w:szCs w:val="20"/>
        </w:rPr>
        <w:t xml:space="preserve">Provide an inventory of </w:t>
      </w:r>
      <w:r w:rsidR="0056164B">
        <w:rPr>
          <w:rFonts w:cs="Times-Roman"/>
          <w:szCs w:val="20"/>
        </w:rPr>
        <w:t>water production (well water</w:t>
      </w:r>
      <w:r>
        <w:rPr>
          <w:rFonts w:cs="Times-Roman"/>
          <w:szCs w:val="20"/>
        </w:rPr>
        <w:t>,</w:t>
      </w:r>
      <w:r w:rsidR="0056164B">
        <w:rPr>
          <w:rFonts w:cs="Times-Roman"/>
          <w:szCs w:val="20"/>
        </w:rPr>
        <w:t xml:space="preserve"> purchased water, etc.),</w:t>
      </w:r>
      <w:r>
        <w:rPr>
          <w:rFonts w:cs="Times-Roman"/>
          <w:szCs w:val="20"/>
        </w:rPr>
        <w:t xml:space="preserve"> storage, pressure, booster pump, and emergency power, capacities of the facilities in the existing distribution system and the ultimate distribution system.</w:t>
      </w:r>
    </w:p>
    <w:p w14:paraId="41A730F9" w14:textId="00CD1A86" w:rsidR="004F6CF8" w:rsidRPr="00DE7C56" w:rsidRDefault="004F6CF8" w:rsidP="00DE7C56">
      <w:pPr>
        <w:pStyle w:val="BodyText"/>
        <w:numPr>
          <w:ilvl w:val="0"/>
          <w:numId w:val="17"/>
        </w:numPr>
        <w:rPr>
          <w:rFonts w:cs="Times-Roman"/>
          <w:szCs w:val="20"/>
        </w:rPr>
      </w:pPr>
      <w:r w:rsidRPr="00DE7C56">
        <w:rPr>
          <w:rFonts w:cs="Times-Roman"/>
          <w:szCs w:val="20"/>
        </w:rPr>
        <w:t xml:space="preserve">Signed and sealed </w:t>
      </w:r>
      <w:r w:rsidR="002A2670">
        <w:rPr>
          <w:rFonts w:cs="Times-Roman"/>
          <w:szCs w:val="20"/>
        </w:rPr>
        <w:t>professional engineer’s (</w:t>
      </w:r>
      <w:r w:rsidRPr="00DE7C56">
        <w:rPr>
          <w:rFonts w:cs="Times-Roman"/>
          <w:szCs w:val="20"/>
        </w:rPr>
        <w:t>P.E.</w:t>
      </w:r>
      <w:r w:rsidR="002A2670">
        <w:rPr>
          <w:rFonts w:cs="Times-Roman"/>
          <w:szCs w:val="20"/>
        </w:rPr>
        <w:t>)</w:t>
      </w:r>
      <w:r w:rsidRPr="00DE7C56">
        <w:rPr>
          <w:rFonts w:cs="Times-Roman"/>
          <w:szCs w:val="20"/>
        </w:rPr>
        <w:t xml:space="preserve"> statement (45(g)(5)(A)(i)) certifying that:</w:t>
      </w:r>
    </w:p>
    <w:p w14:paraId="460E91FB" w14:textId="534601CD" w:rsidR="00DE7C56" w:rsidRPr="002A2670" w:rsidRDefault="002A2670" w:rsidP="002A2670">
      <w:pPr>
        <w:pStyle w:val="ListParagraph"/>
        <w:numPr>
          <w:ilvl w:val="1"/>
          <w:numId w:val="17"/>
        </w:numPr>
        <w:autoSpaceDE w:val="0"/>
        <w:autoSpaceDN w:val="0"/>
        <w:adjustRightInd w:val="0"/>
        <w:contextualSpacing w:val="0"/>
        <w:rPr>
          <w:rFonts w:cs="Times-Roman"/>
          <w:szCs w:val="20"/>
        </w:rPr>
      </w:pPr>
      <w:r>
        <w:rPr>
          <w:rFonts w:cs="Times-Bold"/>
          <w:b/>
          <w:bCs/>
          <w:szCs w:val="20"/>
        </w:rPr>
        <w:t>Hydropneumatic</w:t>
      </w:r>
      <w:r w:rsidR="000C72F8" w:rsidRPr="002A2670">
        <w:rPr>
          <w:rFonts w:cs="Times-Bold"/>
          <w:b/>
          <w:bCs/>
          <w:szCs w:val="20"/>
        </w:rPr>
        <w:t xml:space="preserve"> tanks</w:t>
      </w:r>
      <w:r>
        <w:rPr>
          <w:rFonts w:cs="Times-Bold"/>
          <w:b/>
          <w:bCs/>
          <w:szCs w:val="20"/>
        </w:rPr>
        <w:t xml:space="preserve"> </w:t>
      </w:r>
      <w:r w:rsidR="000C72F8" w:rsidRPr="002A2670">
        <w:rPr>
          <w:rFonts w:cs="Times-Roman"/>
          <w:szCs w:val="20"/>
        </w:rPr>
        <w:t xml:space="preserve">are sized, designed, and capable of </w:t>
      </w:r>
      <w:r w:rsidR="00D97587">
        <w:rPr>
          <w:rFonts w:cs="Times-Roman"/>
          <w:szCs w:val="20"/>
        </w:rPr>
        <w:t>maintaining pressures at a minimum of</w:t>
      </w:r>
      <w:r w:rsidR="000C72F8" w:rsidRPr="002A2670">
        <w:rPr>
          <w:rFonts w:cs="Times-Roman"/>
          <w:szCs w:val="20"/>
        </w:rPr>
        <w:t xml:space="preserve"> </w:t>
      </w:r>
      <w:r w:rsidR="000C72F8" w:rsidRPr="002A2670">
        <w:rPr>
          <w:rFonts w:cs="Times-Bold"/>
          <w:b/>
          <w:bCs/>
          <w:szCs w:val="20"/>
        </w:rPr>
        <w:t>35</w:t>
      </w:r>
      <w:r w:rsidR="00D97587">
        <w:rPr>
          <w:rFonts w:cs="Times-Bold"/>
          <w:b/>
          <w:bCs/>
          <w:szCs w:val="20"/>
        </w:rPr>
        <w:t xml:space="preserve"> pounds per square inch (psi)</w:t>
      </w:r>
      <w:r w:rsidR="000C72F8" w:rsidRPr="002A2670">
        <w:rPr>
          <w:rFonts w:cs="Times-Bold"/>
          <w:b/>
          <w:bCs/>
          <w:szCs w:val="20"/>
        </w:rPr>
        <w:t xml:space="preserve"> </w:t>
      </w:r>
      <w:r w:rsidR="000C72F8" w:rsidRPr="002A2670">
        <w:rPr>
          <w:rFonts w:cs="Times-Roman"/>
          <w:szCs w:val="20"/>
        </w:rPr>
        <w:t xml:space="preserve">throughout the distribution system at flow rates of </w:t>
      </w:r>
      <w:r w:rsidR="00D97587">
        <w:rPr>
          <w:rFonts w:cs="Times-Roman"/>
          <w:szCs w:val="20"/>
        </w:rPr>
        <w:t xml:space="preserve">at least </w:t>
      </w:r>
      <w:r w:rsidR="000C72F8" w:rsidRPr="002A2670">
        <w:rPr>
          <w:rFonts w:cs="Times-Bold"/>
          <w:b/>
          <w:bCs/>
          <w:szCs w:val="20"/>
        </w:rPr>
        <w:t xml:space="preserve">1.5 </w:t>
      </w:r>
      <w:r w:rsidR="00D97587">
        <w:rPr>
          <w:rFonts w:cs="Times-Bold"/>
          <w:b/>
          <w:bCs/>
          <w:szCs w:val="20"/>
        </w:rPr>
        <w:t>gallons per minute (</w:t>
      </w:r>
      <w:r w:rsidR="000C72F8" w:rsidRPr="002A2670">
        <w:rPr>
          <w:rFonts w:cs="Times-Bold"/>
          <w:b/>
          <w:bCs/>
          <w:szCs w:val="20"/>
        </w:rPr>
        <w:t>gpm</w:t>
      </w:r>
      <w:r w:rsidR="00D97587">
        <w:rPr>
          <w:rFonts w:cs="Times-Bold"/>
          <w:b/>
          <w:bCs/>
          <w:szCs w:val="20"/>
        </w:rPr>
        <w:t>) per connection</w:t>
      </w:r>
      <w:r w:rsidR="0056164B">
        <w:rPr>
          <w:rFonts w:cs="Times-Bold"/>
          <w:b/>
          <w:bCs/>
          <w:szCs w:val="20"/>
        </w:rPr>
        <w:t>;</w:t>
      </w:r>
      <w:r w:rsidR="005F3B18">
        <w:rPr>
          <w:rFonts w:cs="Times-Bold"/>
          <w:b/>
          <w:bCs/>
          <w:szCs w:val="20"/>
        </w:rPr>
        <w:t xml:space="preserve"> </w:t>
      </w:r>
      <w:r w:rsidR="005F3B18" w:rsidRPr="005F3B18">
        <w:rPr>
          <w:rFonts w:cs="Times-Bold"/>
          <w:bCs/>
          <w:szCs w:val="20"/>
        </w:rPr>
        <w:t>and</w:t>
      </w:r>
    </w:p>
    <w:p w14:paraId="6B8ED893" w14:textId="071643B4" w:rsidR="000C72F8" w:rsidRPr="005F3B18" w:rsidRDefault="005F3B18" w:rsidP="00196ADB">
      <w:pPr>
        <w:pStyle w:val="ListParagraph"/>
        <w:numPr>
          <w:ilvl w:val="1"/>
          <w:numId w:val="17"/>
        </w:numPr>
        <w:autoSpaceDE w:val="0"/>
        <w:autoSpaceDN w:val="0"/>
        <w:adjustRightInd w:val="0"/>
        <w:contextualSpacing w:val="0"/>
        <w:rPr>
          <w:rFonts w:cs="Times-Bold"/>
          <w:b/>
          <w:bCs/>
          <w:szCs w:val="20"/>
        </w:rPr>
      </w:pPr>
      <w:r w:rsidRPr="005F3B18">
        <w:rPr>
          <w:rFonts w:cs="Times-Bold"/>
          <w:b/>
          <w:bCs/>
          <w:szCs w:val="20"/>
        </w:rPr>
        <w:t xml:space="preserve">Emergency power facilities </w:t>
      </w:r>
      <w:r w:rsidR="00CD503F">
        <w:rPr>
          <w:rFonts w:cs="Times-Bold"/>
          <w:bCs/>
          <w:szCs w:val="20"/>
        </w:rPr>
        <w:t>are capable of</w:t>
      </w:r>
      <w:r w:rsidR="00CD503F">
        <w:rPr>
          <w:rFonts w:cs="Times-Roman"/>
          <w:szCs w:val="20"/>
        </w:rPr>
        <w:t xml:space="preserve"> providing</w:t>
      </w:r>
      <w:r w:rsidR="000C72F8" w:rsidRPr="005F3B18">
        <w:rPr>
          <w:rFonts w:cs="Times-Roman"/>
          <w:szCs w:val="20"/>
        </w:rPr>
        <w:t xml:space="preserve"> </w:t>
      </w:r>
      <w:r w:rsidR="000C72F8" w:rsidRPr="005F3B18">
        <w:rPr>
          <w:rFonts w:cs="Times-Bold"/>
          <w:b/>
          <w:bCs/>
          <w:szCs w:val="20"/>
        </w:rPr>
        <w:t>the greater of</w:t>
      </w:r>
      <w:r w:rsidRPr="005F3B18">
        <w:rPr>
          <w:rFonts w:cs="Times-Bold"/>
          <w:b/>
          <w:bCs/>
          <w:szCs w:val="20"/>
        </w:rPr>
        <w:t xml:space="preserve"> the</w:t>
      </w:r>
      <w:r w:rsidR="000C72F8" w:rsidRPr="005F3B18">
        <w:rPr>
          <w:rFonts w:cs="Times-Roman"/>
          <w:szCs w:val="20"/>
        </w:rPr>
        <w:t xml:space="preserve"> </w:t>
      </w:r>
      <w:r w:rsidR="000C72F8" w:rsidRPr="005F3B18">
        <w:rPr>
          <w:rFonts w:cs="Times-Bold"/>
          <w:b/>
          <w:bCs/>
          <w:szCs w:val="20"/>
        </w:rPr>
        <w:t>a</w:t>
      </w:r>
      <w:r w:rsidRPr="005F3B18">
        <w:rPr>
          <w:rFonts w:cs="Times-Bold"/>
          <w:b/>
          <w:bCs/>
          <w:szCs w:val="20"/>
        </w:rPr>
        <w:t xml:space="preserve">verage daily demand or 0.35 gpm per </w:t>
      </w:r>
      <w:r w:rsidR="000C72F8" w:rsidRPr="005F3B18">
        <w:rPr>
          <w:rFonts w:cs="Times-Bold"/>
          <w:b/>
          <w:bCs/>
          <w:szCs w:val="20"/>
        </w:rPr>
        <w:t>conn</w:t>
      </w:r>
      <w:r w:rsidRPr="005F3B18">
        <w:rPr>
          <w:rFonts w:cs="Times-Bold"/>
          <w:b/>
          <w:bCs/>
          <w:szCs w:val="20"/>
        </w:rPr>
        <w:t>ection</w:t>
      </w:r>
      <w:r w:rsidR="000C72F8" w:rsidRPr="005F3B18">
        <w:rPr>
          <w:rFonts w:cs="Times-Bold"/>
          <w:b/>
          <w:bCs/>
          <w:szCs w:val="20"/>
        </w:rPr>
        <w:t xml:space="preserve"> </w:t>
      </w:r>
      <w:r w:rsidR="000C72F8" w:rsidRPr="005F3B18">
        <w:rPr>
          <w:rFonts w:cs="Times-Roman"/>
          <w:szCs w:val="20"/>
        </w:rPr>
        <w:t xml:space="preserve">while maintaining distribution pressures at </w:t>
      </w:r>
      <w:r w:rsidR="000C72F8" w:rsidRPr="005F3B18">
        <w:rPr>
          <w:rFonts w:cs="Times-Bold"/>
          <w:b/>
          <w:bCs/>
          <w:szCs w:val="20"/>
        </w:rPr>
        <w:t>35+ psi</w:t>
      </w:r>
      <w:r w:rsidR="002A2670" w:rsidRPr="005F3B18">
        <w:rPr>
          <w:rFonts w:cs="Times-Roman"/>
          <w:szCs w:val="20"/>
        </w:rPr>
        <w:t xml:space="preserve"> and</w:t>
      </w:r>
      <w:r>
        <w:rPr>
          <w:rFonts w:cs="Times-Roman"/>
          <w:szCs w:val="20"/>
        </w:rPr>
        <w:t xml:space="preserve"> emergency power facilities</w:t>
      </w:r>
      <w:r w:rsidR="002A2670" w:rsidRPr="005F3B18">
        <w:rPr>
          <w:rFonts w:cs="Times-Roman"/>
          <w:szCs w:val="20"/>
        </w:rPr>
        <w:t xml:space="preserve"> p</w:t>
      </w:r>
      <w:r w:rsidR="000C72F8" w:rsidRPr="005F3B18">
        <w:rPr>
          <w:rFonts w:cs="Times-Roman"/>
          <w:szCs w:val="20"/>
        </w:rPr>
        <w:t>owering production and treatment</w:t>
      </w:r>
      <w:r>
        <w:rPr>
          <w:rFonts w:cs="Times-Roman"/>
          <w:szCs w:val="20"/>
        </w:rPr>
        <w:t xml:space="preserve"> facilities</w:t>
      </w:r>
      <w:r w:rsidR="000C72F8" w:rsidRPr="005F3B18">
        <w:rPr>
          <w:rFonts w:cs="Times-Roman"/>
          <w:szCs w:val="20"/>
        </w:rPr>
        <w:t xml:space="preserve"> </w:t>
      </w:r>
      <w:r w:rsidR="00196ADB" w:rsidRPr="00196ADB">
        <w:rPr>
          <w:rFonts w:cs="Times-Roman"/>
          <w:szCs w:val="20"/>
        </w:rPr>
        <w:t xml:space="preserve">are capable of providing </w:t>
      </w:r>
      <w:r>
        <w:rPr>
          <w:rFonts w:cs="Times-Roman"/>
          <w:szCs w:val="20"/>
        </w:rPr>
        <w:t xml:space="preserve">at least </w:t>
      </w:r>
      <w:r w:rsidR="000C72F8" w:rsidRPr="005F3B18">
        <w:rPr>
          <w:rFonts w:cs="Times-Bold"/>
          <w:b/>
          <w:bCs/>
          <w:szCs w:val="20"/>
        </w:rPr>
        <w:t>0.35</w:t>
      </w:r>
      <w:r>
        <w:rPr>
          <w:rFonts w:cs="Times-Bold"/>
          <w:b/>
          <w:bCs/>
          <w:szCs w:val="20"/>
        </w:rPr>
        <w:t xml:space="preserve"> gpm per </w:t>
      </w:r>
      <w:r w:rsidR="000C72F8" w:rsidRPr="005F3B18">
        <w:rPr>
          <w:rFonts w:cs="Times-Bold"/>
          <w:b/>
          <w:bCs/>
          <w:szCs w:val="20"/>
        </w:rPr>
        <w:t>conn</w:t>
      </w:r>
      <w:r w:rsidRPr="005F3B18">
        <w:rPr>
          <w:rFonts w:cs="Times-Bold"/>
          <w:b/>
          <w:bCs/>
          <w:szCs w:val="20"/>
        </w:rPr>
        <w:t>ection</w:t>
      </w:r>
      <w:r w:rsidR="000C72F8" w:rsidRPr="005F3B18">
        <w:rPr>
          <w:rFonts w:cs="Times-Bold"/>
          <w:b/>
          <w:bCs/>
          <w:szCs w:val="20"/>
        </w:rPr>
        <w:t xml:space="preserve"> </w:t>
      </w:r>
      <w:r w:rsidR="000C72F8" w:rsidRPr="005F3B18">
        <w:rPr>
          <w:rFonts w:cs="Times-Roman"/>
          <w:szCs w:val="20"/>
        </w:rPr>
        <w:t>to storage</w:t>
      </w:r>
      <w:r>
        <w:rPr>
          <w:rFonts w:cs="Times-Roman"/>
          <w:szCs w:val="20"/>
        </w:rPr>
        <w:t>.</w:t>
      </w:r>
    </w:p>
    <w:p w14:paraId="5979657C" w14:textId="19D93CA6" w:rsidR="009C6F23" w:rsidRPr="00DE7C56" w:rsidRDefault="009C6F23" w:rsidP="009C6F23">
      <w:pPr>
        <w:pStyle w:val="ListParagraph"/>
        <w:numPr>
          <w:ilvl w:val="0"/>
          <w:numId w:val="17"/>
        </w:numPr>
        <w:autoSpaceDE w:val="0"/>
        <w:autoSpaceDN w:val="0"/>
        <w:adjustRightInd w:val="0"/>
        <w:contextualSpacing w:val="0"/>
        <w:rPr>
          <w:rFonts w:cs="Times-Bold"/>
          <w:b/>
          <w:bCs/>
          <w:szCs w:val="20"/>
        </w:rPr>
      </w:pPr>
      <w:r>
        <w:rPr>
          <w:rFonts w:cs="Times-Roman"/>
          <w:szCs w:val="20"/>
        </w:rPr>
        <w:t xml:space="preserve">The </w:t>
      </w:r>
      <w:r w:rsidRPr="00DE7C56">
        <w:rPr>
          <w:rFonts w:cs="Times-Roman"/>
          <w:szCs w:val="20"/>
        </w:rPr>
        <w:t xml:space="preserve">P.E. must conduct and submit </w:t>
      </w:r>
      <w:r>
        <w:rPr>
          <w:rFonts w:cs="Times-Roman"/>
          <w:szCs w:val="20"/>
        </w:rPr>
        <w:t>r</w:t>
      </w:r>
      <w:r w:rsidRPr="00DE7C56">
        <w:rPr>
          <w:rFonts w:cs="Times-Roman"/>
          <w:szCs w:val="20"/>
        </w:rPr>
        <w:t xml:space="preserve">esults from </w:t>
      </w:r>
      <w:r w:rsidR="00B74D2F">
        <w:rPr>
          <w:rFonts w:cs="Times-Roman"/>
          <w:szCs w:val="20"/>
        </w:rPr>
        <w:t>a</w:t>
      </w:r>
      <w:r w:rsidRPr="00DE7C56">
        <w:rPr>
          <w:rFonts w:cs="Times-Roman"/>
          <w:szCs w:val="20"/>
        </w:rPr>
        <w:t xml:space="preserve"> hydraulic analysis of the system under </w:t>
      </w:r>
      <w:r w:rsidR="00B65B84">
        <w:rPr>
          <w:rFonts w:cs="Times-Roman"/>
          <w:szCs w:val="20"/>
        </w:rPr>
        <w:t>the following scenarios:</w:t>
      </w:r>
    </w:p>
    <w:p w14:paraId="67D64BC1" w14:textId="48DD7C6D" w:rsidR="009C6F23" w:rsidRPr="00DE7C56" w:rsidRDefault="00BF54C6" w:rsidP="009C6F23">
      <w:pPr>
        <w:pStyle w:val="ListParagraph"/>
        <w:numPr>
          <w:ilvl w:val="1"/>
          <w:numId w:val="17"/>
        </w:numPr>
        <w:autoSpaceDE w:val="0"/>
        <w:autoSpaceDN w:val="0"/>
        <w:adjustRightInd w:val="0"/>
        <w:contextualSpacing w:val="0"/>
        <w:rPr>
          <w:rFonts w:cs="Times-Bold"/>
          <w:b/>
          <w:bCs/>
          <w:szCs w:val="20"/>
        </w:rPr>
      </w:pPr>
      <w:r>
        <w:rPr>
          <w:rFonts w:cs="Times-Roman"/>
          <w:b/>
          <w:szCs w:val="20"/>
        </w:rPr>
        <w:t>Normal operating conditions scenario (U</w:t>
      </w:r>
      <w:r w:rsidR="009C6F23">
        <w:rPr>
          <w:rFonts w:cs="Times-Roman"/>
          <w:b/>
          <w:szCs w:val="20"/>
        </w:rPr>
        <w:t xml:space="preserve">tilize </w:t>
      </w:r>
      <w:r w:rsidR="009C6F23" w:rsidRPr="00DE7C56">
        <w:rPr>
          <w:rFonts w:cs="Times-Roman"/>
          <w:b/>
          <w:szCs w:val="20"/>
        </w:rPr>
        <w:t>1.5</w:t>
      </w:r>
      <w:r w:rsidR="009C6F23">
        <w:rPr>
          <w:rFonts w:cs="Times-Roman"/>
          <w:b/>
          <w:szCs w:val="20"/>
        </w:rPr>
        <w:t xml:space="preserve"> </w:t>
      </w:r>
      <w:r w:rsidR="009C6F23" w:rsidRPr="00DE7C56">
        <w:rPr>
          <w:rFonts w:cs="Times-Roman"/>
          <w:b/>
          <w:szCs w:val="20"/>
        </w:rPr>
        <w:t>gpm</w:t>
      </w:r>
      <w:r w:rsidR="00C5139E">
        <w:rPr>
          <w:rFonts w:cs="Times-Roman"/>
          <w:b/>
          <w:szCs w:val="20"/>
        </w:rPr>
        <w:t xml:space="preserve"> per connection</w:t>
      </w:r>
      <w:r w:rsidR="009C6F23" w:rsidRPr="00DE7C56">
        <w:rPr>
          <w:rFonts w:cs="Times-Roman"/>
          <w:b/>
          <w:szCs w:val="20"/>
        </w:rPr>
        <w:t xml:space="preserve"> or greater</w:t>
      </w:r>
      <w:r w:rsidR="00C5139E">
        <w:rPr>
          <w:rFonts w:cs="Times-Roman"/>
          <w:b/>
          <w:szCs w:val="20"/>
        </w:rPr>
        <w:t>.</w:t>
      </w:r>
      <w:r>
        <w:rPr>
          <w:rFonts w:cs="Times-Roman"/>
          <w:b/>
          <w:szCs w:val="20"/>
        </w:rPr>
        <w:t xml:space="preserve"> If the PWS’s MDD is higher than 1.5 gpm/conn, use the MDD)</w:t>
      </w:r>
      <w:r w:rsidR="009C6F23" w:rsidRPr="00DE7C56">
        <w:rPr>
          <w:rFonts w:cs="Times-Roman"/>
          <w:b/>
          <w:szCs w:val="20"/>
        </w:rPr>
        <w:t xml:space="preserve"> </w:t>
      </w:r>
      <w:r w:rsidR="009C6F23" w:rsidRPr="007E7266">
        <w:rPr>
          <w:rFonts w:cs="Times-Roman"/>
          <w:szCs w:val="20"/>
        </w:rPr>
        <w:t>which verify that pressures greater than or equal to 35 psi are maintained</w:t>
      </w:r>
    </w:p>
    <w:p w14:paraId="232507E0" w14:textId="664331DE" w:rsidR="009C6F23" w:rsidRPr="00DE7C56" w:rsidRDefault="009C6F23" w:rsidP="009C6F23">
      <w:pPr>
        <w:pStyle w:val="ListParagraph"/>
        <w:numPr>
          <w:ilvl w:val="2"/>
          <w:numId w:val="17"/>
        </w:numPr>
        <w:autoSpaceDE w:val="0"/>
        <w:autoSpaceDN w:val="0"/>
        <w:adjustRightInd w:val="0"/>
        <w:contextualSpacing w:val="0"/>
        <w:rPr>
          <w:rFonts w:cs="Times-Bold"/>
          <w:b/>
          <w:bCs/>
          <w:szCs w:val="20"/>
        </w:rPr>
      </w:pPr>
      <w:r w:rsidRPr="00DE7C56">
        <w:rPr>
          <w:rFonts w:cs="Times-Roman"/>
          <w:szCs w:val="20"/>
        </w:rPr>
        <w:t xml:space="preserve">For </w:t>
      </w:r>
      <w:r>
        <w:rPr>
          <w:rFonts w:cs="Times-Roman"/>
          <w:szCs w:val="20"/>
        </w:rPr>
        <w:t>the e</w:t>
      </w:r>
      <w:r w:rsidRPr="00DE7C56">
        <w:rPr>
          <w:rFonts w:cs="Times-Roman"/>
          <w:szCs w:val="20"/>
        </w:rPr>
        <w:t xml:space="preserve">xisting </w:t>
      </w:r>
      <w:r w:rsidR="00C5139E">
        <w:rPr>
          <w:rFonts w:cs="Times-Roman"/>
          <w:szCs w:val="20"/>
        </w:rPr>
        <w:t>number</w:t>
      </w:r>
      <w:r>
        <w:rPr>
          <w:rFonts w:cs="Times-Roman"/>
          <w:szCs w:val="20"/>
        </w:rPr>
        <w:t xml:space="preserve"> of c</w:t>
      </w:r>
      <w:r w:rsidRPr="00DE7C56">
        <w:rPr>
          <w:rFonts w:cs="Times-Roman"/>
          <w:szCs w:val="20"/>
        </w:rPr>
        <w:t>onnections</w:t>
      </w:r>
      <w:r>
        <w:rPr>
          <w:rFonts w:cs="Times-Roman"/>
          <w:szCs w:val="20"/>
        </w:rPr>
        <w:t xml:space="preserve"> in the distribution system</w:t>
      </w:r>
    </w:p>
    <w:p w14:paraId="5EABF144" w14:textId="73A1285D" w:rsidR="009C6F23" w:rsidRPr="002A2670" w:rsidRDefault="009C6F23" w:rsidP="009C6F23">
      <w:pPr>
        <w:pStyle w:val="ListParagraph"/>
        <w:numPr>
          <w:ilvl w:val="2"/>
          <w:numId w:val="17"/>
        </w:numPr>
        <w:autoSpaceDE w:val="0"/>
        <w:autoSpaceDN w:val="0"/>
        <w:adjustRightInd w:val="0"/>
        <w:contextualSpacing w:val="0"/>
        <w:rPr>
          <w:rFonts w:cs="Times-Bold"/>
          <w:b/>
          <w:bCs/>
          <w:szCs w:val="20"/>
        </w:rPr>
      </w:pPr>
      <w:r w:rsidRPr="00DE7C56">
        <w:rPr>
          <w:rFonts w:cs="Times-Roman"/>
          <w:szCs w:val="20"/>
        </w:rPr>
        <w:t xml:space="preserve">For </w:t>
      </w:r>
      <w:r>
        <w:rPr>
          <w:rFonts w:cs="Times-Roman"/>
          <w:szCs w:val="20"/>
        </w:rPr>
        <w:t>the u</w:t>
      </w:r>
      <w:r w:rsidRPr="00DE7C56">
        <w:rPr>
          <w:rFonts w:cs="Times-Roman"/>
          <w:szCs w:val="20"/>
        </w:rPr>
        <w:t xml:space="preserve">ltimate </w:t>
      </w:r>
      <w:r w:rsidR="00C5139E">
        <w:rPr>
          <w:rFonts w:cs="Times-Roman"/>
          <w:szCs w:val="20"/>
        </w:rPr>
        <w:t>number</w:t>
      </w:r>
      <w:r>
        <w:rPr>
          <w:rFonts w:cs="Times-Roman"/>
          <w:szCs w:val="20"/>
        </w:rPr>
        <w:t xml:space="preserve"> of c</w:t>
      </w:r>
      <w:r w:rsidRPr="00DE7C56">
        <w:rPr>
          <w:rFonts w:cs="Times-Roman"/>
          <w:szCs w:val="20"/>
        </w:rPr>
        <w:t>onnections</w:t>
      </w:r>
      <w:r>
        <w:rPr>
          <w:rFonts w:cs="Times-Roman"/>
          <w:szCs w:val="20"/>
        </w:rPr>
        <w:t xml:space="preserve"> in the distribution system</w:t>
      </w:r>
    </w:p>
    <w:p w14:paraId="46067CF1" w14:textId="405C074E" w:rsidR="009C6F23" w:rsidRPr="00DE7C56" w:rsidRDefault="00BF54C6" w:rsidP="009C6F23">
      <w:pPr>
        <w:pStyle w:val="ListParagraph"/>
        <w:numPr>
          <w:ilvl w:val="1"/>
          <w:numId w:val="17"/>
        </w:numPr>
        <w:autoSpaceDE w:val="0"/>
        <w:autoSpaceDN w:val="0"/>
        <w:adjustRightInd w:val="0"/>
        <w:contextualSpacing w:val="0"/>
        <w:rPr>
          <w:rFonts w:cs="Times-Bold"/>
          <w:b/>
          <w:bCs/>
          <w:szCs w:val="20"/>
        </w:rPr>
      </w:pPr>
      <w:r>
        <w:rPr>
          <w:rFonts w:cs="Times-Roman"/>
          <w:b/>
          <w:szCs w:val="20"/>
        </w:rPr>
        <w:t>E</w:t>
      </w:r>
      <w:r w:rsidR="009C6F23" w:rsidRPr="00DE7C56">
        <w:rPr>
          <w:rFonts w:cs="Times-Roman"/>
          <w:b/>
          <w:szCs w:val="20"/>
        </w:rPr>
        <w:t xml:space="preserve">mergency conditions </w:t>
      </w:r>
      <w:r w:rsidR="009C6F23">
        <w:rPr>
          <w:rFonts w:cs="Times-Roman"/>
          <w:b/>
          <w:szCs w:val="20"/>
        </w:rPr>
        <w:t xml:space="preserve">scenario </w:t>
      </w:r>
      <w:r w:rsidR="009C6F23" w:rsidRPr="00DE7C56">
        <w:rPr>
          <w:rFonts w:cs="Times-Roman"/>
          <w:b/>
          <w:szCs w:val="20"/>
        </w:rPr>
        <w:t>(</w:t>
      </w:r>
      <w:r w:rsidR="009C6F23">
        <w:rPr>
          <w:rFonts w:cs="Times-Roman"/>
          <w:b/>
          <w:szCs w:val="20"/>
        </w:rPr>
        <w:t xml:space="preserve">Utilize </w:t>
      </w:r>
      <w:r w:rsidR="009F6917">
        <w:rPr>
          <w:rFonts w:cs="Times-Roman"/>
          <w:b/>
          <w:szCs w:val="20"/>
        </w:rPr>
        <w:t>a</w:t>
      </w:r>
      <w:r w:rsidR="009C6F23" w:rsidRPr="00DE7C56">
        <w:rPr>
          <w:rFonts w:cs="Times-Roman"/>
          <w:b/>
          <w:szCs w:val="20"/>
        </w:rPr>
        <w:t>verage daily demand or 0.35</w:t>
      </w:r>
      <w:r w:rsidR="009C6F23">
        <w:rPr>
          <w:rFonts w:cs="Times-Roman"/>
          <w:b/>
          <w:szCs w:val="20"/>
        </w:rPr>
        <w:t xml:space="preserve"> </w:t>
      </w:r>
      <w:r w:rsidR="009C6F23" w:rsidRPr="00DE7C56">
        <w:rPr>
          <w:rFonts w:cs="Times-Roman"/>
          <w:b/>
          <w:szCs w:val="20"/>
        </w:rPr>
        <w:t>gpm</w:t>
      </w:r>
      <w:r w:rsidR="009C6F23">
        <w:rPr>
          <w:rFonts w:cs="Times-Roman"/>
          <w:b/>
          <w:szCs w:val="20"/>
        </w:rPr>
        <w:t xml:space="preserve"> per connection, </w:t>
      </w:r>
      <w:r w:rsidR="009C6F23" w:rsidRPr="007E7266">
        <w:rPr>
          <w:rFonts w:cs="Times-Roman"/>
          <w:szCs w:val="20"/>
        </w:rPr>
        <w:t>whichever is greater</w:t>
      </w:r>
      <w:r w:rsidR="009C6F23">
        <w:rPr>
          <w:rFonts w:cs="Times-Roman"/>
          <w:szCs w:val="20"/>
        </w:rPr>
        <w:t>, AND supply at least 0.35 gpm per connection to storage</w:t>
      </w:r>
      <w:r w:rsidR="009C6F23" w:rsidRPr="00DE7C56">
        <w:rPr>
          <w:rFonts w:cs="Times-Roman"/>
          <w:b/>
          <w:szCs w:val="20"/>
        </w:rPr>
        <w:t>)</w:t>
      </w:r>
      <w:r w:rsidR="009C6F23">
        <w:rPr>
          <w:rFonts w:cs="Times-Roman"/>
          <w:b/>
          <w:szCs w:val="20"/>
        </w:rPr>
        <w:t xml:space="preserve"> </w:t>
      </w:r>
      <w:r w:rsidR="009C6F23" w:rsidRPr="007E7266">
        <w:rPr>
          <w:rFonts w:cs="Times-Roman"/>
          <w:szCs w:val="20"/>
        </w:rPr>
        <w:t>which verify that</w:t>
      </w:r>
      <w:r w:rsidR="009C6F23">
        <w:rPr>
          <w:rFonts w:cs="Times-Roman"/>
          <w:szCs w:val="20"/>
        </w:rPr>
        <w:t xml:space="preserve"> the system’s</w:t>
      </w:r>
      <w:r w:rsidR="009C6F23" w:rsidRPr="007E7266">
        <w:rPr>
          <w:rFonts w:cs="Times-Roman"/>
          <w:szCs w:val="20"/>
        </w:rPr>
        <w:t xml:space="preserve"> pressures </w:t>
      </w:r>
      <w:r w:rsidR="009C6F23">
        <w:rPr>
          <w:rFonts w:cs="Times-Roman"/>
          <w:szCs w:val="20"/>
        </w:rPr>
        <w:t>of at least</w:t>
      </w:r>
      <w:r w:rsidR="009C6F23" w:rsidRPr="007E7266">
        <w:rPr>
          <w:rFonts w:cs="Times-Roman"/>
          <w:szCs w:val="20"/>
        </w:rPr>
        <w:t xml:space="preserve"> 35 psi are maintained</w:t>
      </w:r>
    </w:p>
    <w:p w14:paraId="01F41587" w14:textId="089489F7" w:rsidR="009C6F23" w:rsidRPr="00DE7C56" w:rsidRDefault="009C6F23" w:rsidP="009C6F23">
      <w:pPr>
        <w:pStyle w:val="ListParagraph"/>
        <w:numPr>
          <w:ilvl w:val="2"/>
          <w:numId w:val="17"/>
        </w:numPr>
        <w:autoSpaceDE w:val="0"/>
        <w:autoSpaceDN w:val="0"/>
        <w:adjustRightInd w:val="0"/>
        <w:contextualSpacing w:val="0"/>
        <w:rPr>
          <w:rFonts w:cs="Times-Bold"/>
          <w:b/>
          <w:bCs/>
          <w:szCs w:val="20"/>
        </w:rPr>
      </w:pPr>
      <w:r w:rsidRPr="00DE7C56">
        <w:rPr>
          <w:rFonts w:cs="Times-Roman"/>
          <w:szCs w:val="20"/>
        </w:rPr>
        <w:t xml:space="preserve">For </w:t>
      </w:r>
      <w:r>
        <w:rPr>
          <w:rFonts w:cs="Times-Roman"/>
          <w:szCs w:val="20"/>
        </w:rPr>
        <w:t>the e</w:t>
      </w:r>
      <w:r w:rsidRPr="00DE7C56">
        <w:rPr>
          <w:rFonts w:cs="Times-Roman"/>
          <w:szCs w:val="20"/>
        </w:rPr>
        <w:t xml:space="preserve">xisting </w:t>
      </w:r>
      <w:r w:rsidR="00C5139E">
        <w:rPr>
          <w:rFonts w:cs="Times-Roman"/>
          <w:szCs w:val="20"/>
        </w:rPr>
        <w:t>number</w:t>
      </w:r>
      <w:r>
        <w:rPr>
          <w:rFonts w:cs="Times-Roman"/>
          <w:szCs w:val="20"/>
        </w:rPr>
        <w:t xml:space="preserve"> of c</w:t>
      </w:r>
      <w:r w:rsidRPr="00DE7C56">
        <w:rPr>
          <w:rFonts w:cs="Times-Roman"/>
          <w:szCs w:val="20"/>
        </w:rPr>
        <w:t>onnections</w:t>
      </w:r>
      <w:r>
        <w:rPr>
          <w:rFonts w:cs="Times-Roman"/>
          <w:szCs w:val="20"/>
        </w:rPr>
        <w:t xml:space="preserve"> in the distribution system</w:t>
      </w:r>
    </w:p>
    <w:p w14:paraId="4A366A6F" w14:textId="60E7169F" w:rsidR="009C6F23" w:rsidRPr="009C6F23" w:rsidRDefault="009C6F23" w:rsidP="009C6F23">
      <w:pPr>
        <w:pStyle w:val="ListParagraph"/>
        <w:numPr>
          <w:ilvl w:val="2"/>
          <w:numId w:val="17"/>
        </w:numPr>
        <w:autoSpaceDE w:val="0"/>
        <w:autoSpaceDN w:val="0"/>
        <w:adjustRightInd w:val="0"/>
        <w:contextualSpacing w:val="0"/>
        <w:rPr>
          <w:rFonts w:cs="Times-Bold"/>
          <w:b/>
          <w:bCs/>
          <w:szCs w:val="20"/>
        </w:rPr>
      </w:pPr>
      <w:r w:rsidRPr="00DE7C56">
        <w:rPr>
          <w:rFonts w:cs="Times-Roman"/>
          <w:szCs w:val="20"/>
        </w:rPr>
        <w:t xml:space="preserve">For </w:t>
      </w:r>
      <w:r>
        <w:rPr>
          <w:rFonts w:cs="Times-Roman"/>
          <w:szCs w:val="20"/>
        </w:rPr>
        <w:t>the u</w:t>
      </w:r>
      <w:r w:rsidRPr="00DE7C56">
        <w:rPr>
          <w:rFonts w:cs="Times-Roman"/>
          <w:szCs w:val="20"/>
        </w:rPr>
        <w:t xml:space="preserve">ltimate </w:t>
      </w:r>
      <w:r w:rsidR="00C5139E">
        <w:rPr>
          <w:rFonts w:cs="Times-Roman"/>
          <w:szCs w:val="20"/>
        </w:rPr>
        <w:t>number</w:t>
      </w:r>
      <w:r>
        <w:rPr>
          <w:rFonts w:cs="Times-Roman"/>
          <w:szCs w:val="20"/>
        </w:rPr>
        <w:t xml:space="preserve"> of c</w:t>
      </w:r>
      <w:r w:rsidRPr="00DE7C56">
        <w:rPr>
          <w:rFonts w:cs="Times-Roman"/>
          <w:szCs w:val="20"/>
        </w:rPr>
        <w:t>onnections</w:t>
      </w:r>
      <w:r>
        <w:rPr>
          <w:rFonts w:cs="Times-Roman"/>
          <w:szCs w:val="20"/>
        </w:rPr>
        <w:t xml:space="preserve"> in the distribution system</w:t>
      </w:r>
    </w:p>
    <w:p w14:paraId="621778C9" w14:textId="1ACA4E46" w:rsidR="00D12C85" w:rsidRPr="00DE7C56" w:rsidRDefault="002A2670" w:rsidP="00DE7C56">
      <w:pPr>
        <w:pStyle w:val="ListParagraph"/>
        <w:numPr>
          <w:ilvl w:val="0"/>
          <w:numId w:val="17"/>
        </w:numPr>
        <w:autoSpaceDE w:val="0"/>
        <w:autoSpaceDN w:val="0"/>
        <w:adjustRightInd w:val="0"/>
        <w:contextualSpacing w:val="0"/>
        <w:rPr>
          <w:rFonts w:cs="Times-Bold"/>
          <w:b/>
          <w:bCs/>
          <w:szCs w:val="20"/>
        </w:rPr>
      </w:pPr>
      <w:r>
        <w:rPr>
          <w:rFonts w:cs="Times-Roman"/>
          <w:szCs w:val="20"/>
        </w:rPr>
        <w:t xml:space="preserve">The </w:t>
      </w:r>
      <w:r w:rsidR="00D12C85" w:rsidRPr="00DE7C56">
        <w:rPr>
          <w:rFonts w:cs="Times-Roman"/>
          <w:szCs w:val="20"/>
        </w:rPr>
        <w:t>P.E. must conduct and submit</w:t>
      </w:r>
      <w:r w:rsidR="00D540DF" w:rsidRPr="00DE7C56">
        <w:rPr>
          <w:rFonts w:cs="Times-Roman"/>
          <w:szCs w:val="20"/>
        </w:rPr>
        <w:t xml:space="preserve"> </w:t>
      </w:r>
      <w:r w:rsidR="00862B23">
        <w:rPr>
          <w:rFonts w:cs="Times-Roman"/>
          <w:szCs w:val="20"/>
        </w:rPr>
        <w:t>r</w:t>
      </w:r>
      <w:r w:rsidR="00D540DF" w:rsidRPr="00DE7C56">
        <w:rPr>
          <w:rFonts w:cs="Times-Roman"/>
          <w:szCs w:val="20"/>
        </w:rPr>
        <w:t>esults from</w:t>
      </w:r>
      <w:r w:rsidR="00D12C85" w:rsidRPr="00DE7C56">
        <w:rPr>
          <w:rFonts w:cs="Times-Roman"/>
          <w:szCs w:val="20"/>
        </w:rPr>
        <w:t xml:space="preserve"> </w:t>
      </w:r>
      <w:r>
        <w:rPr>
          <w:rFonts w:cs="Times-Roman"/>
          <w:szCs w:val="20"/>
        </w:rPr>
        <w:t>each</w:t>
      </w:r>
      <w:r w:rsidR="00D12C85" w:rsidRPr="00DE7C56">
        <w:rPr>
          <w:rFonts w:cs="Times-Roman"/>
          <w:szCs w:val="20"/>
        </w:rPr>
        <w:t xml:space="preserve"> </w:t>
      </w:r>
      <w:r w:rsidR="00C9734F" w:rsidRPr="00DE7C56">
        <w:rPr>
          <w:rFonts w:cs="Times-Roman"/>
          <w:szCs w:val="20"/>
        </w:rPr>
        <w:t>hydraulic</w:t>
      </w:r>
      <w:r w:rsidR="00D12C85" w:rsidRPr="00DE7C56">
        <w:rPr>
          <w:rFonts w:cs="Times-Roman"/>
          <w:szCs w:val="20"/>
        </w:rPr>
        <w:t xml:space="preserve"> analysis of the system under peak conditions</w:t>
      </w:r>
      <w:r w:rsidR="00C5139E">
        <w:rPr>
          <w:rFonts w:cs="Times-Roman"/>
          <w:szCs w:val="20"/>
        </w:rPr>
        <w:t xml:space="preserve"> per 30 TAC</w:t>
      </w:r>
      <w:r w:rsidR="00D12C85" w:rsidRPr="00DE7C56">
        <w:rPr>
          <w:rFonts w:cs="Times-Roman"/>
          <w:szCs w:val="20"/>
        </w:rPr>
        <w:t xml:space="preserve"> </w:t>
      </w:r>
      <w:r w:rsidR="00C5139E">
        <w:rPr>
          <w:rFonts w:cs="Times-Roman"/>
          <w:szCs w:val="20"/>
        </w:rPr>
        <w:t>§290.</w:t>
      </w:r>
      <w:r w:rsidR="00D12C85" w:rsidRPr="00DE7C56">
        <w:rPr>
          <w:rFonts w:cs="Times-Roman"/>
          <w:szCs w:val="20"/>
        </w:rPr>
        <w:t>45(g)(5)(A)(ii)</w:t>
      </w:r>
      <w:r w:rsidR="00AC5E2A" w:rsidRPr="00DE7C56">
        <w:rPr>
          <w:rFonts w:cs="Times-Roman"/>
          <w:szCs w:val="20"/>
        </w:rPr>
        <w:t>:</w:t>
      </w:r>
    </w:p>
    <w:p w14:paraId="31B0202A" w14:textId="3F23FFA4" w:rsidR="005C748C" w:rsidRPr="00F53C34" w:rsidRDefault="00D12C85" w:rsidP="002A2670">
      <w:pPr>
        <w:pStyle w:val="ListParagraph"/>
        <w:numPr>
          <w:ilvl w:val="1"/>
          <w:numId w:val="17"/>
        </w:numPr>
        <w:autoSpaceDE w:val="0"/>
        <w:autoSpaceDN w:val="0"/>
        <w:adjustRightInd w:val="0"/>
        <w:contextualSpacing w:val="0"/>
        <w:rPr>
          <w:rFonts w:cs="Times-Bold"/>
          <w:b/>
          <w:bCs/>
          <w:szCs w:val="20"/>
        </w:rPr>
      </w:pPr>
      <w:r w:rsidRPr="002A2670">
        <w:rPr>
          <w:rFonts w:cs="Times-Roman"/>
          <w:b/>
          <w:szCs w:val="20"/>
        </w:rPr>
        <w:t>Hydraulic model for time lag</w:t>
      </w:r>
      <w:r w:rsidR="002A2670" w:rsidRPr="002A2670">
        <w:rPr>
          <w:rFonts w:cs="Times-Roman"/>
          <w:b/>
          <w:szCs w:val="20"/>
        </w:rPr>
        <w:t xml:space="preserve"> </w:t>
      </w:r>
      <w:r w:rsidR="007E7266">
        <w:rPr>
          <w:rFonts w:cs="Times-Roman"/>
          <w:b/>
          <w:szCs w:val="20"/>
        </w:rPr>
        <w:t>scenario</w:t>
      </w:r>
      <w:r w:rsidR="009C6F23">
        <w:rPr>
          <w:rFonts w:cs="Times-Roman"/>
          <w:b/>
          <w:szCs w:val="20"/>
        </w:rPr>
        <w:t xml:space="preserve"> (Utilize peak demand</w:t>
      </w:r>
      <w:r w:rsidR="00BF54C6">
        <w:rPr>
          <w:rFonts w:cs="Times-Roman"/>
          <w:b/>
          <w:szCs w:val="20"/>
        </w:rPr>
        <w:t xml:space="preserve"> such as the MDD or at 1.5 gpm</w:t>
      </w:r>
      <w:r w:rsidR="00C5139E">
        <w:rPr>
          <w:rFonts w:cs="Times-Roman"/>
          <w:b/>
          <w:szCs w:val="20"/>
        </w:rPr>
        <w:t xml:space="preserve"> per connection</w:t>
      </w:r>
      <w:r w:rsidR="009C6F23">
        <w:rPr>
          <w:rFonts w:cs="Times-Roman"/>
          <w:b/>
          <w:szCs w:val="20"/>
        </w:rPr>
        <w:t>)</w:t>
      </w:r>
      <w:r w:rsidR="007E7266">
        <w:rPr>
          <w:rFonts w:cs="Times-Roman"/>
          <w:b/>
          <w:szCs w:val="20"/>
        </w:rPr>
        <w:t xml:space="preserve"> </w:t>
      </w:r>
      <w:r w:rsidR="002A2670" w:rsidRPr="002A2670">
        <w:rPr>
          <w:rFonts w:cs="Times-Roman"/>
          <w:szCs w:val="20"/>
        </w:rPr>
        <w:t xml:space="preserve">which </w:t>
      </w:r>
      <w:r w:rsidR="00ED3189">
        <w:rPr>
          <w:rFonts w:cs="Times-Roman"/>
          <w:szCs w:val="20"/>
        </w:rPr>
        <w:t>demonstrate</w:t>
      </w:r>
      <w:r w:rsidRPr="002A2670">
        <w:rPr>
          <w:rFonts w:cs="Times-Roman"/>
          <w:szCs w:val="20"/>
        </w:rPr>
        <w:t xml:space="preserve"> that </w:t>
      </w:r>
      <w:r w:rsidR="00F566FD">
        <w:rPr>
          <w:rFonts w:cs="Times-Roman"/>
          <w:szCs w:val="20"/>
        </w:rPr>
        <w:t xml:space="preserve">the system’s </w:t>
      </w:r>
      <w:r w:rsidRPr="002A2670">
        <w:rPr>
          <w:rFonts w:cs="Times-Roman"/>
          <w:szCs w:val="20"/>
        </w:rPr>
        <w:t>pressure</w:t>
      </w:r>
      <w:r w:rsidR="002A2670">
        <w:rPr>
          <w:rFonts w:cs="Times-Roman"/>
          <w:szCs w:val="20"/>
        </w:rPr>
        <w:t>s</w:t>
      </w:r>
      <w:r w:rsidRPr="002A2670">
        <w:rPr>
          <w:rFonts w:cs="Times-Roman"/>
          <w:szCs w:val="20"/>
        </w:rPr>
        <w:t xml:space="preserve"> </w:t>
      </w:r>
      <w:r w:rsidR="00F566FD">
        <w:rPr>
          <w:rFonts w:cs="Times-Roman"/>
          <w:szCs w:val="20"/>
        </w:rPr>
        <w:t>of at least</w:t>
      </w:r>
      <w:r w:rsidRPr="002A2670">
        <w:rPr>
          <w:rFonts w:cs="Times-Roman"/>
          <w:szCs w:val="20"/>
        </w:rPr>
        <w:t xml:space="preserve"> 20 psi</w:t>
      </w:r>
      <w:r w:rsidR="002A2670">
        <w:rPr>
          <w:rFonts w:cs="Times-Roman"/>
          <w:szCs w:val="20"/>
        </w:rPr>
        <w:t xml:space="preserve"> are maintained</w:t>
      </w:r>
      <w:r w:rsidR="00C5139E">
        <w:rPr>
          <w:rFonts w:cs="Times-Roman"/>
          <w:szCs w:val="20"/>
        </w:rPr>
        <w:t xml:space="preserve"> during loss of power</w:t>
      </w:r>
      <w:r w:rsidR="00F53C34">
        <w:rPr>
          <w:rFonts w:cs="Times-Roman"/>
          <w:szCs w:val="20"/>
        </w:rPr>
        <w:t>. The time lag is between the loss of the normal p</w:t>
      </w:r>
      <w:bookmarkStart w:id="0" w:name="_GoBack"/>
      <w:bookmarkEnd w:id="0"/>
      <w:r w:rsidR="00F53C34">
        <w:rPr>
          <w:rFonts w:cs="Times-Roman"/>
          <w:szCs w:val="20"/>
        </w:rPr>
        <w:t>ower supply and the commencement of emergency power.</w:t>
      </w:r>
    </w:p>
    <w:p w14:paraId="00C922DA" w14:textId="1E119BA5" w:rsidR="00F53C34" w:rsidRPr="002A2670" w:rsidRDefault="00F53C34" w:rsidP="00F53C34">
      <w:pPr>
        <w:pStyle w:val="ListParagraph"/>
        <w:numPr>
          <w:ilvl w:val="2"/>
          <w:numId w:val="17"/>
        </w:numPr>
        <w:autoSpaceDE w:val="0"/>
        <w:autoSpaceDN w:val="0"/>
        <w:adjustRightInd w:val="0"/>
        <w:contextualSpacing w:val="0"/>
        <w:rPr>
          <w:rFonts w:cs="Times-Bold"/>
          <w:b/>
          <w:bCs/>
          <w:szCs w:val="20"/>
        </w:rPr>
      </w:pPr>
      <w:r>
        <w:rPr>
          <w:rFonts w:cs="Times-Roman"/>
          <w:szCs w:val="20"/>
        </w:rPr>
        <w:t xml:space="preserve">Provide the minimum </w:t>
      </w:r>
      <w:r w:rsidR="00ED3189">
        <w:rPr>
          <w:rFonts w:cs="Times-Roman"/>
          <w:szCs w:val="20"/>
        </w:rPr>
        <w:t>pressure that will be maintained within the distribution system during this time lag.</w:t>
      </w:r>
    </w:p>
    <w:p w14:paraId="4CCEAAB9" w14:textId="527048CD" w:rsidR="002A2670" w:rsidRPr="007E7266" w:rsidRDefault="002A2670" w:rsidP="002A2670">
      <w:pPr>
        <w:pStyle w:val="ListParagraph"/>
        <w:numPr>
          <w:ilvl w:val="3"/>
          <w:numId w:val="17"/>
        </w:numPr>
        <w:autoSpaceDE w:val="0"/>
        <w:autoSpaceDN w:val="0"/>
        <w:adjustRightInd w:val="0"/>
        <w:contextualSpacing w:val="0"/>
        <w:rPr>
          <w:rFonts w:cs="Times-Bold"/>
          <w:b/>
          <w:bCs/>
          <w:szCs w:val="20"/>
        </w:rPr>
      </w:pPr>
      <w:r w:rsidRPr="00DE7C56">
        <w:rPr>
          <w:rFonts w:cs="Times-Roman"/>
          <w:szCs w:val="20"/>
        </w:rPr>
        <w:t xml:space="preserve">For </w:t>
      </w:r>
      <w:r>
        <w:rPr>
          <w:rFonts w:cs="Times-Roman"/>
          <w:szCs w:val="20"/>
        </w:rPr>
        <w:t>the e</w:t>
      </w:r>
      <w:r w:rsidRPr="00DE7C56">
        <w:rPr>
          <w:rFonts w:cs="Times-Roman"/>
          <w:szCs w:val="20"/>
        </w:rPr>
        <w:t xml:space="preserve">xisting </w:t>
      </w:r>
      <w:r w:rsidR="00C5139E">
        <w:rPr>
          <w:rFonts w:cs="Times-Roman"/>
          <w:szCs w:val="20"/>
        </w:rPr>
        <w:t>number</w:t>
      </w:r>
      <w:r>
        <w:rPr>
          <w:rFonts w:cs="Times-Roman"/>
          <w:szCs w:val="20"/>
        </w:rPr>
        <w:t xml:space="preserve"> of c</w:t>
      </w:r>
      <w:r w:rsidRPr="00DE7C56">
        <w:rPr>
          <w:rFonts w:cs="Times-Roman"/>
          <w:szCs w:val="20"/>
        </w:rPr>
        <w:t>onnections</w:t>
      </w:r>
      <w:r>
        <w:rPr>
          <w:rFonts w:cs="Times-Roman"/>
          <w:szCs w:val="20"/>
        </w:rPr>
        <w:t xml:space="preserve"> in the distribution </w:t>
      </w:r>
      <w:r w:rsidRPr="007E7266">
        <w:rPr>
          <w:rFonts w:cs="Times-Roman"/>
          <w:szCs w:val="20"/>
        </w:rPr>
        <w:t>system</w:t>
      </w:r>
    </w:p>
    <w:p w14:paraId="2F784F47" w14:textId="757F8CE4" w:rsidR="002A2670" w:rsidRPr="007E7266" w:rsidRDefault="002A2670" w:rsidP="002A2670">
      <w:pPr>
        <w:pStyle w:val="ListParagraph"/>
        <w:numPr>
          <w:ilvl w:val="3"/>
          <w:numId w:val="17"/>
        </w:numPr>
        <w:autoSpaceDE w:val="0"/>
        <w:autoSpaceDN w:val="0"/>
        <w:adjustRightInd w:val="0"/>
        <w:contextualSpacing w:val="0"/>
        <w:rPr>
          <w:rFonts w:cs="Times-Bold"/>
          <w:b/>
          <w:bCs/>
          <w:szCs w:val="20"/>
        </w:rPr>
      </w:pPr>
      <w:r w:rsidRPr="007E7266">
        <w:rPr>
          <w:rFonts w:cs="Times-Roman"/>
          <w:szCs w:val="20"/>
        </w:rPr>
        <w:t xml:space="preserve">For the ultimate </w:t>
      </w:r>
      <w:r w:rsidR="00C5139E">
        <w:rPr>
          <w:rFonts w:cs="Times-Roman"/>
          <w:szCs w:val="20"/>
        </w:rPr>
        <w:t>number</w:t>
      </w:r>
      <w:r w:rsidRPr="007E7266">
        <w:rPr>
          <w:rFonts w:cs="Times-Roman"/>
          <w:szCs w:val="20"/>
        </w:rPr>
        <w:t xml:space="preserve"> of connections in the distribution system</w:t>
      </w:r>
    </w:p>
    <w:p w14:paraId="2D1DF6F9" w14:textId="45E84E81" w:rsidR="007E7266" w:rsidRPr="00564985" w:rsidRDefault="007E7266" w:rsidP="00564985">
      <w:pPr>
        <w:pStyle w:val="ListParagraph"/>
        <w:numPr>
          <w:ilvl w:val="0"/>
          <w:numId w:val="17"/>
        </w:numPr>
        <w:autoSpaceDE w:val="0"/>
        <w:autoSpaceDN w:val="0"/>
        <w:adjustRightInd w:val="0"/>
        <w:contextualSpacing w:val="0"/>
        <w:rPr>
          <w:rFonts w:cs="Times-Bold"/>
          <w:bCs/>
          <w:szCs w:val="20"/>
        </w:rPr>
      </w:pPr>
      <w:r w:rsidRPr="007E7266">
        <w:rPr>
          <w:rFonts w:cs="Times-Roman"/>
          <w:szCs w:val="20"/>
        </w:rPr>
        <w:t xml:space="preserve">All hydraulic models mentioned </w:t>
      </w:r>
      <w:r>
        <w:rPr>
          <w:rFonts w:cs="Times-Roman"/>
          <w:szCs w:val="20"/>
        </w:rPr>
        <w:t>above</w:t>
      </w:r>
      <w:r w:rsidRPr="007E7266">
        <w:rPr>
          <w:rFonts w:cs="Times-Roman"/>
          <w:szCs w:val="20"/>
        </w:rPr>
        <w:t xml:space="preserve"> </w:t>
      </w:r>
      <w:r w:rsidRPr="007E7266">
        <w:rPr>
          <w:rFonts w:cs="Times-Roman"/>
          <w:szCs w:val="20"/>
          <w:u w:val="single"/>
        </w:rPr>
        <w:t>must</w:t>
      </w:r>
      <w:r w:rsidRPr="007E7266">
        <w:rPr>
          <w:rFonts w:cs="Times-Roman"/>
          <w:szCs w:val="20"/>
        </w:rPr>
        <w:t xml:space="preserve"> be calibrated by field testing or the ACR request will be denied pending verification the hydraulic models commiserate with actual operating conditions.</w:t>
      </w:r>
      <w:r>
        <w:rPr>
          <w:rFonts w:cs="Times-Roman"/>
          <w:szCs w:val="20"/>
        </w:rPr>
        <w:t xml:space="preserve"> </w:t>
      </w:r>
      <w:r w:rsidR="00B65B84">
        <w:rPr>
          <w:rFonts w:cs="Times-Roman"/>
          <w:szCs w:val="20"/>
        </w:rPr>
        <w:t xml:space="preserve">Provide </w:t>
      </w:r>
      <w:r w:rsidR="00B65B84">
        <w:t xml:space="preserve">a discussion </w:t>
      </w:r>
      <w:r w:rsidR="001379A8">
        <w:t xml:space="preserve">describing the methods of calibration, </w:t>
      </w:r>
      <w:r w:rsidR="00B65B84">
        <w:t xml:space="preserve">the potential sources of error identified by the </w:t>
      </w:r>
      <w:r w:rsidR="00B3163D">
        <w:t xml:space="preserve">hydraulic </w:t>
      </w:r>
      <w:r w:rsidR="00B65B84">
        <w:t>modeler for which adjustments were made</w:t>
      </w:r>
      <w:r w:rsidR="001379A8">
        <w:t>, and any assumptions included in the models</w:t>
      </w:r>
      <w:r w:rsidR="003D4AB0">
        <w:t xml:space="preserve">. The American Water Works Association M32- </w:t>
      </w:r>
      <w:r w:rsidR="003D4AB0" w:rsidRPr="003D4AB0">
        <w:rPr>
          <w:i/>
        </w:rPr>
        <w:t>Computer Modeling of water Distribution Systems</w:t>
      </w:r>
      <w:r w:rsidR="003D4AB0">
        <w:t xml:space="preserve"> and other literature are available for reference for calibrating hydraulic models. </w:t>
      </w:r>
    </w:p>
    <w:p w14:paraId="358628FE" w14:textId="6348DF7A" w:rsidR="00D540DF" w:rsidRPr="00C31E8E" w:rsidRDefault="00D540DF" w:rsidP="00DE7C56">
      <w:pPr>
        <w:pStyle w:val="ListParagraph"/>
        <w:numPr>
          <w:ilvl w:val="0"/>
          <w:numId w:val="17"/>
        </w:numPr>
        <w:autoSpaceDE w:val="0"/>
        <w:autoSpaceDN w:val="0"/>
        <w:adjustRightInd w:val="0"/>
        <w:contextualSpacing w:val="0"/>
        <w:rPr>
          <w:rFonts w:cs="Times-Bold"/>
          <w:b/>
          <w:bCs/>
          <w:szCs w:val="20"/>
        </w:rPr>
      </w:pPr>
      <w:r w:rsidRPr="00DE7C56">
        <w:rPr>
          <w:rFonts w:cs="Times-Roman"/>
          <w:szCs w:val="20"/>
        </w:rPr>
        <w:t xml:space="preserve">For existing systems, </w:t>
      </w:r>
      <w:r w:rsidR="00F53C34">
        <w:rPr>
          <w:rFonts w:cs="Times-Roman"/>
          <w:szCs w:val="20"/>
        </w:rPr>
        <w:t xml:space="preserve">the </w:t>
      </w:r>
      <w:r w:rsidRPr="00DE7C56">
        <w:rPr>
          <w:rFonts w:cs="Times-Roman"/>
          <w:szCs w:val="20"/>
        </w:rPr>
        <w:t xml:space="preserve">P.E. must submit </w:t>
      </w:r>
      <w:r w:rsidRPr="00DE7C56">
        <w:rPr>
          <w:rFonts w:cs="Times-Roman"/>
          <w:b/>
          <w:szCs w:val="20"/>
        </w:rPr>
        <w:t>continuous pressure chart records</w:t>
      </w:r>
      <w:r w:rsidRPr="00DE7C56">
        <w:rPr>
          <w:rFonts w:cs="Times-Roman"/>
          <w:szCs w:val="20"/>
        </w:rPr>
        <w:t xml:space="preserve"> of distribution pressures maintained during the previous </w:t>
      </w:r>
      <w:r w:rsidRPr="00DE7C56">
        <w:rPr>
          <w:rFonts w:cs="Times-Roman"/>
          <w:b/>
          <w:szCs w:val="20"/>
        </w:rPr>
        <w:t>three years</w:t>
      </w:r>
      <w:r w:rsidRPr="00DE7C56">
        <w:rPr>
          <w:rFonts w:cs="Times-Roman"/>
          <w:szCs w:val="20"/>
        </w:rPr>
        <w:t xml:space="preserve"> of past power failures, if available 45(g)(5)(A)(iii)</w:t>
      </w:r>
      <w:r w:rsidR="00C31E8E">
        <w:rPr>
          <w:rFonts w:cs="Times-Roman"/>
          <w:szCs w:val="20"/>
        </w:rPr>
        <w:t>.</w:t>
      </w:r>
    </w:p>
    <w:p w14:paraId="23245954" w14:textId="77777777" w:rsidR="00A764B3" w:rsidRPr="00A764B3" w:rsidRDefault="009D7FD3" w:rsidP="00890BDC">
      <w:pPr>
        <w:pStyle w:val="ListParagraph"/>
        <w:numPr>
          <w:ilvl w:val="0"/>
          <w:numId w:val="17"/>
        </w:numPr>
        <w:autoSpaceDE w:val="0"/>
        <w:autoSpaceDN w:val="0"/>
        <w:adjustRightInd w:val="0"/>
        <w:contextualSpacing w:val="0"/>
        <w:rPr>
          <w:rFonts w:cs="Times-Bold"/>
          <w:b/>
          <w:bCs/>
          <w:szCs w:val="20"/>
        </w:rPr>
      </w:pPr>
      <w:r w:rsidRPr="00A764B3">
        <w:rPr>
          <w:rFonts w:cs="Times-Bold"/>
          <w:bCs/>
          <w:szCs w:val="20"/>
        </w:rPr>
        <w:t>Provide an Emergency Response Plan (ERP) detailing procedures to be followed and individuals to be contacted in the event of power loss per 30 TAC §290.45(g)(5)(D).</w:t>
      </w:r>
    </w:p>
    <w:p w14:paraId="196AA218" w14:textId="0C39DEC8" w:rsidR="009D7FD3" w:rsidRPr="00A764B3" w:rsidRDefault="009D7FD3" w:rsidP="00890BDC">
      <w:pPr>
        <w:pStyle w:val="ListParagraph"/>
        <w:numPr>
          <w:ilvl w:val="0"/>
          <w:numId w:val="17"/>
        </w:numPr>
        <w:autoSpaceDE w:val="0"/>
        <w:autoSpaceDN w:val="0"/>
        <w:adjustRightInd w:val="0"/>
        <w:contextualSpacing w:val="0"/>
        <w:rPr>
          <w:rFonts w:cs="Times-Bold"/>
          <w:b/>
          <w:bCs/>
          <w:szCs w:val="20"/>
        </w:rPr>
      </w:pPr>
      <w:r w:rsidRPr="00A764B3">
        <w:rPr>
          <w:rFonts w:cs="Times-Bold"/>
          <w:bCs/>
          <w:szCs w:val="20"/>
        </w:rPr>
        <w:t xml:space="preserve">Provide a statement documenting compliance with the </w:t>
      </w:r>
      <w:r w:rsidR="00A764B3" w:rsidRPr="00A764B3">
        <w:rPr>
          <w:rFonts w:cs="Times-Bold"/>
          <w:bCs/>
          <w:szCs w:val="20"/>
        </w:rPr>
        <w:t xml:space="preserve">following </w:t>
      </w:r>
      <w:r w:rsidRPr="00A764B3">
        <w:rPr>
          <w:rFonts w:cs="Times-Bold"/>
          <w:bCs/>
          <w:szCs w:val="20"/>
        </w:rPr>
        <w:t>requirements</w:t>
      </w:r>
      <w:r w:rsidR="00A764B3" w:rsidRPr="00A764B3">
        <w:rPr>
          <w:rFonts w:cs="Times-Bold"/>
          <w:bCs/>
          <w:szCs w:val="20"/>
        </w:rPr>
        <w:t xml:space="preserve"> of 30 TAC §290.45(g)(5)(B):</w:t>
      </w:r>
    </w:p>
    <w:p w14:paraId="33DD2189" w14:textId="20273F0E" w:rsidR="00C31E8E" w:rsidRPr="009D7FD3" w:rsidRDefault="009D7FD3" w:rsidP="009D7FD3">
      <w:pPr>
        <w:pStyle w:val="ListParagraph"/>
        <w:numPr>
          <w:ilvl w:val="1"/>
          <w:numId w:val="17"/>
        </w:numPr>
        <w:autoSpaceDE w:val="0"/>
        <w:autoSpaceDN w:val="0"/>
        <w:adjustRightInd w:val="0"/>
        <w:contextualSpacing w:val="0"/>
        <w:rPr>
          <w:rFonts w:cs="Times-Bold"/>
          <w:b/>
          <w:bCs/>
          <w:szCs w:val="20"/>
        </w:rPr>
      </w:pPr>
      <w:r>
        <w:rPr>
          <w:rFonts w:cs="Times-Roman"/>
          <w:szCs w:val="20"/>
        </w:rPr>
        <w:t>E</w:t>
      </w:r>
      <w:r w:rsidR="00C31E8E" w:rsidRPr="009D7FD3">
        <w:rPr>
          <w:rFonts w:cs="Times-Roman"/>
          <w:szCs w:val="20"/>
        </w:rPr>
        <w:t>mergency power facilities must be maintained and provided with necessary appurtenances to assure immediate and dependable operation in case of normal power interruption</w:t>
      </w:r>
      <w:r w:rsidR="00A764B3">
        <w:rPr>
          <w:rFonts w:cs="Times-Roman"/>
          <w:szCs w:val="20"/>
        </w:rPr>
        <w:t>.</w:t>
      </w:r>
    </w:p>
    <w:p w14:paraId="455C4834" w14:textId="61AB80FF" w:rsidR="00C31E8E" w:rsidRPr="00DE7C56" w:rsidRDefault="00A764B3" w:rsidP="009D7FD3">
      <w:pPr>
        <w:pStyle w:val="ListParagraph"/>
        <w:numPr>
          <w:ilvl w:val="2"/>
          <w:numId w:val="17"/>
        </w:numPr>
        <w:autoSpaceDE w:val="0"/>
        <w:autoSpaceDN w:val="0"/>
        <w:adjustRightInd w:val="0"/>
        <w:contextualSpacing w:val="0"/>
        <w:rPr>
          <w:rFonts w:cs="Times-Bold"/>
          <w:b/>
          <w:bCs/>
          <w:szCs w:val="20"/>
        </w:rPr>
      </w:pPr>
      <w:r>
        <w:rPr>
          <w:rFonts w:cs="Times-Roman"/>
          <w:szCs w:val="20"/>
        </w:rPr>
        <w:t>The facilities m</w:t>
      </w:r>
      <w:r w:rsidR="00C31E8E" w:rsidRPr="00DE7C56">
        <w:rPr>
          <w:rFonts w:cs="Times-Roman"/>
          <w:szCs w:val="20"/>
        </w:rPr>
        <w:t>ust be serviced and maintained in accordance with Level 2 maintenance requirements</w:t>
      </w:r>
      <w:r w:rsidR="00C31E8E" w:rsidRPr="00DB2F9C">
        <w:rPr>
          <w:rFonts w:cs="Times-Roman"/>
          <w:szCs w:val="20"/>
        </w:rPr>
        <w:t xml:space="preserve"> National Fire Protection Association (NFPA 110 Standard</w:t>
      </w:r>
      <w:r w:rsidR="00C31E8E">
        <w:rPr>
          <w:rFonts w:cs="Times-Roman"/>
          <w:szCs w:val="20"/>
        </w:rPr>
        <w:t>) and the manufacturers’ recommendations</w:t>
      </w:r>
      <w:r w:rsidR="00C31E8E" w:rsidRPr="00DE7C56">
        <w:rPr>
          <w:rFonts w:cs="Times-Roman"/>
          <w:szCs w:val="20"/>
        </w:rPr>
        <w:t>.</w:t>
      </w:r>
    </w:p>
    <w:p w14:paraId="004ADF04" w14:textId="28766C62" w:rsidR="00C31E8E" w:rsidRPr="00DB2F9C" w:rsidRDefault="00A764B3" w:rsidP="009D7FD3">
      <w:pPr>
        <w:pStyle w:val="ListParagraph"/>
        <w:numPr>
          <w:ilvl w:val="2"/>
          <w:numId w:val="17"/>
        </w:numPr>
        <w:autoSpaceDE w:val="0"/>
        <w:autoSpaceDN w:val="0"/>
        <w:adjustRightInd w:val="0"/>
        <w:contextualSpacing w:val="0"/>
        <w:rPr>
          <w:rFonts w:cs="Times-Bold"/>
          <w:bCs/>
          <w:szCs w:val="20"/>
        </w:rPr>
      </w:pPr>
      <w:r>
        <w:rPr>
          <w:rFonts w:cs="Times-Roman"/>
          <w:szCs w:val="20"/>
        </w:rPr>
        <w:t>The s</w:t>
      </w:r>
      <w:r w:rsidR="00C31E8E" w:rsidRPr="00DE7C56">
        <w:rPr>
          <w:rFonts w:cs="Times-Roman"/>
          <w:szCs w:val="20"/>
        </w:rPr>
        <w:t xml:space="preserve">witching gear </w:t>
      </w:r>
      <w:r>
        <w:rPr>
          <w:rFonts w:cs="Times-Roman"/>
          <w:szCs w:val="20"/>
        </w:rPr>
        <w:t>must be</w:t>
      </w:r>
      <w:r w:rsidR="00C31E8E">
        <w:rPr>
          <w:rFonts w:cs="Times-Roman"/>
          <w:szCs w:val="20"/>
        </w:rPr>
        <w:t xml:space="preserve"> </w:t>
      </w:r>
      <w:r w:rsidR="00C31E8E" w:rsidRPr="00DE7C56">
        <w:rPr>
          <w:rFonts w:cs="Times-Roman"/>
          <w:szCs w:val="20"/>
        </w:rPr>
        <w:t xml:space="preserve">capable of bringing generators </w:t>
      </w:r>
      <w:r w:rsidR="00C31E8E">
        <w:rPr>
          <w:rFonts w:cs="Times-Roman"/>
          <w:szCs w:val="20"/>
        </w:rPr>
        <w:t>on-line</w:t>
      </w:r>
      <w:r w:rsidR="00C31E8E" w:rsidRPr="00DE7C56">
        <w:rPr>
          <w:rFonts w:cs="Times-Roman"/>
          <w:szCs w:val="20"/>
        </w:rPr>
        <w:t xml:space="preserve"> without pressures dropping </w:t>
      </w:r>
      <w:r w:rsidR="00C31E8E" w:rsidRPr="00DB2F9C">
        <w:rPr>
          <w:rFonts w:cs="Times-Roman"/>
          <w:szCs w:val="20"/>
        </w:rPr>
        <w:t>below 20 psi during power interruption</w:t>
      </w:r>
      <w:r>
        <w:rPr>
          <w:rFonts w:cs="Times-Roman"/>
          <w:szCs w:val="20"/>
        </w:rPr>
        <w:t>.</w:t>
      </w:r>
    </w:p>
    <w:p w14:paraId="535A540D" w14:textId="34BFAF63" w:rsidR="00C31E8E" w:rsidRPr="00DB2F9C" w:rsidRDefault="00C31E8E" w:rsidP="009D7FD3">
      <w:pPr>
        <w:pStyle w:val="ListParagraph"/>
        <w:numPr>
          <w:ilvl w:val="2"/>
          <w:numId w:val="17"/>
        </w:numPr>
        <w:autoSpaceDE w:val="0"/>
        <w:autoSpaceDN w:val="0"/>
        <w:adjustRightInd w:val="0"/>
        <w:contextualSpacing w:val="0"/>
        <w:rPr>
          <w:rFonts w:cs="Times-Bold"/>
          <w:bCs/>
          <w:szCs w:val="20"/>
        </w:rPr>
      </w:pPr>
      <w:r w:rsidRPr="00DB2F9C">
        <w:rPr>
          <w:rFonts w:cs="Times-Bold"/>
          <w:bCs/>
          <w:szCs w:val="20"/>
        </w:rPr>
        <w:t xml:space="preserve">The minimum on-site fuel storage capacity </w:t>
      </w:r>
      <w:r w:rsidR="00A764B3">
        <w:rPr>
          <w:rFonts w:cs="Times-Bold"/>
          <w:bCs/>
          <w:szCs w:val="20"/>
        </w:rPr>
        <w:t>shall be</w:t>
      </w:r>
      <w:r w:rsidRPr="00DB2F9C">
        <w:rPr>
          <w:rFonts w:cs="Times-Bold"/>
          <w:bCs/>
          <w:szCs w:val="20"/>
        </w:rPr>
        <w:t xml:space="preserve"> determined by the fuel demand of the emergency power facilities and the frequency of fuel delivery. An amount of fuel equal to that required to operate the facilities under-load for a period of at least eight hours </w:t>
      </w:r>
      <w:r>
        <w:rPr>
          <w:rFonts w:cs="Times-Bold"/>
          <w:bCs/>
          <w:szCs w:val="20"/>
        </w:rPr>
        <w:t xml:space="preserve">is </w:t>
      </w:r>
      <w:r w:rsidRPr="00DB2F9C">
        <w:rPr>
          <w:rFonts w:cs="Times-Bold"/>
          <w:bCs/>
          <w:szCs w:val="20"/>
        </w:rPr>
        <w:t xml:space="preserve">always </w:t>
      </w:r>
      <w:r>
        <w:rPr>
          <w:rFonts w:cs="Times-Bold"/>
          <w:bCs/>
          <w:szCs w:val="20"/>
        </w:rPr>
        <w:t>maintained on-</w:t>
      </w:r>
      <w:r w:rsidRPr="00DB2F9C">
        <w:rPr>
          <w:rFonts w:cs="Times-Bold"/>
          <w:bCs/>
          <w:szCs w:val="20"/>
        </w:rPr>
        <w:t>site.</w:t>
      </w:r>
    </w:p>
    <w:p w14:paraId="4B574805" w14:textId="5929B0CA" w:rsidR="00C31E8E" w:rsidRPr="00DE7C56" w:rsidRDefault="00C31E8E" w:rsidP="009D7FD3">
      <w:pPr>
        <w:pStyle w:val="ListParagraph"/>
        <w:numPr>
          <w:ilvl w:val="2"/>
          <w:numId w:val="17"/>
        </w:numPr>
        <w:autoSpaceDE w:val="0"/>
        <w:autoSpaceDN w:val="0"/>
        <w:adjustRightInd w:val="0"/>
        <w:contextualSpacing w:val="0"/>
        <w:rPr>
          <w:rFonts w:cs="Times-Bold"/>
          <w:b/>
          <w:bCs/>
          <w:szCs w:val="20"/>
        </w:rPr>
      </w:pPr>
      <w:r w:rsidRPr="00DE7C56">
        <w:rPr>
          <w:rFonts w:cs="Times-Roman"/>
          <w:szCs w:val="20"/>
        </w:rPr>
        <w:t xml:space="preserve">Residential rated mufflers or other means of effective noise suppression </w:t>
      </w:r>
      <w:r w:rsidR="00A764B3">
        <w:rPr>
          <w:rFonts w:cs="Times-Roman"/>
          <w:szCs w:val="20"/>
        </w:rPr>
        <w:t>must be</w:t>
      </w:r>
      <w:r>
        <w:rPr>
          <w:rFonts w:cs="Times-Roman"/>
          <w:szCs w:val="20"/>
        </w:rPr>
        <w:t xml:space="preserve"> </w:t>
      </w:r>
      <w:r w:rsidRPr="00DE7C56">
        <w:rPr>
          <w:rFonts w:cs="Times-Roman"/>
          <w:szCs w:val="20"/>
        </w:rPr>
        <w:t>provide</w:t>
      </w:r>
      <w:r>
        <w:rPr>
          <w:rFonts w:cs="Times-Roman"/>
          <w:szCs w:val="20"/>
        </w:rPr>
        <w:t>d</w:t>
      </w:r>
      <w:r w:rsidRPr="00DE7C56">
        <w:rPr>
          <w:rFonts w:cs="Times-Roman"/>
          <w:szCs w:val="20"/>
        </w:rPr>
        <w:t xml:space="preserve"> </w:t>
      </w:r>
      <w:r>
        <w:rPr>
          <w:rFonts w:cs="Times-Roman"/>
          <w:szCs w:val="20"/>
        </w:rPr>
        <w:t>on each emergency power</w:t>
      </w:r>
      <w:r w:rsidRPr="00DE7C56">
        <w:rPr>
          <w:rFonts w:cs="Times-Roman"/>
          <w:szCs w:val="20"/>
        </w:rPr>
        <w:t xml:space="preserve"> motor. </w:t>
      </w:r>
    </w:p>
    <w:p w14:paraId="4C9E36CD" w14:textId="77777777" w:rsidR="00643836" w:rsidRDefault="00643836" w:rsidP="00643836">
      <w:pPr>
        <w:pStyle w:val="ListParagraph"/>
        <w:autoSpaceDE w:val="0"/>
        <w:autoSpaceDN w:val="0"/>
        <w:adjustRightInd w:val="0"/>
        <w:ind w:firstLine="0"/>
        <w:contextualSpacing w:val="0"/>
        <w:rPr>
          <w:rFonts w:cs="Times-Bold"/>
          <w:b/>
          <w:bCs/>
          <w:szCs w:val="20"/>
        </w:rPr>
      </w:pPr>
    </w:p>
    <w:p w14:paraId="5F55EFF1" w14:textId="2EB7DE89" w:rsidR="00643836" w:rsidRPr="00F51BEE" w:rsidRDefault="00643836" w:rsidP="00643836">
      <w:pPr>
        <w:pStyle w:val="ListParagraph"/>
        <w:autoSpaceDE w:val="0"/>
        <w:autoSpaceDN w:val="0"/>
        <w:adjustRightInd w:val="0"/>
        <w:ind w:firstLine="0"/>
        <w:contextualSpacing w:val="0"/>
        <w:rPr>
          <w:rFonts w:cs="Times-Bold"/>
          <w:bCs/>
          <w:szCs w:val="20"/>
        </w:rPr>
      </w:pPr>
      <w:r>
        <w:rPr>
          <w:rFonts w:cs="Times-Bold"/>
          <w:b/>
          <w:bCs/>
          <w:szCs w:val="20"/>
        </w:rPr>
        <w:t xml:space="preserve">PWSs that are subject to the Public Safety Standards </w:t>
      </w:r>
      <w:r>
        <w:rPr>
          <w:rFonts w:cs="Times-Bold"/>
          <w:bCs/>
          <w:szCs w:val="20"/>
        </w:rPr>
        <w:t>defined in 30 §290.46(x)-(y)</w:t>
      </w:r>
      <w:r w:rsidRPr="00983CC3">
        <w:rPr>
          <w:rFonts w:cs="Times-Bold"/>
          <w:b/>
          <w:bCs/>
          <w:szCs w:val="20"/>
        </w:rPr>
        <w:t>:</w:t>
      </w:r>
    </w:p>
    <w:p w14:paraId="6290A890" w14:textId="16B537C7" w:rsidR="00564985" w:rsidRPr="00276F25" w:rsidRDefault="00DC7F89" w:rsidP="00066CF6">
      <w:pPr>
        <w:autoSpaceDE w:val="0"/>
        <w:autoSpaceDN w:val="0"/>
        <w:adjustRightInd w:val="0"/>
        <w:rPr>
          <w:rFonts w:cs="Times-Bold"/>
          <w:b/>
          <w:bCs/>
          <w:szCs w:val="20"/>
        </w:rPr>
      </w:pPr>
      <w:r>
        <w:rPr>
          <w:rFonts w:cs="Times-Bold"/>
          <w:bCs/>
          <w:szCs w:val="20"/>
        </w:rPr>
        <w:t>If the PWS is subject to t</w:t>
      </w:r>
      <w:r w:rsidRPr="00DC7F89">
        <w:rPr>
          <w:rFonts w:cs="Times-Bold"/>
          <w:bCs/>
          <w:szCs w:val="20"/>
        </w:rPr>
        <w:t>he “fire flow ordinance requirements” defined under 30 TAC §290.46(x)</w:t>
      </w:r>
      <w:r w:rsidR="00066CF6">
        <w:rPr>
          <w:rFonts w:cs="Times-Bold"/>
          <w:bCs/>
          <w:szCs w:val="20"/>
        </w:rPr>
        <w:t>-(y),</w:t>
      </w:r>
      <w:r w:rsidRPr="00DC7F89">
        <w:rPr>
          <w:rFonts w:cs="Times-Bold"/>
          <w:bCs/>
          <w:szCs w:val="20"/>
        </w:rPr>
        <w:t xml:space="preserve"> as “Public Safety Standards</w:t>
      </w:r>
      <w:r w:rsidR="00066CF6">
        <w:rPr>
          <w:rFonts w:cs="Times-Bold"/>
          <w:bCs/>
          <w:szCs w:val="20"/>
        </w:rPr>
        <w:t>,</w:t>
      </w:r>
      <w:r w:rsidRPr="00DC7F89">
        <w:rPr>
          <w:rFonts w:cs="Times-Bold"/>
          <w:bCs/>
          <w:szCs w:val="20"/>
        </w:rPr>
        <w:t>”</w:t>
      </w:r>
      <w:r w:rsidR="00066CF6">
        <w:rPr>
          <w:rFonts w:cs="Times-Bold"/>
          <w:bCs/>
          <w:szCs w:val="20"/>
        </w:rPr>
        <w:t xml:space="preserve"> the PWS must </w:t>
      </w:r>
      <w:r w:rsidR="001379A8">
        <w:rPr>
          <w:rFonts w:cs="Times-Bold"/>
          <w:bCs/>
          <w:szCs w:val="20"/>
        </w:rPr>
        <w:t>meet</w:t>
      </w:r>
      <w:r w:rsidR="00066CF6">
        <w:rPr>
          <w:rFonts w:cs="Times-Bold"/>
          <w:bCs/>
          <w:szCs w:val="20"/>
        </w:rPr>
        <w:t xml:space="preserve"> the fire flow capacities in addition to the minimum requirements specified in </w:t>
      </w:r>
      <w:r w:rsidR="00861BF8">
        <w:rPr>
          <w:rFonts w:cs="Times-Bold"/>
          <w:bCs/>
          <w:szCs w:val="20"/>
        </w:rPr>
        <w:t xml:space="preserve">30 TAC </w:t>
      </w:r>
      <w:r w:rsidR="00066CF6">
        <w:rPr>
          <w:rFonts w:cs="Times-Bold"/>
          <w:bCs/>
          <w:szCs w:val="20"/>
        </w:rPr>
        <w:t xml:space="preserve">§290.45. </w:t>
      </w:r>
      <w:r w:rsidR="00276F25">
        <w:t xml:space="preserve">Any water system requesting to use an </w:t>
      </w:r>
      <w:r w:rsidR="00C07058">
        <w:t>ACR</w:t>
      </w:r>
      <w:r w:rsidR="00276F25">
        <w:t xml:space="preserve"> must demonstrate to the satisfaction of the executive director that approving the request will not compromise the public health or result in a degradation of service or water quality and comply with the requirements </w:t>
      </w:r>
      <w:r w:rsidR="00276F25" w:rsidRPr="00066CF6">
        <w:t xml:space="preserve">found in </w:t>
      </w:r>
      <w:r w:rsidR="00C07058" w:rsidRPr="00C07058">
        <w:t xml:space="preserve">30 TAC </w:t>
      </w:r>
      <w:r w:rsidR="00276F25" w:rsidRPr="00066CF6">
        <w:rPr>
          <w:rStyle w:val="Hyperlink"/>
          <w:color w:val="auto"/>
          <w:u w:val="none"/>
        </w:rPr>
        <w:t>§290.46(x)</w:t>
      </w:r>
      <w:r w:rsidR="00276F25" w:rsidRPr="00066CF6">
        <w:t xml:space="preserve"> and </w:t>
      </w:r>
      <w:r w:rsidR="00276F25" w:rsidRPr="00066CF6">
        <w:rPr>
          <w:rStyle w:val="Hyperlink"/>
          <w:color w:val="auto"/>
          <w:u w:val="none"/>
        </w:rPr>
        <w:t>(y)</w:t>
      </w:r>
      <w:r w:rsidR="00276F25">
        <w:t xml:space="preserve">. </w:t>
      </w:r>
      <w:r w:rsidR="001379A8">
        <w:t>Please contact a member of the Technical Review and Oversight Team to discuss the documentation needed for the required hydraulic modeling analyses.</w:t>
      </w:r>
    </w:p>
    <w:sectPr w:rsidR="00564985" w:rsidRPr="00276F25" w:rsidSect="00ED617F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907" w:right="1440" w:bottom="36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F82E4" w14:textId="77777777" w:rsidR="00D665E8" w:rsidRDefault="00D665E8" w:rsidP="00E52C9A">
      <w:r>
        <w:separator/>
      </w:r>
    </w:p>
  </w:endnote>
  <w:endnote w:type="continuationSeparator" w:id="0">
    <w:p w14:paraId="41FC255F" w14:textId="77777777" w:rsidR="00D665E8" w:rsidRDefault="00D665E8" w:rsidP="00E5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ED057" w14:textId="77777777" w:rsidR="007E52F7" w:rsidRPr="00DC5A48" w:rsidRDefault="00DE7C56" w:rsidP="007E52F7">
    <w:pPr>
      <w:pStyle w:val="Footer"/>
    </w:pPr>
    <w:r>
      <w:tab/>
    </w:r>
    <w:r>
      <w:tab/>
    </w:r>
    <w:sdt>
      <w:sdtPr>
        <w:id w:val="1111857036"/>
        <w:docPartObj>
          <w:docPartGallery w:val="Page Numbers (Top of Page)"/>
          <w:docPartUnique/>
        </w:docPartObj>
      </w:sdtPr>
      <w:sdtContent>
        <w:r w:rsidR="007E52F7" w:rsidRPr="00DC5A48">
          <w:t xml:space="preserve">Page </w:t>
        </w:r>
        <w:r w:rsidR="007E52F7" w:rsidRPr="00DC5A48">
          <w:rPr>
            <w:b/>
            <w:bCs/>
            <w:sz w:val="24"/>
          </w:rPr>
          <w:fldChar w:fldCharType="begin"/>
        </w:r>
        <w:r w:rsidR="007E52F7" w:rsidRPr="00DC5A48">
          <w:rPr>
            <w:b/>
            <w:bCs/>
          </w:rPr>
          <w:instrText xml:space="preserve"> PAGE </w:instrText>
        </w:r>
        <w:r w:rsidR="007E52F7" w:rsidRPr="00DC5A48">
          <w:rPr>
            <w:b/>
            <w:bCs/>
            <w:sz w:val="24"/>
          </w:rPr>
          <w:fldChar w:fldCharType="separate"/>
        </w:r>
        <w:r w:rsidR="007E52F7">
          <w:rPr>
            <w:b/>
            <w:bCs/>
            <w:sz w:val="24"/>
          </w:rPr>
          <w:t>1</w:t>
        </w:r>
        <w:r w:rsidR="007E52F7" w:rsidRPr="00DC5A48">
          <w:rPr>
            <w:b/>
            <w:bCs/>
            <w:sz w:val="24"/>
          </w:rPr>
          <w:fldChar w:fldCharType="end"/>
        </w:r>
        <w:r w:rsidR="007E52F7" w:rsidRPr="00DC5A48">
          <w:t xml:space="preserve"> of </w:t>
        </w:r>
        <w:r w:rsidR="007E52F7" w:rsidRPr="00DC5A48">
          <w:rPr>
            <w:b/>
            <w:bCs/>
            <w:sz w:val="24"/>
          </w:rPr>
          <w:fldChar w:fldCharType="begin"/>
        </w:r>
        <w:r w:rsidR="007E52F7" w:rsidRPr="00DC5A48">
          <w:rPr>
            <w:b/>
            <w:bCs/>
          </w:rPr>
          <w:instrText xml:space="preserve"> NUMPAGES  </w:instrText>
        </w:r>
        <w:r w:rsidR="007E52F7" w:rsidRPr="00DC5A48">
          <w:rPr>
            <w:b/>
            <w:bCs/>
            <w:sz w:val="24"/>
          </w:rPr>
          <w:fldChar w:fldCharType="separate"/>
        </w:r>
        <w:r w:rsidR="007E52F7">
          <w:rPr>
            <w:b/>
            <w:bCs/>
            <w:sz w:val="24"/>
          </w:rPr>
          <w:t>2</w:t>
        </w:r>
        <w:r w:rsidR="007E52F7" w:rsidRPr="00DC5A48">
          <w:rPr>
            <w:b/>
            <w:bCs/>
            <w:sz w:val="24"/>
          </w:rPr>
          <w:fldChar w:fldCharType="end"/>
        </w:r>
      </w:sdtContent>
    </w:sdt>
  </w:p>
  <w:p w14:paraId="65EB4B81" w14:textId="77777777" w:rsidR="007E52F7" w:rsidRPr="00DC5A48" w:rsidRDefault="007E52F7" w:rsidP="007E52F7">
    <w:pPr>
      <w:pStyle w:val="Footer"/>
      <w:rPr>
        <w:sz w:val="18"/>
        <w:szCs w:val="18"/>
      </w:rPr>
    </w:pPr>
    <w:r w:rsidRPr="00DC5A48">
      <w:rPr>
        <w:sz w:val="18"/>
        <w:szCs w:val="18"/>
      </w:rPr>
      <w:t xml:space="preserve">Revised </w:t>
    </w:r>
    <w:r>
      <w:rPr>
        <w:sz w:val="18"/>
        <w:szCs w:val="18"/>
      </w:rPr>
      <w:t>07</w:t>
    </w:r>
    <w:r w:rsidRPr="00DC5A48">
      <w:rPr>
        <w:sz w:val="18"/>
        <w:szCs w:val="18"/>
      </w:rPr>
      <w:t>/</w:t>
    </w:r>
    <w:r>
      <w:rPr>
        <w:sz w:val="18"/>
        <w:szCs w:val="18"/>
      </w:rPr>
      <w:t>10</w:t>
    </w:r>
    <w:r w:rsidRPr="00DC5A48">
      <w:rPr>
        <w:sz w:val="18"/>
        <w:szCs w:val="18"/>
      </w:rPr>
      <w:t>/2019</w:t>
    </w:r>
  </w:p>
  <w:p w14:paraId="0EBC9305" w14:textId="77777777" w:rsidR="007E52F7" w:rsidRPr="007E52F7" w:rsidRDefault="007E52F7" w:rsidP="007E52F7">
    <w:pPr>
      <w:pStyle w:val="Footer"/>
    </w:pPr>
  </w:p>
  <w:p w14:paraId="309493CC" w14:textId="57277E3C" w:rsidR="00E60D02" w:rsidRPr="00E60D02" w:rsidRDefault="00E60D02" w:rsidP="007E52F7">
    <w:pPr>
      <w:pStyle w:val="Footer"/>
      <w:rPr>
        <w:noProof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991FA" w14:textId="77777777" w:rsidR="007E52F7" w:rsidRPr="00DC5A48" w:rsidRDefault="007E52F7" w:rsidP="007E52F7">
    <w:pPr>
      <w:pStyle w:val="Footer"/>
      <w:jc w:val="center"/>
    </w:pPr>
    <w:sdt>
      <w:sdtPr>
        <w:id w:val="497625882"/>
        <w:docPartObj>
          <w:docPartGallery w:val="Page Numbers (Top of Page)"/>
          <w:docPartUnique/>
        </w:docPartObj>
      </w:sdtPr>
      <w:sdtContent>
        <w:r w:rsidRPr="00DC5A48">
          <w:t xml:space="preserve">Page </w:t>
        </w:r>
        <w:r w:rsidRPr="00DC5A48">
          <w:rPr>
            <w:b/>
            <w:bCs/>
            <w:sz w:val="24"/>
          </w:rPr>
          <w:fldChar w:fldCharType="begin"/>
        </w:r>
        <w:r w:rsidRPr="00DC5A48">
          <w:rPr>
            <w:b/>
            <w:bCs/>
          </w:rPr>
          <w:instrText xml:space="preserve"> PAGE </w:instrText>
        </w:r>
        <w:r w:rsidRPr="00DC5A48">
          <w:rPr>
            <w:b/>
            <w:bCs/>
            <w:sz w:val="24"/>
          </w:rPr>
          <w:fldChar w:fldCharType="separate"/>
        </w:r>
        <w:r>
          <w:rPr>
            <w:b/>
            <w:bCs/>
            <w:sz w:val="24"/>
          </w:rPr>
          <w:t>1</w:t>
        </w:r>
        <w:r w:rsidRPr="00DC5A48">
          <w:rPr>
            <w:b/>
            <w:bCs/>
            <w:sz w:val="24"/>
          </w:rPr>
          <w:fldChar w:fldCharType="end"/>
        </w:r>
        <w:r w:rsidRPr="00DC5A48">
          <w:t xml:space="preserve"> of </w:t>
        </w:r>
        <w:r w:rsidRPr="00DC5A48">
          <w:rPr>
            <w:b/>
            <w:bCs/>
            <w:sz w:val="24"/>
          </w:rPr>
          <w:fldChar w:fldCharType="begin"/>
        </w:r>
        <w:r w:rsidRPr="00DC5A48">
          <w:rPr>
            <w:b/>
            <w:bCs/>
          </w:rPr>
          <w:instrText xml:space="preserve"> NUMPAGES  </w:instrText>
        </w:r>
        <w:r w:rsidRPr="00DC5A48">
          <w:rPr>
            <w:b/>
            <w:bCs/>
            <w:sz w:val="24"/>
          </w:rPr>
          <w:fldChar w:fldCharType="separate"/>
        </w:r>
        <w:r>
          <w:rPr>
            <w:b/>
            <w:bCs/>
            <w:sz w:val="24"/>
          </w:rPr>
          <w:t>2</w:t>
        </w:r>
        <w:r w:rsidRPr="00DC5A48">
          <w:rPr>
            <w:b/>
            <w:bCs/>
            <w:sz w:val="24"/>
          </w:rPr>
          <w:fldChar w:fldCharType="end"/>
        </w:r>
      </w:sdtContent>
    </w:sdt>
  </w:p>
  <w:p w14:paraId="7BB1D412" w14:textId="77777777" w:rsidR="007E52F7" w:rsidRPr="00DC5A48" w:rsidRDefault="007E52F7" w:rsidP="007E52F7">
    <w:pPr>
      <w:pStyle w:val="Footer"/>
      <w:rPr>
        <w:sz w:val="18"/>
        <w:szCs w:val="18"/>
      </w:rPr>
    </w:pPr>
    <w:r w:rsidRPr="00DC5A48">
      <w:rPr>
        <w:sz w:val="18"/>
        <w:szCs w:val="18"/>
      </w:rPr>
      <w:t xml:space="preserve">Revised </w:t>
    </w:r>
    <w:r>
      <w:rPr>
        <w:sz w:val="18"/>
        <w:szCs w:val="18"/>
      </w:rPr>
      <w:t>07</w:t>
    </w:r>
    <w:r w:rsidRPr="00DC5A48">
      <w:rPr>
        <w:sz w:val="18"/>
        <w:szCs w:val="18"/>
      </w:rPr>
      <w:t>/</w:t>
    </w:r>
    <w:r>
      <w:rPr>
        <w:sz w:val="18"/>
        <w:szCs w:val="18"/>
      </w:rPr>
      <w:t>10</w:t>
    </w:r>
    <w:r w:rsidRPr="00DC5A48">
      <w:rPr>
        <w:sz w:val="18"/>
        <w:szCs w:val="18"/>
      </w:rPr>
      <w:t>/2019</w:t>
    </w:r>
  </w:p>
  <w:p w14:paraId="50F55A3A" w14:textId="77777777" w:rsidR="00B3163D" w:rsidRPr="007E52F7" w:rsidRDefault="00B3163D" w:rsidP="007E52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7C14B" w14:textId="77777777" w:rsidR="00D665E8" w:rsidRDefault="00D665E8" w:rsidP="00E52C9A">
      <w:r>
        <w:separator/>
      </w:r>
    </w:p>
  </w:footnote>
  <w:footnote w:type="continuationSeparator" w:id="0">
    <w:p w14:paraId="6F5FB71D" w14:textId="77777777" w:rsidR="00D665E8" w:rsidRDefault="00D665E8" w:rsidP="00E52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41D55" w14:textId="77777777" w:rsidR="00564985" w:rsidRPr="00ED617F" w:rsidRDefault="00564985">
    <w:pPr>
      <w:pStyle w:val="Header"/>
      <w:rPr>
        <w:b/>
        <w:sz w:val="18"/>
      </w:rPr>
    </w:pPr>
  </w:p>
  <w:p w14:paraId="051682EB" w14:textId="77777777" w:rsidR="00ED617F" w:rsidRDefault="00ED61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847D1" w14:textId="15411F58" w:rsidR="00E37029" w:rsidRDefault="00E370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F9389B"/>
    <w:multiLevelType w:val="hybridMultilevel"/>
    <w:tmpl w:val="C0948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547C0"/>
    <w:multiLevelType w:val="hybridMultilevel"/>
    <w:tmpl w:val="BF00EB66"/>
    <w:lvl w:ilvl="0" w:tplc="06901C0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95912"/>
    <w:multiLevelType w:val="hybridMultilevel"/>
    <w:tmpl w:val="9FDE88B2"/>
    <w:lvl w:ilvl="0" w:tplc="06901C0C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331922"/>
    <w:multiLevelType w:val="hybridMultilevel"/>
    <w:tmpl w:val="5C8E2E44"/>
    <w:lvl w:ilvl="0" w:tplc="456C95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698841FA"/>
    <w:multiLevelType w:val="hybridMultilevel"/>
    <w:tmpl w:val="746EFFCE"/>
    <w:lvl w:ilvl="0" w:tplc="2F06511C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  <w:strike w:val="0"/>
        <w:sz w:val="24"/>
        <w:szCs w:val="24"/>
      </w:rPr>
    </w:lvl>
    <w:lvl w:ilvl="1" w:tplc="76E0DF6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2" w:tplc="A67EC06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6"/>
  </w:num>
  <w:num w:numId="13">
    <w:abstractNumId w:val="14"/>
  </w:num>
  <w:num w:numId="14">
    <w:abstractNumId w:val="9"/>
  </w:num>
  <w:num w:numId="15">
    <w:abstractNumId w:val="8"/>
    <w:lvlOverride w:ilvl="0">
      <w:startOverride w:val="1"/>
    </w:lvlOverride>
  </w:num>
  <w:num w:numId="16">
    <w:abstractNumId w:val="10"/>
  </w:num>
  <w:num w:numId="17">
    <w:abstractNumId w:val="15"/>
  </w:num>
  <w:num w:numId="18">
    <w:abstractNumId w:val="13"/>
  </w:num>
  <w:num w:numId="19">
    <w:abstractNumId w:val="12"/>
  </w:num>
  <w:num w:numId="20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lickAndTypeStyle w:val="BodyText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FB6"/>
    <w:rsid w:val="00025491"/>
    <w:rsid w:val="00051B7F"/>
    <w:rsid w:val="00066CF6"/>
    <w:rsid w:val="000C72F8"/>
    <w:rsid w:val="000E5BAC"/>
    <w:rsid w:val="001135B1"/>
    <w:rsid w:val="00116413"/>
    <w:rsid w:val="0011744C"/>
    <w:rsid w:val="001379A8"/>
    <w:rsid w:val="00164CE2"/>
    <w:rsid w:val="0016693A"/>
    <w:rsid w:val="00174280"/>
    <w:rsid w:val="0017492A"/>
    <w:rsid w:val="001918A9"/>
    <w:rsid w:val="00196ADB"/>
    <w:rsid w:val="001C18B5"/>
    <w:rsid w:val="00225887"/>
    <w:rsid w:val="00244152"/>
    <w:rsid w:val="00246B61"/>
    <w:rsid w:val="00261265"/>
    <w:rsid w:val="00267310"/>
    <w:rsid w:val="002677C4"/>
    <w:rsid w:val="00276F25"/>
    <w:rsid w:val="002827AE"/>
    <w:rsid w:val="00297D38"/>
    <w:rsid w:val="002A2670"/>
    <w:rsid w:val="002C68F3"/>
    <w:rsid w:val="00315557"/>
    <w:rsid w:val="00342E4D"/>
    <w:rsid w:val="00351FD0"/>
    <w:rsid w:val="003534C7"/>
    <w:rsid w:val="00393C75"/>
    <w:rsid w:val="003B41DF"/>
    <w:rsid w:val="003D4AB0"/>
    <w:rsid w:val="003D7D1F"/>
    <w:rsid w:val="003F5ABB"/>
    <w:rsid w:val="00417619"/>
    <w:rsid w:val="00421D08"/>
    <w:rsid w:val="0046089F"/>
    <w:rsid w:val="00476203"/>
    <w:rsid w:val="004A726B"/>
    <w:rsid w:val="004B2C6C"/>
    <w:rsid w:val="004D0DC1"/>
    <w:rsid w:val="004D2CA6"/>
    <w:rsid w:val="004F6CF8"/>
    <w:rsid w:val="00511720"/>
    <w:rsid w:val="00540447"/>
    <w:rsid w:val="005464F5"/>
    <w:rsid w:val="00550A48"/>
    <w:rsid w:val="0055212A"/>
    <w:rsid w:val="0056164B"/>
    <w:rsid w:val="00564985"/>
    <w:rsid w:val="00566817"/>
    <w:rsid w:val="00593E45"/>
    <w:rsid w:val="005B55F1"/>
    <w:rsid w:val="005B6007"/>
    <w:rsid w:val="005B74B6"/>
    <w:rsid w:val="005C748C"/>
    <w:rsid w:val="005F337F"/>
    <w:rsid w:val="005F3B18"/>
    <w:rsid w:val="00602FFB"/>
    <w:rsid w:val="00622C91"/>
    <w:rsid w:val="00643836"/>
    <w:rsid w:val="0064622F"/>
    <w:rsid w:val="006514EA"/>
    <w:rsid w:val="0065525B"/>
    <w:rsid w:val="00666D7E"/>
    <w:rsid w:val="00671530"/>
    <w:rsid w:val="006730D8"/>
    <w:rsid w:val="006955C6"/>
    <w:rsid w:val="0069724A"/>
    <w:rsid w:val="006B2AF5"/>
    <w:rsid w:val="006B7D8B"/>
    <w:rsid w:val="0072203E"/>
    <w:rsid w:val="0072249E"/>
    <w:rsid w:val="00727F1C"/>
    <w:rsid w:val="00732647"/>
    <w:rsid w:val="00746472"/>
    <w:rsid w:val="0075745D"/>
    <w:rsid w:val="007D1274"/>
    <w:rsid w:val="007E52F7"/>
    <w:rsid w:val="007E7266"/>
    <w:rsid w:val="007F1D92"/>
    <w:rsid w:val="007F5DD2"/>
    <w:rsid w:val="00820AA0"/>
    <w:rsid w:val="0085033F"/>
    <w:rsid w:val="00861BF8"/>
    <w:rsid w:val="00862B23"/>
    <w:rsid w:val="008755F2"/>
    <w:rsid w:val="008E33DD"/>
    <w:rsid w:val="008E6CA0"/>
    <w:rsid w:val="008F4441"/>
    <w:rsid w:val="00903E6C"/>
    <w:rsid w:val="00920FE5"/>
    <w:rsid w:val="0094541B"/>
    <w:rsid w:val="009604F6"/>
    <w:rsid w:val="0097286B"/>
    <w:rsid w:val="009740FA"/>
    <w:rsid w:val="00983CC3"/>
    <w:rsid w:val="00996B99"/>
    <w:rsid w:val="009C6F23"/>
    <w:rsid w:val="009D7FD3"/>
    <w:rsid w:val="009F6917"/>
    <w:rsid w:val="00A03680"/>
    <w:rsid w:val="00A15138"/>
    <w:rsid w:val="00A2193F"/>
    <w:rsid w:val="00A237F6"/>
    <w:rsid w:val="00A35FB6"/>
    <w:rsid w:val="00A75BA9"/>
    <w:rsid w:val="00A764B3"/>
    <w:rsid w:val="00AB074C"/>
    <w:rsid w:val="00AC5E2A"/>
    <w:rsid w:val="00B3163D"/>
    <w:rsid w:val="00B3681B"/>
    <w:rsid w:val="00B36C7B"/>
    <w:rsid w:val="00B4403F"/>
    <w:rsid w:val="00B65B84"/>
    <w:rsid w:val="00B74D2F"/>
    <w:rsid w:val="00B868F1"/>
    <w:rsid w:val="00BE39E1"/>
    <w:rsid w:val="00BE75DE"/>
    <w:rsid w:val="00BF000E"/>
    <w:rsid w:val="00BF54C6"/>
    <w:rsid w:val="00C07058"/>
    <w:rsid w:val="00C13BBC"/>
    <w:rsid w:val="00C31E8E"/>
    <w:rsid w:val="00C5139E"/>
    <w:rsid w:val="00C95864"/>
    <w:rsid w:val="00C9734F"/>
    <w:rsid w:val="00CC59A8"/>
    <w:rsid w:val="00CC6108"/>
    <w:rsid w:val="00CD503F"/>
    <w:rsid w:val="00CF4CB6"/>
    <w:rsid w:val="00D115EC"/>
    <w:rsid w:val="00D12C85"/>
    <w:rsid w:val="00D44331"/>
    <w:rsid w:val="00D53F25"/>
    <w:rsid w:val="00D540DF"/>
    <w:rsid w:val="00D642CF"/>
    <w:rsid w:val="00D665E8"/>
    <w:rsid w:val="00D9218C"/>
    <w:rsid w:val="00D97587"/>
    <w:rsid w:val="00DA360B"/>
    <w:rsid w:val="00DB2F9C"/>
    <w:rsid w:val="00DB72FD"/>
    <w:rsid w:val="00DB788B"/>
    <w:rsid w:val="00DC278A"/>
    <w:rsid w:val="00DC66AB"/>
    <w:rsid w:val="00DC7F89"/>
    <w:rsid w:val="00DE2467"/>
    <w:rsid w:val="00DE7C56"/>
    <w:rsid w:val="00DE7C8C"/>
    <w:rsid w:val="00E14844"/>
    <w:rsid w:val="00E37029"/>
    <w:rsid w:val="00E52C9A"/>
    <w:rsid w:val="00E55A48"/>
    <w:rsid w:val="00E60D02"/>
    <w:rsid w:val="00E93DEF"/>
    <w:rsid w:val="00E94D64"/>
    <w:rsid w:val="00EA1F7C"/>
    <w:rsid w:val="00EB15A4"/>
    <w:rsid w:val="00ED3189"/>
    <w:rsid w:val="00ED617F"/>
    <w:rsid w:val="00EF6A56"/>
    <w:rsid w:val="00F05D8C"/>
    <w:rsid w:val="00F14AF7"/>
    <w:rsid w:val="00F17ED9"/>
    <w:rsid w:val="00F51BEE"/>
    <w:rsid w:val="00F53C34"/>
    <w:rsid w:val="00F566FD"/>
    <w:rsid w:val="00F56A6D"/>
    <w:rsid w:val="00F56E78"/>
    <w:rsid w:val="00F63A75"/>
    <w:rsid w:val="00F81EE2"/>
    <w:rsid w:val="00F84C3B"/>
    <w:rsid w:val="00F86E79"/>
    <w:rsid w:val="00FA1D63"/>
    <w:rsid w:val="00FB1DEC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56E33DD"/>
  <w15:chartTrackingRefBased/>
  <w15:docId w15:val="{47645FEE-8780-4146-82DF-9F84767D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5">
    <w:lsdException w:name="Normal" w:uiPriority="99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9" w:qFormat="1"/>
    <w:lsdException w:name="heading 8" w:semiHidden="1" w:uiPriority="99" w:qFormat="1"/>
    <w:lsdException w:name="heading 9" w:semiHidden="1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5" w:unhideWhenUsed="1" w:qFormat="1"/>
    <w:lsdException w:name="List Bullet" w:uiPriority="5" w:qFormat="1"/>
    <w:lsdException w:name="List Number" w:uiPriority="5" w:qFormat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nhideWhenUsed="1"/>
    <w:lsdException w:name="Subtitle" w:semiHidden="1" w:uiPriority="9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iPriority="99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"/>
    <w:lsdException w:name="Bibliography" w:semiHidden="1" w:uiPriority="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99"/>
    <w:unhideWhenUsed/>
    <w:rsid w:val="00E52C9A"/>
    <w:pPr>
      <w:tabs>
        <w:tab w:val="left" w:pos="720"/>
      </w:tabs>
      <w:spacing w:before="0" w:after="0"/>
    </w:pPr>
    <w:rPr>
      <w:rFonts w:ascii="Lucida Bright" w:hAnsi="Lucida Bright" w:cstheme="minorBidi"/>
      <w:sz w:val="20"/>
    </w:rPr>
  </w:style>
  <w:style w:type="paragraph" w:styleId="Heading1">
    <w:name w:val="heading 1"/>
    <w:next w:val="BodyText"/>
    <w:link w:val="Heading1Char"/>
    <w:uiPriority w:val="9"/>
    <w:qFormat/>
    <w:rsid w:val="008F4441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sz w:val="44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8F4441"/>
    <w:pPr>
      <w:spacing w:before="200"/>
      <w:outlineLvl w:val="1"/>
    </w:pPr>
    <w:rPr>
      <w:sz w:val="36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8F4441"/>
    <w:pPr>
      <w:outlineLvl w:val="2"/>
    </w:pPr>
    <w:rPr>
      <w:i/>
      <w:sz w:val="24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8F4441"/>
    <w:pPr>
      <w:outlineLvl w:val="3"/>
    </w:pPr>
    <w:rPr>
      <w:bCs w:val="0"/>
      <w:i w:val="0"/>
      <w:iCs/>
      <w:sz w:val="22"/>
    </w:rPr>
  </w:style>
  <w:style w:type="paragraph" w:styleId="Heading5">
    <w:name w:val="heading 5"/>
    <w:basedOn w:val="Heading4"/>
    <w:next w:val="BodyText"/>
    <w:link w:val="Heading5Char"/>
    <w:uiPriority w:val="9"/>
    <w:qFormat/>
    <w:rsid w:val="008F4441"/>
    <w:pPr>
      <w:outlineLvl w:val="4"/>
    </w:pPr>
    <w:rPr>
      <w:b w:val="0"/>
    </w:rPr>
  </w:style>
  <w:style w:type="paragraph" w:styleId="Heading6">
    <w:name w:val="heading 6"/>
    <w:basedOn w:val="Heading5"/>
    <w:next w:val="BodyText"/>
    <w:link w:val="Heading6Char"/>
    <w:uiPriority w:val="9"/>
    <w:semiHidden/>
    <w:unhideWhenUsed/>
    <w:rsid w:val="005B74B6"/>
    <w:pPr>
      <w:outlineLvl w:val="5"/>
    </w:pPr>
    <w:rPr>
      <w:iCs w:val="0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rsid w:val="00CC59A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unhideWhenUsed/>
    <w:rsid w:val="00CC59A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rsid w:val="00E52C9A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441"/>
    <w:rPr>
      <w:rFonts w:ascii="Verdana" w:eastAsiaTheme="majorEastAsia" w:hAnsi="Verdana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4441"/>
    <w:rPr>
      <w:rFonts w:ascii="Verdana" w:eastAsiaTheme="majorEastAsia" w:hAnsi="Verdana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4441"/>
    <w:rPr>
      <w:rFonts w:ascii="Verdana" w:eastAsiaTheme="majorEastAsia" w:hAnsi="Verdana" w:cstheme="majorBidi"/>
      <w:b/>
      <w:bCs/>
      <w:szCs w:val="26"/>
    </w:rPr>
  </w:style>
  <w:style w:type="paragraph" w:styleId="Title">
    <w:name w:val="Title"/>
    <w:basedOn w:val="Heading1"/>
    <w:next w:val="Subtitle"/>
    <w:link w:val="TitleChar"/>
    <w:uiPriority w:val="92"/>
    <w:qFormat/>
    <w:rsid w:val="008F4441"/>
    <w:pPr>
      <w:spacing w:before="0" w:after="0"/>
      <w:contextualSpacing/>
      <w:jc w:val="center"/>
    </w:pPr>
    <w:rPr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2"/>
    <w:rsid w:val="002C68F3"/>
    <w:rPr>
      <w:rFonts w:ascii="Verdana" w:eastAsiaTheme="majorEastAsia" w:hAnsi="Verdana" w:cstheme="majorBidi"/>
      <w:b/>
      <w:bCs/>
      <w:spacing w:val="5"/>
      <w:kern w:val="28"/>
      <w:sz w:val="44"/>
      <w:szCs w:val="52"/>
    </w:rPr>
  </w:style>
  <w:style w:type="paragraph" w:styleId="ListParagraph">
    <w:name w:val="List Paragraph"/>
    <w:basedOn w:val="BodyText"/>
    <w:uiPriority w:val="34"/>
    <w:unhideWhenUsed/>
    <w:rsid w:val="00CC59A8"/>
    <w:pPr>
      <w:ind w:hanging="720"/>
      <w:contextualSpacing/>
    </w:pPr>
  </w:style>
  <w:style w:type="paragraph" w:styleId="BodyText">
    <w:name w:val="Body Text"/>
    <w:link w:val="BodyTextChar"/>
    <w:qFormat/>
    <w:rsid w:val="0085033F"/>
    <w:pPr>
      <w:spacing w:before="0" w:after="120"/>
    </w:pPr>
    <w:rPr>
      <w:rFonts w:ascii="Lucida Bright" w:hAnsi="Lucida Bright" w:cstheme="minorBidi"/>
      <w:sz w:val="20"/>
    </w:rPr>
  </w:style>
  <w:style w:type="character" w:customStyle="1" w:styleId="BodyTextChar">
    <w:name w:val="Body Text Char"/>
    <w:basedOn w:val="DefaultParagraphFont"/>
    <w:link w:val="BodyText"/>
    <w:rsid w:val="0085033F"/>
    <w:rPr>
      <w:rFonts w:ascii="Lucida Bright" w:hAnsi="Lucida Bright" w:cstheme="minorBidi"/>
      <w:sz w:val="20"/>
    </w:rPr>
  </w:style>
  <w:style w:type="paragraph" w:styleId="List">
    <w:name w:val="List"/>
    <w:basedOn w:val="BodyText"/>
    <w:uiPriority w:val="5"/>
    <w:qFormat/>
    <w:rsid w:val="00CC59A8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CC59A8"/>
    <w:pPr>
      <w:numPr>
        <w:numId w:val="1"/>
      </w:numPr>
    </w:pPr>
  </w:style>
  <w:style w:type="paragraph" w:styleId="ListContinue">
    <w:name w:val="List Continue"/>
    <w:basedOn w:val="BodyText"/>
    <w:uiPriority w:val="6"/>
    <w:qFormat/>
    <w:rsid w:val="00CC59A8"/>
    <w:pPr>
      <w:ind w:left="360"/>
    </w:pPr>
  </w:style>
  <w:style w:type="paragraph" w:styleId="ListNumber">
    <w:name w:val="List Number"/>
    <w:basedOn w:val="BodyText"/>
    <w:uiPriority w:val="5"/>
    <w:qFormat/>
    <w:rsid w:val="00CC59A8"/>
    <w:pPr>
      <w:numPr>
        <w:numId w:val="2"/>
      </w:numPr>
    </w:pPr>
  </w:style>
  <w:style w:type="character" w:styleId="Emphasis">
    <w:name w:val="Emphasis"/>
    <w:uiPriority w:val="2"/>
    <w:qFormat/>
    <w:rsid w:val="00CC59A8"/>
    <w:rPr>
      <w:i/>
      <w:iCs/>
    </w:rPr>
  </w:style>
  <w:style w:type="character" w:styleId="Strong">
    <w:name w:val="Strong"/>
    <w:uiPriority w:val="2"/>
    <w:qFormat/>
    <w:rsid w:val="00CC59A8"/>
    <w:rPr>
      <w:b/>
      <w:bCs/>
    </w:rPr>
  </w:style>
  <w:style w:type="character" w:styleId="BookTitle">
    <w:name w:val="Book Title"/>
    <w:uiPriority w:val="3"/>
    <w:semiHidden/>
    <w:unhideWhenUsed/>
    <w:rsid w:val="00CC59A8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semiHidden/>
    <w:unhideWhenUsed/>
    <w:qFormat/>
    <w:rsid w:val="00CC59A8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CC59A8"/>
    <w:rPr>
      <w:rFonts w:cstheme="minorBidi"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8F4441"/>
    <w:rPr>
      <w:rFonts w:ascii="Verdana" w:eastAsiaTheme="majorEastAsia" w:hAnsi="Verdana" w:cstheme="majorBidi"/>
      <w:b/>
      <w:iCs/>
      <w:sz w:val="2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F4441"/>
    <w:rPr>
      <w:rFonts w:ascii="Verdana" w:eastAsiaTheme="majorEastAsia" w:hAnsi="Verdana" w:cstheme="majorBidi"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4B6"/>
    <w:rPr>
      <w:rFonts w:ascii="Verdana" w:eastAsiaTheme="majorEastAsia" w:hAnsi="Verdana" w:cstheme="majorBidi"/>
      <w:sz w:val="22"/>
      <w:szCs w:val="26"/>
    </w:rPr>
  </w:style>
  <w:style w:type="paragraph" w:styleId="Subtitle">
    <w:name w:val="Subtitle"/>
    <w:basedOn w:val="Title"/>
    <w:next w:val="BodyText"/>
    <w:link w:val="SubtitleChar"/>
    <w:uiPriority w:val="93"/>
    <w:qFormat/>
    <w:rsid w:val="00CC59A8"/>
    <w:pPr>
      <w:numPr>
        <w:ilvl w:val="1"/>
      </w:numPr>
      <w:spacing w:before="240"/>
    </w:pPr>
    <w:rPr>
      <w:i/>
      <w:iCs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93"/>
    <w:rsid w:val="002C68F3"/>
    <w:rPr>
      <w:rFonts w:ascii="Verdana" w:eastAsiaTheme="majorEastAsia" w:hAnsi="Verdana" w:cstheme="majorBidi"/>
      <w:b/>
      <w:bCs/>
      <w:i/>
      <w:iCs/>
      <w:spacing w:val="15"/>
      <w:kern w:val="28"/>
      <w:sz w:val="22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CC59A8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59A8"/>
    <w:rPr>
      <w:rFonts w:cstheme="minorBidi"/>
      <w:bCs/>
      <w:i/>
    </w:rPr>
  </w:style>
  <w:style w:type="character" w:styleId="SubtleEmphasis">
    <w:name w:val="Subtle Emphasis"/>
    <w:uiPriority w:val="19"/>
    <w:semiHidden/>
    <w:rsid w:val="00CC59A8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CC59A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CC59A8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CC59A8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semiHidden/>
    <w:unhideWhenUsed/>
    <w:qFormat/>
    <w:rsid w:val="00CC59A8"/>
    <w:pPr>
      <w:spacing w:after="200"/>
    </w:pPr>
    <w:rPr>
      <w:bCs w:val="0"/>
      <w:sz w:val="18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CC59A8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CC59A8"/>
    <w:rPr>
      <w:rFonts w:cstheme="minorBidi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C59A8"/>
    <w:rPr>
      <w:rFonts w:cstheme="minorBidi"/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52C9A"/>
    <w:rPr>
      <w:rFonts w:ascii="Lucida Bright" w:hAnsi="Lucida Bright" w:cs="Arial"/>
      <w:sz w:val="20"/>
      <w:szCs w:val="22"/>
    </w:rPr>
  </w:style>
  <w:style w:type="paragraph" w:styleId="BlockText">
    <w:name w:val="Block Text"/>
    <w:basedOn w:val="BodyText"/>
    <w:uiPriority w:val="1"/>
    <w:qFormat/>
    <w:rsid w:val="00CC59A8"/>
    <w:pPr>
      <w:ind w:left="965"/>
    </w:pPr>
  </w:style>
  <w:style w:type="character" w:customStyle="1" w:styleId="ReferenceTitle">
    <w:name w:val="Reference Title"/>
    <w:uiPriority w:val="4"/>
    <w:unhideWhenUsed/>
    <w:qFormat/>
    <w:rsid w:val="00CC59A8"/>
    <w:rPr>
      <w:i/>
      <w:spacing w:val="5"/>
    </w:rPr>
  </w:style>
  <w:style w:type="character" w:customStyle="1" w:styleId="StrongEmphasis">
    <w:name w:val="Strong Emphasis"/>
    <w:uiPriority w:val="3"/>
    <w:rsid w:val="00CC59A8"/>
    <w:rPr>
      <w:b/>
      <w:i/>
    </w:rPr>
  </w:style>
  <w:style w:type="paragraph" w:styleId="Index1">
    <w:name w:val="index 1"/>
    <w:basedOn w:val="Normal"/>
    <w:next w:val="Normal"/>
    <w:autoRedefine/>
    <w:semiHidden/>
    <w:rsid w:val="00CC59A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CC59A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C59A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C59A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C59A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C59A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C59A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C59A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C59A8"/>
    <w:pPr>
      <w:ind w:left="2160" w:hanging="240"/>
    </w:pPr>
  </w:style>
  <w:style w:type="paragraph" w:styleId="TOC1">
    <w:name w:val="toc 1"/>
    <w:next w:val="TOC2"/>
    <w:uiPriority w:val="39"/>
    <w:rsid w:val="00315557"/>
    <w:pPr>
      <w:tabs>
        <w:tab w:val="right" w:leader="dot" w:pos="9360"/>
      </w:tabs>
      <w:spacing w:before="0" w:after="60"/>
    </w:pPr>
    <w:rPr>
      <w:rFonts w:ascii="Lucida Bright" w:hAnsi="Lucida Bright" w:cstheme="minorBidi"/>
      <w:sz w:val="20"/>
    </w:rPr>
  </w:style>
  <w:style w:type="paragraph" w:styleId="TOC2">
    <w:name w:val="toc 2"/>
    <w:basedOn w:val="TOC1"/>
    <w:next w:val="TOC3"/>
    <w:uiPriority w:val="39"/>
    <w:rsid w:val="00315557"/>
    <w:pPr>
      <w:ind w:left="490" w:hanging="245"/>
    </w:pPr>
  </w:style>
  <w:style w:type="paragraph" w:styleId="TOC3">
    <w:name w:val="toc 3"/>
    <w:basedOn w:val="TOC1"/>
    <w:next w:val="TOC4"/>
    <w:uiPriority w:val="39"/>
    <w:rsid w:val="00CC59A8"/>
    <w:pPr>
      <w:ind w:left="480"/>
    </w:pPr>
  </w:style>
  <w:style w:type="paragraph" w:styleId="TOC4">
    <w:name w:val="toc 4"/>
    <w:basedOn w:val="TOC1"/>
    <w:next w:val="TOC5"/>
    <w:uiPriority w:val="97"/>
    <w:rsid w:val="00315557"/>
    <w:pPr>
      <w:ind w:left="720"/>
    </w:pPr>
  </w:style>
  <w:style w:type="paragraph" w:styleId="TOC5">
    <w:name w:val="toc 5"/>
    <w:basedOn w:val="TOC1"/>
    <w:next w:val="TOC6"/>
    <w:uiPriority w:val="98"/>
    <w:rsid w:val="00CC59A8"/>
    <w:pPr>
      <w:ind w:left="960"/>
    </w:pPr>
  </w:style>
  <w:style w:type="paragraph" w:styleId="TOC6">
    <w:name w:val="toc 6"/>
    <w:basedOn w:val="TOC5"/>
    <w:next w:val="Normal"/>
    <w:uiPriority w:val="99"/>
    <w:semiHidden/>
    <w:unhideWhenUsed/>
    <w:rsid w:val="00CC59A8"/>
    <w:pPr>
      <w:ind w:left="1200"/>
    </w:pPr>
  </w:style>
  <w:style w:type="paragraph" w:styleId="TOC7">
    <w:name w:val="toc 7"/>
    <w:basedOn w:val="TOC6"/>
    <w:next w:val="Normal"/>
    <w:uiPriority w:val="99"/>
    <w:semiHidden/>
    <w:unhideWhenUsed/>
    <w:rsid w:val="00CC59A8"/>
    <w:pPr>
      <w:ind w:left="1440"/>
    </w:pPr>
  </w:style>
  <w:style w:type="paragraph" w:styleId="TOC8">
    <w:name w:val="toc 8"/>
    <w:basedOn w:val="TOC7"/>
    <w:next w:val="Normal"/>
    <w:uiPriority w:val="99"/>
    <w:semiHidden/>
    <w:unhideWhenUsed/>
    <w:rsid w:val="00CC59A8"/>
    <w:pPr>
      <w:ind w:left="1680"/>
    </w:pPr>
  </w:style>
  <w:style w:type="paragraph" w:styleId="TOC9">
    <w:name w:val="toc 9"/>
    <w:basedOn w:val="TOC8"/>
    <w:next w:val="Normal"/>
    <w:uiPriority w:val="99"/>
    <w:semiHidden/>
    <w:unhideWhenUsed/>
    <w:rsid w:val="00CC59A8"/>
    <w:pPr>
      <w:ind w:left="1920"/>
    </w:pPr>
  </w:style>
  <w:style w:type="paragraph" w:styleId="NormalIndent">
    <w:name w:val="Normal Indent"/>
    <w:basedOn w:val="Normal"/>
    <w:semiHidden/>
    <w:rsid w:val="00CC59A8"/>
    <w:pPr>
      <w:ind w:left="720"/>
    </w:pPr>
  </w:style>
  <w:style w:type="paragraph" w:styleId="FootnoteText">
    <w:name w:val="footnote text"/>
    <w:basedOn w:val="Normal"/>
    <w:link w:val="FootnoteTextChar"/>
    <w:semiHidden/>
    <w:rsid w:val="00CC59A8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C59A8"/>
    <w:rPr>
      <w:rFonts w:cstheme="minorBidi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CC59A8"/>
    <w:rPr>
      <w:rFonts w:ascii="Comic Sans MS" w:hAnsi="Comic Sans MS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59A8"/>
    <w:rPr>
      <w:rFonts w:ascii="Comic Sans MS" w:hAnsi="Comic Sans MS" w:cstheme="minorBidi"/>
      <w:sz w:val="20"/>
      <w:szCs w:val="20"/>
    </w:rPr>
  </w:style>
  <w:style w:type="paragraph" w:styleId="Header">
    <w:name w:val="header"/>
    <w:basedOn w:val="Normal"/>
    <w:link w:val="HeaderChar"/>
    <w:semiHidden/>
    <w:rsid w:val="00CC59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C59A8"/>
    <w:rPr>
      <w:rFonts w:cstheme="minorBidi"/>
    </w:rPr>
  </w:style>
  <w:style w:type="paragraph" w:styleId="Footer">
    <w:name w:val="footer"/>
    <w:basedOn w:val="Normal"/>
    <w:link w:val="FooterChar"/>
    <w:uiPriority w:val="99"/>
    <w:rsid w:val="00CC59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9A8"/>
    <w:rPr>
      <w:rFonts w:cstheme="minorBidi"/>
    </w:rPr>
  </w:style>
  <w:style w:type="paragraph" w:styleId="IndexHeading">
    <w:name w:val="index heading"/>
    <w:basedOn w:val="Normal"/>
    <w:next w:val="Index1"/>
    <w:semiHidden/>
    <w:rsid w:val="005B74B6"/>
    <w:rPr>
      <w:rFonts w:ascii="Verdana" w:hAnsi="Verdana" w:cs="Arial"/>
      <w:b/>
      <w:bCs/>
    </w:rPr>
  </w:style>
  <w:style w:type="paragraph" w:styleId="TableofFigures">
    <w:name w:val="table of figures"/>
    <w:basedOn w:val="Normal"/>
    <w:next w:val="Normal"/>
    <w:semiHidden/>
    <w:rsid w:val="00CC59A8"/>
  </w:style>
  <w:style w:type="paragraph" w:styleId="EnvelopeAddress">
    <w:name w:val="envelope address"/>
    <w:basedOn w:val="Normal"/>
    <w:semiHidden/>
    <w:rsid w:val="00E52C9A"/>
    <w:pPr>
      <w:framePr w:w="7920" w:h="1980" w:hRule="exact" w:hSpace="180" w:wrap="auto" w:hAnchor="page" w:xAlign="center" w:yAlign="bottom"/>
      <w:ind w:left="2880"/>
    </w:pPr>
    <w:rPr>
      <w:rFonts w:ascii="Verdana" w:hAnsi="Verdana" w:cs="Arial"/>
    </w:rPr>
  </w:style>
  <w:style w:type="paragraph" w:styleId="EnvelopeReturn">
    <w:name w:val="envelope return"/>
    <w:basedOn w:val="Normal"/>
    <w:semiHidden/>
    <w:rsid w:val="00E52C9A"/>
    <w:rPr>
      <w:rFonts w:ascii="Verdana" w:hAnsi="Verdana" w:cs="Arial"/>
      <w:szCs w:val="20"/>
    </w:rPr>
  </w:style>
  <w:style w:type="character" w:styleId="FootnoteReference">
    <w:name w:val="footnote reference"/>
    <w:basedOn w:val="DefaultParagraphFont"/>
    <w:semiHidden/>
    <w:rsid w:val="00CC59A8"/>
    <w:rPr>
      <w:vertAlign w:val="superscript"/>
    </w:rPr>
  </w:style>
  <w:style w:type="character" w:styleId="CommentReference">
    <w:name w:val="annotation reference"/>
    <w:basedOn w:val="DefaultParagraphFont"/>
    <w:semiHidden/>
    <w:rsid w:val="00CC59A8"/>
    <w:rPr>
      <w:sz w:val="16"/>
      <w:szCs w:val="16"/>
    </w:rPr>
  </w:style>
  <w:style w:type="character" w:styleId="LineNumber">
    <w:name w:val="line number"/>
    <w:basedOn w:val="DefaultParagraphFont"/>
    <w:semiHidden/>
    <w:rsid w:val="00CC59A8"/>
  </w:style>
  <w:style w:type="character" w:styleId="PageNumber">
    <w:name w:val="page number"/>
    <w:basedOn w:val="DefaultParagraphFont"/>
    <w:semiHidden/>
    <w:rsid w:val="00CC59A8"/>
  </w:style>
  <w:style w:type="character" w:styleId="EndnoteReference">
    <w:name w:val="endnote reference"/>
    <w:basedOn w:val="DefaultParagraphFont"/>
    <w:semiHidden/>
    <w:rsid w:val="00CC59A8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CC59A8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C59A8"/>
    <w:rPr>
      <w:rFonts w:cstheme="minorBidi"/>
      <w:sz w:val="20"/>
      <w:szCs w:val="20"/>
    </w:rPr>
  </w:style>
  <w:style w:type="paragraph" w:styleId="TableofAuthorities">
    <w:name w:val="table of authorities"/>
    <w:basedOn w:val="Normal"/>
    <w:next w:val="Normal"/>
    <w:semiHidden/>
    <w:rsid w:val="00CC59A8"/>
    <w:pPr>
      <w:ind w:left="240" w:hanging="240"/>
    </w:pPr>
  </w:style>
  <w:style w:type="paragraph" w:styleId="MacroText">
    <w:name w:val="macro"/>
    <w:link w:val="MacroTextChar"/>
    <w:semiHidden/>
    <w:rsid w:val="00CC59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CC59A8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uiPriority w:val="99"/>
    <w:semiHidden/>
    <w:unhideWhenUsed/>
    <w:rsid w:val="00CC59A8"/>
    <w:pPr>
      <w:spacing w:before="120" w:after="100" w:afterAutospacing="1"/>
    </w:pPr>
    <w:rPr>
      <w:rFonts w:ascii="Verdana" w:hAnsi="Verdana" w:cs="Arial"/>
      <w:b/>
      <w:bCs/>
    </w:rPr>
  </w:style>
  <w:style w:type="paragraph" w:styleId="List2">
    <w:name w:val="List 2"/>
    <w:basedOn w:val="Normal"/>
    <w:uiPriority w:val="5"/>
    <w:semiHidden/>
    <w:unhideWhenUsed/>
    <w:rsid w:val="00CC59A8"/>
    <w:pPr>
      <w:ind w:left="720" w:hanging="360"/>
    </w:pPr>
  </w:style>
  <w:style w:type="paragraph" w:styleId="List3">
    <w:name w:val="List 3"/>
    <w:basedOn w:val="Normal"/>
    <w:uiPriority w:val="5"/>
    <w:semiHidden/>
    <w:rsid w:val="00CC59A8"/>
    <w:pPr>
      <w:ind w:left="1080" w:hanging="360"/>
    </w:pPr>
  </w:style>
  <w:style w:type="paragraph" w:styleId="List4">
    <w:name w:val="List 4"/>
    <w:basedOn w:val="Normal"/>
    <w:uiPriority w:val="5"/>
    <w:semiHidden/>
    <w:rsid w:val="00CC59A8"/>
    <w:pPr>
      <w:ind w:left="1440" w:hanging="360"/>
    </w:pPr>
  </w:style>
  <w:style w:type="paragraph" w:styleId="List5">
    <w:name w:val="List 5"/>
    <w:basedOn w:val="Normal"/>
    <w:uiPriority w:val="5"/>
    <w:semiHidden/>
    <w:rsid w:val="00CC59A8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CC59A8"/>
    <w:pPr>
      <w:numPr>
        <w:numId w:val="3"/>
      </w:numPr>
    </w:pPr>
  </w:style>
  <w:style w:type="paragraph" w:styleId="ListBullet3">
    <w:name w:val="List Bullet 3"/>
    <w:basedOn w:val="Normal"/>
    <w:uiPriority w:val="5"/>
    <w:semiHidden/>
    <w:rsid w:val="00CC59A8"/>
    <w:pPr>
      <w:numPr>
        <w:numId w:val="4"/>
      </w:numPr>
    </w:pPr>
  </w:style>
  <w:style w:type="paragraph" w:styleId="ListBullet4">
    <w:name w:val="List Bullet 4"/>
    <w:basedOn w:val="Normal"/>
    <w:uiPriority w:val="5"/>
    <w:semiHidden/>
    <w:rsid w:val="00CC59A8"/>
    <w:pPr>
      <w:numPr>
        <w:numId w:val="5"/>
      </w:numPr>
    </w:pPr>
  </w:style>
  <w:style w:type="paragraph" w:styleId="ListBullet5">
    <w:name w:val="List Bullet 5"/>
    <w:basedOn w:val="Normal"/>
    <w:uiPriority w:val="5"/>
    <w:semiHidden/>
    <w:rsid w:val="00CC59A8"/>
    <w:pPr>
      <w:numPr>
        <w:numId w:val="6"/>
      </w:numPr>
    </w:pPr>
  </w:style>
  <w:style w:type="paragraph" w:styleId="ListNumber2">
    <w:name w:val="List Number 2"/>
    <w:basedOn w:val="Normal"/>
    <w:uiPriority w:val="5"/>
    <w:semiHidden/>
    <w:unhideWhenUsed/>
    <w:rsid w:val="00CC59A8"/>
    <w:pPr>
      <w:numPr>
        <w:numId w:val="7"/>
      </w:numPr>
    </w:pPr>
  </w:style>
  <w:style w:type="paragraph" w:styleId="ListNumber3">
    <w:name w:val="List Number 3"/>
    <w:basedOn w:val="Normal"/>
    <w:uiPriority w:val="5"/>
    <w:semiHidden/>
    <w:rsid w:val="00CC59A8"/>
    <w:pPr>
      <w:numPr>
        <w:numId w:val="8"/>
      </w:numPr>
    </w:pPr>
  </w:style>
  <w:style w:type="paragraph" w:styleId="ListNumber4">
    <w:name w:val="List Number 4"/>
    <w:basedOn w:val="Normal"/>
    <w:uiPriority w:val="5"/>
    <w:semiHidden/>
    <w:rsid w:val="00CC59A8"/>
    <w:pPr>
      <w:numPr>
        <w:numId w:val="9"/>
      </w:numPr>
    </w:pPr>
  </w:style>
  <w:style w:type="paragraph" w:styleId="ListNumber5">
    <w:name w:val="List Number 5"/>
    <w:basedOn w:val="Normal"/>
    <w:uiPriority w:val="5"/>
    <w:semiHidden/>
    <w:rsid w:val="00CC59A8"/>
    <w:pPr>
      <w:numPr>
        <w:numId w:val="10"/>
      </w:numPr>
    </w:pPr>
  </w:style>
  <w:style w:type="paragraph" w:styleId="Closing">
    <w:name w:val="Closing"/>
    <w:basedOn w:val="Normal"/>
    <w:link w:val="ClosingChar"/>
    <w:semiHidden/>
    <w:rsid w:val="00CC59A8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CC59A8"/>
    <w:rPr>
      <w:rFonts w:cstheme="minorBidi"/>
    </w:rPr>
  </w:style>
  <w:style w:type="paragraph" w:styleId="Signature">
    <w:name w:val="Signature"/>
    <w:basedOn w:val="BodyText"/>
    <w:link w:val="SignatureChar"/>
    <w:rsid w:val="00CC59A8"/>
    <w:pPr>
      <w:pBdr>
        <w:top w:val="single" w:sz="4" w:space="1" w:color="auto"/>
      </w:pBdr>
      <w:spacing w:before="480"/>
    </w:pPr>
  </w:style>
  <w:style w:type="character" w:customStyle="1" w:styleId="SignatureChar">
    <w:name w:val="Signature Char"/>
    <w:basedOn w:val="DefaultParagraphFont"/>
    <w:link w:val="Signature"/>
    <w:rsid w:val="00CC59A8"/>
    <w:rPr>
      <w:rFonts w:cstheme="minorBidi"/>
    </w:rPr>
  </w:style>
  <w:style w:type="paragraph" w:styleId="BodyTextIndent">
    <w:name w:val="Body Text Indent"/>
    <w:basedOn w:val="Normal"/>
    <w:link w:val="BodyTextIndentChar"/>
    <w:semiHidden/>
    <w:rsid w:val="00CC59A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C59A8"/>
    <w:rPr>
      <w:rFonts w:cstheme="minorBidi"/>
    </w:rPr>
  </w:style>
  <w:style w:type="paragraph" w:styleId="ListContinue2">
    <w:name w:val="List Continue 2"/>
    <w:basedOn w:val="Normal"/>
    <w:uiPriority w:val="6"/>
    <w:semiHidden/>
    <w:unhideWhenUsed/>
    <w:rsid w:val="00CC59A8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CC59A8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CC59A8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CC59A8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CC59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CC59A8"/>
    <w:rPr>
      <w:rFonts w:ascii="Arial" w:hAnsi="Arial" w:cs="Arial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CC59A8"/>
  </w:style>
  <w:style w:type="character" w:customStyle="1" w:styleId="SalutationChar">
    <w:name w:val="Salutation Char"/>
    <w:basedOn w:val="DefaultParagraphFont"/>
    <w:link w:val="Salutation"/>
    <w:semiHidden/>
    <w:rsid w:val="00CC59A8"/>
    <w:rPr>
      <w:rFonts w:cstheme="minorBidi"/>
    </w:rPr>
  </w:style>
  <w:style w:type="paragraph" w:styleId="Date">
    <w:name w:val="Date"/>
    <w:basedOn w:val="Normal"/>
    <w:next w:val="Normal"/>
    <w:link w:val="DateChar"/>
    <w:semiHidden/>
    <w:rsid w:val="00CC59A8"/>
  </w:style>
  <w:style w:type="character" w:customStyle="1" w:styleId="DateChar">
    <w:name w:val="Date Char"/>
    <w:basedOn w:val="DefaultParagraphFont"/>
    <w:link w:val="Date"/>
    <w:semiHidden/>
    <w:rsid w:val="00CC59A8"/>
    <w:rPr>
      <w:rFonts w:cstheme="minorBidi"/>
    </w:rPr>
  </w:style>
  <w:style w:type="paragraph" w:styleId="BodyTextFirstIndent">
    <w:name w:val="Body Text First Indent"/>
    <w:basedOn w:val="BodyText"/>
    <w:link w:val="BodyTextFirstIndentChar"/>
    <w:semiHidden/>
    <w:rsid w:val="00CC59A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C59A8"/>
    <w:rPr>
      <w:rFonts w:ascii="Lucida Bright" w:hAnsi="Lucida Bright" w:cstheme="minorBidi"/>
      <w:sz w:val="22"/>
    </w:rPr>
  </w:style>
  <w:style w:type="paragraph" w:styleId="BodyTextFirstIndent2">
    <w:name w:val="Body Text First Indent 2"/>
    <w:basedOn w:val="BodyTextIndent"/>
    <w:link w:val="BodyTextFirstIndent2Char"/>
    <w:semiHidden/>
    <w:rsid w:val="00CC59A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C59A8"/>
    <w:rPr>
      <w:rFonts w:cstheme="minorBidi"/>
    </w:rPr>
  </w:style>
  <w:style w:type="paragraph" w:styleId="NoteHeading">
    <w:name w:val="Note Heading"/>
    <w:basedOn w:val="Normal"/>
    <w:next w:val="Normal"/>
    <w:link w:val="NoteHeadingChar"/>
    <w:semiHidden/>
    <w:rsid w:val="00CC59A8"/>
  </w:style>
  <w:style w:type="character" w:customStyle="1" w:styleId="NoteHeadingChar">
    <w:name w:val="Note Heading Char"/>
    <w:basedOn w:val="DefaultParagraphFont"/>
    <w:link w:val="NoteHeading"/>
    <w:semiHidden/>
    <w:rsid w:val="00CC59A8"/>
    <w:rPr>
      <w:rFonts w:cstheme="minorBidi"/>
    </w:rPr>
  </w:style>
  <w:style w:type="paragraph" w:styleId="BodyText2">
    <w:name w:val="Body Text 2"/>
    <w:basedOn w:val="Normal"/>
    <w:link w:val="BodyText2Char"/>
    <w:semiHidden/>
    <w:rsid w:val="00CC59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CC59A8"/>
    <w:rPr>
      <w:rFonts w:cstheme="minorBidi"/>
    </w:rPr>
  </w:style>
  <w:style w:type="paragraph" w:styleId="BodyText3">
    <w:name w:val="Body Text 3"/>
    <w:basedOn w:val="Normal"/>
    <w:link w:val="BodyText3Char"/>
    <w:semiHidden/>
    <w:rsid w:val="00CC59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C59A8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CC59A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C59A8"/>
    <w:rPr>
      <w:rFonts w:cstheme="minorBidi"/>
    </w:rPr>
  </w:style>
  <w:style w:type="paragraph" w:styleId="BodyTextIndent3">
    <w:name w:val="Body Text Indent 3"/>
    <w:basedOn w:val="Normal"/>
    <w:link w:val="BodyTextIndent3Char"/>
    <w:semiHidden/>
    <w:rsid w:val="00CC59A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C59A8"/>
    <w:rPr>
      <w:rFonts w:cstheme="minorBidi"/>
      <w:sz w:val="16"/>
      <w:szCs w:val="16"/>
    </w:rPr>
  </w:style>
  <w:style w:type="character" w:styleId="Hyperlink">
    <w:name w:val="Hyperlink"/>
    <w:basedOn w:val="DefaultParagraphFont"/>
    <w:uiPriority w:val="99"/>
    <w:rsid w:val="00CC59A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C59A8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CC59A8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C59A8"/>
    <w:rPr>
      <w:rFonts w:ascii="Tahoma" w:hAnsi="Tahoma" w:cs="Tahoma"/>
      <w:sz w:val="28"/>
      <w:szCs w:val="20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CC59A8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C59A8"/>
    <w:rPr>
      <w:rFonts w:ascii="Courier New" w:hAnsi="Courier New" w:cs="Courier New"/>
      <w:sz w:val="20"/>
      <w:szCs w:val="20"/>
    </w:rPr>
  </w:style>
  <w:style w:type="paragraph" w:styleId="E-mailSignature">
    <w:name w:val="E-mail Signature"/>
    <w:basedOn w:val="Normal"/>
    <w:link w:val="E-mailSignatureChar"/>
    <w:semiHidden/>
    <w:rsid w:val="00CC59A8"/>
  </w:style>
  <w:style w:type="character" w:customStyle="1" w:styleId="E-mailSignatureChar">
    <w:name w:val="E-mail Signature Char"/>
    <w:basedOn w:val="DefaultParagraphFont"/>
    <w:link w:val="E-mailSignature"/>
    <w:semiHidden/>
    <w:rsid w:val="00CC59A8"/>
    <w:rPr>
      <w:rFonts w:cstheme="minorBidi"/>
    </w:rPr>
  </w:style>
  <w:style w:type="paragraph" w:styleId="NormalWeb">
    <w:name w:val="Normal (Web)"/>
    <w:basedOn w:val="Normal"/>
    <w:semiHidden/>
    <w:rsid w:val="00CC59A8"/>
  </w:style>
  <w:style w:type="character" w:styleId="HTMLAcronym">
    <w:name w:val="HTML Acronym"/>
    <w:basedOn w:val="DefaultParagraphFont"/>
    <w:semiHidden/>
    <w:rsid w:val="00CC59A8"/>
  </w:style>
  <w:style w:type="paragraph" w:styleId="HTMLAddress">
    <w:name w:val="HTML Address"/>
    <w:basedOn w:val="Normal"/>
    <w:link w:val="HTMLAddressChar"/>
    <w:semiHidden/>
    <w:rsid w:val="00CC59A8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C59A8"/>
    <w:rPr>
      <w:rFonts w:cstheme="minorBidi"/>
      <w:i/>
      <w:iCs/>
    </w:rPr>
  </w:style>
  <w:style w:type="character" w:styleId="HTMLCite">
    <w:name w:val="HTML Cite"/>
    <w:basedOn w:val="DefaultParagraphFont"/>
    <w:semiHidden/>
    <w:rsid w:val="00CC59A8"/>
    <w:rPr>
      <w:i/>
      <w:iCs/>
    </w:rPr>
  </w:style>
  <w:style w:type="character" w:styleId="HTMLCode">
    <w:name w:val="HTML Code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CC59A8"/>
    <w:rPr>
      <w:i/>
      <w:iCs/>
    </w:rPr>
  </w:style>
  <w:style w:type="character" w:styleId="HTMLKeyboard">
    <w:name w:val="HTML Keyboard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CC59A8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C59A8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CC59A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CC59A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C5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59A8"/>
    <w:rPr>
      <w:rFonts w:ascii="Comic Sans MS" w:hAnsi="Comic Sans MS" w:cstheme="minorBidi"/>
      <w:b/>
      <w:bCs/>
      <w:sz w:val="20"/>
      <w:szCs w:val="20"/>
    </w:rPr>
  </w:style>
  <w:style w:type="numbering" w:styleId="1ai">
    <w:name w:val="Outline List 1"/>
    <w:basedOn w:val="NoList"/>
    <w:semiHidden/>
    <w:rsid w:val="00CC59A8"/>
    <w:pPr>
      <w:numPr>
        <w:numId w:val="11"/>
      </w:numPr>
    </w:pPr>
  </w:style>
  <w:style w:type="numbering" w:styleId="111111">
    <w:name w:val="Outline List 2"/>
    <w:basedOn w:val="NoList"/>
    <w:semiHidden/>
    <w:rsid w:val="00CC59A8"/>
    <w:pPr>
      <w:numPr>
        <w:numId w:val="12"/>
      </w:numPr>
    </w:pPr>
  </w:style>
  <w:style w:type="numbering" w:styleId="ArticleSection">
    <w:name w:val="Outline List 3"/>
    <w:basedOn w:val="NoList"/>
    <w:semiHidden/>
    <w:rsid w:val="00CC59A8"/>
    <w:pPr>
      <w:numPr>
        <w:numId w:val="13"/>
      </w:numPr>
    </w:pPr>
  </w:style>
  <w:style w:type="table" w:styleId="TableSimple1">
    <w:name w:val="Table Simple 1"/>
    <w:basedOn w:val="TableNormal"/>
    <w:semiHidden/>
    <w:rsid w:val="00CC59A8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C59A8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C59A8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C59A8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C59A8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C59A8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C59A8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C59A8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C59A8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C59A8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C59A8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C59A8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C59A8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C59A8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CC59A8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C59A8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C59A8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CC59A8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C59A8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C59A8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C59A8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C59A8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CC5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C59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B74B6"/>
    <w:pPr>
      <w:spacing w:before="240" w:after="0" w:line="259" w:lineRule="auto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117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11669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2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572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eq.texas.gov/assets/public/permitting/watersupply/pdw/ACR_Checklist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DCC68-B00E-4F98-A4FD-CE65900FE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 2016</vt:lpstr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 2016</dc:title>
  <dc:subject/>
  <dc:creator>Manika Sharma</dc:creator>
  <cp:keywords/>
  <dc:description/>
  <cp:lastModifiedBy>Yadhira Resendez</cp:lastModifiedBy>
  <cp:revision>2</cp:revision>
  <cp:lastPrinted>2017-12-22T15:28:00Z</cp:lastPrinted>
  <dcterms:created xsi:type="dcterms:W3CDTF">2019-07-10T20:08:00Z</dcterms:created>
  <dcterms:modified xsi:type="dcterms:W3CDTF">2019-07-10T20:08:00Z</dcterms:modified>
</cp:coreProperties>
</file>