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CFC8" w14:textId="5841CBD3" w:rsidR="00DD794A" w:rsidRPr="00DD794A" w:rsidRDefault="003A237E" w:rsidP="00DD794A">
      <w:pPr>
        <w:pStyle w:val="Title"/>
      </w:pPr>
      <w:r>
        <w:rPr>
          <w:noProof/>
        </w:rPr>
        <w:drawing>
          <wp:inline distT="0" distB="0" distL="0" distR="0" wp14:anchorId="6F353730" wp14:editId="466C1161">
            <wp:extent cx="726440" cy="726440"/>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r w:rsidR="00DD794A" w:rsidRPr="00DD794A">
        <w:t>As-Built Submittal Checklist</w:t>
      </w:r>
    </w:p>
    <w:p w14:paraId="0A9DF04B" w14:textId="77777777" w:rsidR="00DD794A" w:rsidRDefault="00DD794A" w:rsidP="006C4F1B">
      <w:pPr>
        <w:rPr>
          <w:rStyle w:val="BodyTextChar"/>
          <w:szCs w:val="20"/>
        </w:rPr>
      </w:pPr>
    </w:p>
    <w:p w14:paraId="14FFEAD4" w14:textId="55DFED42" w:rsidR="00811646" w:rsidRPr="004B29EF" w:rsidRDefault="00811646" w:rsidP="006C4F1B">
      <w:pPr>
        <w:rPr>
          <w:rStyle w:val="BodyTextChar"/>
          <w:szCs w:val="20"/>
        </w:rPr>
      </w:pPr>
      <w:r w:rsidRPr="004B29EF">
        <w:rPr>
          <w:rStyle w:val="BodyTextChar"/>
          <w:szCs w:val="20"/>
        </w:rPr>
        <w:t>Texas Commission on Environmental Quality</w:t>
      </w:r>
      <w:r w:rsidRPr="004B29EF">
        <w:rPr>
          <w:rStyle w:val="BodyTextChar"/>
          <w:szCs w:val="20"/>
        </w:rPr>
        <w:tab/>
        <w:t>Public Water System I.D. No.</w:t>
      </w:r>
      <w:r w:rsidR="00006F03" w:rsidRPr="004B29EF">
        <w:rPr>
          <w:rStyle w:val="BodyTextChar"/>
          <w:szCs w:val="20"/>
          <w:u w:val="single"/>
        </w:rPr>
        <w:tab/>
      </w:r>
      <w:r w:rsidR="00006F03" w:rsidRPr="004B29EF">
        <w:rPr>
          <w:rStyle w:val="BodyTextChar"/>
          <w:szCs w:val="20"/>
          <w:u w:val="single"/>
        </w:rPr>
        <w:tab/>
      </w:r>
      <w:r w:rsidR="00006F03" w:rsidRPr="004B29EF">
        <w:rPr>
          <w:rStyle w:val="BodyTextChar"/>
          <w:szCs w:val="20"/>
          <w:u w:val="single"/>
        </w:rPr>
        <w:tab/>
      </w:r>
    </w:p>
    <w:p w14:paraId="38E09385" w14:textId="3FEEAB9B" w:rsidR="00811646" w:rsidRPr="004B29EF" w:rsidRDefault="00811646" w:rsidP="004B29EF">
      <w:pPr>
        <w:tabs>
          <w:tab w:val="left" w:pos="4860"/>
        </w:tabs>
        <w:rPr>
          <w:rStyle w:val="BodyTextChar"/>
          <w:szCs w:val="20"/>
        </w:rPr>
      </w:pPr>
      <w:r w:rsidRPr="004B29EF">
        <w:rPr>
          <w:rStyle w:val="BodyTextChar"/>
          <w:szCs w:val="20"/>
        </w:rPr>
        <w:t>Water Supply Division</w:t>
      </w:r>
      <w:r w:rsidRPr="004B29EF">
        <w:rPr>
          <w:rStyle w:val="BodyTextChar"/>
          <w:szCs w:val="20"/>
        </w:rPr>
        <w:tab/>
        <w:t>TCEQ Log No. P-</w:t>
      </w:r>
      <w:r w:rsidR="00006F03" w:rsidRPr="004B29EF">
        <w:rPr>
          <w:rStyle w:val="BodyTextChar"/>
          <w:szCs w:val="20"/>
          <w:u w:val="single"/>
        </w:rPr>
        <w:tab/>
      </w:r>
      <w:r w:rsidR="00006F03" w:rsidRPr="004B29EF">
        <w:rPr>
          <w:rStyle w:val="BodyTextChar"/>
          <w:szCs w:val="20"/>
          <w:u w:val="single"/>
        </w:rPr>
        <w:tab/>
      </w:r>
      <w:r w:rsidR="00006F03" w:rsidRPr="004B29EF">
        <w:rPr>
          <w:rStyle w:val="BodyTextChar"/>
          <w:szCs w:val="20"/>
          <w:u w:val="single"/>
        </w:rPr>
        <w:tab/>
      </w:r>
      <w:r w:rsidR="00006F03" w:rsidRPr="004B29EF">
        <w:rPr>
          <w:rStyle w:val="BodyTextChar"/>
          <w:szCs w:val="20"/>
          <w:u w:val="single"/>
        </w:rPr>
        <w:tab/>
      </w:r>
      <w:r w:rsidR="00006F03" w:rsidRPr="004B29EF">
        <w:rPr>
          <w:rStyle w:val="BodyTextChar"/>
          <w:szCs w:val="20"/>
          <w:u w:val="single"/>
        </w:rPr>
        <w:tab/>
      </w:r>
    </w:p>
    <w:p w14:paraId="1A881A41" w14:textId="77777777" w:rsidR="00811646" w:rsidRPr="004B29EF" w:rsidRDefault="00811646" w:rsidP="004B29EF">
      <w:pPr>
        <w:pStyle w:val="BodyText"/>
        <w:spacing w:after="0"/>
        <w:rPr>
          <w:szCs w:val="20"/>
        </w:rPr>
      </w:pPr>
      <w:r w:rsidRPr="004B29EF">
        <w:rPr>
          <w:szCs w:val="20"/>
        </w:rPr>
        <w:t>Plan Review Team MC-159</w:t>
      </w:r>
    </w:p>
    <w:p w14:paraId="7263E748" w14:textId="4C44FBEF" w:rsidR="00811646" w:rsidRPr="004B29EF" w:rsidRDefault="00811646" w:rsidP="004B29EF">
      <w:pPr>
        <w:pStyle w:val="BodyText"/>
        <w:spacing w:after="0"/>
        <w:rPr>
          <w:szCs w:val="20"/>
        </w:rPr>
      </w:pPr>
      <w:r w:rsidRPr="004B29EF">
        <w:rPr>
          <w:szCs w:val="20"/>
        </w:rPr>
        <w:t>P.O. Box 13087 Austin, Texas 78711-3087</w:t>
      </w:r>
    </w:p>
    <w:p w14:paraId="0DECAFDB" w14:textId="77777777" w:rsidR="004F3F8A" w:rsidRPr="004B29EF" w:rsidRDefault="004F3F8A" w:rsidP="004B29EF">
      <w:pPr>
        <w:widowControl/>
        <w:autoSpaceDE/>
        <w:autoSpaceDN/>
        <w:adjustRightInd/>
        <w:rPr>
          <w:rFonts w:ascii="Lucida Bright" w:hAnsi="Lucida Bright"/>
          <w:sz w:val="20"/>
          <w:szCs w:val="20"/>
        </w:rPr>
      </w:pPr>
    </w:p>
    <w:p w14:paraId="63A3509C" w14:textId="1F9B0672" w:rsidR="00D227B7" w:rsidRPr="00DD794A" w:rsidRDefault="002432DD" w:rsidP="00DD794A">
      <w:pPr>
        <w:pStyle w:val="BodyText"/>
      </w:pPr>
      <w:r w:rsidRPr="00DD794A">
        <w:t>This checklist is applicable to</w:t>
      </w:r>
      <w:r w:rsidR="00D227B7" w:rsidRPr="00DD794A">
        <w:t>:</w:t>
      </w:r>
    </w:p>
    <w:p w14:paraId="0CEC2DB0" w14:textId="4D9EC8C0" w:rsidR="002432DD" w:rsidRPr="00DD794A" w:rsidRDefault="00D227B7" w:rsidP="00DD794A">
      <w:pPr>
        <w:pStyle w:val="BodyText"/>
        <w:numPr>
          <w:ilvl w:val="0"/>
          <w:numId w:val="39"/>
        </w:numPr>
      </w:pPr>
      <w:r w:rsidRPr="00DD794A">
        <w:t>P</w:t>
      </w:r>
      <w:r w:rsidR="002432DD" w:rsidRPr="00DD794A">
        <w:t>ublic water systems (PWSs) that have received a citation for the requirement to submit plans and obtain approval (the PWS does not have a</w:t>
      </w:r>
      <w:r w:rsidR="00466C57" w:rsidRPr="00DD794A">
        <w:t xml:space="preserve"> plan </w:t>
      </w:r>
      <w:r w:rsidR="002432DD" w:rsidRPr="00DD794A">
        <w:t>approval letter for all or a particular part of their system) under 30 TAC §290.39 or not having as-built drawings required by §290.46(n)(1).</w:t>
      </w:r>
    </w:p>
    <w:p w14:paraId="5C405E55" w14:textId="3AC73DAB" w:rsidR="002432DD" w:rsidRPr="00DD794A" w:rsidRDefault="00D227B7" w:rsidP="00DD794A">
      <w:pPr>
        <w:pStyle w:val="BodyText"/>
        <w:numPr>
          <w:ilvl w:val="0"/>
          <w:numId w:val="39"/>
        </w:numPr>
      </w:pPr>
      <w:r w:rsidRPr="00DD794A">
        <w:t>N</w:t>
      </w:r>
      <w:r w:rsidR="002432DD" w:rsidRPr="00DD794A">
        <w:t xml:space="preserve">ewly discovered PWSs that have been operating and were not </w:t>
      </w:r>
      <w:proofErr w:type="gramStart"/>
      <w:r w:rsidR="002432DD" w:rsidRPr="00DD794A">
        <w:t>a PWS</w:t>
      </w:r>
      <w:proofErr w:type="gramEnd"/>
      <w:r w:rsidR="002432DD" w:rsidRPr="00DD794A">
        <w:t xml:space="preserve"> but meet the definition of a PWS and are trying to come into compliance with regulations.</w:t>
      </w:r>
    </w:p>
    <w:p w14:paraId="6644148F" w14:textId="2ECDAC2E" w:rsidR="002432DD" w:rsidRPr="00DD794A" w:rsidRDefault="00D227B7" w:rsidP="00DD794A">
      <w:pPr>
        <w:pStyle w:val="BodyText"/>
        <w:numPr>
          <w:ilvl w:val="0"/>
          <w:numId w:val="39"/>
        </w:numPr>
      </w:pPr>
      <w:r w:rsidRPr="00DD794A">
        <w:t>S</w:t>
      </w:r>
      <w:r w:rsidR="002432DD" w:rsidRPr="00DD794A">
        <w:t xml:space="preserve">ystems that did not meet the definition of a PWS </w:t>
      </w:r>
      <w:proofErr w:type="gramStart"/>
      <w:r w:rsidR="002432DD" w:rsidRPr="00DD794A">
        <w:t>when</w:t>
      </w:r>
      <w:proofErr w:type="gramEnd"/>
      <w:r w:rsidR="002432DD" w:rsidRPr="00DD794A">
        <w:t xml:space="preserve"> started but have now grown to meet the definition of a PWS and must now </w:t>
      </w:r>
      <w:proofErr w:type="gramStart"/>
      <w:r w:rsidR="002432DD" w:rsidRPr="00DD794A">
        <w:t>be in compliance with</w:t>
      </w:r>
      <w:proofErr w:type="gramEnd"/>
      <w:r w:rsidR="002432DD" w:rsidRPr="00DD794A">
        <w:t xml:space="preserve"> the rules.</w:t>
      </w:r>
    </w:p>
    <w:p w14:paraId="640EF40A" w14:textId="4D7050F8" w:rsidR="00C05CD7" w:rsidRPr="00DD794A" w:rsidRDefault="00C05CD7" w:rsidP="00DD794A">
      <w:pPr>
        <w:pStyle w:val="BodyText"/>
      </w:pPr>
      <w:r w:rsidRPr="00DD794A">
        <w:t>A licensed PE in the state of Texas must sign and seal all submitted information that is required.</w:t>
      </w:r>
      <w:r w:rsidR="00795B3E" w:rsidRPr="00DD794A">
        <w:t xml:space="preserve"> §290.39(d)(1) states that plans, specifications, and related documents will not be considered unless they have been prepared under the direction of a licensed professional engineer. All engineering documents must have engineering seals, signatures, and dates affixed in accordance with the rules of the Texas Board of Professional Engineers.</w:t>
      </w:r>
    </w:p>
    <w:p w14:paraId="17278017" w14:textId="10854E3B" w:rsidR="00C05CD7" w:rsidRPr="00DD794A" w:rsidRDefault="00C05CD7" w:rsidP="00DD794A">
      <w:pPr>
        <w:pStyle w:val="BodyText"/>
      </w:pPr>
      <w:r w:rsidRPr="00DD794A">
        <w:t>Pre-construction information required by a rule that cannot be verified (e.g., leakage rate checks, bac-Ts on constructed lines, 50 mg/l chlorine content of gravel pack, six-hour well disinfection, etc.) will not be required to be proved up on by the PWS.</w:t>
      </w:r>
    </w:p>
    <w:p w14:paraId="0C5F9ED9" w14:textId="0F2C33C1" w:rsidR="00B2662F" w:rsidRPr="004B29EF" w:rsidRDefault="00C05CD7" w:rsidP="00DD794A">
      <w:pPr>
        <w:pStyle w:val="Heading1"/>
      </w:pPr>
      <w:r w:rsidRPr="004B29EF">
        <w:t xml:space="preserve">Required </w:t>
      </w:r>
      <w:r w:rsidR="00B2662F" w:rsidRPr="004B29EF">
        <w:t xml:space="preserve">Plan Submittal </w:t>
      </w:r>
      <w:r w:rsidRPr="004B29EF">
        <w:t>Information</w:t>
      </w:r>
      <w:r w:rsidR="00B2662F" w:rsidRPr="004B29EF">
        <w:t>:</w:t>
      </w:r>
    </w:p>
    <w:p w14:paraId="248B6465" w14:textId="3C084B1D" w:rsidR="00B2662F" w:rsidRPr="004B29EF" w:rsidRDefault="00B2662F" w:rsidP="00DD794A">
      <w:pPr>
        <w:pStyle w:val="BodyText"/>
      </w:pPr>
      <w:bookmarkStart w:id="0" w:name="_Hlk72995511"/>
      <w:r w:rsidRPr="004B29EF">
        <w:t xml:space="preserve">The as-built information and plans must include the following </w:t>
      </w:r>
      <w:proofErr w:type="gramStart"/>
      <w:r w:rsidRPr="004B29EF">
        <w:t>in order to</w:t>
      </w:r>
      <w:proofErr w:type="gramEnd"/>
      <w:r w:rsidRPr="004B29EF">
        <w:t xml:space="preserve"> be evaluated:</w:t>
      </w:r>
    </w:p>
    <w:p w14:paraId="6023665B" w14:textId="46898144" w:rsidR="00B2662F" w:rsidRPr="005F771A" w:rsidRDefault="00F7396D" w:rsidP="005F771A">
      <w:pPr>
        <w:pStyle w:val="ListParagraph"/>
        <w:widowControl w:val="0"/>
        <w:numPr>
          <w:ilvl w:val="0"/>
          <w:numId w:val="14"/>
        </w:numPr>
        <w:tabs>
          <w:tab w:val="left" w:pos="360"/>
          <w:tab w:val="left" w:pos="450"/>
        </w:tabs>
        <w:autoSpaceDE w:val="0"/>
        <w:autoSpaceDN w:val="0"/>
        <w:adjustRightInd w:val="0"/>
        <w:spacing w:after="0"/>
        <w:rPr>
          <w:szCs w:val="20"/>
        </w:rPr>
      </w:pPr>
      <w:r w:rsidRPr="004B29EF">
        <w:rPr>
          <w:rStyle w:val="BodyTextChar"/>
          <w:szCs w:val="20"/>
        </w:rPr>
        <w:fldChar w:fldCharType="begin">
          <w:ffData>
            <w:name w:val="check1"/>
            <w:enabled/>
            <w:calcOnExit w:val="0"/>
            <w:statusText w:type="text" w:val="Check this box if the following applies."/>
            <w:checkBox>
              <w:sizeAuto/>
              <w:default w:val="0"/>
            </w:checkBox>
          </w:ffData>
        </w:fldChar>
      </w:r>
      <w:bookmarkStart w:id="1" w:name="check1"/>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1"/>
      <w:r w:rsidR="00146581" w:rsidRPr="004B29EF">
        <w:rPr>
          <w:rStyle w:val="BodyTextChar"/>
          <w:szCs w:val="20"/>
        </w:rPr>
        <w:tab/>
      </w:r>
      <w:r w:rsidR="00B2662F" w:rsidRPr="008C2753">
        <w:rPr>
          <w:rStyle w:val="BodyTextChar"/>
          <w:b/>
          <w:bCs/>
          <w:szCs w:val="20"/>
        </w:rPr>
        <w:t>An engineering report</w:t>
      </w:r>
      <w:r w:rsidR="00B2662F" w:rsidRPr="004B29EF">
        <w:rPr>
          <w:rStyle w:val="BodyTextChar"/>
          <w:szCs w:val="20"/>
        </w:rPr>
        <w:t xml:space="preserve"> signed and sealed by a PE that includes:</w:t>
      </w:r>
      <w:bookmarkEnd w:id="0"/>
    </w:p>
    <w:p w14:paraId="1A244D2B" w14:textId="71695DE1" w:rsidR="00B2662F" w:rsidRPr="004B29EF" w:rsidRDefault="00B2662F"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Pr="004B29EF">
        <w:rPr>
          <w:szCs w:val="20"/>
        </w:rPr>
        <w:tab/>
        <w:t xml:space="preserve">Copy of any citations by the </w:t>
      </w:r>
      <w:proofErr w:type="gramStart"/>
      <w:r w:rsidRPr="004B29EF">
        <w:rPr>
          <w:szCs w:val="20"/>
        </w:rPr>
        <w:t>Region</w:t>
      </w:r>
      <w:r w:rsidR="00C05CD7" w:rsidRPr="004B29EF">
        <w:rPr>
          <w:szCs w:val="20"/>
        </w:rPr>
        <w:t>;</w:t>
      </w:r>
      <w:proofErr w:type="gramEnd"/>
    </w:p>
    <w:p w14:paraId="20470F37" w14:textId="72436896" w:rsidR="00FE1666" w:rsidRPr="004B29EF" w:rsidRDefault="00B2662F" w:rsidP="00654888">
      <w:pPr>
        <w:pStyle w:val="ListParagraph"/>
        <w:widowControl w:val="0"/>
        <w:numPr>
          <w:ilvl w:val="1"/>
          <w:numId w:val="14"/>
        </w:numPr>
        <w:tabs>
          <w:tab w:val="left" w:pos="360"/>
          <w:tab w:val="left" w:pos="540"/>
          <w:tab w:val="left" w:pos="1800"/>
        </w:tabs>
        <w:autoSpaceDE w:val="0"/>
        <w:autoSpaceDN w:val="0"/>
        <w:adjustRightInd w:val="0"/>
        <w:spacing w:after="0"/>
        <w:ind w:left="1350"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Pr="004B29EF">
        <w:rPr>
          <w:szCs w:val="20"/>
        </w:rPr>
        <w:tab/>
        <w:t xml:space="preserve">Description of system including history, capacities, service area, location of facilities, and all water </w:t>
      </w:r>
      <w:proofErr w:type="gramStart"/>
      <w:r w:rsidRPr="004B29EF">
        <w:rPr>
          <w:szCs w:val="20"/>
        </w:rPr>
        <w:t>sources</w:t>
      </w:r>
      <w:r w:rsidR="00C05CD7" w:rsidRPr="004B29EF">
        <w:rPr>
          <w:szCs w:val="20"/>
        </w:rPr>
        <w:t>;</w:t>
      </w:r>
      <w:proofErr w:type="gramEnd"/>
    </w:p>
    <w:bookmarkStart w:id="2" w:name="_Hlk72939072"/>
    <w:p w14:paraId="48E9632C" w14:textId="72980533" w:rsidR="00587B1B" w:rsidRPr="004B29EF" w:rsidRDefault="00FE1666"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bookmarkEnd w:id="2"/>
      <w:r w:rsidRPr="004B29EF">
        <w:rPr>
          <w:szCs w:val="20"/>
        </w:rPr>
        <w:tab/>
        <w:t>Narrative of all water plant infrastructures that address all applicable rule citations</w:t>
      </w:r>
      <w:r w:rsidR="00C05CD7" w:rsidRPr="004B29EF">
        <w:rPr>
          <w:szCs w:val="20"/>
        </w:rPr>
        <w:t xml:space="preserve">. For example, for storage tanks, the engineering </w:t>
      </w:r>
      <w:r w:rsidR="000E6C75">
        <w:rPr>
          <w:szCs w:val="20"/>
        </w:rPr>
        <w:t xml:space="preserve">report </w:t>
      </w:r>
      <w:r w:rsidR="00C05CD7" w:rsidRPr="004B29EF">
        <w:rPr>
          <w:szCs w:val="20"/>
        </w:rPr>
        <w:t xml:space="preserve">should address point by point the requirements in 30 TAC 290.43 (a) through (e) for the as-built storage tank with narrative and then supply photographs showing each </w:t>
      </w:r>
      <w:proofErr w:type="gramStart"/>
      <w:r w:rsidR="00C05CD7" w:rsidRPr="004B29EF">
        <w:rPr>
          <w:szCs w:val="20"/>
        </w:rPr>
        <w:t>point;</w:t>
      </w:r>
      <w:proofErr w:type="gramEnd"/>
    </w:p>
    <w:p w14:paraId="163B6168" w14:textId="200C8AEA" w:rsidR="00C87629" w:rsidRPr="004B29EF" w:rsidRDefault="00587B1B" w:rsidP="004B29EF">
      <w:pPr>
        <w:pStyle w:val="ListParagraph"/>
        <w:numPr>
          <w:ilvl w:val="1"/>
          <w:numId w:val="14"/>
        </w:numPr>
        <w:tabs>
          <w:tab w:val="left" w:pos="360"/>
          <w:tab w:val="left" w:pos="540"/>
          <w:tab w:val="left" w:pos="1530"/>
          <w:tab w:val="left" w:pos="1800"/>
        </w:tabs>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00F972E9" w:rsidRPr="004B29EF">
        <w:rPr>
          <w:szCs w:val="20"/>
        </w:rPr>
        <w:tab/>
      </w:r>
      <w:r w:rsidR="003B65BF" w:rsidRPr="004B29EF">
        <w:rPr>
          <w:szCs w:val="20"/>
        </w:rPr>
        <w:t>Photographs of all equipment (clarifiers, filters, tanks, pumps, chemical systems, etc.), equipment apparatus (e.g., air compressors, meters, gauges, piping, valves, name plates, and secondary containment) and installation conditions (buildings, slopes, fences, and surroundings)</w:t>
      </w:r>
      <w:r w:rsidR="00A638F7">
        <w:rPr>
          <w:szCs w:val="20"/>
        </w:rPr>
        <w:t xml:space="preserve">. </w:t>
      </w:r>
      <w:r w:rsidR="00A638F7" w:rsidRPr="00A638F7">
        <w:rPr>
          <w:szCs w:val="20"/>
        </w:rPr>
        <w:t xml:space="preserve">Photos need to be in color, as large as possible and in focus. Photo should be shot at a good angle to reflect information being conveyed. Photo needs to be labeled and annotated to </w:t>
      </w:r>
      <w:proofErr w:type="gramStart"/>
      <w:r w:rsidR="00A638F7" w:rsidRPr="00A638F7">
        <w:rPr>
          <w:szCs w:val="20"/>
        </w:rPr>
        <w:t>described</w:t>
      </w:r>
      <w:proofErr w:type="gramEnd"/>
      <w:r w:rsidR="00A638F7" w:rsidRPr="00A638F7">
        <w:rPr>
          <w:szCs w:val="20"/>
        </w:rPr>
        <w:t xml:space="preserve"> conveyed </w:t>
      </w:r>
      <w:proofErr w:type="gramStart"/>
      <w:r w:rsidR="00A638F7" w:rsidRPr="00A638F7">
        <w:rPr>
          <w:szCs w:val="20"/>
        </w:rPr>
        <w:t>information</w:t>
      </w:r>
      <w:r w:rsidR="00C05CD7" w:rsidRPr="004B29EF">
        <w:rPr>
          <w:szCs w:val="20"/>
        </w:rPr>
        <w:t>;</w:t>
      </w:r>
      <w:proofErr w:type="gramEnd"/>
    </w:p>
    <w:bookmarkStart w:id="3" w:name="_Hlk72939554"/>
    <w:p w14:paraId="056454DF" w14:textId="29B5BCC6" w:rsidR="00587B1B" w:rsidRPr="004B29EF" w:rsidRDefault="00C87629"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bookmarkEnd w:id="3"/>
      <w:r w:rsidR="00F972E9" w:rsidRPr="004B29EF">
        <w:rPr>
          <w:szCs w:val="20"/>
        </w:rPr>
        <w:tab/>
      </w:r>
      <w:r w:rsidR="00503B72" w:rsidRPr="004B29EF">
        <w:rPr>
          <w:b/>
          <w:bCs/>
          <w:szCs w:val="20"/>
        </w:rPr>
        <w:t>If needed to verify information</w:t>
      </w:r>
      <w:r w:rsidR="00503B72" w:rsidRPr="004B29EF">
        <w:rPr>
          <w:szCs w:val="20"/>
        </w:rPr>
        <w:t xml:space="preserve">, </w:t>
      </w:r>
      <w:proofErr w:type="gramStart"/>
      <w:r w:rsidR="00503B72" w:rsidRPr="004B29EF">
        <w:rPr>
          <w:szCs w:val="20"/>
        </w:rPr>
        <w:t>any and all</w:t>
      </w:r>
      <w:proofErr w:type="gramEnd"/>
      <w:r w:rsidR="00503B72" w:rsidRPr="004B29EF">
        <w:rPr>
          <w:szCs w:val="20"/>
        </w:rPr>
        <w:t xml:space="preserve"> equipment documentation available (e.g., purchase receipts, a copy of the Operations and Maintenance </w:t>
      </w:r>
      <w:r w:rsidR="00503B72" w:rsidRPr="004B29EF">
        <w:rPr>
          <w:szCs w:val="20"/>
        </w:rPr>
        <w:lastRenderedPageBreak/>
        <w:t>manual, pump charts, hydropneumatic tanks certifications, receipts, equipment manuals, etc.</w:t>
      </w:r>
      <w:proofErr w:type="gramStart"/>
      <w:r w:rsidR="00503B72" w:rsidRPr="004B29EF">
        <w:rPr>
          <w:szCs w:val="20"/>
        </w:rPr>
        <w:t>)</w:t>
      </w:r>
      <w:r w:rsidR="00C05CD7" w:rsidRPr="004B29EF">
        <w:rPr>
          <w:szCs w:val="20"/>
        </w:rPr>
        <w:t>;</w:t>
      </w:r>
      <w:proofErr w:type="gramEnd"/>
    </w:p>
    <w:p w14:paraId="341A369D" w14:textId="037CD177" w:rsidR="00503B72" w:rsidRPr="004B29EF" w:rsidRDefault="00587B1B"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00F972E9" w:rsidRPr="004B29EF">
        <w:rPr>
          <w:szCs w:val="20"/>
        </w:rPr>
        <w:tab/>
      </w:r>
      <w:bookmarkStart w:id="4" w:name="_Hlk72939940"/>
      <w:r w:rsidR="00A336DA" w:rsidRPr="004B29EF">
        <w:rPr>
          <w:szCs w:val="20"/>
        </w:rPr>
        <w:t>Specific Information for each type of facilities (see below).</w:t>
      </w:r>
    </w:p>
    <w:bookmarkEnd w:id="4"/>
    <w:p w14:paraId="6B20D586" w14:textId="289F5375" w:rsidR="00F87824" w:rsidRPr="005F771A" w:rsidRDefault="00B2662F" w:rsidP="005F771A">
      <w:pPr>
        <w:pStyle w:val="ListParagraph"/>
        <w:numPr>
          <w:ilvl w:val="0"/>
          <w:numId w:val="14"/>
        </w:numPr>
        <w:tabs>
          <w:tab w:val="left" w:pos="360"/>
          <w:tab w:val="left" w:pos="450"/>
        </w:tabs>
        <w:spacing w:after="0"/>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Pr="004B29EF">
        <w:rPr>
          <w:szCs w:val="20"/>
        </w:rPr>
        <w:tab/>
      </w:r>
      <w:proofErr w:type="gramStart"/>
      <w:r w:rsidR="0089759C" w:rsidRPr="004B29EF">
        <w:rPr>
          <w:b/>
          <w:bCs/>
          <w:szCs w:val="20"/>
        </w:rPr>
        <w:t>As-</w:t>
      </w:r>
      <w:r w:rsidR="00795B3E">
        <w:rPr>
          <w:b/>
          <w:bCs/>
          <w:szCs w:val="20"/>
        </w:rPr>
        <w:t>B</w:t>
      </w:r>
      <w:r w:rsidR="0089759C" w:rsidRPr="004B29EF">
        <w:rPr>
          <w:b/>
          <w:bCs/>
          <w:szCs w:val="20"/>
        </w:rPr>
        <w:t>uilt</w:t>
      </w:r>
      <w:proofErr w:type="gramEnd"/>
      <w:r w:rsidR="0089759C" w:rsidRPr="004B29EF">
        <w:rPr>
          <w:b/>
          <w:bCs/>
          <w:szCs w:val="20"/>
        </w:rPr>
        <w:t xml:space="preserve"> or record drawings </w:t>
      </w:r>
      <w:r w:rsidR="0089759C" w:rsidRPr="004B29EF">
        <w:rPr>
          <w:szCs w:val="20"/>
        </w:rPr>
        <w:t>signed and sealed by a PE. The drawings shall include:</w:t>
      </w:r>
    </w:p>
    <w:p w14:paraId="0641AD5A" w14:textId="7C3757DF" w:rsidR="0089759C" w:rsidRPr="0089759C" w:rsidRDefault="00F87824"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Pr="004B29EF">
        <w:rPr>
          <w:szCs w:val="20"/>
        </w:rPr>
        <w:tab/>
      </w:r>
      <w:r w:rsidR="0089759C" w:rsidRPr="0089759C">
        <w:rPr>
          <w:szCs w:val="20"/>
        </w:rPr>
        <w:t>As-built engineering site plan (including appropriate scale and north direction arrow) of the PWS that shows the well(s)</w:t>
      </w:r>
      <w:r w:rsidR="00795B3E">
        <w:rPr>
          <w:szCs w:val="20"/>
        </w:rPr>
        <w:t xml:space="preserve"> (plan and profile)</w:t>
      </w:r>
      <w:r w:rsidR="0089759C" w:rsidRPr="0089759C">
        <w:rPr>
          <w:szCs w:val="20"/>
        </w:rPr>
        <w:t>, wellhead, pump(s), treatment systems, storage tanks, pressure tank(s), chemical facilities and chemical injection points</w:t>
      </w:r>
      <w:r w:rsidR="00795B3E">
        <w:rPr>
          <w:szCs w:val="20"/>
        </w:rPr>
        <w:t>.</w:t>
      </w:r>
    </w:p>
    <w:p w14:paraId="20A4146A" w14:textId="4158ABBC" w:rsidR="0089759C" w:rsidRPr="0089759C" w:rsidRDefault="00F87824" w:rsidP="004B29EF">
      <w:pPr>
        <w:pStyle w:val="ListParagraph"/>
        <w:widowControl w:val="0"/>
        <w:numPr>
          <w:ilvl w:val="1"/>
          <w:numId w:val="14"/>
        </w:numPr>
        <w:tabs>
          <w:tab w:val="left" w:pos="360"/>
          <w:tab w:val="left" w:pos="540"/>
          <w:tab w:val="left" w:pos="1530"/>
          <w:tab w:val="left" w:pos="1800"/>
        </w:tabs>
        <w:autoSpaceDE w:val="0"/>
        <w:autoSpaceDN w:val="0"/>
        <w:adjustRightInd w:val="0"/>
        <w:spacing w:after="0"/>
        <w:ind w:left="1353" w:hanging="446"/>
        <w:rPr>
          <w:szCs w:val="20"/>
        </w:rPr>
      </w:pPr>
      <w:r w:rsidRPr="004B29EF">
        <w:rPr>
          <w:szCs w:val="20"/>
        </w:rPr>
        <w:fldChar w:fldCharType="begin">
          <w:ffData>
            <w:name w:val=""/>
            <w:enabled/>
            <w:calcOnExit w:val="0"/>
            <w:statusText w:type="text" w:val="Check this box if the following applies."/>
            <w:checkBox>
              <w:sizeAuto/>
              <w:default w:val="0"/>
            </w:checkBox>
          </w:ffData>
        </w:fldChar>
      </w:r>
      <w:r w:rsidRPr="004B29EF">
        <w:rPr>
          <w:szCs w:val="20"/>
        </w:rPr>
        <w:instrText xml:space="preserve"> FORMCHECKBOX </w:instrText>
      </w:r>
      <w:r w:rsidRPr="004B29EF">
        <w:rPr>
          <w:szCs w:val="20"/>
        </w:rPr>
      </w:r>
      <w:r w:rsidRPr="004B29EF">
        <w:rPr>
          <w:szCs w:val="20"/>
        </w:rPr>
        <w:fldChar w:fldCharType="separate"/>
      </w:r>
      <w:r w:rsidRPr="004B29EF">
        <w:rPr>
          <w:szCs w:val="20"/>
        </w:rPr>
        <w:fldChar w:fldCharType="end"/>
      </w:r>
      <w:r w:rsidRPr="004B29EF">
        <w:rPr>
          <w:szCs w:val="20"/>
        </w:rPr>
        <w:tab/>
      </w:r>
      <w:r w:rsidR="0089759C" w:rsidRPr="0089759C">
        <w:rPr>
          <w:szCs w:val="20"/>
        </w:rPr>
        <w:t xml:space="preserve">As-built component drawings </w:t>
      </w:r>
      <w:proofErr w:type="gramStart"/>
      <w:r w:rsidR="0089759C" w:rsidRPr="0089759C">
        <w:rPr>
          <w:szCs w:val="20"/>
        </w:rPr>
        <w:t>including</w:t>
      </w:r>
      <w:proofErr w:type="gramEnd"/>
      <w:r w:rsidR="0089759C" w:rsidRPr="0089759C">
        <w:rPr>
          <w:szCs w:val="20"/>
        </w:rPr>
        <w:t xml:space="preserve"> layout, details, size, quantity and type for tanks, pumps, chemical feed systems and chemical storage</w:t>
      </w:r>
      <w:r w:rsidR="00795B3E">
        <w:rPr>
          <w:szCs w:val="20"/>
        </w:rPr>
        <w:t>.</w:t>
      </w:r>
    </w:p>
    <w:p w14:paraId="2ACDF9C8" w14:textId="77777777" w:rsidR="00795B3E" w:rsidRDefault="00795B3E" w:rsidP="00795B3E">
      <w:pPr>
        <w:tabs>
          <w:tab w:val="left" w:pos="360"/>
          <w:tab w:val="left" w:pos="540"/>
          <w:tab w:val="left" w:pos="1530"/>
          <w:tab w:val="left" w:pos="1800"/>
        </w:tabs>
        <w:ind w:left="907"/>
        <w:rPr>
          <w:szCs w:val="20"/>
        </w:rPr>
      </w:pPr>
    </w:p>
    <w:p w14:paraId="51AFDB42" w14:textId="67D328B8" w:rsidR="0089759C" w:rsidRPr="000E6C75" w:rsidRDefault="00795B3E" w:rsidP="00795B3E">
      <w:pPr>
        <w:tabs>
          <w:tab w:val="left" w:pos="360"/>
          <w:tab w:val="left" w:pos="540"/>
          <w:tab w:val="left" w:pos="1530"/>
          <w:tab w:val="left" w:pos="1800"/>
        </w:tabs>
        <w:ind w:left="907"/>
        <w:rPr>
          <w:rFonts w:ascii="Lucida Bright" w:hAnsi="Lucida Bright"/>
          <w:b/>
          <w:bCs/>
          <w:sz w:val="20"/>
          <w:szCs w:val="20"/>
        </w:rPr>
      </w:pPr>
      <w:r>
        <w:rPr>
          <w:szCs w:val="20"/>
        </w:rPr>
        <w:t>*</w:t>
      </w:r>
      <w:r w:rsidR="0089759C" w:rsidRPr="000E6C75">
        <w:rPr>
          <w:rFonts w:ascii="Lucida Bright" w:hAnsi="Lucida Bright"/>
          <w:b/>
          <w:bCs/>
          <w:sz w:val="20"/>
          <w:szCs w:val="20"/>
        </w:rPr>
        <w:t>Please note that:</w:t>
      </w:r>
      <w:r w:rsidR="00654888" w:rsidRPr="000E6C75">
        <w:rPr>
          <w:rFonts w:ascii="Lucida Bright" w:hAnsi="Lucida Bright"/>
          <w:sz w:val="20"/>
          <w:szCs w:val="20"/>
        </w:rPr>
        <w:t xml:space="preserve"> P</w:t>
      </w:r>
      <w:r w:rsidR="0089759C" w:rsidRPr="000E6C75">
        <w:rPr>
          <w:rFonts w:ascii="Lucida Bright" w:hAnsi="Lucida Bright"/>
          <w:sz w:val="20"/>
          <w:szCs w:val="20"/>
        </w:rPr>
        <w:t xml:space="preserve">hotographs with narratives addressing each applicable regulation may replace the need of </w:t>
      </w:r>
      <w:proofErr w:type="gramStart"/>
      <w:r w:rsidR="0089759C" w:rsidRPr="000E6C75">
        <w:rPr>
          <w:rFonts w:ascii="Lucida Bright" w:hAnsi="Lucida Bright"/>
          <w:sz w:val="20"/>
          <w:szCs w:val="20"/>
        </w:rPr>
        <w:t>as-built</w:t>
      </w:r>
      <w:proofErr w:type="gramEnd"/>
      <w:r w:rsidR="0089759C" w:rsidRPr="000E6C75">
        <w:rPr>
          <w:rFonts w:ascii="Lucida Bright" w:hAnsi="Lucida Bright"/>
          <w:sz w:val="20"/>
          <w:szCs w:val="20"/>
        </w:rPr>
        <w:t xml:space="preserve"> or recorded drawings for things such as storage tanks, </w:t>
      </w:r>
      <w:r w:rsidR="001066E6" w:rsidRPr="000E6C75">
        <w:rPr>
          <w:rFonts w:ascii="Lucida Bright" w:hAnsi="Lucida Bright"/>
          <w:sz w:val="20"/>
          <w:szCs w:val="20"/>
        </w:rPr>
        <w:t xml:space="preserve">pumps, </w:t>
      </w:r>
      <w:r w:rsidR="0089759C" w:rsidRPr="000E6C75">
        <w:rPr>
          <w:rFonts w:ascii="Lucida Bright" w:hAnsi="Lucida Bright"/>
          <w:sz w:val="20"/>
          <w:szCs w:val="20"/>
        </w:rPr>
        <w:t xml:space="preserve">pressure tanks, disinfections systems. The photographs must include </w:t>
      </w:r>
      <w:r w:rsidR="005F771A" w:rsidRPr="000E6C75">
        <w:rPr>
          <w:rFonts w:ascii="Lucida Bright" w:hAnsi="Lucida Bright"/>
          <w:sz w:val="20"/>
          <w:szCs w:val="20"/>
        </w:rPr>
        <w:t xml:space="preserve">any </w:t>
      </w:r>
      <w:r w:rsidR="0089759C" w:rsidRPr="000E6C75">
        <w:rPr>
          <w:rFonts w:ascii="Lucida Bright" w:hAnsi="Lucida Bright"/>
          <w:sz w:val="20"/>
          <w:szCs w:val="20"/>
        </w:rPr>
        <w:t>name plate</w:t>
      </w:r>
      <w:r w:rsidR="005F771A" w:rsidRPr="000E6C75">
        <w:rPr>
          <w:rFonts w:ascii="Lucida Bright" w:hAnsi="Lucida Bright"/>
          <w:sz w:val="20"/>
          <w:szCs w:val="20"/>
        </w:rPr>
        <w:t>s</w:t>
      </w:r>
      <w:r w:rsidR="0089759C" w:rsidRPr="000E6C75">
        <w:rPr>
          <w:rFonts w:ascii="Lucida Bright" w:hAnsi="Lucida Bright"/>
          <w:sz w:val="20"/>
          <w:szCs w:val="20"/>
        </w:rPr>
        <w:t xml:space="preserve"> and </w:t>
      </w:r>
      <w:r w:rsidR="005F771A" w:rsidRPr="000E6C75">
        <w:rPr>
          <w:rFonts w:ascii="Lucida Bright" w:hAnsi="Lucida Bright"/>
          <w:sz w:val="20"/>
          <w:szCs w:val="20"/>
        </w:rPr>
        <w:t>all</w:t>
      </w:r>
      <w:r w:rsidR="0089759C" w:rsidRPr="000E6C75">
        <w:rPr>
          <w:rFonts w:ascii="Lucida Bright" w:hAnsi="Lucida Bright"/>
          <w:sz w:val="20"/>
          <w:szCs w:val="20"/>
        </w:rPr>
        <w:t xml:space="preserve"> </w:t>
      </w:r>
      <w:r w:rsidR="005F771A" w:rsidRPr="000E6C75">
        <w:rPr>
          <w:rFonts w:ascii="Lucida Bright" w:hAnsi="Lucida Bright"/>
          <w:sz w:val="20"/>
          <w:szCs w:val="20"/>
        </w:rPr>
        <w:t>appurtenance</w:t>
      </w:r>
      <w:r w:rsidR="0089759C" w:rsidRPr="000E6C75">
        <w:rPr>
          <w:rFonts w:ascii="Lucida Bright" w:hAnsi="Lucida Bright"/>
          <w:sz w:val="20"/>
          <w:szCs w:val="20"/>
        </w:rPr>
        <w:t xml:space="preserve"> of each </w:t>
      </w:r>
      <w:r w:rsidR="005F771A" w:rsidRPr="000E6C75">
        <w:rPr>
          <w:rFonts w:ascii="Lucida Bright" w:hAnsi="Lucida Bright"/>
          <w:sz w:val="20"/>
          <w:szCs w:val="20"/>
        </w:rPr>
        <w:t xml:space="preserve">system </w:t>
      </w:r>
      <w:r w:rsidR="0089759C" w:rsidRPr="000E6C75">
        <w:rPr>
          <w:rFonts w:ascii="Lucida Bright" w:hAnsi="Lucida Bright"/>
          <w:sz w:val="20"/>
          <w:szCs w:val="20"/>
        </w:rPr>
        <w:t>component</w:t>
      </w:r>
      <w:r w:rsidR="005F771A" w:rsidRPr="000E6C75">
        <w:rPr>
          <w:rFonts w:ascii="Lucida Bright" w:hAnsi="Lucida Bright"/>
          <w:sz w:val="20"/>
          <w:szCs w:val="20"/>
        </w:rPr>
        <w:t xml:space="preserve">, </w:t>
      </w:r>
      <w:r w:rsidR="0089759C" w:rsidRPr="000E6C75">
        <w:rPr>
          <w:rFonts w:ascii="Lucida Bright" w:hAnsi="Lucida Bright"/>
          <w:b/>
          <w:bCs/>
          <w:sz w:val="20"/>
          <w:szCs w:val="20"/>
        </w:rPr>
        <w:t>but a general as-built layout (schematic) of plant will be needed.</w:t>
      </w:r>
    </w:p>
    <w:p w14:paraId="2A3CBC83" w14:textId="247EA259" w:rsidR="008816CE" w:rsidRPr="004B29EF" w:rsidRDefault="00CE6759" w:rsidP="00DD794A">
      <w:pPr>
        <w:pStyle w:val="Heading1"/>
      </w:pPr>
      <w:r w:rsidRPr="004B29EF">
        <w:t xml:space="preserve">Specific </w:t>
      </w:r>
      <w:r w:rsidR="00466C57" w:rsidRPr="004B29EF">
        <w:t xml:space="preserve">Information required </w:t>
      </w:r>
      <w:r w:rsidRPr="004B29EF">
        <w:t>for each type of facilit</w:t>
      </w:r>
      <w:r w:rsidR="00466C57" w:rsidRPr="004B29EF">
        <w:t>y</w:t>
      </w:r>
      <w:r w:rsidRPr="004B29EF">
        <w:t>:</w:t>
      </w:r>
    </w:p>
    <w:p w14:paraId="7F8721C7" w14:textId="0D2063E9" w:rsidR="0080432A" w:rsidRPr="004B29EF" w:rsidRDefault="0080432A" w:rsidP="00DD794A">
      <w:pPr>
        <w:pStyle w:val="Heading2"/>
      </w:pPr>
      <w:r w:rsidRPr="004B29EF">
        <w:t>Wells:</w:t>
      </w:r>
    </w:p>
    <w:p w14:paraId="0E9760BD" w14:textId="0131E37E" w:rsidR="00F42793" w:rsidRPr="00A0601E" w:rsidRDefault="00E91CC6" w:rsidP="00A0601E">
      <w:pPr>
        <w:pStyle w:val="ListParagraph"/>
        <w:numPr>
          <w:ilvl w:val="0"/>
          <w:numId w:val="17"/>
        </w:numPr>
        <w:tabs>
          <w:tab w:val="left" w:pos="360"/>
          <w:tab w:val="left" w:pos="450"/>
        </w:tabs>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t xml:space="preserve">State of Texas Well Report (well driller’s log). </w:t>
      </w:r>
      <w:r w:rsidR="006D7D87" w:rsidRPr="006D7D87">
        <w:rPr>
          <w:szCs w:val="20"/>
        </w:rPr>
        <w:t>The engineer may also do a search of the TWDB or TDLR databases.</w:t>
      </w:r>
      <w:r w:rsidR="006D7D87">
        <w:rPr>
          <w:szCs w:val="20"/>
        </w:rPr>
        <w:t xml:space="preserve"> </w:t>
      </w:r>
      <w:r w:rsidRPr="004B29EF">
        <w:rPr>
          <w:rStyle w:val="BodyTextChar"/>
          <w:szCs w:val="20"/>
        </w:rPr>
        <w:t>If the well report or driller’s log is</w:t>
      </w:r>
      <w:r w:rsidR="00A0601E">
        <w:rPr>
          <w:rStyle w:val="BodyTextChar"/>
          <w:szCs w:val="20"/>
        </w:rPr>
        <w:t xml:space="preserve"> </w:t>
      </w:r>
      <w:r w:rsidRPr="00A0601E">
        <w:rPr>
          <w:rStyle w:val="BodyTextChar"/>
          <w:szCs w:val="20"/>
        </w:rPr>
        <w:t>unavailable or does not</w:t>
      </w:r>
      <w:r w:rsidR="00486483">
        <w:rPr>
          <w:rStyle w:val="BodyTextChar"/>
          <w:szCs w:val="20"/>
        </w:rPr>
        <w:t xml:space="preserve"> </w:t>
      </w:r>
      <w:r w:rsidRPr="00A0601E">
        <w:rPr>
          <w:rStyle w:val="BodyTextChar"/>
          <w:szCs w:val="20"/>
        </w:rPr>
        <w:t>contain all required information, then an exception request</w:t>
      </w:r>
      <w:r w:rsidR="00A0601E">
        <w:rPr>
          <w:rStyle w:val="BodyTextChar"/>
          <w:szCs w:val="20"/>
        </w:rPr>
        <w:t xml:space="preserve"> </w:t>
      </w:r>
      <w:r w:rsidRPr="00A0601E">
        <w:rPr>
          <w:rStyle w:val="BodyTextChar"/>
          <w:szCs w:val="20"/>
        </w:rPr>
        <w:t xml:space="preserve">must be submitted and granted </w:t>
      </w:r>
      <w:r w:rsidR="005F771A" w:rsidRPr="00A0601E">
        <w:rPr>
          <w:rStyle w:val="BodyTextChar"/>
          <w:szCs w:val="20"/>
        </w:rPr>
        <w:t xml:space="preserve">(prior to and included in the As-Built submittal) </w:t>
      </w:r>
      <w:r w:rsidRPr="00A0601E">
        <w:rPr>
          <w:rStyle w:val="BodyTextChar"/>
          <w:szCs w:val="20"/>
        </w:rPr>
        <w:t>for:</w:t>
      </w:r>
    </w:p>
    <w:p w14:paraId="66F0BA60" w14:textId="3FB2E1AB" w:rsidR="00F42793" w:rsidRPr="004B29EF" w:rsidRDefault="00F42793" w:rsidP="004B29EF">
      <w:pPr>
        <w:pStyle w:val="ListParagraph"/>
        <w:numPr>
          <w:ilvl w:val="0"/>
          <w:numId w:val="18"/>
        </w:numPr>
        <w:tabs>
          <w:tab w:val="left" w:pos="360"/>
          <w:tab w:val="left" w:pos="450"/>
          <w:tab w:val="left" w:pos="1260"/>
          <w:tab w:val="left" w:pos="1350"/>
        </w:tabs>
        <w:spacing w:after="0"/>
        <w:ind w:left="1267"/>
        <w:rPr>
          <w:szCs w:val="20"/>
        </w:rPr>
      </w:pPr>
      <w:r w:rsidRPr="004B29EF">
        <w:rPr>
          <w:szCs w:val="20"/>
        </w:rPr>
        <w:t>Pressure cementation</w:t>
      </w:r>
    </w:p>
    <w:p w14:paraId="08439E44" w14:textId="613E67EC" w:rsidR="00F42793" w:rsidRDefault="00F42793" w:rsidP="005F771A">
      <w:pPr>
        <w:pStyle w:val="ListParagraph"/>
        <w:widowControl w:val="0"/>
        <w:numPr>
          <w:ilvl w:val="0"/>
          <w:numId w:val="18"/>
        </w:numPr>
        <w:tabs>
          <w:tab w:val="left" w:pos="360"/>
          <w:tab w:val="left" w:pos="450"/>
          <w:tab w:val="left" w:pos="1260"/>
          <w:tab w:val="left" w:pos="1350"/>
        </w:tabs>
        <w:spacing w:after="0"/>
        <w:ind w:left="1267"/>
        <w:rPr>
          <w:szCs w:val="20"/>
        </w:rPr>
      </w:pPr>
      <w:r w:rsidRPr="004B29EF">
        <w:rPr>
          <w:szCs w:val="20"/>
        </w:rPr>
        <w:t>Well casing material</w:t>
      </w:r>
    </w:p>
    <w:bookmarkStart w:id="5" w:name="_Hlk72996004"/>
    <w:p w14:paraId="764B3EB7" w14:textId="043C2CC0" w:rsidR="00332D7D" w:rsidRPr="005F771A" w:rsidRDefault="00F42793" w:rsidP="004B29EF">
      <w:pPr>
        <w:pStyle w:val="ListParagraph"/>
        <w:numPr>
          <w:ilvl w:val="0"/>
          <w:numId w:val="17"/>
        </w:numPr>
        <w:tabs>
          <w:tab w:val="left" w:pos="360"/>
          <w:tab w:val="left" w:pos="450"/>
        </w:tabs>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5"/>
      <w:r w:rsidRPr="004B29EF">
        <w:rPr>
          <w:rStyle w:val="BodyTextChar"/>
          <w:szCs w:val="20"/>
        </w:rPr>
        <w:tab/>
      </w:r>
      <w:r w:rsidRPr="004B29EF">
        <w:rPr>
          <w:szCs w:val="20"/>
        </w:rPr>
        <w:t>Cementation report if available.</w:t>
      </w:r>
    </w:p>
    <w:p w14:paraId="4E40078A" w14:textId="0CB9F93F" w:rsidR="005F771A" w:rsidRPr="005F771A" w:rsidRDefault="00BF61A9" w:rsidP="005F771A">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00332D7D" w:rsidRPr="004B29EF">
        <w:rPr>
          <w:szCs w:val="20"/>
        </w:rPr>
        <w:t xml:space="preserve">Detailed map or </w:t>
      </w:r>
      <w:proofErr w:type="gramStart"/>
      <w:r w:rsidR="00332D7D" w:rsidRPr="004B29EF">
        <w:rPr>
          <w:szCs w:val="20"/>
        </w:rPr>
        <w:t>plat</w:t>
      </w:r>
      <w:proofErr w:type="gramEnd"/>
      <w:r w:rsidR="00332D7D" w:rsidRPr="004B29EF">
        <w:rPr>
          <w:szCs w:val="20"/>
        </w:rPr>
        <w:t xml:space="preserve"> (including appropriate scale and north direction arrow) identifying:</w:t>
      </w:r>
    </w:p>
    <w:p w14:paraId="40025407" w14:textId="597E4915" w:rsidR="00332D7D" w:rsidRPr="004B29EF" w:rsidRDefault="00332D7D" w:rsidP="004B29EF">
      <w:pPr>
        <w:pStyle w:val="ListParagraph"/>
        <w:numPr>
          <w:ilvl w:val="0"/>
          <w:numId w:val="19"/>
        </w:numPr>
        <w:spacing w:after="0"/>
        <w:ind w:left="1267"/>
        <w:rPr>
          <w:szCs w:val="20"/>
        </w:rPr>
      </w:pPr>
      <w:r w:rsidRPr="004B29EF">
        <w:rPr>
          <w:szCs w:val="20"/>
        </w:rPr>
        <w:t xml:space="preserve">Property boundaries of property owned by the PWS. Must match property </w:t>
      </w:r>
      <w:proofErr w:type="gramStart"/>
      <w:r w:rsidRPr="004B29EF">
        <w:rPr>
          <w:szCs w:val="20"/>
        </w:rPr>
        <w:t>deed</w:t>
      </w:r>
      <w:r w:rsidR="005F771A">
        <w:rPr>
          <w:szCs w:val="20"/>
        </w:rPr>
        <w:t>;</w:t>
      </w:r>
      <w:proofErr w:type="gramEnd"/>
    </w:p>
    <w:p w14:paraId="448D7421" w14:textId="26356483" w:rsidR="00A35CFA" w:rsidRPr="005F771A" w:rsidRDefault="00332D7D" w:rsidP="005F771A">
      <w:pPr>
        <w:pStyle w:val="Default"/>
        <w:numPr>
          <w:ilvl w:val="0"/>
          <w:numId w:val="19"/>
        </w:numPr>
        <w:ind w:left="1267"/>
        <w:rPr>
          <w:rFonts w:ascii="Lucida Bright" w:hAnsi="Lucida Bright"/>
          <w:sz w:val="20"/>
          <w:szCs w:val="20"/>
        </w:rPr>
      </w:pPr>
      <w:r w:rsidRPr="004B29EF">
        <w:rPr>
          <w:rFonts w:ascii="Lucida Bright" w:hAnsi="Lucida Bright"/>
          <w:sz w:val="20"/>
          <w:szCs w:val="20"/>
        </w:rPr>
        <w:t>Location of the PWS and well(s)</w:t>
      </w:r>
      <w:r w:rsidR="004370B8">
        <w:rPr>
          <w:rFonts w:ascii="Lucida Bright" w:hAnsi="Lucida Bright"/>
          <w:sz w:val="20"/>
          <w:szCs w:val="20"/>
        </w:rPr>
        <w:t xml:space="preserve"> with well </w:t>
      </w:r>
      <w:proofErr w:type="gramStart"/>
      <w:r w:rsidR="004370B8">
        <w:rPr>
          <w:rFonts w:ascii="Lucida Bright" w:hAnsi="Lucida Bright"/>
          <w:sz w:val="20"/>
          <w:szCs w:val="20"/>
        </w:rPr>
        <w:t>coordinates</w:t>
      </w:r>
      <w:r w:rsidRPr="004B29EF">
        <w:rPr>
          <w:rFonts w:ascii="Lucida Bright" w:hAnsi="Lucida Bright"/>
          <w:sz w:val="20"/>
          <w:szCs w:val="20"/>
        </w:rPr>
        <w:t>;</w:t>
      </w:r>
      <w:proofErr w:type="gramEnd"/>
    </w:p>
    <w:p w14:paraId="79BE56CB" w14:textId="4DE3758D" w:rsidR="007D608A" w:rsidRPr="004370B8" w:rsidRDefault="00332D7D" w:rsidP="004B29EF">
      <w:pPr>
        <w:pStyle w:val="ListParagraph"/>
        <w:numPr>
          <w:ilvl w:val="0"/>
          <w:numId w:val="19"/>
        </w:numPr>
        <w:tabs>
          <w:tab w:val="left" w:pos="360"/>
          <w:tab w:val="left" w:pos="450"/>
        </w:tabs>
        <w:spacing w:after="0"/>
        <w:ind w:left="1267"/>
        <w:rPr>
          <w:b/>
          <w:bCs/>
          <w:szCs w:val="20"/>
        </w:rPr>
      </w:pPr>
      <w:r w:rsidRPr="004B29EF">
        <w:rPr>
          <w:szCs w:val="20"/>
        </w:rPr>
        <w:t xml:space="preserve">The area within a 500-foot, 300-foot, 150-foot and 50-foot radius around the well(s) must be marked and labeled. Only include the 500 and 300 –foot if hazards are present. </w:t>
      </w:r>
      <w:r w:rsidRPr="004370B8">
        <w:rPr>
          <w:b/>
          <w:bCs/>
          <w:szCs w:val="20"/>
        </w:rPr>
        <w:t>Map scale should be as large and readable as possible</w:t>
      </w:r>
      <w:r w:rsidR="004370B8">
        <w:rPr>
          <w:b/>
          <w:bCs/>
          <w:szCs w:val="20"/>
        </w:rPr>
        <w:t xml:space="preserve"> (11 by 17 inches minimum</w:t>
      </w:r>
      <w:proofErr w:type="gramStart"/>
      <w:r w:rsidR="004370B8">
        <w:rPr>
          <w:b/>
          <w:bCs/>
          <w:szCs w:val="20"/>
        </w:rPr>
        <w:t>)</w:t>
      </w:r>
      <w:r w:rsidRPr="004370B8">
        <w:rPr>
          <w:b/>
          <w:bCs/>
          <w:szCs w:val="20"/>
        </w:rPr>
        <w:t>;</w:t>
      </w:r>
      <w:proofErr w:type="gramEnd"/>
    </w:p>
    <w:p w14:paraId="2F16C010" w14:textId="78741D9D" w:rsidR="007D608A" w:rsidRDefault="007D608A" w:rsidP="004B29EF">
      <w:pPr>
        <w:pStyle w:val="BodyText"/>
        <w:numPr>
          <w:ilvl w:val="0"/>
          <w:numId w:val="19"/>
        </w:numPr>
        <w:tabs>
          <w:tab w:val="left" w:pos="5352"/>
        </w:tabs>
        <w:spacing w:after="0"/>
        <w:ind w:left="1267"/>
        <w:rPr>
          <w:szCs w:val="20"/>
        </w:rPr>
      </w:pPr>
      <w:r w:rsidRPr="004B29EF">
        <w:rPr>
          <w:szCs w:val="20"/>
        </w:rPr>
        <w:t xml:space="preserve">All possible sources of </w:t>
      </w:r>
      <w:proofErr w:type="gramStart"/>
      <w:r w:rsidRPr="004B29EF">
        <w:rPr>
          <w:szCs w:val="20"/>
        </w:rPr>
        <w:t>contaminations</w:t>
      </w:r>
      <w:proofErr w:type="gramEnd"/>
      <w:r w:rsidRPr="004B29EF">
        <w:rPr>
          <w:szCs w:val="20"/>
        </w:rPr>
        <w:t xml:space="preserve"> (See No. 8) of the </w:t>
      </w:r>
      <w:proofErr w:type="gramStart"/>
      <w:r w:rsidRPr="004B29EF">
        <w:rPr>
          <w:szCs w:val="20"/>
        </w:rPr>
        <w:t>well;</w:t>
      </w:r>
      <w:proofErr w:type="gramEnd"/>
    </w:p>
    <w:p w14:paraId="19A0F890" w14:textId="32A277AC" w:rsidR="0096058A" w:rsidRPr="004B29EF" w:rsidRDefault="0096058A" w:rsidP="004B29EF">
      <w:pPr>
        <w:pStyle w:val="BodyText"/>
        <w:numPr>
          <w:ilvl w:val="0"/>
          <w:numId w:val="19"/>
        </w:numPr>
        <w:tabs>
          <w:tab w:val="left" w:pos="5352"/>
        </w:tabs>
        <w:spacing w:after="0"/>
        <w:ind w:left="1267"/>
        <w:rPr>
          <w:szCs w:val="20"/>
        </w:rPr>
      </w:pPr>
      <w:r w:rsidRPr="0096058A">
        <w:rPr>
          <w:szCs w:val="20"/>
        </w:rPr>
        <w:t xml:space="preserve">All proposed and existing water and wastewater </w:t>
      </w:r>
      <w:proofErr w:type="gramStart"/>
      <w:r w:rsidRPr="0096058A">
        <w:rPr>
          <w:szCs w:val="20"/>
        </w:rPr>
        <w:t>lines;</w:t>
      </w:r>
      <w:proofErr w:type="gramEnd"/>
    </w:p>
    <w:p w14:paraId="375E9E93" w14:textId="535AAA94" w:rsidR="007D608A" w:rsidRPr="004B29EF" w:rsidRDefault="007D608A" w:rsidP="004B29EF">
      <w:pPr>
        <w:pStyle w:val="BodyText"/>
        <w:numPr>
          <w:ilvl w:val="0"/>
          <w:numId w:val="19"/>
        </w:numPr>
        <w:tabs>
          <w:tab w:val="left" w:pos="5352"/>
        </w:tabs>
        <w:spacing w:after="0"/>
        <w:ind w:left="1267"/>
        <w:rPr>
          <w:szCs w:val="20"/>
        </w:rPr>
      </w:pPr>
      <w:r w:rsidRPr="004B29EF">
        <w:rPr>
          <w:szCs w:val="20"/>
        </w:rPr>
        <w:t xml:space="preserve">Intruder resistant fences and access </w:t>
      </w:r>
      <w:proofErr w:type="gramStart"/>
      <w:r w:rsidRPr="004B29EF">
        <w:rPr>
          <w:szCs w:val="20"/>
        </w:rPr>
        <w:t>roads;</w:t>
      </w:r>
      <w:proofErr w:type="gramEnd"/>
    </w:p>
    <w:p w14:paraId="43F63ABA" w14:textId="4716DE4A" w:rsidR="007D608A" w:rsidRPr="004B29EF" w:rsidRDefault="007D608A" w:rsidP="004B29EF">
      <w:pPr>
        <w:pStyle w:val="List"/>
        <w:numPr>
          <w:ilvl w:val="0"/>
          <w:numId w:val="19"/>
        </w:numPr>
        <w:spacing w:after="0"/>
        <w:ind w:left="1267"/>
        <w:rPr>
          <w:szCs w:val="20"/>
        </w:rPr>
      </w:pPr>
      <w:r w:rsidRPr="004B29EF">
        <w:rPr>
          <w:szCs w:val="20"/>
        </w:rPr>
        <w:t>Dedicated road easements, and</w:t>
      </w:r>
    </w:p>
    <w:p w14:paraId="445E3C67" w14:textId="5CC68631" w:rsidR="00DC21CB" w:rsidRPr="004B29EF" w:rsidRDefault="007D608A" w:rsidP="004B29EF">
      <w:pPr>
        <w:pStyle w:val="BodyText"/>
        <w:numPr>
          <w:ilvl w:val="0"/>
          <w:numId w:val="19"/>
        </w:numPr>
        <w:tabs>
          <w:tab w:val="left" w:pos="5352"/>
        </w:tabs>
        <w:spacing w:after="0"/>
        <w:ind w:left="1267"/>
        <w:rPr>
          <w:szCs w:val="20"/>
        </w:rPr>
      </w:pPr>
      <w:r w:rsidRPr="004B29EF">
        <w:rPr>
          <w:szCs w:val="20"/>
        </w:rPr>
        <w:t>All properties</w:t>
      </w:r>
      <w:r w:rsidR="001066E6">
        <w:rPr>
          <w:szCs w:val="20"/>
        </w:rPr>
        <w:t xml:space="preserve"> lines</w:t>
      </w:r>
      <w:r w:rsidRPr="004B29EF">
        <w:rPr>
          <w:szCs w:val="20"/>
        </w:rPr>
        <w:t xml:space="preserve"> with property owner’s names not owned by the PWS within a 150- foot radius surrounding the well(s).</w:t>
      </w:r>
    </w:p>
    <w:bookmarkStart w:id="6" w:name="_Hlk73002826"/>
    <w:p w14:paraId="1C27FF11" w14:textId="794C50AA" w:rsidR="0089759C" w:rsidRPr="005F771A" w:rsidRDefault="00F87824" w:rsidP="004B29EF">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t xml:space="preserve">Related PWS /ownership information </w:t>
      </w:r>
      <w:r w:rsidRPr="005F771A">
        <w:rPr>
          <w:rStyle w:val="BodyTextChar"/>
          <w:b/>
          <w:bCs/>
          <w:szCs w:val="20"/>
        </w:rPr>
        <w:t>such as property deeds and recorded easements</w:t>
      </w:r>
      <w:r w:rsidRPr="004B29EF">
        <w:rPr>
          <w:rStyle w:val="BodyTextChar"/>
          <w:szCs w:val="20"/>
        </w:rPr>
        <w:t xml:space="preserve">. </w:t>
      </w:r>
      <w:r w:rsidR="00EC67CE">
        <w:rPr>
          <w:rStyle w:val="BodyTextChar"/>
          <w:szCs w:val="20"/>
        </w:rPr>
        <w:t>Please submit t</w:t>
      </w:r>
      <w:r w:rsidR="0089759C" w:rsidRPr="004B29EF">
        <w:rPr>
          <w:rStyle w:val="BodyTextChar"/>
          <w:szCs w:val="20"/>
        </w:rPr>
        <w:t xml:space="preserve">he following: </w:t>
      </w:r>
    </w:p>
    <w:p w14:paraId="14AF04EF" w14:textId="3F047FC1" w:rsidR="005F771A" w:rsidRDefault="005F771A" w:rsidP="004B29EF">
      <w:pPr>
        <w:pStyle w:val="ListParagraph"/>
        <w:numPr>
          <w:ilvl w:val="0"/>
          <w:numId w:val="16"/>
        </w:numPr>
        <w:tabs>
          <w:tab w:val="left" w:pos="360"/>
          <w:tab w:val="left" w:pos="450"/>
        </w:tabs>
        <w:spacing w:after="0"/>
        <w:ind w:left="1267"/>
        <w:rPr>
          <w:szCs w:val="20"/>
        </w:rPr>
      </w:pPr>
      <w:r w:rsidRPr="004B29EF">
        <w:rPr>
          <w:rStyle w:val="BodyTextChar"/>
          <w:szCs w:val="20"/>
        </w:rPr>
        <w:t>Property deeds in the system’s ownership name.</w:t>
      </w:r>
    </w:p>
    <w:p w14:paraId="3788259A" w14:textId="7D175185" w:rsidR="005F771A" w:rsidRDefault="005F771A" w:rsidP="004B29EF">
      <w:pPr>
        <w:pStyle w:val="ListParagraph"/>
        <w:numPr>
          <w:ilvl w:val="0"/>
          <w:numId w:val="16"/>
        </w:numPr>
        <w:tabs>
          <w:tab w:val="left" w:pos="360"/>
          <w:tab w:val="left" w:pos="450"/>
        </w:tabs>
        <w:spacing w:after="0"/>
        <w:ind w:left="1267"/>
        <w:rPr>
          <w:szCs w:val="20"/>
        </w:rPr>
      </w:pPr>
      <w:r>
        <w:rPr>
          <w:szCs w:val="20"/>
        </w:rPr>
        <w:t>Recorded sanitary control easements for all property not owned by the system.</w:t>
      </w:r>
    </w:p>
    <w:p w14:paraId="4570FC21" w14:textId="57E95DF2" w:rsidR="0089759C" w:rsidRPr="004B29EF" w:rsidRDefault="00EC67CE" w:rsidP="005F771A">
      <w:pPr>
        <w:pStyle w:val="ListParagraph"/>
        <w:numPr>
          <w:ilvl w:val="1"/>
          <w:numId w:val="16"/>
        </w:numPr>
        <w:tabs>
          <w:tab w:val="left" w:pos="360"/>
          <w:tab w:val="left" w:pos="450"/>
        </w:tabs>
        <w:spacing w:after="0"/>
        <w:ind w:left="1620"/>
        <w:rPr>
          <w:szCs w:val="20"/>
        </w:rPr>
      </w:pPr>
      <w:r>
        <w:rPr>
          <w:szCs w:val="20"/>
        </w:rPr>
        <w:t xml:space="preserve">Please note for example: </w:t>
      </w:r>
      <w:r w:rsidR="0089759C" w:rsidRPr="004B29EF">
        <w:rPr>
          <w:szCs w:val="20"/>
        </w:rPr>
        <w:t>If John Kerry owns the property and the PWS owner is John Kerry, LLC, the PWS would still need a sanitary control easement from John Kerry to John Kerry LLC.</w:t>
      </w:r>
    </w:p>
    <w:p w14:paraId="05E96FD3" w14:textId="7807593B" w:rsidR="0089759C" w:rsidRPr="0096058A" w:rsidRDefault="0089759C" w:rsidP="0096058A">
      <w:pPr>
        <w:pStyle w:val="ListParagraph"/>
        <w:numPr>
          <w:ilvl w:val="0"/>
          <w:numId w:val="16"/>
        </w:numPr>
        <w:tabs>
          <w:tab w:val="left" w:pos="360"/>
          <w:tab w:val="left" w:pos="450"/>
        </w:tabs>
        <w:spacing w:after="0"/>
        <w:ind w:left="1267"/>
        <w:rPr>
          <w:szCs w:val="20"/>
        </w:rPr>
      </w:pPr>
      <w:r w:rsidRPr="004B29EF">
        <w:rPr>
          <w:szCs w:val="20"/>
        </w:rPr>
        <w:lastRenderedPageBreak/>
        <w:t>If the property has a dedicated Right-</w:t>
      </w:r>
      <w:r w:rsidR="00EC67CE">
        <w:rPr>
          <w:szCs w:val="20"/>
        </w:rPr>
        <w:t>o</w:t>
      </w:r>
      <w:r w:rsidRPr="004B29EF">
        <w:rPr>
          <w:szCs w:val="20"/>
        </w:rPr>
        <w:t>f-Way (ROW) easement, the PWS needs a sanitary control easement from the ROW owner (county, city, etc.).</w:t>
      </w:r>
    </w:p>
    <w:p w14:paraId="1D3892C4" w14:textId="5CF18D4D" w:rsidR="00DC21CB" w:rsidRPr="00EC67CE" w:rsidRDefault="00EC67CE" w:rsidP="00EC67CE">
      <w:pPr>
        <w:pStyle w:val="ListParagraph"/>
        <w:tabs>
          <w:tab w:val="left" w:pos="360"/>
          <w:tab w:val="left" w:pos="450"/>
        </w:tabs>
        <w:spacing w:after="0"/>
        <w:ind w:left="907" w:firstLine="0"/>
        <w:rPr>
          <w:b/>
          <w:bCs/>
          <w:szCs w:val="20"/>
        </w:rPr>
      </w:pPr>
      <w:r w:rsidRPr="00EC67CE">
        <w:rPr>
          <w:b/>
          <w:bCs/>
          <w:szCs w:val="20"/>
        </w:rPr>
        <w:t>*</w:t>
      </w:r>
      <w:r w:rsidR="0096058A" w:rsidRPr="00EC67CE">
        <w:rPr>
          <w:b/>
          <w:bCs/>
          <w:szCs w:val="20"/>
        </w:rPr>
        <w:t>Please note: the recorded easements must state the purpose, restrictions and uses of the easement. See TCEQ form 20698 for wording.</w:t>
      </w:r>
    </w:p>
    <w:bookmarkStart w:id="7" w:name="_Hlk73002796"/>
    <w:p w14:paraId="1A5FC6E7" w14:textId="358B6F03" w:rsidR="00327334" w:rsidRPr="001177FF" w:rsidRDefault="00DC21CB" w:rsidP="00327334">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00F87824" w:rsidRPr="004B29EF">
        <w:rPr>
          <w:rStyle w:val="BodyTextChar"/>
          <w:szCs w:val="20"/>
        </w:rPr>
        <w:t>36-hour</w:t>
      </w:r>
      <w:r w:rsidR="0089759C" w:rsidRPr="004B29EF">
        <w:rPr>
          <w:rStyle w:val="BodyTextChar"/>
          <w:szCs w:val="20"/>
        </w:rPr>
        <w:t xml:space="preserve"> </w:t>
      </w:r>
      <w:r w:rsidRPr="004B29EF">
        <w:rPr>
          <w:szCs w:val="20"/>
        </w:rPr>
        <w:t>Pump Test.</w:t>
      </w:r>
      <w:bookmarkEnd w:id="7"/>
      <w:r w:rsidR="0096058A">
        <w:rPr>
          <w:szCs w:val="20"/>
        </w:rPr>
        <w:t xml:space="preserve"> </w:t>
      </w:r>
      <w:r w:rsidR="0096058A" w:rsidRPr="0096058A">
        <w:rPr>
          <w:szCs w:val="20"/>
        </w:rPr>
        <w:t>Shorter pump test periods can be accepted for large capacity wells</w:t>
      </w:r>
      <w:r w:rsidR="0096058A">
        <w:rPr>
          <w:szCs w:val="20"/>
        </w:rPr>
        <w:t xml:space="preserve"> (&gt;50 gpm)</w:t>
      </w:r>
      <w:r w:rsidR="0096058A" w:rsidRPr="0096058A">
        <w:rPr>
          <w:szCs w:val="20"/>
        </w:rPr>
        <w:t xml:space="preserve"> producing from areas of known groundwater production and quality </w:t>
      </w:r>
      <w:proofErr w:type="gramStart"/>
      <w:r w:rsidR="0096058A" w:rsidRPr="0096058A">
        <w:rPr>
          <w:szCs w:val="20"/>
        </w:rPr>
        <w:t>so as to</w:t>
      </w:r>
      <w:proofErr w:type="gramEnd"/>
      <w:r w:rsidR="0096058A" w:rsidRPr="0096058A">
        <w:rPr>
          <w:szCs w:val="20"/>
        </w:rPr>
        <w:t xml:space="preserve"> prevent wasting of water</w:t>
      </w:r>
      <w:r w:rsidR="001177FF">
        <w:rPr>
          <w:szCs w:val="20"/>
        </w:rPr>
        <w:t>.</w:t>
      </w:r>
    </w:p>
    <w:bookmarkEnd w:id="6"/>
    <w:p w14:paraId="568D161B" w14:textId="77777777" w:rsidR="00C01BEF" w:rsidRPr="004B29EF" w:rsidRDefault="00C01BEF" w:rsidP="00B54F19">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4B29EF">
        <w:rPr>
          <w:szCs w:val="20"/>
        </w:rPr>
        <w:t>Three consecutive days of bacteriological raw water sampling collected within the last 3</w:t>
      </w:r>
    </w:p>
    <w:p w14:paraId="41CF3035" w14:textId="766BA342" w:rsidR="00C01BEF" w:rsidRPr="004B29EF" w:rsidRDefault="00C01BEF" w:rsidP="007D1C18">
      <w:pPr>
        <w:pStyle w:val="ListParagraph"/>
        <w:spacing w:after="0"/>
        <w:ind w:left="360" w:firstLine="0"/>
        <w:rPr>
          <w:szCs w:val="20"/>
        </w:rPr>
      </w:pPr>
      <w:r w:rsidRPr="004B29EF">
        <w:rPr>
          <w:szCs w:val="20"/>
        </w:rPr>
        <w:t xml:space="preserve">months. These samples must be taken prior to any addition of disinfectant. </w:t>
      </w:r>
      <w:r w:rsidR="0096058A" w:rsidRPr="0096058A">
        <w:rPr>
          <w:szCs w:val="20"/>
        </w:rPr>
        <w:t xml:space="preserve">The residual disinfectant concentration must be noted for each </w:t>
      </w:r>
      <w:proofErr w:type="gramStart"/>
      <w:r w:rsidR="0096058A" w:rsidRPr="0096058A">
        <w:rPr>
          <w:szCs w:val="20"/>
        </w:rPr>
        <w:t>analysis;</w:t>
      </w:r>
      <w:proofErr w:type="gramEnd"/>
    </w:p>
    <w:bookmarkStart w:id="8" w:name="_Hlk73003212"/>
    <w:bookmarkStart w:id="9" w:name="_Hlk73003134"/>
    <w:p w14:paraId="74B756A3" w14:textId="22F76E8F" w:rsidR="004370B8" w:rsidRDefault="00C01BEF" w:rsidP="00B54F19">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8"/>
      <w:r w:rsidRPr="004B29EF">
        <w:rPr>
          <w:rStyle w:val="BodyTextChar"/>
          <w:szCs w:val="20"/>
        </w:rPr>
        <w:tab/>
      </w:r>
      <w:bookmarkEnd w:id="9"/>
      <w:r w:rsidRPr="004B29EF">
        <w:rPr>
          <w:szCs w:val="20"/>
        </w:rPr>
        <w:t xml:space="preserve">A </w:t>
      </w:r>
      <w:r w:rsidR="0096058A">
        <w:rPr>
          <w:szCs w:val="20"/>
        </w:rPr>
        <w:t xml:space="preserve">raw water </w:t>
      </w:r>
      <w:r w:rsidRPr="004B29EF">
        <w:rPr>
          <w:szCs w:val="20"/>
        </w:rPr>
        <w:t xml:space="preserve">chemical analysis (see checklist </w:t>
      </w:r>
      <w:r w:rsidR="00EC67CE" w:rsidRPr="00EC67CE">
        <w:rPr>
          <w:szCs w:val="20"/>
        </w:rPr>
        <w:t>Public Well Completion Data Checklist for Approval to Use (Step 2)</w:t>
      </w:r>
      <w:r w:rsidRPr="004B29EF">
        <w:rPr>
          <w:szCs w:val="20"/>
        </w:rPr>
        <w:t xml:space="preserve"> </w:t>
      </w:r>
      <w:r w:rsidR="00EC67CE">
        <w:rPr>
          <w:szCs w:val="20"/>
        </w:rPr>
        <w:t>I</w:t>
      </w:r>
      <w:r w:rsidRPr="004B29EF">
        <w:rPr>
          <w:szCs w:val="20"/>
        </w:rPr>
        <w:t xml:space="preserve">tem No. </w:t>
      </w:r>
      <w:r w:rsidR="00EC67CE">
        <w:rPr>
          <w:szCs w:val="20"/>
        </w:rPr>
        <w:t>7</w:t>
      </w:r>
      <w:r w:rsidRPr="004B29EF">
        <w:rPr>
          <w:szCs w:val="20"/>
        </w:rPr>
        <w:t xml:space="preserve">) </w:t>
      </w:r>
      <w:r w:rsidR="004370B8">
        <w:rPr>
          <w:szCs w:val="20"/>
        </w:rPr>
        <w:t>will</w:t>
      </w:r>
      <w:r w:rsidRPr="004B29EF">
        <w:rPr>
          <w:szCs w:val="20"/>
        </w:rPr>
        <w:t xml:space="preserve"> be required</w:t>
      </w:r>
      <w:r w:rsidR="004370B8">
        <w:rPr>
          <w:szCs w:val="20"/>
        </w:rPr>
        <w:t xml:space="preserve">. </w:t>
      </w:r>
      <w:r w:rsidRPr="0096058A">
        <w:rPr>
          <w:szCs w:val="20"/>
        </w:rPr>
        <w:t xml:space="preserve">The </w:t>
      </w:r>
      <w:r w:rsidR="004370B8">
        <w:rPr>
          <w:szCs w:val="20"/>
        </w:rPr>
        <w:t>engineer can</w:t>
      </w:r>
      <w:r w:rsidRPr="0096058A">
        <w:rPr>
          <w:szCs w:val="20"/>
        </w:rPr>
        <w:t xml:space="preserve"> </w:t>
      </w:r>
      <w:r w:rsidR="004370B8">
        <w:rPr>
          <w:szCs w:val="20"/>
        </w:rPr>
        <w:t>use</w:t>
      </w:r>
      <w:r w:rsidR="0096058A">
        <w:rPr>
          <w:szCs w:val="20"/>
        </w:rPr>
        <w:t xml:space="preserve"> </w:t>
      </w:r>
      <w:r w:rsidRPr="0096058A">
        <w:rPr>
          <w:szCs w:val="20"/>
        </w:rPr>
        <w:t xml:space="preserve">available records </w:t>
      </w:r>
      <w:r w:rsidR="004370B8">
        <w:rPr>
          <w:szCs w:val="20"/>
        </w:rPr>
        <w:t>in</w:t>
      </w:r>
      <w:r w:rsidRPr="0096058A">
        <w:rPr>
          <w:szCs w:val="20"/>
        </w:rPr>
        <w:t xml:space="preserve"> Drinking Water Watch </w:t>
      </w:r>
      <w:r w:rsidR="00EC67CE">
        <w:rPr>
          <w:szCs w:val="20"/>
        </w:rPr>
        <w:t xml:space="preserve">(DWW) </w:t>
      </w:r>
      <w:r w:rsidR="004370B8" w:rsidRPr="0096058A">
        <w:rPr>
          <w:szCs w:val="20"/>
        </w:rPr>
        <w:t>information</w:t>
      </w:r>
      <w:r w:rsidR="004370B8">
        <w:rPr>
          <w:szCs w:val="20"/>
        </w:rPr>
        <w:t xml:space="preserve"> but must be representative for the</w:t>
      </w:r>
      <w:r w:rsidR="000E6C75">
        <w:rPr>
          <w:szCs w:val="20"/>
        </w:rPr>
        <w:t xml:space="preserve"> specific</w:t>
      </w:r>
      <w:r w:rsidR="004370B8">
        <w:rPr>
          <w:szCs w:val="20"/>
        </w:rPr>
        <w:t xml:space="preserve"> well </w:t>
      </w:r>
      <w:r w:rsidR="000E6C75">
        <w:rPr>
          <w:szCs w:val="20"/>
        </w:rPr>
        <w:t>that requires</w:t>
      </w:r>
      <w:r w:rsidR="004370B8">
        <w:rPr>
          <w:szCs w:val="20"/>
        </w:rPr>
        <w:t xml:space="preserve"> approval</w:t>
      </w:r>
      <w:r w:rsidRPr="0096058A">
        <w:rPr>
          <w:szCs w:val="20"/>
        </w:rPr>
        <w:t xml:space="preserve">. </w:t>
      </w:r>
    </w:p>
    <w:p w14:paraId="5E1E64ED" w14:textId="027EEF74" w:rsidR="0031763F" w:rsidRPr="00DD794A" w:rsidRDefault="004370B8" w:rsidP="00DD794A">
      <w:pPr>
        <w:pStyle w:val="BodyText"/>
        <w:rPr>
          <w:b/>
          <w:bCs/>
        </w:rPr>
      </w:pPr>
      <w:r w:rsidRPr="00DD794A">
        <w:rPr>
          <w:b/>
          <w:bCs/>
        </w:rPr>
        <w:t>*</w:t>
      </w:r>
      <w:r w:rsidR="0096058A" w:rsidRPr="00DD794A">
        <w:rPr>
          <w:b/>
          <w:bCs/>
        </w:rPr>
        <w:t>Please note that if the analysis</w:t>
      </w:r>
      <w:r w:rsidR="00EC67CE" w:rsidRPr="00DD794A">
        <w:rPr>
          <w:b/>
          <w:bCs/>
        </w:rPr>
        <w:t xml:space="preserve"> from DWW</w:t>
      </w:r>
      <w:r w:rsidR="0096058A" w:rsidRPr="00DD794A">
        <w:rPr>
          <w:b/>
          <w:bCs/>
        </w:rPr>
        <w:t xml:space="preserve"> is from an entry point, the entry point must only represent the as-built well</w:t>
      </w:r>
      <w:r w:rsidR="00EC67CE" w:rsidRPr="00DD794A">
        <w:rPr>
          <w:b/>
          <w:bCs/>
        </w:rPr>
        <w:t xml:space="preserve"> and not be combined with other wells or sources</w:t>
      </w:r>
      <w:r w:rsidR="0096058A" w:rsidRPr="00DD794A">
        <w:rPr>
          <w:b/>
          <w:bCs/>
        </w:rPr>
        <w:t>.</w:t>
      </w:r>
    </w:p>
    <w:bookmarkStart w:id="10" w:name="_Hlk73009013"/>
    <w:p w14:paraId="1FBEE222" w14:textId="5ED854C4" w:rsidR="0031763F" w:rsidRPr="00B54F19" w:rsidRDefault="00982012" w:rsidP="00B54F19">
      <w:pPr>
        <w:pStyle w:val="ListParagraph"/>
        <w:numPr>
          <w:ilvl w:val="0"/>
          <w:numId w:val="17"/>
        </w:numPr>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10"/>
      <w:r w:rsidRPr="004B29EF">
        <w:rPr>
          <w:rStyle w:val="BodyTextChar"/>
          <w:szCs w:val="20"/>
        </w:rPr>
        <w:tab/>
      </w:r>
      <w:r w:rsidR="00F87824" w:rsidRPr="004B29EF">
        <w:rPr>
          <w:rStyle w:val="BodyTextChar"/>
          <w:szCs w:val="20"/>
        </w:rPr>
        <w:t>Hazard Pollution Survey for each well.</w:t>
      </w:r>
      <w:r w:rsidR="00055213">
        <w:rPr>
          <w:rStyle w:val="BodyTextChar"/>
          <w:szCs w:val="20"/>
        </w:rPr>
        <w:t xml:space="preserve"> </w:t>
      </w:r>
      <w:r w:rsidR="0031763F" w:rsidRPr="004B29EF">
        <w:rPr>
          <w:rStyle w:val="BodyTextChar"/>
          <w:szCs w:val="20"/>
        </w:rPr>
        <w:t xml:space="preserve">A statement signed and sealed by a PE confirming the presence and location, or absence, of the following hazards (if present must be included on the required map in No. </w:t>
      </w:r>
      <w:r w:rsidR="00EC67CE">
        <w:rPr>
          <w:rStyle w:val="BodyTextChar"/>
          <w:szCs w:val="20"/>
        </w:rPr>
        <w:t>3</w:t>
      </w:r>
      <w:r w:rsidR="0031763F" w:rsidRPr="004B29EF">
        <w:rPr>
          <w:rStyle w:val="BodyTextChar"/>
          <w:szCs w:val="20"/>
        </w:rPr>
        <w:t>- an exception is required if any of these hazards are present):</w:t>
      </w:r>
      <w:r w:rsidR="0031763F" w:rsidRPr="004B29EF">
        <w:rPr>
          <w:szCs w:val="20"/>
        </w:rPr>
        <w:t xml:space="preserve"> </w:t>
      </w:r>
    </w:p>
    <w:p w14:paraId="78F5E693" w14:textId="10D1F10C" w:rsidR="0031763F" w:rsidRPr="004B29EF" w:rsidRDefault="0031763F" w:rsidP="000F08EC">
      <w:pPr>
        <w:pStyle w:val="ListParagraph"/>
        <w:numPr>
          <w:ilvl w:val="0"/>
          <w:numId w:val="37"/>
        </w:numPr>
        <w:spacing w:after="0"/>
        <w:ind w:left="810"/>
        <w:rPr>
          <w:szCs w:val="20"/>
        </w:rPr>
      </w:pPr>
      <w:r w:rsidRPr="004B29EF">
        <w:rPr>
          <w:szCs w:val="20"/>
        </w:rPr>
        <w:t>Any of the following within 50 feet of the well (</w:t>
      </w:r>
      <w:r w:rsidRPr="00EC67CE">
        <w:rPr>
          <w:szCs w:val="20"/>
        </w:rPr>
        <w:t>absolutely nothing allowed within 10 feet of well</w:t>
      </w:r>
      <w:r w:rsidRPr="004B29EF">
        <w:rPr>
          <w:szCs w:val="20"/>
        </w:rPr>
        <w:t>):</w:t>
      </w:r>
    </w:p>
    <w:p w14:paraId="1DFF6297" w14:textId="3C37AA8B" w:rsidR="00982012" w:rsidRPr="004B29EF" w:rsidRDefault="0031763F" w:rsidP="000F08EC">
      <w:pPr>
        <w:pStyle w:val="ListParagraph"/>
        <w:numPr>
          <w:ilvl w:val="1"/>
          <w:numId w:val="37"/>
        </w:numPr>
        <w:spacing w:after="0"/>
        <w:ind w:left="1170"/>
        <w:rPr>
          <w:szCs w:val="20"/>
        </w:rPr>
      </w:pPr>
      <w:r w:rsidRPr="004B29EF">
        <w:rPr>
          <w:szCs w:val="20"/>
        </w:rPr>
        <w:t>Sanitary or storm sewer</w:t>
      </w:r>
    </w:p>
    <w:p w14:paraId="0C9B8666" w14:textId="61190783" w:rsidR="0031763F" w:rsidRPr="004B29EF" w:rsidRDefault="0031763F" w:rsidP="000F08EC">
      <w:pPr>
        <w:pStyle w:val="ListParagraph"/>
        <w:numPr>
          <w:ilvl w:val="1"/>
          <w:numId w:val="37"/>
        </w:numPr>
        <w:spacing w:after="0"/>
        <w:ind w:left="1170"/>
        <w:rPr>
          <w:szCs w:val="20"/>
        </w:rPr>
      </w:pPr>
      <w:r w:rsidRPr="004B29EF">
        <w:rPr>
          <w:szCs w:val="20"/>
        </w:rPr>
        <w:t>Tile and concrete not allowed, must be pressure rated at 150 pounds per square inch (psi)</w:t>
      </w:r>
    </w:p>
    <w:p w14:paraId="4D3F7AC5" w14:textId="3D1C40A9" w:rsidR="0031763F" w:rsidRPr="004B29EF" w:rsidRDefault="0031763F" w:rsidP="000F08EC">
      <w:pPr>
        <w:pStyle w:val="ListParagraph"/>
        <w:numPr>
          <w:ilvl w:val="1"/>
          <w:numId w:val="37"/>
        </w:numPr>
        <w:spacing w:after="0"/>
        <w:ind w:left="1170"/>
        <w:rPr>
          <w:szCs w:val="20"/>
        </w:rPr>
      </w:pPr>
      <w:r w:rsidRPr="004B29EF">
        <w:rPr>
          <w:szCs w:val="20"/>
        </w:rPr>
        <w:t xml:space="preserve">If pipe type is unknown </w:t>
      </w:r>
      <w:proofErr w:type="gramStart"/>
      <w:r w:rsidRPr="004B29EF">
        <w:rPr>
          <w:szCs w:val="20"/>
        </w:rPr>
        <w:t>than</w:t>
      </w:r>
      <w:proofErr w:type="gramEnd"/>
      <w:r w:rsidRPr="004B29EF">
        <w:rPr>
          <w:szCs w:val="20"/>
        </w:rPr>
        <w:t xml:space="preserve"> an exception is required</w:t>
      </w:r>
    </w:p>
    <w:p w14:paraId="1755A678" w14:textId="18422899" w:rsidR="0031763F" w:rsidRPr="004B29EF" w:rsidRDefault="0031763F" w:rsidP="000F08EC">
      <w:pPr>
        <w:pStyle w:val="ListParagraph"/>
        <w:numPr>
          <w:ilvl w:val="1"/>
          <w:numId w:val="37"/>
        </w:numPr>
        <w:spacing w:after="0"/>
        <w:ind w:left="1170"/>
        <w:rPr>
          <w:szCs w:val="20"/>
        </w:rPr>
      </w:pPr>
      <w:r w:rsidRPr="004B29EF">
        <w:rPr>
          <w:szCs w:val="20"/>
        </w:rPr>
        <w:t>Septic tank</w:t>
      </w:r>
    </w:p>
    <w:p w14:paraId="4BE00756" w14:textId="7FE96D61" w:rsidR="0031763F" w:rsidRPr="004B29EF" w:rsidRDefault="0031763F" w:rsidP="000F08EC">
      <w:pPr>
        <w:pStyle w:val="ListParagraph"/>
        <w:numPr>
          <w:ilvl w:val="1"/>
          <w:numId w:val="37"/>
        </w:numPr>
        <w:spacing w:after="0"/>
        <w:ind w:left="1170"/>
        <w:rPr>
          <w:szCs w:val="20"/>
        </w:rPr>
      </w:pPr>
      <w:r w:rsidRPr="004B29EF">
        <w:rPr>
          <w:szCs w:val="20"/>
        </w:rPr>
        <w:t>Cemetery</w:t>
      </w:r>
    </w:p>
    <w:p w14:paraId="65F53263" w14:textId="5394DC3D" w:rsidR="00A84E98" w:rsidRPr="000F08EC" w:rsidRDefault="0031763F" w:rsidP="000F08EC">
      <w:pPr>
        <w:pStyle w:val="ListParagraph"/>
        <w:numPr>
          <w:ilvl w:val="1"/>
          <w:numId w:val="37"/>
        </w:numPr>
        <w:spacing w:after="0"/>
        <w:ind w:left="1170"/>
        <w:rPr>
          <w:szCs w:val="20"/>
        </w:rPr>
      </w:pPr>
      <w:r w:rsidRPr="004B29EF">
        <w:rPr>
          <w:szCs w:val="20"/>
        </w:rPr>
        <w:t>Livestock in pastures</w:t>
      </w:r>
    </w:p>
    <w:p w14:paraId="1A30BBA0" w14:textId="3BF00A83" w:rsidR="00E975FC" w:rsidRPr="000F08EC" w:rsidRDefault="00A84E98" w:rsidP="000F08EC">
      <w:pPr>
        <w:pStyle w:val="ListParagraph"/>
        <w:numPr>
          <w:ilvl w:val="0"/>
          <w:numId w:val="37"/>
        </w:numPr>
        <w:spacing w:after="0"/>
        <w:ind w:left="810"/>
        <w:rPr>
          <w:szCs w:val="20"/>
        </w:rPr>
      </w:pPr>
      <w:bookmarkStart w:id="11" w:name="_Hlk73006546"/>
      <w:r w:rsidRPr="004B29EF">
        <w:rPr>
          <w:szCs w:val="20"/>
        </w:rPr>
        <w:t>Any of the following within 150 feet of the well:</w:t>
      </w:r>
      <w:bookmarkEnd w:id="11"/>
    </w:p>
    <w:p w14:paraId="7593781D" w14:textId="44585140" w:rsidR="00A84E98" w:rsidRPr="004B29EF" w:rsidRDefault="00A84E98" w:rsidP="000F08EC">
      <w:pPr>
        <w:pStyle w:val="ListParagraph"/>
        <w:numPr>
          <w:ilvl w:val="1"/>
          <w:numId w:val="37"/>
        </w:numPr>
        <w:spacing w:after="0"/>
        <w:ind w:left="1170"/>
        <w:rPr>
          <w:szCs w:val="20"/>
        </w:rPr>
      </w:pPr>
      <w:r w:rsidRPr="004B29EF">
        <w:rPr>
          <w:szCs w:val="20"/>
        </w:rPr>
        <w:t>Septic tank disposal area</w:t>
      </w:r>
    </w:p>
    <w:p w14:paraId="3573D53D" w14:textId="715E2903" w:rsidR="00A84E98" w:rsidRPr="004B29EF" w:rsidRDefault="00A84E98" w:rsidP="000F08EC">
      <w:pPr>
        <w:pStyle w:val="ListParagraph"/>
        <w:numPr>
          <w:ilvl w:val="1"/>
          <w:numId w:val="37"/>
        </w:numPr>
        <w:spacing w:after="0"/>
        <w:ind w:left="1170"/>
        <w:rPr>
          <w:szCs w:val="20"/>
        </w:rPr>
      </w:pPr>
      <w:r w:rsidRPr="004B29EF">
        <w:rPr>
          <w:szCs w:val="20"/>
        </w:rPr>
        <w:t>Improperly constructed water well*</w:t>
      </w:r>
    </w:p>
    <w:p w14:paraId="37C863CC" w14:textId="0B31D327" w:rsidR="00A84E98" w:rsidRPr="004B29EF" w:rsidRDefault="00A84E98" w:rsidP="000F08EC">
      <w:pPr>
        <w:pStyle w:val="ListParagraph"/>
        <w:numPr>
          <w:ilvl w:val="1"/>
          <w:numId w:val="37"/>
        </w:numPr>
        <w:spacing w:after="0"/>
        <w:ind w:left="1170"/>
        <w:rPr>
          <w:szCs w:val="20"/>
        </w:rPr>
      </w:pPr>
      <w:r w:rsidRPr="004B29EF">
        <w:rPr>
          <w:szCs w:val="20"/>
        </w:rPr>
        <w:t>Underground or aboveground petroleum or chemical storage tank or liquid transmission pipeline</w:t>
      </w:r>
    </w:p>
    <w:p w14:paraId="1DA94C66" w14:textId="0A2CBD13" w:rsidR="00A84E98" w:rsidRPr="004B29EF" w:rsidRDefault="00A84E98" w:rsidP="000F08EC">
      <w:pPr>
        <w:pStyle w:val="ListParagraph"/>
        <w:numPr>
          <w:ilvl w:val="1"/>
          <w:numId w:val="37"/>
        </w:numPr>
        <w:spacing w:after="0"/>
        <w:ind w:left="1170"/>
        <w:rPr>
          <w:szCs w:val="20"/>
        </w:rPr>
      </w:pPr>
      <w:r w:rsidRPr="004B29EF">
        <w:rPr>
          <w:szCs w:val="20"/>
        </w:rPr>
        <w:t xml:space="preserve">Area where sewage </w:t>
      </w:r>
      <w:proofErr w:type="gramStart"/>
      <w:r w:rsidRPr="004B29EF">
        <w:rPr>
          <w:szCs w:val="20"/>
        </w:rPr>
        <w:t>plant</w:t>
      </w:r>
      <w:proofErr w:type="gramEnd"/>
      <w:r w:rsidRPr="004B29EF">
        <w:rPr>
          <w:szCs w:val="20"/>
        </w:rPr>
        <w:t xml:space="preserve"> or septic tank sludge or effluent </w:t>
      </w:r>
      <w:proofErr w:type="gramStart"/>
      <w:r w:rsidRPr="004B29EF">
        <w:rPr>
          <w:szCs w:val="20"/>
        </w:rPr>
        <w:t>is</w:t>
      </w:r>
      <w:proofErr w:type="gramEnd"/>
      <w:r w:rsidRPr="004B29EF">
        <w:rPr>
          <w:szCs w:val="20"/>
        </w:rPr>
        <w:t xml:space="preserve"> applied</w:t>
      </w:r>
    </w:p>
    <w:p w14:paraId="5050FE47" w14:textId="09D714DA" w:rsidR="00E975FC" w:rsidRDefault="00A84E98" w:rsidP="004B29EF">
      <w:pPr>
        <w:pStyle w:val="ListParagraph"/>
        <w:numPr>
          <w:ilvl w:val="1"/>
          <w:numId w:val="37"/>
        </w:numPr>
        <w:spacing w:after="0"/>
        <w:ind w:left="1170"/>
        <w:rPr>
          <w:szCs w:val="20"/>
        </w:rPr>
      </w:pPr>
      <w:r w:rsidRPr="004B29EF">
        <w:rPr>
          <w:szCs w:val="20"/>
        </w:rPr>
        <w:t>Any other potential hazards or contamination sources</w:t>
      </w:r>
    </w:p>
    <w:p w14:paraId="1EB38051" w14:textId="275DA4F8" w:rsidR="00B7744B" w:rsidRPr="00DD794A" w:rsidRDefault="00A84E98" w:rsidP="00DD794A">
      <w:pPr>
        <w:pStyle w:val="BodyText"/>
        <w:rPr>
          <w:b/>
          <w:bCs/>
        </w:rPr>
      </w:pPr>
      <w:r w:rsidRPr="00DD794A">
        <w:rPr>
          <w:b/>
          <w:bCs/>
        </w:rPr>
        <w:t>*Improperly constructed wells include all wells not constructed to public water well standards (e.g. residential wells, irrigation wells).</w:t>
      </w:r>
    </w:p>
    <w:p w14:paraId="4B62EABE" w14:textId="7E90E503" w:rsidR="00E975FC" w:rsidRPr="000F08EC" w:rsidRDefault="00E975FC" w:rsidP="000F08EC">
      <w:pPr>
        <w:pStyle w:val="ListParagraph"/>
        <w:numPr>
          <w:ilvl w:val="0"/>
          <w:numId w:val="37"/>
        </w:numPr>
        <w:spacing w:after="0"/>
        <w:ind w:left="810"/>
        <w:rPr>
          <w:szCs w:val="20"/>
        </w:rPr>
      </w:pPr>
      <w:r w:rsidRPr="000F08EC">
        <w:rPr>
          <w:szCs w:val="20"/>
        </w:rPr>
        <w:t>Any of the following within 150 feet of the well:</w:t>
      </w:r>
    </w:p>
    <w:p w14:paraId="2CD45BFB" w14:textId="030B0C9B" w:rsidR="00E975FC" w:rsidRPr="004B29EF" w:rsidRDefault="00E975FC" w:rsidP="000F08EC">
      <w:pPr>
        <w:pStyle w:val="ListParagraph"/>
        <w:numPr>
          <w:ilvl w:val="1"/>
          <w:numId w:val="37"/>
        </w:numPr>
        <w:spacing w:after="0"/>
        <w:ind w:left="1170"/>
        <w:rPr>
          <w:szCs w:val="20"/>
        </w:rPr>
      </w:pPr>
      <w:r w:rsidRPr="004B29EF">
        <w:rPr>
          <w:szCs w:val="20"/>
        </w:rPr>
        <w:t>Sewage wet well</w:t>
      </w:r>
    </w:p>
    <w:p w14:paraId="69D987AB" w14:textId="59EF4BF5" w:rsidR="00E975FC" w:rsidRPr="004B29EF" w:rsidRDefault="00E975FC" w:rsidP="000F08EC">
      <w:pPr>
        <w:pStyle w:val="ListParagraph"/>
        <w:numPr>
          <w:ilvl w:val="1"/>
          <w:numId w:val="37"/>
        </w:numPr>
        <w:spacing w:after="0"/>
        <w:ind w:left="1170"/>
        <w:rPr>
          <w:szCs w:val="20"/>
        </w:rPr>
      </w:pPr>
      <w:r w:rsidRPr="004B29EF">
        <w:rPr>
          <w:szCs w:val="20"/>
        </w:rPr>
        <w:t>Sewage pumping station</w:t>
      </w:r>
    </w:p>
    <w:p w14:paraId="5936A301" w14:textId="4C41D1F1" w:rsidR="00E975FC" w:rsidRPr="004B29EF" w:rsidRDefault="00E975FC" w:rsidP="000F08EC">
      <w:pPr>
        <w:pStyle w:val="ListParagraph"/>
        <w:numPr>
          <w:ilvl w:val="1"/>
          <w:numId w:val="37"/>
        </w:numPr>
        <w:spacing w:after="0"/>
        <w:ind w:left="1170"/>
        <w:rPr>
          <w:szCs w:val="20"/>
        </w:rPr>
      </w:pPr>
      <w:r w:rsidRPr="004B29EF">
        <w:rPr>
          <w:szCs w:val="20"/>
        </w:rPr>
        <w:t>Drainage ditch containing industrial or municipal waste discharges</w:t>
      </w:r>
    </w:p>
    <w:p w14:paraId="67B0F142" w14:textId="60CCFAD3" w:rsidR="0078640D" w:rsidRPr="00B54F19" w:rsidRDefault="00E975FC" w:rsidP="000F08EC">
      <w:pPr>
        <w:pStyle w:val="ListParagraph"/>
        <w:numPr>
          <w:ilvl w:val="1"/>
          <w:numId w:val="37"/>
        </w:numPr>
        <w:spacing w:after="0"/>
        <w:ind w:left="1170"/>
        <w:rPr>
          <w:szCs w:val="20"/>
        </w:rPr>
      </w:pPr>
      <w:r w:rsidRPr="004B29EF">
        <w:rPr>
          <w:szCs w:val="20"/>
        </w:rPr>
        <w:t>Wastes from sewage treatment systems</w:t>
      </w:r>
    </w:p>
    <w:p w14:paraId="54619CAF" w14:textId="6E4228A0" w:rsidR="00F90209" w:rsidRPr="000F08EC" w:rsidRDefault="0078640D" w:rsidP="000F08EC">
      <w:pPr>
        <w:pStyle w:val="ListParagraph"/>
        <w:numPr>
          <w:ilvl w:val="0"/>
          <w:numId w:val="37"/>
        </w:numPr>
        <w:spacing w:after="0"/>
        <w:ind w:left="810"/>
        <w:rPr>
          <w:szCs w:val="20"/>
        </w:rPr>
      </w:pPr>
      <w:r w:rsidRPr="004B29EF">
        <w:rPr>
          <w:szCs w:val="20"/>
        </w:rPr>
        <w:t xml:space="preserve">Any of the following within 500 feet of the well: </w:t>
      </w:r>
    </w:p>
    <w:p w14:paraId="7A98C75C" w14:textId="7B1D7270" w:rsidR="00F90209" w:rsidRPr="004B29EF" w:rsidRDefault="00F90209" w:rsidP="000F08EC">
      <w:pPr>
        <w:pStyle w:val="ListParagraph"/>
        <w:numPr>
          <w:ilvl w:val="1"/>
          <w:numId w:val="37"/>
        </w:numPr>
        <w:spacing w:after="0"/>
        <w:ind w:left="1170"/>
        <w:rPr>
          <w:szCs w:val="20"/>
        </w:rPr>
      </w:pPr>
      <w:r w:rsidRPr="004B29EF">
        <w:rPr>
          <w:szCs w:val="20"/>
        </w:rPr>
        <w:t>Sewage treatment plant</w:t>
      </w:r>
    </w:p>
    <w:p w14:paraId="7DE3E9A7" w14:textId="33BC3DAE" w:rsidR="00F90209" w:rsidRPr="004B29EF" w:rsidRDefault="00F90209" w:rsidP="000F08EC">
      <w:pPr>
        <w:pStyle w:val="ListParagraph"/>
        <w:numPr>
          <w:ilvl w:val="1"/>
          <w:numId w:val="37"/>
        </w:numPr>
        <w:spacing w:after="0"/>
        <w:ind w:left="1170"/>
        <w:rPr>
          <w:szCs w:val="20"/>
        </w:rPr>
      </w:pPr>
      <w:r w:rsidRPr="004B29EF">
        <w:rPr>
          <w:szCs w:val="20"/>
        </w:rPr>
        <w:t>Animal feed lots</w:t>
      </w:r>
    </w:p>
    <w:p w14:paraId="0FDC101F" w14:textId="11C4A1F7" w:rsidR="00F90209" w:rsidRPr="000F08EC" w:rsidRDefault="00F90209" w:rsidP="00BB01B9">
      <w:pPr>
        <w:pStyle w:val="ListParagraph"/>
        <w:numPr>
          <w:ilvl w:val="1"/>
          <w:numId w:val="37"/>
        </w:numPr>
        <w:spacing w:after="0"/>
        <w:ind w:left="1170"/>
        <w:rPr>
          <w:szCs w:val="20"/>
        </w:rPr>
      </w:pPr>
      <w:r w:rsidRPr="000F08EC">
        <w:rPr>
          <w:szCs w:val="20"/>
        </w:rPr>
        <w:t>Solid waste disposal sites Lands on which sewage plant or septic tank sludge is applied</w:t>
      </w:r>
    </w:p>
    <w:p w14:paraId="0733B167" w14:textId="4D77018B" w:rsidR="00622C56" w:rsidRPr="00B54F19" w:rsidRDefault="00F90209" w:rsidP="000F08EC">
      <w:pPr>
        <w:pStyle w:val="ListParagraph"/>
        <w:numPr>
          <w:ilvl w:val="1"/>
          <w:numId w:val="37"/>
        </w:numPr>
        <w:spacing w:after="0"/>
        <w:ind w:left="1170"/>
        <w:rPr>
          <w:szCs w:val="20"/>
        </w:rPr>
      </w:pPr>
      <w:r w:rsidRPr="004B29EF">
        <w:rPr>
          <w:szCs w:val="20"/>
        </w:rPr>
        <w:t>Lands irrigated by sewage plant effluent</w:t>
      </w:r>
    </w:p>
    <w:p w14:paraId="0A22B8AD" w14:textId="2158FED4" w:rsidR="00532857" w:rsidRPr="0014775E" w:rsidRDefault="00C05CD7" w:rsidP="0014775E">
      <w:pPr>
        <w:pStyle w:val="ListParagraph"/>
        <w:numPr>
          <w:ilvl w:val="0"/>
          <w:numId w:val="37"/>
        </w:numPr>
        <w:spacing w:after="0"/>
        <w:ind w:left="810"/>
        <w:rPr>
          <w:szCs w:val="20"/>
        </w:rPr>
      </w:pPr>
      <w:r w:rsidRPr="004B29EF">
        <w:rPr>
          <w:szCs w:val="20"/>
        </w:rPr>
        <w:t>1</w:t>
      </w:r>
      <w:r w:rsidRPr="000F08EC">
        <w:rPr>
          <w:szCs w:val="20"/>
        </w:rPr>
        <w:t>/4-mile</w:t>
      </w:r>
      <w:r w:rsidR="00622C56" w:rsidRPr="000F08EC">
        <w:rPr>
          <w:szCs w:val="20"/>
        </w:rPr>
        <w:t xml:space="preserve"> radius of the well</w:t>
      </w:r>
    </w:p>
    <w:p w14:paraId="71136A89" w14:textId="0DF8B53E" w:rsidR="00532857" w:rsidRPr="004B29EF" w:rsidRDefault="00532857" w:rsidP="0014775E">
      <w:pPr>
        <w:pStyle w:val="ListParagraph"/>
        <w:numPr>
          <w:ilvl w:val="1"/>
          <w:numId w:val="37"/>
        </w:numPr>
        <w:spacing w:after="0"/>
        <w:ind w:left="1170"/>
        <w:rPr>
          <w:szCs w:val="20"/>
        </w:rPr>
      </w:pPr>
      <w:r w:rsidRPr="004B29EF">
        <w:rPr>
          <w:szCs w:val="20"/>
        </w:rPr>
        <w:t>Landfill and dump sites</w:t>
      </w:r>
    </w:p>
    <w:p w14:paraId="10EAF1A0" w14:textId="63BE1356" w:rsidR="00532857" w:rsidRPr="004B29EF" w:rsidRDefault="00532857" w:rsidP="0014775E">
      <w:pPr>
        <w:pStyle w:val="ListParagraph"/>
        <w:numPr>
          <w:ilvl w:val="1"/>
          <w:numId w:val="37"/>
        </w:numPr>
        <w:spacing w:after="0"/>
        <w:ind w:left="1170"/>
        <w:rPr>
          <w:szCs w:val="20"/>
        </w:rPr>
      </w:pPr>
      <w:r w:rsidRPr="004B29EF">
        <w:rPr>
          <w:szCs w:val="20"/>
        </w:rPr>
        <w:t>Animal feedlots</w:t>
      </w:r>
    </w:p>
    <w:p w14:paraId="20443150" w14:textId="333DC512" w:rsidR="00532857" w:rsidRPr="004B29EF" w:rsidRDefault="00532857" w:rsidP="0014775E">
      <w:pPr>
        <w:pStyle w:val="ListParagraph"/>
        <w:numPr>
          <w:ilvl w:val="1"/>
          <w:numId w:val="37"/>
        </w:numPr>
        <w:spacing w:after="0"/>
        <w:ind w:left="1170"/>
        <w:rPr>
          <w:szCs w:val="20"/>
        </w:rPr>
      </w:pPr>
      <w:r w:rsidRPr="004B29EF">
        <w:rPr>
          <w:szCs w:val="20"/>
        </w:rPr>
        <w:t>Military and industrial facilities</w:t>
      </w:r>
    </w:p>
    <w:p w14:paraId="732487A7" w14:textId="52A58720" w:rsidR="00532857" w:rsidRPr="004B29EF" w:rsidRDefault="00532857" w:rsidP="0014775E">
      <w:pPr>
        <w:pStyle w:val="ListParagraph"/>
        <w:numPr>
          <w:ilvl w:val="1"/>
          <w:numId w:val="37"/>
        </w:numPr>
        <w:spacing w:after="0"/>
        <w:ind w:left="1170"/>
        <w:rPr>
          <w:szCs w:val="20"/>
        </w:rPr>
      </w:pPr>
      <w:r w:rsidRPr="004B29EF">
        <w:rPr>
          <w:szCs w:val="20"/>
        </w:rPr>
        <w:t>Abandoned and inoperative wells</w:t>
      </w:r>
    </w:p>
    <w:p w14:paraId="5B74F758" w14:textId="39C84255" w:rsidR="00532857" w:rsidRPr="004B29EF" w:rsidRDefault="00532857" w:rsidP="0014775E">
      <w:pPr>
        <w:pStyle w:val="ListParagraph"/>
        <w:numPr>
          <w:ilvl w:val="1"/>
          <w:numId w:val="37"/>
        </w:numPr>
        <w:spacing w:after="0"/>
        <w:ind w:left="1170"/>
        <w:rPr>
          <w:szCs w:val="20"/>
        </w:rPr>
      </w:pPr>
      <w:r w:rsidRPr="004B29EF">
        <w:rPr>
          <w:szCs w:val="20"/>
        </w:rPr>
        <w:t>Liquid petroleum and petrochemical production, storage or transmission facilities</w:t>
      </w:r>
    </w:p>
    <w:p w14:paraId="3141D78B" w14:textId="4730E4D9" w:rsidR="00532857" w:rsidRPr="004B29EF" w:rsidRDefault="00532857" w:rsidP="0014775E">
      <w:pPr>
        <w:pStyle w:val="ListParagraph"/>
        <w:numPr>
          <w:ilvl w:val="1"/>
          <w:numId w:val="37"/>
        </w:numPr>
        <w:spacing w:after="0"/>
        <w:ind w:left="1170"/>
        <w:rPr>
          <w:szCs w:val="20"/>
        </w:rPr>
      </w:pPr>
      <w:r w:rsidRPr="004B29EF">
        <w:rPr>
          <w:szCs w:val="20"/>
        </w:rPr>
        <w:lastRenderedPageBreak/>
        <w:t>Wood treatment facilities</w:t>
      </w:r>
    </w:p>
    <w:p w14:paraId="45F6AA8A" w14:textId="5CDA8BC5" w:rsidR="00532857" w:rsidRPr="004B29EF" w:rsidRDefault="00532857" w:rsidP="0014775E">
      <w:pPr>
        <w:pStyle w:val="ListParagraph"/>
        <w:numPr>
          <w:ilvl w:val="1"/>
          <w:numId w:val="37"/>
        </w:numPr>
        <w:spacing w:after="0"/>
        <w:ind w:left="1170"/>
        <w:rPr>
          <w:szCs w:val="20"/>
        </w:rPr>
      </w:pPr>
      <w:r w:rsidRPr="004B29EF">
        <w:rPr>
          <w:szCs w:val="20"/>
        </w:rPr>
        <w:t>Class 1, 2, 3, or 4 injection wells</w:t>
      </w:r>
    </w:p>
    <w:p w14:paraId="22F94F12" w14:textId="619644CE" w:rsidR="00532857" w:rsidRPr="004B29EF" w:rsidRDefault="00532857" w:rsidP="0014775E">
      <w:pPr>
        <w:pStyle w:val="ListParagraph"/>
        <w:numPr>
          <w:ilvl w:val="1"/>
          <w:numId w:val="37"/>
        </w:numPr>
        <w:spacing w:after="0"/>
        <w:ind w:left="1170"/>
        <w:rPr>
          <w:szCs w:val="20"/>
        </w:rPr>
      </w:pPr>
      <w:r w:rsidRPr="004B29EF">
        <w:rPr>
          <w:szCs w:val="20"/>
        </w:rPr>
        <w:t>Pesticide storage or mixing facilities</w:t>
      </w:r>
    </w:p>
    <w:p w14:paraId="515B1E55" w14:textId="34CAC28C" w:rsidR="00532857" w:rsidRPr="004B29EF" w:rsidRDefault="00532857" w:rsidP="0014775E">
      <w:pPr>
        <w:pStyle w:val="ListParagraph"/>
        <w:numPr>
          <w:ilvl w:val="1"/>
          <w:numId w:val="37"/>
        </w:numPr>
        <w:spacing w:after="0"/>
        <w:ind w:left="1170"/>
        <w:rPr>
          <w:szCs w:val="20"/>
        </w:rPr>
      </w:pPr>
      <w:r w:rsidRPr="004B29EF">
        <w:rPr>
          <w:szCs w:val="20"/>
        </w:rPr>
        <w:t>Any other existing or potential pollution hazards</w:t>
      </w:r>
    </w:p>
    <w:bookmarkStart w:id="12" w:name="_Hlk73009353"/>
    <w:p w14:paraId="5D12F124" w14:textId="24FB7213" w:rsidR="005609FA" w:rsidRPr="004B29EF" w:rsidRDefault="002B4E6C" w:rsidP="004B29EF">
      <w:pPr>
        <w:pStyle w:val="Default"/>
        <w:numPr>
          <w:ilvl w:val="0"/>
          <w:numId w:val="17"/>
        </w:numPr>
        <w:rPr>
          <w:rFonts w:ascii="Lucida Bright" w:hAnsi="Lucida Bright"/>
          <w:sz w:val="20"/>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12"/>
      <w:r w:rsidRPr="004B29EF">
        <w:rPr>
          <w:rStyle w:val="BodyTextChar"/>
          <w:szCs w:val="20"/>
        </w:rPr>
        <w:tab/>
      </w:r>
      <w:r w:rsidRPr="004B29EF">
        <w:rPr>
          <w:rFonts w:ascii="Lucida Bright" w:hAnsi="Lucida Bright"/>
          <w:sz w:val="20"/>
          <w:szCs w:val="20"/>
        </w:rPr>
        <w:t>Copies of sanitary control easements for the applicable wells that have been recorded in the county deed of records or copies of the granted exceptions to the sanitary control easement requirements for these wells.</w:t>
      </w:r>
    </w:p>
    <w:p w14:paraId="67D9EF06" w14:textId="1AA38B6C" w:rsidR="00055213" w:rsidRPr="004B29EF" w:rsidRDefault="00055213" w:rsidP="00DD794A">
      <w:pPr>
        <w:pStyle w:val="Heading2"/>
      </w:pPr>
      <w:r w:rsidRPr="004B29EF">
        <w:t>Tanks (pressure, ground and elevated):</w:t>
      </w:r>
    </w:p>
    <w:p w14:paraId="266974E0" w14:textId="7D63DFE5" w:rsidR="00055213" w:rsidRPr="00B54F19" w:rsidRDefault="00055213" w:rsidP="00055213">
      <w:pPr>
        <w:pStyle w:val="ListParagraph"/>
        <w:numPr>
          <w:ilvl w:val="0"/>
          <w:numId w:val="32"/>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t>Any information on coating system particularly for the tank interior. Information about last paint contractor, pictures of leftover paint, and photos during painting. Galvanized is okay.</w:t>
      </w:r>
    </w:p>
    <w:p w14:paraId="6BAC0086" w14:textId="760ADB18" w:rsidR="00055213" w:rsidRPr="00B54F19" w:rsidRDefault="00055213" w:rsidP="00055213">
      <w:pPr>
        <w:pStyle w:val="ListParagraph"/>
        <w:numPr>
          <w:ilvl w:val="0"/>
          <w:numId w:val="32"/>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proofErr w:type="gramStart"/>
      <w:r w:rsidRPr="004B29EF">
        <w:rPr>
          <w:rStyle w:val="BodyTextChar"/>
          <w:szCs w:val="20"/>
        </w:rPr>
        <w:t>Particular information</w:t>
      </w:r>
      <w:proofErr w:type="gramEnd"/>
      <w:r w:rsidRPr="004B29EF">
        <w:rPr>
          <w:rStyle w:val="BodyTextChar"/>
          <w:szCs w:val="20"/>
        </w:rPr>
        <w:t xml:space="preserve"> such as size, dimensions, materials of construction, and documentation of construction.</w:t>
      </w:r>
    </w:p>
    <w:p w14:paraId="6414A0FC" w14:textId="7DD2101A" w:rsidR="00055213" w:rsidRPr="00B54F19" w:rsidRDefault="00055213" w:rsidP="00055213">
      <w:pPr>
        <w:pStyle w:val="ListParagraph"/>
        <w:numPr>
          <w:ilvl w:val="0"/>
          <w:numId w:val="32"/>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t>Photographs of name plates, vents, openings, access panels, vent screens, ladders, handrails, and inside walls.</w:t>
      </w:r>
    </w:p>
    <w:p w14:paraId="2F466351" w14:textId="1A042612" w:rsidR="00055213" w:rsidRPr="00B54F19" w:rsidRDefault="00055213" w:rsidP="00B54F19">
      <w:pPr>
        <w:pStyle w:val="ListParagraph"/>
        <w:numPr>
          <w:ilvl w:val="0"/>
          <w:numId w:val="32"/>
        </w:numPr>
        <w:tabs>
          <w:tab w:val="left" w:pos="360"/>
          <w:tab w:val="left" w:pos="450"/>
        </w:tabs>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055213">
        <w:rPr>
          <w:rStyle w:val="BodyTextChar"/>
          <w:b/>
          <w:bCs/>
          <w:szCs w:val="20"/>
        </w:rPr>
        <w:t>If needed to document facility information</w:t>
      </w:r>
      <w:r w:rsidRPr="004B29EF">
        <w:rPr>
          <w:rStyle w:val="BodyTextChar"/>
          <w:szCs w:val="20"/>
        </w:rPr>
        <w:t xml:space="preserve">, yearly inspection records (five-year retention required by §290.46(f)(3)(D)(ii)) - </w:t>
      </w:r>
      <w:r w:rsidRPr="00055213">
        <w:rPr>
          <w:rStyle w:val="BodyTextChar"/>
          <w:b/>
          <w:bCs/>
          <w:szCs w:val="20"/>
        </w:rPr>
        <w:t>§290.46(m)(1)</w:t>
      </w:r>
      <w:r w:rsidRPr="004B29EF">
        <w:rPr>
          <w:rStyle w:val="BodyTextChar"/>
          <w:szCs w:val="20"/>
        </w:rPr>
        <w:t xml:space="preserve"> requires “Each of the system's ground, elevated, and pressure tanks shall be inspected annually by water system personnel or a contracted inspection service”. If system does not have any inspection records, they</w:t>
      </w:r>
      <w:r w:rsidRPr="004B29EF">
        <w:rPr>
          <w:szCs w:val="20"/>
        </w:rPr>
        <w:t xml:space="preserve"> must have their tanks inspected per §290.46(m)(1) before approval. Any repairs required as determined by the inspection shall be a conditional of any approval.</w:t>
      </w:r>
    </w:p>
    <w:p w14:paraId="3A5CF158" w14:textId="7B994CEE" w:rsidR="00055213" w:rsidRPr="004B29EF" w:rsidRDefault="00055213" w:rsidP="00055213">
      <w:pPr>
        <w:pStyle w:val="Default"/>
        <w:ind w:left="360" w:hanging="360"/>
        <w:rPr>
          <w:rFonts w:ascii="Lucida Bright" w:hAnsi="Lucida Bright"/>
          <w:sz w:val="20"/>
          <w:szCs w:val="20"/>
        </w:rPr>
      </w:pPr>
      <w:r w:rsidRPr="004B29EF">
        <w:rPr>
          <w:rFonts w:ascii="Lucida Bright" w:hAnsi="Lucida Bright"/>
          <w:sz w:val="20"/>
          <w:szCs w:val="20"/>
        </w:rPr>
        <w:t>5.</w:t>
      </w:r>
      <w:bookmarkStart w:id="13" w:name="_Hlk73009959"/>
      <w:r w:rsidRPr="004B29EF">
        <w:rPr>
          <w:rFonts w:ascii="Lucida Bright" w:hAnsi="Lucida Bright"/>
          <w:sz w:val="20"/>
          <w:szCs w:val="20"/>
        </w:rPr>
        <w:tab/>
      </w: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bookmarkEnd w:id="13"/>
      <w:r w:rsidRPr="004B29EF">
        <w:rPr>
          <w:rStyle w:val="BodyTextChar"/>
          <w:szCs w:val="20"/>
        </w:rPr>
        <w:tab/>
      </w:r>
      <w:r w:rsidRPr="004B29EF">
        <w:rPr>
          <w:rFonts w:ascii="Lucida Bright" w:hAnsi="Lucida Bright"/>
          <w:b/>
          <w:bCs/>
          <w:sz w:val="20"/>
          <w:szCs w:val="20"/>
        </w:rPr>
        <w:t xml:space="preserve">Any storage tanks that do not meet American Water Works Association (AWWA) standards or hydropneumatic tanks greater than 1,000 gallons that do not meet American Society of Mechanical Engineers (ASME) certification must </w:t>
      </w:r>
      <w:r w:rsidR="000E6C75">
        <w:rPr>
          <w:rFonts w:ascii="Lucida Bright" w:hAnsi="Lucida Bright"/>
          <w:b/>
          <w:bCs/>
          <w:sz w:val="20"/>
          <w:szCs w:val="20"/>
        </w:rPr>
        <w:t xml:space="preserve">request and receive </w:t>
      </w:r>
      <w:r w:rsidRPr="004B29EF">
        <w:rPr>
          <w:rFonts w:ascii="Lucida Bright" w:hAnsi="Lucida Bright"/>
          <w:b/>
          <w:bCs/>
          <w:sz w:val="20"/>
          <w:szCs w:val="20"/>
        </w:rPr>
        <w:t>an exception.</w:t>
      </w:r>
    </w:p>
    <w:p w14:paraId="11F3E184" w14:textId="04F50E85" w:rsidR="000B77CB" w:rsidRDefault="000B77CB" w:rsidP="00DD794A">
      <w:pPr>
        <w:pStyle w:val="Heading2"/>
      </w:pPr>
      <w:r>
        <w:t>Pumps</w:t>
      </w:r>
    </w:p>
    <w:p w14:paraId="4F477520" w14:textId="3DCB7A4A" w:rsidR="000B77CB" w:rsidRPr="00B54F19" w:rsidRDefault="000B77CB" w:rsidP="004B29EF">
      <w:pPr>
        <w:pStyle w:val="ListParagraph"/>
        <w:numPr>
          <w:ilvl w:val="0"/>
          <w:numId w:val="35"/>
        </w:numPr>
        <w:tabs>
          <w:tab w:val="left" w:pos="360"/>
          <w:tab w:val="left" w:pos="450"/>
        </w:tabs>
        <w:spacing w:after="0"/>
        <w:rP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t xml:space="preserve">Photographs of </w:t>
      </w:r>
      <w:r>
        <w:rPr>
          <w:rStyle w:val="BodyTextChar"/>
          <w:szCs w:val="20"/>
        </w:rPr>
        <w:t>motor label and of the pump label</w:t>
      </w:r>
      <w:r w:rsidRPr="004B29EF">
        <w:rPr>
          <w:rStyle w:val="BodyTextChar"/>
          <w:szCs w:val="20"/>
        </w:rPr>
        <w:t>.</w:t>
      </w:r>
      <w:r>
        <w:rPr>
          <w:rStyle w:val="BodyTextChar"/>
          <w:szCs w:val="20"/>
        </w:rPr>
        <w:t xml:space="preserve"> Please make sure they are legible.</w:t>
      </w:r>
    </w:p>
    <w:p w14:paraId="1B4B8E2C" w14:textId="3A8518CF" w:rsidR="000B77CB" w:rsidRDefault="000B77CB" w:rsidP="000B77CB">
      <w:pPr>
        <w:pStyle w:val="ListParagraph"/>
        <w:numPr>
          <w:ilvl w:val="0"/>
          <w:numId w:val="35"/>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Pr>
          <w:rStyle w:val="BodyTextChar"/>
          <w:szCs w:val="20"/>
        </w:rPr>
        <w:t>Manufacture specifications for the pump and the pump curve with duty point indicated.</w:t>
      </w:r>
    </w:p>
    <w:p w14:paraId="1F158A01" w14:textId="01EE167B" w:rsidR="000B77CB" w:rsidRPr="004B29EF" w:rsidRDefault="000B77CB" w:rsidP="000B77CB">
      <w:pPr>
        <w:pStyle w:val="ListParagraph"/>
        <w:numPr>
          <w:ilvl w:val="0"/>
          <w:numId w:val="35"/>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00AE521C">
        <w:rPr>
          <w:rStyle w:val="BodyTextChar"/>
          <w:szCs w:val="20"/>
        </w:rPr>
        <w:t>C</w:t>
      </w:r>
      <w:r w:rsidRPr="00F87824">
        <w:rPr>
          <w:rStyle w:val="BodyTextChar"/>
          <w:szCs w:val="20"/>
        </w:rPr>
        <w:t>ertification that the</w:t>
      </w:r>
      <w:r>
        <w:rPr>
          <w:rStyle w:val="BodyTextChar"/>
          <w:szCs w:val="20"/>
        </w:rPr>
        <w:t xml:space="preserve"> pump</w:t>
      </w:r>
      <w:r w:rsidRPr="00F87824">
        <w:rPr>
          <w:rStyle w:val="BodyTextChar"/>
          <w:szCs w:val="20"/>
        </w:rPr>
        <w:t xml:space="preserve"> meet</w:t>
      </w:r>
      <w:r>
        <w:rPr>
          <w:rStyle w:val="BodyTextChar"/>
          <w:szCs w:val="20"/>
        </w:rPr>
        <w:t>s</w:t>
      </w:r>
      <w:r w:rsidRPr="00F87824">
        <w:rPr>
          <w:rStyle w:val="BodyTextChar"/>
          <w:szCs w:val="20"/>
        </w:rPr>
        <w:t xml:space="preserve"> NSF 6</w:t>
      </w:r>
      <w:r>
        <w:rPr>
          <w:rStyle w:val="BodyTextChar"/>
          <w:szCs w:val="20"/>
        </w:rPr>
        <w:t>1</w:t>
      </w:r>
      <w:r w:rsidRPr="00F87824">
        <w:rPr>
          <w:rStyle w:val="BodyTextChar"/>
          <w:szCs w:val="20"/>
        </w:rPr>
        <w:t xml:space="preserve"> requirements</w:t>
      </w:r>
      <w:r>
        <w:rPr>
          <w:rStyle w:val="BodyTextChar"/>
          <w:szCs w:val="20"/>
        </w:rPr>
        <w:t xml:space="preserve"> or EPA’s low lead requirement for wetted components.</w:t>
      </w:r>
    </w:p>
    <w:p w14:paraId="081A0CFB" w14:textId="541F3A60" w:rsidR="00F87824" w:rsidRPr="004B29EF" w:rsidRDefault="00F87824" w:rsidP="00DD794A">
      <w:pPr>
        <w:pStyle w:val="Heading2"/>
      </w:pPr>
      <w:r w:rsidRPr="00F87824">
        <w:t>Chemical feed Systems</w:t>
      </w:r>
    </w:p>
    <w:p w14:paraId="7CF39DC7" w14:textId="660243E7" w:rsidR="004B29EF" w:rsidRPr="00B54F19" w:rsidRDefault="00F87824" w:rsidP="00B54F19">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Material Safety and Data Sheet (MSDS) of chemicals and certification that they meet NSF 60 requirements</w:t>
      </w:r>
      <w:r w:rsidR="000B77CB">
        <w:rPr>
          <w:rStyle w:val="BodyTextChar"/>
          <w:szCs w:val="20"/>
        </w:rPr>
        <w:t>.</w:t>
      </w:r>
    </w:p>
    <w:p w14:paraId="2BA99ABF" w14:textId="50C4710D"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Size of </w:t>
      </w:r>
      <w:proofErr w:type="gramStart"/>
      <w:r w:rsidRPr="00F87824">
        <w:rPr>
          <w:rStyle w:val="BodyTextChar"/>
          <w:szCs w:val="20"/>
        </w:rPr>
        <w:t>pumps;</w:t>
      </w:r>
      <w:proofErr w:type="gramEnd"/>
    </w:p>
    <w:p w14:paraId="2456F721" w14:textId="3E46F63D"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Size of day </w:t>
      </w:r>
      <w:proofErr w:type="gramStart"/>
      <w:r w:rsidRPr="00F87824">
        <w:rPr>
          <w:rStyle w:val="BodyTextChar"/>
          <w:szCs w:val="20"/>
        </w:rPr>
        <w:t>tanks;</w:t>
      </w:r>
      <w:proofErr w:type="gramEnd"/>
    </w:p>
    <w:p w14:paraId="6A4E7B07" w14:textId="0605F4B2"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Size of bulk </w:t>
      </w:r>
      <w:proofErr w:type="gramStart"/>
      <w:r w:rsidRPr="00F87824">
        <w:rPr>
          <w:rStyle w:val="BodyTextChar"/>
          <w:szCs w:val="20"/>
        </w:rPr>
        <w:t>tanks;</w:t>
      </w:r>
      <w:proofErr w:type="gramEnd"/>
    </w:p>
    <w:p w14:paraId="3140C51E" w14:textId="3AD10666"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Injection </w:t>
      </w:r>
      <w:proofErr w:type="gramStart"/>
      <w:r w:rsidRPr="00F87824">
        <w:rPr>
          <w:rStyle w:val="BodyTextChar"/>
          <w:szCs w:val="20"/>
        </w:rPr>
        <w:t>points;</w:t>
      </w:r>
      <w:proofErr w:type="gramEnd"/>
    </w:p>
    <w:p w14:paraId="6BB91F5E" w14:textId="64EE7FE3"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Sample </w:t>
      </w:r>
      <w:proofErr w:type="gramStart"/>
      <w:r w:rsidRPr="00F87824">
        <w:rPr>
          <w:rStyle w:val="BodyTextChar"/>
          <w:szCs w:val="20"/>
        </w:rPr>
        <w:t>points;</w:t>
      </w:r>
      <w:proofErr w:type="gramEnd"/>
    </w:p>
    <w:p w14:paraId="3B90CC4F" w14:textId="001FD472"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Monitoring </w:t>
      </w:r>
      <w:proofErr w:type="gramStart"/>
      <w:r w:rsidRPr="00F87824">
        <w:rPr>
          <w:rStyle w:val="BodyTextChar"/>
          <w:szCs w:val="20"/>
        </w:rPr>
        <w:t>plan;</w:t>
      </w:r>
      <w:proofErr w:type="gramEnd"/>
    </w:p>
    <w:p w14:paraId="405FC554" w14:textId="6F753BB0"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 xml:space="preserve">If using chloramine, </w:t>
      </w:r>
      <w:proofErr w:type="gramStart"/>
      <w:r w:rsidRPr="00F87824">
        <w:rPr>
          <w:rStyle w:val="BodyTextChar"/>
          <w:szCs w:val="20"/>
        </w:rPr>
        <w:t>NAP</w:t>
      </w:r>
      <w:r w:rsidRPr="004B29EF">
        <w:rPr>
          <w:rStyle w:val="BodyTextChar"/>
          <w:szCs w:val="20"/>
        </w:rPr>
        <w:t>;</w:t>
      </w:r>
      <w:proofErr w:type="gramEnd"/>
    </w:p>
    <w:p w14:paraId="700065E1" w14:textId="0CC53EC6" w:rsidR="004B29EF" w:rsidRPr="00B54F19" w:rsidRDefault="00F87824" w:rsidP="004B29EF">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Photos to verify all items and sizes; and</w:t>
      </w:r>
    </w:p>
    <w:p w14:paraId="3BAEFDB8" w14:textId="19FD0140" w:rsidR="00F87824" w:rsidRPr="00F87824" w:rsidRDefault="00F87824" w:rsidP="000B77CB">
      <w:pPr>
        <w:pStyle w:val="ListParagraph"/>
        <w:numPr>
          <w:ilvl w:val="0"/>
          <w:numId w:val="36"/>
        </w:numPr>
        <w:tabs>
          <w:tab w:val="left" w:pos="360"/>
          <w:tab w:val="left" w:pos="450"/>
        </w:tabs>
        <w:spacing w:after="0"/>
        <w:rPr>
          <w:rStyle w:val="BodyTextChar"/>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F87824">
        <w:rPr>
          <w:rStyle w:val="BodyTextChar"/>
          <w:szCs w:val="20"/>
        </w:rPr>
        <w:t>Engineer calculations for sizes of pumps and tanks.</w:t>
      </w:r>
    </w:p>
    <w:p w14:paraId="0A59C543" w14:textId="1F8DE66A" w:rsidR="006D0D3A" w:rsidRPr="004B29EF" w:rsidRDefault="006D0D3A" w:rsidP="00DD794A">
      <w:pPr>
        <w:pStyle w:val="Heading2"/>
      </w:pPr>
      <w:r w:rsidRPr="004B29EF">
        <w:t>Distribution (includes yard piping)</w:t>
      </w:r>
    </w:p>
    <w:p w14:paraId="3166D1F7" w14:textId="5E2C6013" w:rsidR="006D0D3A" w:rsidRPr="00B54F19" w:rsidRDefault="006D0D3A" w:rsidP="004B29EF">
      <w:pPr>
        <w:pStyle w:val="Default"/>
        <w:numPr>
          <w:ilvl w:val="0"/>
          <w:numId w:val="26"/>
        </w:numPr>
        <w:ind w:left="360"/>
        <w:rPr>
          <w:rFonts w:ascii="Lucida Bright" w:hAnsi="Lucida Bright"/>
          <w:sz w:val="20"/>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4B29EF">
        <w:rPr>
          <w:rFonts w:ascii="Lucida Bright" w:hAnsi="Lucida Bright"/>
          <w:sz w:val="20"/>
          <w:szCs w:val="20"/>
        </w:rPr>
        <w:t>Any distribution maps available.</w:t>
      </w:r>
    </w:p>
    <w:p w14:paraId="00A29C6B" w14:textId="50F6946E" w:rsidR="006D0D3A" w:rsidRPr="00B54F19" w:rsidRDefault="006D0D3A" w:rsidP="004B29EF">
      <w:pPr>
        <w:pStyle w:val="Default"/>
        <w:numPr>
          <w:ilvl w:val="0"/>
          <w:numId w:val="26"/>
        </w:numPr>
        <w:ind w:left="360"/>
        <w:rPr>
          <w:rFonts w:ascii="Lucida Bright" w:hAnsi="Lucida Bright"/>
          <w:sz w:val="20"/>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4B29EF">
        <w:rPr>
          <w:rFonts w:ascii="Lucida Bright" w:hAnsi="Lucida Bright"/>
          <w:sz w:val="20"/>
          <w:szCs w:val="20"/>
        </w:rPr>
        <w:t>Hydrant pressure and flushing records</w:t>
      </w:r>
    </w:p>
    <w:p w14:paraId="291A1235" w14:textId="6BC7A38C" w:rsidR="006D0D3A" w:rsidRPr="00B54F19" w:rsidRDefault="006D0D3A" w:rsidP="004B29EF">
      <w:pPr>
        <w:pStyle w:val="Default"/>
        <w:numPr>
          <w:ilvl w:val="0"/>
          <w:numId w:val="26"/>
        </w:numPr>
        <w:ind w:left="360"/>
        <w:rPr>
          <w:rFonts w:ascii="Lucida Bright" w:hAnsi="Lucida Bright"/>
          <w:sz w:val="20"/>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4B29EF">
        <w:rPr>
          <w:rFonts w:ascii="Lucida Bright" w:hAnsi="Lucida Bright"/>
          <w:sz w:val="20"/>
          <w:szCs w:val="20"/>
        </w:rPr>
        <w:t>Repair records, purchase orders and photographs for pipes, valves, and appurtenances.</w:t>
      </w:r>
    </w:p>
    <w:p w14:paraId="756F05D8" w14:textId="69F39344" w:rsidR="006D0D3A" w:rsidRPr="00B54F19" w:rsidRDefault="006D0D3A" w:rsidP="004B29EF">
      <w:pPr>
        <w:pStyle w:val="Default"/>
        <w:numPr>
          <w:ilvl w:val="0"/>
          <w:numId w:val="26"/>
        </w:numPr>
        <w:ind w:left="360"/>
        <w:rPr>
          <w:rFonts w:ascii="Lucida Bright" w:hAnsi="Lucida Bright"/>
          <w:sz w:val="20"/>
          <w:szCs w:val="20"/>
        </w:rPr>
      </w:pPr>
      <w:r w:rsidRPr="004B29EF">
        <w:rPr>
          <w:rStyle w:val="BodyTextChar"/>
          <w:szCs w:val="20"/>
        </w:rPr>
        <w:lastRenderedPageBreak/>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Pr="004B29EF">
        <w:rPr>
          <w:rStyle w:val="BodyTextChar"/>
          <w:szCs w:val="20"/>
        </w:rPr>
        <w:tab/>
      </w:r>
      <w:r w:rsidRPr="004B29EF">
        <w:rPr>
          <w:rFonts w:ascii="Lucida Bright" w:hAnsi="Lucida Bright"/>
          <w:sz w:val="20"/>
          <w:szCs w:val="20"/>
        </w:rPr>
        <w:t xml:space="preserve">Any subsurface utility engineering (SUE) records (potholing </w:t>
      </w:r>
      <w:r w:rsidR="000B77CB">
        <w:rPr>
          <w:rFonts w:ascii="Lucida Bright" w:hAnsi="Lucida Bright"/>
          <w:sz w:val="20"/>
          <w:szCs w:val="20"/>
        </w:rPr>
        <w:t>may be required</w:t>
      </w:r>
      <w:r w:rsidRPr="004B29EF">
        <w:rPr>
          <w:rFonts w:ascii="Lucida Bright" w:hAnsi="Lucida Bright"/>
          <w:sz w:val="20"/>
          <w:szCs w:val="20"/>
        </w:rPr>
        <w:t xml:space="preserve"> to determine pipe type</w:t>
      </w:r>
      <w:r w:rsidR="000B77CB">
        <w:rPr>
          <w:rFonts w:ascii="Lucida Bright" w:hAnsi="Lucida Bright"/>
          <w:sz w:val="20"/>
          <w:szCs w:val="20"/>
        </w:rPr>
        <w:t xml:space="preserve"> and burial depth</w:t>
      </w:r>
      <w:r w:rsidRPr="004B29EF">
        <w:rPr>
          <w:rFonts w:ascii="Lucida Bright" w:hAnsi="Lucida Bright"/>
          <w:sz w:val="20"/>
          <w:szCs w:val="20"/>
        </w:rPr>
        <w:t>).</w:t>
      </w:r>
    </w:p>
    <w:p w14:paraId="004CF09A" w14:textId="14E38F07" w:rsidR="00032B25" w:rsidRPr="00032B25" w:rsidRDefault="006D0D3A" w:rsidP="00032B25">
      <w:pPr>
        <w:pStyle w:val="Default"/>
        <w:numPr>
          <w:ilvl w:val="0"/>
          <w:numId w:val="26"/>
        </w:numPr>
        <w:ind w:left="360"/>
        <w:rPr>
          <w:rFonts w:ascii="Lucida Bright" w:hAnsi="Lucida Bright"/>
          <w:sz w:val="20"/>
          <w:szCs w:val="20"/>
        </w:rPr>
      </w:pPr>
      <w:r w:rsidRPr="004B29EF">
        <w:rPr>
          <w:rStyle w:val="BodyTextChar"/>
          <w:szCs w:val="20"/>
        </w:rPr>
        <w:fldChar w:fldCharType="begin">
          <w:ffData>
            <w:name w:val=""/>
            <w:enabled/>
            <w:calcOnExit w:val="0"/>
            <w:statusText w:type="text" w:val="Check this box if the following applies."/>
            <w:checkBox>
              <w:sizeAuto/>
              <w:default w:val="0"/>
            </w:checkBox>
          </w:ffData>
        </w:fldChar>
      </w:r>
      <w:r w:rsidRPr="004B29EF">
        <w:rPr>
          <w:rStyle w:val="BodyTextChar"/>
          <w:szCs w:val="20"/>
        </w:rPr>
        <w:instrText xml:space="preserve"> FORMCHECKBOX </w:instrText>
      </w:r>
      <w:r w:rsidRPr="004B29EF">
        <w:rPr>
          <w:rStyle w:val="BodyTextChar"/>
          <w:szCs w:val="20"/>
        </w:rPr>
      </w:r>
      <w:r w:rsidRPr="004B29EF">
        <w:rPr>
          <w:rStyle w:val="BodyTextChar"/>
          <w:szCs w:val="20"/>
        </w:rPr>
        <w:fldChar w:fldCharType="separate"/>
      </w:r>
      <w:r w:rsidRPr="004B29EF">
        <w:rPr>
          <w:rStyle w:val="BodyTextChar"/>
          <w:szCs w:val="20"/>
        </w:rPr>
        <w:fldChar w:fldCharType="end"/>
      </w:r>
      <w:r w:rsidR="00A9288A" w:rsidRPr="004B29EF">
        <w:rPr>
          <w:rStyle w:val="BodyTextChar"/>
          <w:szCs w:val="20"/>
        </w:rPr>
        <w:tab/>
      </w:r>
      <w:r w:rsidRPr="004B29EF">
        <w:rPr>
          <w:rFonts w:ascii="Lucida Bright" w:hAnsi="Lucida Bright"/>
          <w:sz w:val="20"/>
          <w:szCs w:val="20"/>
        </w:rPr>
        <w:t>Operator interviews on type and condition of pipes</w:t>
      </w:r>
      <w:r w:rsidR="00551D6E">
        <w:rPr>
          <w:rFonts w:ascii="Lucida Bright" w:hAnsi="Lucida Bright"/>
          <w:sz w:val="20"/>
          <w:szCs w:val="20"/>
        </w:rPr>
        <w:t>.</w:t>
      </w:r>
    </w:p>
    <w:p w14:paraId="6AA131BF" w14:textId="1F7AFFBD" w:rsidR="00F853BF" w:rsidRPr="00032B25" w:rsidRDefault="00055213" w:rsidP="00DD794A">
      <w:pPr>
        <w:pStyle w:val="Heading1"/>
      </w:pPr>
      <w:r w:rsidRPr="00032B25">
        <w:t xml:space="preserve">Available </w:t>
      </w:r>
      <w:r w:rsidR="00F853BF" w:rsidRPr="00032B25">
        <w:t>Resources</w:t>
      </w:r>
    </w:p>
    <w:p w14:paraId="22EEE6A3" w14:textId="73BEA1FF" w:rsidR="00F853BF" w:rsidRPr="000F4817" w:rsidRDefault="00F853BF" w:rsidP="004B29EF">
      <w:pPr>
        <w:pStyle w:val="Default"/>
        <w:rPr>
          <w:rFonts w:ascii="Lucida Bright" w:hAnsi="Lucida Bright"/>
          <w:sz w:val="20"/>
          <w:szCs w:val="20"/>
        </w:rPr>
      </w:pPr>
      <w:r w:rsidRPr="004B29EF">
        <w:rPr>
          <w:rFonts w:ascii="Lucida Bright" w:hAnsi="Lucida Bright"/>
          <w:sz w:val="20"/>
          <w:szCs w:val="20"/>
        </w:rPr>
        <w:t xml:space="preserve">The engineer can get </w:t>
      </w:r>
      <w:r w:rsidRPr="000F4817">
        <w:rPr>
          <w:rFonts w:ascii="Lucida Bright" w:hAnsi="Lucida Bright"/>
          <w:sz w:val="20"/>
          <w:szCs w:val="20"/>
        </w:rPr>
        <w:t xml:space="preserve">information from: </w:t>
      </w:r>
    </w:p>
    <w:p w14:paraId="46F0446E" w14:textId="49F99B09" w:rsidR="00F853BF" w:rsidRPr="000F4817" w:rsidRDefault="00F853BF" w:rsidP="004B29EF">
      <w:pPr>
        <w:pStyle w:val="Default"/>
        <w:numPr>
          <w:ilvl w:val="3"/>
          <w:numId w:val="33"/>
        </w:numPr>
        <w:ind w:left="360"/>
        <w:rPr>
          <w:rFonts w:ascii="Lucida Bright" w:hAnsi="Lucida Bright"/>
          <w:sz w:val="20"/>
          <w:szCs w:val="20"/>
        </w:rPr>
      </w:pPr>
      <w:r w:rsidRPr="000F4817">
        <w:rPr>
          <w:rFonts w:ascii="Lucida Bright" w:hAnsi="Lucida Bright"/>
          <w:sz w:val="20"/>
          <w:szCs w:val="20"/>
        </w:rPr>
        <w:t>Drinking Water Watch:</w:t>
      </w:r>
      <w:r w:rsidR="00055213" w:rsidRPr="000F4817">
        <w:rPr>
          <w:rFonts w:ascii="Lucida Bright" w:hAnsi="Lucida Bright"/>
          <w:sz w:val="20"/>
          <w:szCs w:val="20"/>
        </w:rPr>
        <w:t xml:space="preserve"> </w:t>
      </w:r>
      <w:hyperlink r:id="rId9" w:history="1">
        <w:r w:rsidR="000F4817" w:rsidRPr="001B78F5">
          <w:rPr>
            <w:rStyle w:val="Hyperlink"/>
            <w:rFonts w:ascii="Lucida Bright" w:hAnsi="Lucida Bright"/>
            <w:sz w:val="20"/>
            <w:szCs w:val="20"/>
          </w:rPr>
          <w:t>https://www.tceq.texas.gov/goto/dww</w:t>
        </w:r>
      </w:hyperlink>
      <w:r w:rsidR="000F4817">
        <w:rPr>
          <w:rFonts w:ascii="Lucida Bright" w:hAnsi="Lucida Bright"/>
          <w:sz w:val="20"/>
          <w:szCs w:val="20"/>
        </w:rPr>
        <w:tab/>
      </w:r>
    </w:p>
    <w:p w14:paraId="0F384F60" w14:textId="17DFBC83" w:rsidR="00F853BF" w:rsidRPr="00B54F19" w:rsidRDefault="00F853BF" w:rsidP="004B29EF">
      <w:pPr>
        <w:pStyle w:val="Default"/>
        <w:numPr>
          <w:ilvl w:val="3"/>
          <w:numId w:val="33"/>
        </w:numPr>
        <w:ind w:left="360"/>
        <w:rPr>
          <w:rFonts w:ascii="Lucida Bright" w:hAnsi="Lucida Bright"/>
          <w:sz w:val="20"/>
          <w:szCs w:val="20"/>
        </w:rPr>
      </w:pPr>
      <w:r w:rsidRPr="00055213">
        <w:rPr>
          <w:rFonts w:ascii="Lucida Bright" w:hAnsi="Lucida Bright"/>
          <w:sz w:val="20"/>
          <w:szCs w:val="20"/>
        </w:rPr>
        <w:t xml:space="preserve">TDLR Drilling reports: </w:t>
      </w:r>
      <w:hyperlink r:id="rId10" w:history="1">
        <w:r w:rsidRPr="00055213">
          <w:rPr>
            <w:rStyle w:val="Hyperlink"/>
            <w:rFonts w:ascii="Lucida Bright" w:hAnsi="Lucida Bright"/>
            <w:sz w:val="20"/>
            <w:szCs w:val="20"/>
          </w:rPr>
          <w:t>https://texaswellreports.twdb.state.tx.us/drillers-new/index.asp</w:t>
        </w:r>
      </w:hyperlink>
    </w:p>
    <w:p w14:paraId="4D7E6513" w14:textId="033E9ABB" w:rsidR="00241F72" w:rsidRDefault="00F853BF" w:rsidP="00DD794A">
      <w:pPr>
        <w:pStyle w:val="Default"/>
        <w:numPr>
          <w:ilvl w:val="3"/>
          <w:numId w:val="33"/>
        </w:numPr>
        <w:spacing w:after="240"/>
        <w:ind w:left="360"/>
        <w:rPr>
          <w:rFonts w:ascii="Lucida Bright" w:hAnsi="Lucida Bright"/>
          <w:sz w:val="20"/>
          <w:szCs w:val="20"/>
        </w:rPr>
      </w:pPr>
      <w:r w:rsidRPr="004B29EF">
        <w:rPr>
          <w:rFonts w:ascii="Lucida Bright" w:hAnsi="Lucida Bright"/>
          <w:sz w:val="20"/>
          <w:szCs w:val="20"/>
        </w:rPr>
        <w:t xml:space="preserve">TWDB Ground water </w:t>
      </w:r>
      <w:r w:rsidR="00241F72">
        <w:rPr>
          <w:rFonts w:ascii="Lucida Bright" w:hAnsi="Lucida Bright"/>
          <w:sz w:val="20"/>
          <w:szCs w:val="20"/>
        </w:rPr>
        <w:t>D</w:t>
      </w:r>
      <w:r w:rsidRPr="004B29EF">
        <w:rPr>
          <w:rFonts w:ascii="Lucida Bright" w:hAnsi="Lucida Bright"/>
          <w:sz w:val="20"/>
          <w:szCs w:val="20"/>
        </w:rPr>
        <w:t>atabase</w:t>
      </w:r>
      <w:r w:rsidR="00241F72">
        <w:t>:</w:t>
      </w:r>
      <w:hyperlink r:id="rId11" w:history="1">
        <w:r w:rsidR="00241F72" w:rsidRPr="001911D6">
          <w:rPr>
            <w:rStyle w:val="Hyperlink"/>
            <w:rFonts w:ascii="Lucida Bright" w:hAnsi="Lucida Bright"/>
            <w:sz w:val="20"/>
            <w:szCs w:val="20"/>
          </w:rPr>
          <w:t>https://www3.twdb.texas.gov/apps/waterdatainteractive/groundwaterdataviewer</w:t>
        </w:r>
      </w:hyperlink>
    </w:p>
    <w:p w14:paraId="24CD0B5B" w14:textId="23A0920C" w:rsidR="00F853BF" w:rsidRDefault="00F853BF" w:rsidP="00DD794A">
      <w:pPr>
        <w:pStyle w:val="Default"/>
        <w:spacing w:after="240"/>
        <w:ind w:left="360"/>
        <w:rPr>
          <w:rFonts w:ascii="Lucida Bright" w:hAnsi="Lucida Bright"/>
          <w:sz w:val="20"/>
          <w:szCs w:val="20"/>
        </w:rPr>
      </w:pPr>
      <w:r w:rsidRPr="004B29EF">
        <w:rPr>
          <w:rFonts w:ascii="Lucida Bright" w:hAnsi="Lucida Bright"/>
          <w:sz w:val="20"/>
          <w:szCs w:val="20"/>
        </w:rPr>
        <w:t>If you find the well and click on it, a blue link in the description that pops up opens a window. Click on scan. Sometimes you find the well report and chemical testing.</w:t>
      </w:r>
    </w:p>
    <w:p w14:paraId="6176CBC5" w14:textId="293C3D20" w:rsidR="004B29EF" w:rsidRPr="00B54F19" w:rsidRDefault="00F853BF" w:rsidP="00B54F19">
      <w:pPr>
        <w:pStyle w:val="Default"/>
        <w:numPr>
          <w:ilvl w:val="3"/>
          <w:numId w:val="33"/>
        </w:numPr>
        <w:ind w:left="360"/>
        <w:rPr>
          <w:rFonts w:ascii="Lucida Bright" w:hAnsi="Lucida Bright"/>
          <w:sz w:val="20"/>
          <w:szCs w:val="20"/>
        </w:rPr>
      </w:pPr>
      <w:r w:rsidRPr="004B29EF">
        <w:rPr>
          <w:rFonts w:ascii="Lucida Bright" w:hAnsi="Lucida Bright"/>
          <w:sz w:val="20"/>
          <w:szCs w:val="20"/>
        </w:rPr>
        <w:t>Central Records Search. Sometimes you can find 60’s health survey that tells the well information.</w:t>
      </w:r>
    </w:p>
    <w:p w14:paraId="555B9799" w14:textId="25E12D20" w:rsidR="00F853BF" w:rsidRPr="004B29EF" w:rsidRDefault="00F853BF" w:rsidP="00055213">
      <w:pPr>
        <w:pStyle w:val="Default"/>
        <w:numPr>
          <w:ilvl w:val="3"/>
          <w:numId w:val="33"/>
        </w:numPr>
        <w:ind w:left="360"/>
        <w:rPr>
          <w:rFonts w:ascii="Lucida Bright" w:hAnsi="Lucida Bright"/>
          <w:sz w:val="20"/>
          <w:szCs w:val="20"/>
        </w:rPr>
      </w:pPr>
      <w:r w:rsidRPr="004B29EF">
        <w:rPr>
          <w:rFonts w:ascii="Lucida Bright" w:hAnsi="Lucida Bright"/>
          <w:sz w:val="20"/>
          <w:szCs w:val="20"/>
        </w:rPr>
        <w:t>NSF</w:t>
      </w:r>
      <w:r w:rsidR="00055213">
        <w:rPr>
          <w:rFonts w:ascii="Lucida Bright" w:hAnsi="Lucida Bright"/>
          <w:sz w:val="20"/>
          <w:szCs w:val="20"/>
        </w:rPr>
        <w:t xml:space="preserve"> Certifications</w:t>
      </w:r>
      <w:r w:rsidRPr="004B29EF">
        <w:rPr>
          <w:rFonts w:ascii="Lucida Bright" w:hAnsi="Lucida Bright"/>
          <w:sz w:val="20"/>
          <w:szCs w:val="20"/>
        </w:rPr>
        <w:t>:</w:t>
      </w:r>
    </w:p>
    <w:p w14:paraId="5BD7894C" w14:textId="46B5CF1C" w:rsidR="00F853BF" w:rsidRPr="004B29EF" w:rsidRDefault="00055213" w:rsidP="00055213">
      <w:pPr>
        <w:pStyle w:val="Default"/>
        <w:ind w:firstLine="360"/>
        <w:rPr>
          <w:rFonts w:ascii="Lucida Bright" w:hAnsi="Lucida Bright"/>
          <w:sz w:val="20"/>
          <w:szCs w:val="20"/>
        </w:rPr>
      </w:pPr>
      <w:hyperlink r:id="rId12" w:history="1">
        <w:r w:rsidRPr="001911D6">
          <w:rPr>
            <w:rStyle w:val="Hyperlink"/>
            <w:rFonts w:ascii="Lucida Bright" w:hAnsi="Lucida Bright"/>
            <w:sz w:val="20"/>
            <w:szCs w:val="20"/>
          </w:rPr>
          <w:t>http://info.nsf.org/Certified/PwsChemicals/</w:t>
        </w:r>
      </w:hyperlink>
      <w:r w:rsidR="00F853BF" w:rsidRPr="004B29EF">
        <w:rPr>
          <w:rFonts w:ascii="Lucida Bright" w:hAnsi="Lucida Bright"/>
          <w:sz w:val="20"/>
          <w:szCs w:val="20"/>
        </w:rPr>
        <w:t xml:space="preserve"> </w:t>
      </w:r>
    </w:p>
    <w:p w14:paraId="29C49592" w14:textId="0701C926" w:rsidR="00F853BF" w:rsidRPr="004B29EF" w:rsidRDefault="00055213" w:rsidP="00B54F19">
      <w:pPr>
        <w:pStyle w:val="Default"/>
        <w:ind w:firstLine="360"/>
        <w:rPr>
          <w:rFonts w:ascii="Lucida Bright" w:hAnsi="Lucida Bright"/>
          <w:sz w:val="20"/>
          <w:szCs w:val="20"/>
        </w:rPr>
      </w:pPr>
      <w:hyperlink r:id="rId13" w:history="1">
        <w:r w:rsidRPr="001911D6">
          <w:rPr>
            <w:rStyle w:val="Hyperlink"/>
            <w:rFonts w:ascii="Lucida Bright" w:hAnsi="Lucida Bright"/>
            <w:sz w:val="20"/>
            <w:szCs w:val="20"/>
          </w:rPr>
          <w:t>http://info.nsf.org/Certified/PwsComponents/</w:t>
        </w:r>
      </w:hyperlink>
      <w:r w:rsidR="00F853BF" w:rsidRPr="004B29EF">
        <w:rPr>
          <w:rFonts w:ascii="Lucida Bright" w:hAnsi="Lucida Bright"/>
          <w:sz w:val="20"/>
          <w:szCs w:val="20"/>
        </w:rPr>
        <w:t xml:space="preserve"> </w:t>
      </w:r>
    </w:p>
    <w:p w14:paraId="68E6B3AE" w14:textId="43345F61" w:rsidR="00F853BF" w:rsidRPr="004B29EF" w:rsidRDefault="00F853BF" w:rsidP="00055213">
      <w:pPr>
        <w:pStyle w:val="Default"/>
        <w:numPr>
          <w:ilvl w:val="3"/>
          <w:numId w:val="33"/>
        </w:numPr>
        <w:ind w:left="360"/>
        <w:rPr>
          <w:rFonts w:ascii="Lucida Bright" w:hAnsi="Lucida Bright"/>
          <w:sz w:val="20"/>
          <w:szCs w:val="20"/>
        </w:rPr>
      </w:pPr>
      <w:r w:rsidRPr="004B29EF">
        <w:rPr>
          <w:rFonts w:ascii="Lucida Bright" w:hAnsi="Lucida Bright"/>
          <w:sz w:val="20"/>
          <w:szCs w:val="20"/>
        </w:rPr>
        <w:t xml:space="preserve">For pump curves – </w:t>
      </w:r>
      <w:r w:rsidR="00055213">
        <w:rPr>
          <w:rFonts w:ascii="Lucida Bright" w:hAnsi="Lucida Bright"/>
          <w:sz w:val="20"/>
          <w:szCs w:val="20"/>
        </w:rPr>
        <w:t>Conduct a web search for</w:t>
      </w:r>
      <w:r w:rsidRPr="004B29EF">
        <w:rPr>
          <w:rFonts w:ascii="Lucida Bright" w:hAnsi="Lucida Bright"/>
          <w:sz w:val="20"/>
          <w:szCs w:val="20"/>
        </w:rPr>
        <w:t xml:space="preserve"> the maker of pump and pump model from pump tag.</w:t>
      </w:r>
    </w:p>
    <w:sectPr w:rsidR="00F853BF" w:rsidRPr="004B29EF" w:rsidSect="00146581">
      <w:headerReference w:type="default" r:id="rId14"/>
      <w:footerReference w:type="default" r:id="rId15"/>
      <w:footerReference w:type="first" r:id="rId16"/>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BFA8" w14:textId="77777777" w:rsidR="005457D7" w:rsidRDefault="005457D7" w:rsidP="00E52C9A">
      <w:r>
        <w:separator/>
      </w:r>
    </w:p>
  </w:endnote>
  <w:endnote w:type="continuationSeparator" w:id="0">
    <w:p w14:paraId="72C3968F" w14:textId="77777777" w:rsidR="005457D7" w:rsidRDefault="005457D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D55E" w14:textId="44DBFFEA" w:rsidR="000F4817" w:rsidRDefault="00466C57" w:rsidP="00CC4219">
    <w:pPr>
      <w:pStyle w:val="Footer"/>
      <w:tabs>
        <w:tab w:val="left" w:pos="900"/>
      </w:tabs>
      <w:rPr>
        <w:sz w:val="16"/>
        <w:szCs w:val="16"/>
      </w:rPr>
    </w:pPr>
    <w:r>
      <w:rPr>
        <w:sz w:val="16"/>
        <w:szCs w:val="16"/>
      </w:rPr>
      <w:t>Original</w:t>
    </w:r>
    <w:r w:rsidR="002D48DF">
      <w:rPr>
        <w:sz w:val="16"/>
        <w:szCs w:val="16"/>
      </w:rPr>
      <w:t xml:space="preserve"> 0</w:t>
    </w:r>
    <w:r>
      <w:rPr>
        <w:sz w:val="16"/>
        <w:szCs w:val="16"/>
      </w:rPr>
      <w:t>7</w:t>
    </w:r>
    <w:r w:rsidR="00124197">
      <w:rPr>
        <w:sz w:val="16"/>
        <w:szCs w:val="16"/>
      </w:rPr>
      <w:t>/20</w:t>
    </w:r>
    <w:r w:rsidR="00080840">
      <w:rPr>
        <w:sz w:val="16"/>
        <w:szCs w:val="16"/>
      </w:rPr>
      <w:t>21</w:t>
    </w:r>
    <w:r w:rsidR="00C542C8">
      <w:rPr>
        <w:sz w:val="16"/>
        <w:szCs w:val="16"/>
      </w:rPr>
      <w:tab/>
    </w:r>
    <w:r w:rsidR="00C542C8">
      <w:rPr>
        <w:sz w:val="16"/>
        <w:szCs w:val="16"/>
      </w:rPr>
      <w:tab/>
      <w:t xml:space="preserve">Page </w:t>
    </w:r>
    <w:r w:rsidR="00C542C8">
      <w:rPr>
        <w:b/>
        <w:bCs/>
        <w:sz w:val="16"/>
        <w:szCs w:val="16"/>
      </w:rPr>
      <w:fldChar w:fldCharType="begin"/>
    </w:r>
    <w:r w:rsidR="00C542C8">
      <w:rPr>
        <w:b/>
        <w:bCs/>
        <w:sz w:val="16"/>
        <w:szCs w:val="16"/>
      </w:rPr>
      <w:instrText xml:space="preserve"> PAGE </w:instrText>
    </w:r>
    <w:r w:rsidR="00C542C8">
      <w:rPr>
        <w:b/>
        <w:bCs/>
        <w:sz w:val="16"/>
        <w:szCs w:val="16"/>
      </w:rPr>
      <w:fldChar w:fldCharType="separate"/>
    </w:r>
    <w:r w:rsidR="004329B0">
      <w:rPr>
        <w:b/>
        <w:bCs/>
        <w:noProof/>
        <w:sz w:val="16"/>
        <w:szCs w:val="16"/>
      </w:rPr>
      <w:t>4</w:t>
    </w:r>
    <w:r w:rsidR="00C542C8">
      <w:rPr>
        <w:b/>
        <w:bCs/>
        <w:sz w:val="16"/>
        <w:szCs w:val="16"/>
      </w:rPr>
      <w:fldChar w:fldCharType="end"/>
    </w:r>
    <w:r w:rsidR="00C542C8">
      <w:rPr>
        <w:sz w:val="16"/>
        <w:szCs w:val="16"/>
      </w:rPr>
      <w:t xml:space="preserve"> of </w:t>
    </w:r>
    <w:r w:rsidR="00C542C8">
      <w:rPr>
        <w:b/>
        <w:bCs/>
        <w:sz w:val="16"/>
        <w:szCs w:val="16"/>
      </w:rPr>
      <w:fldChar w:fldCharType="begin"/>
    </w:r>
    <w:r w:rsidR="00C542C8">
      <w:rPr>
        <w:b/>
        <w:bCs/>
        <w:sz w:val="16"/>
        <w:szCs w:val="16"/>
      </w:rPr>
      <w:instrText xml:space="preserve"> NUMPAGES  </w:instrText>
    </w:r>
    <w:r w:rsidR="00C542C8">
      <w:rPr>
        <w:b/>
        <w:bCs/>
        <w:sz w:val="16"/>
        <w:szCs w:val="16"/>
      </w:rPr>
      <w:fldChar w:fldCharType="separate"/>
    </w:r>
    <w:r w:rsidR="004329B0">
      <w:rPr>
        <w:b/>
        <w:bCs/>
        <w:noProof/>
        <w:sz w:val="16"/>
        <w:szCs w:val="16"/>
      </w:rPr>
      <w:t>4</w:t>
    </w:r>
    <w:r w:rsidR="00C542C8">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6B31" w14:textId="56BFA767" w:rsidR="000F4817" w:rsidRDefault="002D48DF" w:rsidP="00CC4219">
    <w:pPr>
      <w:pStyle w:val="Footer"/>
      <w:tabs>
        <w:tab w:val="left" w:pos="900"/>
      </w:tabs>
      <w:rPr>
        <w:sz w:val="16"/>
        <w:szCs w:val="16"/>
      </w:rPr>
    </w:pPr>
    <w:r>
      <w:rPr>
        <w:sz w:val="16"/>
        <w:szCs w:val="16"/>
      </w:rPr>
      <w:t>Revised 0</w:t>
    </w:r>
    <w:r w:rsidR="00B0005D">
      <w:rPr>
        <w:sz w:val="16"/>
        <w:szCs w:val="16"/>
      </w:rPr>
      <w:t>5</w:t>
    </w:r>
    <w:r w:rsidR="00CF52E8">
      <w:rPr>
        <w:sz w:val="16"/>
        <w:szCs w:val="16"/>
      </w:rPr>
      <w:t>/20</w:t>
    </w:r>
    <w:r w:rsidR="00B0005D">
      <w:rPr>
        <w:sz w:val="16"/>
        <w:szCs w:val="16"/>
      </w:rPr>
      <w:t>21</w:t>
    </w:r>
    <w:r w:rsidR="00C542C8">
      <w:rPr>
        <w:sz w:val="16"/>
        <w:szCs w:val="16"/>
      </w:rPr>
      <w:tab/>
    </w:r>
    <w:r w:rsidR="00C542C8">
      <w:rPr>
        <w:sz w:val="16"/>
        <w:szCs w:val="16"/>
      </w:rPr>
      <w:tab/>
      <w:t xml:space="preserve">Page </w:t>
    </w:r>
    <w:r w:rsidR="00C542C8">
      <w:rPr>
        <w:b/>
        <w:bCs/>
        <w:sz w:val="16"/>
        <w:szCs w:val="16"/>
      </w:rPr>
      <w:fldChar w:fldCharType="begin"/>
    </w:r>
    <w:r w:rsidR="00C542C8">
      <w:rPr>
        <w:b/>
        <w:bCs/>
        <w:sz w:val="16"/>
        <w:szCs w:val="16"/>
      </w:rPr>
      <w:instrText xml:space="preserve"> PAGE </w:instrText>
    </w:r>
    <w:r w:rsidR="00C542C8">
      <w:rPr>
        <w:b/>
        <w:bCs/>
        <w:sz w:val="16"/>
        <w:szCs w:val="16"/>
      </w:rPr>
      <w:fldChar w:fldCharType="separate"/>
    </w:r>
    <w:r w:rsidR="004329B0">
      <w:rPr>
        <w:b/>
        <w:bCs/>
        <w:noProof/>
        <w:sz w:val="16"/>
        <w:szCs w:val="16"/>
      </w:rPr>
      <w:t>1</w:t>
    </w:r>
    <w:r w:rsidR="00C542C8">
      <w:rPr>
        <w:b/>
        <w:bCs/>
        <w:sz w:val="16"/>
        <w:szCs w:val="16"/>
      </w:rPr>
      <w:fldChar w:fldCharType="end"/>
    </w:r>
    <w:r w:rsidR="00C542C8">
      <w:rPr>
        <w:sz w:val="16"/>
        <w:szCs w:val="16"/>
      </w:rPr>
      <w:t xml:space="preserve"> of </w:t>
    </w:r>
    <w:r w:rsidR="00C542C8">
      <w:rPr>
        <w:b/>
        <w:bCs/>
        <w:sz w:val="16"/>
        <w:szCs w:val="16"/>
      </w:rPr>
      <w:fldChar w:fldCharType="begin"/>
    </w:r>
    <w:r w:rsidR="00C542C8">
      <w:rPr>
        <w:b/>
        <w:bCs/>
        <w:sz w:val="16"/>
        <w:szCs w:val="16"/>
      </w:rPr>
      <w:instrText xml:space="preserve"> NUMPAGES  </w:instrText>
    </w:r>
    <w:r w:rsidR="00C542C8">
      <w:rPr>
        <w:b/>
        <w:bCs/>
        <w:sz w:val="16"/>
        <w:szCs w:val="16"/>
      </w:rPr>
      <w:fldChar w:fldCharType="separate"/>
    </w:r>
    <w:r w:rsidR="004329B0">
      <w:rPr>
        <w:b/>
        <w:bCs/>
        <w:noProof/>
        <w:sz w:val="16"/>
        <w:szCs w:val="16"/>
      </w:rPr>
      <w:t>4</w:t>
    </w:r>
    <w:r w:rsidR="00C542C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655F" w14:textId="77777777" w:rsidR="005457D7" w:rsidRDefault="005457D7" w:rsidP="00E52C9A">
      <w:r>
        <w:separator/>
      </w:r>
    </w:p>
  </w:footnote>
  <w:footnote w:type="continuationSeparator" w:id="0">
    <w:p w14:paraId="5A3D8CD6" w14:textId="77777777" w:rsidR="005457D7" w:rsidRDefault="005457D7"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336E" w14:textId="5A0EF4F2" w:rsidR="003C5640" w:rsidRPr="00AC3C2E" w:rsidRDefault="003C5640" w:rsidP="003C5640">
    <w:pPr>
      <w:pStyle w:val="Title"/>
      <w:spacing w:after="240"/>
      <w:rPr>
        <w:sz w:val="32"/>
      </w:rPr>
    </w:pPr>
    <w:r>
      <w:rPr>
        <w:sz w:val="32"/>
      </w:rPr>
      <w:t>As</w:t>
    </w:r>
    <w:r w:rsidR="00C05CD7">
      <w:rPr>
        <w:sz w:val="32"/>
      </w:rPr>
      <w:t>-</w:t>
    </w:r>
    <w:r>
      <w:rPr>
        <w:sz w:val="32"/>
      </w:rPr>
      <w:t xml:space="preserve">Built </w:t>
    </w:r>
    <w:r w:rsidR="00C05CD7">
      <w:rPr>
        <w:sz w:val="32"/>
      </w:rPr>
      <w:t>Submittal</w:t>
    </w:r>
    <w:r w:rsidRPr="00FF4E2F">
      <w:rPr>
        <w:sz w:val="32"/>
      </w:rPr>
      <w:t xml:space="preserve"> </w:t>
    </w:r>
    <w:r w:rsidRPr="00811646">
      <w:rPr>
        <w:sz w:val="32"/>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C54E3"/>
    <w:multiLevelType w:val="multilevel"/>
    <w:tmpl w:val="87AC5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BB5BFF"/>
    <w:multiLevelType w:val="hybridMultilevel"/>
    <w:tmpl w:val="7932F282"/>
    <w:lvl w:ilvl="0" w:tplc="5BE851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F16CE1"/>
    <w:multiLevelType w:val="hybridMultilevel"/>
    <w:tmpl w:val="F0A44AE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A5B7F"/>
    <w:multiLevelType w:val="hybridMultilevel"/>
    <w:tmpl w:val="CFCC6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80C29"/>
    <w:multiLevelType w:val="hybridMultilevel"/>
    <w:tmpl w:val="8802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F1E21"/>
    <w:multiLevelType w:val="hybridMultilevel"/>
    <w:tmpl w:val="C6B83578"/>
    <w:lvl w:ilvl="0" w:tplc="5BE851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B35BF0"/>
    <w:multiLevelType w:val="hybridMultilevel"/>
    <w:tmpl w:val="8CE6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841E3"/>
    <w:multiLevelType w:val="hybridMultilevel"/>
    <w:tmpl w:val="C6B83578"/>
    <w:lvl w:ilvl="0" w:tplc="5BE851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6FA261D"/>
    <w:multiLevelType w:val="hybridMultilevel"/>
    <w:tmpl w:val="C6B83578"/>
    <w:lvl w:ilvl="0" w:tplc="5BE851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AE1FF0"/>
    <w:multiLevelType w:val="hybridMultilevel"/>
    <w:tmpl w:val="C5469978"/>
    <w:lvl w:ilvl="0" w:tplc="04090019">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19BA23A4"/>
    <w:multiLevelType w:val="hybridMultilevel"/>
    <w:tmpl w:val="570E40A8"/>
    <w:lvl w:ilvl="0" w:tplc="04090019">
      <w:start w:val="1"/>
      <w:numFmt w:val="lowerLetter"/>
      <w:lvlText w:val="%1."/>
      <w:lvlJc w:val="left"/>
      <w:pPr>
        <w:ind w:left="1800" w:hanging="360"/>
      </w:pPr>
      <w:rPr>
        <w:rFonts w:hint="default"/>
      </w:rPr>
    </w:lvl>
    <w:lvl w:ilvl="1" w:tplc="04090003">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1" w15:restartNumberingAfterBreak="0">
    <w:nsid w:val="29350A47"/>
    <w:multiLevelType w:val="hybridMultilevel"/>
    <w:tmpl w:val="07D4C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8434B"/>
    <w:multiLevelType w:val="hybridMultilevel"/>
    <w:tmpl w:val="BF5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51E8B"/>
    <w:multiLevelType w:val="hybridMultilevel"/>
    <w:tmpl w:val="E6387362"/>
    <w:lvl w:ilvl="0" w:tplc="183C3788">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1053E"/>
    <w:multiLevelType w:val="hybridMultilevel"/>
    <w:tmpl w:val="C340F4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3800D4"/>
    <w:multiLevelType w:val="hybridMultilevel"/>
    <w:tmpl w:val="C860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07E61"/>
    <w:multiLevelType w:val="hybridMultilevel"/>
    <w:tmpl w:val="D114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74BC2"/>
    <w:multiLevelType w:val="multilevel"/>
    <w:tmpl w:val="1844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F7CA2"/>
    <w:multiLevelType w:val="hybridMultilevel"/>
    <w:tmpl w:val="566C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1533E"/>
    <w:multiLevelType w:val="hybridMultilevel"/>
    <w:tmpl w:val="A1EA32F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F4A28"/>
    <w:multiLevelType w:val="hybridMultilevel"/>
    <w:tmpl w:val="44D2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F6975"/>
    <w:multiLevelType w:val="hybridMultilevel"/>
    <w:tmpl w:val="8B84C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C20111"/>
    <w:multiLevelType w:val="hybridMultilevel"/>
    <w:tmpl w:val="7932F282"/>
    <w:lvl w:ilvl="0" w:tplc="5BE851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81C4D2D"/>
    <w:multiLevelType w:val="hybridMultilevel"/>
    <w:tmpl w:val="E69E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980A66"/>
    <w:multiLevelType w:val="hybridMultilevel"/>
    <w:tmpl w:val="570E40A8"/>
    <w:lvl w:ilvl="0" w:tplc="04090019">
      <w:start w:val="1"/>
      <w:numFmt w:val="lowerLetter"/>
      <w:lvlText w:val="%1."/>
      <w:lvlJc w:val="left"/>
      <w:pPr>
        <w:ind w:left="1800" w:hanging="360"/>
      </w:pPr>
      <w:rPr>
        <w:rFonts w:hint="default"/>
      </w:rPr>
    </w:lvl>
    <w:lvl w:ilvl="1" w:tplc="04090003">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7" w15:restartNumberingAfterBreak="0">
    <w:nsid w:val="710A5A77"/>
    <w:multiLevelType w:val="multilevel"/>
    <w:tmpl w:val="7E96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0128056">
    <w:abstractNumId w:val="9"/>
  </w:num>
  <w:num w:numId="2" w16cid:durableId="1092623872">
    <w:abstractNumId w:val="8"/>
  </w:num>
  <w:num w:numId="3" w16cid:durableId="2138789213">
    <w:abstractNumId w:val="7"/>
  </w:num>
  <w:num w:numId="4" w16cid:durableId="1606570699">
    <w:abstractNumId w:val="6"/>
  </w:num>
  <w:num w:numId="5" w16cid:durableId="437914733">
    <w:abstractNumId w:val="5"/>
  </w:num>
  <w:num w:numId="6" w16cid:durableId="1633554170">
    <w:abstractNumId w:val="4"/>
  </w:num>
  <w:num w:numId="7" w16cid:durableId="216279279">
    <w:abstractNumId w:val="3"/>
  </w:num>
  <w:num w:numId="8" w16cid:durableId="1805271120">
    <w:abstractNumId w:val="2"/>
  </w:num>
  <w:num w:numId="9" w16cid:durableId="426732984">
    <w:abstractNumId w:val="1"/>
  </w:num>
  <w:num w:numId="10" w16cid:durableId="1667323950">
    <w:abstractNumId w:val="0"/>
  </w:num>
  <w:num w:numId="11" w16cid:durableId="1922641328">
    <w:abstractNumId w:val="38"/>
  </w:num>
  <w:num w:numId="12" w16cid:durableId="976451411">
    <w:abstractNumId w:val="35"/>
  </w:num>
  <w:num w:numId="13" w16cid:durableId="1095250832">
    <w:abstractNumId w:val="33"/>
  </w:num>
  <w:num w:numId="14" w16cid:durableId="747384657">
    <w:abstractNumId w:val="12"/>
  </w:num>
  <w:num w:numId="15" w16cid:durableId="2130661791">
    <w:abstractNumId w:val="16"/>
  </w:num>
  <w:num w:numId="16" w16cid:durableId="1280187798">
    <w:abstractNumId w:val="36"/>
  </w:num>
  <w:num w:numId="17" w16cid:durableId="1613780134">
    <w:abstractNumId w:val="18"/>
  </w:num>
  <w:num w:numId="18" w16cid:durableId="1731876914">
    <w:abstractNumId w:val="31"/>
  </w:num>
  <w:num w:numId="19" w16cid:durableId="365066098">
    <w:abstractNumId w:val="24"/>
  </w:num>
  <w:num w:numId="20" w16cid:durableId="1154952143">
    <w:abstractNumId w:val="26"/>
  </w:num>
  <w:num w:numId="21" w16cid:durableId="951084061">
    <w:abstractNumId w:val="23"/>
  </w:num>
  <w:num w:numId="22" w16cid:durableId="1158303657">
    <w:abstractNumId w:val="29"/>
  </w:num>
  <w:num w:numId="23" w16cid:durableId="2026666074">
    <w:abstractNumId w:val="22"/>
  </w:num>
  <w:num w:numId="24" w16cid:durableId="1078409265">
    <w:abstractNumId w:val="34"/>
  </w:num>
  <w:num w:numId="25" w16cid:durableId="711461964">
    <w:abstractNumId w:val="28"/>
  </w:num>
  <w:num w:numId="26" w16cid:durableId="1598444519">
    <w:abstractNumId w:val="13"/>
  </w:num>
  <w:num w:numId="27" w16cid:durableId="766775022">
    <w:abstractNumId w:val="21"/>
  </w:num>
  <w:num w:numId="28" w16cid:durableId="793641638">
    <w:abstractNumId w:val="37"/>
  </w:num>
  <w:num w:numId="29" w16cid:durableId="1377316983">
    <w:abstractNumId w:val="27"/>
  </w:num>
  <w:num w:numId="30" w16cid:durableId="1160006286">
    <w:abstractNumId w:val="10"/>
  </w:num>
  <w:num w:numId="31" w16cid:durableId="2119134316">
    <w:abstractNumId w:val="30"/>
  </w:num>
  <w:num w:numId="32" w16cid:durableId="1956863906">
    <w:abstractNumId w:val="15"/>
  </w:num>
  <w:num w:numId="33" w16cid:durableId="290094156">
    <w:abstractNumId w:val="17"/>
  </w:num>
  <w:num w:numId="34" w16cid:durableId="1214929624">
    <w:abstractNumId w:val="25"/>
  </w:num>
  <w:num w:numId="35" w16cid:durableId="62410190">
    <w:abstractNumId w:val="32"/>
  </w:num>
  <w:num w:numId="36" w16cid:durableId="2116512006">
    <w:abstractNumId w:val="11"/>
  </w:num>
  <w:num w:numId="37" w16cid:durableId="1925869508">
    <w:abstractNumId w:val="20"/>
  </w:num>
  <w:num w:numId="38" w16cid:durableId="1546408927">
    <w:abstractNumId w:val="19"/>
  </w:num>
  <w:num w:numId="39" w16cid:durableId="43629514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146581"/>
    <w:rsid w:val="00006F03"/>
    <w:rsid w:val="00013777"/>
    <w:rsid w:val="00032B25"/>
    <w:rsid w:val="00035E15"/>
    <w:rsid w:val="00051B7F"/>
    <w:rsid w:val="000551A0"/>
    <w:rsid w:val="00055213"/>
    <w:rsid w:val="00074CED"/>
    <w:rsid w:val="00080840"/>
    <w:rsid w:val="000847DB"/>
    <w:rsid w:val="000865E8"/>
    <w:rsid w:val="00097AFF"/>
    <w:rsid w:val="000B77CB"/>
    <w:rsid w:val="000E6C75"/>
    <w:rsid w:val="000F08EC"/>
    <w:rsid w:val="000F4817"/>
    <w:rsid w:val="000F69AD"/>
    <w:rsid w:val="00101E5E"/>
    <w:rsid w:val="00104E28"/>
    <w:rsid w:val="001066E6"/>
    <w:rsid w:val="001135B1"/>
    <w:rsid w:val="00114C08"/>
    <w:rsid w:val="00116413"/>
    <w:rsid w:val="001177FF"/>
    <w:rsid w:val="00124197"/>
    <w:rsid w:val="001251B4"/>
    <w:rsid w:val="0013366D"/>
    <w:rsid w:val="0014131D"/>
    <w:rsid w:val="00146581"/>
    <w:rsid w:val="0014775E"/>
    <w:rsid w:val="00164CE2"/>
    <w:rsid w:val="0016780F"/>
    <w:rsid w:val="00174280"/>
    <w:rsid w:val="0017492A"/>
    <w:rsid w:val="001904C6"/>
    <w:rsid w:val="001918A9"/>
    <w:rsid w:val="001B3C89"/>
    <w:rsid w:val="001D0068"/>
    <w:rsid w:val="001D4F76"/>
    <w:rsid w:val="001F6335"/>
    <w:rsid w:val="00203919"/>
    <w:rsid w:val="00241F72"/>
    <w:rsid w:val="002432DD"/>
    <w:rsid w:val="00244152"/>
    <w:rsid w:val="00246B61"/>
    <w:rsid w:val="002525C0"/>
    <w:rsid w:val="00261265"/>
    <w:rsid w:val="00267310"/>
    <w:rsid w:val="002677C4"/>
    <w:rsid w:val="00297D38"/>
    <w:rsid w:val="002B0E81"/>
    <w:rsid w:val="002B21BF"/>
    <w:rsid w:val="002B4E6C"/>
    <w:rsid w:val="002C68F3"/>
    <w:rsid w:val="002D2DEB"/>
    <w:rsid w:val="002D48DF"/>
    <w:rsid w:val="002F3691"/>
    <w:rsid w:val="00302D6A"/>
    <w:rsid w:val="00315557"/>
    <w:rsid w:val="0031763F"/>
    <w:rsid w:val="00327334"/>
    <w:rsid w:val="00332D7D"/>
    <w:rsid w:val="00333F74"/>
    <w:rsid w:val="00340FB8"/>
    <w:rsid w:val="003475D0"/>
    <w:rsid w:val="00351964"/>
    <w:rsid w:val="00351FD0"/>
    <w:rsid w:val="003534C7"/>
    <w:rsid w:val="00373D78"/>
    <w:rsid w:val="0039259A"/>
    <w:rsid w:val="00393C75"/>
    <w:rsid w:val="003A237E"/>
    <w:rsid w:val="003A2F16"/>
    <w:rsid w:val="003B408D"/>
    <w:rsid w:val="003B41DF"/>
    <w:rsid w:val="003B65BF"/>
    <w:rsid w:val="003C5640"/>
    <w:rsid w:val="003D7D1F"/>
    <w:rsid w:val="003F43A0"/>
    <w:rsid w:val="003F5ABB"/>
    <w:rsid w:val="00407C02"/>
    <w:rsid w:val="00412BF0"/>
    <w:rsid w:val="00417619"/>
    <w:rsid w:val="00422D79"/>
    <w:rsid w:val="00431DE8"/>
    <w:rsid w:val="004329B0"/>
    <w:rsid w:val="00433A7F"/>
    <w:rsid w:val="004370B8"/>
    <w:rsid w:val="00440ABE"/>
    <w:rsid w:val="0046089F"/>
    <w:rsid w:val="00466C57"/>
    <w:rsid w:val="00472271"/>
    <w:rsid w:val="00486483"/>
    <w:rsid w:val="00487965"/>
    <w:rsid w:val="00490D2E"/>
    <w:rsid w:val="00497419"/>
    <w:rsid w:val="004A726B"/>
    <w:rsid w:val="004B134A"/>
    <w:rsid w:val="004B29EF"/>
    <w:rsid w:val="004C2B66"/>
    <w:rsid w:val="004D2CA6"/>
    <w:rsid w:val="004E2024"/>
    <w:rsid w:val="004F0D6D"/>
    <w:rsid w:val="004F3F8A"/>
    <w:rsid w:val="004F7EC7"/>
    <w:rsid w:val="00500035"/>
    <w:rsid w:val="00500851"/>
    <w:rsid w:val="00503B72"/>
    <w:rsid w:val="00521F2E"/>
    <w:rsid w:val="0052783D"/>
    <w:rsid w:val="00532857"/>
    <w:rsid w:val="00536709"/>
    <w:rsid w:val="0053697C"/>
    <w:rsid w:val="00540447"/>
    <w:rsid w:val="005457D7"/>
    <w:rsid w:val="005464F5"/>
    <w:rsid w:val="005473F1"/>
    <w:rsid w:val="00550A48"/>
    <w:rsid w:val="00551D6E"/>
    <w:rsid w:val="0055212A"/>
    <w:rsid w:val="005609FA"/>
    <w:rsid w:val="00566F6B"/>
    <w:rsid w:val="00572826"/>
    <w:rsid w:val="00587B1B"/>
    <w:rsid w:val="005A1014"/>
    <w:rsid w:val="005B74B6"/>
    <w:rsid w:val="005D0E37"/>
    <w:rsid w:val="005E2709"/>
    <w:rsid w:val="005F337F"/>
    <w:rsid w:val="005F7531"/>
    <w:rsid w:val="005F771A"/>
    <w:rsid w:val="00602FFB"/>
    <w:rsid w:val="0060417E"/>
    <w:rsid w:val="006146E4"/>
    <w:rsid w:val="00622C56"/>
    <w:rsid w:val="00627365"/>
    <w:rsid w:val="00647947"/>
    <w:rsid w:val="006514EA"/>
    <w:rsid w:val="00654888"/>
    <w:rsid w:val="0065525B"/>
    <w:rsid w:val="0066366D"/>
    <w:rsid w:val="00666D7E"/>
    <w:rsid w:val="006709EB"/>
    <w:rsid w:val="00671530"/>
    <w:rsid w:val="006730D8"/>
    <w:rsid w:val="0067758F"/>
    <w:rsid w:val="006955C6"/>
    <w:rsid w:val="006B7D8B"/>
    <w:rsid w:val="006C1AAE"/>
    <w:rsid w:val="006C4F1B"/>
    <w:rsid w:val="006D0D3A"/>
    <w:rsid w:val="006D7D87"/>
    <w:rsid w:val="006F2A46"/>
    <w:rsid w:val="0072249E"/>
    <w:rsid w:val="0072545C"/>
    <w:rsid w:val="00727D7F"/>
    <w:rsid w:val="00727F1C"/>
    <w:rsid w:val="00732647"/>
    <w:rsid w:val="0073338B"/>
    <w:rsid w:val="007458DD"/>
    <w:rsid w:val="00746472"/>
    <w:rsid w:val="0075745D"/>
    <w:rsid w:val="0078640D"/>
    <w:rsid w:val="00795B3E"/>
    <w:rsid w:val="007A0FFD"/>
    <w:rsid w:val="007A18B2"/>
    <w:rsid w:val="007B0083"/>
    <w:rsid w:val="007D1C18"/>
    <w:rsid w:val="007D608A"/>
    <w:rsid w:val="007E1C45"/>
    <w:rsid w:val="007F1D92"/>
    <w:rsid w:val="007F622C"/>
    <w:rsid w:val="0080432A"/>
    <w:rsid w:val="00811646"/>
    <w:rsid w:val="00826700"/>
    <w:rsid w:val="00830290"/>
    <w:rsid w:val="0085033F"/>
    <w:rsid w:val="0085211F"/>
    <w:rsid w:val="0085666A"/>
    <w:rsid w:val="00864009"/>
    <w:rsid w:val="00865E5A"/>
    <w:rsid w:val="00872BBE"/>
    <w:rsid w:val="008755F2"/>
    <w:rsid w:val="008816CE"/>
    <w:rsid w:val="00887458"/>
    <w:rsid w:val="0089759C"/>
    <w:rsid w:val="008A6B68"/>
    <w:rsid w:val="008C2753"/>
    <w:rsid w:val="008E33DD"/>
    <w:rsid w:val="008E6CA0"/>
    <w:rsid w:val="008F4441"/>
    <w:rsid w:val="009101F1"/>
    <w:rsid w:val="009151E7"/>
    <w:rsid w:val="0094541B"/>
    <w:rsid w:val="00951A1C"/>
    <w:rsid w:val="0096058A"/>
    <w:rsid w:val="009708D6"/>
    <w:rsid w:val="0097286B"/>
    <w:rsid w:val="00982012"/>
    <w:rsid w:val="00996B99"/>
    <w:rsid w:val="009A2402"/>
    <w:rsid w:val="009D4FCC"/>
    <w:rsid w:val="00A03680"/>
    <w:rsid w:val="00A0601E"/>
    <w:rsid w:val="00A20F3D"/>
    <w:rsid w:val="00A2193F"/>
    <w:rsid w:val="00A336DA"/>
    <w:rsid w:val="00A35CFA"/>
    <w:rsid w:val="00A4674C"/>
    <w:rsid w:val="00A60387"/>
    <w:rsid w:val="00A6157F"/>
    <w:rsid w:val="00A627A0"/>
    <w:rsid w:val="00A638F7"/>
    <w:rsid w:val="00A751ED"/>
    <w:rsid w:val="00A75BA9"/>
    <w:rsid w:val="00A828A2"/>
    <w:rsid w:val="00A83D83"/>
    <w:rsid w:val="00A844A1"/>
    <w:rsid w:val="00A84E98"/>
    <w:rsid w:val="00A926BA"/>
    <w:rsid w:val="00A9288A"/>
    <w:rsid w:val="00AB074C"/>
    <w:rsid w:val="00AC16EF"/>
    <w:rsid w:val="00AC3C2E"/>
    <w:rsid w:val="00AE4AA1"/>
    <w:rsid w:val="00AE521C"/>
    <w:rsid w:val="00AE6BF1"/>
    <w:rsid w:val="00AF4F72"/>
    <w:rsid w:val="00AF5F97"/>
    <w:rsid w:val="00B0005D"/>
    <w:rsid w:val="00B02ADF"/>
    <w:rsid w:val="00B2662F"/>
    <w:rsid w:val="00B304A7"/>
    <w:rsid w:val="00B34A81"/>
    <w:rsid w:val="00B3681B"/>
    <w:rsid w:val="00B420B6"/>
    <w:rsid w:val="00B4403F"/>
    <w:rsid w:val="00B54F19"/>
    <w:rsid w:val="00B56542"/>
    <w:rsid w:val="00B7744B"/>
    <w:rsid w:val="00B868F1"/>
    <w:rsid w:val="00B9230C"/>
    <w:rsid w:val="00B95973"/>
    <w:rsid w:val="00BB34A0"/>
    <w:rsid w:val="00BD557A"/>
    <w:rsid w:val="00BE39E1"/>
    <w:rsid w:val="00BF000E"/>
    <w:rsid w:val="00BF61A9"/>
    <w:rsid w:val="00C01BEF"/>
    <w:rsid w:val="00C05CD7"/>
    <w:rsid w:val="00C1290C"/>
    <w:rsid w:val="00C219EB"/>
    <w:rsid w:val="00C27D5A"/>
    <w:rsid w:val="00C36FC5"/>
    <w:rsid w:val="00C542C8"/>
    <w:rsid w:val="00C57CDC"/>
    <w:rsid w:val="00C6393D"/>
    <w:rsid w:val="00C736BC"/>
    <w:rsid w:val="00C87629"/>
    <w:rsid w:val="00C95644"/>
    <w:rsid w:val="00C95864"/>
    <w:rsid w:val="00C965C5"/>
    <w:rsid w:val="00CA1DDB"/>
    <w:rsid w:val="00CB77CF"/>
    <w:rsid w:val="00CC59A8"/>
    <w:rsid w:val="00CC6108"/>
    <w:rsid w:val="00CD6682"/>
    <w:rsid w:val="00CE6759"/>
    <w:rsid w:val="00CF3A09"/>
    <w:rsid w:val="00CF49BF"/>
    <w:rsid w:val="00CF4CB6"/>
    <w:rsid w:val="00CF52E8"/>
    <w:rsid w:val="00D07778"/>
    <w:rsid w:val="00D218FC"/>
    <w:rsid w:val="00D227B7"/>
    <w:rsid w:val="00D44331"/>
    <w:rsid w:val="00D46593"/>
    <w:rsid w:val="00D53F25"/>
    <w:rsid w:val="00D57CA5"/>
    <w:rsid w:val="00D62B87"/>
    <w:rsid w:val="00D642CF"/>
    <w:rsid w:val="00D870E0"/>
    <w:rsid w:val="00D90842"/>
    <w:rsid w:val="00D9218C"/>
    <w:rsid w:val="00DB72FD"/>
    <w:rsid w:val="00DB788B"/>
    <w:rsid w:val="00DC21CB"/>
    <w:rsid w:val="00DC278A"/>
    <w:rsid w:val="00DC6515"/>
    <w:rsid w:val="00DD794A"/>
    <w:rsid w:val="00DE7C8C"/>
    <w:rsid w:val="00DF427D"/>
    <w:rsid w:val="00E14844"/>
    <w:rsid w:val="00E14A25"/>
    <w:rsid w:val="00E16B2A"/>
    <w:rsid w:val="00E5142C"/>
    <w:rsid w:val="00E525CF"/>
    <w:rsid w:val="00E52C9A"/>
    <w:rsid w:val="00E6352E"/>
    <w:rsid w:val="00E7467E"/>
    <w:rsid w:val="00E91CC6"/>
    <w:rsid w:val="00E93DEF"/>
    <w:rsid w:val="00E975FC"/>
    <w:rsid w:val="00EA1F7C"/>
    <w:rsid w:val="00EA5301"/>
    <w:rsid w:val="00EB1DE7"/>
    <w:rsid w:val="00EC67CE"/>
    <w:rsid w:val="00ED1BCD"/>
    <w:rsid w:val="00EE6328"/>
    <w:rsid w:val="00EF6A56"/>
    <w:rsid w:val="00F14AF7"/>
    <w:rsid w:val="00F42793"/>
    <w:rsid w:val="00F5073D"/>
    <w:rsid w:val="00F56A6D"/>
    <w:rsid w:val="00F56E78"/>
    <w:rsid w:val="00F63A75"/>
    <w:rsid w:val="00F64B5D"/>
    <w:rsid w:val="00F70DA0"/>
    <w:rsid w:val="00F7396D"/>
    <w:rsid w:val="00F84103"/>
    <w:rsid w:val="00F84C3B"/>
    <w:rsid w:val="00F853BF"/>
    <w:rsid w:val="00F87824"/>
    <w:rsid w:val="00F90209"/>
    <w:rsid w:val="00F94832"/>
    <w:rsid w:val="00F972E9"/>
    <w:rsid w:val="00FA1D63"/>
    <w:rsid w:val="00FB1DEC"/>
    <w:rsid w:val="00FC166C"/>
    <w:rsid w:val="00FC4260"/>
    <w:rsid w:val="00FD344D"/>
    <w:rsid w:val="00FE1666"/>
    <w:rsid w:val="00FE3B39"/>
    <w:rsid w:val="00FF4E2F"/>
    <w:rsid w:val="00FF641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8D426"/>
  <w15:chartTrackingRefBased/>
  <w15:docId w15:val="{FBC084ED-67EE-4B51-917B-66C04F93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82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customStyle="1" w:styleId="Level1">
    <w:name w:val="Level 1"/>
    <w:basedOn w:val="Normal"/>
    <w:rsid w:val="00146581"/>
    <w:pPr>
      <w:outlineLvl w:val="0"/>
    </w:pPr>
  </w:style>
  <w:style w:type="character" w:styleId="UnresolvedMention">
    <w:name w:val="Unresolved Mention"/>
    <w:basedOn w:val="DefaultParagraphFont"/>
    <w:uiPriority w:val="99"/>
    <w:semiHidden/>
    <w:unhideWhenUsed/>
    <w:rsid w:val="007A0FFD"/>
    <w:rPr>
      <w:color w:val="605E5C"/>
      <w:shd w:val="clear" w:color="auto" w:fill="E1DFDD"/>
    </w:rPr>
  </w:style>
  <w:style w:type="character" w:styleId="PlaceholderText">
    <w:name w:val="Placeholder Text"/>
    <w:basedOn w:val="DefaultParagraphFont"/>
    <w:uiPriority w:val="99"/>
    <w:semiHidden/>
    <w:rsid w:val="0060417E"/>
    <w:rPr>
      <w:color w:val="808080"/>
    </w:rPr>
  </w:style>
  <w:style w:type="paragraph" w:customStyle="1" w:styleId="Default">
    <w:name w:val="Default"/>
    <w:rsid w:val="00E91CC6"/>
    <w:pPr>
      <w:autoSpaceDE w:val="0"/>
      <w:autoSpaceDN w:val="0"/>
      <w:adjustRightInd w:val="0"/>
      <w:spacing w:before="0" w:after="0"/>
    </w:pPr>
    <w:rPr>
      <w:rFonts w:cs="Georgia"/>
      <w:color w:val="000000"/>
    </w:rPr>
  </w:style>
  <w:style w:type="paragraph" w:styleId="Revision">
    <w:name w:val="Revision"/>
    <w:hidden/>
    <w:uiPriority w:val="99"/>
    <w:semiHidden/>
    <w:rsid w:val="007E1C45"/>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725">
      <w:bodyDiv w:val="1"/>
      <w:marLeft w:val="0"/>
      <w:marRight w:val="0"/>
      <w:marTop w:val="0"/>
      <w:marBottom w:val="0"/>
      <w:divBdr>
        <w:top w:val="none" w:sz="0" w:space="0" w:color="auto"/>
        <w:left w:val="none" w:sz="0" w:space="0" w:color="auto"/>
        <w:bottom w:val="none" w:sz="0" w:space="0" w:color="auto"/>
        <w:right w:val="none" w:sz="0" w:space="0" w:color="auto"/>
      </w:divBdr>
      <w:divsChild>
        <w:div w:id="472449434">
          <w:marLeft w:val="0"/>
          <w:marRight w:val="0"/>
          <w:marTop w:val="0"/>
          <w:marBottom w:val="0"/>
          <w:divBdr>
            <w:top w:val="none" w:sz="0" w:space="0" w:color="auto"/>
            <w:left w:val="none" w:sz="0" w:space="0" w:color="auto"/>
            <w:bottom w:val="none" w:sz="0" w:space="0" w:color="auto"/>
            <w:right w:val="none" w:sz="0" w:space="0" w:color="auto"/>
          </w:divBdr>
          <w:divsChild>
            <w:div w:id="721947042">
              <w:marLeft w:val="0"/>
              <w:marRight w:val="0"/>
              <w:marTop w:val="0"/>
              <w:marBottom w:val="0"/>
              <w:divBdr>
                <w:top w:val="none" w:sz="0" w:space="0" w:color="auto"/>
                <w:left w:val="none" w:sz="0" w:space="0" w:color="auto"/>
                <w:bottom w:val="none" w:sz="0" w:space="0" w:color="auto"/>
                <w:right w:val="none" w:sz="0" w:space="0" w:color="auto"/>
              </w:divBdr>
              <w:divsChild>
                <w:div w:id="4134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8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724">
          <w:marLeft w:val="0"/>
          <w:marRight w:val="0"/>
          <w:marTop w:val="0"/>
          <w:marBottom w:val="0"/>
          <w:divBdr>
            <w:top w:val="none" w:sz="0" w:space="0" w:color="auto"/>
            <w:left w:val="none" w:sz="0" w:space="0" w:color="auto"/>
            <w:bottom w:val="none" w:sz="0" w:space="0" w:color="auto"/>
            <w:right w:val="none" w:sz="0" w:space="0" w:color="auto"/>
          </w:divBdr>
          <w:divsChild>
            <w:div w:id="536358537">
              <w:marLeft w:val="0"/>
              <w:marRight w:val="0"/>
              <w:marTop w:val="0"/>
              <w:marBottom w:val="0"/>
              <w:divBdr>
                <w:top w:val="none" w:sz="0" w:space="0" w:color="auto"/>
                <w:left w:val="none" w:sz="0" w:space="0" w:color="auto"/>
                <w:bottom w:val="none" w:sz="0" w:space="0" w:color="auto"/>
                <w:right w:val="none" w:sz="0" w:space="0" w:color="auto"/>
              </w:divBdr>
              <w:divsChild>
                <w:div w:id="17439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7866">
      <w:bodyDiv w:val="1"/>
      <w:marLeft w:val="0"/>
      <w:marRight w:val="0"/>
      <w:marTop w:val="0"/>
      <w:marBottom w:val="0"/>
      <w:divBdr>
        <w:top w:val="none" w:sz="0" w:space="0" w:color="auto"/>
        <w:left w:val="none" w:sz="0" w:space="0" w:color="auto"/>
        <w:bottom w:val="none" w:sz="0" w:space="0" w:color="auto"/>
        <w:right w:val="none" w:sz="0" w:space="0" w:color="auto"/>
      </w:divBdr>
      <w:divsChild>
        <w:div w:id="1989479322">
          <w:marLeft w:val="0"/>
          <w:marRight w:val="0"/>
          <w:marTop w:val="0"/>
          <w:marBottom w:val="0"/>
          <w:divBdr>
            <w:top w:val="none" w:sz="0" w:space="0" w:color="auto"/>
            <w:left w:val="none" w:sz="0" w:space="0" w:color="auto"/>
            <w:bottom w:val="none" w:sz="0" w:space="0" w:color="auto"/>
            <w:right w:val="none" w:sz="0" w:space="0" w:color="auto"/>
          </w:divBdr>
          <w:divsChild>
            <w:div w:id="1249386414">
              <w:marLeft w:val="0"/>
              <w:marRight w:val="0"/>
              <w:marTop w:val="0"/>
              <w:marBottom w:val="0"/>
              <w:divBdr>
                <w:top w:val="none" w:sz="0" w:space="0" w:color="auto"/>
                <w:left w:val="none" w:sz="0" w:space="0" w:color="auto"/>
                <w:bottom w:val="none" w:sz="0" w:space="0" w:color="auto"/>
                <w:right w:val="none" w:sz="0" w:space="0" w:color="auto"/>
              </w:divBdr>
              <w:divsChild>
                <w:div w:id="6328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5214">
      <w:bodyDiv w:val="1"/>
      <w:marLeft w:val="0"/>
      <w:marRight w:val="0"/>
      <w:marTop w:val="0"/>
      <w:marBottom w:val="0"/>
      <w:divBdr>
        <w:top w:val="none" w:sz="0" w:space="0" w:color="auto"/>
        <w:left w:val="none" w:sz="0" w:space="0" w:color="auto"/>
        <w:bottom w:val="none" w:sz="0" w:space="0" w:color="auto"/>
        <w:right w:val="none" w:sz="0" w:space="0" w:color="auto"/>
      </w:divBdr>
      <w:divsChild>
        <w:div w:id="1125347737">
          <w:marLeft w:val="0"/>
          <w:marRight w:val="0"/>
          <w:marTop w:val="0"/>
          <w:marBottom w:val="0"/>
          <w:divBdr>
            <w:top w:val="none" w:sz="0" w:space="0" w:color="auto"/>
            <w:left w:val="none" w:sz="0" w:space="0" w:color="auto"/>
            <w:bottom w:val="none" w:sz="0" w:space="0" w:color="auto"/>
            <w:right w:val="none" w:sz="0" w:space="0" w:color="auto"/>
          </w:divBdr>
          <w:divsChild>
            <w:div w:id="1739353508">
              <w:marLeft w:val="0"/>
              <w:marRight w:val="0"/>
              <w:marTop w:val="0"/>
              <w:marBottom w:val="0"/>
              <w:divBdr>
                <w:top w:val="none" w:sz="0" w:space="0" w:color="auto"/>
                <w:left w:val="none" w:sz="0" w:space="0" w:color="auto"/>
                <w:bottom w:val="none" w:sz="0" w:space="0" w:color="auto"/>
                <w:right w:val="none" w:sz="0" w:space="0" w:color="auto"/>
              </w:divBdr>
              <w:divsChild>
                <w:div w:id="6027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8443">
      <w:bodyDiv w:val="1"/>
      <w:marLeft w:val="0"/>
      <w:marRight w:val="0"/>
      <w:marTop w:val="0"/>
      <w:marBottom w:val="0"/>
      <w:divBdr>
        <w:top w:val="none" w:sz="0" w:space="0" w:color="auto"/>
        <w:left w:val="none" w:sz="0" w:space="0" w:color="auto"/>
        <w:bottom w:val="none" w:sz="0" w:space="0" w:color="auto"/>
        <w:right w:val="none" w:sz="0" w:space="0" w:color="auto"/>
      </w:divBdr>
      <w:divsChild>
        <w:div w:id="1378433656">
          <w:marLeft w:val="0"/>
          <w:marRight w:val="0"/>
          <w:marTop w:val="0"/>
          <w:marBottom w:val="0"/>
          <w:divBdr>
            <w:top w:val="none" w:sz="0" w:space="0" w:color="auto"/>
            <w:left w:val="none" w:sz="0" w:space="0" w:color="auto"/>
            <w:bottom w:val="none" w:sz="0" w:space="0" w:color="auto"/>
            <w:right w:val="none" w:sz="0" w:space="0" w:color="auto"/>
          </w:divBdr>
          <w:divsChild>
            <w:div w:id="2112816842">
              <w:marLeft w:val="0"/>
              <w:marRight w:val="0"/>
              <w:marTop w:val="0"/>
              <w:marBottom w:val="0"/>
              <w:divBdr>
                <w:top w:val="none" w:sz="0" w:space="0" w:color="auto"/>
                <w:left w:val="none" w:sz="0" w:space="0" w:color="auto"/>
                <w:bottom w:val="none" w:sz="0" w:space="0" w:color="auto"/>
                <w:right w:val="none" w:sz="0" w:space="0" w:color="auto"/>
              </w:divBdr>
              <w:divsChild>
                <w:div w:id="1114325904">
                  <w:marLeft w:val="0"/>
                  <w:marRight w:val="0"/>
                  <w:marTop w:val="0"/>
                  <w:marBottom w:val="0"/>
                  <w:divBdr>
                    <w:top w:val="none" w:sz="0" w:space="0" w:color="auto"/>
                    <w:left w:val="none" w:sz="0" w:space="0" w:color="auto"/>
                    <w:bottom w:val="none" w:sz="0" w:space="0" w:color="auto"/>
                    <w:right w:val="none" w:sz="0" w:space="0" w:color="auto"/>
                  </w:divBdr>
                </w:div>
              </w:divsChild>
            </w:div>
            <w:div w:id="991762622">
              <w:marLeft w:val="0"/>
              <w:marRight w:val="0"/>
              <w:marTop w:val="0"/>
              <w:marBottom w:val="0"/>
              <w:divBdr>
                <w:top w:val="none" w:sz="0" w:space="0" w:color="auto"/>
                <w:left w:val="none" w:sz="0" w:space="0" w:color="auto"/>
                <w:bottom w:val="none" w:sz="0" w:space="0" w:color="auto"/>
                <w:right w:val="none" w:sz="0" w:space="0" w:color="auto"/>
              </w:divBdr>
              <w:divsChild>
                <w:div w:id="18415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4539">
      <w:bodyDiv w:val="1"/>
      <w:marLeft w:val="0"/>
      <w:marRight w:val="0"/>
      <w:marTop w:val="0"/>
      <w:marBottom w:val="0"/>
      <w:divBdr>
        <w:top w:val="none" w:sz="0" w:space="0" w:color="auto"/>
        <w:left w:val="none" w:sz="0" w:space="0" w:color="auto"/>
        <w:bottom w:val="none" w:sz="0" w:space="0" w:color="auto"/>
        <w:right w:val="none" w:sz="0" w:space="0" w:color="auto"/>
      </w:divBdr>
      <w:divsChild>
        <w:div w:id="600795051">
          <w:marLeft w:val="0"/>
          <w:marRight w:val="0"/>
          <w:marTop w:val="0"/>
          <w:marBottom w:val="0"/>
          <w:divBdr>
            <w:top w:val="none" w:sz="0" w:space="0" w:color="auto"/>
            <w:left w:val="none" w:sz="0" w:space="0" w:color="auto"/>
            <w:bottom w:val="none" w:sz="0" w:space="0" w:color="auto"/>
            <w:right w:val="none" w:sz="0" w:space="0" w:color="auto"/>
          </w:divBdr>
          <w:divsChild>
            <w:div w:id="1421946384">
              <w:marLeft w:val="0"/>
              <w:marRight w:val="0"/>
              <w:marTop w:val="0"/>
              <w:marBottom w:val="0"/>
              <w:divBdr>
                <w:top w:val="none" w:sz="0" w:space="0" w:color="auto"/>
                <w:left w:val="none" w:sz="0" w:space="0" w:color="auto"/>
                <w:bottom w:val="none" w:sz="0" w:space="0" w:color="auto"/>
                <w:right w:val="none" w:sz="0" w:space="0" w:color="auto"/>
              </w:divBdr>
              <w:divsChild>
                <w:div w:id="17104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4103">
      <w:bodyDiv w:val="1"/>
      <w:marLeft w:val="0"/>
      <w:marRight w:val="0"/>
      <w:marTop w:val="0"/>
      <w:marBottom w:val="0"/>
      <w:divBdr>
        <w:top w:val="none" w:sz="0" w:space="0" w:color="auto"/>
        <w:left w:val="none" w:sz="0" w:space="0" w:color="auto"/>
        <w:bottom w:val="none" w:sz="0" w:space="0" w:color="auto"/>
        <w:right w:val="none" w:sz="0" w:space="0" w:color="auto"/>
      </w:divBdr>
      <w:divsChild>
        <w:div w:id="1836528675">
          <w:marLeft w:val="0"/>
          <w:marRight w:val="0"/>
          <w:marTop w:val="0"/>
          <w:marBottom w:val="0"/>
          <w:divBdr>
            <w:top w:val="none" w:sz="0" w:space="0" w:color="auto"/>
            <w:left w:val="none" w:sz="0" w:space="0" w:color="auto"/>
            <w:bottom w:val="none" w:sz="0" w:space="0" w:color="auto"/>
            <w:right w:val="none" w:sz="0" w:space="0" w:color="auto"/>
          </w:divBdr>
          <w:divsChild>
            <w:div w:id="1315183764">
              <w:marLeft w:val="0"/>
              <w:marRight w:val="0"/>
              <w:marTop w:val="0"/>
              <w:marBottom w:val="0"/>
              <w:divBdr>
                <w:top w:val="none" w:sz="0" w:space="0" w:color="auto"/>
                <w:left w:val="none" w:sz="0" w:space="0" w:color="auto"/>
                <w:bottom w:val="none" w:sz="0" w:space="0" w:color="auto"/>
                <w:right w:val="none" w:sz="0" w:space="0" w:color="auto"/>
              </w:divBdr>
              <w:divsChild>
                <w:div w:id="106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2725">
      <w:bodyDiv w:val="1"/>
      <w:marLeft w:val="0"/>
      <w:marRight w:val="0"/>
      <w:marTop w:val="0"/>
      <w:marBottom w:val="0"/>
      <w:divBdr>
        <w:top w:val="none" w:sz="0" w:space="0" w:color="auto"/>
        <w:left w:val="none" w:sz="0" w:space="0" w:color="auto"/>
        <w:bottom w:val="none" w:sz="0" w:space="0" w:color="auto"/>
        <w:right w:val="none" w:sz="0" w:space="0" w:color="auto"/>
      </w:divBdr>
      <w:divsChild>
        <w:div w:id="514392926">
          <w:marLeft w:val="0"/>
          <w:marRight w:val="0"/>
          <w:marTop w:val="0"/>
          <w:marBottom w:val="0"/>
          <w:divBdr>
            <w:top w:val="none" w:sz="0" w:space="0" w:color="auto"/>
            <w:left w:val="none" w:sz="0" w:space="0" w:color="auto"/>
            <w:bottom w:val="none" w:sz="0" w:space="0" w:color="auto"/>
            <w:right w:val="none" w:sz="0" w:space="0" w:color="auto"/>
          </w:divBdr>
          <w:divsChild>
            <w:div w:id="1682120110">
              <w:marLeft w:val="0"/>
              <w:marRight w:val="0"/>
              <w:marTop w:val="0"/>
              <w:marBottom w:val="0"/>
              <w:divBdr>
                <w:top w:val="none" w:sz="0" w:space="0" w:color="auto"/>
                <w:left w:val="none" w:sz="0" w:space="0" w:color="auto"/>
                <w:bottom w:val="none" w:sz="0" w:space="0" w:color="auto"/>
                <w:right w:val="none" w:sz="0" w:space="0" w:color="auto"/>
              </w:divBdr>
              <w:divsChild>
                <w:div w:id="8996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263">
      <w:bodyDiv w:val="1"/>
      <w:marLeft w:val="0"/>
      <w:marRight w:val="0"/>
      <w:marTop w:val="0"/>
      <w:marBottom w:val="0"/>
      <w:divBdr>
        <w:top w:val="none" w:sz="0" w:space="0" w:color="auto"/>
        <w:left w:val="none" w:sz="0" w:space="0" w:color="auto"/>
        <w:bottom w:val="none" w:sz="0" w:space="0" w:color="auto"/>
        <w:right w:val="none" w:sz="0" w:space="0" w:color="auto"/>
      </w:divBdr>
      <w:divsChild>
        <w:div w:id="1777215946">
          <w:marLeft w:val="0"/>
          <w:marRight w:val="0"/>
          <w:marTop w:val="0"/>
          <w:marBottom w:val="0"/>
          <w:divBdr>
            <w:top w:val="none" w:sz="0" w:space="0" w:color="auto"/>
            <w:left w:val="none" w:sz="0" w:space="0" w:color="auto"/>
            <w:bottom w:val="none" w:sz="0" w:space="0" w:color="auto"/>
            <w:right w:val="none" w:sz="0" w:space="0" w:color="auto"/>
          </w:divBdr>
          <w:divsChild>
            <w:div w:id="1699236815">
              <w:marLeft w:val="0"/>
              <w:marRight w:val="0"/>
              <w:marTop w:val="0"/>
              <w:marBottom w:val="0"/>
              <w:divBdr>
                <w:top w:val="none" w:sz="0" w:space="0" w:color="auto"/>
                <w:left w:val="none" w:sz="0" w:space="0" w:color="auto"/>
                <w:bottom w:val="none" w:sz="0" w:space="0" w:color="auto"/>
                <w:right w:val="none" w:sz="0" w:space="0" w:color="auto"/>
              </w:divBdr>
              <w:divsChild>
                <w:div w:id="6671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672">
      <w:bodyDiv w:val="1"/>
      <w:marLeft w:val="0"/>
      <w:marRight w:val="0"/>
      <w:marTop w:val="0"/>
      <w:marBottom w:val="0"/>
      <w:divBdr>
        <w:top w:val="none" w:sz="0" w:space="0" w:color="auto"/>
        <w:left w:val="none" w:sz="0" w:space="0" w:color="auto"/>
        <w:bottom w:val="none" w:sz="0" w:space="0" w:color="auto"/>
        <w:right w:val="none" w:sz="0" w:space="0" w:color="auto"/>
      </w:divBdr>
      <w:divsChild>
        <w:div w:id="969700982">
          <w:marLeft w:val="0"/>
          <w:marRight w:val="0"/>
          <w:marTop w:val="0"/>
          <w:marBottom w:val="0"/>
          <w:divBdr>
            <w:top w:val="none" w:sz="0" w:space="0" w:color="auto"/>
            <w:left w:val="none" w:sz="0" w:space="0" w:color="auto"/>
            <w:bottom w:val="none" w:sz="0" w:space="0" w:color="auto"/>
            <w:right w:val="none" w:sz="0" w:space="0" w:color="auto"/>
          </w:divBdr>
          <w:divsChild>
            <w:div w:id="622886882">
              <w:marLeft w:val="0"/>
              <w:marRight w:val="0"/>
              <w:marTop w:val="0"/>
              <w:marBottom w:val="0"/>
              <w:divBdr>
                <w:top w:val="none" w:sz="0" w:space="0" w:color="auto"/>
                <w:left w:val="none" w:sz="0" w:space="0" w:color="auto"/>
                <w:bottom w:val="none" w:sz="0" w:space="0" w:color="auto"/>
                <w:right w:val="none" w:sz="0" w:space="0" w:color="auto"/>
              </w:divBdr>
              <w:divsChild>
                <w:div w:id="19747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7787">
      <w:bodyDiv w:val="1"/>
      <w:marLeft w:val="0"/>
      <w:marRight w:val="0"/>
      <w:marTop w:val="0"/>
      <w:marBottom w:val="0"/>
      <w:divBdr>
        <w:top w:val="none" w:sz="0" w:space="0" w:color="auto"/>
        <w:left w:val="none" w:sz="0" w:space="0" w:color="auto"/>
        <w:bottom w:val="none" w:sz="0" w:space="0" w:color="auto"/>
        <w:right w:val="none" w:sz="0" w:space="0" w:color="auto"/>
      </w:divBdr>
      <w:divsChild>
        <w:div w:id="732509810">
          <w:marLeft w:val="0"/>
          <w:marRight w:val="0"/>
          <w:marTop w:val="0"/>
          <w:marBottom w:val="0"/>
          <w:divBdr>
            <w:top w:val="none" w:sz="0" w:space="0" w:color="auto"/>
            <w:left w:val="none" w:sz="0" w:space="0" w:color="auto"/>
            <w:bottom w:val="none" w:sz="0" w:space="0" w:color="auto"/>
            <w:right w:val="none" w:sz="0" w:space="0" w:color="auto"/>
          </w:divBdr>
          <w:divsChild>
            <w:div w:id="1244531757">
              <w:marLeft w:val="0"/>
              <w:marRight w:val="0"/>
              <w:marTop w:val="0"/>
              <w:marBottom w:val="0"/>
              <w:divBdr>
                <w:top w:val="none" w:sz="0" w:space="0" w:color="auto"/>
                <w:left w:val="none" w:sz="0" w:space="0" w:color="auto"/>
                <w:bottom w:val="none" w:sz="0" w:space="0" w:color="auto"/>
                <w:right w:val="none" w:sz="0" w:space="0" w:color="auto"/>
              </w:divBdr>
              <w:divsChild>
                <w:div w:id="1228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485125014">
      <w:bodyDiv w:val="1"/>
      <w:marLeft w:val="0"/>
      <w:marRight w:val="0"/>
      <w:marTop w:val="0"/>
      <w:marBottom w:val="0"/>
      <w:divBdr>
        <w:top w:val="none" w:sz="0" w:space="0" w:color="auto"/>
        <w:left w:val="none" w:sz="0" w:space="0" w:color="auto"/>
        <w:bottom w:val="none" w:sz="0" w:space="0" w:color="auto"/>
        <w:right w:val="none" w:sz="0" w:space="0" w:color="auto"/>
      </w:divBdr>
      <w:divsChild>
        <w:div w:id="186867621">
          <w:marLeft w:val="0"/>
          <w:marRight w:val="0"/>
          <w:marTop w:val="0"/>
          <w:marBottom w:val="0"/>
          <w:divBdr>
            <w:top w:val="none" w:sz="0" w:space="0" w:color="auto"/>
            <w:left w:val="none" w:sz="0" w:space="0" w:color="auto"/>
            <w:bottom w:val="none" w:sz="0" w:space="0" w:color="auto"/>
            <w:right w:val="none" w:sz="0" w:space="0" w:color="auto"/>
          </w:divBdr>
          <w:divsChild>
            <w:div w:id="1447114736">
              <w:marLeft w:val="0"/>
              <w:marRight w:val="0"/>
              <w:marTop w:val="0"/>
              <w:marBottom w:val="0"/>
              <w:divBdr>
                <w:top w:val="none" w:sz="0" w:space="0" w:color="auto"/>
                <w:left w:val="none" w:sz="0" w:space="0" w:color="auto"/>
                <w:bottom w:val="none" w:sz="0" w:space="0" w:color="auto"/>
                <w:right w:val="none" w:sz="0" w:space="0" w:color="auto"/>
              </w:divBdr>
              <w:divsChild>
                <w:div w:id="4962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2772">
      <w:bodyDiv w:val="1"/>
      <w:marLeft w:val="0"/>
      <w:marRight w:val="0"/>
      <w:marTop w:val="0"/>
      <w:marBottom w:val="0"/>
      <w:divBdr>
        <w:top w:val="none" w:sz="0" w:space="0" w:color="auto"/>
        <w:left w:val="none" w:sz="0" w:space="0" w:color="auto"/>
        <w:bottom w:val="none" w:sz="0" w:space="0" w:color="auto"/>
        <w:right w:val="none" w:sz="0" w:space="0" w:color="auto"/>
      </w:divBdr>
    </w:div>
    <w:div w:id="1821076384">
      <w:bodyDiv w:val="1"/>
      <w:marLeft w:val="0"/>
      <w:marRight w:val="0"/>
      <w:marTop w:val="0"/>
      <w:marBottom w:val="0"/>
      <w:divBdr>
        <w:top w:val="none" w:sz="0" w:space="0" w:color="auto"/>
        <w:left w:val="none" w:sz="0" w:space="0" w:color="auto"/>
        <w:bottom w:val="none" w:sz="0" w:space="0" w:color="auto"/>
        <w:right w:val="none" w:sz="0" w:space="0" w:color="auto"/>
      </w:divBdr>
      <w:divsChild>
        <w:div w:id="180168289">
          <w:marLeft w:val="0"/>
          <w:marRight w:val="0"/>
          <w:marTop w:val="0"/>
          <w:marBottom w:val="0"/>
          <w:divBdr>
            <w:top w:val="none" w:sz="0" w:space="0" w:color="auto"/>
            <w:left w:val="none" w:sz="0" w:space="0" w:color="auto"/>
            <w:bottom w:val="none" w:sz="0" w:space="0" w:color="auto"/>
            <w:right w:val="none" w:sz="0" w:space="0" w:color="auto"/>
          </w:divBdr>
          <w:divsChild>
            <w:div w:id="1488326771">
              <w:marLeft w:val="0"/>
              <w:marRight w:val="0"/>
              <w:marTop w:val="0"/>
              <w:marBottom w:val="0"/>
              <w:divBdr>
                <w:top w:val="none" w:sz="0" w:space="0" w:color="auto"/>
                <w:left w:val="none" w:sz="0" w:space="0" w:color="auto"/>
                <w:bottom w:val="none" w:sz="0" w:space="0" w:color="auto"/>
                <w:right w:val="none" w:sz="0" w:space="0" w:color="auto"/>
              </w:divBdr>
              <w:divsChild>
                <w:div w:id="1502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2953">
      <w:bodyDiv w:val="1"/>
      <w:marLeft w:val="0"/>
      <w:marRight w:val="0"/>
      <w:marTop w:val="0"/>
      <w:marBottom w:val="0"/>
      <w:divBdr>
        <w:top w:val="none" w:sz="0" w:space="0" w:color="auto"/>
        <w:left w:val="none" w:sz="0" w:space="0" w:color="auto"/>
        <w:bottom w:val="none" w:sz="0" w:space="0" w:color="auto"/>
        <w:right w:val="none" w:sz="0" w:space="0" w:color="auto"/>
      </w:divBdr>
      <w:divsChild>
        <w:div w:id="261650173">
          <w:marLeft w:val="0"/>
          <w:marRight w:val="0"/>
          <w:marTop w:val="0"/>
          <w:marBottom w:val="0"/>
          <w:divBdr>
            <w:top w:val="none" w:sz="0" w:space="0" w:color="auto"/>
            <w:left w:val="none" w:sz="0" w:space="0" w:color="auto"/>
            <w:bottom w:val="none" w:sz="0" w:space="0" w:color="auto"/>
            <w:right w:val="none" w:sz="0" w:space="0" w:color="auto"/>
          </w:divBdr>
          <w:divsChild>
            <w:div w:id="448357770">
              <w:marLeft w:val="0"/>
              <w:marRight w:val="0"/>
              <w:marTop w:val="0"/>
              <w:marBottom w:val="0"/>
              <w:divBdr>
                <w:top w:val="none" w:sz="0" w:space="0" w:color="auto"/>
                <w:left w:val="none" w:sz="0" w:space="0" w:color="auto"/>
                <w:bottom w:val="none" w:sz="0" w:space="0" w:color="auto"/>
                <w:right w:val="none" w:sz="0" w:space="0" w:color="auto"/>
              </w:divBdr>
              <w:divsChild>
                <w:div w:id="16544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info.nsf.org/Certified/PwsCompon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nsf.org/Certified/PwsChemic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twdb.texas.gov/apps/waterdatainteractive/groundwaterdataview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swellreports.twdb.state.tx.us/drillers-new/index.asp" TargetMode="External"/><Relationship Id="rId4" Type="http://schemas.openxmlformats.org/officeDocument/2006/relationships/settings" Target="settings.xml"/><Relationship Id="rId9" Type="http://schemas.openxmlformats.org/officeDocument/2006/relationships/hyperlink" Target="https://www.tceq.texas.gov/goto/dw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61C1-6A52-4113-8305-4123D88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As Built Plan Checklist</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Plan Checklist</dc:title>
  <dc:subject>As-Built Submittal Checklist</dc:subject>
  <dc:creator>TCEQ</dc:creator>
  <cp:keywords/>
  <dc:description/>
  <cp:lastModifiedBy>Lacey Colgate</cp:lastModifiedBy>
  <cp:revision>2</cp:revision>
  <dcterms:created xsi:type="dcterms:W3CDTF">2025-05-19T19:50:00Z</dcterms:created>
  <dcterms:modified xsi:type="dcterms:W3CDTF">2025-05-19T19:50:00Z</dcterms:modified>
</cp:coreProperties>
</file>