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7BB7" w14:textId="77777777" w:rsidR="00B96E36" w:rsidRPr="0072400F" w:rsidRDefault="00B96E36" w:rsidP="00B96E36">
      <w:pPr>
        <w:pStyle w:val="Title"/>
        <w:rPr>
          <w:sz w:val="40"/>
        </w:rPr>
      </w:pPr>
      <w:bookmarkStart w:id="0" w:name="_Hlk3364039"/>
      <w:r>
        <w:rPr>
          <w:sz w:val="40"/>
        </w:rPr>
        <w:t>Requesting an Exception to Blend Chloraminated and Chlorinated Waters</w:t>
      </w:r>
    </w:p>
    <w:p w14:paraId="691098AB" w14:textId="03C07749" w:rsidR="00B96E36" w:rsidRPr="00987C12" w:rsidRDefault="00B96E36" w:rsidP="00B96E36">
      <w:pPr>
        <w:spacing w:after="0" w:line="257" w:lineRule="exact"/>
        <w:ind w:left="-18" w:right="-38"/>
        <w:jc w:val="center"/>
      </w:pPr>
    </w:p>
    <w:p w14:paraId="596FF1BD" w14:textId="2BC4CF61" w:rsidR="008C29B0" w:rsidRPr="00E61F55" w:rsidRDefault="008C29B0" w:rsidP="00B27483">
      <w:pPr>
        <w:spacing w:after="120" w:line="240" w:lineRule="auto"/>
        <w:ind w:right="42"/>
        <w:rPr>
          <w:rFonts w:ascii="Lucida Bright" w:eastAsia="Times New Roman" w:hAnsi="Lucida Bright" w:cs="Times New Roman"/>
          <w:sz w:val="20"/>
          <w:szCs w:val="20"/>
        </w:rPr>
      </w:pPr>
      <w:r w:rsidRPr="00E61F55">
        <w:rPr>
          <w:rFonts w:ascii="Lucida Bright" w:eastAsia="Times New Roman" w:hAnsi="Lucida Bright" w:cs="Times New Roman"/>
          <w:sz w:val="20"/>
          <w:szCs w:val="20"/>
        </w:rPr>
        <w:t xml:space="preserve">Public water systems (PWS) that blend chloraminated and chlorinated waters, or use both chloramines and free chlorine, must request an exception </w:t>
      </w:r>
      <w:r w:rsidR="006701FE">
        <w:rPr>
          <w:rFonts w:ascii="Lucida Bright" w:eastAsia="Times New Roman" w:hAnsi="Lucida Bright" w:cs="Times New Roman"/>
          <w:sz w:val="20"/>
          <w:szCs w:val="20"/>
        </w:rPr>
        <w:t>to the rule as</w:t>
      </w:r>
      <w:r w:rsidRPr="00E61F55">
        <w:rPr>
          <w:rFonts w:ascii="Lucida Bright" w:eastAsia="Times New Roman" w:hAnsi="Lucida Bright" w:cs="Times New Roman"/>
          <w:sz w:val="20"/>
          <w:szCs w:val="20"/>
        </w:rPr>
        <w:t xml:space="preserve"> stated in Title 30 of the Texas Administrative Code (30 TAC) §290.42(e)(3)(G). A PWS must first determine the blending scenario that best represents the operations of their system and </w:t>
      </w:r>
      <w:r w:rsidR="006C2A21">
        <w:rPr>
          <w:rFonts w:ascii="Lucida Bright" w:eastAsia="Times New Roman" w:hAnsi="Lucida Bright" w:cs="Times New Roman"/>
          <w:sz w:val="20"/>
          <w:szCs w:val="20"/>
        </w:rPr>
        <w:t xml:space="preserve">then </w:t>
      </w:r>
      <w:r w:rsidRPr="00E61F55">
        <w:rPr>
          <w:rFonts w:ascii="Lucida Bright" w:eastAsia="Times New Roman" w:hAnsi="Lucida Bright" w:cs="Times New Roman"/>
          <w:sz w:val="20"/>
          <w:szCs w:val="20"/>
        </w:rPr>
        <w:t xml:space="preserve">provide carefully documented data </w:t>
      </w:r>
      <w:r w:rsidR="006C2A21">
        <w:rPr>
          <w:rFonts w:ascii="Lucida Bright" w:eastAsia="Times New Roman" w:hAnsi="Lucida Bright" w:cs="Times New Roman"/>
          <w:sz w:val="20"/>
          <w:szCs w:val="20"/>
        </w:rPr>
        <w:t xml:space="preserve">that demonstrates continuous and adequate disinfection levels </w:t>
      </w:r>
      <w:r w:rsidRPr="00E61F55">
        <w:rPr>
          <w:rFonts w:ascii="Lucida Bright" w:eastAsia="Times New Roman" w:hAnsi="Lucida Bright" w:cs="Times New Roman"/>
          <w:sz w:val="20"/>
          <w:szCs w:val="20"/>
        </w:rPr>
        <w:t xml:space="preserve">to support their exception request as </w:t>
      </w:r>
      <w:r w:rsidR="006701FE">
        <w:rPr>
          <w:rFonts w:ascii="Lucida Bright" w:eastAsia="Times New Roman" w:hAnsi="Lucida Bright" w:cs="Times New Roman"/>
          <w:sz w:val="20"/>
          <w:szCs w:val="20"/>
        </w:rPr>
        <w:t>required</w:t>
      </w:r>
      <w:r w:rsidRPr="00E61F55">
        <w:rPr>
          <w:rFonts w:ascii="Lucida Bright" w:eastAsia="Times New Roman" w:hAnsi="Lucida Bright" w:cs="Times New Roman"/>
          <w:sz w:val="20"/>
          <w:szCs w:val="20"/>
        </w:rPr>
        <w:t xml:space="preserve"> in 30 TAC §290.39(l).</w:t>
      </w:r>
    </w:p>
    <w:p w14:paraId="4553D3CE" w14:textId="3854982D" w:rsidR="00BC1306" w:rsidRPr="00E61F55" w:rsidRDefault="006C2A21" w:rsidP="00B27483">
      <w:pPr>
        <w:spacing w:after="120" w:line="240" w:lineRule="auto"/>
        <w:ind w:right="42"/>
        <w:rPr>
          <w:rFonts w:ascii="Lucida Bright" w:hAnsi="Lucida Bright"/>
          <w:sz w:val="20"/>
          <w:szCs w:val="20"/>
        </w:rPr>
      </w:pPr>
      <w:r w:rsidRPr="00263D17">
        <w:rPr>
          <w:rFonts w:ascii="Lucida Bright" w:eastAsia="Times New Roman" w:hAnsi="Lucida Bright" w:cs="Times New Roman"/>
          <w:sz w:val="20"/>
          <w:szCs w:val="20"/>
        </w:rPr>
        <w:t xml:space="preserve">Any PWS that blends chloraminated and chlorinated water must submit an </w:t>
      </w:r>
      <w:r w:rsidR="00227A7D" w:rsidRPr="00263D17">
        <w:rPr>
          <w:rFonts w:ascii="Lucida Bright" w:eastAsia="Times New Roman" w:hAnsi="Lucida Bright" w:cs="Times New Roman"/>
          <w:sz w:val="20"/>
          <w:szCs w:val="20"/>
        </w:rPr>
        <w:t>exce</w:t>
      </w:r>
      <w:r w:rsidR="00227A7D" w:rsidRPr="00E61F55">
        <w:rPr>
          <w:rFonts w:ascii="Lucida Bright" w:eastAsia="Times New Roman" w:hAnsi="Lucida Bright" w:cs="Times New Roman"/>
          <w:sz w:val="20"/>
          <w:szCs w:val="20"/>
        </w:rPr>
        <w:t>p</w:t>
      </w:r>
      <w:r w:rsidR="00227A7D" w:rsidRPr="00263D17">
        <w:rPr>
          <w:rFonts w:ascii="Lucida Bright" w:eastAsia="Times New Roman" w:hAnsi="Lucida Bright" w:cs="Times New Roman"/>
          <w:sz w:val="20"/>
          <w:szCs w:val="20"/>
        </w:rPr>
        <w:t>ti</w:t>
      </w:r>
      <w:r w:rsidR="00227A7D" w:rsidRPr="00E61F55">
        <w:rPr>
          <w:rFonts w:ascii="Lucida Bright" w:eastAsia="Times New Roman" w:hAnsi="Lucida Bright" w:cs="Times New Roman"/>
          <w:sz w:val="20"/>
          <w:szCs w:val="20"/>
        </w:rPr>
        <w:t>on</w:t>
      </w:r>
      <w:r w:rsidR="004A4C7D">
        <w:rPr>
          <w:rFonts w:ascii="Lucida Bright" w:eastAsia="Times New Roman" w:hAnsi="Lucida Bright" w:cs="Times New Roman"/>
          <w:sz w:val="20"/>
          <w:szCs w:val="20"/>
        </w:rPr>
        <w:t xml:space="preserve"> request to the TCEQ Technical Review and Oversight Team at the following address</w:t>
      </w:r>
      <w:r w:rsidR="00227A7D" w:rsidRPr="00E61F55">
        <w:rPr>
          <w:rFonts w:ascii="Lucida Bright" w:eastAsia="Times New Roman" w:hAnsi="Lucida Bright" w:cs="Times New Roman"/>
          <w:sz w:val="20"/>
          <w:szCs w:val="20"/>
        </w:rPr>
        <w:t>:</w:t>
      </w:r>
    </w:p>
    <w:p w14:paraId="3BF16A2A" w14:textId="77777777" w:rsidR="00C86545" w:rsidRDefault="00227A7D" w:rsidP="002715B3">
      <w:pPr>
        <w:spacing w:after="0" w:line="240" w:lineRule="auto"/>
        <w:ind w:left="2160" w:right="2470"/>
        <w:rPr>
          <w:rFonts w:ascii="Lucida Bright" w:eastAsia="Times New Roman" w:hAnsi="Lucida Bright" w:cs="Times New Roman"/>
          <w:sz w:val="20"/>
          <w:szCs w:val="20"/>
        </w:rPr>
      </w:pPr>
      <w:r w:rsidRPr="00E61F55">
        <w:rPr>
          <w:rFonts w:ascii="Lucida Bright" w:eastAsia="Times New Roman" w:hAnsi="Lucida Bright" w:cs="Times New Roman"/>
          <w:sz w:val="20"/>
          <w:szCs w:val="20"/>
        </w:rPr>
        <w:t>T</w:t>
      </w:r>
      <w:r w:rsidRPr="00E61F55">
        <w:rPr>
          <w:rFonts w:ascii="Lucida Bright" w:eastAsia="Times New Roman" w:hAnsi="Lucida Bright" w:cs="Times New Roman"/>
          <w:spacing w:val="-1"/>
          <w:sz w:val="20"/>
          <w:szCs w:val="20"/>
        </w:rPr>
        <w:t>ec</w:t>
      </w:r>
      <w:r w:rsidRPr="00E61F55">
        <w:rPr>
          <w:rFonts w:ascii="Lucida Bright" w:eastAsia="Times New Roman" w:hAnsi="Lucida Bright" w:cs="Times New Roman"/>
          <w:sz w:val="20"/>
          <w:szCs w:val="20"/>
        </w:rPr>
        <w:t>hn</w:t>
      </w:r>
      <w:r w:rsidRPr="00E61F55">
        <w:rPr>
          <w:rFonts w:ascii="Lucida Bright" w:eastAsia="Times New Roman" w:hAnsi="Lucida Bright" w:cs="Times New Roman"/>
          <w:spacing w:val="1"/>
          <w:sz w:val="20"/>
          <w:szCs w:val="20"/>
        </w:rPr>
        <w:t>i</w:t>
      </w:r>
      <w:r w:rsidRPr="00E61F55">
        <w:rPr>
          <w:rFonts w:ascii="Lucida Bright" w:eastAsia="Times New Roman" w:hAnsi="Lucida Bright" w:cs="Times New Roman"/>
          <w:spacing w:val="2"/>
          <w:sz w:val="20"/>
          <w:szCs w:val="20"/>
        </w:rPr>
        <w:t>c</w:t>
      </w:r>
      <w:r w:rsidRPr="00E61F55">
        <w:rPr>
          <w:rFonts w:ascii="Lucida Bright" w:eastAsia="Times New Roman" w:hAnsi="Lucida Bright" w:cs="Times New Roman"/>
          <w:spacing w:val="-1"/>
          <w:sz w:val="20"/>
          <w:szCs w:val="20"/>
        </w:rPr>
        <w:t>a</w:t>
      </w:r>
      <w:r w:rsidRPr="00E61F55">
        <w:rPr>
          <w:rFonts w:ascii="Lucida Bright" w:eastAsia="Times New Roman" w:hAnsi="Lucida Bright" w:cs="Times New Roman"/>
          <w:sz w:val="20"/>
          <w:szCs w:val="20"/>
        </w:rPr>
        <w:t>l</w:t>
      </w:r>
      <w:r w:rsidRPr="00E61F55">
        <w:rPr>
          <w:rFonts w:ascii="Lucida Bright" w:eastAsia="Times New Roman" w:hAnsi="Lucida Bright" w:cs="Times New Roman"/>
          <w:spacing w:val="-8"/>
          <w:sz w:val="20"/>
          <w:szCs w:val="20"/>
        </w:rPr>
        <w:t xml:space="preserve"> </w:t>
      </w:r>
      <w:r w:rsidRPr="00E61F55">
        <w:rPr>
          <w:rFonts w:ascii="Lucida Bright" w:eastAsia="Times New Roman" w:hAnsi="Lucida Bright" w:cs="Times New Roman"/>
          <w:spacing w:val="1"/>
          <w:sz w:val="20"/>
          <w:szCs w:val="20"/>
        </w:rPr>
        <w:t>R</w:t>
      </w:r>
      <w:r w:rsidRPr="00E61F55">
        <w:rPr>
          <w:rFonts w:ascii="Lucida Bright" w:eastAsia="Times New Roman" w:hAnsi="Lucida Bright" w:cs="Times New Roman"/>
          <w:spacing w:val="-1"/>
          <w:sz w:val="20"/>
          <w:szCs w:val="20"/>
        </w:rPr>
        <w:t>e</w:t>
      </w:r>
      <w:r w:rsidRPr="00E61F55">
        <w:rPr>
          <w:rFonts w:ascii="Lucida Bright" w:eastAsia="Times New Roman" w:hAnsi="Lucida Bright" w:cs="Times New Roman"/>
          <w:sz w:val="20"/>
          <w:szCs w:val="20"/>
        </w:rPr>
        <w:t>v</w:t>
      </w:r>
      <w:r w:rsidRPr="00E61F55">
        <w:rPr>
          <w:rFonts w:ascii="Lucida Bright" w:eastAsia="Times New Roman" w:hAnsi="Lucida Bright" w:cs="Times New Roman"/>
          <w:spacing w:val="1"/>
          <w:sz w:val="20"/>
          <w:szCs w:val="20"/>
        </w:rPr>
        <w:t>i</w:t>
      </w:r>
      <w:r w:rsidRPr="00E61F55">
        <w:rPr>
          <w:rFonts w:ascii="Lucida Bright" w:eastAsia="Times New Roman" w:hAnsi="Lucida Bright" w:cs="Times New Roman"/>
          <w:spacing w:val="-1"/>
          <w:sz w:val="20"/>
          <w:szCs w:val="20"/>
        </w:rPr>
        <w:t>e</w:t>
      </w:r>
      <w:r w:rsidRPr="00E61F55">
        <w:rPr>
          <w:rFonts w:ascii="Lucida Bright" w:eastAsia="Times New Roman" w:hAnsi="Lucida Bright" w:cs="Times New Roman"/>
          <w:sz w:val="20"/>
          <w:szCs w:val="20"/>
        </w:rPr>
        <w:t>w</w:t>
      </w:r>
      <w:r w:rsidRPr="00E61F55">
        <w:rPr>
          <w:rFonts w:ascii="Lucida Bright" w:eastAsia="Times New Roman" w:hAnsi="Lucida Bright" w:cs="Times New Roman"/>
          <w:spacing w:val="-5"/>
          <w:sz w:val="20"/>
          <w:szCs w:val="20"/>
        </w:rPr>
        <w:t xml:space="preserve"> </w:t>
      </w:r>
      <w:r w:rsidRPr="00E61F55">
        <w:rPr>
          <w:rFonts w:ascii="Lucida Bright" w:eastAsia="Times New Roman" w:hAnsi="Lucida Bright" w:cs="Times New Roman"/>
          <w:spacing w:val="-1"/>
          <w:sz w:val="20"/>
          <w:szCs w:val="20"/>
        </w:rPr>
        <w:t>a</w:t>
      </w:r>
      <w:r w:rsidRPr="00E61F55">
        <w:rPr>
          <w:rFonts w:ascii="Lucida Bright" w:eastAsia="Times New Roman" w:hAnsi="Lucida Bright" w:cs="Times New Roman"/>
          <w:sz w:val="20"/>
          <w:szCs w:val="20"/>
        </w:rPr>
        <w:t>nd</w:t>
      </w:r>
      <w:r w:rsidRPr="00E61F55">
        <w:rPr>
          <w:rFonts w:ascii="Lucida Bright" w:eastAsia="Times New Roman" w:hAnsi="Lucida Bright" w:cs="Times New Roman"/>
          <w:spacing w:val="-3"/>
          <w:sz w:val="20"/>
          <w:szCs w:val="20"/>
        </w:rPr>
        <w:t xml:space="preserve"> </w:t>
      </w:r>
      <w:r w:rsidRPr="00E61F55">
        <w:rPr>
          <w:rFonts w:ascii="Lucida Bright" w:eastAsia="Times New Roman" w:hAnsi="Lucida Bright" w:cs="Times New Roman"/>
          <w:sz w:val="20"/>
          <w:szCs w:val="20"/>
        </w:rPr>
        <w:t>Ov</w:t>
      </w:r>
      <w:r w:rsidRPr="00E61F55">
        <w:rPr>
          <w:rFonts w:ascii="Lucida Bright" w:eastAsia="Times New Roman" w:hAnsi="Lucida Bright" w:cs="Times New Roman"/>
          <w:spacing w:val="-1"/>
          <w:sz w:val="20"/>
          <w:szCs w:val="20"/>
        </w:rPr>
        <w:t>er</w:t>
      </w:r>
      <w:r w:rsidRPr="00E61F55">
        <w:rPr>
          <w:rFonts w:ascii="Lucida Bright" w:eastAsia="Times New Roman" w:hAnsi="Lucida Bright" w:cs="Times New Roman"/>
          <w:sz w:val="20"/>
          <w:szCs w:val="20"/>
        </w:rPr>
        <w:t>s</w:t>
      </w:r>
      <w:r w:rsidRPr="00E61F55">
        <w:rPr>
          <w:rFonts w:ascii="Lucida Bright" w:eastAsia="Times New Roman" w:hAnsi="Lucida Bright" w:cs="Times New Roman"/>
          <w:spacing w:val="3"/>
          <w:sz w:val="20"/>
          <w:szCs w:val="20"/>
        </w:rPr>
        <w:t>i</w:t>
      </w:r>
      <w:r w:rsidRPr="00E61F55">
        <w:rPr>
          <w:rFonts w:ascii="Lucida Bright" w:eastAsia="Times New Roman" w:hAnsi="Lucida Bright" w:cs="Times New Roman"/>
          <w:spacing w:val="-2"/>
          <w:sz w:val="20"/>
          <w:szCs w:val="20"/>
        </w:rPr>
        <w:t>g</w:t>
      </w:r>
      <w:r w:rsidRPr="00E61F55">
        <w:rPr>
          <w:rFonts w:ascii="Lucida Bright" w:eastAsia="Times New Roman" w:hAnsi="Lucida Bright" w:cs="Times New Roman"/>
          <w:sz w:val="20"/>
          <w:szCs w:val="20"/>
        </w:rPr>
        <w:t>ht</w:t>
      </w:r>
      <w:r w:rsidRPr="00E61F55">
        <w:rPr>
          <w:rFonts w:ascii="Lucida Bright" w:eastAsia="Times New Roman" w:hAnsi="Lucida Bright" w:cs="Times New Roman"/>
          <w:spacing w:val="-8"/>
          <w:sz w:val="20"/>
          <w:szCs w:val="20"/>
        </w:rPr>
        <w:t xml:space="preserve"> </w:t>
      </w:r>
      <w:r w:rsidRPr="00E61F55">
        <w:rPr>
          <w:rFonts w:ascii="Lucida Bright" w:eastAsia="Times New Roman" w:hAnsi="Lucida Bright" w:cs="Times New Roman"/>
          <w:sz w:val="20"/>
          <w:szCs w:val="20"/>
        </w:rPr>
        <w:t>T</w:t>
      </w:r>
      <w:r w:rsidRPr="00E61F55">
        <w:rPr>
          <w:rFonts w:ascii="Lucida Bright" w:eastAsia="Times New Roman" w:hAnsi="Lucida Bright" w:cs="Times New Roman"/>
          <w:spacing w:val="2"/>
          <w:sz w:val="20"/>
          <w:szCs w:val="20"/>
        </w:rPr>
        <w:t>e</w:t>
      </w:r>
      <w:r w:rsidRPr="00E61F55">
        <w:rPr>
          <w:rFonts w:ascii="Lucida Bright" w:eastAsia="Times New Roman" w:hAnsi="Lucida Bright" w:cs="Times New Roman"/>
          <w:spacing w:val="-1"/>
          <w:sz w:val="20"/>
          <w:szCs w:val="20"/>
        </w:rPr>
        <w:t>a</w:t>
      </w:r>
      <w:r w:rsidRPr="00E61F55">
        <w:rPr>
          <w:rFonts w:ascii="Lucida Bright" w:eastAsia="Times New Roman" w:hAnsi="Lucida Bright" w:cs="Times New Roman"/>
          <w:sz w:val="20"/>
          <w:szCs w:val="20"/>
        </w:rPr>
        <w:t>m</w:t>
      </w:r>
      <w:r w:rsidRPr="00E61F55">
        <w:rPr>
          <w:rFonts w:ascii="Lucida Bright" w:eastAsia="Times New Roman" w:hAnsi="Lucida Bright" w:cs="Times New Roman"/>
          <w:spacing w:val="-4"/>
          <w:sz w:val="20"/>
          <w:szCs w:val="20"/>
        </w:rPr>
        <w:t xml:space="preserve"> </w:t>
      </w:r>
      <w:r w:rsidRPr="00E61F55">
        <w:rPr>
          <w:rFonts w:ascii="Lucida Bright" w:eastAsia="Times New Roman" w:hAnsi="Lucida Bright" w:cs="Times New Roman"/>
          <w:spacing w:val="-1"/>
          <w:sz w:val="20"/>
          <w:szCs w:val="20"/>
        </w:rPr>
        <w:t>(</w:t>
      </w:r>
      <w:r w:rsidRPr="00E61F55">
        <w:rPr>
          <w:rFonts w:ascii="Lucida Bright" w:eastAsia="Times New Roman" w:hAnsi="Lucida Bright" w:cs="Times New Roman"/>
          <w:spacing w:val="3"/>
          <w:sz w:val="20"/>
          <w:szCs w:val="20"/>
        </w:rPr>
        <w:t>M</w:t>
      </w:r>
      <w:r w:rsidRPr="00E61F55">
        <w:rPr>
          <w:rFonts w:ascii="Lucida Bright" w:eastAsia="Times New Roman" w:hAnsi="Lucida Bright" w:cs="Times New Roman"/>
          <w:sz w:val="20"/>
          <w:szCs w:val="20"/>
        </w:rPr>
        <w:t>C</w:t>
      </w:r>
      <w:r w:rsidRPr="00E61F55">
        <w:rPr>
          <w:rFonts w:ascii="Lucida Bright" w:eastAsia="Times New Roman" w:hAnsi="Lucida Bright" w:cs="Times New Roman"/>
          <w:spacing w:val="-4"/>
          <w:sz w:val="20"/>
          <w:szCs w:val="20"/>
        </w:rPr>
        <w:t xml:space="preserve"> </w:t>
      </w:r>
      <w:r w:rsidRPr="00E61F55">
        <w:rPr>
          <w:rFonts w:ascii="Lucida Bright" w:eastAsia="Times New Roman" w:hAnsi="Lucida Bright" w:cs="Times New Roman"/>
          <w:sz w:val="20"/>
          <w:szCs w:val="20"/>
        </w:rPr>
        <w:t>159)</w:t>
      </w:r>
    </w:p>
    <w:p w14:paraId="3782AF6A" w14:textId="77777777" w:rsidR="00227A7D" w:rsidRPr="00E61F55" w:rsidRDefault="00227A7D" w:rsidP="008F5DAA">
      <w:pPr>
        <w:spacing w:after="0" w:line="240" w:lineRule="auto"/>
        <w:ind w:left="2160" w:right="2470"/>
        <w:rPr>
          <w:rFonts w:ascii="Lucida Bright" w:eastAsia="Times New Roman" w:hAnsi="Lucida Bright" w:cs="Times New Roman"/>
          <w:sz w:val="20"/>
          <w:szCs w:val="20"/>
        </w:rPr>
      </w:pPr>
      <w:r w:rsidRPr="00E61F55">
        <w:rPr>
          <w:rFonts w:ascii="Lucida Bright" w:eastAsia="Times New Roman" w:hAnsi="Lucida Bright" w:cs="Times New Roman"/>
          <w:sz w:val="20"/>
          <w:szCs w:val="20"/>
        </w:rPr>
        <w:t>Texas Commission on Environmental Quality</w:t>
      </w:r>
    </w:p>
    <w:p w14:paraId="2B904D66" w14:textId="77777777" w:rsidR="00BC1306" w:rsidRPr="00E61F55" w:rsidRDefault="00227A7D">
      <w:pPr>
        <w:spacing w:after="0" w:line="240" w:lineRule="auto"/>
        <w:ind w:left="1440" w:right="3218" w:firstLine="720"/>
        <w:rPr>
          <w:rFonts w:ascii="Lucida Bright" w:eastAsia="Times New Roman" w:hAnsi="Lucida Bright" w:cs="Times New Roman"/>
          <w:sz w:val="20"/>
          <w:szCs w:val="20"/>
        </w:rPr>
      </w:pPr>
      <w:r w:rsidRPr="00E61F55">
        <w:rPr>
          <w:rFonts w:ascii="Lucida Bright" w:eastAsia="Times New Roman" w:hAnsi="Lucida Bright" w:cs="Times New Roman"/>
          <w:spacing w:val="1"/>
          <w:sz w:val="20"/>
          <w:szCs w:val="20"/>
        </w:rPr>
        <w:t>P</w:t>
      </w:r>
      <w:r w:rsidRPr="00E61F55">
        <w:rPr>
          <w:rFonts w:ascii="Lucida Bright" w:eastAsia="Times New Roman" w:hAnsi="Lucida Bright" w:cs="Times New Roman"/>
          <w:sz w:val="20"/>
          <w:szCs w:val="20"/>
        </w:rPr>
        <w:t>.O.</w:t>
      </w:r>
      <w:r w:rsidRPr="00E61F55">
        <w:rPr>
          <w:rFonts w:ascii="Lucida Bright" w:eastAsia="Times New Roman" w:hAnsi="Lucida Bright" w:cs="Times New Roman"/>
          <w:spacing w:val="-4"/>
          <w:sz w:val="20"/>
          <w:szCs w:val="20"/>
        </w:rPr>
        <w:t xml:space="preserve"> </w:t>
      </w:r>
      <w:r w:rsidRPr="00E61F55">
        <w:rPr>
          <w:rFonts w:ascii="Lucida Bright" w:eastAsia="Times New Roman" w:hAnsi="Lucida Bright" w:cs="Times New Roman"/>
          <w:spacing w:val="-1"/>
          <w:sz w:val="20"/>
          <w:szCs w:val="20"/>
        </w:rPr>
        <w:t>B</w:t>
      </w:r>
      <w:r w:rsidRPr="00E61F55">
        <w:rPr>
          <w:rFonts w:ascii="Lucida Bright" w:eastAsia="Times New Roman" w:hAnsi="Lucida Bright" w:cs="Times New Roman"/>
          <w:sz w:val="20"/>
          <w:szCs w:val="20"/>
        </w:rPr>
        <w:t>ox</w:t>
      </w:r>
      <w:r w:rsidRPr="00E61F55">
        <w:rPr>
          <w:rFonts w:ascii="Lucida Bright" w:eastAsia="Times New Roman" w:hAnsi="Lucida Bright" w:cs="Times New Roman"/>
          <w:spacing w:val="-1"/>
          <w:sz w:val="20"/>
          <w:szCs w:val="20"/>
        </w:rPr>
        <w:t xml:space="preserve"> </w:t>
      </w:r>
      <w:r w:rsidRPr="00E61F55">
        <w:rPr>
          <w:rFonts w:ascii="Lucida Bright" w:eastAsia="Times New Roman" w:hAnsi="Lucida Bright" w:cs="Times New Roman"/>
          <w:sz w:val="20"/>
          <w:szCs w:val="20"/>
        </w:rPr>
        <w:t>13087</w:t>
      </w:r>
    </w:p>
    <w:p w14:paraId="51F7CD98" w14:textId="205ECB52" w:rsidR="00F5728F" w:rsidRPr="00E61F55" w:rsidRDefault="00227A7D" w:rsidP="00B27483">
      <w:pPr>
        <w:spacing w:after="120" w:line="240" w:lineRule="auto"/>
        <w:ind w:left="1440" w:right="-20" w:firstLine="720"/>
        <w:rPr>
          <w:rFonts w:ascii="Lucida Bright" w:eastAsia="Times New Roman" w:hAnsi="Lucida Bright" w:cs="Times New Roman"/>
          <w:sz w:val="20"/>
          <w:szCs w:val="20"/>
        </w:rPr>
      </w:pPr>
      <w:r w:rsidRPr="00E61F55">
        <w:rPr>
          <w:rFonts w:ascii="Lucida Bright" w:eastAsia="Times New Roman" w:hAnsi="Lucida Bright" w:cs="Times New Roman"/>
          <w:sz w:val="20"/>
          <w:szCs w:val="20"/>
        </w:rPr>
        <w:t>Aus</w:t>
      </w:r>
      <w:r w:rsidRPr="00E61F55">
        <w:rPr>
          <w:rFonts w:ascii="Lucida Bright" w:eastAsia="Times New Roman" w:hAnsi="Lucida Bright" w:cs="Times New Roman"/>
          <w:spacing w:val="1"/>
          <w:sz w:val="20"/>
          <w:szCs w:val="20"/>
        </w:rPr>
        <w:t>ti</w:t>
      </w:r>
      <w:r w:rsidRPr="00E61F55">
        <w:rPr>
          <w:rFonts w:ascii="Lucida Bright" w:eastAsia="Times New Roman" w:hAnsi="Lucida Bright" w:cs="Times New Roman"/>
          <w:sz w:val="20"/>
          <w:szCs w:val="20"/>
        </w:rPr>
        <w:t>n,</w:t>
      </w:r>
      <w:r w:rsidRPr="00E61F55">
        <w:rPr>
          <w:rFonts w:ascii="Lucida Bright" w:eastAsia="Times New Roman" w:hAnsi="Lucida Bright" w:cs="Times New Roman"/>
          <w:spacing w:val="-7"/>
          <w:sz w:val="20"/>
          <w:szCs w:val="20"/>
        </w:rPr>
        <w:t xml:space="preserve"> </w:t>
      </w:r>
      <w:r w:rsidRPr="00E61F55">
        <w:rPr>
          <w:rFonts w:ascii="Lucida Bright" w:eastAsia="Times New Roman" w:hAnsi="Lucida Bright" w:cs="Times New Roman"/>
          <w:sz w:val="20"/>
          <w:szCs w:val="20"/>
        </w:rPr>
        <w:t>TX</w:t>
      </w:r>
      <w:r w:rsidRPr="00E61F55">
        <w:rPr>
          <w:rFonts w:ascii="Lucida Bright" w:eastAsia="Times New Roman" w:hAnsi="Lucida Bright" w:cs="Times New Roman"/>
          <w:spacing w:val="-3"/>
          <w:sz w:val="20"/>
          <w:szCs w:val="20"/>
        </w:rPr>
        <w:t xml:space="preserve"> </w:t>
      </w:r>
      <w:r w:rsidRPr="00E61F55">
        <w:rPr>
          <w:rFonts w:ascii="Lucida Bright" w:eastAsia="Times New Roman" w:hAnsi="Lucida Bright" w:cs="Times New Roman"/>
          <w:sz w:val="20"/>
          <w:szCs w:val="20"/>
        </w:rPr>
        <w:t>78711</w:t>
      </w:r>
      <w:r w:rsidRPr="00E61F55">
        <w:rPr>
          <w:rFonts w:ascii="Lucida Bright" w:eastAsia="Times New Roman" w:hAnsi="Lucida Bright" w:cs="Times New Roman"/>
          <w:spacing w:val="-1"/>
          <w:sz w:val="20"/>
          <w:szCs w:val="20"/>
        </w:rPr>
        <w:t>-</w:t>
      </w:r>
      <w:r w:rsidRPr="00E61F55">
        <w:rPr>
          <w:rFonts w:ascii="Lucida Bright" w:eastAsia="Times New Roman" w:hAnsi="Lucida Bright" w:cs="Times New Roman"/>
          <w:sz w:val="20"/>
          <w:szCs w:val="20"/>
        </w:rPr>
        <w:t>3087</w:t>
      </w:r>
    </w:p>
    <w:p w14:paraId="2A972B11" w14:textId="77777777" w:rsidR="006C2A21" w:rsidRDefault="006C2A21" w:rsidP="00263D17">
      <w:pPr>
        <w:pStyle w:val="ListNumber"/>
        <w:spacing w:before="0" w:line="240" w:lineRule="auto"/>
        <w:rPr>
          <w:rFonts w:ascii="Lucida Bright" w:hAnsi="Lucida Bright"/>
          <w:sz w:val="20"/>
          <w:szCs w:val="20"/>
        </w:rPr>
      </w:pPr>
      <w:r w:rsidRPr="00E61F55">
        <w:rPr>
          <w:rFonts w:ascii="Lucida Bright" w:hAnsi="Lucida Bright"/>
          <w:sz w:val="20"/>
          <w:szCs w:val="20"/>
        </w:rPr>
        <w:t>Please note that the chloramine effectiveness monitoring, operation, notification, design, calibration, and record-keeping requirements are applicable to a PWS distributing a chloramine residual, even under a blending scenario.</w:t>
      </w:r>
    </w:p>
    <w:p w14:paraId="045C05C5" w14:textId="77777777" w:rsidR="00F93E95" w:rsidRPr="00E61F55" w:rsidRDefault="007810DD" w:rsidP="00263D17">
      <w:pPr>
        <w:pStyle w:val="ListNumber"/>
        <w:spacing w:before="0" w:line="240" w:lineRule="auto"/>
        <w:rPr>
          <w:rStyle w:val="HEADINGChar"/>
          <w:rFonts w:ascii="Lucida Bright" w:hAnsi="Lucida Bright"/>
          <w:b w:val="0"/>
          <w:sz w:val="20"/>
          <w:szCs w:val="20"/>
        </w:rPr>
      </w:pPr>
      <w:r w:rsidRPr="00E61F55">
        <w:rPr>
          <w:rStyle w:val="HEADINGChar"/>
          <w:rFonts w:ascii="Lucida Bright" w:hAnsi="Lucida Bright"/>
          <w:b w:val="0"/>
          <w:sz w:val="20"/>
          <w:szCs w:val="20"/>
        </w:rPr>
        <w:t>Please</w:t>
      </w:r>
      <w:r w:rsidR="008C29B0" w:rsidRPr="00E61F55">
        <w:rPr>
          <w:rStyle w:val="HEADINGChar"/>
          <w:rFonts w:ascii="Lucida Bright" w:hAnsi="Lucida Bright"/>
          <w:b w:val="0"/>
          <w:sz w:val="20"/>
          <w:szCs w:val="20"/>
        </w:rPr>
        <w:t xml:space="preserve"> review the blending scenarios listed below to determine the appropriate documentation to submit with your exception request.</w:t>
      </w:r>
    </w:p>
    <w:p w14:paraId="5955FAD5" w14:textId="77777777" w:rsidR="008C29B0" w:rsidRPr="00E61F55" w:rsidRDefault="008C29B0" w:rsidP="0015734B">
      <w:pPr>
        <w:pStyle w:val="ListNumber"/>
        <w:spacing w:before="0" w:line="240" w:lineRule="auto"/>
        <w:rPr>
          <w:rStyle w:val="HEADINGChar"/>
          <w:rFonts w:ascii="Lucida Bright" w:hAnsi="Lucida Bright"/>
          <w:sz w:val="22"/>
          <w:szCs w:val="20"/>
          <w:u w:val="single"/>
        </w:rPr>
      </w:pPr>
      <w:r w:rsidRPr="00E61F55">
        <w:rPr>
          <w:rStyle w:val="HEADINGChar"/>
          <w:rFonts w:ascii="Lucida Bright" w:hAnsi="Lucida Bright"/>
          <w:sz w:val="22"/>
          <w:szCs w:val="20"/>
          <w:u w:val="single"/>
        </w:rPr>
        <w:t>Blending Scenarios</w:t>
      </w:r>
    </w:p>
    <w:p w14:paraId="528493EC" w14:textId="77777777" w:rsidR="004A4C7D" w:rsidRPr="00D44139" w:rsidRDefault="008C29B0" w:rsidP="004A4C7D">
      <w:pPr>
        <w:pStyle w:val="ListNumber"/>
        <w:numPr>
          <w:ilvl w:val="0"/>
          <w:numId w:val="5"/>
        </w:numPr>
        <w:spacing w:before="0" w:line="240" w:lineRule="auto"/>
        <w:ind w:left="450" w:hanging="450"/>
        <w:rPr>
          <w:rFonts w:ascii="Lucida Bright" w:hAnsi="Lucida Bright"/>
          <w:sz w:val="20"/>
          <w:szCs w:val="20"/>
        </w:rPr>
      </w:pPr>
      <w:r w:rsidRPr="00E61F55">
        <w:rPr>
          <w:rStyle w:val="HEADINGChar"/>
          <w:rFonts w:ascii="Lucida Bright" w:hAnsi="Lucida Bright"/>
          <w:sz w:val="20"/>
          <w:szCs w:val="20"/>
        </w:rPr>
        <w:t xml:space="preserve">Blending </w:t>
      </w:r>
      <w:r w:rsidR="004816E1">
        <w:rPr>
          <w:rStyle w:val="HEADINGChar"/>
          <w:rFonts w:ascii="Lucida Bright" w:hAnsi="Lucida Bright"/>
          <w:sz w:val="20"/>
          <w:szCs w:val="20"/>
        </w:rPr>
        <w:t>C</w:t>
      </w:r>
      <w:r w:rsidR="00F5728F" w:rsidRPr="00E61F55">
        <w:rPr>
          <w:rStyle w:val="HEADINGChar"/>
          <w:rFonts w:ascii="Lucida Bright" w:hAnsi="Lucida Bright"/>
          <w:sz w:val="20"/>
          <w:szCs w:val="20"/>
        </w:rPr>
        <w:t xml:space="preserve">hloraminated and </w:t>
      </w:r>
      <w:r w:rsidR="004816E1">
        <w:rPr>
          <w:rStyle w:val="HEADINGChar"/>
          <w:rFonts w:ascii="Lucida Bright" w:hAnsi="Lucida Bright"/>
          <w:sz w:val="20"/>
          <w:szCs w:val="20"/>
        </w:rPr>
        <w:t>C</w:t>
      </w:r>
      <w:r w:rsidR="00F5728F" w:rsidRPr="00E61F55">
        <w:rPr>
          <w:rStyle w:val="HEADINGChar"/>
          <w:rFonts w:ascii="Lucida Bright" w:hAnsi="Lucida Bright"/>
          <w:sz w:val="20"/>
          <w:szCs w:val="20"/>
        </w:rPr>
        <w:t xml:space="preserve">hlorinated </w:t>
      </w:r>
      <w:r w:rsidR="004816E1">
        <w:rPr>
          <w:rStyle w:val="HEADINGChar"/>
          <w:rFonts w:ascii="Lucida Bright" w:hAnsi="Lucida Bright"/>
          <w:sz w:val="20"/>
          <w:szCs w:val="20"/>
        </w:rPr>
        <w:t>W</w:t>
      </w:r>
      <w:r w:rsidR="00F5728F" w:rsidRPr="00E61F55">
        <w:rPr>
          <w:rStyle w:val="HEADINGChar"/>
          <w:rFonts w:ascii="Lucida Bright" w:hAnsi="Lucida Bright"/>
          <w:sz w:val="20"/>
          <w:szCs w:val="20"/>
        </w:rPr>
        <w:t>ater</w:t>
      </w:r>
      <w:r w:rsidR="00F86FE1" w:rsidRPr="00E61F55">
        <w:rPr>
          <w:rStyle w:val="HEADINGChar"/>
          <w:rFonts w:ascii="Lucida Bright" w:hAnsi="Lucida Bright"/>
          <w:sz w:val="20"/>
          <w:szCs w:val="20"/>
        </w:rPr>
        <w:t xml:space="preserve"> in the </w:t>
      </w:r>
      <w:r w:rsidR="004816E1">
        <w:rPr>
          <w:rStyle w:val="HEADINGChar"/>
          <w:rFonts w:ascii="Lucida Bright" w:hAnsi="Lucida Bright"/>
          <w:sz w:val="20"/>
          <w:szCs w:val="20"/>
        </w:rPr>
        <w:t>D</w:t>
      </w:r>
      <w:r w:rsidR="00F86FE1" w:rsidRPr="00E61F55">
        <w:rPr>
          <w:rStyle w:val="HEADINGChar"/>
          <w:rFonts w:ascii="Lucida Bright" w:hAnsi="Lucida Bright"/>
          <w:sz w:val="20"/>
          <w:szCs w:val="20"/>
        </w:rPr>
        <w:t xml:space="preserve">istribution </w:t>
      </w:r>
      <w:r w:rsidR="004816E1">
        <w:rPr>
          <w:rStyle w:val="HEADINGChar"/>
          <w:rFonts w:ascii="Lucida Bright" w:hAnsi="Lucida Bright"/>
          <w:sz w:val="20"/>
          <w:szCs w:val="20"/>
        </w:rPr>
        <w:t>S</w:t>
      </w:r>
      <w:r w:rsidR="00F86FE1" w:rsidRPr="00E61F55">
        <w:rPr>
          <w:rStyle w:val="HEADINGChar"/>
          <w:rFonts w:ascii="Lucida Bright" w:hAnsi="Lucida Bright"/>
          <w:sz w:val="20"/>
          <w:szCs w:val="20"/>
        </w:rPr>
        <w:t>ystem</w:t>
      </w:r>
      <w:r w:rsidR="00F5728F" w:rsidRPr="00E61F55">
        <w:rPr>
          <w:rStyle w:val="HEADINGChar"/>
          <w:rFonts w:ascii="Lucida Bright" w:hAnsi="Lucida Bright"/>
          <w:sz w:val="20"/>
          <w:szCs w:val="20"/>
        </w:rPr>
        <w:t>:</w:t>
      </w:r>
      <w:r w:rsidR="00F5728F" w:rsidRPr="00E61F55">
        <w:rPr>
          <w:rFonts w:ascii="Lucida Bright" w:hAnsi="Lucida Bright"/>
          <w:sz w:val="20"/>
          <w:szCs w:val="20"/>
        </w:rPr>
        <w:t xml:space="preserve"> </w:t>
      </w:r>
      <w:r w:rsidR="004A4C7D" w:rsidRPr="00503ED3">
        <w:rPr>
          <w:rStyle w:val="Emphasis"/>
          <w:rFonts w:ascii="Lucida Bright" w:hAnsi="Lucida Bright"/>
          <w:b/>
          <w:sz w:val="20"/>
          <w:szCs w:val="20"/>
        </w:rPr>
        <w:t>Manag</w:t>
      </w:r>
      <w:r w:rsidR="004816E1">
        <w:rPr>
          <w:rStyle w:val="Emphasis"/>
          <w:rFonts w:ascii="Lucida Bright" w:hAnsi="Lucida Bright"/>
          <w:b/>
          <w:sz w:val="20"/>
          <w:szCs w:val="20"/>
        </w:rPr>
        <w:t>ing</w:t>
      </w:r>
      <w:r w:rsidR="004A4C7D" w:rsidRPr="00503ED3">
        <w:rPr>
          <w:rStyle w:val="Emphasis"/>
          <w:rFonts w:ascii="Lucida Bright" w:hAnsi="Lucida Bright"/>
          <w:b/>
          <w:sz w:val="20"/>
          <w:szCs w:val="20"/>
        </w:rPr>
        <w:t xml:space="preserve"> Controlled Blending</w:t>
      </w:r>
      <w:r w:rsidR="006701FE">
        <w:rPr>
          <w:rStyle w:val="Emphasis"/>
          <w:rFonts w:ascii="Lucida Bright" w:hAnsi="Lucida Bright"/>
          <w:b/>
          <w:sz w:val="20"/>
          <w:szCs w:val="20"/>
        </w:rPr>
        <w:t xml:space="preserve">. </w:t>
      </w:r>
      <w:r w:rsidR="004A4C7D" w:rsidRPr="00D44139">
        <w:rPr>
          <w:rFonts w:ascii="Lucida Bright" w:hAnsi="Lucida Bright"/>
          <w:sz w:val="20"/>
          <w:szCs w:val="20"/>
        </w:rPr>
        <w:t xml:space="preserve">Mixing chlorinated and chloraminated water is not recommended. </w:t>
      </w:r>
      <w:r w:rsidR="004A4C7D">
        <w:rPr>
          <w:rFonts w:ascii="Lucida Bright" w:hAnsi="Lucida Bright"/>
          <w:sz w:val="20"/>
          <w:szCs w:val="20"/>
        </w:rPr>
        <w:t xml:space="preserve">However, if the PWS needs to request an exception to blend in distribution, </w:t>
      </w:r>
      <w:r w:rsidR="006701FE">
        <w:rPr>
          <w:rFonts w:ascii="Lucida Bright" w:hAnsi="Lucida Bright"/>
          <w:sz w:val="20"/>
          <w:szCs w:val="20"/>
        </w:rPr>
        <w:t>under this scenario</w:t>
      </w:r>
      <w:r w:rsidR="008F5DAA">
        <w:rPr>
          <w:rFonts w:ascii="Lucida Bright" w:hAnsi="Lucida Bright"/>
          <w:sz w:val="20"/>
          <w:szCs w:val="20"/>
        </w:rPr>
        <w:t>,</w:t>
      </w:r>
      <w:r w:rsidR="006701FE">
        <w:rPr>
          <w:rFonts w:ascii="Lucida Bright" w:hAnsi="Lucida Bright"/>
          <w:sz w:val="20"/>
          <w:szCs w:val="20"/>
        </w:rPr>
        <w:t xml:space="preserve"> </w:t>
      </w:r>
      <w:r w:rsidR="004A4C7D">
        <w:rPr>
          <w:rFonts w:ascii="Lucida Bright" w:hAnsi="Lucida Bright"/>
          <w:sz w:val="20"/>
          <w:szCs w:val="20"/>
        </w:rPr>
        <w:t>the following information must be provided to support the exception request:</w:t>
      </w:r>
    </w:p>
    <w:p w14:paraId="432B96B5" w14:textId="77777777" w:rsidR="004A4C7D" w:rsidRPr="00503ED3" w:rsidRDefault="004A4C7D" w:rsidP="00263D17">
      <w:pPr>
        <w:pStyle w:val="ListNumber"/>
        <w:numPr>
          <w:ilvl w:val="2"/>
          <w:numId w:val="1"/>
        </w:numPr>
        <w:spacing w:before="0" w:line="240" w:lineRule="auto"/>
        <w:ind w:left="1080"/>
        <w:rPr>
          <w:rFonts w:ascii="Lucida Bright" w:hAnsi="Lucida Bright"/>
          <w:sz w:val="20"/>
          <w:szCs w:val="20"/>
        </w:rPr>
      </w:pPr>
      <w:r w:rsidRPr="00503ED3">
        <w:rPr>
          <w:rFonts w:ascii="Lucida Bright" w:hAnsi="Lucida Bright"/>
          <w:sz w:val="20"/>
          <w:szCs w:val="20"/>
        </w:rPr>
        <w:t xml:space="preserve">Documentation showing how </w:t>
      </w:r>
      <w:r w:rsidR="00E932C3">
        <w:rPr>
          <w:rFonts w:ascii="Lucida Bright" w:hAnsi="Lucida Bright"/>
          <w:sz w:val="20"/>
          <w:szCs w:val="20"/>
        </w:rPr>
        <w:t>blending occurs.</w:t>
      </w:r>
      <w:r w:rsidR="004A43D0">
        <w:rPr>
          <w:rFonts w:ascii="Lucida Bright" w:hAnsi="Lucida Bright"/>
          <w:sz w:val="20"/>
          <w:szCs w:val="20"/>
        </w:rPr>
        <w:t xml:space="preserve"> </w:t>
      </w:r>
      <w:r w:rsidR="0063717F">
        <w:rPr>
          <w:rFonts w:ascii="Lucida Bright" w:hAnsi="Lucida Bright"/>
          <w:sz w:val="20"/>
          <w:szCs w:val="20"/>
        </w:rPr>
        <w:t>For example, describe the potable water sources your PWS uses, the disinfectant each source utilizes, and how the sources with different disinfectants blend in the distribution system.</w:t>
      </w:r>
    </w:p>
    <w:p w14:paraId="7A416CA6" w14:textId="77777777" w:rsidR="004A43D0" w:rsidRDefault="00E932C3" w:rsidP="00263D17">
      <w:pPr>
        <w:pStyle w:val="ListNumber"/>
        <w:numPr>
          <w:ilvl w:val="2"/>
          <w:numId w:val="1"/>
        </w:numPr>
        <w:spacing w:before="0" w:line="240" w:lineRule="auto"/>
        <w:ind w:left="1080"/>
        <w:rPr>
          <w:rFonts w:ascii="Lucida Bright" w:hAnsi="Lucida Bright"/>
          <w:sz w:val="20"/>
          <w:szCs w:val="20"/>
        </w:rPr>
      </w:pPr>
      <w:r>
        <w:rPr>
          <w:rFonts w:ascii="Lucida Bright" w:hAnsi="Lucida Bright"/>
          <w:sz w:val="20"/>
          <w:szCs w:val="20"/>
        </w:rPr>
        <w:t xml:space="preserve">A map that identifies the area(s) of blending (“blending zones”). </w:t>
      </w:r>
      <w:r w:rsidR="006279B3">
        <w:rPr>
          <w:rFonts w:ascii="Lucida Bright" w:hAnsi="Lucida Bright"/>
          <w:sz w:val="20"/>
          <w:szCs w:val="20"/>
        </w:rPr>
        <w:t>The area of blending is where the water with chloramines and the water with chlorine meet and mix together.</w:t>
      </w:r>
    </w:p>
    <w:p w14:paraId="3AF226C6" w14:textId="52A36740" w:rsidR="004A4C7D" w:rsidRPr="004A43D0" w:rsidRDefault="00E932C3" w:rsidP="00263D17">
      <w:pPr>
        <w:pStyle w:val="ListNumber"/>
        <w:numPr>
          <w:ilvl w:val="2"/>
          <w:numId w:val="1"/>
        </w:numPr>
        <w:spacing w:before="0" w:line="240" w:lineRule="auto"/>
        <w:ind w:left="1080"/>
        <w:rPr>
          <w:rFonts w:ascii="Lucida Bright" w:hAnsi="Lucida Bright"/>
          <w:sz w:val="20"/>
          <w:szCs w:val="20"/>
        </w:rPr>
      </w:pPr>
      <w:r>
        <w:rPr>
          <w:rFonts w:ascii="Lucida Bright" w:hAnsi="Lucida Bright"/>
          <w:sz w:val="20"/>
          <w:szCs w:val="20"/>
        </w:rPr>
        <w:t xml:space="preserve">Information explaining how the areas of blending will be monitored and documented during actual operations. </w:t>
      </w:r>
      <w:r w:rsidR="004A4C7D" w:rsidRPr="004A43D0">
        <w:rPr>
          <w:rFonts w:ascii="Lucida Bright" w:hAnsi="Lucida Bright"/>
          <w:sz w:val="20"/>
          <w:szCs w:val="20"/>
        </w:rPr>
        <w:t>As demands change</w:t>
      </w:r>
      <w:r w:rsidR="008712C3">
        <w:rPr>
          <w:rFonts w:ascii="Lucida Bright" w:hAnsi="Lucida Bright"/>
          <w:sz w:val="20"/>
          <w:szCs w:val="20"/>
        </w:rPr>
        <w:t>,</w:t>
      </w:r>
      <w:r w:rsidR="004A4C7D" w:rsidRPr="004A43D0">
        <w:rPr>
          <w:rFonts w:ascii="Lucida Bright" w:hAnsi="Lucida Bright"/>
          <w:sz w:val="20"/>
          <w:szCs w:val="20"/>
        </w:rPr>
        <w:t xml:space="preserve"> this area can also change</w:t>
      </w:r>
      <w:r w:rsidR="004A43D0">
        <w:rPr>
          <w:rFonts w:ascii="Lucida Bright" w:hAnsi="Lucida Bright"/>
          <w:sz w:val="20"/>
          <w:szCs w:val="20"/>
        </w:rPr>
        <w:t xml:space="preserve">. </w:t>
      </w:r>
      <w:r>
        <w:rPr>
          <w:rFonts w:ascii="Lucida Bright" w:hAnsi="Lucida Bright"/>
          <w:sz w:val="20"/>
          <w:szCs w:val="20"/>
        </w:rPr>
        <w:t>For example, how will a PWS determine where the blending area is located if one of their potable water sources is inactive for a period of time?</w:t>
      </w:r>
      <w:r w:rsidR="006279B3">
        <w:rPr>
          <w:rFonts w:ascii="Lucida Bright" w:hAnsi="Lucida Bright"/>
          <w:sz w:val="20"/>
          <w:szCs w:val="20"/>
        </w:rPr>
        <w:t xml:space="preserve"> Also, how does increased demand in summer or decreased demand in winter impact the area of blending?</w:t>
      </w:r>
    </w:p>
    <w:p w14:paraId="76C6472E" w14:textId="77777777" w:rsidR="004A4C7D" w:rsidRPr="00503ED3" w:rsidRDefault="004A4C7D" w:rsidP="00263D17">
      <w:pPr>
        <w:pStyle w:val="ListNumber"/>
        <w:numPr>
          <w:ilvl w:val="2"/>
          <w:numId w:val="1"/>
        </w:numPr>
        <w:spacing w:before="0" w:line="240" w:lineRule="auto"/>
        <w:ind w:left="1080"/>
        <w:rPr>
          <w:rFonts w:ascii="Lucida Bright" w:hAnsi="Lucida Bright"/>
          <w:sz w:val="20"/>
          <w:szCs w:val="20"/>
        </w:rPr>
      </w:pPr>
      <w:r w:rsidRPr="00503ED3">
        <w:rPr>
          <w:rFonts w:ascii="Lucida Bright" w:hAnsi="Lucida Bright"/>
          <w:sz w:val="20"/>
          <w:szCs w:val="20"/>
        </w:rPr>
        <w:t xml:space="preserve">Documentation of the </w:t>
      </w:r>
      <w:r w:rsidR="0023630B">
        <w:rPr>
          <w:rFonts w:ascii="Lucida Bright" w:hAnsi="Lucida Bright"/>
          <w:sz w:val="20"/>
          <w:szCs w:val="20"/>
        </w:rPr>
        <w:t xml:space="preserve">locations, analytical tests, </w:t>
      </w:r>
      <w:r w:rsidRPr="00503ED3">
        <w:rPr>
          <w:rFonts w:ascii="Lucida Bright" w:hAnsi="Lucida Bright"/>
          <w:sz w:val="20"/>
          <w:szCs w:val="20"/>
        </w:rPr>
        <w:t xml:space="preserve">and frequency that the PWS </w:t>
      </w:r>
      <w:r w:rsidR="0023630B">
        <w:rPr>
          <w:rFonts w:ascii="Lucida Bright" w:hAnsi="Lucida Bright"/>
          <w:sz w:val="20"/>
          <w:szCs w:val="20"/>
        </w:rPr>
        <w:t>uses</w:t>
      </w:r>
      <w:r w:rsidR="0023630B" w:rsidRPr="00503ED3">
        <w:rPr>
          <w:rFonts w:ascii="Lucida Bright" w:hAnsi="Lucida Bright"/>
          <w:sz w:val="20"/>
          <w:szCs w:val="20"/>
        </w:rPr>
        <w:t xml:space="preserve"> </w:t>
      </w:r>
      <w:r w:rsidRPr="00503ED3">
        <w:rPr>
          <w:rFonts w:ascii="Lucida Bright" w:hAnsi="Lucida Bright"/>
          <w:sz w:val="20"/>
          <w:szCs w:val="20"/>
        </w:rPr>
        <w:t>to ensure adequate chlorine/chloramine residuals.</w:t>
      </w:r>
    </w:p>
    <w:p w14:paraId="2FA593F7" w14:textId="06E792E6" w:rsidR="004A4C7D" w:rsidRPr="00503ED3" w:rsidRDefault="004A4C7D" w:rsidP="00263D17">
      <w:pPr>
        <w:pStyle w:val="ListNumber"/>
        <w:numPr>
          <w:ilvl w:val="2"/>
          <w:numId w:val="1"/>
        </w:numPr>
        <w:spacing w:before="0" w:line="240" w:lineRule="auto"/>
        <w:ind w:left="1080"/>
        <w:rPr>
          <w:rFonts w:ascii="Lucida Bright" w:hAnsi="Lucida Bright"/>
          <w:sz w:val="20"/>
          <w:szCs w:val="20"/>
        </w:rPr>
      </w:pPr>
      <w:r w:rsidRPr="00503ED3">
        <w:rPr>
          <w:rFonts w:ascii="Lucida Bright" w:hAnsi="Lucida Bright"/>
          <w:sz w:val="20"/>
          <w:szCs w:val="20"/>
        </w:rPr>
        <w:t xml:space="preserve">Documentation of the </w:t>
      </w:r>
      <w:r w:rsidR="003C1F00">
        <w:rPr>
          <w:rFonts w:ascii="Lucida Bright" w:hAnsi="Lucida Bright"/>
          <w:sz w:val="20"/>
          <w:szCs w:val="20"/>
        </w:rPr>
        <w:t>locations, analytical tests,</w:t>
      </w:r>
      <w:r w:rsidRPr="00503ED3">
        <w:rPr>
          <w:rFonts w:ascii="Lucida Bright" w:hAnsi="Lucida Bright"/>
          <w:sz w:val="20"/>
          <w:szCs w:val="20"/>
        </w:rPr>
        <w:t xml:space="preserve"> and frequency that the PWS will </w:t>
      </w:r>
      <w:r w:rsidR="003C1F00">
        <w:rPr>
          <w:rFonts w:ascii="Lucida Bright" w:hAnsi="Lucida Bright"/>
          <w:sz w:val="20"/>
          <w:szCs w:val="20"/>
        </w:rPr>
        <w:t>use</w:t>
      </w:r>
      <w:r w:rsidR="003C1F00" w:rsidRPr="00503ED3">
        <w:rPr>
          <w:rFonts w:ascii="Lucida Bright" w:hAnsi="Lucida Bright"/>
          <w:sz w:val="20"/>
          <w:szCs w:val="20"/>
        </w:rPr>
        <w:t xml:space="preserve"> </w:t>
      </w:r>
      <w:r w:rsidR="004A43D0" w:rsidRPr="00E61F55">
        <w:rPr>
          <w:rFonts w:ascii="Lucida Bright" w:hAnsi="Lucida Bright"/>
          <w:sz w:val="20"/>
          <w:szCs w:val="20"/>
        </w:rPr>
        <w:t>to ensure monochloramine</w:t>
      </w:r>
      <w:bookmarkStart w:id="1" w:name="_Hlk3365796"/>
      <w:r w:rsidR="008F5DAA">
        <w:rPr>
          <w:rFonts w:ascii="Lucida Bright" w:hAnsi="Lucida Bright"/>
          <w:sz w:val="20"/>
          <w:szCs w:val="20"/>
        </w:rPr>
        <w:t xml:space="preserve">, </w:t>
      </w:r>
      <w:r w:rsidR="004A43D0" w:rsidRPr="00E61F55">
        <w:rPr>
          <w:rFonts w:ascii="Lucida Bright" w:hAnsi="Lucida Bright"/>
          <w:sz w:val="20"/>
          <w:szCs w:val="20"/>
        </w:rPr>
        <w:t>not di</w:t>
      </w:r>
      <w:r w:rsidR="008F5DAA">
        <w:rPr>
          <w:rFonts w:ascii="Lucida Bright" w:hAnsi="Lucida Bright"/>
          <w:sz w:val="20"/>
          <w:szCs w:val="20"/>
        </w:rPr>
        <w:t xml:space="preserve">chloramine </w:t>
      </w:r>
      <w:r w:rsidR="004A43D0" w:rsidRPr="00E61F55">
        <w:rPr>
          <w:rFonts w:ascii="Lucida Bright" w:hAnsi="Lucida Bright"/>
          <w:sz w:val="20"/>
          <w:szCs w:val="20"/>
        </w:rPr>
        <w:t>or trichloramine</w:t>
      </w:r>
      <w:r w:rsidR="008F5DAA">
        <w:rPr>
          <w:rFonts w:ascii="Lucida Bright" w:hAnsi="Lucida Bright"/>
          <w:sz w:val="20"/>
          <w:szCs w:val="20"/>
        </w:rPr>
        <w:t xml:space="preserve">, </w:t>
      </w:r>
      <w:bookmarkEnd w:id="1"/>
      <w:r w:rsidRPr="00503ED3">
        <w:rPr>
          <w:rFonts w:ascii="Lucida Bright" w:hAnsi="Lucida Bright"/>
          <w:sz w:val="20"/>
          <w:szCs w:val="20"/>
        </w:rPr>
        <w:t>is being formed.</w:t>
      </w:r>
    </w:p>
    <w:p w14:paraId="7E2A4611" w14:textId="77777777" w:rsidR="004A4C7D" w:rsidRPr="00503ED3" w:rsidRDefault="004A4C7D" w:rsidP="00263D17">
      <w:pPr>
        <w:pStyle w:val="ListNumber"/>
        <w:numPr>
          <w:ilvl w:val="2"/>
          <w:numId w:val="1"/>
        </w:numPr>
        <w:spacing w:before="0" w:line="240" w:lineRule="auto"/>
        <w:ind w:left="1080"/>
        <w:rPr>
          <w:rFonts w:ascii="Lucida Bright" w:hAnsi="Lucida Bright"/>
          <w:sz w:val="20"/>
          <w:szCs w:val="20"/>
        </w:rPr>
      </w:pPr>
      <w:r w:rsidRPr="00503ED3">
        <w:rPr>
          <w:rFonts w:ascii="Lucida Bright" w:hAnsi="Lucida Bright"/>
          <w:sz w:val="20"/>
          <w:szCs w:val="20"/>
        </w:rPr>
        <w:t xml:space="preserve">Documentation of the </w:t>
      </w:r>
      <w:r w:rsidR="003C1F00">
        <w:rPr>
          <w:rFonts w:ascii="Lucida Bright" w:hAnsi="Lucida Bright"/>
          <w:sz w:val="20"/>
          <w:szCs w:val="20"/>
        </w:rPr>
        <w:t>locations, analytical tests</w:t>
      </w:r>
      <w:r w:rsidR="003C1F00" w:rsidRPr="00503ED3" w:rsidDel="003C1F00">
        <w:rPr>
          <w:rFonts w:ascii="Lucida Bright" w:hAnsi="Lucida Bright"/>
          <w:sz w:val="20"/>
          <w:szCs w:val="20"/>
        </w:rPr>
        <w:t xml:space="preserve"> </w:t>
      </w:r>
      <w:r w:rsidRPr="00503ED3">
        <w:rPr>
          <w:rFonts w:ascii="Lucida Bright" w:hAnsi="Lucida Bright"/>
          <w:sz w:val="20"/>
          <w:szCs w:val="20"/>
        </w:rPr>
        <w:t xml:space="preserve">and frequency that the PWS will </w:t>
      </w:r>
      <w:r w:rsidR="003C1F00">
        <w:rPr>
          <w:rFonts w:ascii="Lucida Bright" w:hAnsi="Lucida Bright"/>
          <w:sz w:val="20"/>
          <w:szCs w:val="20"/>
        </w:rPr>
        <w:t>use</w:t>
      </w:r>
      <w:r w:rsidR="003C1F00" w:rsidRPr="00503ED3">
        <w:rPr>
          <w:rFonts w:ascii="Lucida Bright" w:hAnsi="Lucida Bright"/>
          <w:sz w:val="20"/>
          <w:szCs w:val="20"/>
        </w:rPr>
        <w:t xml:space="preserve"> </w:t>
      </w:r>
      <w:r w:rsidRPr="00503ED3">
        <w:rPr>
          <w:rFonts w:ascii="Lucida Bright" w:hAnsi="Lucida Bright"/>
          <w:sz w:val="20"/>
          <w:szCs w:val="20"/>
        </w:rPr>
        <w:t>to ensure nitrification is not present in the blending area.</w:t>
      </w:r>
    </w:p>
    <w:p w14:paraId="36CEE420" w14:textId="77777777" w:rsidR="003C1F00" w:rsidRPr="0063717F" w:rsidRDefault="004A4C7D" w:rsidP="00263D17">
      <w:pPr>
        <w:pStyle w:val="ListNumber"/>
        <w:numPr>
          <w:ilvl w:val="2"/>
          <w:numId w:val="1"/>
        </w:numPr>
        <w:spacing w:before="0" w:line="240" w:lineRule="auto"/>
        <w:ind w:left="1080" w:right="358"/>
        <w:rPr>
          <w:rFonts w:ascii="Lucida Bright" w:hAnsi="Lucida Bright"/>
          <w:spacing w:val="-2"/>
          <w:sz w:val="20"/>
          <w:szCs w:val="20"/>
        </w:rPr>
      </w:pPr>
      <w:r w:rsidRPr="00503ED3">
        <w:rPr>
          <w:rFonts w:ascii="Lucida Bright" w:hAnsi="Lucida Bright"/>
          <w:sz w:val="20"/>
          <w:szCs w:val="20"/>
        </w:rPr>
        <w:t xml:space="preserve">Documentation of the corrective actions to be taken if the </w:t>
      </w:r>
      <w:r w:rsidR="003C1F00" w:rsidRPr="00503ED3">
        <w:rPr>
          <w:rFonts w:ascii="Lucida Bright" w:hAnsi="Lucida Bright"/>
          <w:sz w:val="20"/>
          <w:szCs w:val="20"/>
        </w:rPr>
        <w:t>samp</w:t>
      </w:r>
      <w:r w:rsidR="003C1F00">
        <w:rPr>
          <w:rFonts w:ascii="Lucida Bright" w:hAnsi="Lucida Bright"/>
          <w:sz w:val="20"/>
          <w:szCs w:val="20"/>
        </w:rPr>
        <w:t>le results</w:t>
      </w:r>
      <w:r w:rsidR="003C1F00" w:rsidRPr="00503ED3">
        <w:rPr>
          <w:rFonts w:ascii="Lucida Bright" w:hAnsi="Lucida Bright"/>
          <w:sz w:val="20"/>
          <w:szCs w:val="20"/>
        </w:rPr>
        <w:t xml:space="preserve"> </w:t>
      </w:r>
      <w:r w:rsidRPr="00503ED3">
        <w:rPr>
          <w:rFonts w:ascii="Lucida Bright" w:hAnsi="Lucida Bright"/>
          <w:sz w:val="20"/>
          <w:szCs w:val="20"/>
        </w:rPr>
        <w:t xml:space="preserve">show inadequate disinfectant residuals, taste and odor issues, bacteriological </w:t>
      </w:r>
      <w:r w:rsidR="003C1F00">
        <w:rPr>
          <w:rFonts w:ascii="Lucida Bright" w:hAnsi="Lucida Bright"/>
          <w:sz w:val="20"/>
          <w:szCs w:val="20"/>
        </w:rPr>
        <w:t>contamination</w:t>
      </w:r>
      <w:r w:rsidRPr="00503ED3">
        <w:rPr>
          <w:rFonts w:ascii="Lucida Bright" w:hAnsi="Lucida Bright"/>
          <w:sz w:val="20"/>
          <w:szCs w:val="20"/>
        </w:rPr>
        <w:t>, or potential nitrification.</w:t>
      </w:r>
    </w:p>
    <w:p w14:paraId="3A127378" w14:textId="7CFB2957" w:rsidR="00966C27" w:rsidRPr="00A46F1A" w:rsidRDefault="003C1F00" w:rsidP="00B27483">
      <w:pPr>
        <w:pStyle w:val="ListNumber"/>
        <w:spacing w:before="0" w:after="0" w:line="240" w:lineRule="auto"/>
        <w:ind w:left="432"/>
        <w:rPr>
          <w:rFonts w:ascii="Lucida Bright" w:hAnsi="Lucida Bright"/>
          <w:sz w:val="20"/>
          <w:szCs w:val="20"/>
        </w:rPr>
      </w:pPr>
      <w:r>
        <w:rPr>
          <w:rFonts w:ascii="Lucida Bright" w:hAnsi="Lucida Bright"/>
          <w:sz w:val="20"/>
          <w:szCs w:val="20"/>
        </w:rPr>
        <w:t>A</w:t>
      </w:r>
      <w:r w:rsidR="00E932C3">
        <w:rPr>
          <w:rFonts w:ascii="Lucida Bright" w:hAnsi="Lucida Bright"/>
          <w:sz w:val="20"/>
          <w:szCs w:val="20"/>
        </w:rPr>
        <w:t>ll the information listed above must be included in the PWS’s Nitrification Action Plan (NAP).</w:t>
      </w:r>
      <w:bookmarkStart w:id="2" w:name="_GoBack"/>
      <w:bookmarkEnd w:id="2"/>
    </w:p>
    <w:p w14:paraId="70E4A63F" w14:textId="77777777" w:rsidR="00CA5A5D" w:rsidRPr="004A4C7D" w:rsidRDefault="004A4C7D" w:rsidP="00E61F55">
      <w:pPr>
        <w:pStyle w:val="ListNumber"/>
        <w:numPr>
          <w:ilvl w:val="0"/>
          <w:numId w:val="5"/>
        </w:numPr>
        <w:spacing w:before="0" w:line="240" w:lineRule="auto"/>
        <w:ind w:left="450" w:hanging="450"/>
        <w:rPr>
          <w:rFonts w:ascii="Lucida Bright" w:hAnsi="Lucida Bright"/>
          <w:sz w:val="20"/>
          <w:szCs w:val="20"/>
        </w:rPr>
      </w:pPr>
      <w:r w:rsidRPr="00E61F55">
        <w:rPr>
          <w:rFonts w:ascii="Lucida Bright" w:hAnsi="Lucida Bright"/>
          <w:b/>
          <w:sz w:val="20"/>
          <w:szCs w:val="20"/>
        </w:rPr>
        <w:t xml:space="preserve">Blending </w:t>
      </w:r>
      <w:r w:rsidR="004816E1">
        <w:rPr>
          <w:rFonts w:ascii="Lucida Bright" w:hAnsi="Lucida Bright"/>
          <w:b/>
          <w:sz w:val="20"/>
          <w:szCs w:val="20"/>
        </w:rPr>
        <w:t>C</w:t>
      </w:r>
      <w:r w:rsidRPr="00E61F55">
        <w:rPr>
          <w:rFonts w:ascii="Lucida Bright" w:hAnsi="Lucida Bright"/>
          <w:b/>
          <w:sz w:val="20"/>
          <w:szCs w:val="20"/>
        </w:rPr>
        <w:t xml:space="preserve">hloraminated and </w:t>
      </w:r>
      <w:r w:rsidR="004816E1">
        <w:rPr>
          <w:rFonts w:ascii="Lucida Bright" w:hAnsi="Lucida Bright"/>
          <w:b/>
          <w:sz w:val="20"/>
          <w:szCs w:val="20"/>
        </w:rPr>
        <w:t>C</w:t>
      </w:r>
      <w:r w:rsidRPr="00E61F55">
        <w:rPr>
          <w:rFonts w:ascii="Lucida Bright" w:hAnsi="Lucida Bright"/>
          <w:b/>
          <w:sz w:val="20"/>
          <w:szCs w:val="20"/>
        </w:rPr>
        <w:t xml:space="preserve">hlorinated </w:t>
      </w:r>
      <w:r w:rsidR="004816E1">
        <w:rPr>
          <w:rFonts w:ascii="Lucida Bright" w:hAnsi="Lucida Bright"/>
          <w:b/>
          <w:sz w:val="20"/>
          <w:szCs w:val="20"/>
        </w:rPr>
        <w:t>W</w:t>
      </w:r>
      <w:r w:rsidRPr="00E61F55">
        <w:rPr>
          <w:rFonts w:ascii="Lucida Bright" w:hAnsi="Lucida Bright"/>
          <w:b/>
          <w:sz w:val="20"/>
          <w:szCs w:val="20"/>
        </w:rPr>
        <w:t xml:space="preserve">ater in the </w:t>
      </w:r>
      <w:r w:rsidR="004816E1">
        <w:rPr>
          <w:rFonts w:ascii="Lucida Bright" w:hAnsi="Lucida Bright"/>
          <w:b/>
          <w:sz w:val="20"/>
          <w:szCs w:val="20"/>
        </w:rPr>
        <w:t>D</w:t>
      </w:r>
      <w:r w:rsidRPr="00E61F55">
        <w:rPr>
          <w:rFonts w:ascii="Lucida Bright" w:hAnsi="Lucida Bright"/>
          <w:b/>
          <w:sz w:val="20"/>
          <w:szCs w:val="20"/>
        </w:rPr>
        <w:t xml:space="preserve">istribution </w:t>
      </w:r>
      <w:r w:rsidR="004816E1">
        <w:rPr>
          <w:rFonts w:ascii="Lucida Bright" w:hAnsi="Lucida Bright"/>
          <w:b/>
          <w:sz w:val="20"/>
          <w:szCs w:val="20"/>
        </w:rPr>
        <w:t>S</w:t>
      </w:r>
      <w:r w:rsidRPr="00E61F55">
        <w:rPr>
          <w:rFonts w:ascii="Lucida Bright" w:hAnsi="Lucida Bright"/>
          <w:b/>
          <w:sz w:val="20"/>
          <w:szCs w:val="20"/>
        </w:rPr>
        <w:t xml:space="preserve">ystem: </w:t>
      </w:r>
      <w:r w:rsidR="0041483E" w:rsidRPr="00E57342">
        <w:rPr>
          <w:rStyle w:val="Emphasis"/>
          <w:rFonts w:ascii="Lucida Bright" w:hAnsi="Lucida Bright"/>
          <w:b/>
          <w:sz w:val="20"/>
          <w:szCs w:val="20"/>
        </w:rPr>
        <w:t>Isolat</w:t>
      </w:r>
      <w:r w:rsidR="004816E1">
        <w:rPr>
          <w:rStyle w:val="Emphasis"/>
          <w:rFonts w:ascii="Lucida Bright" w:hAnsi="Lucida Bright"/>
          <w:b/>
          <w:sz w:val="20"/>
          <w:szCs w:val="20"/>
        </w:rPr>
        <w:t xml:space="preserve">ing </w:t>
      </w:r>
      <w:r w:rsidR="0041483E" w:rsidRPr="00E57342">
        <w:rPr>
          <w:rStyle w:val="Emphasis"/>
          <w:rFonts w:ascii="Lucida Bright" w:hAnsi="Lucida Bright"/>
          <w:b/>
          <w:sz w:val="20"/>
          <w:szCs w:val="20"/>
        </w:rPr>
        <w:t xml:space="preserve">disinfectants. </w:t>
      </w:r>
      <w:r w:rsidR="00E3278E" w:rsidRPr="00E61F55">
        <w:rPr>
          <w:rFonts w:ascii="Lucida Bright" w:hAnsi="Lucida Bright"/>
          <w:sz w:val="20"/>
          <w:szCs w:val="20"/>
        </w:rPr>
        <w:t xml:space="preserve">A PWS </w:t>
      </w:r>
      <w:r w:rsidR="0041483E" w:rsidRPr="00E57342">
        <w:rPr>
          <w:rFonts w:ascii="Lucida Bright" w:hAnsi="Lucida Bright"/>
          <w:sz w:val="20"/>
          <w:szCs w:val="20"/>
        </w:rPr>
        <w:t xml:space="preserve">may physically isolate areas of the distribution system with free </w:t>
      </w:r>
      <w:r w:rsidR="0041483E" w:rsidRPr="004A4C7D">
        <w:rPr>
          <w:rFonts w:ascii="Lucida Bright" w:hAnsi="Lucida Bright"/>
          <w:sz w:val="20"/>
          <w:szCs w:val="20"/>
        </w:rPr>
        <w:t xml:space="preserve">chlorine from areas with chloramines. </w:t>
      </w:r>
      <w:r w:rsidR="00886F9D" w:rsidRPr="004A4C7D">
        <w:rPr>
          <w:rFonts w:ascii="Lucida Bright" w:hAnsi="Lucida Bright"/>
          <w:sz w:val="20"/>
          <w:szCs w:val="20"/>
        </w:rPr>
        <w:t xml:space="preserve">Free chlorine should be monitored in the portion of the PWS that </w:t>
      </w:r>
      <w:r w:rsidR="00CA5A5D" w:rsidRPr="004A4C7D">
        <w:rPr>
          <w:rFonts w:ascii="Lucida Bright" w:hAnsi="Lucida Bright"/>
          <w:sz w:val="20"/>
          <w:szCs w:val="20"/>
        </w:rPr>
        <w:t>utilizes free chlorine disinfection, while the portion of the PWS that utilizes chloramines must meet the chloramine monitoring requirements in 30 TAC §290.110(c)(5) and the NAP requirement in 30 TAC §290.46(z). If the PWS wishes to pursue this option, the following information must be provided for an exception:</w:t>
      </w:r>
    </w:p>
    <w:p w14:paraId="0ECAAF0F" w14:textId="77777777" w:rsidR="003C1F00" w:rsidRPr="00263D17" w:rsidRDefault="00CA5A5D" w:rsidP="00263D17">
      <w:pPr>
        <w:pStyle w:val="ListNumber"/>
        <w:numPr>
          <w:ilvl w:val="2"/>
          <w:numId w:val="1"/>
        </w:numPr>
        <w:tabs>
          <w:tab w:val="left" w:pos="1080"/>
        </w:tabs>
        <w:spacing w:before="0" w:line="240" w:lineRule="auto"/>
        <w:ind w:left="1080" w:right="358"/>
        <w:rPr>
          <w:rFonts w:ascii="Lucida Bright" w:hAnsi="Lucida Bright"/>
          <w:sz w:val="20"/>
          <w:szCs w:val="20"/>
        </w:rPr>
      </w:pPr>
      <w:r w:rsidRPr="00263D17">
        <w:rPr>
          <w:rFonts w:ascii="Lucida Bright" w:hAnsi="Lucida Bright"/>
          <w:sz w:val="20"/>
          <w:szCs w:val="20"/>
        </w:rPr>
        <w:t xml:space="preserve">A distribution map of the PWS, showing how the areas of different disinfectants will be divided, and identifying all entry points, storage tanks, treatment facilities, and all sources of potable water. The PWS should indicate which portion(s) </w:t>
      </w:r>
      <w:r w:rsidR="003C1F00" w:rsidRPr="00263D17">
        <w:rPr>
          <w:rFonts w:ascii="Lucida Bright" w:hAnsi="Lucida Bright"/>
          <w:sz w:val="20"/>
          <w:szCs w:val="20"/>
        </w:rPr>
        <w:t xml:space="preserve">of the distribution system </w:t>
      </w:r>
      <w:r w:rsidRPr="00263D17">
        <w:rPr>
          <w:rFonts w:ascii="Lucida Bright" w:hAnsi="Lucida Bright"/>
          <w:sz w:val="20"/>
          <w:szCs w:val="20"/>
        </w:rPr>
        <w:t xml:space="preserve">will be disinfected with free chlorine, and which portions will be disinfected with </w:t>
      </w:r>
      <w:r w:rsidR="004A4C7D" w:rsidRPr="00263D17">
        <w:rPr>
          <w:rFonts w:ascii="Lucida Bright" w:hAnsi="Lucida Bright"/>
          <w:sz w:val="20"/>
          <w:szCs w:val="20"/>
        </w:rPr>
        <w:t>chloramines</w:t>
      </w:r>
      <w:r w:rsidRPr="00263D17">
        <w:rPr>
          <w:rFonts w:ascii="Lucida Bright" w:hAnsi="Lucida Bright"/>
          <w:sz w:val="20"/>
          <w:szCs w:val="20"/>
        </w:rPr>
        <w:t>.</w:t>
      </w:r>
    </w:p>
    <w:p w14:paraId="10AA82C8" w14:textId="77777777" w:rsidR="00CA5A5D" w:rsidRDefault="00CA5A5D" w:rsidP="00263D17">
      <w:pPr>
        <w:pStyle w:val="ListNumber"/>
        <w:numPr>
          <w:ilvl w:val="2"/>
          <w:numId w:val="1"/>
        </w:numPr>
        <w:tabs>
          <w:tab w:val="left" w:pos="1080"/>
        </w:tabs>
        <w:spacing w:before="0" w:line="240" w:lineRule="auto"/>
        <w:ind w:left="1080" w:right="358"/>
        <w:rPr>
          <w:rFonts w:ascii="Lucida Bright" w:hAnsi="Lucida Bright"/>
          <w:sz w:val="20"/>
          <w:szCs w:val="20"/>
        </w:rPr>
      </w:pPr>
      <w:r>
        <w:rPr>
          <w:rFonts w:ascii="Lucida Bright" w:hAnsi="Lucida Bright"/>
          <w:sz w:val="20"/>
          <w:szCs w:val="20"/>
        </w:rPr>
        <w:t>If the PWS is proposing the use of valves to isolate the areas with different disinfectants, each valve must be identified by location, such as an address or geological coordinates.</w:t>
      </w:r>
    </w:p>
    <w:p w14:paraId="7867EC33" w14:textId="77777777" w:rsidR="00F86FE1" w:rsidRPr="00E61F55" w:rsidRDefault="00F86FE1" w:rsidP="00A46F1A">
      <w:pPr>
        <w:pStyle w:val="ListNumber"/>
        <w:spacing w:before="0" w:after="0" w:line="240" w:lineRule="auto"/>
        <w:ind w:right="358"/>
        <w:rPr>
          <w:rFonts w:ascii="Lucida Bright" w:hAnsi="Lucida Bright"/>
          <w:spacing w:val="-2"/>
          <w:sz w:val="20"/>
          <w:szCs w:val="20"/>
        </w:rPr>
      </w:pPr>
    </w:p>
    <w:p w14:paraId="45DD4D8C" w14:textId="77777777" w:rsidR="004A4C7D" w:rsidRPr="00500951" w:rsidRDefault="00F86FE1" w:rsidP="00E61F55">
      <w:pPr>
        <w:pStyle w:val="ListNumber"/>
        <w:numPr>
          <w:ilvl w:val="0"/>
          <w:numId w:val="5"/>
        </w:numPr>
        <w:spacing w:before="0" w:line="240" w:lineRule="auto"/>
        <w:ind w:left="450" w:hanging="450"/>
        <w:rPr>
          <w:rFonts w:ascii="Lucida Bright" w:hAnsi="Lucida Bright"/>
          <w:sz w:val="20"/>
          <w:szCs w:val="20"/>
        </w:rPr>
      </w:pPr>
      <w:r w:rsidRPr="00E61F55">
        <w:rPr>
          <w:rStyle w:val="HEADINGChar"/>
          <w:rFonts w:ascii="Lucida Bright" w:hAnsi="Lucida Bright"/>
          <w:sz w:val="20"/>
          <w:szCs w:val="20"/>
        </w:rPr>
        <w:t xml:space="preserve">Blending </w:t>
      </w:r>
      <w:r w:rsidR="004816E1">
        <w:rPr>
          <w:rStyle w:val="HEADINGChar"/>
          <w:rFonts w:ascii="Lucida Bright" w:hAnsi="Lucida Bright"/>
          <w:sz w:val="20"/>
          <w:szCs w:val="20"/>
        </w:rPr>
        <w:t>C</w:t>
      </w:r>
      <w:r w:rsidRPr="00E61F55">
        <w:rPr>
          <w:rStyle w:val="HEADINGChar"/>
          <w:rFonts w:ascii="Lucida Bright" w:hAnsi="Lucida Bright"/>
          <w:sz w:val="20"/>
          <w:szCs w:val="20"/>
        </w:rPr>
        <w:t xml:space="preserve">hloraminated and </w:t>
      </w:r>
      <w:r w:rsidR="004816E1">
        <w:rPr>
          <w:rStyle w:val="HEADINGChar"/>
          <w:rFonts w:ascii="Lucida Bright" w:hAnsi="Lucida Bright"/>
          <w:sz w:val="20"/>
          <w:szCs w:val="20"/>
        </w:rPr>
        <w:t>C</w:t>
      </w:r>
      <w:r w:rsidRPr="00E61F55">
        <w:rPr>
          <w:rStyle w:val="HEADINGChar"/>
          <w:rFonts w:ascii="Lucida Bright" w:hAnsi="Lucida Bright"/>
          <w:sz w:val="20"/>
          <w:szCs w:val="20"/>
        </w:rPr>
        <w:t xml:space="preserve">hlorinated </w:t>
      </w:r>
      <w:r w:rsidR="004816E1">
        <w:rPr>
          <w:rStyle w:val="HEADINGChar"/>
          <w:rFonts w:ascii="Lucida Bright" w:hAnsi="Lucida Bright"/>
          <w:sz w:val="20"/>
          <w:szCs w:val="20"/>
        </w:rPr>
        <w:t>W</w:t>
      </w:r>
      <w:r w:rsidRPr="00E61F55">
        <w:rPr>
          <w:rStyle w:val="HEADINGChar"/>
          <w:rFonts w:ascii="Lucida Bright" w:hAnsi="Lucida Bright"/>
          <w:sz w:val="20"/>
          <w:szCs w:val="20"/>
        </w:rPr>
        <w:t xml:space="preserve">ater in a </w:t>
      </w:r>
      <w:r w:rsidR="004816E1">
        <w:rPr>
          <w:rStyle w:val="HEADINGChar"/>
          <w:rFonts w:ascii="Lucida Bright" w:hAnsi="Lucida Bright"/>
          <w:sz w:val="20"/>
          <w:szCs w:val="20"/>
        </w:rPr>
        <w:t>Storage T</w:t>
      </w:r>
      <w:r w:rsidRPr="00E61F55">
        <w:rPr>
          <w:rStyle w:val="HEADINGChar"/>
          <w:rFonts w:ascii="Lucida Bright" w:hAnsi="Lucida Bright"/>
          <w:sz w:val="20"/>
          <w:szCs w:val="20"/>
        </w:rPr>
        <w:t>ank:</w:t>
      </w:r>
      <w:r w:rsidRPr="00E61F55">
        <w:rPr>
          <w:rFonts w:ascii="Lucida Bright" w:hAnsi="Lucida Bright"/>
          <w:sz w:val="20"/>
          <w:szCs w:val="20"/>
        </w:rPr>
        <w:t xml:space="preserve"> </w:t>
      </w:r>
      <w:r w:rsidR="004A4C7D" w:rsidRPr="00526374">
        <w:rPr>
          <w:rStyle w:val="Emphasis"/>
          <w:rFonts w:ascii="Lucida Bright" w:hAnsi="Lucida Bright"/>
          <w:b/>
          <w:sz w:val="20"/>
          <w:szCs w:val="20"/>
        </w:rPr>
        <w:t>Ensur</w:t>
      </w:r>
      <w:r w:rsidR="004816E1">
        <w:rPr>
          <w:rStyle w:val="Emphasis"/>
          <w:rFonts w:ascii="Lucida Bright" w:hAnsi="Lucida Bright"/>
          <w:b/>
          <w:sz w:val="20"/>
          <w:szCs w:val="20"/>
        </w:rPr>
        <w:t>ing</w:t>
      </w:r>
      <w:r w:rsidR="004A4C7D" w:rsidRPr="00526374">
        <w:rPr>
          <w:rStyle w:val="Emphasis"/>
          <w:rFonts w:ascii="Lucida Bright" w:hAnsi="Lucida Bright"/>
          <w:b/>
          <w:sz w:val="20"/>
          <w:szCs w:val="20"/>
        </w:rPr>
        <w:t xml:space="preserve"> Chloramine Formation after Mixing the Sources in the Tank</w:t>
      </w:r>
      <w:r w:rsidR="00E57342">
        <w:rPr>
          <w:rStyle w:val="Emphasis"/>
          <w:rFonts w:ascii="Lucida Bright" w:hAnsi="Lucida Bright"/>
          <w:b/>
          <w:sz w:val="20"/>
          <w:szCs w:val="20"/>
        </w:rPr>
        <w:t>.</w:t>
      </w:r>
      <w:r w:rsidR="004A4C7D" w:rsidRPr="00526374">
        <w:rPr>
          <w:rFonts w:ascii="Lucida Bright" w:hAnsi="Lucida Bright"/>
          <w:sz w:val="20"/>
          <w:szCs w:val="20"/>
        </w:rPr>
        <w:t xml:space="preserve"> </w:t>
      </w:r>
      <w:r w:rsidRPr="00E61F55">
        <w:rPr>
          <w:rFonts w:ascii="Lucida Bright" w:hAnsi="Lucida Bright"/>
          <w:sz w:val="20"/>
          <w:szCs w:val="20"/>
        </w:rPr>
        <w:t xml:space="preserve">Mixing chlorinated and chloraminated water is not recommended. </w:t>
      </w:r>
      <w:r w:rsidR="004A4C7D" w:rsidRPr="00500951">
        <w:rPr>
          <w:rFonts w:ascii="Lucida Bright" w:hAnsi="Lucida Bright"/>
          <w:sz w:val="20"/>
          <w:szCs w:val="20"/>
        </w:rPr>
        <w:t xml:space="preserve">For this option, a PWS must develop a method that will ensure that chlorine residuals will remain acceptable in treated water leaving the tank by injecting the appropriate amount of chlorine and ammonia at all times.  </w:t>
      </w:r>
      <w:r w:rsidR="006701FE">
        <w:rPr>
          <w:rFonts w:ascii="Lucida Bright" w:hAnsi="Lucida Bright"/>
          <w:sz w:val="20"/>
          <w:szCs w:val="20"/>
        </w:rPr>
        <w:t>Under this scenario, the following information must be provided to support an exception request</w:t>
      </w:r>
      <w:r w:rsidR="004A4C7D" w:rsidRPr="00500951">
        <w:rPr>
          <w:rFonts w:ascii="Lucida Bright" w:hAnsi="Lucida Bright"/>
          <w:sz w:val="20"/>
          <w:szCs w:val="20"/>
        </w:rPr>
        <w:t>:</w:t>
      </w:r>
    </w:p>
    <w:p w14:paraId="55F4D8C9" w14:textId="77777777" w:rsidR="00F86FE1" w:rsidRPr="00E61F55" w:rsidRDefault="00F86FE1" w:rsidP="00263D17">
      <w:pPr>
        <w:pStyle w:val="ListNumber"/>
        <w:numPr>
          <w:ilvl w:val="2"/>
          <w:numId w:val="4"/>
        </w:numPr>
        <w:spacing w:before="0" w:line="240" w:lineRule="auto"/>
        <w:ind w:left="1080" w:hanging="360"/>
        <w:rPr>
          <w:rFonts w:ascii="Lucida Bright" w:hAnsi="Lucida Bright"/>
          <w:sz w:val="20"/>
          <w:szCs w:val="20"/>
        </w:rPr>
      </w:pPr>
      <w:r w:rsidRPr="00E61F55">
        <w:rPr>
          <w:rFonts w:ascii="Lucida Bright" w:hAnsi="Lucida Bright"/>
          <w:sz w:val="20"/>
          <w:szCs w:val="20"/>
        </w:rPr>
        <w:t>Documentation showing that the tank is completely mixed.</w:t>
      </w:r>
    </w:p>
    <w:p w14:paraId="2D2D8A8F" w14:textId="77777777" w:rsidR="00F86FE1" w:rsidRPr="00E61F55" w:rsidRDefault="00F86FE1" w:rsidP="00263D17">
      <w:pPr>
        <w:pStyle w:val="ListNumber"/>
        <w:numPr>
          <w:ilvl w:val="2"/>
          <w:numId w:val="4"/>
        </w:numPr>
        <w:spacing w:before="0" w:line="240" w:lineRule="auto"/>
        <w:ind w:left="1080" w:hanging="360"/>
        <w:rPr>
          <w:rFonts w:ascii="Lucida Bright" w:hAnsi="Lucida Bright"/>
          <w:sz w:val="20"/>
          <w:szCs w:val="20"/>
        </w:rPr>
      </w:pPr>
      <w:r w:rsidRPr="00E61F55">
        <w:rPr>
          <w:rFonts w:ascii="Lucida Bright" w:hAnsi="Lucida Bright"/>
          <w:sz w:val="20"/>
          <w:szCs w:val="20"/>
        </w:rPr>
        <w:t xml:space="preserve">Documentation of the free chlorine, total chlorine, free ammonia, and monochloramine sampling locations and frequency that the PWS </w:t>
      </w:r>
      <w:r w:rsidR="00100256">
        <w:rPr>
          <w:rFonts w:ascii="Lucida Bright" w:hAnsi="Lucida Bright"/>
          <w:sz w:val="20"/>
          <w:szCs w:val="20"/>
        </w:rPr>
        <w:t>use</w:t>
      </w:r>
      <w:r w:rsidR="00B57ED9">
        <w:rPr>
          <w:rFonts w:ascii="Lucida Bright" w:hAnsi="Lucida Bright"/>
          <w:sz w:val="20"/>
          <w:szCs w:val="20"/>
        </w:rPr>
        <w:t>s</w:t>
      </w:r>
      <w:r w:rsidR="00100256" w:rsidRPr="00E61F55">
        <w:rPr>
          <w:rFonts w:ascii="Lucida Bright" w:hAnsi="Lucida Bright"/>
          <w:sz w:val="20"/>
          <w:szCs w:val="20"/>
        </w:rPr>
        <w:t xml:space="preserve"> </w:t>
      </w:r>
      <w:r w:rsidRPr="00E61F55">
        <w:rPr>
          <w:rFonts w:ascii="Lucida Bright" w:hAnsi="Lucida Bright"/>
          <w:sz w:val="20"/>
          <w:szCs w:val="20"/>
        </w:rPr>
        <w:t>to know the appropriate amount of chlorine and ammonia dose.</w:t>
      </w:r>
    </w:p>
    <w:p w14:paraId="47296D3C" w14:textId="77777777" w:rsidR="00F86FE1" w:rsidRPr="00E61F55" w:rsidRDefault="00F86FE1" w:rsidP="00263D17">
      <w:pPr>
        <w:pStyle w:val="ListNumber"/>
        <w:numPr>
          <w:ilvl w:val="2"/>
          <w:numId w:val="4"/>
        </w:numPr>
        <w:spacing w:before="0" w:line="240" w:lineRule="auto"/>
        <w:ind w:left="1080" w:hanging="360"/>
        <w:rPr>
          <w:rFonts w:ascii="Lucida Bright" w:hAnsi="Lucida Bright"/>
          <w:sz w:val="20"/>
          <w:szCs w:val="20"/>
        </w:rPr>
      </w:pPr>
      <w:r w:rsidRPr="00E61F55">
        <w:rPr>
          <w:rFonts w:ascii="Lucida Bright" w:hAnsi="Lucida Bright"/>
          <w:sz w:val="20"/>
          <w:szCs w:val="20"/>
        </w:rPr>
        <w:t>Documentation of the calculations used to determine the dose of chlorine and ammonia to apply.</w:t>
      </w:r>
      <w:r w:rsidR="00100256">
        <w:rPr>
          <w:rFonts w:ascii="Lucida Bright" w:hAnsi="Lucida Bright"/>
          <w:sz w:val="20"/>
          <w:szCs w:val="20"/>
        </w:rPr>
        <w:t xml:space="preserve"> Please include the volume of the </w:t>
      </w:r>
      <w:r w:rsidR="00DC1171">
        <w:rPr>
          <w:rFonts w:ascii="Lucida Bright" w:hAnsi="Lucida Bright"/>
          <w:sz w:val="20"/>
          <w:szCs w:val="20"/>
        </w:rPr>
        <w:t>tank,</w:t>
      </w:r>
      <w:r w:rsidR="00100256">
        <w:rPr>
          <w:rFonts w:ascii="Lucida Bright" w:hAnsi="Lucida Bright"/>
          <w:sz w:val="20"/>
          <w:szCs w:val="20"/>
        </w:rPr>
        <w:t xml:space="preserve"> the volume or flow of </w:t>
      </w:r>
      <w:r w:rsidR="00DC1171">
        <w:rPr>
          <w:rFonts w:ascii="Lucida Bright" w:hAnsi="Lucida Bright"/>
          <w:sz w:val="20"/>
          <w:szCs w:val="20"/>
        </w:rPr>
        <w:t xml:space="preserve">each </w:t>
      </w:r>
      <w:r w:rsidR="00100256">
        <w:rPr>
          <w:rFonts w:ascii="Lucida Bright" w:hAnsi="Lucida Bright"/>
          <w:sz w:val="20"/>
          <w:szCs w:val="20"/>
        </w:rPr>
        <w:t xml:space="preserve">sources with differing residuals entering </w:t>
      </w:r>
      <w:r w:rsidR="00DC1171">
        <w:rPr>
          <w:rFonts w:ascii="Lucida Bright" w:hAnsi="Lucida Bright"/>
          <w:sz w:val="20"/>
          <w:szCs w:val="20"/>
        </w:rPr>
        <w:t xml:space="preserve">or contained in </w:t>
      </w:r>
      <w:r w:rsidR="00100256">
        <w:rPr>
          <w:rFonts w:ascii="Lucida Bright" w:hAnsi="Lucida Bright"/>
          <w:sz w:val="20"/>
          <w:szCs w:val="20"/>
        </w:rPr>
        <w:t>the tank, and the flow of the water existing the tank</w:t>
      </w:r>
      <w:r w:rsidR="00DC1171">
        <w:rPr>
          <w:rFonts w:ascii="Lucida Bright" w:hAnsi="Lucida Bright"/>
          <w:sz w:val="20"/>
          <w:szCs w:val="20"/>
        </w:rPr>
        <w:t xml:space="preserve"> in the calculations</w:t>
      </w:r>
      <w:r w:rsidR="00100256">
        <w:rPr>
          <w:rFonts w:ascii="Lucida Bright" w:hAnsi="Lucida Bright"/>
          <w:sz w:val="20"/>
          <w:szCs w:val="20"/>
        </w:rPr>
        <w:t>.</w:t>
      </w:r>
    </w:p>
    <w:p w14:paraId="1B50761C" w14:textId="1BA064DE" w:rsidR="004A4C7D" w:rsidRPr="00E61F55" w:rsidRDefault="00F86FE1" w:rsidP="00263D17">
      <w:pPr>
        <w:pStyle w:val="ListNumber"/>
        <w:numPr>
          <w:ilvl w:val="2"/>
          <w:numId w:val="4"/>
        </w:numPr>
        <w:spacing w:before="0" w:line="240" w:lineRule="auto"/>
        <w:ind w:left="1080" w:hanging="360"/>
        <w:rPr>
          <w:rFonts w:ascii="Lucida Bright" w:hAnsi="Lucida Bright"/>
          <w:sz w:val="20"/>
          <w:szCs w:val="20"/>
        </w:rPr>
      </w:pPr>
      <w:r w:rsidRPr="00E61F55">
        <w:rPr>
          <w:rFonts w:ascii="Lucida Bright" w:hAnsi="Lucida Bright"/>
          <w:sz w:val="20"/>
          <w:szCs w:val="20"/>
        </w:rPr>
        <w:t xml:space="preserve">Documentation of the </w:t>
      </w:r>
      <w:r w:rsidR="00100256">
        <w:rPr>
          <w:rFonts w:ascii="Lucida Bright" w:hAnsi="Lucida Bright"/>
          <w:sz w:val="20"/>
          <w:szCs w:val="20"/>
        </w:rPr>
        <w:t xml:space="preserve">locations, analytical tests </w:t>
      </w:r>
      <w:r w:rsidRPr="00E61F55">
        <w:rPr>
          <w:rFonts w:ascii="Lucida Bright" w:hAnsi="Lucida Bright"/>
          <w:sz w:val="20"/>
          <w:szCs w:val="20"/>
        </w:rPr>
        <w:t xml:space="preserve">and frequency that the PWS will </w:t>
      </w:r>
      <w:r w:rsidR="00100256">
        <w:rPr>
          <w:rFonts w:ascii="Lucida Bright" w:hAnsi="Lucida Bright"/>
          <w:sz w:val="20"/>
          <w:szCs w:val="20"/>
        </w:rPr>
        <w:t>uses</w:t>
      </w:r>
      <w:r w:rsidR="00100256" w:rsidRPr="00E61F55">
        <w:rPr>
          <w:rFonts w:ascii="Lucida Bright" w:hAnsi="Lucida Bright"/>
          <w:sz w:val="20"/>
          <w:szCs w:val="20"/>
        </w:rPr>
        <w:t xml:space="preserve"> </w:t>
      </w:r>
      <w:r w:rsidRPr="00E61F55">
        <w:rPr>
          <w:rFonts w:ascii="Lucida Bright" w:hAnsi="Lucida Bright"/>
          <w:sz w:val="20"/>
          <w:szCs w:val="20"/>
        </w:rPr>
        <w:t xml:space="preserve">to </w:t>
      </w:r>
      <w:r w:rsidR="007810DD" w:rsidRPr="00E61F55">
        <w:rPr>
          <w:rFonts w:ascii="Lucida Bright" w:hAnsi="Lucida Bright"/>
          <w:sz w:val="20"/>
          <w:szCs w:val="20"/>
        </w:rPr>
        <w:t>ensure</w:t>
      </w:r>
      <w:r w:rsidRPr="00E61F55">
        <w:rPr>
          <w:rFonts w:ascii="Lucida Bright" w:hAnsi="Lucida Bright"/>
          <w:sz w:val="20"/>
          <w:szCs w:val="20"/>
        </w:rPr>
        <w:t xml:space="preserve"> monochloramine</w:t>
      </w:r>
      <w:r w:rsidR="008F5DAA" w:rsidRPr="008F5DAA">
        <w:rPr>
          <w:rFonts w:ascii="Lucida Bright" w:hAnsi="Lucida Bright"/>
          <w:sz w:val="20"/>
          <w:szCs w:val="20"/>
        </w:rPr>
        <w:t xml:space="preserve">, not dichloramine or trichloramine, </w:t>
      </w:r>
      <w:r w:rsidRPr="00E61F55">
        <w:rPr>
          <w:rFonts w:ascii="Lucida Bright" w:hAnsi="Lucida Bright"/>
          <w:sz w:val="20"/>
          <w:szCs w:val="20"/>
        </w:rPr>
        <w:t>is being formed.</w:t>
      </w:r>
    </w:p>
    <w:p w14:paraId="78CFC571" w14:textId="77777777" w:rsidR="00CA5A5D" w:rsidRDefault="00F86FE1" w:rsidP="00263D17">
      <w:pPr>
        <w:pStyle w:val="ListNumber"/>
        <w:numPr>
          <w:ilvl w:val="2"/>
          <w:numId w:val="4"/>
        </w:numPr>
        <w:spacing w:before="0" w:line="240" w:lineRule="auto"/>
        <w:ind w:left="1080" w:hanging="360"/>
        <w:rPr>
          <w:rFonts w:ascii="Lucida Bright" w:hAnsi="Lucida Bright"/>
          <w:sz w:val="20"/>
          <w:szCs w:val="20"/>
        </w:rPr>
      </w:pPr>
      <w:r w:rsidRPr="00E61F55">
        <w:rPr>
          <w:rFonts w:ascii="Lucida Bright" w:hAnsi="Lucida Bright"/>
          <w:sz w:val="20"/>
          <w:szCs w:val="20"/>
        </w:rPr>
        <w:t>Documentation of the corrective actions to be taken if the sampl</w:t>
      </w:r>
      <w:r w:rsidR="00100256">
        <w:rPr>
          <w:rFonts w:ascii="Lucida Bright" w:hAnsi="Lucida Bright"/>
          <w:sz w:val="20"/>
          <w:szCs w:val="20"/>
        </w:rPr>
        <w:t>e results</w:t>
      </w:r>
      <w:r w:rsidRPr="00E61F55">
        <w:rPr>
          <w:rFonts w:ascii="Lucida Bright" w:hAnsi="Lucida Bright"/>
          <w:sz w:val="20"/>
          <w:szCs w:val="20"/>
        </w:rPr>
        <w:t xml:space="preserve"> shows inadequate disinfectant residuals, taste and odor issues, bacteriological sample issues, or potential nitrification. This should be a part of the Nitrification Action Plan </w:t>
      </w:r>
      <w:r w:rsidR="00C04F7C" w:rsidRPr="00E61F55">
        <w:rPr>
          <w:rFonts w:ascii="Lucida Bright" w:hAnsi="Lucida Bright"/>
          <w:sz w:val="20"/>
          <w:szCs w:val="20"/>
        </w:rPr>
        <w:t xml:space="preserve">(NAP) </w:t>
      </w:r>
      <w:r w:rsidR="00F515B4" w:rsidRPr="00E61F55">
        <w:rPr>
          <w:rFonts w:ascii="Lucida Bright" w:hAnsi="Lucida Bright"/>
          <w:sz w:val="20"/>
          <w:szCs w:val="20"/>
        </w:rPr>
        <w:t>required by 290.46(z).</w:t>
      </w:r>
    </w:p>
    <w:p w14:paraId="55D685DF" w14:textId="77777777" w:rsidR="00263D17" w:rsidRPr="00E61F55" w:rsidRDefault="00263D17" w:rsidP="00A46F1A">
      <w:pPr>
        <w:pStyle w:val="ListNumber"/>
        <w:spacing w:before="0" w:after="0" w:line="240" w:lineRule="auto"/>
        <w:rPr>
          <w:rFonts w:ascii="Lucida Bright" w:hAnsi="Lucida Bright"/>
          <w:sz w:val="20"/>
          <w:szCs w:val="20"/>
        </w:rPr>
      </w:pPr>
    </w:p>
    <w:p w14:paraId="21DAA5BD" w14:textId="77777777" w:rsidR="004A4C7D" w:rsidRPr="00E61F55" w:rsidRDefault="00CA5A5D" w:rsidP="00CA5A5D">
      <w:pPr>
        <w:pStyle w:val="ListNumber"/>
        <w:numPr>
          <w:ilvl w:val="0"/>
          <w:numId w:val="5"/>
        </w:numPr>
        <w:tabs>
          <w:tab w:val="left" w:pos="450"/>
        </w:tabs>
        <w:spacing w:before="0" w:line="240" w:lineRule="auto"/>
        <w:ind w:left="450" w:hanging="450"/>
        <w:rPr>
          <w:rStyle w:val="HEADINGChar"/>
          <w:rFonts w:ascii="Lucida Bright" w:hAnsi="Lucida Bright"/>
          <w:b w:val="0"/>
          <w:sz w:val="20"/>
          <w:szCs w:val="20"/>
        </w:rPr>
      </w:pPr>
      <w:r w:rsidRPr="00E57342">
        <w:rPr>
          <w:rStyle w:val="HEADINGChar"/>
          <w:rFonts w:ascii="Lucida Bright" w:hAnsi="Lucida Bright"/>
          <w:sz w:val="20"/>
          <w:szCs w:val="20"/>
        </w:rPr>
        <w:t xml:space="preserve">Blending </w:t>
      </w:r>
      <w:r>
        <w:rPr>
          <w:rStyle w:val="HEADINGChar"/>
          <w:rFonts w:ascii="Lucida Bright" w:hAnsi="Lucida Bright"/>
          <w:sz w:val="20"/>
          <w:szCs w:val="20"/>
        </w:rPr>
        <w:t xml:space="preserve">Disinfectants under </w:t>
      </w:r>
      <w:r w:rsidR="004816E1">
        <w:rPr>
          <w:rStyle w:val="HEADINGChar"/>
          <w:rFonts w:ascii="Lucida Bright" w:hAnsi="Lucida Bright"/>
          <w:sz w:val="20"/>
          <w:szCs w:val="20"/>
        </w:rPr>
        <w:t xml:space="preserve">an </w:t>
      </w:r>
      <w:r>
        <w:rPr>
          <w:rStyle w:val="HEADINGChar"/>
          <w:rFonts w:ascii="Lucida Bright" w:hAnsi="Lucida Bright"/>
          <w:sz w:val="20"/>
          <w:szCs w:val="20"/>
        </w:rPr>
        <w:t xml:space="preserve">Emergency. </w:t>
      </w:r>
      <w:r w:rsidR="004A4C7D" w:rsidRPr="00E61F55">
        <w:rPr>
          <w:rStyle w:val="HEADINGChar"/>
          <w:rFonts w:ascii="Lucida Bright" w:hAnsi="Lucida Bright"/>
          <w:b w:val="0"/>
          <w:sz w:val="20"/>
          <w:szCs w:val="20"/>
        </w:rPr>
        <w:t>If a PWS maintains an emergency source or interconnect that contains a different disinfectant than what the PWS distributes under normal operations, the PWS must ensure that if the emergency source is utilized, blending occurs in a controlled manner. An exception will be required to address specific monitoring and notification activities when an emergency source is utilized.</w:t>
      </w:r>
      <w:r w:rsidR="00A34EDA">
        <w:rPr>
          <w:rStyle w:val="HEADINGChar"/>
          <w:rFonts w:ascii="Lucida Bright" w:hAnsi="Lucida Bright"/>
          <w:sz w:val="20"/>
          <w:szCs w:val="20"/>
        </w:rPr>
        <w:t xml:space="preserve"> </w:t>
      </w:r>
      <w:r w:rsidR="006701FE">
        <w:rPr>
          <w:rStyle w:val="HEADINGChar"/>
          <w:rFonts w:ascii="Lucida Bright" w:hAnsi="Lucida Bright"/>
          <w:b w:val="0"/>
          <w:sz w:val="20"/>
          <w:szCs w:val="20"/>
        </w:rPr>
        <w:t>Under</w:t>
      </w:r>
      <w:r w:rsidR="00A34EDA" w:rsidRPr="00E61F55">
        <w:rPr>
          <w:rStyle w:val="HEADINGChar"/>
          <w:rFonts w:ascii="Lucida Bright" w:hAnsi="Lucida Bright"/>
          <w:b w:val="0"/>
          <w:sz w:val="20"/>
          <w:szCs w:val="20"/>
        </w:rPr>
        <w:t xml:space="preserve"> this scenario, the</w:t>
      </w:r>
      <w:r w:rsidR="006701FE">
        <w:rPr>
          <w:rStyle w:val="HEADINGChar"/>
          <w:rFonts w:ascii="Lucida Bright" w:hAnsi="Lucida Bright"/>
          <w:b w:val="0"/>
          <w:sz w:val="20"/>
          <w:szCs w:val="20"/>
        </w:rPr>
        <w:t xml:space="preserve"> following information must be provided to support an exception request</w:t>
      </w:r>
      <w:r w:rsidR="00A34EDA" w:rsidRPr="00E61F55">
        <w:rPr>
          <w:rStyle w:val="HEADINGChar"/>
          <w:rFonts w:ascii="Lucida Bright" w:hAnsi="Lucida Bright"/>
          <w:b w:val="0"/>
          <w:sz w:val="20"/>
          <w:szCs w:val="20"/>
        </w:rPr>
        <w:t>:</w:t>
      </w:r>
    </w:p>
    <w:p w14:paraId="2D0BD7DC" w14:textId="734A6898" w:rsidR="00031EA9" w:rsidRDefault="00A34EDA" w:rsidP="00263D17">
      <w:pPr>
        <w:pStyle w:val="ListNumber"/>
        <w:numPr>
          <w:ilvl w:val="2"/>
          <w:numId w:val="5"/>
        </w:numPr>
        <w:tabs>
          <w:tab w:val="left" w:pos="1080"/>
        </w:tabs>
        <w:spacing w:before="0" w:line="240" w:lineRule="auto"/>
        <w:ind w:left="1080" w:right="358" w:hanging="360"/>
        <w:rPr>
          <w:rFonts w:ascii="Lucida Bright" w:hAnsi="Lucida Bright"/>
          <w:sz w:val="20"/>
          <w:szCs w:val="20"/>
        </w:rPr>
      </w:pPr>
      <w:r>
        <w:rPr>
          <w:rFonts w:ascii="Lucida Bright" w:hAnsi="Lucida Bright"/>
          <w:sz w:val="20"/>
          <w:szCs w:val="20"/>
        </w:rPr>
        <w:t>A distribution map of the PWS, identifying all entry points, storage tanks, treatment facilities, and all sources (and disinfectant type) of potable water.</w:t>
      </w:r>
    </w:p>
    <w:p w14:paraId="3A64E3D8" w14:textId="089B8828" w:rsidR="00031EA9" w:rsidRPr="00B27483" w:rsidRDefault="00A34EDA" w:rsidP="00B27483">
      <w:pPr>
        <w:pStyle w:val="ListNumber"/>
        <w:numPr>
          <w:ilvl w:val="2"/>
          <w:numId w:val="5"/>
        </w:numPr>
        <w:tabs>
          <w:tab w:val="left" w:pos="1080"/>
        </w:tabs>
        <w:spacing w:before="0" w:line="240" w:lineRule="auto"/>
        <w:ind w:left="1080" w:right="358" w:hanging="360"/>
        <w:rPr>
          <w:rFonts w:ascii="Lucida Bright" w:hAnsi="Lucida Bright"/>
          <w:b/>
          <w:spacing w:val="-2"/>
          <w:sz w:val="20"/>
          <w:szCs w:val="20"/>
        </w:rPr>
      </w:pPr>
      <w:r w:rsidRPr="002715B3">
        <w:rPr>
          <w:rFonts w:ascii="Lucida Bright" w:hAnsi="Lucida Bright"/>
          <w:sz w:val="20"/>
          <w:szCs w:val="20"/>
        </w:rPr>
        <w:t>A description of which sources (and associated disinfectant type) will be utilized during normal operating procedures and during an emergenc</w:t>
      </w:r>
      <w:r w:rsidR="00031EA9" w:rsidRPr="002715B3">
        <w:rPr>
          <w:rFonts w:ascii="Lucida Bright" w:hAnsi="Lucida Bright"/>
          <w:sz w:val="20"/>
          <w:szCs w:val="20"/>
        </w:rPr>
        <w:t>y.</w:t>
      </w:r>
    </w:p>
    <w:p w14:paraId="4B85B5E7" w14:textId="4EDFCD0D" w:rsidR="00031EA9" w:rsidRPr="002715B3" w:rsidRDefault="00031EA9" w:rsidP="00B27483">
      <w:pPr>
        <w:pStyle w:val="ListNumber"/>
        <w:keepNext/>
        <w:keepLines/>
        <w:numPr>
          <w:ilvl w:val="0"/>
          <w:numId w:val="5"/>
        </w:numPr>
        <w:tabs>
          <w:tab w:val="left" w:pos="1080"/>
        </w:tabs>
        <w:spacing w:before="0" w:line="240" w:lineRule="auto"/>
        <w:ind w:right="360"/>
        <w:rPr>
          <w:rFonts w:ascii="Lucida Bright" w:hAnsi="Lucida Bright"/>
          <w:b/>
          <w:spacing w:val="-2"/>
          <w:sz w:val="20"/>
          <w:szCs w:val="20"/>
        </w:rPr>
      </w:pPr>
      <w:r w:rsidRPr="00E61F55">
        <w:rPr>
          <w:rFonts w:ascii="Lucida Bright" w:hAnsi="Lucida Bright"/>
          <w:b/>
          <w:spacing w:val="-2"/>
          <w:sz w:val="20"/>
          <w:szCs w:val="20"/>
        </w:rPr>
        <w:t>“Seasonal” Blending.</w:t>
      </w:r>
      <w:r>
        <w:rPr>
          <w:rFonts w:ascii="Lucida Bright" w:hAnsi="Lucida Bright"/>
          <w:b/>
          <w:spacing w:val="-2"/>
          <w:sz w:val="20"/>
          <w:szCs w:val="20"/>
        </w:rPr>
        <w:t xml:space="preserve"> </w:t>
      </w:r>
      <w:r>
        <w:rPr>
          <w:rFonts w:ascii="Lucida Bright" w:hAnsi="Lucida Bright"/>
          <w:spacing w:val="-2"/>
          <w:sz w:val="20"/>
          <w:szCs w:val="20"/>
        </w:rPr>
        <w:t xml:space="preserve">If a PWS utilizes one disinfectant – either free chlorine or chloramines – for the majority of a calendar year, but utilizes a seasonal source with a different disinfectant to meet peak demand, an exception must be obtained for blending two different disinfectants during peak or seasonal demand. </w:t>
      </w:r>
      <w:r>
        <w:rPr>
          <w:rStyle w:val="HEADINGChar"/>
          <w:rFonts w:ascii="Lucida Bright" w:hAnsi="Lucida Bright"/>
          <w:b w:val="0"/>
          <w:sz w:val="20"/>
          <w:szCs w:val="20"/>
        </w:rPr>
        <w:t>Under</w:t>
      </w:r>
      <w:r w:rsidRPr="00490189">
        <w:rPr>
          <w:rStyle w:val="HEADINGChar"/>
          <w:rFonts w:ascii="Lucida Bright" w:hAnsi="Lucida Bright"/>
          <w:b w:val="0"/>
          <w:sz w:val="20"/>
          <w:szCs w:val="20"/>
        </w:rPr>
        <w:t xml:space="preserve"> this scenario, the</w:t>
      </w:r>
      <w:r>
        <w:rPr>
          <w:rStyle w:val="HEADINGChar"/>
          <w:rFonts w:ascii="Lucida Bright" w:hAnsi="Lucida Bright"/>
          <w:b w:val="0"/>
          <w:sz w:val="20"/>
          <w:szCs w:val="20"/>
        </w:rPr>
        <w:t xml:space="preserve"> following information must be provided to support an exception request</w:t>
      </w:r>
      <w:r w:rsidRPr="00490189">
        <w:rPr>
          <w:rStyle w:val="HEADINGChar"/>
          <w:rFonts w:ascii="Lucida Bright" w:hAnsi="Lucida Bright"/>
          <w:b w:val="0"/>
          <w:sz w:val="20"/>
          <w:szCs w:val="20"/>
        </w:rPr>
        <w:t>:</w:t>
      </w:r>
    </w:p>
    <w:p w14:paraId="63A02FFD" w14:textId="77777777" w:rsidR="00031EA9" w:rsidRDefault="00031EA9" w:rsidP="00031EA9">
      <w:pPr>
        <w:pStyle w:val="ListNumber"/>
        <w:numPr>
          <w:ilvl w:val="2"/>
          <w:numId w:val="5"/>
        </w:numPr>
        <w:tabs>
          <w:tab w:val="left" w:pos="1080"/>
        </w:tabs>
        <w:spacing w:before="0" w:line="240" w:lineRule="auto"/>
        <w:ind w:left="1080" w:right="358" w:hanging="360"/>
        <w:rPr>
          <w:rFonts w:ascii="Lucida Bright" w:hAnsi="Lucida Bright"/>
          <w:sz w:val="20"/>
          <w:szCs w:val="20"/>
        </w:rPr>
      </w:pPr>
      <w:r>
        <w:rPr>
          <w:rFonts w:ascii="Lucida Bright" w:hAnsi="Lucida Bright"/>
          <w:sz w:val="20"/>
          <w:szCs w:val="20"/>
        </w:rPr>
        <w:t>The PWS must determine which blending scenario best applies when their seasonal source is utilized (Please see Items 1-3 above). The PWS must then submit the documentation specific to their blending scenario.</w:t>
      </w:r>
    </w:p>
    <w:p w14:paraId="017E648F" w14:textId="79BA0189" w:rsidR="00E57342" w:rsidRPr="00966C27" w:rsidRDefault="00031EA9" w:rsidP="008F5DAA">
      <w:pPr>
        <w:pStyle w:val="ListNumber"/>
        <w:numPr>
          <w:ilvl w:val="2"/>
          <w:numId w:val="5"/>
        </w:numPr>
        <w:tabs>
          <w:tab w:val="left" w:pos="1080"/>
        </w:tabs>
        <w:spacing w:before="0" w:line="240" w:lineRule="auto"/>
        <w:ind w:left="1080" w:right="358" w:hanging="360"/>
        <w:rPr>
          <w:rFonts w:ascii="Lucida Bright" w:hAnsi="Lucida Bright"/>
          <w:sz w:val="20"/>
          <w:szCs w:val="20"/>
        </w:rPr>
      </w:pPr>
      <w:r>
        <w:rPr>
          <w:rFonts w:ascii="Lucida Bright" w:hAnsi="Lucida Bright"/>
          <w:sz w:val="20"/>
          <w:szCs w:val="20"/>
        </w:rPr>
        <w:t>In addition, the PWS must also provide detailed information regarding the PWS’s procedures when the seasonal source is utilized, such as the frequency in which the seasonal source is utilized, the duration of the seasonal source use, etc.</w:t>
      </w:r>
      <w:bookmarkEnd w:id="0"/>
    </w:p>
    <w:sectPr w:rsidR="00E57342" w:rsidRPr="00966C27" w:rsidSect="00B27483">
      <w:footerReference w:type="default" r:id="rId8"/>
      <w:pgSz w:w="12240" w:h="15840"/>
      <w:pgMar w:top="1260" w:right="1340" w:bottom="920" w:left="1320" w:header="698" w:footer="7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9E485" w14:textId="77777777" w:rsidR="00436E3A" w:rsidRDefault="00436E3A">
      <w:pPr>
        <w:spacing w:after="0" w:line="240" w:lineRule="auto"/>
      </w:pPr>
      <w:r>
        <w:separator/>
      </w:r>
    </w:p>
    <w:p w14:paraId="7C1093FC" w14:textId="77777777" w:rsidR="00436E3A" w:rsidRDefault="00436E3A"/>
  </w:endnote>
  <w:endnote w:type="continuationSeparator" w:id="0">
    <w:p w14:paraId="58059A46" w14:textId="77777777" w:rsidR="00436E3A" w:rsidRDefault="00436E3A">
      <w:pPr>
        <w:spacing w:after="0" w:line="240" w:lineRule="auto"/>
      </w:pPr>
      <w:r>
        <w:continuationSeparator/>
      </w:r>
    </w:p>
    <w:p w14:paraId="69FC4226" w14:textId="77777777" w:rsidR="00436E3A" w:rsidRDefault="00436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Bright" w:hAnsi="Lucida Bright"/>
      </w:rPr>
      <w:id w:val="-843009644"/>
      <w:docPartObj>
        <w:docPartGallery w:val="Page Numbers (Bottom of Page)"/>
        <w:docPartUnique/>
      </w:docPartObj>
    </w:sdtPr>
    <w:sdtEndPr/>
    <w:sdtContent>
      <w:sdt>
        <w:sdtPr>
          <w:rPr>
            <w:rFonts w:ascii="Lucida Bright" w:hAnsi="Lucida Bright"/>
          </w:rPr>
          <w:id w:val="1728636285"/>
          <w:docPartObj>
            <w:docPartGallery w:val="Page Numbers (Top of Page)"/>
            <w:docPartUnique/>
          </w:docPartObj>
        </w:sdtPr>
        <w:sdtEndPr/>
        <w:sdtContent>
          <w:p w14:paraId="1D34A6ED" w14:textId="77777777" w:rsidR="00031EA9" w:rsidRPr="00B27483" w:rsidRDefault="00031EA9" w:rsidP="00031EA9">
            <w:pPr>
              <w:pStyle w:val="Footer"/>
              <w:jc w:val="center"/>
              <w:rPr>
                <w:rFonts w:ascii="Lucida Bright" w:hAnsi="Lucida Bright"/>
              </w:rPr>
            </w:pPr>
            <w:r w:rsidRPr="00B27483">
              <w:rPr>
                <w:rFonts w:ascii="Lucida Bright" w:hAnsi="Lucida Bright"/>
              </w:rPr>
              <w:t xml:space="preserve">Page </w:t>
            </w:r>
            <w:r w:rsidRPr="00B27483">
              <w:rPr>
                <w:rFonts w:ascii="Lucida Bright" w:hAnsi="Lucida Bright"/>
                <w:b/>
                <w:bCs/>
                <w:sz w:val="24"/>
              </w:rPr>
              <w:fldChar w:fldCharType="begin"/>
            </w:r>
            <w:r w:rsidRPr="00B27483">
              <w:rPr>
                <w:rFonts w:ascii="Lucida Bright" w:hAnsi="Lucida Bright"/>
                <w:b/>
                <w:bCs/>
              </w:rPr>
              <w:instrText xml:space="preserve"> PAGE </w:instrText>
            </w:r>
            <w:r w:rsidRPr="00B27483">
              <w:rPr>
                <w:rFonts w:ascii="Lucida Bright" w:hAnsi="Lucida Bright"/>
                <w:b/>
                <w:bCs/>
                <w:sz w:val="24"/>
              </w:rPr>
              <w:fldChar w:fldCharType="separate"/>
            </w:r>
            <w:r w:rsidRPr="00B27483">
              <w:rPr>
                <w:rFonts w:ascii="Lucida Bright" w:hAnsi="Lucida Bright"/>
                <w:b/>
                <w:bCs/>
                <w:sz w:val="24"/>
              </w:rPr>
              <w:t>1</w:t>
            </w:r>
            <w:r w:rsidRPr="00B27483">
              <w:rPr>
                <w:rFonts w:ascii="Lucida Bright" w:hAnsi="Lucida Bright"/>
                <w:b/>
                <w:bCs/>
                <w:sz w:val="24"/>
              </w:rPr>
              <w:fldChar w:fldCharType="end"/>
            </w:r>
            <w:r w:rsidRPr="00B27483">
              <w:rPr>
                <w:rFonts w:ascii="Lucida Bright" w:hAnsi="Lucida Bright"/>
              </w:rPr>
              <w:t xml:space="preserve"> of </w:t>
            </w:r>
            <w:r w:rsidRPr="00B27483">
              <w:rPr>
                <w:rFonts w:ascii="Lucida Bright" w:hAnsi="Lucida Bright"/>
                <w:b/>
                <w:bCs/>
                <w:sz w:val="24"/>
              </w:rPr>
              <w:fldChar w:fldCharType="begin"/>
            </w:r>
            <w:r w:rsidRPr="00B27483">
              <w:rPr>
                <w:rFonts w:ascii="Lucida Bright" w:hAnsi="Lucida Bright"/>
                <w:b/>
                <w:bCs/>
              </w:rPr>
              <w:instrText xml:space="preserve"> NUMPAGES  </w:instrText>
            </w:r>
            <w:r w:rsidRPr="00B27483">
              <w:rPr>
                <w:rFonts w:ascii="Lucida Bright" w:hAnsi="Lucida Bright"/>
                <w:b/>
                <w:bCs/>
                <w:sz w:val="24"/>
              </w:rPr>
              <w:fldChar w:fldCharType="separate"/>
            </w:r>
            <w:r w:rsidRPr="00B27483">
              <w:rPr>
                <w:rFonts w:ascii="Lucida Bright" w:hAnsi="Lucida Bright"/>
                <w:b/>
                <w:bCs/>
                <w:sz w:val="24"/>
              </w:rPr>
              <w:t>1</w:t>
            </w:r>
            <w:r w:rsidRPr="00B27483">
              <w:rPr>
                <w:rFonts w:ascii="Lucida Bright" w:hAnsi="Lucida Bright"/>
                <w:b/>
                <w:bCs/>
                <w:sz w:val="24"/>
              </w:rPr>
              <w:fldChar w:fldCharType="end"/>
            </w:r>
          </w:p>
        </w:sdtContent>
      </w:sdt>
    </w:sdtContent>
  </w:sdt>
  <w:p w14:paraId="07F48F18" w14:textId="31661763" w:rsidR="00031EA9" w:rsidRPr="00B27483" w:rsidRDefault="00031EA9">
    <w:pPr>
      <w:pStyle w:val="Footer"/>
      <w:rPr>
        <w:rFonts w:ascii="Lucida Bright" w:hAnsi="Lucida Bright"/>
        <w:sz w:val="18"/>
        <w:szCs w:val="18"/>
      </w:rPr>
    </w:pPr>
    <w:r w:rsidRPr="00B27483">
      <w:rPr>
        <w:rFonts w:ascii="Lucida Bright" w:hAnsi="Lucida Bright"/>
        <w:sz w:val="18"/>
        <w:szCs w:val="18"/>
      </w:rPr>
      <w:t xml:space="preserve">Revised </w:t>
    </w:r>
    <w:r w:rsidR="00366D46">
      <w:rPr>
        <w:rFonts w:ascii="Lucida Bright" w:hAnsi="Lucida Bright"/>
        <w:sz w:val="18"/>
        <w:szCs w:val="18"/>
      </w:rPr>
      <w:t>07</w:t>
    </w:r>
    <w:r w:rsidRPr="00B27483">
      <w:rPr>
        <w:rFonts w:ascii="Lucida Bright" w:hAnsi="Lucida Bright"/>
        <w:sz w:val="18"/>
        <w:szCs w:val="18"/>
      </w:rPr>
      <w:t>/</w:t>
    </w:r>
    <w:r w:rsidR="00366D46">
      <w:rPr>
        <w:rFonts w:ascii="Lucida Bright" w:hAnsi="Lucida Bright"/>
        <w:sz w:val="18"/>
        <w:szCs w:val="18"/>
      </w:rPr>
      <w:t>10</w:t>
    </w:r>
    <w:r w:rsidRPr="00B27483">
      <w:rPr>
        <w:rFonts w:ascii="Lucida Bright" w:hAnsi="Lucida Bright"/>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318D0" w14:textId="77777777" w:rsidR="00436E3A" w:rsidRDefault="00436E3A">
      <w:pPr>
        <w:spacing w:after="0" w:line="240" w:lineRule="auto"/>
      </w:pPr>
      <w:r>
        <w:separator/>
      </w:r>
    </w:p>
    <w:p w14:paraId="285B8D39" w14:textId="77777777" w:rsidR="00436E3A" w:rsidRDefault="00436E3A"/>
  </w:footnote>
  <w:footnote w:type="continuationSeparator" w:id="0">
    <w:p w14:paraId="18AE560D" w14:textId="77777777" w:rsidR="00436E3A" w:rsidRDefault="00436E3A">
      <w:pPr>
        <w:spacing w:after="0" w:line="240" w:lineRule="auto"/>
      </w:pPr>
      <w:r>
        <w:continuationSeparator/>
      </w:r>
    </w:p>
    <w:p w14:paraId="7327F43B" w14:textId="77777777" w:rsidR="00436E3A" w:rsidRDefault="00436E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0ACCD14"/>
    <w:name w:val="AutoList12"/>
    <w:lvl w:ilvl="0">
      <w:start w:val="1"/>
      <w:numFmt w:val="decimal"/>
      <w:pStyle w:val="HEAD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711D8B"/>
    <w:multiLevelType w:val="multilevel"/>
    <w:tmpl w:val="D8CEE372"/>
    <w:lvl w:ilvl="0">
      <w:start w:val="1"/>
      <w:numFmt w:val="decimal"/>
      <w:lvlText w:val="%1."/>
      <w:lvlJc w:val="left"/>
      <w:rPr>
        <w:rFonts w:hint="default"/>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04734D6"/>
    <w:multiLevelType w:val="hybridMultilevel"/>
    <w:tmpl w:val="863AC0C6"/>
    <w:lvl w:ilvl="0" w:tplc="B9BCDC0A">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B9BCDC0A">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D151E4"/>
    <w:multiLevelType w:val="hybridMultilevel"/>
    <w:tmpl w:val="E24E5374"/>
    <w:lvl w:ilvl="0" w:tplc="B9BCDC0A">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0670982"/>
    <w:multiLevelType w:val="hybridMultilevel"/>
    <w:tmpl w:val="66D43F44"/>
    <w:lvl w:ilvl="0" w:tplc="B9BCDC0A">
      <w:start w:val="1"/>
      <w:numFmt w:val="bullet"/>
      <w:lvlText w:val=""/>
      <w:lvlJc w:val="left"/>
      <w:pPr>
        <w:ind w:left="360" w:hanging="360"/>
      </w:pPr>
      <w:rPr>
        <w:rFonts w:ascii="Symbol" w:hAnsi="Symbol" w:hint="default"/>
      </w:rPr>
    </w:lvl>
    <w:lvl w:ilvl="1" w:tplc="B9BCDC0A">
      <w:start w:val="1"/>
      <w:numFmt w:val="bullet"/>
      <w:lvlText w:val=""/>
      <w:lvlJc w:val="left"/>
      <w:pPr>
        <w:ind w:left="1080" w:hanging="360"/>
      </w:pPr>
      <w:rPr>
        <w:rFonts w:ascii="Symbol" w:hAnsi="Symbol" w:hint="default"/>
      </w:rPr>
    </w:lvl>
    <w:lvl w:ilvl="2" w:tplc="B9BCDC0A">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BE5319"/>
    <w:multiLevelType w:val="hybridMultilevel"/>
    <w:tmpl w:val="FCB8BFEE"/>
    <w:lvl w:ilvl="0" w:tplc="A07E99C0">
      <w:start w:val="1"/>
      <w:numFmt w:val="decimal"/>
      <w:lvlText w:val="%1."/>
      <w:lvlJc w:val="left"/>
      <w:pPr>
        <w:ind w:left="360" w:hanging="360"/>
      </w:pPr>
      <w:rPr>
        <w:rFonts w:hint="default"/>
        <w:b/>
      </w:rPr>
    </w:lvl>
    <w:lvl w:ilvl="1" w:tplc="B9BCDC0A">
      <w:start w:val="1"/>
      <w:numFmt w:val="bullet"/>
      <w:lvlText w:val=""/>
      <w:lvlJc w:val="left"/>
      <w:pPr>
        <w:ind w:left="1440" w:hanging="360"/>
      </w:pPr>
      <w:rPr>
        <w:rFonts w:ascii="Symbol" w:hAnsi="Symbol" w:hint="default"/>
      </w:rPr>
    </w:lvl>
    <w:lvl w:ilvl="2" w:tplc="B9BCDC0A">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98084C"/>
    <w:multiLevelType w:val="hybridMultilevel"/>
    <w:tmpl w:val="EF2E7B2E"/>
    <w:lvl w:ilvl="0" w:tplc="33B40F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lvlOverride w:ilvl="0">
      <w:lvl w:ilvl="0">
        <w:start w:val="1"/>
        <w:numFmt w:val="decimal"/>
        <w:pStyle w:val="HEADING"/>
        <w:lvlText w:val="%1."/>
        <w:lvlJc w:val="left"/>
        <w:pPr>
          <w:tabs>
            <w:tab w:val="num" w:pos="360"/>
          </w:tabs>
          <w:ind w:left="360" w:hanging="360"/>
        </w:pPr>
        <w:rPr>
          <w:b w:val="0"/>
        </w:rPr>
      </w:lvl>
    </w:lvlOverride>
    <w:lvlOverride w:ilvl="1">
      <w:lvl w:ilvl="1">
        <w:start w:val="1"/>
        <w:numFmt w:val="lowerLetter"/>
        <w:lvlText w:val="%2."/>
        <w:lvlJc w:val="left"/>
        <w:pPr>
          <w:tabs>
            <w:tab w:val="num" w:pos="1080"/>
          </w:tabs>
          <w:ind w:left="1080" w:hanging="360"/>
        </w:pPr>
      </w:lvl>
    </w:lvlOverride>
    <w:lvlOverride w:ilvl="2">
      <w:lvl w:ilvl="2">
        <w:start w:val="1"/>
        <w:numFmt w:val="lowerRoman"/>
        <w:lvlText w:val="%3."/>
        <w:lvlJc w:val="right"/>
        <w:pPr>
          <w:tabs>
            <w:tab w:val="num" w:pos="1800"/>
          </w:tabs>
          <w:ind w:left="1800" w:hanging="180"/>
        </w:pPr>
      </w:lvl>
    </w:lvlOverride>
    <w:lvlOverride w:ilvl="3">
      <w:lvl w:ilvl="3">
        <w:start w:val="1"/>
        <w:numFmt w:val="decimal"/>
        <w:lvlText w:val="%4."/>
        <w:lvlJc w:val="left"/>
        <w:pPr>
          <w:tabs>
            <w:tab w:val="num" w:pos="2520"/>
          </w:tabs>
          <w:ind w:left="2520" w:hanging="360"/>
        </w:pPr>
      </w:lvl>
    </w:lvlOverride>
    <w:lvlOverride w:ilvl="4">
      <w:lvl w:ilvl="4">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06"/>
    <w:rsid w:val="00015670"/>
    <w:rsid w:val="00021FD6"/>
    <w:rsid w:val="00031EA9"/>
    <w:rsid w:val="00040B94"/>
    <w:rsid w:val="00086E89"/>
    <w:rsid w:val="000C59B7"/>
    <w:rsid w:val="00100256"/>
    <w:rsid w:val="00130DA8"/>
    <w:rsid w:val="001511F3"/>
    <w:rsid w:val="0015734B"/>
    <w:rsid w:val="00227A7D"/>
    <w:rsid w:val="00232F89"/>
    <w:rsid w:val="0023630B"/>
    <w:rsid w:val="00242ECE"/>
    <w:rsid w:val="00254D69"/>
    <w:rsid w:val="00263D17"/>
    <w:rsid w:val="002715B3"/>
    <w:rsid w:val="00273136"/>
    <w:rsid w:val="0033145D"/>
    <w:rsid w:val="00366D46"/>
    <w:rsid w:val="003A0685"/>
    <w:rsid w:val="003C0B3F"/>
    <w:rsid w:val="003C1F00"/>
    <w:rsid w:val="003D0F49"/>
    <w:rsid w:val="003D24F5"/>
    <w:rsid w:val="003D7B2D"/>
    <w:rsid w:val="0041483E"/>
    <w:rsid w:val="00436E3A"/>
    <w:rsid w:val="0044187F"/>
    <w:rsid w:val="004816E1"/>
    <w:rsid w:val="004A3E2C"/>
    <w:rsid w:val="004A43D0"/>
    <w:rsid w:val="004A4C7D"/>
    <w:rsid w:val="004C438C"/>
    <w:rsid w:val="00571D04"/>
    <w:rsid w:val="005A72AD"/>
    <w:rsid w:val="005C3900"/>
    <w:rsid w:val="005D7C4F"/>
    <w:rsid w:val="006279B3"/>
    <w:rsid w:val="0063717F"/>
    <w:rsid w:val="006701FE"/>
    <w:rsid w:val="006C2A21"/>
    <w:rsid w:val="006D7218"/>
    <w:rsid w:val="00762567"/>
    <w:rsid w:val="0077727B"/>
    <w:rsid w:val="007810DD"/>
    <w:rsid w:val="007F774B"/>
    <w:rsid w:val="008023B9"/>
    <w:rsid w:val="0081135B"/>
    <w:rsid w:val="008712C3"/>
    <w:rsid w:val="00886F9D"/>
    <w:rsid w:val="008C29B0"/>
    <w:rsid w:val="008F5DAA"/>
    <w:rsid w:val="0092079E"/>
    <w:rsid w:val="009303CB"/>
    <w:rsid w:val="00951B42"/>
    <w:rsid w:val="00966C27"/>
    <w:rsid w:val="00987C12"/>
    <w:rsid w:val="009E68E9"/>
    <w:rsid w:val="00A34EDA"/>
    <w:rsid w:val="00A46F1A"/>
    <w:rsid w:val="00A65700"/>
    <w:rsid w:val="00AF46B0"/>
    <w:rsid w:val="00AF561C"/>
    <w:rsid w:val="00B01C62"/>
    <w:rsid w:val="00B2522B"/>
    <w:rsid w:val="00B27483"/>
    <w:rsid w:val="00B43E13"/>
    <w:rsid w:val="00B50B60"/>
    <w:rsid w:val="00B57ED9"/>
    <w:rsid w:val="00B73A05"/>
    <w:rsid w:val="00B96E36"/>
    <w:rsid w:val="00BC1306"/>
    <w:rsid w:val="00BC798C"/>
    <w:rsid w:val="00BF4B42"/>
    <w:rsid w:val="00C04F7C"/>
    <w:rsid w:val="00C10D14"/>
    <w:rsid w:val="00C86545"/>
    <w:rsid w:val="00C91357"/>
    <w:rsid w:val="00CA5A5D"/>
    <w:rsid w:val="00D25C3A"/>
    <w:rsid w:val="00D5220F"/>
    <w:rsid w:val="00D67B4C"/>
    <w:rsid w:val="00D92210"/>
    <w:rsid w:val="00D97A4F"/>
    <w:rsid w:val="00DC1171"/>
    <w:rsid w:val="00DC220F"/>
    <w:rsid w:val="00E3278E"/>
    <w:rsid w:val="00E57342"/>
    <w:rsid w:val="00E61F55"/>
    <w:rsid w:val="00E66F06"/>
    <w:rsid w:val="00E932C3"/>
    <w:rsid w:val="00EE5F5B"/>
    <w:rsid w:val="00F515B4"/>
    <w:rsid w:val="00F5728F"/>
    <w:rsid w:val="00F86FE1"/>
    <w:rsid w:val="00F9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544AFE"/>
  <w15:docId w15:val="{806FEBB1-9687-482D-A982-F548F1E6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B96E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F49"/>
  </w:style>
  <w:style w:type="paragraph" w:styleId="Footer">
    <w:name w:val="footer"/>
    <w:basedOn w:val="Normal"/>
    <w:link w:val="FooterChar"/>
    <w:uiPriority w:val="99"/>
    <w:unhideWhenUsed/>
    <w:rsid w:val="003D0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F49"/>
  </w:style>
  <w:style w:type="paragraph" w:styleId="ListParagraph">
    <w:name w:val="List Paragraph"/>
    <w:basedOn w:val="Normal"/>
    <w:uiPriority w:val="34"/>
    <w:qFormat/>
    <w:rsid w:val="00227A7D"/>
    <w:pPr>
      <w:ind w:left="720"/>
      <w:contextualSpacing/>
    </w:pPr>
  </w:style>
  <w:style w:type="paragraph" w:styleId="ListNumber">
    <w:name w:val="List Number"/>
    <w:basedOn w:val="Normal"/>
    <w:link w:val="ListNumberChar"/>
    <w:rsid w:val="00F5728F"/>
    <w:pPr>
      <w:widowControl/>
      <w:spacing w:before="240" w:after="120"/>
    </w:pPr>
    <w:rPr>
      <w:rFonts w:ascii="Georgia" w:eastAsia="Times New Roman" w:hAnsi="Georgia" w:cs="Times New Roman"/>
      <w:szCs w:val="24"/>
    </w:rPr>
  </w:style>
  <w:style w:type="paragraph" w:customStyle="1" w:styleId="HEADING">
    <w:name w:val="HEADING"/>
    <w:basedOn w:val="ListNumber"/>
    <w:link w:val="HEADINGChar"/>
    <w:qFormat/>
    <w:rsid w:val="00F5728F"/>
    <w:pPr>
      <w:numPr>
        <w:numId w:val="3"/>
      </w:numPr>
      <w:spacing w:line="240" w:lineRule="auto"/>
    </w:pPr>
    <w:rPr>
      <w:b/>
      <w:sz w:val="24"/>
    </w:rPr>
  </w:style>
  <w:style w:type="character" w:customStyle="1" w:styleId="ListNumberChar">
    <w:name w:val="List Number Char"/>
    <w:basedOn w:val="DefaultParagraphFont"/>
    <w:link w:val="ListNumber"/>
    <w:rsid w:val="00F5728F"/>
    <w:rPr>
      <w:rFonts w:ascii="Georgia" w:eastAsia="Times New Roman" w:hAnsi="Georgia" w:cs="Times New Roman"/>
      <w:szCs w:val="24"/>
    </w:rPr>
  </w:style>
  <w:style w:type="character" w:customStyle="1" w:styleId="HEADINGChar">
    <w:name w:val="HEADING Char"/>
    <w:basedOn w:val="ListNumberChar"/>
    <w:link w:val="HEADING"/>
    <w:rsid w:val="00F5728F"/>
    <w:rPr>
      <w:rFonts w:ascii="Georgia" w:eastAsia="Times New Roman" w:hAnsi="Georgia" w:cs="Times New Roman"/>
      <w:b/>
      <w:sz w:val="24"/>
      <w:szCs w:val="24"/>
    </w:rPr>
  </w:style>
  <w:style w:type="character" w:styleId="Emphasis">
    <w:name w:val="Emphasis"/>
    <w:basedOn w:val="DefaultParagraphFont"/>
    <w:qFormat/>
    <w:rsid w:val="00F5728F"/>
    <w:rPr>
      <w:i/>
      <w:iCs/>
    </w:rPr>
  </w:style>
  <w:style w:type="character" w:styleId="CommentReference">
    <w:name w:val="annotation reference"/>
    <w:basedOn w:val="DefaultParagraphFont"/>
    <w:uiPriority w:val="99"/>
    <w:semiHidden/>
    <w:unhideWhenUsed/>
    <w:rsid w:val="00086E89"/>
    <w:rPr>
      <w:sz w:val="16"/>
      <w:szCs w:val="16"/>
    </w:rPr>
  </w:style>
  <w:style w:type="paragraph" w:styleId="CommentText">
    <w:name w:val="annotation text"/>
    <w:basedOn w:val="Normal"/>
    <w:link w:val="CommentTextChar"/>
    <w:uiPriority w:val="99"/>
    <w:semiHidden/>
    <w:unhideWhenUsed/>
    <w:rsid w:val="00086E89"/>
    <w:pPr>
      <w:spacing w:line="240" w:lineRule="auto"/>
    </w:pPr>
    <w:rPr>
      <w:sz w:val="20"/>
      <w:szCs w:val="20"/>
    </w:rPr>
  </w:style>
  <w:style w:type="character" w:customStyle="1" w:styleId="CommentTextChar">
    <w:name w:val="Comment Text Char"/>
    <w:basedOn w:val="DefaultParagraphFont"/>
    <w:link w:val="CommentText"/>
    <w:uiPriority w:val="99"/>
    <w:semiHidden/>
    <w:rsid w:val="00086E89"/>
    <w:rPr>
      <w:sz w:val="20"/>
      <w:szCs w:val="20"/>
    </w:rPr>
  </w:style>
  <w:style w:type="paragraph" w:styleId="CommentSubject">
    <w:name w:val="annotation subject"/>
    <w:basedOn w:val="CommentText"/>
    <w:next w:val="CommentText"/>
    <w:link w:val="CommentSubjectChar"/>
    <w:uiPriority w:val="99"/>
    <w:semiHidden/>
    <w:unhideWhenUsed/>
    <w:rsid w:val="00086E89"/>
    <w:rPr>
      <w:b/>
      <w:bCs/>
    </w:rPr>
  </w:style>
  <w:style w:type="character" w:customStyle="1" w:styleId="CommentSubjectChar">
    <w:name w:val="Comment Subject Char"/>
    <w:basedOn w:val="CommentTextChar"/>
    <w:link w:val="CommentSubject"/>
    <w:uiPriority w:val="99"/>
    <w:semiHidden/>
    <w:rsid w:val="00086E89"/>
    <w:rPr>
      <w:b/>
      <w:bCs/>
      <w:sz w:val="20"/>
      <w:szCs w:val="20"/>
    </w:rPr>
  </w:style>
  <w:style w:type="paragraph" w:styleId="BalloonText">
    <w:name w:val="Balloon Text"/>
    <w:basedOn w:val="Normal"/>
    <w:link w:val="BalloonTextChar"/>
    <w:uiPriority w:val="99"/>
    <w:semiHidden/>
    <w:unhideWhenUsed/>
    <w:rsid w:val="00086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E89"/>
    <w:rPr>
      <w:rFonts w:ascii="Tahoma" w:hAnsi="Tahoma" w:cs="Tahoma"/>
      <w:sz w:val="16"/>
      <w:szCs w:val="16"/>
    </w:rPr>
  </w:style>
  <w:style w:type="paragraph" w:styleId="Title">
    <w:name w:val="Title"/>
    <w:basedOn w:val="Heading1"/>
    <w:next w:val="Subtitle"/>
    <w:link w:val="TitleChar"/>
    <w:uiPriority w:val="92"/>
    <w:qFormat/>
    <w:rsid w:val="00B96E36"/>
    <w:pPr>
      <w:widowControl/>
      <w:spacing w:before="0" w:line="240" w:lineRule="auto"/>
      <w:contextualSpacing/>
      <w:jc w:val="center"/>
    </w:pPr>
    <w:rPr>
      <w:rFonts w:ascii="Verdana" w:hAnsi="Verdana"/>
      <w:b/>
      <w:bCs/>
      <w:color w:val="auto"/>
      <w:spacing w:val="5"/>
      <w:kern w:val="28"/>
      <w:sz w:val="44"/>
      <w:szCs w:val="52"/>
    </w:rPr>
  </w:style>
  <w:style w:type="character" w:customStyle="1" w:styleId="TitleChar">
    <w:name w:val="Title Char"/>
    <w:basedOn w:val="DefaultParagraphFont"/>
    <w:link w:val="Title"/>
    <w:uiPriority w:val="92"/>
    <w:rsid w:val="00B96E36"/>
    <w:rPr>
      <w:rFonts w:ascii="Verdana" w:eastAsiaTheme="majorEastAsia" w:hAnsi="Verdana" w:cstheme="majorBidi"/>
      <w:b/>
      <w:bCs/>
      <w:spacing w:val="5"/>
      <w:kern w:val="28"/>
      <w:sz w:val="44"/>
      <w:szCs w:val="52"/>
    </w:rPr>
  </w:style>
  <w:style w:type="character" w:customStyle="1" w:styleId="Heading1Char">
    <w:name w:val="Heading 1 Char"/>
    <w:basedOn w:val="DefaultParagraphFont"/>
    <w:link w:val="Heading1"/>
    <w:uiPriority w:val="9"/>
    <w:rsid w:val="00B96E36"/>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B96E3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6E3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589AD-F2A2-4F98-9D1B-99890886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HLR Pilot Requirements Checklist_Final.doc</vt:lpstr>
    </vt:vector>
  </TitlesOfParts>
  <Company>TCEQ</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HLR Pilot Requirements Checklist_Final.doc</dc:title>
  <dc:creator>bmelvill</dc:creator>
  <cp:lastModifiedBy>Yadhira Resendez</cp:lastModifiedBy>
  <cp:revision>2</cp:revision>
  <cp:lastPrinted>2019-03-01T15:55:00Z</cp:lastPrinted>
  <dcterms:created xsi:type="dcterms:W3CDTF">2019-07-10T20:05:00Z</dcterms:created>
  <dcterms:modified xsi:type="dcterms:W3CDTF">2019-07-10T20:05:00Z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2014-03-21T00:00:00Z</vt:filetime>
  </property>
  <property fmtid="{D5CDD505-2E9C-101B-9397-08002B2CF9AE}" pid="3" name="LastSaved">
    <vt:filetime>2014-08-12T00:00:00Z</vt:filetime>
  </property>
</Properties>
</file>