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FAF2" w14:textId="77777777" w:rsidR="00913DCC" w:rsidRPr="001E1739" w:rsidRDefault="00913DCC" w:rsidP="001E1739">
      <w:pPr>
        <w:pStyle w:val="Title"/>
        <w:rPr>
          <w:sz w:val="32"/>
        </w:rPr>
      </w:pPr>
      <w:bookmarkStart w:id="0" w:name="OLE_LINK1"/>
      <w:bookmarkStart w:id="1" w:name="OLE_LINK2"/>
      <w:bookmarkStart w:id="2" w:name="_Hlk264891144"/>
      <w:r w:rsidRPr="001E1739">
        <w:rPr>
          <w:sz w:val="32"/>
        </w:rPr>
        <w:t>Pressure Tank Construction Checklist</w:t>
      </w:r>
      <w:bookmarkEnd w:id="0"/>
      <w:bookmarkEnd w:id="1"/>
      <w:bookmarkEnd w:id="2"/>
    </w:p>
    <w:p w14:paraId="1699DDEC" w14:textId="77777777" w:rsidR="001E1739" w:rsidRPr="00962331" w:rsidRDefault="001E1739" w:rsidP="001E1739">
      <w:pPr>
        <w:tabs>
          <w:tab w:val="left" w:pos="4860"/>
        </w:tabs>
        <w:spacing w:before="240"/>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2C2F1B">
        <w:rPr>
          <w:rStyle w:val="BodyTextChar"/>
          <w:rFonts w:ascii="Times New Roman" w:hAnsi="Times New Roman" w:cs="Times New Roman"/>
        </w:rPr>
        <w:t>_________________</w:t>
      </w:r>
    </w:p>
    <w:p w14:paraId="27E36F91" w14:textId="77777777" w:rsidR="001E1739" w:rsidRPr="00962331" w:rsidRDefault="001E1739" w:rsidP="001E1739">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2C2F1B">
        <w:rPr>
          <w:rStyle w:val="BodyTextChar"/>
          <w:rFonts w:ascii="Times New Roman" w:hAnsi="Times New Roman" w:cs="Times New Roman"/>
        </w:rPr>
        <w:t>_____________________________</w:t>
      </w:r>
    </w:p>
    <w:p w14:paraId="5B3BD66E" w14:textId="77777777" w:rsidR="001E1739" w:rsidRPr="002C2F1B" w:rsidRDefault="001E1739" w:rsidP="001E1739">
      <w:pPr>
        <w:pStyle w:val="BodyText"/>
        <w:spacing w:after="0"/>
        <w:rPr>
          <w:rStyle w:val="BodyTextChar"/>
          <w:rFonts w:eastAsia="Times New Roman"/>
          <w:szCs w:val="20"/>
        </w:rPr>
      </w:pPr>
      <w:r w:rsidRPr="002C2F1B">
        <w:rPr>
          <w:rStyle w:val="BodyTextChar"/>
          <w:rFonts w:eastAsia="Times New Roman"/>
          <w:szCs w:val="20"/>
        </w:rPr>
        <w:t>Plan Review Team MC-159</w:t>
      </w:r>
    </w:p>
    <w:p w14:paraId="219E221D" w14:textId="77777777" w:rsidR="001E1739" w:rsidRPr="001E1739" w:rsidRDefault="001E1739" w:rsidP="001E1739">
      <w:pPr>
        <w:spacing w:line="202" w:lineRule="auto"/>
        <w:jc w:val="both"/>
        <w:rPr>
          <w:rStyle w:val="BodyTextChar"/>
          <w:rFonts w:ascii="Times New Roman" w:hAnsi="Times New Roman" w:cs="Times New Roman"/>
          <w:sz w:val="22"/>
          <w:szCs w:val="22"/>
        </w:rPr>
      </w:pPr>
      <w:r w:rsidRPr="002C2F1B">
        <w:rPr>
          <w:rStyle w:val="BodyTextChar"/>
        </w:rPr>
        <w:t>P.O. Box 13 087, Austin, Texas 78711-3087</w:t>
      </w:r>
    </w:p>
    <w:p w14:paraId="4A8F7871" w14:textId="77777777" w:rsidR="00913DCC" w:rsidRPr="001E1739" w:rsidRDefault="00913DCC" w:rsidP="001E1739">
      <w:pPr>
        <w:tabs>
          <w:tab w:val="left" w:pos="-1440"/>
        </w:tabs>
        <w:spacing w:before="240" w:after="240"/>
        <w:rPr>
          <w:rStyle w:val="BodyTextChar"/>
        </w:rPr>
      </w:pPr>
      <w:r w:rsidRPr="001E1739">
        <w:rPr>
          <w:rStyle w:val="BodyTextChar"/>
        </w:rPr>
        <w:t>The following list is a brief outline of the "Rules for Public Water Systems", 30 TAC Chapter 290 regarding proposed pressure tank construction. Sealed plans, capacity report,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http://www.tceq.texas.gov/rules/indxpdf.html</w:t>
      </w:r>
    </w:p>
    <w:p w14:paraId="7D0C72F2"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1"/>
            <w:enabled/>
            <w:calcOnExit w:val="0"/>
            <w:statusText w:type="text" w:val="Check this box if the following applies."/>
            <w:checkBox>
              <w:sizeAuto/>
              <w:default w:val="0"/>
            </w:checkBox>
          </w:ffData>
        </w:fldChar>
      </w:r>
      <w:bookmarkStart w:id="3" w:name="checkbox1"/>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3"/>
      <w:r w:rsidRPr="001E1739">
        <w:rPr>
          <w:rStyle w:val="BodyTextChar"/>
          <w:szCs w:val="20"/>
        </w:rPr>
        <w:tab/>
        <w:t>The minimum capacity shall be governed by the requirements in §290.45 relating to Minimum Water System Capacity Requirements; [§290.43(a)]</w:t>
      </w:r>
    </w:p>
    <w:p w14:paraId="61A29D55"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2"/>
            <w:enabled/>
            <w:calcOnExit w:val="0"/>
            <w:statusText w:type="text" w:val="Check this box if the following applies."/>
            <w:checkBox>
              <w:sizeAuto/>
              <w:default w:val="0"/>
            </w:checkBox>
          </w:ffData>
        </w:fldChar>
      </w:r>
      <w:bookmarkStart w:id="4" w:name="checkbox2"/>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4"/>
      <w:r w:rsidRPr="001E1739">
        <w:rPr>
          <w:rStyle w:val="BodyTextChar"/>
          <w:szCs w:val="20"/>
        </w:rPr>
        <w:tab/>
        <w:t>Submission of engineering report showing the adequacy of the facilities with regard to delivery capacity and pressure throughout the system; [§290.39(e)(1)(H)]</w:t>
      </w:r>
    </w:p>
    <w:p w14:paraId="367AA39D"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3"/>
            <w:enabled/>
            <w:calcOnExit w:val="0"/>
            <w:statusText w:type="text" w:val="Check this box if the following applies."/>
            <w:checkBox>
              <w:sizeAuto/>
              <w:default w:val="0"/>
            </w:checkBox>
          </w:ffData>
        </w:fldChar>
      </w:r>
      <w:bookmarkStart w:id="5" w:name="checkbox3"/>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5"/>
      <w:r w:rsidRPr="001E1739">
        <w:rPr>
          <w:rStyle w:val="BodyTextChar"/>
          <w:szCs w:val="20"/>
        </w:rPr>
        <w:tab/>
        <w:t>Wholly above grade and steel construction with welded seams except for seamless fiberglass (see #10); [§290.43(d)]</w:t>
      </w:r>
    </w:p>
    <w:p w14:paraId="19E3A0CB"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4"/>
            <w:enabled/>
            <w:calcOnExit w:val="0"/>
            <w:statusText w:type="text" w:val="Check this box if the following applies."/>
            <w:checkBox>
              <w:sizeAuto/>
              <w:default w:val="0"/>
            </w:checkBox>
          </w:ffData>
        </w:fldChar>
      </w:r>
      <w:bookmarkStart w:id="6" w:name="checkbox4"/>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6"/>
      <w:r w:rsidRPr="001E1739">
        <w:rPr>
          <w:rStyle w:val="BodyTextChar"/>
          <w:szCs w:val="20"/>
        </w:rPr>
        <w:tab/>
        <w:t>Metal thickness for pressure tanks shall be sufficient to withstand the highest expected working pressures with a 4:1 factor of safety. Tanks of 1,000 gallons capacity or larger must meet the standards of the American Society of Mechanical Engineers (ASME) Section VIII, Division 1 Codes and Construction Regulations and must have an access port for periodic inspections. An ASME name plate must be permanently attached to those tanks; [§290.43(d)(1)]</w:t>
      </w:r>
    </w:p>
    <w:p w14:paraId="4C9C4EA8"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5"/>
            <w:enabled/>
            <w:calcOnExit w:val="0"/>
            <w:statusText w:type="text" w:val="Check this box if the following applies."/>
            <w:checkBox>
              <w:sizeAuto/>
              <w:default w:val="0"/>
            </w:checkBox>
          </w:ffData>
        </w:fldChar>
      </w:r>
      <w:bookmarkStart w:id="7" w:name="checkbox5"/>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7"/>
      <w:r w:rsidRPr="001E1739">
        <w:rPr>
          <w:rStyle w:val="BodyTextChar"/>
          <w:szCs w:val="20"/>
        </w:rPr>
        <w:tab/>
        <w:t>Pressure release device and an easily readable pressure gauge; [§290.43(d)(2)]</w:t>
      </w:r>
    </w:p>
    <w:p w14:paraId="238264BD"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6"/>
            <w:enabled/>
            <w:calcOnExit w:val="0"/>
            <w:statusText w:type="text" w:val="Check this box if the following applies."/>
            <w:checkBox>
              <w:sizeAuto/>
              <w:default w:val="0"/>
            </w:checkBox>
          </w:ffData>
        </w:fldChar>
      </w:r>
      <w:bookmarkStart w:id="8" w:name="checkbox6"/>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8"/>
      <w:r w:rsidRPr="001E1739">
        <w:rPr>
          <w:rStyle w:val="BodyTextChar"/>
          <w:szCs w:val="20"/>
        </w:rPr>
        <w:tab/>
        <w:t>Air-water-volume controls, filter on air injection lines, a device to readily determine air-water-volume (i.e. a sight glass); [§290.43(d)(3)]</w:t>
      </w:r>
    </w:p>
    <w:p w14:paraId="5C5F7B1A"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7"/>
            <w:enabled/>
            <w:calcOnExit w:val="0"/>
            <w:statusText w:type="text" w:val="Check this box if the following applies."/>
            <w:checkBox>
              <w:sizeAuto/>
              <w:default w:val="0"/>
            </w:checkBox>
          </w:ffData>
        </w:fldChar>
      </w:r>
      <w:bookmarkStart w:id="9" w:name="checkbox7"/>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9"/>
      <w:r w:rsidRPr="001E1739">
        <w:rPr>
          <w:rStyle w:val="BodyTextChar"/>
          <w:szCs w:val="20"/>
        </w:rPr>
        <w:tab/>
        <w:t>Protective paint or coating shall be applied to the inside and shall conform to ANSI/NSF Standard 61 and certified by an organization accredited by ANSI; [§290.43(d)(4)]</w:t>
      </w:r>
    </w:p>
    <w:p w14:paraId="5602897B"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8"/>
            <w:enabled/>
            <w:calcOnExit w:val="0"/>
            <w:statusText w:type="text" w:val="Check this box if the following applies."/>
            <w:checkBox>
              <w:sizeAuto/>
              <w:default w:val="0"/>
            </w:checkBox>
          </w:ffData>
        </w:fldChar>
      </w:r>
      <w:bookmarkStart w:id="10" w:name="checkbox8"/>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10"/>
      <w:r w:rsidRPr="001E1739">
        <w:rPr>
          <w:rStyle w:val="BodyTextChar"/>
          <w:szCs w:val="20"/>
        </w:rPr>
        <w:tab/>
        <w:t>Not previously used for any purpose other than potable water. Where a used tank is proposed, a letter from the previous owner must be submitted which states the use of the tank; [§290.43(d)(5)]</w:t>
      </w:r>
    </w:p>
    <w:p w14:paraId="3A61293F"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9"/>
            <w:enabled/>
            <w:calcOnExit w:val="0"/>
            <w:statusText w:type="text" w:val="Check this box if the following applies."/>
            <w:checkBox>
              <w:sizeAuto/>
              <w:default w:val="0"/>
            </w:checkBox>
          </w:ffData>
        </w:fldChar>
      </w:r>
      <w:bookmarkStart w:id="11" w:name="checkbox9"/>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11"/>
      <w:r w:rsidRPr="001E1739">
        <w:rPr>
          <w:rStyle w:val="BodyTextChar"/>
          <w:szCs w:val="20"/>
        </w:rPr>
        <w:tab/>
        <w:t>Should be equipped with slow closing valves and time delay pump controls; [§290.43(d)(6)]</w:t>
      </w:r>
    </w:p>
    <w:p w14:paraId="3C782F80"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10"/>
            <w:enabled/>
            <w:calcOnExit w:val="0"/>
            <w:statusText w:type="text" w:val="Check this box if the following applies."/>
            <w:checkBox>
              <w:sizeAuto/>
              <w:default w:val="0"/>
            </w:checkBox>
          </w:ffData>
        </w:fldChar>
      </w:r>
      <w:bookmarkStart w:id="12" w:name="checkbox10"/>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12"/>
      <w:r w:rsidRPr="001E1739">
        <w:rPr>
          <w:rStyle w:val="BodyTextChar"/>
          <w:szCs w:val="20"/>
        </w:rPr>
        <w:tab/>
        <w:t>Seamless fiberglass tanks shall not exceed 300 gallons in capacity; [§290.43(d)(8)]</w:t>
      </w:r>
    </w:p>
    <w:p w14:paraId="69C324A1"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2A4919">
        <w:rPr>
          <w:rStyle w:val="BodyTextChar"/>
          <w:szCs w:val="20"/>
        </w:rPr>
        <w:fldChar w:fldCharType="begin">
          <w:ffData>
            <w:name w:val="checkbox11"/>
            <w:enabled/>
            <w:calcOnExit w:val="0"/>
            <w:statusText w:type="text" w:val="Check this box if the following applies."/>
            <w:checkBox>
              <w:sizeAuto/>
              <w:default w:val="0"/>
            </w:checkBox>
          </w:ffData>
        </w:fldChar>
      </w:r>
      <w:bookmarkStart w:id="13" w:name="checkbox11"/>
      <w:r w:rsidR="002A4919">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2A4919">
        <w:rPr>
          <w:rStyle w:val="BodyTextChar"/>
          <w:szCs w:val="20"/>
        </w:rPr>
        <w:fldChar w:fldCharType="end"/>
      </w:r>
      <w:bookmarkEnd w:id="13"/>
      <w:r w:rsidRPr="001E1739">
        <w:rPr>
          <w:rStyle w:val="BodyTextChar"/>
          <w:szCs w:val="20"/>
        </w:rPr>
        <w:tab/>
        <w:t>No more than 3 pressure tanks at any one site; and [§290.43(d)(9)]</w:t>
      </w:r>
    </w:p>
    <w:p w14:paraId="7E611A3D" w14:textId="77777777" w:rsidR="00913DCC" w:rsidRPr="001E1739" w:rsidRDefault="00913DCC" w:rsidP="001E1739">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E1739">
        <w:rPr>
          <w:rStyle w:val="BodyTextChar"/>
          <w:szCs w:val="20"/>
        </w:rPr>
        <w:tab/>
      </w:r>
      <w:r w:rsidR="007604CE">
        <w:rPr>
          <w:rStyle w:val="BodyTextChar"/>
          <w:szCs w:val="20"/>
        </w:rPr>
        <w:fldChar w:fldCharType="begin">
          <w:ffData>
            <w:name w:val="checkbox12"/>
            <w:enabled/>
            <w:calcOnExit w:val="0"/>
            <w:statusText w:type="text" w:val="Check this box if the following applies."/>
            <w:checkBox>
              <w:sizeAuto/>
              <w:default w:val="0"/>
            </w:checkBox>
          </w:ffData>
        </w:fldChar>
      </w:r>
      <w:bookmarkStart w:id="14" w:name="checkbox12"/>
      <w:r w:rsidR="007604CE">
        <w:rPr>
          <w:rStyle w:val="BodyTextChar"/>
          <w:szCs w:val="20"/>
        </w:rPr>
        <w:instrText xml:space="preserve"> FORMCHECKBOX </w:instrText>
      </w:r>
      <w:r w:rsidR="00DD7AD5">
        <w:rPr>
          <w:rStyle w:val="BodyTextChar"/>
          <w:szCs w:val="20"/>
        </w:rPr>
      </w:r>
      <w:r w:rsidR="00DD7AD5">
        <w:rPr>
          <w:rStyle w:val="BodyTextChar"/>
          <w:szCs w:val="20"/>
        </w:rPr>
        <w:fldChar w:fldCharType="separate"/>
      </w:r>
      <w:r w:rsidR="007604CE">
        <w:rPr>
          <w:rStyle w:val="BodyTextChar"/>
          <w:szCs w:val="20"/>
        </w:rPr>
        <w:fldChar w:fldCharType="end"/>
      </w:r>
      <w:bookmarkEnd w:id="14"/>
      <w:r w:rsidRPr="001E1739">
        <w:rPr>
          <w:rStyle w:val="BodyTextChar"/>
          <w:szCs w:val="20"/>
        </w:rPr>
        <w:tab/>
        <w:t>Enclosed by an intruder resistant building or fence with lockable gates. [§290.43(e)]</w:t>
      </w:r>
    </w:p>
    <w:p w14:paraId="6E38899F" w14:textId="77777777" w:rsidR="004A726B" w:rsidRPr="003475D0" w:rsidRDefault="004A726B" w:rsidP="003475D0"/>
    <w:sectPr w:rsidR="004A726B" w:rsidRPr="003475D0" w:rsidSect="00913DCC">
      <w:headerReference w:type="default" r:id="rId8"/>
      <w:footerReference w:type="even" r:id="rId9"/>
      <w:footerReference w:type="default" r:id="rId10"/>
      <w:footerReference w:type="first" r:id="rId11"/>
      <w:footnotePr>
        <w:numFmt w:val="lowerLetter"/>
      </w:footnotePr>
      <w:endnotePr>
        <w:numFmt w:val="lowerLetter"/>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AF44" w14:textId="77777777" w:rsidR="00DD7AD5" w:rsidRDefault="00DD7AD5" w:rsidP="00E52C9A">
      <w:r>
        <w:separator/>
      </w:r>
    </w:p>
  </w:endnote>
  <w:endnote w:type="continuationSeparator" w:id="0">
    <w:p w14:paraId="628DF17E" w14:textId="77777777" w:rsidR="00DD7AD5" w:rsidRDefault="00DD7AD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4B56" w14:textId="77777777" w:rsidR="004E71EF" w:rsidRDefault="00BE5A3C">
    <w:pPr>
      <w:widowControl w:val="0"/>
      <w:tabs>
        <w:tab w:val="right" w:pos="9810"/>
      </w:tabs>
    </w:pPr>
    <w:r>
      <w:rPr>
        <w:sz w:val="16"/>
      </w:rPr>
      <w:t>Revised 8/9/05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6020" w14:textId="77777777" w:rsidR="00E621CF" w:rsidRDefault="00BE5A3C" w:rsidP="00E621CF">
    <w:pPr>
      <w:pStyle w:val="Footer"/>
      <w:tabs>
        <w:tab w:val="left" w:pos="900"/>
      </w:tabs>
      <w:rPr>
        <w:sz w:val="16"/>
        <w:szCs w:val="16"/>
      </w:rPr>
    </w:pPr>
    <w:r>
      <w:rPr>
        <w:sz w:val="16"/>
        <w:szCs w:val="16"/>
      </w:rPr>
      <w:t>Revised 09/10/15</w:t>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1</w:t>
    </w:r>
    <w:r>
      <w:rPr>
        <w:b/>
        <w:bCs/>
        <w:sz w:val="16"/>
        <w:szCs w:val="16"/>
      </w:rPr>
      <w:fldChar w:fldCharType="end"/>
    </w:r>
  </w:p>
  <w:p w14:paraId="79C17C9F" w14:textId="77777777" w:rsidR="004E71EF" w:rsidRPr="00E621CF" w:rsidRDefault="00DD7AD5" w:rsidP="00E62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335" w14:textId="77777777" w:rsidR="00B24E37" w:rsidRDefault="000B7F2C" w:rsidP="00B24E37">
    <w:pPr>
      <w:pStyle w:val="Footer"/>
      <w:tabs>
        <w:tab w:val="left" w:pos="900"/>
      </w:tabs>
      <w:rPr>
        <w:sz w:val="16"/>
        <w:szCs w:val="16"/>
      </w:rPr>
    </w:pPr>
    <w:r>
      <w:rPr>
        <w:sz w:val="16"/>
        <w:szCs w:val="16"/>
      </w:rPr>
      <w:t>Revised 02</w:t>
    </w:r>
    <w:r w:rsidR="00F17346">
      <w:rPr>
        <w:sz w:val="16"/>
        <w:szCs w:val="16"/>
      </w:rPr>
      <w:t>/2019</w:t>
    </w:r>
    <w:r w:rsidR="00BE5A3C">
      <w:rPr>
        <w:sz w:val="16"/>
        <w:szCs w:val="16"/>
      </w:rPr>
      <w:tab/>
    </w:r>
    <w:r w:rsidR="00BE5A3C">
      <w:rPr>
        <w:sz w:val="16"/>
        <w:szCs w:val="16"/>
      </w:rPr>
      <w:tab/>
      <w:t xml:space="preserve">Page </w:t>
    </w:r>
    <w:r w:rsidR="00BE5A3C">
      <w:rPr>
        <w:b/>
        <w:bCs/>
        <w:sz w:val="16"/>
        <w:szCs w:val="16"/>
      </w:rPr>
      <w:fldChar w:fldCharType="begin"/>
    </w:r>
    <w:r w:rsidR="00BE5A3C">
      <w:rPr>
        <w:b/>
        <w:bCs/>
        <w:sz w:val="16"/>
        <w:szCs w:val="16"/>
      </w:rPr>
      <w:instrText xml:space="preserve"> PAGE </w:instrText>
    </w:r>
    <w:r w:rsidR="00BE5A3C">
      <w:rPr>
        <w:b/>
        <w:bCs/>
        <w:sz w:val="16"/>
        <w:szCs w:val="16"/>
      </w:rPr>
      <w:fldChar w:fldCharType="separate"/>
    </w:r>
    <w:r>
      <w:rPr>
        <w:b/>
        <w:bCs/>
        <w:noProof/>
        <w:sz w:val="16"/>
        <w:szCs w:val="16"/>
      </w:rPr>
      <w:t>1</w:t>
    </w:r>
    <w:r w:rsidR="00BE5A3C">
      <w:rPr>
        <w:b/>
        <w:bCs/>
        <w:sz w:val="16"/>
        <w:szCs w:val="16"/>
      </w:rPr>
      <w:fldChar w:fldCharType="end"/>
    </w:r>
    <w:r w:rsidR="00BE5A3C">
      <w:rPr>
        <w:sz w:val="16"/>
        <w:szCs w:val="16"/>
      </w:rPr>
      <w:t xml:space="preserve"> of </w:t>
    </w:r>
    <w:r w:rsidR="00BE5A3C">
      <w:rPr>
        <w:b/>
        <w:bCs/>
        <w:sz w:val="16"/>
        <w:szCs w:val="16"/>
      </w:rPr>
      <w:fldChar w:fldCharType="begin"/>
    </w:r>
    <w:r w:rsidR="00BE5A3C">
      <w:rPr>
        <w:b/>
        <w:bCs/>
        <w:sz w:val="16"/>
        <w:szCs w:val="16"/>
      </w:rPr>
      <w:instrText xml:space="preserve"> NUMPAGES  </w:instrText>
    </w:r>
    <w:r w:rsidR="00BE5A3C">
      <w:rPr>
        <w:b/>
        <w:bCs/>
        <w:sz w:val="16"/>
        <w:szCs w:val="16"/>
      </w:rPr>
      <w:fldChar w:fldCharType="separate"/>
    </w:r>
    <w:r>
      <w:rPr>
        <w:b/>
        <w:bCs/>
        <w:noProof/>
        <w:sz w:val="16"/>
        <w:szCs w:val="16"/>
      </w:rPr>
      <w:t>1</w:t>
    </w:r>
    <w:r w:rsidR="00BE5A3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F1BD" w14:textId="77777777" w:rsidR="00DD7AD5" w:rsidRDefault="00DD7AD5" w:rsidP="00E52C9A">
      <w:r>
        <w:separator/>
      </w:r>
    </w:p>
  </w:footnote>
  <w:footnote w:type="continuationSeparator" w:id="0">
    <w:p w14:paraId="12B8258B" w14:textId="77777777" w:rsidR="00DD7AD5" w:rsidRDefault="00DD7AD5"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C1FD" w14:textId="77777777" w:rsidR="00E621CF" w:rsidRPr="00E621CF" w:rsidRDefault="00BE5A3C" w:rsidP="00E621CF">
    <w:pPr>
      <w:pStyle w:val="Header"/>
      <w:jc w:val="center"/>
      <w:rPr>
        <w:b/>
      </w:rPr>
    </w:pPr>
    <w:r w:rsidRPr="00E621CF">
      <w:rPr>
        <w:b/>
      </w:rPr>
      <w:t>PRESSURE TANK CONSTRUCTION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decimal"/>
      <w:suff w:val="nothing"/>
      <w:lvlText w:val="%1."/>
      <w:lvlJc w:val="left"/>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1"/>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913DCC"/>
    <w:rsid w:val="00051B7F"/>
    <w:rsid w:val="000B7F2C"/>
    <w:rsid w:val="001135B1"/>
    <w:rsid w:val="00116413"/>
    <w:rsid w:val="00161ACA"/>
    <w:rsid w:val="00164CE2"/>
    <w:rsid w:val="00174280"/>
    <w:rsid w:val="0017492A"/>
    <w:rsid w:val="001918A9"/>
    <w:rsid w:val="001E1739"/>
    <w:rsid w:val="001F03D0"/>
    <w:rsid w:val="00203919"/>
    <w:rsid w:val="00244152"/>
    <w:rsid w:val="00246B61"/>
    <w:rsid w:val="00261265"/>
    <w:rsid w:val="00267310"/>
    <w:rsid w:val="002677C4"/>
    <w:rsid w:val="00297D38"/>
    <w:rsid w:val="002A4919"/>
    <w:rsid w:val="002B21BF"/>
    <w:rsid w:val="002C68F3"/>
    <w:rsid w:val="00315557"/>
    <w:rsid w:val="003475D0"/>
    <w:rsid w:val="00351FD0"/>
    <w:rsid w:val="003534C7"/>
    <w:rsid w:val="0039259A"/>
    <w:rsid w:val="00393C75"/>
    <w:rsid w:val="003B41DF"/>
    <w:rsid w:val="003D7D1F"/>
    <w:rsid w:val="003F5ABB"/>
    <w:rsid w:val="00417619"/>
    <w:rsid w:val="0046089F"/>
    <w:rsid w:val="00487965"/>
    <w:rsid w:val="004A726B"/>
    <w:rsid w:val="004D2CA6"/>
    <w:rsid w:val="0053697C"/>
    <w:rsid w:val="00540447"/>
    <w:rsid w:val="005464F5"/>
    <w:rsid w:val="00550A48"/>
    <w:rsid w:val="0055212A"/>
    <w:rsid w:val="005B74B6"/>
    <w:rsid w:val="005E2709"/>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604CE"/>
    <w:rsid w:val="007A18B2"/>
    <w:rsid w:val="007F1D92"/>
    <w:rsid w:val="0085033F"/>
    <w:rsid w:val="008755F2"/>
    <w:rsid w:val="008E33DD"/>
    <w:rsid w:val="008E6CA0"/>
    <w:rsid w:val="008F4441"/>
    <w:rsid w:val="00913DCC"/>
    <w:rsid w:val="0094541B"/>
    <w:rsid w:val="00951A1C"/>
    <w:rsid w:val="0097286B"/>
    <w:rsid w:val="00996B99"/>
    <w:rsid w:val="00A03680"/>
    <w:rsid w:val="00A2193F"/>
    <w:rsid w:val="00A75BA9"/>
    <w:rsid w:val="00AB074C"/>
    <w:rsid w:val="00AC16EF"/>
    <w:rsid w:val="00B3681B"/>
    <w:rsid w:val="00B4403F"/>
    <w:rsid w:val="00B868F1"/>
    <w:rsid w:val="00B9230C"/>
    <w:rsid w:val="00BE39E1"/>
    <w:rsid w:val="00BE5A3C"/>
    <w:rsid w:val="00BF000E"/>
    <w:rsid w:val="00C95864"/>
    <w:rsid w:val="00CC59A8"/>
    <w:rsid w:val="00CC6108"/>
    <w:rsid w:val="00CF4CB6"/>
    <w:rsid w:val="00D44331"/>
    <w:rsid w:val="00D53F25"/>
    <w:rsid w:val="00D642CF"/>
    <w:rsid w:val="00D9218C"/>
    <w:rsid w:val="00DB72FD"/>
    <w:rsid w:val="00DB788B"/>
    <w:rsid w:val="00DC278A"/>
    <w:rsid w:val="00DD7AD5"/>
    <w:rsid w:val="00DE7C8C"/>
    <w:rsid w:val="00E14844"/>
    <w:rsid w:val="00E52C9A"/>
    <w:rsid w:val="00E93DEF"/>
    <w:rsid w:val="00EA1F7C"/>
    <w:rsid w:val="00EB1DE7"/>
    <w:rsid w:val="00EF6A56"/>
    <w:rsid w:val="00F14AF7"/>
    <w:rsid w:val="00F17346"/>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0E83"/>
  <w15:chartTrackingRefBased/>
  <w15:docId w15:val="{7E4375E4-5728-4FF2-BE61-7D555593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DCC"/>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913DC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2554-CA40-4042-8181-D2711AB7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Tank Construction Checklist</dc:title>
  <dc:subject>Pressure Tank Construction Checklist</dc:subject>
  <dc:creator>TCEQ</dc:creator>
  <cp:keywords>Pressure Tank Construction Checklist</cp:keywords>
  <dc:description/>
  <cp:lastModifiedBy>WSD</cp:lastModifiedBy>
  <cp:revision>7</cp:revision>
  <dcterms:created xsi:type="dcterms:W3CDTF">2019-01-23T17:10:00Z</dcterms:created>
  <dcterms:modified xsi:type="dcterms:W3CDTF">2022-02-18T17:34:00Z</dcterms:modified>
</cp:coreProperties>
</file>