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8BF68" w14:textId="5EC8C96C" w:rsidR="00AE7E2D" w:rsidRPr="002C50F4" w:rsidRDefault="00AE7E2D" w:rsidP="00152358">
      <w:pPr>
        <w:pStyle w:val="Title"/>
        <w:ind w:left="288"/>
        <w:jc w:val="left"/>
        <w:rPr>
          <w:sz w:val="32"/>
          <w:szCs w:val="32"/>
        </w:rPr>
      </w:pPr>
      <w:r w:rsidRPr="002C50F4">
        <w:rPr>
          <w:sz w:val="32"/>
          <w:szCs w:val="32"/>
        </w:rPr>
        <w:t>R</w:t>
      </w:r>
      <w:r w:rsidR="008D0E21" w:rsidRPr="002C50F4">
        <w:rPr>
          <w:sz w:val="32"/>
          <w:szCs w:val="32"/>
        </w:rPr>
        <w:t>equesting</w:t>
      </w:r>
      <w:r w:rsidRPr="002C50F4">
        <w:rPr>
          <w:sz w:val="32"/>
          <w:szCs w:val="32"/>
        </w:rPr>
        <w:t xml:space="preserve"> </w:t>
      </w:r>
      <w:r w:rsidR="008D0E21" w:rsidRPr="002C50F4">
        <w:rPr>
          <w:sz w:val="32"/>
          <w:szCs w:val="32"/>
        </w:rPr>
        <w:t>an</w:t>
      </w:r>
      <w:r w:rsidRPr="002C50F4">
        <w:rPr>
          <w:sz w:val="32"/>
          <w:szCs w:val="32"/>
        </w:rPr>
        <w:t xml:space="preserve"> E</w:t>
      </w:r>
      <w:r w:rsidR="008D0E21" w:rsidRPr="002C50F4">
        <w:rPr>
          <w:sz w:val="32"/>
          <w:szCs w:val="32"/>
        </w:rPr>
        <w:t>xception to the</w:t>
      </w:r>
      <w:r w:rsidRPr="002C50F4">
        <w:rPr>
          <w:sz w:val="32"/>
          <w:szCs w:val="32"/>
        </w:rPr>
        <w:t xml:space="preserve"> C</w:t>
      </w:r>
      <w:r w:rsidR="008D0E21" w:rsidRPr="002C50F4">
        <w:rPr>
          <w:sz w:val="32"/>
          <w:szCs w:val="32"/>
        </w:rPr>
        <w:t>larification</w:t>
      </w:r>
      <w:r w:rsidRPr="002C50F4">
        <w:rPr>
          <w:sz w:val="32"/>
          <w:szCs w:val="32"/>
        </w:rPr>
        <w:t xml:space="preserve"> U</w:t>
      </w:r>
      <w:r w:rsidR="008D0E21" w:rsidRPr="002C50F4">
        <w:rPr>
          <w:sz w:val="32"/>
          <w:szCs w:val="32"/>
        </w:rPr>
        <w:t xml:space="preserve">nit </w:t>
      </w:r>
      <w:r w:rsidRPr="002C50F4">
        <w:rPr>
          <w:sz w:val="32"/>
          <w:szCs w:val="32"/>
        </w:rPr>
        <w:t>H</w:t>
      </w:r>
      <w:r w:rsidR="008D0E21" w:rsidRPr="002C50F4">
        <w:rPr>
          <w:sz w:val="32"/>
          <w:szCs w:val="32"/>
        </w:rPr>
        <w:t xml:space="preserve">ydraulic </w:t>
      </w:r>
      <w:r w:rsidRPr="002C50F4">
        <w:rPr>
          <w:sz w:val="32"/>
          <w:szCs w:val="32"/>
        </w:rPr>
        <w:t>D</w:t>
      </w:r>
      <w:r w:rsidR="008D0E21" w:rsidRPr="002C50F4">
        <w:rPr>
          <w:sz w:val="32"/>
          <w:szCs w:val="32"/>
        </w:rPr>
        <w:t>etention</w:t>
      </w:r>
      <w:r w:rsidRPr="002C50F4">
        <w:rPr>
          <w:sz w:val="32"/>
          <w:szCs w:val="32"/>
        </w:rPr>
        <w:t xml:space="preserve"> T</w:t>
      </w:r>
      <w:r w:rsidR="008D0E21" w:rsidRPr="002C50F4">
        <w:rPr>
          <w:sz w:val="32"/>
          <w:szCs w:val="32"/>
        </w:rPr>
        <w:t>ime</w:t>
      </w:r>
      <w:r w:rsidRPr="002C50F4">
        <w:rPr>
          <w:sz w:val="32"/>
          <w:szCs w:val="32"/>
        </w:rPr>
        <w:t xml:space="preserve"> (HDT) or S</w:t>
      </w:r>
      <w:r w:rsidR="008D0E21" w:rsidRPr="002C50F4">
        <w:rPr>
          <w:sz w:val="32"/>
          <w:szCs w:val="32"/>
        </w:rPr>
        <w:t>urface</w:t>
      </w:r>
      <w:r w:rsidRPr="002C50F4">
        <w:rPr>
          <w:sz w:val="32"/>
          <w:szCs w:val="32"/>
        </w:rPr>
        <w:t xml:space="preserve"> O</w:t>
      </w:r>
      <w:r w:rsidR="008D0E21" w:rsidRPr="002C50F4">
        <w:rPr>
          <w:sz w:val="32"/>
          <w:szCs w:val="32"/>
        </w:rPr>
        <w:t>verflow</w:t>
      </w:r>
      <w:r w:rsidRPr="002C50F4">
        <w:rPr>
          <w:sz w:val="32"/>
          <w:szCs w:val="32"/>
        </w:rPr>
        <w:t xml:space="preserve"> R</w:t>
      </w:r>
      <w:r w:rsidR="008D0E21" w:rsidRPr="002C50F4">
        <w:rPr>
          <w:sz w:val="32"/>
          <w:szCs w:val="32"/>
        </w:rPr>
        <w:t>ate</w:t>
      </w:r>
      <w:r w:rsidRPr="002C50F4">
        <w:rPr>
          <w:sz w:val="32"/>
          <w:szCs w:val="32"/>
        </w:rPr>
        <w:t xml:space="preserve"> (SOR)</w:t>
      </w:r>
    </w:p>
    <w:p w14:paraId="00C3E6B5" w14:textId="77777777" w:rsidR="00AE7E2D" w:rsidRPr="00AE7E2D" w:rsidRDefault="00AE7E2D" w:rsidP="00AE7E2D"/>
    <w:p w14:paraId="7039C15A" w14:textId="0F5FBF53" w:rsidR="00F36C70" w:rsidRDefault="00AE7E2D" w:rsidP="00F36C70">
      <w:r w:rsidRPr="00AE7E2D">
        <w:t>Using a Hydraulic Detention Time (HDT) that is lower than, or Surface Overflow Rate (SOR) higher than those specified in Title 30 of the Texas Administrative Code (30 TAC) §290.42(d</w:t>
      </w:r>
      <w:proofErr w:type="gramStart"/>
      <w:r w:rsidRPr="00AE7E2D">
        <w:t>)(</w:t>
      </w:r>
      <w:proofErr w:type="gramEnd"/>
      <w:r w:rsidRPr="00AE7E2D">
        <w:t xml:space="preserve">10) requires an exception. The TCEQ Technical Review and Oversight Team </w:t>
      </w:r>
      <w:r w:rsidR="00ED5F54">
        <w:t xml:space="preserve">(TROT) </w:t>
      </w:r>
      <w:r w:rsidRPr="00AE7E2D">
        <w:t xml:space="preserve">staff requests the following data and operating parameters to be monitored and recorded at the specified frequencies and reported to the TCEQ for verification that the requested clarification HDT and SOR will not contribute to the degradation of potable water quality or quantity. </w:t>
      </w:r>
    </w:p>
    <w:p w14:paraId="54A41E74" w14:textId="77777777" w:rsidR="00F36C70" w:rsidRDefault="00F36C70" w:rsidP="00F36C70"/>
    <w:p w14:paraId="72BB7FD2" w14:textId="673B95D6" w:rsidR="00F36C70" w:rsidRDefault="00F36C70" w:rsidP="00F36C70">
      <w:r>
        <w:t xml:space="preserve">The TROT staff strongly recommends that a </w:t>
      </w:r>
      <w:r w:rsidR="00152358">
        <w:t xml:space="preserve">pilot-study or </w:t>
      </w:r>
      <w:r>
        <w:t>full-scale demonstration protocol be submitted for review and approval prior to the actual demonstration.  This will allow TROT to include all the information that needs to be collected and reported.</w:t>
      </w:r>
    </w:p>
    <w:p w14:paraId="73F025E7" w14:textId="77777777" w:rsidR="00ED5F54" w:rsidRDefault="00ED5F54" w:rsidP="00F36C70"/>
    <w:p w14:paraId="336C296A" w14:textId="60CD880F" w:rsidR="00AE7E2D" w:rsidRDefault="00AE7E2D" w:rsidP="00171AB9">
      <w:pPr>
        <w:pStyle w:val="BodyText"/>
        <w:spacing w:after="0"/>
      </w:pPr>
      <w:bookmarkStart w:id="0" w:name="_Hlk7092814"/>
      <w:r w:rsidRPr="00AE7E2D">
        <w:t xml:space="preserve">To request an exception to this rule, </w:t>
      </w:r>
      <w:r w:rsidR="00C14466" w:rsidRPr="00637398">
        <w:rPr>
          <w:b/>
        </w:rPr>
        <w:t xml:space="preserve">a protocol </w:t>
      </w:r>
      <w:r w:rsidR="00152358">
        <w:rPr>
          <w:b/>
        </w:rPr>
        <w:t xml:space="preserve">must </w:t>
      </w:r>
      <w:r w:rsidR="00C14466" w:rsidRPr="00637398">
        <w:rPr>
          <w:b/>
        </w:rPr>
        <w:t xml:space="preserve">be submitted and approved prior to the start of </w:t>
      </w:r>
      <w:r w:rsidR="00574876">
        <w:rPr>
          <w:b/>
        </w:rPr>
        <w:t xml:space="preserve">any </w:t>
      </w:r>
      <w:r w:rsidR="00574876" w:rsidRPr="00637398">
        <w:rPr>
          <w:b/>
        </w:rPr>
        <w:t>study</w:t>
      </w:r>
      <w:bookmarkEnd w:id="0"/>
      <w:r w:rsidR="00C14466" w:rsidRPr="00637398">
        <w:rPr>
          <w:b/>
        </w:rPr>
        <w:t>.</w:t>
      </w:r>
      <w:r w:rsidR="00C14466">
        <w:t xml:space="preserve">  </w:t>
      </w:r>
      <w:r w:rsidR="00D54FFF">
        <w:t>Please supply the following information to:</w:t>
      </w:r>
    </w:p>
    <w:p w14:paraId="53AFDA3B" w14:textId="77777777" w:rsidR="000F0351" w:rsidRPr="00AE7E2D" w:rsidRDefault="000F0351" w:rsidP="00171AB9">
      <w:pPr>
        <w:pStyle w:val="BodyText"/>
        <w:spacing w:after="0"/>
      </w:pPr>
    </w:p>
    <w:p w14:paraId="577D92A9" w14:textId="77777777" w:rsidR="00AE7E2D" w:rsidRPr="00AE7E2D" w:rsidRDefault="00AE7E2D" w:rsidP="00CF050F">
      <w:pPr>
        <w:pStyle w:val="BodyText"/>
        <w:spacing w:after="0"/>
        <w:ind w:left="2880"/>
      </w:pPr>
      <w:r w:rsidRPr="00AE7E2D">
        <w:t xml:space="preserve">Technical Review and Oversight Team (MC 159) </w:t>
      </w:r>
    </w:p>
    <w:p w14:paraId="07703E5B" w14:textId="77777777" w:rsidR="00AE7E2D" w:rsidRPr="00AE7E2D" w:rsidRDefault="00AE7E2D" w:rsidP="00CF050F">
      <w:pPr>
        <w:pStyle w:val="BodyText"/>
        <w:spacing w:after="0"/>
        <w:ind w:left="2880"/>
      </w:pPr>
      <w:r w:rsidRPr="00AE7E2D">
        <w:t>Texas Commission on Environmental Quality</w:t>
      </w:r>
    </w:p>
    <w:p w14:paraId="7814DE2E" w14:textId="77777777" w:rsidR="00AE7E2D" w:rsidRPr="00AE7E2D" w:rsidRDefault="00AE7E2D" w:rsidP="00CF050F">
      <w:pPr>
        <w:pStyle w:val="BodyText"/>
        <w:spacing w:after="0"/>
        <w:ind w:left="2880"/>
      </w:pPr>
      <w:r w:rsidRPr="00AE7E2D">
        <w:t>P.O. Box 13087</w:t>
      </w:r>
    </w:p>
    <w:p w14:paraId="539C8298" w14:textId="7A446F00" w:rsidR="00AE7E2D" w:rsidRDefault="00AE7E2D" w:rsidP="00CF050F">
      <w:pPr>
        <w:pStyle w:val="BodyText"/>
        <w:spacing w:after="0"/>
        <w:ind w:left="2880"/>
      </w:pPr>
      <w:r w:rsidRPr="00AE7E2D">
        <w:t>Austin, TX 78711-3087</w:t>
      </w:r>
    </w:p>
    <w:p w14:paraId="2E6346FE" w14:textId="77777777" w:rsidR="00C14466" w:rsidRDefault="00C14466" w:rsidP="00CF050F">
      <w:pPr>
        <w:pStyle w:val="BodyText"/>
        <w:spacing w:after="0"/>
        <w:ind w:left="2880"/>
      </w:pPr>
    </w:p>
    <w:p w14:paraId="3B40770D" w14:textId="103BE47F" w:rsidR="00C14466" w:rsidRDefault="00C14466" w:rsidP="00C14466">
      <w:pPr>
        <w:pStyle w:val="BodyText"/>
        <w:spacing w:after="0"/>
      </w:pPr>
      <w:r>
        <w:t xml:space="preserve">There are three (3) possible </w:t>
      </w:r>
      <w:r w:rsidR="000F0351">
        <w:t xml:space="preserve">HDT/SOR exception request </w:t>
      </w:r>
      <w:r>
        <w:t xml:space="preserve">scenarios, each discussed </w:t>
      </w:r>
      <w:r w:rsidR="00C914A6">
        <w:t xml:space="preserve">below </w:t>
      </w:r>
      <w:r>
        <w:t>separately:</w:t>
      </w:r>
    </w:p>
    <w:p w14:paraId="7B1FC205" w14:textId="77777777" w:rsidR="000F0351" w:rsidRDefault="000F0351" w:rsidP="00C14466">
      <w:pPr>
        <w:pStyle w:val="BodyText"/>
        <w:spacing w:after="0"/>
      </w:pPr>
    </w:p>
    <w:p w14:paraId="3324016B" w14:textId="611A335F" w:rsidR="00C14466" w:rsidRDefault="00163298" w:rsidP="00C14466">
      <w:pPr>
        <w:pStyle w:val="BodyText"/>
        <w:numPr>
          <w:ilvl w:val="0"/>
          <w:numId w:val="28"/>
        </w:numPr>
        <w:spacing w:after="0"/>
      </w:pPr>
      <w:r>
        <w:t>A p</w:t>
      </w:r>
      <w:r w:rsidR="00C14466">
        <w:t xml:space="preserve">ilot </w:t>
      </w:r>
      <w:r>
        <w:t xml:space="preserve">study </w:t>
      </w:r>
      <w:r w:rsidR="00C14466">
        <w:t>of a down-sized clarification unit prior to the approval and installation of a full-scale, modified unit</w:t>
      </w:r>
      <w:r w:rsidR="00D54FFF">
        <w:t>(s)</w:t>
      </w:r>
      <w:r w:rsidR="00C14466">
        <w:t>;</w:t>
      </w:r>
    </w:p>
    <w:p w14:paraId="62742C1A" w14:textId="77777777" w:rsidR="00C914A6" w:rsidRDefault="00C914A6" w:rsidP="00163298">
      <w:pPr>
        <w:pStyle w:val="BodyText"/>
        <w:spacing w:after="0"/>
        <w:ind w:left="1080"/>
      </w:pPr>
    </w:p>
    <w:p w14:paraId="07573B98" w14:textId="0D69134F" w:rsidR="00C14466" w:rsidRDefault="00C14466" w:rsidP="00353A91">
      <w:pPr>
        <w:pStyle w:val="BodyText"/>
        <w:numPr>
          <w:ilvl w:val="0"/>
          <w:numId w:val="28"/>
        </w:numPr>
        <w:spacing w:after="0"/>
        <w:ind w:hanging="450"/>
      </w:pPr>
      <w:r>
        <w:t xml:space="preserve">A </w:t>
      </w:r>
      <w:r w:rsidR="00163298">
        <w:t>f</w:t>
      </w:r>
      <w:r>
        <w:t xml:space="preserve">ull-scale demonstration at an established </w:t>
      </w:r>
      <w:r w:rsidR="00353A91">
        <w:t>surface water treatment plant (SWTP)</w:t>
      </w:r>
      <w:r>
        <w:t xml:space="preserve"> specifically for re-rating of the SWTP treatment capacity</w:t>
      </w:r>
      <w:r w:rsidR="00163298">
        <w:t xml:space="preserve"> by the lowering of the HDT or increase of the SOR</w:t>
      </w:r>
      <w:r w:rsidR="008A4444">
        <w:t>; or</w:t>
      </w:r>
    </w:p>
    <w:p w14:paraId="7920FF19" w14:textId="77777777" w:rsidR="00163298" w:rsidRDefault="00163298" w:rsidP="00163298">
      <w:pPr>
        <w:pStyle w:val="ListParagraph"/>
      </w:pPr>
    </w:p>
    <w:p w14:paraId="3BCEE6E5" w14:textId="0A33460A" w:rsidR="00AE7E2D" w:rsidRPr="00AE7E2D" w:rsidRDefault="00C14466" w:rsidP="001F391E">
      <w:pPr>
        <w:pStyle w:val="BodyText"/>
        <w:numPr>
          <w:ilvl w:val="0"/>
          <w:numId w:val="28"/>
        </w:numPr>
        <w:spacing w:after="0"/>
        <w:ind w:hanging="450"/>
        <w:sectPr w:rsidR="00AE7E2D" w:rsidRPr="00AE7E2D" w:rsidSect="00C139FE">
          <w:footerReference w:type="default" r:id="rId8"/>
          <w:type w:val="continuous"/>
          <w:pgSz w:w="12240" w:h="15840"/>
          <w:pgMar w:top="1440" w:right="1440" w:bottom="1440" w:left="1440" w:header="720" w:footer="1460" w:gutter="0"/>
          <w:pgNumType w:start="1"/>
          <w:cols w:space="720"/>
          <w:docGrid w:linePitch="272"/>
        </w:sectPr>
      </w:pPr>
      <w:r>
        <w:t>A temporary exception, allowing for the further approval</w:t>
      </w:r>
      <w:r w:rsidR="008754E7">
        <w:t>,</w:t>
      </w:r>
      <w:r>
        <w:t xml:space="preserve"> from TCEQ Plan Review Team (PRT)</w:t>
      </w:r>
      <w:r w:rsidR="008754E7">
        <w:t>,</w:t>
      </w:r>
      <w:r>
        <w:t xml:space="preserve"> of new</w:t>
      </w:r>
      <w:r w:rsidR="00D54FFF">
        <w:t xml:space="preserve"> </w:t>
      </w:r>
      <w:r>
        <w:t>or modified clarification equipment</w:t>
      </w:r>
      <w:r w:rsidR="00637398">
        <w:t xml:space="preserve"> (for example the addition of tube or plate settlers)</w:t>
      </w:r>
      <w:r w:rsidR="008A4444">
        <w:t>.</w:t>
      </w:r>
      <w:r w:rsidR="00456DCA">
        <w:t xml:space="preserve"> </w:t>
      </w:r>
      <w:r w:rsidR="001B3BC9">
        <w:t>The temporary exception will have a deadline at which time t</w:t>
      </w:r>
      <w:r w:rsidR="00456DCA">
        <w:t xml:space="preserve">he full-scale demonstration must be completed </w:t>
      </w:r>
      <w:r w:rsidR="001B3BC9">
        <w:t>and approved by TCEQ</w:t>
      </w:r>
      <w:r w:rsidR="002C04A2">
        <w:t xml:space="preserve">.  If the </w:t>
      </w:r>
      <w:r w:rsidR="001B3BC9">
        <w:t xml:space="preserve">temporary exception </w:t>
      </w:r>
      <w:r w:rsidR="002C04A2">
        <w:t xml:space="preserve">is not completed within the allowed time, the exception </w:t>
      </w:r>
      <w:r w:rsidR="001B3BC9">
        <w:t xml:space="preserve">will </w:t>
      </w:r>
      <w:r w:rsidR="002C04A2">
        <w:t>expire, and a new exception request will be required</w:t>
      </w:r>
      <w:r w:rsidR="001B3BC9">
        <w:t>.</w:t>
      </w:r>
      <w:r w:rsidR="001F391E" w:rsidRPr="00AE7E2D">
        <w:t xml:space="preserve"> </w:t>
      </w:r>
    </w:p>
    <w:p w14:paraId="0B7CA5A1" w14:textId="7AB9FEC1" w:rsidR="00AE7E2D" w:rsidRPr="00353A91" w:rsidRDefault="005939FF" w:rsidP="00152358">
      <w:pPr>
        <w:pStyle w:val="Title"/>
        <w:ind w:left="1440"/>
        <w:jc w:val="left"/>
        <w:rPr>
          <w:sz w:val="24"/>
          <w:szCs w:val="24"/>
        </w:rPr>
      </w:pPr>
      <w:r w:rsidRPr="00353A91">
        <w:rPr>
          <w:sz w:val="24"/>
          <w:szCs w:val="24"/>
        </w:rPr>
        <w:t xml:space="preserve">I.  </w:t>
      </w:r>
      <w:r w:rsidR="00AE7E2D" w:rsidRPr="00353A91">
        <w:rPr>
          <w:sz w:val="24"/>
          <w:szCs w:val="24"/>
        </w:rPr>
        <w:t>C</w:t>
      </w:r>
      <w:r w:rsidR="001922BB" w:rsidRPr="00353A91">
        <w:rPr>
          <w:sz w:val="24"/>
          <w:szCs w:val="24"/>
        </w:rPr>
        <w:t>larification</w:t>
      </w:r>
      <w:r w:rsidR="00AE7E2D" w:rsidRPr="00353A91">
        <w:rPr>
          <w:sz w:val="24"/>
          <w:szCs w:val="24"/>
        </w:rPr>
        <w:t xml:space="preserve"> U</w:t>
      </w:r>
      <w:r w:rsidR="001922BB" w:rsidRPr="00353A91">
        <w:rPr>
          <w:sz w:val="24"/>
          <w:szCs w:val="24"/>
        </w:rPr>
        <w:t>nit</w:t>
      </w:r>
      <w:r w:rsidR="00AE7E2D" w:rsidRPr="00353A91">
        <w:rPr>
          <w:sz w:val="24"/>
          <w:szCs w:val="24"/>
        </w:rPr>
        <w:t xml:space="preserve"> HDT/SOR P</w:t>
      </w:r>
      <w:r w:rsidR="001922BB" w:rsidRPr="00353A91">
        <w:rPr>
          <w:sz w:val="24"/>
          <w:szCs w:val="24"/>
        </w:rPr>
        <w:t>ilot</w:t>
      </w:r>
      <w:r w:rsidR="00AE7E2D" w:rsidRPr="00353A91">
        <w:rPr>
          <w:sz w:val="24"/>
          <w:szCs w:val="24"/>
        </w:rPr>
        <w:t xml:space="preserve"> S</w:t>
      </w:r>
      <w:r w:rsidR="001922BB" w:rsidRPr="00353A91">
        <w:rPr>
          <w:sz w:val="24"/>
          <w:szCs w:val="24"/>
        </w:rPr>
        <w:t>tudy</w:t>
      </w:r>
      <w:r w:rsidR="00AE7E2D" w:rsidRPr="00353A91">
        <w:rPr>
          <w:sz w:val="24"/>
          <w:szCs w:val="24"/>
        </w:rPr>
        <w:t xml:space="preserve"> P</w:t>
      </w:r>
      <w:r w:rsidR="001922BB" w:rsidRPr="00353A91">
        <w:rPr>
          <w:sz w:val="24"/>
          <w:szCs w:val="24"/>
        </w:rPr>
        <w:t>rotocol</w:t>
      </w:r>
    </w:p>
    <w:p w14:paraId="59C8E974" w14:textId="77777777" w:rsidR="00353A91" w:rsidRDefault="00353A91" w:rsidP="00BC30E4">
      <w:pPr>
        <w:pStyle w:val="BodyText"/>
        <w:spacing w:after="0"/>
      </w:pPr>
    </w:p>
    <w:p w14:paraId="69C4DAB4" w14:textId="0C6BAFD1" w:rsidR="00D54FFF" w:rsidRDefault="00152358" w:rsidP="00BC30E4">
      <w:pPr>
        <w:pStyle w:val="BodyText"/>
        <w:spacing w:after="0"/>
      </w:pPr>
      <w:r>
        <w:t>A</w:t>
      </w:r>
      <w:r w:rsidR="00D54FFF">
        <w:t xml:space="preserve"> </w:t>
      </w:r>
      <w:r w:rsidR="008A4444">
        <w:t xml:space="preserve">protocol </w:t>
      </w:r>
      <w:r w:rsidR="00BC30E4">
        <w:t xml:space="preserve">for a </w:t>
      </w:r>
      <w:r w:rsidR="000D58BA">
        <w:t>pilot</w:t>
      </w:r>
      <w:r w:rsidR="00353A91">
        <w:t>-scale</w:t>
      </w:r>
      <w:r w:rsidR="00D54FFF">
        <w:t xml:space="preserve"> clarification unit</w:t>
      </w:r>
      <w:r w:rsidR="00353A91">
        <w:t xml:space="preserve"> must include the following information</w:t>
      </w:r>
      <w:r w:rsidR="00D54FFF">
        <w:t>:</w:t>
      </w:r>
      <w:r w:rsidR="00510977">
        <w:t xml:space="preserve"> </w:t>
      </w:r>
    </w:p>
    <w:p w14:paraId="47EABB13" w14:textId="77777777" w:rsidR="00AE7E2D" w:rsidRPr="00AE7E2D" w:rsidRDefault="00AE7E2D" w:rsidP="00D54FFF">
      <w:pPr>
        <w:pStyle w:val="BodyText"/>
        <w:spacing w:after="0"/>
      </w:pPr>
    </w:p>
    <w:p w14:paraId="13179A7A" w14:textId="66108FB4" w:rsidR="00AE7E2D" w:rsidRDefault="00AE7E2D" w:rsidP="009E399E">
      <w:pPr>
        <w:pStyle w:val="BodyText"/>
        <w:numPr>
          <w:ilvl w:val="0"/>
          <w:numId w:val="25"/>
        </w:numPr>
        <w:spacing w:after="0"/>
      </w:pPr>
      <w:r w:rsidRPr="00AE7E2D">
        <w:t>The maximum raw water turbidity level during the pilot</w:t>
      </w:r>
      <w:r w:rsidR="000D58BA">
        <w:t>-</w:t>
      </w:r>
      <w:r w:rsidR="00D54FFF">
        <w:t>scale</w:t>
      </w:r>
      <w:r w:rsidRPr="00AE7E2D">
        <w:t xml:space="preserve"> study must be representative of the historical high observed at the existing SWTP during the last five years.</w:t>
      </w:r>
    </w:p>
    <w:p w14:paraId="1ADBA79D" w14:textId="77777777" w:rsidR="00CD79C1" w:rsidRDefault="00CD79C1" w:rsidP="00CD79C1">
      <w:pPr>
        <w:pStyle w:val="BodyText"/>
        <w:spacing w:after="0"/>
        <w:ind w:left="720"/>
      </w:pPr>
    </w:p>
    <w:p w14:paraId="63D762D3" w14:textId="49AA86D9" w:rsidR="00510977" w:rsidRPr="00AE7E2D" w:rsidRDefault="00510977" w:rsidP="00510977">
      <w:pPr>
        <w:pStyle w:val="BodyText"/>
        <w:numPr>
          <w:ilvl w:val="0"/>
          <w:numId w:val="25"/>
        </w:numPr>
        <w:spacing w:after="0"/>
      </w:pPr>
      <w:r w:rsidRPr="00AE7E2D">
        <w:t xml:space="preserve">The submitted </w:t>
      </w:r>
      <w:r>
        <w:t>pilot</w:t>
      </w:r>
      <w:r w:rsidRPr="00AE7E2D">
        <w:t xml:space="preserve"> </w:t>
      </w:r>
      <w:r>
        <w:t>study</w:t>
      </w:r>
      <w:r w:rsidRPr="00AE7E2D">
        <w:t xml:space="preserve"> report for the requested HDT/SOR must contain at least </w:t>
      </w:r>
      <w:r w:rsidRPr="00AE7E2D">
        <w:rPr>
          <w:b/>
        </w:rPr>
        <w:t>30 days</w:t>
      </w:r>
      <w:r w:rsidRPr="00AE7E2D">
        <w:t xml:space="preserve"> of data, </w:t>
      </w:r>
      <w:r w:rsidR="00353A91">
        <w:t>for</w:t>
      </w:r>
      <w:r w:rsidRPr="00AE7E2D">
        <w:t xml:space="preserve"> a minimum period of eight hours per day. The 30 days do not need to be consecutive.</w:t>
      </w:r>
    </w:p>
    <w:p w14:paraId="58F73315" w14:textId="77777777" w:rsidR="00510977" w:rsidRPr="00AE7E2D" w:rsidRDefault="00510977" w:rsidP="00510977">
      <w:pPr>
        <w:pStyle w:val="BodyText"/>
        <w:spacing w:after="0"/>
      </w:pPr>
    </w:p>
    <w:p w14:paraId="59F95043" w14:textId="77777777" w:rsidR="00510977" w:rsidRPr="00AE7E2D" w:rsidRDefault="00510977" w:rsidP="00510977">
      <w:pPr>
        <w:pStyle w:val="BodyText"/>
        <w:numPr>
          <w:ilvl w:val="0"/>
          <w:numId w:val="25"/>
        </w:numPr>
        <w:spacing w:after="0"/>
      </w:pPr>
      <w:r w:rsidRPr="00AE7E2D">
        <w:t>The as-built dimensions of each clarification unit must be reported.</w:t>
      </w:r>
    </w:p>
    <w:p w14:paraId="4C890F14" w14:textId="77777777" w:rsidR="00510977" w:rsidRPr="00AE7E2D" w:rsidRDefault="00510977" w:rsidP="00510977">
      <w:pPr>
        <w:pStyle w:val="BodyText"/>
        <w:spacing w:after="0"/>
      </w:pPr>
    </w:p>
    <w:p w14:paraId="41144BF4" w14:textId="6DFF21CA" w:rsidR="00510977" w:rsidRPr="00AE7E2D" w:rsidRDefault="00510977" w:rsidP="00510977">
      <w:pPr>
        <w:pStyle w:val="BodyText"/>
        <w:numPr>
          <w:ilvl w:val="0"/>
          <w:numId w:val="25"/>
        </w:numPr>
        <w:spacing w:after="0"/>
      </w:pPr>
      <w:r w:rsidRPr="00AE7E2D">
        <w:t xml:space="preserve">At least one associated mixing and flocculation unit must be in operation at a flow rate that corresponds to the </w:t>
      </w:r>
      <w:r>
        <w:t>SWTP’s</w:t>
      </w:r>
      <w:r w:rsidRPr="00AE7E2D">
        <w:t xml:space="preserve"> resulting full-scale production at the requested clarification HDT/SOR.</w:t>
      </w:r>
    </w:p>
    <w:p w14:paraId="42B2B9BD" w14:textId="77777777" w:rsidR="00510977" w:rsidRPr="00AE7E2D" w:rsidRDefault="00510977" w:rsidP="00510977">
      <w:pPr>
        <w:pStyle w:val="BodyText"/>
        <w:spacing w:after="0"/>
      </w:pPr>
    </w:p>
    <w:p w14:paraId="5D8C694A" w14:textId="77777777" w:rsidR="00510977" w:rsidRPr="00AE7E2D" w:rsidRDefault="00510977" w:rsidP="00510977">
      <w:pPr>
        <w:pStyle w:val="BodyText"/>
        <w:numPr>
          <w:ilvl w:val="0"/>
          <w:numId w:val="25"/>
        </w:numPr>
        <w:spacing w:after="0"/>
      </w:pPr>
      <w:r w:rsidRPr="00AE7E2D">
        <w:t>The raw water turbidity, pH, temperature, and alkalinity levels must be monitored at least once each day and at any time it is suspected that the raw water quality may have changed.</w:t>
      </w:r>
    </w:p>
    <w:p w14:paraId="6EB02FB8" w14:textId="77777777" w:rsidR="00510977" w:rsidRPr="00AE7E2D" w:rsidRDefault="00510977" w:rsidP="00510977">
      <w:pPr>
        <w:pStyle w:val="BodyText"/>
        <w:spacing w:after="0"/>
      </w:pPr>
    </w:p>
    <w:p w14:paraId="78239F00" w14:textId="77777777" w:rsidR="00510977" w:rsidRPr="00AE7E2D" w:rsidRDefault="00510977" w:rsidP="00510977">
      <w:pPr>
        <w:pStyle w:val="BodyText"/>
        <w:numPr>
          <w:ilvl w:val="0"/>
          <w:numId w:val="25"/>
        </w:numPr>
        <w:spacing w:after="0"/>
      </w:pPr>
      <w:r w:rsidRPr="00AE7E2D">
        <w:t>The pretreatment chemicals being fed and each of their dosage levels must be reported for each eight-hour period.</w:t>
      </w:r>
    </w:p>
    <w:p w14:paraId="0997B844" w14:textId="77777777" w:rsidR="00510977" w:rsidRPr="00AE7E2D" w:rsidRDefault="00510977" w:rsidP="00510977">
      <w:pPr>
        <w:pStyle w:val="BodyText"/>
        <w:spacing w:after="0"/>
      </w:pPr>
    </w:p>
    <w:p w14:paraId="1C84C685" w14:textId="77777777" w:rsidR="00510977" w:rsidRPr="00AE7E2D" w:rsidRDefault="00510977" w:rsidP="00CD79C1">
      <w:pPr>
        <w:pStyle w:val="BodyText"/>
        <w:numPr>
          <w:ilvl w:val="0"/>
          <w:numId w:val="25"/>
        </w:numPr>
        <w:spacing w:after="0"/>
      </w:pPr>
      <w:r w:rsidRPr="00AE7E2D">
        <w:t>The settled water pH level and flow rate must be monitored at least once each eight-hour shift the piloted clarification basin is in operation.</w:t>
      </w:r>
    </w:p>
    <w:p w14:paraId="2CC0B08A" w14:textId="77777777" w:rsidR="00510977" w:rsidRPr="00AE7E2D" w:rsidRDefault="00510977" w:rsidP="00CD79C1">
      <w:pPr>
        <w:pStyle w:val="BodyText"/>
        <w:spacing w:after="0"/>
      </w:pPr>
    </w:p>
    <w:p w14:paraId="774157E6" w14:textId="77777777" w:rsidR="00510977" w:rsidRDefault="00510977" w:rsidP="00CD79C1">
      <w:pPr>
        <w:pStyle w:val="BodyText"/>
        <w:numPr>
          <w:ilvl w:val="0"/>
          <w:numId w:val="25"/>
        </w:numPr>
        <w:spacing w:after="0"/>
      </w:pPr>
      <w:r w:rsidRPr="00AE7E2D">
        <w:t xml:space="preserve">The as-built water volumes of the associated flocculation and clarification units and the surface area of the settling zone must be provided for each piloted clarification unit. </w:t>
      </w:r>
      <w:r>
        <w:t>For each recorded flow rate, the corresponding HDT/SOR must be calculated and submitted.</w:t>
      </w:r>
    </w:p>
    <w:p w14:paraId="20D6147C" w14:textId="77777777" w:rsidR="00510977" w:rsidRDefault="00510977" w:rsidP="00CD79C1">
      <w:pPr>
        <w:pStyle w:val="BodyText"/>
        <w:spacing w:after="0"/>
      </w:pPr>
    </w:p>
    <w:p w14:paraId="2368DFFB" w14:textId="48D88309" w:rsidR="00AE7E2D" w:rsidRDefault="00AE7E2D" w:rsidP="00CD79C1">
      <w:pPr>
        <w:pStyle w:val="BodyText"/>
        <w:numPr>
          <w:ilvl w:val="0"/>
          <w:numId w:val="25"/>
        </w:numPr>
        <w:spacing w:after="0"/>
      </w:pPr>
      <w:r w:rsidRPr="00AE7E2D">
        <w:t>The settled water turbidity level during the pilot</w:t>
      </w:r>
      <w:r w:rsidR="00D54FFF">
        <w:t>-scale</w:t>
      </w:r>
      <w:r w:rsidRPr="00AE7E2D">
        <w:t xml:space="preserve"> study must be monitored at a frequency equal to the HDT of the piloted clarification units operated at the requested clarification HDT/SOR.</w:t>
      </w:r>
    </w:p>
    <w:p w14:paraId="3527C6AA" w14:textId="77777777" w:rsidR="00CD79C1" w:rsidRPr="00AE7E2D" w:rsidRDefault="00CD79C1" w:rsidP="00CD79C1">
      <w:pPr>
        <w:pStyle w:val="BodyText"/>
        <w:spacing w:after="0"/>
      </w:pPr>
    </w:p>
    <w:p w14:paraId="096564D2" w14:textId="5233DA71" w:rsidR="00AE7E2D" w:rsidRPr="00AE7E2D" w:rsidRDefault="00AE7E2D" w:rsidP="00796B68">
      <w:pPr>
        <w:pStyle w:val="BodyText"/>
        <w:numPr>
          <w:ilvl w:val="0"/>
          <w:numId w:val="25"/>
        </w:numPr>
        <w:spacing w:after="0"/>
      </w:pPr>
      <w:r w:rsidRPr="00AE7E2D">
        <w:t xml:space="preserve">Submit data indicating how the plant </w:t>
      </w:r>
      <w:r w:rsidR="00353A91">
        <w:t xml:space="preserve">will </w:t>
      </w:r>
      <w:r w:rsidRPr="00AE7E2D">
        <w:t xml:space="preserve">ensure that proportioned flow is delivered to each </w:t>
      </w:r>
      <w:r w:rsidR="00353A91">
        <w:t>pilot</w:t>
      </w:r>
      <w:r w:rsidR="005939FF">
        <w:t xml:space="preserve">-scale </w:t>
      </w:r>
      <w:r w:rsidRPr="00AE7E2D">
        <w:t>clarification unit. If flow measuring devices are used, they must have been calibrated in the last 12 months. If weirs are used, the level must be verified prior to beginning the clarification HDT/SOR pilot study.</w:t>
      </w:r>
    </w:p>
    <w:p w14:paraId="11D98E74" w14:textId="77777777" w:rsidR="00AE7E2D" w:rsidRPr="00AE7E2D" w:rsidRDefault="00AE7E2D" w:rsidP="00171AB9">
      <w:pPr>
        <w:pStyle w:val="BodyText"/>
        <w:spacing w:after="0"/>
      </w:pPr>
    </w:p>
    <w:p w14:paraId="623ABA86" w14:textId="77777777" w:rsidR="00AE7E2D" w:rsidRPr="00AE7E2D" w:rsidRDefault="00AE7E2D" w:rsidP="00796B68">
      <w:pPr>
        <w:pStyle w:val="BodyText"/>
        <w:numPr>
          <w:ilvl w:val="0"/>
          <w:numId w:val="25"/>
        </w:numPr>
        <w:spacing w:after="0"/>
      </w:pPr>
      <w:r w:rsidRPr="00AE7E2D">
        <w:t>Quality assurance and quality control data must be provided regarding monitoring equipment calibration methods, frequencies of calibration, and analytical procedures used.</w:t>
      </w:r>
    </w:p>
    <w:p w14:paraId="0212A457" w14:textId="77777777" w:rsidR="00AE7E2D" w:rsidRPr="00AE7E2D" w:rsidRDefault="00AE7E2D" w:rsidP="00171AB9">
      <w:pPr>
        <w:pStyle w:val="BodyText"/>
        <w:spacing w:after="0"/>
      </w:pPr>
    </w:p>
    <w:p w14:paraId="2037422C" w14:textId="7B0FC43B" w:rsidR="00AE7E2D" w:rsidRDefault="00AE7E2D" w:rsidP="00796B68">
      <w:pPr>
        <w:pStyle w:val="BodyText"/>
        <w:numPr>
          <w:ilvl w:val="0"/>
          <w:numId w:val="25"/>
        </w:numPr>
        <w:spacing w:after="0"/>
      </w:pPr>
      <w:r w:rsidRPr="00AE7E2D">
        <w:t>All collected data must be reported in comparison tables and graphs. The pilot study report shall note and describe all changed operating parameters and discrepancies in the collected data.</w:t>
      </w:r>
    </w:p>
    <w:p w14:paraId="2FE7F465" w14:textId="77777777" w:rsidR="00D54FFF" w:rsidRDefault="00D54FFF" w:rsidP="000A7A58">
      <w:pPr>
        <w:pStyle w:val="ListParagraph"/>
      </w:pPr>
    </w:p>
    <w:p w14:paraId="26E8112F" w14:textId="776C0A44" w:rsidR="00D54FFF" w:rsidRDefault="00D54FFF" w:rsidP="00CD79C1">
      <w:pPr>
        <w:pStyle w:val="BodyText"/>
        <w:spacing w:after="0"/>
        <w:rPr>
          <w:b/>
        </w:rPr>
      </w:pPr>
      <w:r w:rsidRPr="000A7A58">
        <w:rPr>
          <w:b/>
        </w:rPr>
        <w:t xml:space="preserve">Pilot-scale study water may not be sent to distribution. </w:t>
      </w:r>
    </w:p>
    <w:p w14:paraId="74BF5A10" w14:textId="77777777" w:rsidR="000D58BA" w:rsidRDefault="000D58BA" w:rsidP="00BC30E4">
      <w:pPr>
        <w:tabs>
          <w:tab w:val="clear" w:pos="720"/>
        </w:tabs>
        <w:spacing w:before="-1" w:after="-1"/>
        <w:rPr>
          <w:rFonts w:ascii="Verdana" w:eastAsiaTheme="majorEastAsia" w:hAnsi="Verdana" w:cstheme="majorBidi"/>
          <w:b/>
          <w:bCs/>
          <w:spacing w:val="5"/>
          <w:kern w:val="28"/>
          <w:sz w:val="24"/>
          <w:szCs w:val="22"/>
        </w:rPr>
      </w:pPr>
      <w:bookmarkStart w:id="1" w:name="_GoBack"/>
      <w:bookmarkEnd w:id="1"/>
    </w:p>
    <w:p w14:paraId="4297D7F3" w14:textId="2465E999" w:rsidR="007A361B" w:rsidRDefault="005939FF" w:rsidP="00BC30E4">
      <w:pPr>
        <w:tabs>
          <w:tab w:val="clear" w:pos="720"/>
        </w:tabs>
        <w:spacing w:before="-1" w:after="-1"/>
        <w:rPr>
          <w:b/>
        </w:rPr>
      </w:pPr>
      <w:r>
        <w:rPr>
          <w:rFonts w:ascii="Verdana" w:eastAsiaTheme="majorEastAsia" w:hAnsi="Verdana" w:cstheme="majorBidi"/>
          <w:b/>
          <w:bCs/>
          <w:spacing w:val="5"/>
          <w:kern w:val="28"/>
          <w:sz w:val="24"/>
          <w:szCs w:val="22"/>
        </w:rPr>
        <w:t>II. CLARIFICATION UNIT HDT/SOR PROTOCL FOR RE-RATING</w:t>
      </w:r>
    </w:p>
    <w:p w14:paraId="559B1137" w14:textId="77777777" w:rsidR="009E399E" w:rsidRDefault="009E399E" w:rsidP="009E399E">
      <w:pPr>
        <w:pStyle w:val="BodyText"/>
        <w:spacing w:after="0"/>
        <w:ind w:left="810"/>
      </w:pPr>
    </w:p>
    <w:p w14:paraId="176BE5D6" w14:textId="7F41027B" w:rsidR="00152358" w:rsidRDefault="009E399E" w:rsidP="00152358">
      <w:pPr>
        <w:pStyle w:val="BodyText"/>
        <w:spacing w:after="0"/>
      </w:pPr>
      <w:r>
        <w:t xml:space="preserve">When a water system requests re-rating of the treatment plant capacity by </w:t>
      </w:r>
      <w:r w:rsidR="00353A91">
        <w:t>reducing</w:t>
      </w:r>
      <w:r>
        <w:t xml:space="preserve"> the HDT or raising the SOR, a full-scale demonstration </w:t>
      </w:r>
      <w:r w:rsidR="00210F82">
        <w:t>allowing</w:t>
      </w:r>
      <w:r>
        <w:t xml:space="preserve"> one clarification</w:t>
      </w:r>
      <w:r w:rsidR="00353A91">
        <w:t xml:space="preserve"> unit</w:t>
      </w:r>
      <w:r>
        <w:t xml:space="preserve"> of each volume </w:t>
      </w:r>
      <w:r w:rsidR="00B731E8">
        <w:t>be</w:t>
      </w:r>
      <w:r w:rsidR="00210F82">
        <w:t xml:space="preserve"> operate</w:t>
      </w:r>
      <w:r w:rsidR="00B731E8">
        <w:t>d</w:t>
      </w:r>
      <w:r w:rsidR="00210F82">
        <w:t xml:space="preserve"> </w:t>
      </w:r>
      <w:r>
        <w:t xml:space="preserve">at a higher flow rate </w:t>
      </w:r>
      <w:r w:rsidR="00B731E8">
        <w:t xml:space="preserve">must be conducted </w:t>
      </w:r>
      <w:r>
        <w:t>to determine if the settled water</w:t>
      </w:r>
      <w:r w:rsidR="00210F82">
        <w:t xml:space="preserve"> </w:t>
      </w:r>
      <w:r>
        <w:t>can remain below the required turbidity level.</w:t>
      </w:r>
      <w:r w:rsidR="00DD7052">
        <w:t xml:space="preserve">  Please note the flowrate that is submitted will </w:t>
      </w:r>
      <w:r w:rsidR="00B731E8">
        <w:t>affect</w:t>
      </w:r>
      <w:r w:rsidR="00DD7052">
        <w:t xml:space="preserve"> the HDT/SOR evaluated.</w:t>
      </w:r>
      <w:r w:rsidR="00152358">
        <w:t xml:space="preserve"> </w:t>
      </w:r>
    </w:p>
    <w:p w14:paraId="7C0917A6" w14:textId="77777777" w:rsidR="00152358" w:rsidRDefault="00152358" w:rsidP="00152358">
      <w:pPr>
        <w:pStyle w:val="BodyText"/>
        <w:spacing w:after="0"/>
      </w:pPr>
    </w:p>
    <w:p w14:paraId="11B23400" w14:textId="38F04618" w:rsidR="007A361B" w:rsidRDefault="007A361B" w:rsidP="00B731E8">
      <w:pPr>
        <w:pStyle w:val="BodyText"/>
        <w:numPr>
          <w:ilvl w:val="0"/>
          <w:numId w:val="34"/>
        </w:numPr>
        <w:spacing w:after="0"/>
      </w:pPr>
      <w:r w:rsidRPr="00AE7E2D">
        <w:t xml:space="preserve">The maximum raw water turbidity level during the </w:t>
      </w:r>
      <w:r w:rsidR="00825694">
        <w:t>full-</w:t>
      </w:r>
      <w:r>
        <w:t>scale</w:t>
      </w:r>
      <w:r w:rsidRPr="00AE7E2D">
        <w:t xml:space="preserve"> study must be representative of the historical high observed at the existing SWTP during the last five years.</w:t>
      </w:r>
    </w:p>
    <w:p w14:paraId="4BD7E7AA" w14:textId="34DF4CE9" w:rsidR="00256546" w:rsidRDefault="00256546" w:rsidP="009E399E">
      <w:pPr>
        <w:pStyle w:val="BodyText"/>
        <w:spacing w:after="0"/>
        <w:ind w:left="720" w:hanging="360"/>
      </w:pPr>
    </w:p>
    <w:p w14:paraId="2203A91F" w14:textId="77777777" w:rsidR="00256546" w:rsidRPr="00AE7E2D" w:rsidRDefault="00256546" w:rsidP="009E399E">
      <w:pPr>
        <w:pStyle w:val="BodyText"/>
        <w:numPr>
          <w:ilvl w:val="1"/>
          <w:numId w:val="24"/>
        </w:numPr>
        <w:spacing w:after="0"/>
        <w:ind w:left="720"/>
      </w:pPr>
      <w:r w:rsidRPr="00AE7E2D">
        <w:t xml:space="preserve">The submitted full-scale </w:t>
      </w:r>
      <w:r>
        <w:t>study</w:t>
      </w:r>
      <w:r w:rsidRPr="00AE7E2D">
        <w:t xml:space="preserve"> report for the requested HDT/SOR must contain at least </w:t>
      </w:r>
      <w:r w:rsidRPr="00AE7E2D">
        <w:rPr>
          <w:b/>
        </w:rPr>
        <w:t>30 days</w:t>
      </w:r>
      <w:r w:rsidRPr="00AE7E2D">
        <w:t xml:space="preserve"> of data, at a minimum period of eight hours per day. The 30 days do not need to be consecutive.</w:t>
      </w:r>
    </w:p>
    <w:p w14:paraId="017BD352" w14:textId="77777777" w:rsidR="00256546" w:rsidRPr="00AE7E2D" w:rsidRDefault="00256546" w:rsidP="009E399E">
      <w:pPr>
        <w:pStyle w:val="BodyText"/>
        <w:spacing w:after="0"/>
        <w:ind w:left="720" w:hanging="360"/>
      </w:pPr>
    </w:p>
    <w:p w14:paraId="0666A817" w14:textId="77777777" w:rsidR="00256546" w:rsidRPr="00AE7E2D" w:rsidRDefault="00256546" w:rsidP="009E399E">
      <w:pPr>
        <w:pStyle w:val="BodyText"/>
        <w:numPr>
          <w:ilvl w:val="0"/>
          <w:numId w:val="24"/>
        </w:numPr>
        <w:spacing w:after="0"/>
        <w:ind w:left="720"/>
      </w:pPr>
      <w:r w:rsidRPr="00AE7E2D">
        <w:t xml:space="preserve">At least one clarification unit, of each size and type, must be in operation at the </w:t>
      </w:r>
      <w:r w:rsidRPr="00AE7E2D">
        <w:rPr>
          <w:b/>
        </w:rPr>
        <w:t>requested or lower clarification HDT, or the requested or higher clarification SOR.</w:t>
      </w:r>
    </w:p>
    <w:p w14:paraId="2B4B2FC8" w14:textId="77777777" w:rsidR="00256546" w:rsidRPr="00AE7E2D" w:rsidRDefault="00256546" w:rsidP="009E399E">
      <w:pPr>
        <w:pStyle w:val="BodyText"/>
        <w:spacing w:after="0"/>
        <w:ind w:left="720" w:hanging="360"/>
      </w:pPr>
    </w:p>
    <w:p w14:paraId="7E74DE2E" w14:textId="77777777" w:rsidR="00256546" w:rsidRPr="00AE7E2D" w:rsidRDefault="00256546" w:rsidP="009E399E">
      <w:pPr>
        <w:pStyle w:val="BodyText"/>
        <w:numPr>
          <w:ilvl w:val="0"/>
          <w:numId w:val="24"/>
        </w:numPr>
        <w:spacing w:after="0"/>
        <w:ind w:left="720"/>
      </w:pPr>
      <w:r w:rsidRPr="00AE7E2D">
        <w:t>The as-built dimensions of each clarification unit must be reported.</w:t>
      </w:r>
    </w:p>
    <w:p w14:paraId="647C9969" w14:textId="77777777" w:rsidR="00256546" w:rsidRPr="00AE7E2D" w:rsidRDefault="00256546" w:rsidP="009E399E">
      <w:pPr>
        <w:pStyle w:val="BodyText"/>
        <w:spacing w:after="0"/>
        <w:ind w:left="720" w:hanging="360"/>
      </w:pPr>
    </w:p>
    <w:p w14:paraId="1B163BC5" w14:textId="6F167339" w:rsidR="00256546" w:rsidRPr="00AE7E2D" w:rsidRDefault="00256546" w:rsidP="009E399E">
      <w:pPr>
        <w:pStyle w:val="BodyText"/>
        <w:numPr>
          <w:ilvl w:val="0"/>
          <w:numId w:val="24"/>
        </w:numPr>
        <w:spacing w:after="0"/>
        <w:ind w:left="720"/>
      </w:pPr>
      <w:r w:rsidRPr="00AE7E2D">
        <w:t xml:space="preserve">At least one associated mixing and flocculation unit must be in operation at a flow rate that corresponds to the </w:t>
      </w:r>
      <w:r>
        <w:t>SWTP’s</w:t>
      </w:r>
      <w:r w:rsidRPr="00AE7E2D">
        <w:t xml:space="preserve"> resulting full-scale production at the requested clarification HDT/SOR.</w:t>
      </w:r>
    </w:p>
    <w:p w14:paraId="3EFFBA40" w14:textId="77777777" w:rsidR="00256546" w:rsidRPr="00AE7E2D" w:rsidRDefault="00256546" w:rsidP="009E399E">
      <w:pPr>
        <w:pStyle w:val="BodyText"/>
        <w:spacing w:after="0"/>
        <w:ind w:left="720" w:hanging="360"/>
      </w:pPr>
    </w:p>
    <w:p w14:paraId="7399003D" w14:textId="77777777" w:rsidR="00256546" w:rsidRPr="00AE7E2D" w:rsidRDefault="00256546" w:rsidP="009E399E">
      <w:pPr>
        <w:pStyle w:val="BodyText"/>
        <w:numPr>
          <w:ilvl w:val="0"/>
          <w:numId w:val="24"/>
        </w:numPr>
        <w:spacing w:after="0"/>
        <w:ind w:left="720"/>
      </w:pPr>
      <w:r w:rsidRPr="00AE7E2D">
        <w:t>The raw water turbidity, pH, temperature, and alkalinity levels must be monitored at least once each day and at any time it is suspected that the raw water quality may have changed.</w:t>
      </w:r>
    </w:p>
    <w:p w14:paraId="4FAB1FF1" w14:textId="77777777" w:rsidR="00256546" w:rsidRPr="00AE7E2D" w:rsidRDefault="00256546" w:rsidP="009E399E">
      <w:pPr>
        <w:pStyle w:val="BodyText"/>
        <w:spacing w:after="0"/>
        <w:ind w:left="720" w:hanging="360"/>
      </w:pPr>
    </w:p>
    <w:p w14:paraId="72F53D16" w14:textId="77777777" w:rsidR="00256546" w:rsidRPr="00AE7E2D" w:rsidRDefault="00256546" w:rsidP="009E399E">
      <w:pPr>
        <w:pStyle w:val="BodyText"/>
        <w:numPr>
          <w:ilvl w:val="0"/>
          <w:numId w:val="24"/>
        </w:numPr>
        <w:spacing w:after="0"/>
        <w:ind w:left="720"/>
      </w:pPr>
      <w:r w:rsidRPr="00AE7E2D">
        <w:t>The pretreatment chemicals being fed and each of their dosage levels must be reported for each eight-hour period.</w:t>
      </w:r>
    </w:p>
    <w:p w14:paraId="45355B58" w14:textId="77777777" w:rsidR="00256546" w:rsidRPr="00AE7E2D" w:rsidRDefault="00256546" w:rsidP="009E399E">
      <w:pPr>
        <w:pStyle w:val="BodyText"/>
        <w:spacing w:after="0"/>
        <w:ind w:left="720" w:hanging="360"/>
      </w:pPr>
    </w:p>
    <w:p w14:paraId="2AFE1D9B" w14:textId="77777777" w:rsidR="00256546" w:rsidRPr="00AE7E2D" w:rsidRDefault="00256546" w:rsidP="009E399E">
      <w:pPr>
        <w:pStyle w:val="BodyText"/>
        <w:numPr>
          <w:ilvl w:val="0"/>
          <w:numId w:val="24"/>
        </w:numPr>
        <w:spacing w:after="0"/>
        <w:ind w:left="720"/>
      </w:pPr>
      <w:r w:rsidRPr="00AE7E2D">
        <w:t>The settled water pH level and flow rate must be monitored at least once each eight-hour shift the piloted clarification basin is in operation.</w:t>
      </w:r>
    </w:p>
    <w:p w14:paraId="71C28697" w14:textId="77777777" w:rsidR="00256546" w:rsidRPr="00AE7E2D" w:rsidRDefault="00256546" w:rsidP="009E399E">
      <w:pPr>
        <w:pStyle w:val="BodyText"/>
        <w:spacing w:after="0"/>
        <w:ind w:left="720" w:hanging="360"/>
      </w:pPr>
    </w:p>
    <w:p w14:paraId="04F55296" w14:textId="70BC2F0D" w:rsidR="00825694" w:rsidRDefault="00256546" w:rsidP="009E399E">
      <w:pPr>
        <w:pStyle w:val="BodyText"/>
        <w:numPr>
          <w:ilvl w:val="0"/>
          <w:numId w:val="24"/>
        </w:numPr>
        <w:spacing w:after="0"/>
        <w:ind w:left="720"/>
      </w:pPr>
      <w:r w:rsidRPr="00AE7E2D">
        <w:t xml:space="preserve">The as-built water volumes of the associated flocculation and clarification units and the surface area of the settling zone must be provided for each piloted clarification unit. </w:t>
      </w:r>
      <w:r>
        <w:t>For each recorded flow rate, the corresponding HDT/SOR must be calculated and submitted</w:t>
      </w:r>
      <w:r w:rsidR="00825694">
        <w:t>.</w:t>
      </w:r>
    </w:p>
    <w:p w14:paraId="2A367CB2" w14:textId="77777777" w:rsidR="00256546" w:rsidRDefault="00256546" w:rsidP="009E399E">
      <w:pPr>
        <w:pStyle w:val="BodyText"/>
        <w:spacing w:after="0"/>
        <w:ind w:left="720" w:hanging="360"/>
      </w:pPr>
    </w:p>
    <w:p w14:paraId="76ED7CBF" w14:textId="61E27395" w:rsidR="007A361B" w:rsidRPr="00AE7E2D" w:rsidRDefault="007A361B" w:rsidP="009E399E">
      <w:pPr>
        <w:pStyle w:val="BodyText"/>
        <w:numPr>
          <w:ilvl w:val="0"/>
          <w:numId w:val="29"/>
        </w:numPr>
        <w:spacing w:after="0"/>
        <w:ind w:left="720"/>
      </w:pPr>
      <w:r w:rsidRPr="00AE7E2D">
        <w:t xml:space="preserve">The settled water turbidity level during the </w:t>
      </w:r>
      <w:r w:rsidR="00256546">
        <w:t>full</w:t>
      </w:r>
      <w:r>
        <w:t>-scale</w:t>
      </w:r>
      <w:r w:rsidRPr="00AE7E2D">
        <w:t xml:space="preserve"> </w:t>
      </w:r>
      <w:r w:rsidR="00BC30E4">
        <w:t xml:space="preserve">demonstration </w:t>
      </w:r>
      <w:r w:rsidRPr="00AE7E2D">
        <w:t>study must be monitored at a frequency equal to the HDT of the piloted clarification units operated at the requested clarification HDT/SOR.</w:t>
      </w:r>
    </w:p>
    <w:p w14:paraId="0FD7A96B" w14:textId="77777777" w:rsidR="007A361B" w:rsidRPr="00AE7E2D" w:rsidRDefault="007A361B" w:rsidP="009E399E">
      <w:pPr>
        <w:pStyle w:val="BodyText"/>
        <w:spacing w:after="0"/>
        <w:ind w:left="720" w:hanging="360"/>
      </w:pPr>
    </w:p>
    <w:p w14:paraId="5F8B356D" w14:textId="77777777" w:rsidR="007A361B" w:rsidRPr="00AE7E2D" w:rsidRDefault="007A361B" w:rsidP="009E399E">
      <w:pPr>
        <w:pStyle w:val="BodyText"/>
        <w:numPr>
          <w:ilvl w:val="0"/>
          <w:numId w:val="29"/>
        </w:numPr>
        <w:spacing w:after="0"/>
        <w:ind w:left="720"/>
      </w:pPr>
      <w:r w:rsidRPr="00AE7E2D">
        <w:t>Submit data indicating how the plant ensures that proportioned flow is delivered to each clarification unit. If flow measuring devices are used, they must have been calibrated in the last 12 months. If weirs are used, the level must be verified prior to beginning the clarification HDT/SOR pilot study.</w:t>
      </w:r>
    </w:p>
    <w:p w14:paraId="7A8D8257" w14:textId="77777777" w:rsidR="007A361B" w:rsidRPr="00AE7E2D" w:rsidRDefault="007A361B" w:rsidP="009E399E">
      <w:pPr>
        <w:pStyle w:val="BodyText"/>
        <w:spacing w:after="0"/>
        <w:ind w:left="720" w:hanging="360"/>
      </w:pPr>
    </w:p>
    <w:p w14:paraId="21CE4B74" w14:textId="77777777" w:rsidR="007A361B" w:rsidRPr="00AE7E2D" w:rsidRDefault="007A361B" w:rsidP="009E399E">
      <w:pPr>
        <w:pStyle w:val="BodyText"/>
        <w:numPr>
          <w:ilvl w:val="0"/>
          <w:numId w:val="29"/>
        </w:numPr>
        <w:spacing w:after="0"/>
        <w:ind w:left="720"/>
      </w:pPr>
      <w:r w:rsidRPr="00AE7E2D">
        <w:t>Quality assurance and quality control data must be provided regarding monitoring equipment calibration methods, frequencies of calibration, and analytical procedures used.</w:t>
      </w:r>
    </w:p>
    <w:p w14:paraId="023160C2" w14:textId="77777777" w:rsidR="007A361B" w:rsidRPr="00AE7E2D" w:rsidRDefault="007A361B" w:rsidP="009E399E">
      <w:pPr>
        <w:pStyle w:val="BodyText"/>
        <w:spacing w:after="0"/>
        <w:ind w:left="720" w:hanging="360"/>
      </w:pPr>
    </w:p>
    <w:p w14:paraId="3B59AE1F" w14:textId="490645AE" w:rsidR="007A361B" w:rsidRDefault="007A361B" w:rsidP="009E399E">
      <w:pPr>
        <w:pStyle w:val="BodyText"/>
        <w:numPr>
          <w:ilvl w:val="0"/>
          <w:numId w:val="29"/>
        </w:numPr>
        <w:spacing w:after="0"/>
        <w:ind w:left="720"/>
      </w:pPr>
      <w:r w:rsidRPr="00AE7E2D">
        <w:t xml:space="preserve">All collected data must be reported in comparison tables and graphs. The </w:t>
      </w:r>
      <w:r w:rsidR="00256546">
        <w:t>full</w:t>
      </w:r>
      <w:r w:rsidRPr="00AE7E2D">
        <w:t xml:space="preserve"> study report shall note and describe all changed operating parameters and discrepancies in the collected data.</w:t>
      </w:r>
    </w:p>
    <w:p w14:paraId="32C4F8CF" w14:textId="77777777" w:rsidR="008C053A" w:rsidRDefault="008C053A" w:rsidP="008C053A">
      <w:pPr>
        <w:pStyle w:val="ListParagraph"/>
      </w:pPr>
    </w:p>
    <w:p w14:paraId="7AB68F7E" w14:textId="77777777" w:rsidR="008C053A" w:rsidRDefault="008C053A" w:rsidP="009E399E">
      <w:pPr>
        <w:pStyle w:val="BodyText"/>
        <w:numPr>
          <w:ilvl w:val="0"/>
          <w:numId w:val="29"/>
        </w:numPr>
        <w:spacing w:after="0"/>
        <w:ind w:left="720"/>
      </w:pPr>
      <w:r>
        <w:t>The water being tested may flow through the subsequent treatment units and may be sent to distribution unless:</w:t>
      </w:r>
    </w:p>
    <w:p w14:paraId="48ABD773" w14:textId="77777777" w:rsidR="008C053A" w:rsidRDefault="008C053A" w:rsidP="008C053A">
      <w:pPr>
        <w:pStyle w:val="ListParagraph"/>
      </w:pPr>
    </w:p>
    <w:p w14:paraId="7E4987F9" w14:textId="20B66768" w:rsidR="008C053A" w:rsidRDefault="008C053A" w:rsidP="008C053A">
      <w:pPr>
        <w:pStyle w:val="BodyText"/>
        <w:numPr>
          <w:ilvl w:val="0"/>
          <w:numId w:val="35"/>
        </w:numPr>
        <w:spacing w:after="0"/>
        <w:rPr>
          <w:b/>
        </w:rPr>
      </w:pPr>
      <w:r w:rsidRPr="00AE7E2D">
        <w:rPr>
          <w:b/>
        </w:rPr>
        <w:t xml:space="preserve">during the full-scale </w:t>
      </w:r>
      <w:r>
        <w:rPr>
          <w:b/>
        </w:rPr>
        <w:t xml:space="preserve">demonstration </w:t>
      </w:r>
      <w:r w:rsidRPr="00AE7E2D">
        <w:rPr>
          <w:b/>
        </w:rPr>
        <w:t>clarification HDT/SOR study the individual filter effluent</w:t>
      </w:r>
      <w:r>
        <w:rPr>
          <w:b/>
        </w:rPr>
        <w:t xml:space="preserve"> (IFE)</w:t>
      </w:r>
      <w:r w:rsidRPr="00AE7E2D">
        <w:rPr>
          <w:b/>
        </w:rPr>
        <w:t xml:space="preserve"> or combined filter effluent </w:t>
      </w:r>
      <w:r>
        <w:rPr>
          <w:b/>
        </w:rPr>
        <w:t xml:space="preserve">(CFE) turbidity readings </w:t>
      </w:r>
      <w:r w:rsidRPr="00AE7E2D">
        <w:rPr>
          <w:b/>
        </w:rPr>
        <w:t xml:space="preserve">violate any treatment technique requirements for turbidity as specified in Section §290.111, </w:t>
      </w:r>
      <w:r w:rsidRPr="001B6184">
        <w:rPr>
          <w:b/>
          <w:u w:val="single"/>
        </w:rPr>
        <w:t>the finished water must not be sent to distribution</w:t>
      </w:r>
      <w:r w:rsidRPr="00AE7E2D">
        <w:rPr>
          <w:b/>
        </w:rPr>
        <w:t>.</w:t>
      </w:r>
    </w:p>
    <w:p w14:paraId="781B9223" w14:textId="77777777" w:rsidR="001B6184" w:rsidRDefault="001B6184" w:rsidP="001B6184">
      <w:pPr>
        <w:pStyle w:val="BodyText"/>
        <w:spacing w:after="0"/>
        <w:ind w:left="720"/>
        <w:rPr>
          <w:b/>
        </w:rPr>
      </w:pPr>
    </w:p>
    <w:p w14:paraId="23909EE7" w14:textId="6CA89AE1" w:rsidR="005939FF" w:rsidRDefault="001B6184" w:rsidP="001F391E">
      <w:pPr>
        <w:pStyle w:val="BodyText"/>
        <w:numPr>
          <w:ilvl w:val="0"/>
          <w:numId w:val="35"/>
        </w:numPr>
        <w:spacing w:after="0"/>
        <w:rPr>
          <w:b/>
        </w:rPr>
      </w:pPr>
      <w:r w:rsidRPr="00AE7E2D">
        <w:rPr>
          <w:b/>
        </w:rPr>
        <w:t xml:space="preserve">during the full-scale </w:t>
      </w:r>
      <w:r>
        <w:rPr>
          <w:b/>
        </w:rPr>
        <w:t xml:space="preserve">demonstration </w:t>
      </w:r>
      <w:r w:rsidRPr="00AE7E2D">
        <w:rPr>
          <w:b/>
        </w:rPr>
        <w:t xml:space="preserve">clarification HDT/SOR study the disinfectant residuals are less than those required to achieve the required inactivation of </w:t>
      </w:r>
      <w:r w:rsidRPr="00AE7E2D">
        <w:rPr>
          <w:b/>
          <w:i/>
        </w:rPr>
        <w:t xml:space="preserve">Giardia lamblia </w:t>
      </w:r>
      <w:r w:rsidRPr="00AE7E2D">
        <w:rPr>
          <w:b/>
        </w:rPr>
        <w:t xml:space="preserve">and viruses for the current water quality conditions and flow rates, </w:t>
      </w:r>
      <w:r w:rsidRPr="001B6184">
        <w:rPr>
          <w:b/>
          <w:u w:val="single"/>
        </w:rPr>
        <w:t>the finished water must not be sent to distribution.</w:t>
      </w:r>
      <w:r w:rsidR="001F391E">
        <w:rPr>
          <w:b/>
        </w:rPr>
        <w:t xml:space="preserve"> </w:t>
      </w:r>
      <w:r w:rsidR="005939FF">
        <w:rPr>
          <w:b/>
        </w:rPr>
        <w:br w:type="page"/>
      </w:r>
    </w:p>
    <w:p w14:paraId="5FED2A8D" w14:textId="571CDFBB" w:rsidR="005939FF" w:rsidRPr="008C053A" w:rsidRDefault="005939FF" w:rsidP="005939FF">
      <w:pPr>
        <w:pStyle w:val="ListParagraph"/>
        <w:ind w:left="-360" w:firstLine="0"/>
        <w:jc w:val="center"/>
        <w:rPr>
          <w:b/>
          <w:sz w:val="24"/>
        </w:rPr>
      </w:pPr>
      <w:r w:rsidRPr="008C053A">
        <w:rPr>
          <w:rFonts w:ascii="Verdana" w:eastAsiaTheme="majorEastAsia" w:hAnsi="Verdana" w:cstheme="majorBidi"/>
          <w:b/>
          <w:bCs/>
          <w:spacing w:val="5"/>
          <w:kern w:val="28"/>
          <w:sz w:val="24"/>
        </w:rPr>
        <w:t>III. CLARIFICATION UNIT HDT/SOR TEMPORARY EXCEPTION PROTOCL FOR FURTHER TCEQ APPROVAL</w:t>
      </w:r>
    </w:p>
    <w:p w14:paraId="24CD4AAA" w14:textId="5852C5C1" w:rsidR="007A361B" w:rsidRPr="00AE7E2D" w:rsidRDefault="007A361B" w:rsidP="000A7A58">
      <w:pPr>
        <w:pStyle w:val="BodyText"/>
        <w:spacing w:after="0"/>
      </w:pPr>
    </w:p>
    <w:p w14:paraId="0E641E87" w14:textId="237623D4" w:rsidR="00163298" w:rsidRDefault="00163298" w:rsidP="009E399E">
      <w:pPr>
        <w:pStyle w:val="BodyText"/>
        <w:spacing w:after="0"/>
        <w:ind w:left="-360"/>
      </w:pPr>
      <w:r>
        <w:t xml:space="preserve">When a temporary exception to </w:t>
      </w:r>
      <w:r w:rsidRPr="00AE7E2D">
        <w:t>30 TAC §290.42(d</w:t>
      </w:r>
      <w:proofErr w:type="gramStart"/>
      <w:r w:rsidRPr="00AE7E2D">
        <w:t>)(</w:t>
      </w:r>
      <w:proofErr w:type="gramEnd"/>
      <w:r w:rsidRPr="00AE7E2D">
        <w:t>10)</w:t>
      </w:r>
      <w:r>
        <w:t xml:space="preserve"> for SOR or HDT is required </w:t>
      </w:r>
      <w:r w:rsidR="00210F82">
        <w:t xml:space="preserve">in order </w:t>
      </w:r>
      <w:r>
        <w:t xml:space="preserve">for </w:t>
      </w:r>
      <w:r w:rsidR="00210F82">
        <w:t xml:space="preserve">the </w:t>
      </w:r>
      <w:r>
        <w:t>PRT to approve the construction of the new or modified clarification unit</w:t>
      </w:r>
      <w:r w:rsidR="008C053A">
        <w:t>s</w:t>
      </w:r>
      <w:r>
        <w:t xml:space="preserve"> and the full-scale </w:t>
      </w:r>
      <w:r w:rsidR="00210F82">
        <w:t xml:space="preserve">demonstration </w:t>
      </w:r>
      <w:r>
        <w:t xml:space="preserve">will not be completed until the new or modified units </w:t>
      </w:r>
      <w:r w:rsidR="00210F82">
        <w:t xml:space="preserve">have </w:t>
      </w:r>
      <w:r>
        <w:t>been installed and the WTP is in normal operation</w:t>
      </w:r>
      <w:r w:rsidR="00210F82">
        <w:t>.</w:t>
      </w:r>
      <w:r w:rsidR="00456DCA">
        <w:t xml:space="preserve"> </w:t>
      </w:r>
      <w:bookmarkStart w:id="2" w:name="_Hlk7089183"/>
      <w:r w:rsidR="00456DCA">
        <w:t xml:space="preserve">The full-scale demonstration must be completed within 12 months of installation of the equipment and the WTP </w:t>
      </w:r>
      <w:r w:rsidR="001B3BC9">
        <w:t xml:space="preserve">is in </w:t>
      </w:r>
      <w:r w:rsidR="00456DCA">
        <w:t>normal operations.</w:t>
      </w:r>
    </w:p>
    <w:bookmarkEnd w:id="2"/>
    <w:p w14:paraId="1449E5A1" w14:textId="77777777" w:rsidR="00210F82" w:rsidRPr="000A7A58" w:rsidRDefault="00210F82" w:rsidP="009E399E">
      <w:pPr>
        <w:pStyle w:val="BodyText"/>
        <w:spacing w:after="0"/>
        <w:ind w:left="-360"/>
      </w:pPr>
    </w:p>
    <w:p w14:paraId="6D5DBCA6" w14:textId="75E76478" w:rsidR="00256546" w:rsidRPr="00AE7E2D" w:rsidRDefault="00256546" w:rsidP="009E399E">
      <w:pPr>
        <w:pStyle w:val="BodyText"/>
        <w:numPr>
          <w:ilvl w:val="0"/>
          <w:numId w:val="30"/>
        </w:numPr>
        <w:spacing w:after="0"/>
        <w:ind w:left="720" w:hanging="360"/>
      </w:pPr>
      <w:r w:rsidRPr="00AE7E2D">
        <w:t xml:space="preserve">The submitted full-scale </w:t>
      </w:r>
      <w:r>
        <w:t>study</w:t>
      </w:r>
      <w:r w:rsidRPr="00AE7E2D">
        <w:t xml:space="preserve"> report for the requested HDT/SOR must contain at least </w:t>
      </w:r>
      <w:r w:rsidRPr="00AE7E2D">
        <w:rPr>
          <w:b/>
        </w:rPr>
        <w:t>30 days</w:t>
      </w:r>
      <w:r w:rsidRPr="00AE7E2D">
        <w:t xml:space="preserve"> of data, </w:t>
      </w:r>
      <w:r w:rsidR="008C053A">
        <w:t>for</w:t>
      </w:r>
      <w:r w:rsidRPr="00AE7E2D">
        <w:t xml:space="preserve"> a minimum period of eight hours per day. The 30 days do not need to be consecutive.</w:t>
      </w:r>
    </w:p>
    <w:p w14:paraId="401B1834" w14:textId="77777777" w:rsidR="00256546" w:rsidRPr="00AE7E2D" w:rsidRDefault="00256546" w:rsidP="009E399E">
      <w:pPr>
        <w:pStyle w:val="BodyText"/>
        <w:spacing w:after="0"/>
        <w:ind w:left="720" w:hanging="360"/>
      </w:pPr>
    </w:p>
    <w:p w14:paraId="6A7C4BF2" w14:textId="77777777" w:rsidR="00256546" w:rsidRPr="00AE7E2D" w:rsidRDefault="00256546" w:rsidP="009E399E">
      <w:pPr>
        <w:pStyle w:val="BodyText"/>
        <w:numPr>
          <w:ilvl w:val="0"/>
          <w:numId w:val="30"/>
        </w:numPr>
        <w:spacing w:after="0"/>
        <w:ind w:left="720" w:hanging="360"/>
      </w:pPr>
      <w:r w:rsidRPr="00AE7E2D">
        <w:t xml:space="preserve">At least one clarification unit, of each size and type, must be in operation at the </w:t>
      </w:r>
      <w:r w:rsidRPr="00AE7E2D">
        <w:rPr>
          <w:b/>
        </w:rPr>
        <w:t>requested or lower clarification HDT, or the requested or higher clarification SOR.</w:t>
      </w:r>
    </w:p>
    <w:p w14:paraId="3D7A6093" w14:textId="77777777" w:rsidR="00256546" w:rsidRPr="00AE7E2D" w:rsidRDefault="00256546" w:rsidP="009E399E">
      <w:pPr>
        <w:pStyle w:val="BodyText"/>
        <w:spacing w:after="0"/>
        <w:ind w:left="720" w:hanging="360"/>
      </w:pPr>
    </w:p>
    <w:p w14:paraId="1AD7C331" w14:textId="77777777" w:rsidR="00256546" w:rsidRPr="00AE7E2D" w:rsidRDefault="00256546" w:rsidP="009E399E">
      <w:pPr>
        <w:pStyle w:val="BodyText"/>
        <w:numPr>
          <w:ilvl w:val="0"/>
          <w:numId w:val="30"/>
        </w:numPr>
        <w:spacing w:after="0"/>
        <w:ind w:left="720" w:hanging="360"/>
      </w:pPr>
      <w:r w:rsidRPr="00AE7E2D">
        <w:t>The as-built dimensions of each clarification unit must be reported.</w:t>
      </w:r>
    </w:p>
    <w:p w14:paraId="6267F5D5" w14:textId="77777777" w:rsidR="00256546" w:rsidRPr="00AE7E2D" w:rsidRDefault="00256546" w:rsidP="009E399E">
      <w:pPr>
        <w:pStyle w:val="BodyText"/>
        <w:spacing w:after="0"/>
        <w:ind w:left="720" w:hanging="360"/>
      </w:pPr>
    </w:p>
    <w:p w14:paraId="494ECDB6" w14:textId="50625FBA" w:rsidR="00256546" w:rsidRPr="00AE7E2D" w:rsidRDefault="00256546" w:rsidP="009E399E">
      <w:pPr>
        <w:pStyle w:val="BodyText"/>
        <w:numPr>
          <w:ilvl w:val="0"/>
          <w:numId w:val="30"/>
        </w:numPr>
        <w:spacing w:after="0"/>
        <w:ind w:left="720" w:hanging="360"/>
      </w:pPr>
      <w:r w:rsidRPr="00AE7E2D">
        <w:t xml:space="preserve">At least one associated mixing and flocculation unit must be in operation at a flow rate that corresponds to the </w:t>
      </w:r>
      <w:r>
        <w:t>(SWTP’s</w:t>
      </w:r>
      <w:r w:rsidRPr="00AE7E2D">
        <w:t xml:space="preserve"> resulting full-scale production at the requested clarification HDT/SOR.</w:t>
      </w:r>
    </w:p>
    <w:p w14:paraId="6F369715" w14:textId="77777777" w:rsidR="00256546" w:rsidRPr="00AE7E2D" w:rsidRDefault="00256546" w:rsidP="009E399E">
      <w:pPr>
        <w:pStyle w:val="BodyText"/>
        <w:spacing w:after="0"/>
        <w:ind w:left="720" w:hanging="360"/>
      </w:pPr>
    </w:p>
    <w:p w14:paraId="1C4EE3E9" w14:textId="77777777" w:rsidR="00256546" w:rsidRPr="00AE7E2D" w:rsidRDefault="00256546" w:rsidP="009E399E">
      <w:pPr>
        <w:pStyle w:val="BodyText"/>
        <w:numPr>
          <w:ilvl w:val="0"/>
          <w:numId w:val="30"/>
        </w:numPr>
        <w:spacing w:after="0"/>
        <w:ind w:left="720" w:hanging="360"/>
      </w:pPr>
      <w:r w:rsidRPr="00AE7E2D">
        <w:t>The raw water turbidity, pH, temperature, and alkalinity levels must be monitored at least once each day and at any time it is suspected that the raw water quality may have changed.</w:t>
      </w:r>
    </w:p>
    <w:p w14:paraId="198A2F0C" w14:textId="77777777" w:rsidR="00256546" w:rsidRPr="00AE7E2D" w:rsidRDefault="00256546" w:rsidP="009E399E">
      <w:pPr>
        <w:pStyle w:val="BodyText"/>
        <w:spacing w:after="0"/>
        <w:ind w:left="720" w:hanging="360"/>
      </w:pPr>
    </w:p>
    <w:p w14:paraId="653BAB2F" w14:textId="77777777" w:rsidR="00256546" w:rsidRPr="00AE7E2D" w:rsidRDefault="00256546" w:rsidP="009E399E">
      <w:pPr>
        <w:pStyle w:val="BodyText"/>
        <w:numPr>
          <w:ilvl w:val="0"/>
          <w:numId w:val="30"/>
        </w:numPr>
        <w:spacing w:after="0"/>
        <w:ind w:left="720" w:hanging="360"/>
      </w:pPr>
      <w:r w:rsidRPr="00AE7E2D">
        <w:t>The pretreatment chemicals being fed and each of their dosage levels must be reported for each eight-hour period.</w:t>
      </w:r>
    </w:p>
    <w:p w14:paraId="3D232362" w14:textId="77777777" w:rsidR="00256546" w:rsidRPr="00AE7E2D" w:rsidRDefault="00256546" w:rsidP="009E399E">
      <w:pPr>
        <w:pStyle w:val="BodyText"/>
        <w:spacing w:after="0"/>
        <w:ind w:left="720" w:hanging="360"/>
      </w:pPr>
    </w:p>
    <w:p w14:paraId="0811435E" w14:textId="77777777" w:rsidR="00256546" w:rsidRPr="00AE7E2D" w:rsidRDefault="00256546" w:rsidP="009E399E">
      <w:pPr>
        <w:pStyle w:val="BodyText"/>
        <w:numPr>
          <w:ilvl w:val="0"/>
          <w:numId w:val="30"/>
        </w:numPr>
        <w:spacing w:after="0"/>
        <w:ind w:left="720" w:hanging="360"/>
      </w:pPr>
      <w:r w:rsidRPr="00AE7E2D">
        <w:t>The settled water pH level and flow rate must be monitored at least once each eight-hour shift the piloted clarification basin is in operation.</w:t>
      </w:r>
    </w:p>
    <w:p w14:paraId="19521BAE" w14:textId="77777777" w:rsidR="00256546" w:rsidRPr="00AE7E2D" w:rsidRDefault="00256546" w:rsidP="009E399E">
      <w:pPr>
        <w:pStyle w:val="BodyText"/>
        <w:spacing w:after="0"/>
        <w:ind w:left="720" w:hanging="360"/>
      </w:pPr>
    </w:p>
    <w:p w14:paraId="7DFCB454" w14:textId="2DE3328E" w:rsidR="00256546" w:rsidRDefault="00256546" w:rsidP="009E399E">
      <w:pPr>
        <w:pStyle w:val="BodyText"/>
        <w:numPr>
          <w:ilvl w:val="0"/>
          <w:numId w:val="30"/>
        </w:numPr>
        <w:spacing w:after="0"/>
        <w:ind w:left="720" w:hanging="360"/>
      </w:pPr>
      <w:r w:rsidRPr="00AE7E2D">
        <w:t xml:space="preserve">The as-built water volumes of the associated flocculation and clarification units and the surface area of the settling zone must be provided for each piloted clarification unit. </w:t>
      </w:r>
      <w:r>
        <w:t>For each recorded flow rate, the corresponding HDT/SOR must be calculated and submitted.</w:t>
      </w:r>
    </w:p>
    <w:p w14:paraId="171778E5" w14:textId="77777777" w:rsidR="00251F27" w:rsidRDefault="00251F27" w:rsidP="00251F27">
      <w:pPr>
        <w:pStyle w:val="ListParagraph"/>
      </w:pPr>
    </w:p>
    <w:p w14:paraId="7A85AE33" w14:textId="77777777" w:rsidR="00251F27" w:rsidRPr="00AE7E2D" w:rsidRDefault="00251F27" w:rsidP="00251F27">
      <w:pPr>
        <w:pStyle w:val="BodyText"/>
        <w:numPr>
          <w:ilvl w:val="1"/>
          <w:numId w:val="30"/>
        </w:numPr>
        <w:spacing w:after="0"/>
      </w:pPr>
      <w:r w:rsidRPr="00AE7E2D">
        <w:t xml:space="preserve">The settled water turbidity level during the </w:t>
      </w:r>
      <w:r>
        <w:t>full-scale</w:t>
      </w:r>
      <w:r w:rsidRPr="00AE7E2D">
        <w:t xml:space="preserve"> </w:t>
      </w:r>
      <w:r>
        <w:t xml:space="preserve">demonstration </w:t>
      </w:r>
      <w:r w:rsidRPr="00AE7E2D">
        <w:t>study must be monitored at a frequency equal to the HDT of the piloted clarification units operated at the requested clarification HDT/SOR.</w:t>
      </w:r>
    </w:p>
    <w:p w14:paraId="7578CD2F" w14:textId="77777777" w:rsidR="00251F27" w:rsidRPr="00AE7E2D" w:rsidRDefault="00251F27" w:rsidP="00251F27">
      <w:pPr>
        <w:pStyle w:val="BodyText"/>
        <w:spacing w:after="0"/>
        <w:ind w:left="720" w:hanging="360"/>
      </w:pPr>
    </w:p>
    <w:p w14:paraId="3664790A" w14:textId="77777777" w:rsidR="00251F27" w:rsidRPr="00AE7E2D" w:rsidRDefault="00251F27" w:rsidP="00251F27">
      <w:pPr>
        <w:pStyle w:val="BodyText"/>
        <w:numPr>
          <w:ilvl w:val="1"/>
          <w:numId w:val="30"/>
        </w:numPr>
        <w:spacing w:after="0"/>
      </w:pPr>
      <w:r w:rsidRPr="00AE7E2D">
        <w:t>Submit data indicating how the plant ensures that proportioned flow is delivered to each clarification unit. If flow measuring devices are used, they must have been calibrated in the last 12 months. If weirs are used, the level must be verified prior to beginning the clarification HDT/SOR pilot study.</w:t>
      </w:r>
    </w:p>
    <w:p w14:paraId="47843CF0" w14:textId="77777777" w:rsidR="00251F27" w:rsidRPr="00AE7E2D" w:rsidRDefault="00251F27" w:rsidP="00251F27">
      <w:pPr>
        <w:pStyle w:val="BodyText"/>
        <w:spacing w:after="0"/>
        <w:ind w:left="720" w:hanging="360"/>
      </w:pPr>
    </w:p>
    <w:p w14:paraId="3722A7E4" w14:textId="52E4E77F" w:rsidR="00251F27" w:rsidRDefault="00251F27" w:rsidP="00251F27">
      <w:pPr>
        <w:pStyle w:val="BodyText"/>
        <w:numPr>
          <w:ilvl w:val="1"/>
          <w:numId w:val="30"/>
        </w:numPr>
        <w:spacing w:after="0"/>
      </w:pPr>
      <w:r w:rsidRPr="00AE7E2D">
        <w:t>Quality assurance and quality control data must be provided regarding monitoring equipment calibration methods, frequencies of calibration, and analytical procedures used.</w:t>
      </w:r>
    </w:p>
    <w:p w14:paraId="2237390A" w14:textId="77777777" w:rsidR="00251F27" w:rsidRDefault="00251F27" w:rsidP="00251F27">
      <w:pPr>
        <w:pStyle w:val="ListParagraph"/>
      </w:pPr>
    </w:p>
    <w:p w14:paraId="6DC66AB2" w14:textId="77777777" w:rsidR="00251F27" w:rsidRDefault="00251F27" w:rsidP="00251F27">
      <w:pPr>
        <w:pStyle w:val="BodyText"/>
        <w:numPr>
          <w:ilvl w:val="0"/>
          <w:numId w:val="29"/>
        </w:numPr>
        <w:spacing w:after="0"/>
        <w:ind w:left="630"/>
      </w:pPr>
      <w:r w:rsidRPr="00AE7E2D">
        <w:t xml:space="preserve">All collected data must be reported in comparison tables and graphs. The </w:t>
      </w:r>
      <w:r>
        <w:t>full</w:t>
      </w:r>
      <w:r w:rsidRPr="00AE7E2D">
        <w:t xml:space="preserve"> study report shall note and describe all changed operating parameters and discrepancies in the collected data.</w:t>
      </w:r>
    </w:p>
    <w:p w14:paraId="3960D09D" w14:textId="77777777" w:rsidR="00251F27" w:rsidRDefault="00251F27" w:rsidP="00251F27">
      <w:pPr>
        <w:pStyle w:val="BodyText"/>
        <w:tabs>
          <w:tab w:val="left" w:pos="540"/>
        </w:tabs>
        <w:spacing w:after="0"/>
        <w:ind w:left="900"/>
      </w:pPr>
    </w:p>
    <w:p w14:paraId="01BA70F9" w14:textId="23A9ED12" w:rsidR="00256546" w:rsidRDefault="001B6184" w:rsidP="00A0342D">
      <w:pPr>
        <w:pStyle w:val="BodyText"/>
        <w:numPr>
          <w:ilvl w:val="0"/>
          <w:numId w:val="29"/>
        </w:numPr>
        <w:tabs>
          <w:tab w:val="left" w:pos="630"/>
        </w:tabs>
        <w:spacing w:after="0"/>
        <w:ind w:left="720"/>
      </w:pPr>
      <w:r>
        <w:t>The water being tested may flow through the subsequent treatment units and may be sent to distribution</w:t>
      </w:r>
      <w:r w:rsidR="00F82ADE">
        <w:t xml:space="preserve">. </w:t>
      </w:r>
      <w:r w:rsidR="00674AB2">
        <w:t xml:space="preserve"> </w:t>
      </w:r>
      <w:r w:rsidR="00F82ADE">
        <w:t>I</w:t>
      </w:r>
      <w:r w:rsidR="00674AB2" w:rsidRPr="00674AB2">
        <w:t>f at any time during the full-scale demonstration clarification HDT/SOR study</w:t>
      </w:r>
      <w:r w:rsidR="00674AB2">
        <w:t>:</w:t>
      </w:r>
    </w:p>
    <w:p w14:paraId="0F368DE7" w14:textId="77777777" w:rsidR="00674AB2" w:rsidRDefault="00674AB2" w:rsidP="00674AB2">
      <w:pPr>
        <w:pStyle w:val="ListParagraph"/>
      </w:pPr>
    </w:p>
    <w:p w14:paraId="493657CF" w14:textId="6C449C70" w:rsidR="009E399E" w:rsidRPr="001B6184" w:rsidRDefault="009E399E" w:rsidP="001B6184">
      <w:pPr>
        <w:pStyle w:val="BodyText"/>
        <w:numPr>
          <w:ilvl w:val="0"/>
          <w:numId w:val="29"/>
        </w:numPr>
        <w:spacing w:after="0"/>
        <w:rPr>
          <w:b/>
          <w:u w:val="single"/>
        </w:rPr>
      </w:pPr>
      <w:r w:rsidRPr="00AE7E2D">
        <w:rPr>
          <w:b/>
        </w:rPr>
        <w:t>the individual filter effluent</w:t>
      </w:r>
      <w:r>
        <w:rPr>
          <w:b/>
        </w:rPr>
        <w:t xml:space="preserve"> (IFE)</w:t>
      </w:r>
      <w:r w:rsidRPr="00AE7E2D">
        <w:rPr>
          <w:b/>
        </w:rPr>
        <w:t xml:space="preserve"> or combined filter effluent </w:t>
      </w:r>
      <w:r>
        <w:rPr>
          <w:b/>
        </w:rPr>
        <w:t xml:space="preserve">(CFE) turbidity readings </w:t>
      </w:r>
      <w:r w:rsidRPr="00AE7E2D">
        <w:rPr>
          <w:b/>
        </w:rPr>
        <w:t>violate any treatment technique requirements for turbidity as specified in Section §290.111</w:t>
      </w:r>
      <w:r w:rsidR="00674AB2">
        <w:rPr>
          <w:b/>
        </w:rPr>
        <w:t xml:space="preserve">, </w:t>
      </w:r>
      <w:r w:rsidR="00674AB2" w:rsidRPr="00AE7E2D">
        <w:rPr>
          <w:b/>
        </w:rPr>
        <w:t xml:space="preserve">the </w:t>
      </w:r>
      <w:r w:rsidR="00674AB2" w:rsidRPr="001B6184">
        <w:rPr>
          <w:b/>
          <w:u w:val="single"/>
        </w:rPr>
        <w:t>finished water must not be sent to distribution</w:t>
      </w:r>
      <w:r w:rsidRPr="00AE7E2D">
        <w:rPr>
          <w:b/>
        </w:rPr>
        <w:t xml:space="preserve"> </w:t>
      </w:r>
      <w:r w:rsidR="00674AB2">
        <w:rPr>
          <w:b/>
        </w:rPr>
        <w:t>and / or</w:t>
      </w:r>
      <w:r w:rsidR="00F7384C">
        <w:rPr>
          <w:b/>
          <w:u w:val="single"/>
        </w:rPr>
        <w:t xml:space="preserve"> </w:t>
      </w:r>
    </w:p>
    <w:p w14:paraId="7F094E4B" w14:textId="4C4FB41D" w:rsidR="009E399E" w:rsidRDefault="009E399E" w:rsidP="001B6184">
      <w:pPr>
        <w:pStyle w:val="BodyText"/>
        <w:numPr>
          <w:ilvl w:val="0"/>
          <w:numId w:val="29"/>
        </w:numPr>
        <w:spacing w:after="0"/>
        <w:rPr>
          <w:b/>
        </w:rPr>
      </w:pPr>
      <w:r w:rsidRPr="00AE7E2D">
        <w:rPr>
          <w:b/>
        </w:rPr>
        <w:t xml:space="preserve">the disinfectant residuals are less than those required to achieve the required inactivation of </w:t>
      </w:r>
      <w:r w:rsidRPr="00AE7E2D">
        <w:rPr>
          <w:b/>
          <w:i/>
        </w:rPr>
        <w:t xml:space="preserve">Giardia lamblia </w:t>
      </w:r>
      <w:r w:rsidRPr="00AE7E2D">
        <w:rPr>
          <w:b/>
        </w:rPr>
        <w:t>and viruses for the current water quality conditions and flow rates,</w:t>
      </w:r>
      <w:r w:rsidR="00674AB2">
        <w:rPr>
          <w:b/>
        </w:rPr>
        <w:t xml:space="preserve"> </w:t>
      </w:r>
      <w:r w:rsidR="00674AB2" w:rsidRPr="00AE7E2D">
        <w:rPr>
          <w:b/>
        </w:rPr>
        <w:t xml:space="preserve">the </w:t>
      </w:r>
      <w:r w:rsidR="00674AB2" w:rsidRPr="001B6184">
        <w:rPr>
          <w:b/>
          <w:u w:val="single"/>
        </w:rPr>
        <w:t>finished water must not be sent to distribution</w:t>
      </w:r>
      <w:r w:rsidRPr="00AE7E2D">
        <w:rPr>
          <w:b/>
        </w:rPr>
        <w:t>.</w:t>
      </w:r>
    </w:p>
    <w:p w14:paraId="3995376E" w14:textId="0980AB02" w:rsidR="008A4444" w:rsidRPr="000A7A58" w:rsidRDefault="008A4444" w:rsidP="00210F82">
      <w:pPr>
        <w:pStyle w:val="BodyText"/>
        <w:spacing w:after="0"/>
      </w:pPr>
    </w:p>
    <w:sectPr w:rsidR="008A4444" w:rsidRPr="000A7A58" w:rsidSect="00C139FE">
      <w:pgSz w:w="12240" w:h="15840"/>
      <w:pgMar w:top="1440" w:right="1440" w:bottom="1440" w:left="1440" w:header="0" w:footer="14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ADB60" w14:textId="77777777" w:rsidR="00040E15" w:rsidRDefault="00040E15" w:rsidP="00E52C9A">
      <w:r>
        <w:separator/>
      </w:r>
    </w:p>
  </w:endnote>
  <w:endnote w:type="continuationSeparator" w:id="0">
    <w:p w14:paraId="56F01203" w14:textId="77777777" w:rsidR="00040E15" w:rsidRDefault="00040E15"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347206"/>
      <w:docPartObj>
        <w:docPartGallery w:val="Page Numbers (Bottom of Page)"/>
        <w:docPartUnique/>
      </w:docPartObj>
    </w:sdtPr>
    <w:sdtEndPr/>
    <w:sdtContent>
      <w:sdt>
        <w:sdtPr>
          <w:id w:val="1728636285"/>
          <w:docPartObj>
            <w:docPartGallery w:val="Page Numbers (Top of Page)"/>
            <w:docPartUnique/>
          </w:docPartObj>
        </w:sdtPr>
        <w:sdtEndPr/>
        <w:sdtContent>
          <w:p w14:paraId="78C6F0B6" w14:textId="77777777" w:rsidR="00AE7E2D" w:rsidRDefault="00AE7E2D">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030D781F" w14:textId="65287029" w:rsidR="00AE7E2D" w:rsidRDefault="00AE7E2D">
    <w:pPr>
      <w:spacing w:line="200" w:lineRule="exact"/>
      <w:rPr>
        <w:szCs w:val="20"/>
      </w:rPr>
    </w:pPr>
    <w:r>
      <w:rPr>
        <w:szCs w:val="20"/>
      </w:rPr>
      <w:t xml:space="preserve">Revised </w:t>
    </w:r>
    <w:r w:rsidR="008C4268">
      <w:rPr>
        <w:szCs w:val="20"/>
      </w:rPr>
      <w:t>07/10</w:t>
    </w:r>
    <w:r>
      <w:rPr>
        <w:szCs w:val="20"/>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EA094" w14:textId="77777777" w:rsidR="00040E15" w:rsidRDefault="00040E15" w:rsidP="00E52C9A">
      <w:r>
        <w:separator/>
      </w:r>
    </w:p>
  </w:footnote>
  <w:footnote w:type="continuationSeparator" w:id="0">
    <w:p w14:paraId="477FCE6E" w14:textId="77777777" w:rsidR="00040E15" w:rsidRDefault="00040E15"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205D1"/>
    <w:multiLevelType w:val="hybridMultilevel"/>
    <w:tmpl w:val="E44E4374"/>
    <w:lvl w:ilvl="0" w:tplc="AF9EE8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9D558C"/>
    <w:multiLevelType w:val="hybridMultilevel"/>
    <w:tmpl w:val="B8FAC05A"/>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C900F8"/>
    <w:multiLevelType w:val="hybridMultilevel"/>
    <w:tmpl w:val="A9827388"/>
    <w:lvl w:ilvl="0" w:tplc="4F52877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D581D39"/>
    <w:multiLevelType w:val="hybridMultilevel"/>
    <w:tmpl w:val="CF04421C"/>
    <w:lvl w:ilvl="0" w:tplc="E1F2B1B2">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0280393"/>
    <w:multiLevelType w:val="hybridMultilevel"/>
    <w:tmpl w:val="2ED87642"/>
    <w:lvl w:ilvl="0" w:tplc="4F528778">
      <w:start w:val="1"/>
      <w:numFmt w:val="bullet"/>
      <w:lvlText w:val=""/>
      <w:lvlJc w:val="left"/>
      <w:pPr>
        <w:ind w:left="126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AB9578E"/>
    <w:multiLevelType w:val="hybridMultilevel"/>
    <w:tmpl w:val="474A6A1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097C4F"/>
    <w:multiLevelType w:val="hybridMultilevel"/>
    <w:tmpl w:val="5688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3429CF"/>
    <w:multiLevelType w:val="hybridMultilevel"/>
    <w:tmpl w:val="4FA4C01A"/>
    <w:lvl w:ilvl="0" w:tplc="4F5287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C23421"/>
    <w:multiLevelType w:val="hybridMultilevel"/>
    <w:tmpl w:val="136C7B98"/>
    <w:lvl w:ilvl="0" w:tplc="4F52877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32DD13BB"/>
    <w:multiLevelType w:val="hybridMultilevel"/>
    <w:tmpl w:val="0226D9AE"/>
    <w:lvl w:ilvl="0" w:tplc="4F5287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6B1B47"/>
    <w:multiLevelType w:val="hybridMultilevel"/>
    <w:tmpl w:val="684A77BA"/>
    <w:lvl w:ilvl="0" w:tplc="E1F2B1B2">
      <w:start w:val="1"/>
      <w:numFmt w:val="upperRoman"/>
      <w:lvlText w:val="%1."/>
      <w:lvlJc w:val="left"/>
      <w:pPr>
        <w:ind w:left="1728"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7AF045F"/>
    <w:multiLevelType w:val="multilevel"/>
    <w:tmpl w:val="E3A615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6A58DD"/>
    <w:multiLevelType w:val="hybridMultilevel"/>
    <w:tmpl w:val="CF04421C"/>
    <w:lvl w:ilvl="0" w:tplc="E1F2B1B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240C41"/>
    <w:multiLevelType w:val="hybridMultilevel"/>
    <w:tmpl w:val="88A0E42E"/>
    <w:lvl w:ilvl="0" w:tplc="2CA6460C">
      <w:start w:val="1"/>
      <w:numFmt w:val="upperRoman"/>
      <w:lvlText w:val="%1."/>
      <w:lvlJc w:val="left"/>
      <w:pPr>
        <w:ind w:left="1217" w:hanging="720"/>
      </w:pPr>
      <w:rPr>
        <w:rFonts w:hint="default"/>
        <w:w w:val="105"/>
      </w:rPr>
    </w:lvl>
    <w:lvl w:ilvl="1" w:tplc="04090019">
      <w:start w:val="1"/>
      <w:numFmt w:val="lowerLetter"/>
      <w:lvlText w:val="%2."/>
      <w:lvlJc w:val="left"/>
      <w:pPr>
        <w:ind w:left="1577" w:hanging="360"/>
      </w:pPr>
    </w:lvl>
    <w:lvl w:ilvl="2" w:tplc="0409001B" w:tentative="1">
      <w:start w:val="1"/>
      <w:numFmt w:val="lowerRoman"/>
      <w:lvlText w:val="%3."/>
      <w:lvlJc w:val="right"/>
      <w:pPr>
        <w:ind w:left="2297" w:hanging="180"/>
      </w:pPr>
    </w:lvl>
    <w:lvl w:ilvl="3" w:tplc="0409000F" w:tentative="1">
      <w:start w:val="1"/>
      <w:numFmt w:val="decimal"/>
      <w:lvlText w:val="%4."/>
      <w:lvlJc w:val="left"/>
      <w:pPr>
        <w:ind w:left="3017" w:hanging="360"/>
      </w:pPr>
    </w:lvl>
    <w:lvl w:ilvl="4" w:tplc="04090019" w:tentative="1">
      <w:start w:val="1"/>
      <w:numFmt w:val="lowerLetter"/>
      <w:lvlText w:val="%5."/>
      <w:lvlJc w:val="left"/>
      <w:pPr>
        <w:ind w:left="3737" w:hanging="360"/>
      </w:pPr>
    </w:lvl>
    <w:lvl w:ilvl="5" w:tplc="0409001B" w:tentative="1">
      <w:start w:val="1"/>
      <w:numFmt w:val="lowerRoman"/>
      <w:lvlText w:val="%6."/>
      <w:lvlJc w:val="right"/>
      <w:pPr>
        <w:ind w:left="4457" w:hanging="180"/>
      </w:pPr>
    </w:lvl>
    <w:lvl w:ilvl="6" w:tplc="0409000F" w:tentative="1">
      <w:start w:val="1"/>
      <w:numFmt w:val="decimal"/>
      <w:lvlText w:val="%7."/>
      <w:lvlJc w:val="left"/>
      <w:pPr>
        <w:ind w:left="5177" w:hanging="360"/>
      </w:pPr>
    </w:lvl>
    <w:lvl w:ilvl="7" w:tplc="04090019" w:tentative="1">
      <w:start w:val="1"/>
      <w:numFmt w:val="lowerLetter"/>
      <w:lvlText w:val="%8."/>
      <w:lvlJc w:val="left"/>
      <w:pPr>
        <w:ind w:left="5897" w:hanging="360"/>
      </w:pPr>
    </w:lvl>
    <w:lvl w:ilvl="8" w:tplc="0409001B" w:tentative="1">
      <w:start w:val="1"/>
      <w:numFmt w:val="lowerRoman"/>
      <w:lvlText w:val="%9."/>
      <w:lvlJc w:val="right"/>
      <w:pPr>
        <w:ind w:left="6617" w:hanging="180"/>
      </w:pPr>
    </w:lvl>
  </w:abstractNum>
  <w:abstractNum w:abstractNumId="24" w15:restartNumberingAfterBreak="0">
    <w:nsid w:val="4DF62E92"/>
    <w:multiLevelType w:val="hybridMultilevel"/>
    <w:tmpl w:val="F230A46C"/>
    <w:lvl w:ilvl="0" w:tplc="4F528778">
      <w:start w:val="1"/>
      <w:numFmt w:val="bullet"/>
      <w:lvlText w:val=""/>
      <w:lvlJc w:val="left"/>
      <w:pPr>
        <w:ind w:left="270" w:hanging="720"/>
      </w:pPr>
      <w:rPr>
        <w:rFonts w:ascii="Symbol" w:hAnsi="Symbol" w:hint="default"/>
      </w:rPr>
    </w:lvl>
    <w:lvl w:ilvl="1" w:tplc="4F528778">
      <w:start w:val="1"/>
      <w:numFmt w:val="bullet"/>
      <w:lvlText w:val=""/>
      <w:lvlJc w:val="left"/>
      <w:pPr>
        <w:ind w:left="630" w:hanging="360"/>
      </w:pPr>
      <w:rPr>
        <w:rFonts w:ascii="Symbol" w:hAnsi="Symbol" w:hint="default"/>
      </w:r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5" w15:restartNumberingAfterBreak="0">
    <w:nsid w:val="4EE86F8C"/>
    <w:multiLevelType w:val="hybridMultilevel"/>
    <w:tmpl w:val="24008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D5E5C"/>
    <w:multiLevelType w:val="hybridMultilevel"/>
    <w:tmpl w:val="0226D9AE"/>
    <w:lvl w:ilvl="0" w:tplc="4F5287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884C25"/>
    <w:multiLevelType w:val="hybridMultilevel"/>
    <w:tmpl w:val="D6D8A56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B551B1"/>
    <w:multiLevelType w:val="hybridMultilevel"/>
    <w:tmpl w:val="F626B2F0"/>
    <w:lvl w:ilvl="0" w:tplc="6A06CF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CB38AF"/>
    <w:multiLevelType w:val="hybridMultilevel"/>
    <w:tmpl w:val="78DAB3E2"/>
    <w:lvl w:ilvl="0" w:tplc="4F528778">
      <w:start w:val="1"/>
      <w:numFmt w:val="bullet"/>
      <w:lvlText w:val=""/>
      <w:lvlJc w:val="left"/>
      <w:pPr>
        <w:ind w:left="1170" w:hanging="360"/>
      </w:pPr>
      <w:rPr>
        <w:rFonts w:ascii="Symbol" w:hAnsi="Symbol" w:hint="default"/>
      </w:rPr>
    </w:lvl>
    <w:lvl w:ilvl="1" w:tplc="4F52877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F506DE4"/>
    <w:multiLevelType w:val="hybridMultilevel"/>
    <w:tmpl w:val="58924C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2"/>
  </w:num>
  <w:num w:numId="12">
    <w:abstractNumId w:val="28"/>
  </w:num>
  <w:num w:numId="13">
    <w:abstractNumId w:val="27"/>
  </w:num>
  <w:num w:numId="14">
    <w:abstractNumId w:val="9"/>
  </w:num>
  <w:num w:numId="15">
    <w:abstractNumId w:val="8"/>
    <w:lvlOverride w:ilvl="0">
      <w:startOverride w:val="1"/>
    </w:lvlOverride>
  </w:num>
  <w:num w:numId="16">
    <w:abstractNumId w:val="21"/>
  </w:num>
  <w:num w:numId="17">
    <w:abstractNumId w:val="11"/>
  </w:num>
  <w:num w:numId="18">
    <w:abstractNumId w:val="23"/>
  </w:num>
  <w:num w:numId="19">
    <w:abstractNumId w:val="29"/>
  </w:num>
  <w:num w:numId="20">
    <w:abstractNumId w:val="15"/>
  </w:num>
  <w:num w:numId="21">
    <w:abstractNumId w:val="10"/>
  </w:num>
  <w:num w:numId="22">
    <w:abstractNumId w:val="16"/>
  </w:num>
  <w:num w:numId="23">
    <w:abstractNumId w:val="25"/>
  </w:num>
  <w:num w:numId="24">
    <w:abstractNumId w:val="31"/>
  </w:num>
  <w:num w:numId="25">
    <w:abstractNumId w:val="19"/>
  </w:num>
  <w:num w:numId="26">
    <w:abstractNumId w:val="20"/>
  </w:num>
  <w:num w:numId="27">
    <w:abstractNumId w:val="33"/>
  </w:num>
  <w:num w:numId="28">
    <w:abstractNumId w:val="13"/>
  </w:num>
  <w:num w:numId="29">
    <w:abstractNumId w:val="14"/>
  </w:num>
  <w:num w:numId="30">
    <w:abstractNumId w:val="24"/>
  </w:num>
  <w:num w:numId="31">
    <w:abstractNumId w:val="30"/>
  </w:num>
  <w:num w:numId="32">
    <w:abstractNumId w:val="26"/>
  </w:num>
  <w:num w:numId="33">
    <w:abstractNumId w:val="18"/>
  </w:num>
  <w:num w:numId="34">
    <w:abstractNumId w:val="17"/>
  </w:num>
  <w:num w:numId="35">
    <w:abstractNumId w:val="12"/>
  </w:num>
  <w:num w:numId="3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0NzI1NjIyNzY2NDZV0lEKTi0uzszPAykwrgUAPVytuCwAAAA="/>
  </w:docVars>
  <w:rsids>
    <w:rsidRoot w:val="00AE7E2D"/>
    <w:rsid w:val="00015FFC"/>
    <w:rsid w:val="000239D8"/>
    <w:rsid w:val="00040E15"/>
    <w:rsid w:val="00051B7F"/>
    <w:rsid w:val="000A7A58"/>
    <w:rsid w:val="000D58BA"/>
    <w:rsid w:val="000F0351"/>
    <w:rsid w:val="001135B1"/>
    <w:rsid w:val="00116413"/>
    <w:rsid w:val="00152358"/>
    <w:rsid w:val="00163298"/>
    <w:rsid w:val="00164CE2"/>
    <w:rsid w:val="00171AB9"/>
    <w:rsid w:val="00174280"/>
    <w:rsid w:val="0017492A"/>
    <w:rsid w:val="001918A9"/>
    <w:rsid w:val="001922BB"/>
    <w:rsid w:val="001A5F48"/>
    <w:rsid w:val="001B3BC9"/>
    <w:rsid w:val="001B6184"/>
    <w:rsid w:val="001F391E"/>
    <w:rsid w:val="00203919"/>
    <w:rsid w:val="00210F82"/>
    <w:rsid w:val="00222CED"/>
    <w:rsid w:val="00242BD8"/>
    <w:rsid w:val="00244152"/>
    <w:rsid w:val="00246B61"/>
    <w:rsid w:val="00251F27"/>
    <w:rsid w:val="00256546"/>
    <w:rsid w:val="00261265"/>
    <w:rsid w:val="00267310"/>
    <w:rsid w:val="002677C4"/>
    <w:rsid w:val="00297D38"/>
    <w:rsid w:val="002B21BF"/>
    <w:rsid w:val="002C04A2"/>
    <w:rsid w:val="002C50F4"/>
    <w:rsid w:val="002C68F3"/>
    <w:rsid w:val="002E3191"/>
    <w:rsid w:val="00315557"/>
    <w:rsid w:val="003302B9"/>
    <w:rsid w:val="003475D0"/>
    <w:rsid w:val="00351FD0"/>
    <w:rsid w:val="003534C7"/>
    <w:rsid w:val="00353A91"/>
    <w:rsid w:val="0039259A"/>
    <w:rsid w:val="00393C75"/>
    <w:rsid w:val="003B41DF"/>
    <w:rsid w:val="003D7D1F"/>
    <w:rsid w:val="003F5ABB"/>
    <w:rsid w:val="00417619"/>
    <w:rsid w:val="00417A33"/>
    <w:rsid w:val="004509B6"/>
    <w:rsid w:val="00456DCA"/>
    <w:rsid w:val="0046089F"/>
    <w:rsid w:val="00487965"/>
    <w:rsid w:val="004A726B"/>
    <w:rsid w:val="004D2CA6"/>
    <w:rsid w:val="00510977"/>
    <w:rsid w:val="0051170D"/>
    <w:rsid w:val="0053697C"/>
    <w:rsid w:val="00540447"/>
    <w:rsid w:val="005464F5"/>
    <w:rsid w:val="00550A48"/>
    <w:rsid w:val="0055212A"/>
    <w:rsid w:val="00574567"/>
    <w:rsid w:val="00574876"/>
    <w:rsid w:val="005939FF"/>
    <w:rsid w:val="005A0952"/>
    <w:rsid w:val="005B74B6"/>
    <w:rsid w:val="005E2709"/>
    <w:rsid w:val="005F337F"/>
    <w:rsid w:val="005F64E3"/>
    <w:rsid w:val="00602FFB"/>
    <w:rsid w:val="006146E4"/>
    <w:rsid w:val="00637398"/>
    <w:rsid w:val="006514EA"/>
    <w:rsid w:val="0065525B"/>
    <w:rsid w:val="00666D7E"/>
    <w:rsid w:val="006709EB"/>
    <w:rsid w:val="00671530"/>
    <w:rsid w:val="006730D8"/>
    <w:rsid w:val="00674AB2"/>
    <w:rsid w:val="00683E41"/>
    <w:rsid w:val="006955C6"/>
    <w:rsid w:val="006B7D8B"/>
    <w:rsid w:val="0072249E"/>
    <w:rsid w:val="00723E4B"/>
    <w:rsid w:val="00727F1C"/>
    <w:rsid w:val="00732647"/>
    <w:rsid w:val="00746472"/>
    <w:rsid w:val="0075745D"/>
    <w:rsid w:val="007606D4"/>
    <w:rsid w:val="00766AE0"/>
    <w:rsid w:val="00796B68"/>
    <w:rsid w:val="007A18B2"/>
    <w:rsid w:val="007A361B"/>
    <w:rsid w:val="007F1D92"/>
    <w:rsid w:val="00825694"/>
    <w:rsid w:val="0085033F"/>
    <w:rsid w:val="008754E7"/>
    <w:rsid w:val="008755F2"/>
    <w:rsid w:val="008A4444"/>
    <w:rsid w:val="008C053A"/>
    <w:rsid w:val="008C4268"/>
    <w:rsid w:val="008D0E21"/>
    <w:rsid w:val="008E33DD"/>
    <w:rsid w:val="008E6CA0"/>
    <w:rsid w:val="008F4441"/>
    <w:rsid w:val="0094541B"/>
    <w:rsid w:val="00951A1C"/>
    <w:rsid w:val="00967DD1"/>
    <w:rsid w:val="0097286B"/>
    <w:rsid w:val="00996B99"/>
    <w:rsid w:val="009E399E"/>
    <w:rsid w:val="00A03680"/>
    <w:rsid w:val="00A2193F"/>
    <w:rsid w:val="00A75BA9"/>
    <w:rsid w:val="00AA077A"/>
    <w:rsid w:val="00AB074C"/>
    <w:rsid w:val="00AC16EF"/>
    <w:rsid w:val="00AE7E2D"/>
    <w:rsid w:val="00B3681B"/>
    <w:rsid w:val="00B423EA"/>
    <w:rsid w:val="00B4403F"/>
    <w:rsid w:val="00B731E8"/>
    <w:rsid w:val="00B868F1"/>
    <w:rsid w:val="00B9230C"/>
    <w:rsid w:val="00BC30E4"/>
    <w:rsid w:val="00BE39E1"/>
    <w:rsid w:val="00BF000E"/>
    <w:rsid w:val="00C139FE"/>
    <w:rsid w:val="00C14466"/>
    <w:rsid w:val="00C914A6"/>
    <w:rsid w:val="00C95864"/>
    <w:rsid w:val="00CC59A8"/>
    <w:rsid w:val="00CC6108"/>
    <w:rsid w:val="00CD79C1"/>
    <w:rsid w:val="00CF050F"/>
    <w:rsid w:val="00CF4CB6"/>
    <w:rsid w:val="00D44331"/>
    <w:rsid w:val="00D53F25"/>
    <w:rsid w:val="00D54FFF"/>
    <w:rsid w:val="00D642CF"/>
    <w:rsid w:val="00D73657"/>
    <w:rsid w:val="00D85AED"/>
    <w:rsid w:val="00D9218C"/>
    <w:rsid w:val="00DB72FD"/>
    <w:rsid w:val="00DB788B"/>
    <w:rsid w:val="00DC278A"/>
    <w:rsid w:val="00DD7052"/>
    <w:rsid w:val="00DE7C8C"/>
    <w:rsid w:val="00E14844"/>
    <w:rsid w:val="00E24272"/>
    <w:rsid w:val="00E52C9A"/>
    <w:rsid w:val="00E93DEF"/>
    <w:rsid w:val="00EA1F7C"/>
    <w:rsid w:val="00EB1DE7"/>
    <w:rsid w:val="00ED5F54"/>
    <w:rsid w:val="00EF6A56"/>
    <w:rsid w:val="00F14AF7"/>
    <w:rsid w:val="00F36C70"/>
    <w:rsid w:val="00F475ED"/>
    <w:rsid w:val="00F56A6D"/>
    <w:rsid w:val="00F56E78"/>
    <w:rsid w:val="00F63A75"/>
    <w:rsid w:val="00F7384C"/>
    <w:rsid w:val="00F82ADE"/>
    <w:rsid w:val="00F84103"/>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C1299"/>
  <w15:chartTrackingRefBased/>
  <w15:docId w15:val="{2F02D144-08F5-4D04-A47D-2E2BF811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5">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unhideWhenUsed/>
    <w:qFormat/>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uiPriority w:val="99"/>
    <w:rsid w:val="00CC59A8"/>
    <w:pPr>
      <w:tabs>
        <w:tab w:val="center" w:pos="4320"/>
        <w:tab w:val="right" w:pos="8640"/>
      </w:tabs>
    </w:pPr>
  </w:style>
  <w:style w:type="character" w:customStyle="1" w:styleId="HeaderChar">
    <w:name w:val="Header Char"/>
    <w:basedOn w:val="DefaultParagraphFont"/>
    <w:link w:val="Header"/>
    <w:uiPriority w:val="99"/>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uiPriority w:val="99"/>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customStyle="1" w:styleId="uicontrol">
    <w:name w:val="uicontrol"/>
    <w:basedOn w:val="DefaultParagraphFont"/>
    <w:rsid w:val="00B9230C"/>
  </w:style>
  <w:style w:type="character" w:customStyle="1" w:styleId="code">
    <w:name w:val="code"/>
    <w:basedOn w:val="DefaultParagraphFont"/>
    <w:rsid w:val="00B9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410934">
      <w:bodyDiv w:val="1"/>
      <w:marLeft w:val="0"/>
      <w:marRight w:val="0"/>
      <w:marTop w:val="0"/>
      <w:marBottom w:val="0"/>
      <w:divBdr>
        <w:top w:val="none" w:sz="0" w:space="0" w:color="auto"/>
        <w:left w:val="none" w:sz="0" w:space="0" w:color="auto"/>
        <w:bottom w:val="none" w:sz="0" w:space="0" w:color="auto"/>
        <w:right w:val="none" w:sz="0" w:space="0" w:color="auto"/>
      </w:divBdr>
      <w:divsChild>
        <w:div w:id="1260942559">
          <w:marLeft w:val="0"/>
          <w:marRight w:val="0"/>
          <w:marTop w:val="0"/>
          <w:marBottom w:val="0"/>
          <w:divBdr>
            <w:top w:val="none" w:sz="0" w:space="0" w:color="auto"/>
            <w:left w:val="none" w:sz="0" w:space="0" w:color="auto"/>
            <w:bottom w:val="none" w:sz="0" w:space="0" w:color="auto"/>
            <w:right w:val="none" w:sz="0" w:space="0" w:color="auto"/>
          </w:divBdr>
          <w:divsChild>
            <w:div w:id="197359459">
              <w:marLeft w:val="0"/>
              <w:marRight w:val="0"/>
              <w:marTop w:val="0"/>
              <w:marBottom w:val="0"/>
              <w:divBdr>
                <w:top w:val="none" w:sz="0" w:space="0" w:color="auto"/>
                <w:left w:val="none" w:sz="0" w:space="0" w:color="auto"/>
                <w:bottom w:val="none" w:sz="0" w:space="0" w:color="auto"/>
                <w:right w:val="none" w:sz="0" w:space="0" w:color="auto"/>
              </w:divBdr>
              <w:divsChild>
                <w:div w:id="493381176">
                  <w:marLeft w:val="0"/>
                  <w:marRight w:val="0"/>
                  <w:marTop w:val="0"/>
                  <w:marBottom w:val="0"/>
                  <w:divBdr>
                    <w:top w:val="none" w:sz="0" w:space="0" w:color="auto"/>
                    <w:left w:val="none" w:sz="0" w:space="0" w:color="auto"/>
                    <w:bottom w:val="none" w:sz="0" w:space="0" w:color="auto"/>
                    <w:right w:val="none" w:sz="0" w:space="0" w:color="auto"/>
                  </w:divBdr>
                  <w:divsChild>
                    <w:div w:id="1763378694">
                      <w:marLeft w:val="0"/>
                      <w:marRight w:val="0"/>
                      <w:marTop w:val="0"/>
                      <w:marBottom w:val="0"/>
                      <w:divBdr>
                        <w:top w:val="none" w:sz="0" w:space="0" w:color="auto"/>
                        <w:left w:val="none" w:sz="0" w:space="0" w:color="auto"/>
                        <w:bottom w:val="none" w:sz="0" w:space="0" w:color="auto"/>
                        <w:right w:val="none" w:sz="0" w:space="0" w:color="auto"/>
                      </w:divBdr>
                      <w:divsChild>
                        <w:div w:id="437721240">
                          <w:marLeft w:val="0"/>
                          <w:marRight w:val="0"/>
                          <w:marTop w:val="0"/>
                          <w:marBottom w:val="0"/>
                          <w:divBdr>
                            <w:top w:val="none" w:sz="0" w:space="0" w:color="auto"/>
                            <w:left w:val="none" w:sz="0" w:space="0" w:color="auto"/>
                            <w:bottom w:val="none" w:sz="0" w:space="0" w:color="auto"/>
                            <w:right w:val="none" w:sz="0" w:space="0" w:color="auto"/>
                          </w:divBdr>
                          <w:divsChild>
                            <w:div w:id="1088888281">
                              <w:marLeft w:val="0"/>
                              <w:marRight w:val="0"/>
                              <w:marTop w:val="0"/>
                              <w:marBottom w:val="0"/>
                              <w:divBdr>
                                <w:top w:val="none" w:sz="0" w:space="0" w:color="auto"/>
                                <w:left w:val="none" w:sz="0" w:space="0" w:color="auto"/>
                                <w:bottom w:val="none" w:sz="0" w:space="0" w:color="auto"/>
                                <w:right w:val="none" w:sz="0" w:space="0" w:color="auto"/>
                              </w:divBdr>
                            </w:div>
                          </w:divsChild>
                        </w:div>
                        <w:div w:id="1463038541">
                          <w:marLeft w:val="0"/>
                          <w:marRight w:val="0"/>
                          <w:marTop w:val="0"/>
                          <w:marBottom w:val="0"/>
                          <w:divBdr>
                            <w:top w:val="none" w:sz="0" w:space="0" w:color="auto"/>
                            <w:left w:val="none" w:sz="0" w:space="0" w:color="auto"/>
                            <w:bottom w:val="none" w:sz="0" w:space="0" w:color="auto"/>
                            <w:right w:val="none" w:sz="0" w:space="0" w:color="auto"/>
                          </w:divBdr>
                          <w:divsChild>
                            <w:div w:id="407848417">
                              <w:marLeft w:val="0"/>
                              <w:marRight w:val="0"/>
                              <w:marTop w:val="0"/>
                              <w:marBottom w:val="0"/>
                              <w:divBdr>
                                <w:top w:val="none" w:sz="0" w:space="0" w:color="auto"/>
                                <w:left w:val="none" w:sz="0" w:space="0" w:color="auto"/>
                                <w:bottom w:val="none" w:sz="0" w:space="0" w:color="auto"/>
                                <w:right w:val="none" w:sz="0" w:space="0" w:color="auto"/>
                              </w:divBdr>
                            </w:div>
                          </w:divsChild>
                        </w:div>
                        <w:div w:id="1710111039">
                          <w:marLeft w:val="0"/>
                          <w:marRight w:val="0"/>
                          <w:marTop w:val="0"/>
                          <w:marBottom w:val="0"/>
                          <w:divBdr>
                            <w:top w:val="none" w:sz="0" w:space="0" w:color="auto"/>
                            <w:left w:val="none" w:sz="0" w:space="0" w:color="auto"/>
                            <w:bottom w:val="none" w:sz="0" w:space="0" w:color="auto"/>
                            <w:right w:val="none" w:sz="0" w:space="0" w:color="auto"/>
                          </w:divBdr>
                          <w:divsChild>
                            <w:div w:id="1437752799">
                              <w:marLeft w:val="0"/>
                              <w:marRight w:val="0"/>
                              <w:marTop w:val="0"/>
                              <w:marBottom w:val="0"/>
                              <w:divBdr>
                                <w:top w:val="none" w:sz="0" w:space="0" w:color="auto"/>
                                <w:left w:val="none" w:sz="0" w:space="0" w:color="auto"/>
                                <w:bottom w:val="none" w:sz="0" w:space="0" w:color="auto"/>
                                <w:right w:val="none" w:sz="0" w:space="0" w:color="auto"/>
                              </w:divBdr>
                            </w:div>
                          </w:divsChild>
                        </w:div>
                        <w:div w:id="181281106">
                          <w:marLeft w:val="0"/>
                          <w:marRight w:val="0"/>
                          <w:marTop w:val="0"/>
                          <w:marBottom w:val="0"/>
                          <w:divBdr>
                            <w:top w:val="none" w:sz="0" w:space="0" w:color="auto"/>
                            <w:left w:val="none" w:sz="0" w:space="0" w:color="auto"/>
                            <w:bottom w:val="none" w:sz="0" w:space="0" w:color="auto"/>
                            <w:right w:val="none" w:sz="0" w:space="0" w:color="auto"/>
                          </w:divBdr>
                          <w:divsChild>
                            <w:div w:id="1598751287">
                              <w:marLeft w:val="0"/>
                              <w:marRight w:val="0"/>
                              <w:marTop w:val="0"/>
                              <w:marBottom w:val="0"/>
                              <w:divBdr>
                                <w:top w:val="none" w:sz="0" w:space="0" w:color="auto"/>
                                <w:left w:val="none" w:sz="0" w:space="0" w:color="auto"/>
                                <w:bottom w:val="none" w:sz="0" w:space="0" w:color="auto"/>
                                <w:right w:val="none" w:sz="0" w:space="0" w:color="auto"/>
                              </w:divBdr>
                              <w:divsChild>
                                <w:div w:id="552471622">
                                  <w:marLeft w:val="0"/>
                                  <w:marRight w:val="0"/>
                                  <w:marTop w:val="0"/>
                                  <w:marBottom w:val="0"/>
                                  <w:divBdr>
                                    <w:top w:val="none" w:sz="0" w:space="0" w:color="auto"/>
                                    <w:left w:val="none" w:sz="0" w:space="0" w:color="auto"/>
                                    <w:bottom w:val="none" w:sz="0" w:space="0" w:color="auto"/>
                                    <w:right w:val="none" w:sz="0" w:space="0" w:color="auto"/>
                                  </w:divBdr>
                                  <w:divsChild>
                                    <w:div w:id="139227141">
                                      <w:marLeft w:val="0"/>
                                      <w:marRight w:val="0"/>
                                      <w:marTop w:val="0"/>
                                      <w:marBottom w:val="0"/>
                                      <w:divBdr>
                                        <w:top w:val="none" w:sz="0" w:space="0" w:color="auto"/>
                                        <w:left w:val="none" w:sz="0" w:space="0" w:color="auto"/>
                                        <w:bottom w:val="none" w:sz="0" w:space="0" w:color="auto"/>
                                        <w:right w:val="none" w:sz="0" w:space="0" w:color="auto"/>
                                      </w:divBdr>
                                      <w:divsChild>
                                        <w:div w:id="1846892591">
                                          <w:marLeft w:val="0"/>
                                          <w:marRight w:val="0"/>
                                          <w:marTop w:val="0"/>
                                          <w:marBottom w:val="0"/>
                                          <w:divBdr>
                                            <w:top w:val="none" w:sz="0" w:space="0" w:color="auto"/>
                                            <w:left w:val="none" w:sz="0" w:space="0" w:color="auto"/>
                                            <w:bottom w:val="none" w:sz="0" w:space="0" w:color="auto"/>
                                            <w:right w:val="none" w:sz="0" w:space="0" w:color="auto"/>
                                          </w:divBdr>
                                          <w:divsChild>
                                            <w:div w:id="941189127">
                                              <w:marLeft w:val="0"/>
                                              <w:marRight w:val="0"/>
                                              <w:marTop w:val="0"/>
                                              <w:marBottom w:val="0"/>
                                              <w:divBdr>
                                                <w:top w:val="none" w:sz="0" w:space="0" w:color="auto"/>
                                                <w:left w:val="none" w:sz="0" w:space="0" w:color="auto"/>
                                                <w:bottom w:val="none" w:sz="0" w:space="0" w:color="auto"/>
                                                <w:right w:val="none" w:sz="0" w:space="0" w:color="auto"/>
                                              </w:divBdr>
                                              <w:divsChild>
                                                <w:div w:id="974598392">
                                                  <w:marLeft w:val="0"/>
                                                  <w:marRight w:val="0"/>
                                                  <w:marTop w:val="0"/>
                                                  <w:marBottom w:val="0"/>
                                                  <w:divBdr>
                                                    <w:top w:val="none" w:sz="0" w:space="0" w:color="auto"/>
                                                    <w:left w:val="none" w:sz="0" w:space="0" w:color="auto"/>
                                                    <w:bottom w:val="none" w:sz="0" w:space="0" w:color="auto"/>
                                                    <w:right w:val="none" w:sz="0" w:space="0" w:color="auto"/>
                                                  </w:divBdr>
                                                  <w:divsChild>
                                                    <w:div w:id="2123263842">
                                                      <w:marLeft w:val="0"/>
                                                      <w:marRight w:val="0"/>
                                                      <w:marTop w:val="0"/>
                                                      <w:marBottom w:val="0"/>
                                                      <w:divBdr>
                                                        <w:top w:val="none" w:sz="0" w:space="0" w:color="auto"/>
                                                        <w:left w:val="none" w:sz="0" w:space="0" w:color="auto"/>
                                                        <w:bottom w:val="none" w:sz="0" w:space="0" w:color="auto"/>
                                                        <w:right w:val="none" w:sz="0" w:space="0" w:color="auto"/>
                                                      </w:divBdr>
                                                      <w:divsChild>
                                                        <w:div w:id="17795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25182">
                                          <w:marLeft w:val="0"/>
                                          <w:marRight w:val="0"/>
                                          <w:marTop w:val="0"/>
                                          <w:marBottom w:val="0"/>
                                          <w:divBdr>
                                            <w:top w:val="none" w:sz="0" w:space="0" w:color="auto"/>
                                            <w:left w:val="none" w:sz="0" w:space="0" w:color="auto"/>
                                            <w:bottom w:val="none" w:sz="0" w:space="0" w:color="auto"/>
                                            <w:right w:val="none" w:sz="0" w:space="0" w:color="auto"/>
                                          </w:divBdr>
                                          <w:divsChild>
                                            <w:div w:id="1625959016">
                                              <w:marLeft w:val="0"/>
                                              <w:marRight w:val="0"/>
                                              <w:marTop w:val="0"/>
                                              <w:marBottom w:val="0"/>
                                              <w:divBdr>
                                                <w:top w:val="none" w:sz="0" w:space="0" w:color="auto"/>
                                                <w:left w:val="none" w:sz="0" w:space="0" w:color="auto"/>
                                                <w:bottom w:val="none" w:sz="0" w:space="0" w:color="auto"/>
                                                <w:right w:val="none" w:sz="0" w:space="0" w:color="auto"/>
                                              </w:divBdr>
                                              <w:divsChild>
                                                <w:div w:id="1053116794">
                                                  <w:marLeft w:val="0"/>
                                                  <w:marRight w:val="0"/>
                                                  <w:marTop w:val="0"/>
                                                  <w:marBottom w:val="0"/>
                                                  <w:divBdr>
                                                    <w:top w:val="none" w:sz="0" w:space="0" w:color="auto"/>
                                                    <w:left w:val="none" w:sz="0" w:space="0" w:color="auto"/>
                                                    <w:bottom w:val="none" w:sz="0" w:space="0" w:color="auto"/>
                                                    <w:right w:val="none" w:sz="0" w:space="0" w:color="auto"/>
                                                  </w:divBdr>
                                                  <w:divsChild>
                                                    <w:div w:id="1375930665">
                                                      <w:marLeft w:val="0"/>
                                                      <w:marRight w:val="0"/>
                                                      <w:marTop w:val="0"/>
                                                      <w:marBottom w:val="0"/>
                                                      <w:divBdr>
                                                        <w:top w:val="none" w:sz="0" w:space="0" w:color="auto"/>
                                                        <w:left w:val="none" w:sz="0" w:space="0" w:color="auto"/>
                                                        <w:bottom w:val="none" w:sz="0" w:space="0" w:color="auto"/>
                                                        <w:right w:val="none" w:sz="0" w:space="0" w:color="auto"/>
                                                      </w:divBdr>
                                                      <w:divsChild>
                                                        <w:div w:id="789007724">
                                                          <w:marLeft w:val="0"/>
                                                          <w:marRight w:val="0"/>
                                                          <w:marTop w:val="0"/>
                                                          <w:marBottom w:val="0"/>
                                                          <w:divBdr>
                                                            <w:top w:val="none" w:sz="0" w:space="0" w:color="auto"/>
                                                            <w:left w:val="none" w:sz="0" w:space="0" w:color="auto"/>
                                                            <w:bottom w:val="none" w:sz="0" w:space="0" w:color="auto"/>
                                                            <w:right w:val="none" w:sz="0" w:space="0" w:color="auto"/>
                                                          </w:divBdr>
                                                        </w:div>
                                                      </w:divsChild>
                                                    </w:div>
                                                    <w:div w:id="623584127">
                                                      <w:marLeft w:val="0"/>
                                                      <w:marRight w:val="0"/>
                                                      <w:marTop w:val="0"/>
                                                      <w:marBottom w:val="0"/>
                                                      <w:divBdr>
                                                        <w:top w:val="none" w:sz="0" w:space="0" w:color="auto"/>
                                                        <w:left w:val="none" w:sz="0" w:space="0" w:color="auto"/>
                                                        <w:bottom w:val="none" w:sz="0" w:space="0" w:color="auto"/>
                                                        <w:right w:val="none" w:sz="0" w:space="0" w:color="auto"/>
                                                      </w:divBdr>
                                                      <w:divsChild>
                                                        <w:div w:id="16867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1589">
                                          <w:marLeft w:val="0"/>
                                          <w:marRight w:val="0"/>
                                          <w:marTop w:val="0"/>
                                          <w:marBottom w:val="0"/>
                                          <w:divBdr>
                                            <w:top w:val="none" w:sz="0" w:space="0" w:color="auto"/>
                                            <w:left w:val="none" w:sz="0" w:space="0" w:color="auto"/>
                                            <w:bottom w:val="none" w:sz="0" w:space="0" w:color="auto"/>
                                            <w:right w:val="none" w:sz="0" w:space="0" w:color="auto"/>
                                          </w:divBdr>
                                          <w:divsChild>
                                            <w:div w:id="1968003139">
                                              <w:marLeft w:val="0"/>
                                              <w:marRight w:val="0"/>
                                              <w:marTop w:val="0"/>
                                              <w:marBottom w:val="0"/>
                                              <w:divBdr>
                                                <w:top w:val="none" w:sz="0" w:space="0" w:color="auto"/>
                                                <w:left w:val="none" w:sz="0" w:space="0" w:color="auto"/>
                                                <w:bottom w:val="none" w:sz="0" w:space="0" w:color="auto"/>
                                                <w:right w:val="none" w:sz="0" w:space="0" w:color="auto"/>
                                              </w:divBdr>
                                              <w:divsChild>
                                                <w:div w:id="476997739">
                                                  <w:marLeft w:val="0"/>
                                                  <w:marRight w:val="0"/>
                                                  <w:marTop w:val="0"/>
                                                  <w:marBottom w:val="0"/>
                                                  <w:divBdr>
                                                    <w:top w:val="none" w:sz="0" w:space="0" w:color="auto"/>
                                                    <w:left w:val="none" w:sz="0" w:space="0" w:color="auto"/>
                                                    <w:bottom w:val="none" w:sz="0" w:space="0" w:color="auto"/>
                                                    <w:right w:val="none" w:sz="0" w:space="0" w:color="auto"/>
                                                  </w:divBdr>
                                                  <w:divsChild>
                                                    <w:div w:id="1747067800">
                                                      <w:marLeft w:val="0"/>
                                                      <w:marRight w:val="0"/>
                                                      <w:marTop w:val="0"/>
                                                      <w:marBottom w:val="0"/>
                                                      <w:divBdr>
                                                        <w:top w:val="none" w:sz="0" w:space="0" w:color="auto"/>
                                                        <w:left w:val="none" w:sz="0" w:space="0" w:color="auto"/>
                                                        <w:bottom w:val="none" w:sz="0" w:space="0" w:color="auto"/>
                                                        <w:right w:val="none" w:sz="0" w:space="0" w:color="auto"/>
                                                      </w:divBdr>
                                                      <w:divsChild>
                                                        <w:div w:id="43407299">
                                                          <w:marLeft w:val="0"/>
                                                          <w:marRight w:val="0"/>
                                                          <w:marTop w:val="0"/>
                                                          <w:marBottom w:val="0"/>
                                                          <w:divBdr>
                                                            <w:top w:val="none" w:sz="0" w:space="0" w:color="auto"/>
                                                            <w:left w:val="none" w:sz="0" w:space="0" w:color="auto"/>
                                                            <w:bottom w:val="none" w:sz="0" w:space="0" w:color="auto"/>
                                                            <w:right w:val="none" w:sz="0" w:space="0" w:color="auto"/>
                                                          </w:divBdr>
                                                        </w:div>
                                                      </w:divsChild>
                                                    </w:div>
                                                    <w:div w:id="626665282">
                                                      <w:marLeft w:val="0"/>
                                                      <w:marRight w:val="0"/>
                                                      <w:marTop w:val="0"/>
                                                      <w:marBottom w:val="0"/>
                                                      <w:divBdr>
                                                        <w:top w:val="none" w:sz="0" w:space="0" w:color="auto"/>
                                                        <w:left w:val="none" w:sz="0" w:space="0" w:color="auto"/>
                                                        <w:bottom w:val="none" w:sz="0" w:space="0" w:color="auto"/>
                                                        <w:right w:val="none" w:sz="0" w:space="0" w:color="auto"/>
                                                      </w:divBdr>
                                                      <w:divsChild>
                                                        <w:div w:id="177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C77AC-4CF9-49C0-B273-F593C9712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1710</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Hilscher</dc:creator>
  <cp:keywords/>
  <dc:description/>
  <cp:lastModifiedBy>Yadhira Resendez</cp:lastModifiedBy>
  <cp:revision>2</cp:revision>
  <dcterms:created xsi:type="dcterms:W3CDTF">2019-07-10T20:14:00Z</dcterms:created>
  <dcterms:modified xsi:type="dcterms:W3CDTF">2019-07-10T20:14:00Z</dcterms:modified>
</cp:coreProperties>
</file>