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5EA8" w14:textId="77777777" w:rsidR="00C17E2A" w:rsidRPr="00535D02" w:rsidRDefault="00C17E2A" w:rsidP="009155BA">
      <w:pPr>
        <w:pStyle w:val="Title"/>
        <w:rPr>
          <w:sz w:val="32"/>
          <w:szCs w:val="32"/>
        </w:rPr>
      </w:pPr>
      <w:r w:rsidRPr="00535D02">
        <w:rPr>
          <w:sz w:val="32"/>
          <w:szCs w:val="32"/>
        </w:rPr>
        <w:t>Proposed Water Supply Well Construction Checklist (Step 1)</w:t>
      </w:r>
    </w:p>
    <w:p w14:paraId="0F2DBB45" w14:textId="77777777" w:rsidR="00CC25D5" w:rsidRPr="00962331" w:rsidRDefault="00CC25D5" w:rsidP="00CC25D5">
      <w:pPr>
        <w:tabs>
          <w:tab w:val="left" w:pos="4860"/>
        </w:tabs>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962331">
        <w:rPr>
          <w:rStyle w:val="BodyTextChar"/>
          <w:rFonts w:ascii="Times New Roman" w:hAnsi="Times New Roman" w:cs="Times New Roman"/>
        </w:rPr>
        <w:t>_________________</w:t>
      </w:r>
    </w:p>
    <w:p w14:paraId="6875F485" w14:textId="77777777" w:rsidR="00CC25D5" w:rsidRPr="00962331" w:rsidRDefault="00CC25D5" w:rsidP="00CC25D5">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962331">
        <w:rPr>
          <w:rStyle w:val="BodyTextChar"/>
          <w:rFonts w:ascii="Times New Roman" w:hAnsi="Times New Roman" w:cs="Times New Roman"/>
        </w:rPr>
        <w:t>_____________________________</w:t>
      </w:r>
    </w:p>
    <w:p w14:paraId="103283D6" w14:textId="77777777" w:rsidR="00CC25D5" w:rsidRPr="00B27855" w:rsidRDefault="00CC25D5" w:rsidP="00CC25D5">
      <w:pPr>
        <w:pStyle w:val="BodyText"/>
        <w:spacing w:after="0"/>
      </w:pPr>
      <w:r w:rsidRPr="00B27855">
        <w:t>Plan Review Team MC-159</w:t>
      </w:r>
    </w:p>
    <w:p w14:paraId="7CF86355" w14:textId="77777777" w:rsidR="00CC25D5" w:rsidRDefault="00CC25D5" w:rsidP="00CC25D5">
      <w:pPr>
        <w:pStyle w:val="BodyText"/>
        <w:spacing w:after="0"/>
      </w:pPr>
      <w:r w:rsidRPr="00B27855">
        <w:t>P.O. Box 13</w:t>
      </w:r>
      <w:r>
        <w:t xml:space="preserve"> </w:t>
      </w:r>
      <w:r w:rsidRPr="00B27855">
        <w:t>087, Austin, Texas 78711-3087</w:t>
      </w:r>
    </w:p>
    <w:p w14:paraId="33459D75" w14:textId="77777777" w:rsidR="009155BA" w:rsidRPr="00B27855" w:rsidRDefault="009155BA" w:rsidP="009155BA">
      <w:pPr>
        <w:pStyle w:val="BodyText"/>
        <w:spacing w:after="0"/>
      </w:pPr>
    </w:p>
    <w:p w14:paraId="4EC5DF47" w14:textId="77777777" w:rsidR="00C17E2A" w:rsidRPr="009155BA" w:rsidRDefault="00C17E2A" w:rsidP="009155BA">
      <w:pPr>
        <w:pStyle w:val="BodyText"/>
      </w:pPr>
      <w:r w:rsidRPr="009155BA">
        <w:t>The following list is a brief outline of the "Rules for Public Water Systems", 30 TAC Chapter 290 regarding proposed Water Supply Well Construction. Sealed plans and specifications meeting, but not limited to, the minimum requirements cited here shall be prepared under the supervision of a Texas licensed professional engineer and submitted to TCEQ for approval. This list is not a substitute for the rules and this checklist cannot be accepted in lieu of the required engineering submittals. Failure to submit the following items may delay project approval. Copies of the rules may be obtained from Texas Register, 1019 Brazos St, Austin, TX, 78701-2413, Phone: (512) 463-5561 or downloaded from the website: http://www.tceq.texas.gov/rules/indxpdf.html</w:t>
      </w:r>
    </w:p>
    <w:p w14:paraId="40658B13" w14:textId="676DAFC1" w:rsidR="00C17E2A" w:rsidRPr="00B27855" w:rsidRDefault="00CC25D5" w:rsidP="00C17E2A">
      <w:pPr>
        <w:numPr>
          <w:ilvl w:val="0"/>
          <w:numId w:val="17"/>
        </w:numPr>
        <w:tabs>
          <w:tab w:val="left" w:pos="360"/>
          <w:tab w:val="left" w:pos="450"/>
        </w:tabs>
        <w:ind w:left="900" w:hanging="900"/>
        <w:rPr>
          <w:sz w:val="22"/>
          <w:szCs w:val="22"/>
        </w:rPr>
      </w:pPr>
      <w:r>
        <w:rPr>
          <w:sz w:val="22"/>
          <w:szCs w:val="22"/>
        </w:rPr>
        <w:fldChar w:fldCharType="begin">
          <w:ffData>
            <w:name w:val="check1"/>
            <w:enabled/>
            <w:calcOnExit w:val="0"/>
            <w:statusText w:type="text" w:val="Check this box if the following applies."/>
            <w:checkBox>
              <w:sizeAuto/>
              <w:default w:val="0"/>
            </w:checkBox>
          </w:ffData>
        </w:fldChar>
      </w:r>
      <w:bookmarkStart w:id="0" w:name="check1"/>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0"/>
      <w:r w:rsidR="00C17E2A" w:rsidRPr="00B27855">
        <w:rPr>
          <w:sz w:val="22"/>
          <w:szCs w:val="22"/>
        </w:rPr>
        <w:tab/>
      </w:r>
      <w:r w:rsidR="00C17E2A" w:rsidRPr="009155BA">
        <w:rPr>
          <w:rStyle w:val="BodyTextChar"/>
        </w:rPr>
        <w:t>Site map(s) with appropriate scale showing the following: [§290.41(c)(3)(A)]</w:t>
      </w:r>
    </w:p>
    <w:p w14:paraId="12952AB4" w14:textId="201EA978" w:rsidR="00C17E2A" w:rsidRPr="00B27855" w:rsidRDefault="00CC25D5" w:rsidP="00C17E2A">
      <w:pPr>
        <w:pStyle w:val="Level1"/>
        <w:tabs>
          <w:tab w:val="left" w:pos="1260"/>
          <w:tab w:val="left" w:pos="1350"/>
        </w:tabs>
        <w:ind w:left="1814" w:hanging="907"/>
        <w:outlineLvl w:val="9"/>
        <w:rPr>
          <w:sz w:val="22"/>
          <w:szCs w:val="22"/>
        </w:rPr>
      </w:pPr>
      <w:r>
        <w:rPr>
          <w:sz w:val="22"/>
          <w:szCs w:val="22"/>
        </w:rPr>
        <w:fldChar w:fldCharType="begin">
          <w:ffData>
            <w:name w:val="check2"/>
            <w:enabled/>
            <w:calcOnExit w:val="0"/>
            <w:statusText w:type="text" w:val="Check this box if the following applies."/>
            <w:checkBox>
              <w:sizeAuto/>
              <w:default w:val="0"/>
            </w:checkBox>
          </w:ffData>
        </w:fldChar>
      </w:r>
      <w:bookmarkStart w:id="1" w:name="check2"/>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
      <w:r w:rsidR="00C17E2A" w:rsidRPr="00B27855">
        <w:rPr>
          <w:sz w:val="22"/>
          <w:szCs w:val="22"/>
        </w:rPr>
        <w:tab/>
        <w:t>(</w:t>
      </w:r>
      <w:proofErr w:type="spellStart"/>
      <w:r w:rsidR="00C17E2A" w:rsidRPr="00B27855">
        <w:rPr>
          <w:sz w:val="22"/>
          <w:szCs w:val="22"/>
        </w:rPr>
        <w:t>i</w:t>
      </w:r>
      <w:proofErr w:type="spellEnd"/>
      <w:r w:rsidR="00C17E2A" w:rsidRPr="00B27855">
        <w:rPr>
          <w:sz w:val="22"/>
          <w:szCs w:val="22"/>
        </w:rPr>
        <w:t>)</w:t>
      </w:r>
      <w:r w:rsidR="00C17E2A" w:rsidRPr="00B27855">
        <w:rPr>
          <w:sz w:val="22"/>
          <w:szCs w:val="22"/>
        </w:rPr>
        <w:tab/>
      </w:r>
      <w:r w:rsidR="00C17E2A" w:rsidRPr="009155BA">
        <w:rPr>
          <w:rStyle w:val="BodyTextChar"/>
        </w:rPr>
        <w:t>Proposed location of the well with coordinates;</w:t>
      </w:r>
    </w:p>
    <w:p w14:paraId="7F93E3D9" w14:textId="61EA5FE8" w:rsidR="00C17E2A" w:rsidRPr="00B27855" w:rsidRDefault="00CC25D5" w:rsidP="00C17E2A">
      <w:pPr>
        <w:pStyle w:val="Level1"/>
        <w:tabs>
          <w:tab w:val="left" w:pos="1260"/>
        </w:tabs>
        <w:ind w:left="1814" w:hanging="907"/>
        <w:outlineLvl w:val="9"/>
        <w:rPr>
          <w:sz w:val="22"/>
          <w:szCs w:val="22"/>
        </w:rPr>
      </w:pPr>
      <w:r>
        <w:rPr>
          <w:sz w:val="22"/>
          <w:szCs w:val="22"/>
        </w:rPr>
        <w:fldChar w:fldCharType="begin">
          <w:ffData>
            <w:name w:val="check3"/>
            <w:enabled/>
            <w:calcOnExit w:val="0"/>
            <w:statusText w:type="text" w:val="Check this box if the following applies."/>
            <w:checkBox>
              <w:sizeAuto/>
              <w:default w:val="0"/>
            </w:checkBox>
          </w:ffData>
        </w:fldChar>
      </w:r>
      <w:bookmarkStart w:id="2" w:name="check3"/>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
      <w:r w:rsidR="00C17E2A" w:rsidRPr="00B27855">
        <w:rPr>
          <w:sz w:val="22"/>
          <w:szCs w:val="22"/>
        </w:rPr>
        <w:tab/>
        <w:t>(ii)</w:t>
      </w:r>
      <w:r w:rsidR="00C17E2A" w:rsidRPr="00B27855">
        <w:rPr>
          <w:sz w:val="22"/>
          <w:szCs w:val="22"/>
        </w:rPr>
        <w:tab/>
      </w:r>
      <w:r w:rsidR="00C17E2A" w:rsidRPr="009155BA">
        <w:rPr>
          <w:rStyle w:val="BodyTextChar"/>
        </w:rPr>
        <w:t>Named roadways;</w:t>
      </w:r>
    </w:p>
    <w:p w14:paraId="6798FF54" w14:textId="0F2A2AC9"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4"/>
            <w:enabled/>
            <w:calcOnExit w:val="0"/>
            <w:statusText w:type="text" w:val="Check this box if the following applies."/>
            <w:checkBox>
              <w:sizeAuto/>
              <w:default w:val="0"/>
            </w:checkBox>
          </w:ffData>
        </w:fldChar>
      </w:r>
      <w:bookmarkStart w:id="3" w:name="check4"/>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
      <w:r w:rsidR="00C17E2A" w:rsidRPr="00B27855">
        <w:rPr>
          <w:sz w:val="22"/>
          <w:szCs w:val="22"/>
        </w:rPr>
        <w:tab/>
        <w:t>(iii)</w:t>
      </w:r>
      <w:r w:rsidR="00C17E2A" w:rsidRPr="00B27855">
        <w:rPr>
          <w:sz w:val="22"/>
          <w:szCs w:val="22"/>
        </w:rPr>
        <w:tab/>
      </w:r>
      <w:r w:rsidR="00C17E2A" w:rsidRPr="009155BA">
        <w:rPr>
          <w:rStyle w:val="BodyTextChar"/>
        </w:rPr>
        <w:t>All property boundaries within 150 feet of the proposed well location and the property owners’ names;</w:t>
      </w:r>
    </w:p>
    <w:p w14:paraId="73883153" w14:textId="1FD437D0" w:rsidR="00C17E2A" w:rsidRPr="00B27855" w:rsidRDefault="00CC25D5" w:rsidP="00C17E2A">
      <w:pPr>
        <w:pStyle w:val="Level1"/>
        <w:tabs>
          <w:tab w:val="left" w:pos="1260"/>
        </w:tabs>
        <w:ind w:left="1814" w:hanging="907"/>
        <w:outlineLvl w:val="9"/>
        <w:rPr>
          <w:sz w:val="22"/>
          <w:szCs w:val="22"/>
        </w:rPr>
      </w:pPr>
      <w:r>
        <w:rPr>
          <w:sz w:val="22"/>
          <w:szCs w:val="22"/>
        </w:rPr>
        <w:fldChar w:fldCharType="begin">
          <w:ffData>
            <w:name w:val="check5"/>
            <w:enabled/>
            <w:calcOnExit w:val="0"/>
            <w:statusText w:type="text" w:val="Check this box if the following applies."/>
            <w:checkBox>
              <w:sizeAuto/>
              <w:default w:val="0"/>
            </w:checkBox>
          </w:ffData>
        </w:fldChar>
      </w:r>
      <w:bookmarkStart w:id="4" w:name="check5"/>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4"/>
      <w:r w:rsidR="00C17E2A" w:rsidRPr="00B27855">
        <w:rPr>
          <w:sz w:val="22"/>
          <w:szCs w:val="22"/>
        </w:rPr>
        <w:tab/>
        <w:t>(iv)</w:t>
      </w:r>
      <w:r w:rsidR="00C17E2A" w:rsidRPr="00B27855">
        <w:rPr>
          <w:sz w:val="22"/>
          <w:szCs w:val="22"/>
        </w:rPr>
        <w:tab/>
      </w:r>
      <w:r w:rsidR="00C17E2A" w:rsidRPr="009155BA">
        <w:rPr>
          <w:rStyle w:val="BodyTextChar"/>
        </w:rPr>
        <w:t>Concentric circles with the proposed well location as the center point with radii of 10 foot, 50 foot, 150, foot, and ¼ mile;</w:t>
      </w:r>
    </w:p>
    <w:p w14:paraId="4AD92800" w14:textId="5FC54B23"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6"/>
            <w:enabled/>
            <w:calcOnExit w:val="0"/>
            <w:statusText w:type="text" w:val="Check this box if the following applies."/>
            <w:checkBox>
              <w:sizeAuto/>
              <w:default w:val="0"/>
            </w:checkBox>
          </w:ffData>
        </w:fldChar>
      </w:r>
      <w:bookmarkStart w:id="5" w:name="check6"/>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5"/>
      <w:r w:rsidR="00C17E2A" w:rsidRPr="00B27855">
        <w:rPr>
          <w:sz w:val="22"/>
          <w:szCs w:val="22"/>
        </w:rPr>
        <w:tab/>
        <w:t>(v)</w:t>
      </w:r>
      <w:r w:rsidR="00C17E2A" w:rsidRPr="00B27855">
        <w:rPr>
          <w:sz w:val="22"/>
          <w:szCs w:val="22"/>
        </w:rPr>
        <w:tab/>
      </w:r>
      <w:r w:rsidR="00C17E2A" w:rsidRPr="009155BA">
        <w:rPr>
          <w:rStyle w:val="BodyTextChar"/>
        </w:rPr>
        <w:t xml:space="preserve">Any site improvements and existing buildings; </w:t>
      </w:r>
    </w:p>
    <w:p w14:paraId="07E062BE" w14:textId="6F86AE7E"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7"/>
            <w:enabled/>
            <w:calcOnExit w:val="0"/>
            <w:statusText w:type="text" w:val="Check this box if the following applies."/>
            <w:checkBox>
              <w:sizeAuto/>
              <w:default w:val="0"/>
            </w:checkBox>
          </w:ffData>
        </w:fldChar>
      </w:r>
      <w:bookmarkStart w:id="6" w:name="check7"/>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6"/>
      <w:r w:rsidR="00C17E2A" w:rsidRPr="00B27855">
        <w:rPr>
          <w:sz w:val="22"/>
          <w:szCs w:val="22"/>
        </w:rPr>
        <w:tab/>
        <w:t>(vi)</w:t>
      </w:r>
      <w:r w:rsidR="00C17E2A" w:rsidRPr="00B27855">
        <w:rPr>
          <w:sz w:val="22"/>
          <w:szCs w:val="22"/>
        </w:rPr>
        <w:tab/>
      </w:r>
      <w:r w:rsidR="00C17E2A" w:rsidRPr="009155BA">
        <w:rPr>
          <w:rStyle w:val="BodyTextChar"/>
        </w:rPr>
        <w:t>Any existing or potential pollution hazards; and</w:t>
      </w:r>
    </w:p>
    <w:p w14:paraId="4638C53A" w14:textId="3D95859B" w:rsidR="00C17E2A" w:rsidRPr="00B27855" w:rsidRDefault="00CC25D5" w:rsidP="00C17E2A">
      <w:pPr>
        <w:pStyle w:val="Level1"/>
        <w:tabs>
          <w:tab w:val="left" w:pos="1260"/>
        </w:tabs>
        <w:ind w:left="1814" w:hanging="907"/>
        <w:outlineLvl w:val="9"/>
        <w:rPr>
          <w:sz w:val="22"/>
          <w:szCs w:val="22"/>
        </w:rPr>
      </w:pPr>
      <w:r>
        <w:rPr>
          <w:sz w:val="22"/>
          <w:szCs w:val="22"/>
        </w:rPr>
        <w:fldChar w:fldCharType="begin">
          <w:ffData>
            <w:name w:val="check8"/>
            <w:enabled/>
            <w:calcOnExit w:val="0"/>
            <w:checkBox>
              <w:sizeAuto/>
              <w:default w:val="0"/>
            </w:checkBox>
          </w:ffData>
        </w:fldChar>
      </w:r>
      <w:bookmarkStart w:id="7" w:name="check8"/>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7"/>
      <w:r w:rsidR="00C17E2A" w:rsidRPr="00B27855">
        <w:rPr>
          <w:sz w:val="22"/>
          <w:szCs w:val="22"/>
        </w:rPr>
        <w:tab/>
        <w:t>(vii)</w:t>
      </w:r>
      <w:r w:rsidR="00C17E2A" w:rsidRPr="00B27855">
        <w:rPr>
          <w:sz w:val="22"/>
          <w:szCs w:val="22"/>
        </w:rPr>
        <w:tab/>
      </w:r>
      <w:r w:rsidR="00C17E2A" w:rsidRPr="009155BA">
        <w:rPr>
          <w:rStyle w:val="BodyTextChar"/>
        </w:rPr>
        <w:t>Map must be scalable with a north arrow.</w:t>
      </w:r>
    </w:p>
    <w:p w14:paraId="0AF31060" w14:textId="2E265510"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9"/>
            <w:enabled/>
            <w:calcOnExit w:val="0"/>
            <w:statusText w:type="text" w:val="Check this box if the following applies."/>
            <w:checkBox>
              <w:sizeAuto/>
              <w:default w:val="0"/>
            </w:checkBox>
          </w:ffData>
        </w:fldChar>
      </w:r>
      <w:bookmarkStart w:id="8" w:name="check9"/>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8"/>
      <w:r w:rsidR="00C17E2A" w:rsidRPr="00B27855">
        <w:rPr>
          <w:sz w:val="22"/>
          <w:szCs w:val="22"/>
        </w:rPr>
        <w:tab/>
      </w:r>
      <w:r w:rsidR="00C17E2A" w:rsidRPr="009155BA">
        <w:rPr>
          <w:rStyle w:val="BodyTextChar"/>
        </w:rPr>
        <w:t>Site plan and proposed well profile drawings showing the following: [§290.41(c)(3)(A)]</w:t>
      </w:r>
    </w:p>
    <w:p w14:paraId="29C7DF3C" w14:textId="57E6C4E7" w:rsidR="00C17E2A" w:rsidRPr="00B27855" w:rsidRDefault="00CC25D5" w:rsidP="00C17E2A">
      <w:pPr>
        <w:pStyle w:val="Level1"/>
        <w:tabs>
          <w:tab w:val="left" w:pos="1260"/>
        </w:tabs>
        <w:ind w:left="1814" w:hanging="907"/>
        <w:outlineLvl w:val="9"/>
        <w:rPr>
          <w:sz w:val="22"/>
          <w:szCs w:val="22"/>
        </w:rPr>
      </w:pPr>
      <w:r>
        <w:rPr>
          <w:sz w:val="22"/>
          <w:szCs w:val="22"/>
        </w:rPr>
        <w:fldChar w:fldCharType="begin">
          <w:ffData>
            <w:name w:val="check10"/>
            <w:enabled/>
            <w:calcOnExit w:val="0"/>
            <w:statusText w:type="text" w:val="Check this box if the following applies."/>
            <w:checkBox>
              <w:sizeAuto/>
              <w:default w:val="0"/>
            </w:checkBox>
          </w:ffData>
        </w:fldChar>
      </w:r>
      <w:bookmarkStart w:id="9" w:name="check10"/>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9"/>
      <w:r w:rsidR="00C17E2A" w:rsidRPr="00B27855">
        <w:rPr>
          <w:sz w:val="22"/>
          <w:szCs w:val="22"/>
        </w:rPr>
        <w:tab/>
        <w:t>(</w:t>
      </w:r>
      <w:proofErr w:type="spellStart"/>
      <w:r w:rsidR="00C17E2A" w:rsidRPr="00B27855">
        <w:rPr>
          <w:sz w:val="22"/>
          <w:szCs w:val="22"/>
        </w:rPr>
        <w:t>i</w:t>
      </w:r>
      <w:proofErr w:type="spellEnd"/>
      <w:r w:rsidR="00C17E2A" w:rsidRPr="00B27855">
        <w:rPr>
          <w:sz w:val="22"/>
          <w:szCs w:val="22"/>
        </w:rPr>
        <w:t>)</w:t>
      </w:r>
      <w:r w:rsidR="00C17E2A" w:rsidRPr="00B27855">
        <w:rPr>
          <w:sz w:val="22"/>
          <w:szCs w:val="22"/>
        </w:rPr>
        <w:tab/>
      </w:r>
      <w:r w:rsidR="00C17E2A" w:rsidRPr="009155BA">
        <w:rPr>
          <w:rStyle w:val="BodyTextChar"/>
        </w:rPr>
        <w:t>Proposed well pump and setting depth;</w:t>
      </w:r>
    </w:p>
    <w:p w14:paraId="73CBC8A6" w14:textId="6E0D20FD" w:rsidR="00C17E2A" w:rsidRPr="00B27855" w:rsidRDefault="00CC25D5" w:rsidP="00C17E2A">
      <w:pPr>
        <w:pStyle w:val="Level1"/>
        <w:tabs>
          <w:tab w:val="left" w:pos="1260"/>
        </w:tabs>
        <w:ind w:left="1814" w:hanging="907"/>
        <w:outlineLvl w:val="9"/>
        <w:rPr>
          <w:sz w:val="22"/>
          <w:szCs w:val="22"/>
        </w:rPr>
      </w:pPr>
      <w:r>
        <w:rPr>
          <w:sz w:val="22"/>
          <w:szCs w:val="22"/>
        </w:rPr>
        <w:fldChar w:fldCharType="begin">
          <w:ffData>
            <w:name w:val="check11"/>
            <w:enabled/>
            <w:calcOnExit w:val="0"/>
            <w:statusText w:type="text" w:val="Check this box if the following applies."/>
            <w:checkBox>
              <w:sizeAuto/>
              <w:default w:val="0"/>
            </w:checkBox>
          </w:ffData>
        </w:fldChar>
      </w:r>
      <w:bookmarkStart w:id="10" w:name="check11"/>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0"/>
      <w:r w:rsidR="00C17E2A" w:rsidRPr="00B27855">
        <w:rPr>
          <w:sz w:val="22"/>
          <w:szCs w:val="22"/>
        </w:rPr>
        <w:tab/>
        <w:t>(ii)</w:t>
      </w:r>
      <w:r w:rsidR="00C17E2A" w:rsidRPr="00B27855">
        <w:rPr>
          <w:sz w:val="22"/>
          <w:szCs w:val="22"/>
        </w:rPr>
        <w:tab/>
      </w:r>
      <w:r w:rsidR="00C17E2A" w:rsidRPr="009155BA">
        <w:rPr>
          <w:rStyle w:val="BodyTextChar"/>
        </w:rPr>
        <w:t>Bore hole diameter(s) (must be 3” larger than casing OD) and total well depth</w:t>
      </w:r>
      <w:r w:rsidR="00C17E2A" w:rsidRPr="00B27855">
        <w:rPr>
          <w:sz w:val="22"/>
          <w:szCs w:val="22"/>
        </w:rPr>
        <w:t>;</w:t>
      </w:r>
    </w:p>
    <w:p w14:paraId="6BDD8FEC" w14:textId="0C3AB112"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12"/>
            <w:enabled/>
            <w:calcOnExit w:val="0"/>
            <w:statusText w:type="text" w:val="Check this box if the following applies."/>
            <w:checkBox>
              <w:sizeAuto/>
              <w:default w:val="0"/>
            </w:checkBox>
          </w:ffData>
        </w:fldChar>
      </w:r>
      <w:bookmarkStart w:id="11" w:name="check12"/>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1"/>
      <w:r w:rsidR="00C17E2A" w:rsidRPr="00B27855">
        <w:rPr>
          <w:sz w:val="22"/>
          <w:szCs w:val="22"/>
        </w:rPr>
        <w:tab/>
        <w:t>(ii)</w:t>
      </w:r>
      <w:r w:rsidR="00C17E2A" w:rsidRPr="00B27855">
        <w:rPr>
          <w:sz w:val="22"/>
          <w:szCs w:val="22"/>
        </w:rPr>
        <w:tab/>
      </w:r>
      <w:r w:rsidR="00C17E2A" w:rsidRPr="009155BA">
        <w:rPr>
          <w:rStyle w:val="BodyTextChar"/>
        </w:rPr>
        <w:t>Casing size, length, and material (e.g. 200 lf of 12” PVC SDR-17);</w:t>
      </w:r>
    </w:p>
    <w:p w14:paraId="2DE7483F" w14:textId="738FD3E7" w:rsidR="00C17E2A" w:rsidRPr="00B27855" w:rsidRDefault="00CC25D5" w:rsidP="00C17E2A">
      <w:pPr>
        <w:pStyle w:val="Level1"/>
        <w:tabs>
          <w:tab w:val="left" w:pos="1260"/>
        </w:tabs>
        <w:ind w:left="1814" w:hanging="907"/>
        <w:outlineLvl w:val="9"/>
        <w:rPr>
          <w:sz w:val="22"/>
          <w:szCs w:val="22"/>
        </w:rPr>
      </w:pPr>
      <w:r>
        <w:rPr>
          <w:sz w:val="22"/>
          <w:szCs w:val="22"/>
        </w:rPr>
        <w:fldChar w:fldCharType="begin">
          <w:ffData>
            <w:name w:val="check13"/>
            <w:enabled/>
            <w:calcOnExit w:val="0"/>
            <w:statusText w:type="text" w:val="Check this box if the following applies."/>
            <w:checkBox>
              <w:sizeAuto/>
              <w:default w:val="0"/>
            </w:checkBox>
          </w:ffData>
        </w:fldChar>
      </w:r>
      <w:bookmarkStart w:id="12" w:name="check13"/>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2"/>
      <w:r w:rsidR="00C17E2A" w:rsidRPr="00B27855">
        <w:rPr>
          <w:sz w:val="22"/>
          <w:szCs w:val="22"/>
        </w:rPr>
        <w:tab/>
        <w:t>(iii)</w:t>
      </w:r>
      <w:r w:rsidR="00C17E2A" w:rsidRPr="00B27855">
        <w:rPr>
          <w:sz w:val="22"/>
          <w:szCs w:val="22"/>
        </w:rPr>
        <w:tab/>
      </w:r>
      <w:r w:rsidR="00C17E2A" w:rsidRPr="009155BA">
        <w:rPr>
          <w:rStyle w:val="BodyTextChar"/>
        </w:rPr>
        <w:t>Length and material of any screens, blanks, and/or gravel packs utilized;</w:t>
      </w:r>
    </w:p>
    <w:p w14:paraId="1CCB67F0" w14:textId="3134D7EA" w:rsidR="00C17E2A" w:rsidRPr="00B27855" w:rsidRDefault="00CC25D5" w:rsidP="00C17E2A">
      <w:pPr>
        <w:pStyle w:val="Level1"/>
        <w:tabs>
          <w:tab w:val="left" w:pos="1260"/>
        </w:tabs>
        <w:ind w:left="1814" w:hanging="907"/>
        <w:outlineLvl w:val="9"/>
        <w:rPr>
          <w:sz w:val="22"/>
          <w:szCs w:val="22"/>
        </w:rPr>
      </w:pPr>
      <w:r>
        <w:rPr>
          <w:sz w:val="22"/>
          <w:szCs w:val="22"/>
        </w:rPr>
        <w:fldChar w:fldCharType="begin">
          <w:ffData>
            <w:name w:val="check14"/>
            <w:enabled/>
            <w:calcOnExit w:val="0"/>
            <w:statusText w:type="text" w:val="Check this box if the following applies."/>
            <w:checkBox>
              <w:sizeAuto/>
              <w:default w:val="0"/>
            </w:checkBox>
          </w:ffData>
        </w:fldChar>
      </w:r>
      <w:bookmarkStart w:id="13" w:name="check14"/>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3"/>
      <w:r w:rsidR="00C17E2A" w:rsidRPr="00B27855">
        <w:rPr>
          <w:sz w:val="22"/>
          <w:szCs w:val="22"/>
        </w:rPr>
        <w:tab/>
        <w:t>(iv)</w:t>
      </w:r>
      <w:r w:rsidR="00C17E2A" w:rsidRPr="00B27855">
        <w:rPr>
          <w:sz w:val="22"/>
          <w:szCs w:val="22"/>
        </w:rPr>
        <w:tab/>
      </w:r>
      <w:r w:rsidR="00C17E2A" w:rsidRPr="009155BA">
        <w:rPr>
          <w:rStyle w:val="BodyTextChar"/>
        </w:rPr>
        <w:t>Flow meter and sampling cock prior to treatment;</w:t>
      </w:r>
    </w:p>
    <w:p w14:paraId="425F2DDE" w14:textId="733B813C"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15"/>
            <w:enabled/>
            <w:calcOnExit w:val="0"/>
            <w:statusText w:type="text" w:val="Check this box if the following applies."/>
            <w:checkBox>
              <w:sizeAuto/>
              <w:default w:val="0"/>
            </w:checkBox>
          </w:ffData>
        </w:fldChar>
      </w:r>
      <w:bookmarkStart w:id="14" w:name="check15"/>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4"/>
      <w:r w:rsidR="00C17E2A" w:rsidRPr="00B27855">
        <w:rPr>
          <w:sz w:val="22"/>
          <w:szCs w:val="22"/>
        </w:rPr>
        <w:tab/>
        <w:t>(v)</w:t>
      </w:r>
      <w:r w:rsidR="00C17E2A" w:rsidRPr="00B27855">
        <w:rPr>
          <w:sz w:val="22"/>
          <w:szCs w:val="22"/>
        </w:rPr>
        <w:tab/>
      </w:r>
      <w:r w:rsidR="00C17E2A" w:rsidRPr="009155BA">
        <w:rPr>
          <w:rStyle w:val="BodyTextChar"/>
        </w:rPr>
        <w:t>Well casing vent with a 16-mesh or finer corrosion-resistant screen;</w:t>
      </w:r>
    </w:p>
    <w:p w14:paraId="586F62A8" w14:textId="6168CC0C"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16"/>
            <w:enabled/>
            <w:calcOnExit w:val="0"/>
            <w:statusText w:type="text" w:val="Check this box if the following applies."/>
            <w:checkBox>
              <w:sizeAuto/>
              <w:default w:val="0"/>
            </w:checkBox>
          </w:ffData>
        </w:fldChar>
      </w:r>
      <w:bookmarkStart w:id="15" w:name="check16"/>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5"/>
      <w:r w:rsidR="00C17E2A" w:rsidRPr="00B27855">
        <w:rPr>
          <w:sz w:val="22"/>
          <w:szCs w:val="22"/>
        </w:rPr>
        <w:tab/>
        <w:t>(vi)</w:t>
      </w:r>
      <w:r w:rsidR="00C17E2A" w:rsidRPr="00B27855">
        <w:rPr>
          <w:sz w:val="22"/>
          <w:szCs w:val="22"/>
        </w:rPr>
        <w:tab/>
      </w:r>
      <w:r w:rsidR="00C17E2A" w:rsidRPr="009155BA">
        <w:rPr>
          <w:rStyle w:val="BodyTextChar"/>
        </w:rPr>
        <w:t>Concrete sealing block extending at least 3 feet in all directions, with a minimum thickness of 6 inches and slope no less than 0.25 inches per foot for draining;</w:t>
      </w:r>
    </w:p>
    <w:p w14:paraId="4428AC09" w14:textId="3886EED9"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17"/>
            <w:enabled/>
            <w:calcOnExit w:val="0"/>
            <w:statusText w:type="text" w:val="Check this box if the following applies."/>
            <w:checkBox>
              <w:sizeAuto/>
              <w:default w:val="0"/>
            </w:checkBox>
          </w:ffData>
        </w:fldChar>
      </w:r>
      <w:bookmarkStart w:id="16" w:name="check17"/>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6"/>
      <w:r w:rsidR="00C17E2A" w:rsidRPr="00B27855">
        <w:rPr>
          <w:sz w:val="22"/>
          <w:szCs w:val="22"/>
        </w:rPr>
        <w:tab/>
        <w:t>(vii)</w:t>
      </w:r>
      <w:r w:rsidR="00C17E2A" w:rsidRPr="00B27855">
        <w:rPr>
          <w:sz w:val="22"/>
          <w:szCs w:val="22"/>
        </w:rPr>
        <w:tab/>
      </w:r>
      <w:r w:rsidR="00C17E2A" w:rsidRPr="009155BA">
        <w:rPr>
          <w:rStyle w:val="BodyTextChar"/>
        </w:rPr>
        <w:t>Disinfection injection point on the well discharge pipe and the location of the disinfection facilities; and</w:t>
      </w:r>
    </w:p>
    <w:p w14:paraId="675CA969" w14:textId="59D4B41D"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18"/>
            <w:enabled/>
            <w:calcOnExit w:val="0"/>
            <w:statusText w:type="text" w:val="Check this box if the following applies."/>
            <w:checkBox>
              <w:sizeAuto/>
              <w:default w:val="0"/>
            </w:checkBox>
          </w:ffData>
        </w:fldChar>
      </w:r>
      <w:bookmarkStart w:id="17" w:name="check18"/>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7"/>
      <w:r w:rsidR="00C17E2A" w:rsidRPr="00B27855">
        <w:rPr>
          <w:sz w:val="22"/>
          <w:szCs w:val="22"/>
        </w:rPr>
        <w:tab/>
        <w:t>(viii)</w:t>
      </w:r>
      <w:r w:rsidR="00C17E2A" w:rsidRPr="00B27855">
        <w:rPr>
          <w:sz w:val="22"/>
          <w:szCs w:val="22"/>
        </w:rPr>
        <w:tab/>
      </w:r>
      <w:r w:rsidR="00C17E2A" w:rsidRPr="009155BA">
        <w:rPr>
          <w:rStyle w:val="BodyTextChar"/>
        </w:rPr>
        <w:t>Intruder-resistant fence and an all-weather access road.</w:t>
      </w:r>
    </w:p>
    <w:p w14:paraId="68DC20AC" w14:textId="21AA5A09"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19"/>
            <w:enabled/>
            <w:calcOnExit w:val="0"/>
            <w:statusText w:type="text" w:val="Check this box if the following applies."/>
            <w:checkBox>
              <w:sizeAuto/>
              <w:default w:val="0"/>
            </w:checkBox>
          </w:ffData>
        </w:fldChar>
      </w:r>
      <w:bookmarkStart w:id="18" w:name="check19"/>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8"/>
      <w:r w:rsidR="00C17E2A" w:rsidRPr="00B27855">
        <w:rPr>
          <w:sz w:val="22"/>
          <w:szCs w:val="22"/>
        </w:rPr>
        <w:tab/>
      </w:r>
      <w:r w:rsidR="00C17E2A" w:rsidRPr="009155BA">
        <w:rPr>
          <w:rStyle w:val="BodyTextChar"/>
        </w:rPr>
        <w:t>A sealed engineer’s report that sizes the well capacity based on connections or people to be served. See §290.45 for the minimum capacity requirements; [§290.39(e)(1)]</w:t>
      </w:r>
    </w:p>
    <w:p w14:paraId="5FDE462B" w14:textId="3C31B22F"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20"/>
            <w:enabled/>
            <w:calcOnExit w:val="0"/>
            <w:statusText w:type="text" w:val="Check this box if the following applies."/>
            <w:checkBox>
              <w:sizeAuto/>
              <w:default w:val="0"/>
            </w:checkBox>
          </w:ffData>
        </w:fldChar>
      </w:r>
      <w:bookmarkStart w:id="19" w:name="check20"/>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19"/>
      <w:r w:rsidR="00C17E2A" w:rsidRPr="00B27855">
        <w:rPr>
          <w:sz w:val="22"/>
          <w:szCs w:val="22"/>
        </w:rPr>
        <w:tab/>
      </w:r>
      <w:r w:rsidR="00C17E2A" w:rsidRPr="009155BA">
        <w:rPr>
          <w:rStyle w:val="BodyTextChar"/>
        </w:rPr>
        <w:t>A pollution hazard survey identifying all existing or potential pollution hazards: [§290.41(c)(1)(A)-(E)]</w:t>
      </w:r>
    </w:p>
    <w:p w14:paraId="6D36B7BC" w14:textId="545DD695" w:rsidR="00C17E2A" w:rsidRPr="00B27855" w:rsidRDefault="00CC25D5" w:rsidP="00C17E2A">
      <w:pPr>
        <w:pStyle w:val="Level1"/>
        <w:tabs>
          <w:tab w:val="left" w:pos="1260"/>
        </w:tabs>
        <w:ind w:left="1814" w:hanging="907"/>
        <w:outlineLvl w:val="9"/>
        <w:rPr>
          <w:sz w:val="22"/>
          <w:szCs w:val="22"/>
        </w:rPr>
      </w:pPr>
      <w:r>
        <w:rPr>
          <w:sz w:val="22"/>
          <w:szCs w:val="22"/>
        </w:rPr>
        <w:fldChar w:fldCharType="begin">
          <w:ffData>
            <w:name w:val="check21"/>
            <w:enabled/>
            <w:calcOnExit w:val="0"/>
            <w:statusText w:type="text" w:val="Check this box if the following applies."/>
            <w:checkBox>
              <w:sizeAuto/>
              <w:default w:val="0"/>
            </w:checkBox>
          </w:ffData>
        </w:fldChar>
      </w:r>
      <w:bookmarkStart w:id="20" w:name="check21"/>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0"/>
      <w:r w:rsidR="00C17E2A" w:rsidRPr="00B27855">
        <w:rPr>
          <w:sz w:val="22"/>
          <w:szCs w:val="22"/>
        </w:rPr>
        <w:tab/>
        <w:t>(</w:t>
      </w:r>
      <w:proofErr w:type="spellStart"/>
      <w:r w:rsidR="00C17E2A" w:rsidRPr="00B27855">
        <w:rPr>
          <w:sz w:val="22"/>
          <w:szCs w:val="22"/>
        </w:rPr>
        <w:t>i</w:t>
      </w:r>
      <w:proofErr w:type="spellEnd"/>
      <w:r w:rsidR="00C17E2A" w:rsidRPr="00B27855">
        <w:rPr>
          <w:sz w:val="22"/>
          <w:szCs w:val="22"/>
        </w:rPr>
        <w:t>)</w:t>
      </w:r>
      <w:r w:rsidR="00C17E2A" w:rsidRPr="00B27855">
        <w:rPr>
          <w:sz w:val="22"/>
          <w:szCs w:val="22"/>
        </w:rPr>
        <w:tab/>
      </w:r>
      <w:r w:rsidR="00C17E2A" w:rsidRPr="009155BA">
        <w:rPr>
          <w:rStyle w:val="BodyTextChar"/>
        </w:rPr>
        <w:t>Within 50 feet, identify any tile or concrete sanitary sewers, sewerage appurtenances, septic tanks, storm sewers, cemeteries, or livestock in pastures;</w:t>
      </w:r>
    </w:p>
    <w:p w14:paraId="67339883" w14:textId="4BDA439C"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22"/>
            <w:enabled/>
            <w:calcOnExit w:val="0"/>
            <w:statusText w:type="text" w:val="Check this box if the following applies."/>
            <w:checkBox>
              <w:sizeAuto/>
              <w:default w:val="0"/>
            </w:checkBox>
          </w:ffData>
        </w:fldChar>
      </w:r>
      <w:bookmarkStart w:id="21" w:name="check22"/>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1"/>
      <w:r w:rsidR="00C17E2A" w:rsidRPr="00B27855">
        <w:rPr>
          <w:sz w:val="22"/>
          <w:szCs w:val="22"/>
        </w:rPr>
        <w:tab/>
        <w:t>(ii)</w:t>
      </w:r>
      <w:r w:rsidR="00C17E2A" w:rsidRPr="00B27855">
        <w:rPr>
          <w:sz w:val="22"/>
          <w:szCs w:val="22"/>
        </w:rPr>
        <w:tab/>
      </w:r>
      <w:r w:rsidR="00C17E2A" w:rsidRPr="009155BA">
        <w:rPr>
          <w:rStyle w:val="BodyTextChar"/>
        </w:rPr>
        <w:t xml:space="preserve">Within 150 feet, identify any septic tank perforated </w:t>
      </w:r>
      <w:proofErr w:type="spellStart"/>
      <w:r w:rsidR="00C17E2A" w:rsidRPr="009155BA">
        <w:rPr>
          <w:rStyle w:val="BodyTextChar"/>
        </w:rPr>
        <w:t>drainfields</w:t>
      </w:r>
      <w:proofErr w:type="spellEnd"/>
      <w:r w:rsidR="00C17E2A" w:rsidRPr="009155BA">
        <w:rPr>
          <w:rStyle w:val="BodyTextChar"/>
        </w:rPr>
        <w:t xml:space="preserve">, areas irrigated by low dosage, low angle spray on-site sewage facilities, absorption beds, evapotranspiration beds, water wells that do not meet Public Drinking Water Standards, or underground fuel or petrochemical storage tanks or </w:t>
      </w:r>
      <w:r w:rsidR="00C17E2A" w:rsidRPr="009155BA">
        <w:rPr>
          <w:rStyle w:val="BodyTextChar"/>
        </w:rPr>
        <w:lastRenderedPageBreak/>
        <w:t>pipelines;</w:t>
      </w:r>
    </w:p>
    <w:p w14:paraId="518CB61C" w14:textId="5DC62A80" w:rsidR="00C17E2A" w:rsidRPr="009155BA" w:rsidRDefault="00CC25D5" w:rsidP="009155BA">
      <w:pPr>
        <w:pStyle w:val="Level1"/>
        <w:tabs>
          <w:tab w:val="left" w:pos="1260"/>
        </w:tabs>
        <w:ind w:left="1814" w:hanging="907"/>
        <w:outlineLvl w:val="9"/>
        <w:rPr>
          <w:rStyle w:val="BodyTextChar"/>
        </w:rPr>
      </w:pPr>
      <w:r>
        <w:rPr>
          <w:sz w:val="22"/>
          <w:szCs w:val="22"/>
        </w:rPr>
        <w:fldChar w:fldCharType="begin">
          <w:ffData>
            <w:name w:val="check23"/>
            <w:enabled/>
            <w:calcOnExit w:val="0"/>
            <w:statusText w:type="text" w:val="Check this box if the following applies."/>
            <w:checkBox>
              <w:sizeAuto/>
              <w:default w:val="0"/>
            </w:checkBox>
          </w:ffData>
        </w:fldChar>
      </w:r>
      <w:bookmarkStart w:id="22" w:name="check23"/>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2"/>
      <w:r w:rsidR="00C17E2A" w:rsidRPr="00B27855">
        <w:rPr>
          <w:sz w:val="22"/>
          <w:szCs w:val="22"/>
        </w:rPr>
        <w:tab/>
        <w:t>(iii)</w:t>
      </w:r>
      <w:r w:rsidR="00C17E2A" w:rsidRPr="00B27855">
        <w:rPr>
          <w:sz w:val="22"/>
          <w:szCs w:val="22"/>
        </w:rPr>
        <w:tab/>
      </w:r>
      <w:r w:rsidR="00C17E2A" w:rsidRPr="009155BA">
        <w:rPr>
          <w:rStyle w:val="BodyTextChar"/>
        </w:rPr>
        <w:t>Within 300 feet, identify any sewage wet wells, sewage pump stations, or drainage ditches which contain industrial waste or sewage treatment waste;</w:t>
      </w:r>
    </w:p>
    <w:p w14:paraId="1E334271" w14:textId="78407E4D" w:rsidR="00C17E2A" w:rsidRPr="00B27855" w:rsidRDefault="00CC25D5" w:rsidP="00C17E2A">
      <w:pPr>
        <w:pStyle w:val="Level1"/>
        <w:tabs>
          <w:tab w:val="left" w:pos="1260"/>
        </w:tabs>
        <w:ind w:left="1814" w:hanging="907"/>
        <w:outlineLvl w:val="9"/>
        <w:rPr>
          <w:sz w:val="22"/>
          <w:szCs w:val="22"/>
        </w:rPr>
      </w:pPr>
      <w:r>
        <w:rPr>
          <w:sz w:val="22"/>
          <w:szCs w:val="22"/>
        </w:rPr>
        <w:fldChar w:fldCharType="begin">
          <w:ffData>
            <w:name w:val="check24"/>
            <w:enabled/>
            <w:calcOnExit w:val="0"/>
            <w:statusText w:type="text" w:val="Check this box if the following applies."/>
            <w:checkBox>
              <w:sizeAuto/>
              <w:default w:val="0"/>
            </w:checkBox>
          </w:ffData>
        </w:fldChar>
      </w:r>
      <w:bookmarkStart w:id="23" w:name="check24"/>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3"/>
      <w:r w:rsidR="00C17E2A" w:rsidRPr="00B27855">
        <w:rPr>
          <w:sz w:val="22"/>
          <w:szCs w:val="22"/>
        </w:rPr>
        <w:tab/>
        <w:t>(iv)</w:t>
      </w:r>
      <w:r w:rsidR="00C17E2A" w:rsidRPr="00B27855">
        <w:rPr>
          <w:sz w:val="22"/>
          <w:szCs w:val="22"/>
        </w:rPr>
        <w:tab/>
      </w:r>
      <w:r w:rsidR="00C17E2A" w:rsidRPr="009155BA">
        <w:rPr>
          <w:rStyle w:val="BodyTextChar"/>
        </w:rPr>
        <w:t>Within 500 feet, identify any sewage treatment plants, livestock and animal feed lots, solid waste disposal sites, lands on which sewage plant or septic tank sludge is applied, or lands irrigated by sewage plant effluent; and</w:t>
      </w:r>
    </w:p>
    <w:p w14:paraId="2F889C9A" w14:textId="695CA6F6"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25"/>
            <w:enabled/>
            <w:calcOnExit w:val="0"/>
            <w:statusText w:type="text" w:val="Check this box if the following applies."/>
            <w:checkBox>
              <w:sizeAuto/>
              <w:default w:val="0"/>
            </w:checkBox>
          </w:ffData>
        </w:fldChar>
      </w:r>
      <w:bookmarkStart w:id="24" w:name="check25"/>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4"/>
      <w:r w:rsidR="00C17E2A" w:rsidRPr="00B27855">
        <w:rPr>
          <w:sz w:val="22"/>
          <w:szCs w:val="22"/>
        </w:rPr>
        <w:tab/>
        <w:t>(v)</w:t>
      </w:r>
      <w:r w:rsidR="00C17E2A" w:rsidRPr="00B27855">
        <w:rPr>
          <w:sz w:val="22"/>
          <w:szCs w:val="22"/>
        </w:rPr>
        <w:tab/>
      </w:r>
      <w:r w:rsidR="00C17E2A" w:rsidRPr="009155BA">
        <w:rPr>
          <w:rStyle w:val="BodyTextChar"/>
        </w:rPr>
        <w:t>Within ¼ mile, identify any abandoned or inoperative wells and any other existing or potential pollution hazards.</w:t>
      </w:r>
    </w:p>
    <w:p w14:paraId="26EC9896" w14:textId="36BE6C9E"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26"/>
            <w:enabled/>
            <w:calcOnExit w:val="0"/>
            <w:statusText w:type="text" w:val="Check this box if the following applies."/>
            <w:checkBox>
              <w:sizeAuto/>
              <w:default w:val="0"/>
            </w:checkBox>
          </w:ffData>
        </w:fldChar>
      </w:r>
      <w:bookmarkStart w:id="25" w:name="check26"/>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5"/>
      <w:r w:rsidR="00C17E2A" w:rsidRPr="00B27855">
        <w:rPr>
          <w:sz w:val="22"/>
          <w:szCs w:val="22"/>
        </w:rPr>
        <w:tab/>
      </w:r>
      <w:r w:rsidR="00C17E2A" w:rsidRPr="009155BA">
        <w:rPr>
          <w:rStyle w:val="BodyTextChar"/>
        </w:rPr>
        <w:t>A copy of the recorded deed of the property on which the well is located; [§290.41(c)(1)(F)(iv)]</w:t>
      </w:r>
    </w:p>
    <w:p w14:paraId="5DA687C2" w14:textId="531FF50B"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27"/>
            <w:enabled/>
            <w:calcOnExit w:val="0"/>
            <w:statusText w:type="text" w:val="Check this box if the following applies."/>
            <w:checkBox>
              <w:sizeAuto/>
              <w:default w:val="0"/>
            </w:checkBox>
          </w:ffData>
        </w:fldChar>
      </w:r>
      <w:bookmarkStart w:id="26" w:name="check27"/>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6"/>
      <w:r w:rsidR="00C17E2A" w:rsidRPr="00B27855">
        <w:rPr>
          <w:sz w:val="22"/>
          <w:szCs w:val="22"/>
        </w:rPr>
        <w:tab/>
      </w:r>
      <w:r w:rsidR="00C17E2A" w:rsidRPr="009155BA">
        <w:rPr>
          <w:rStyle w:val="BodyTextChar"/>
        </w:rPr>
        <w:t>Drafts of sanitary control easements covering land within 150 feet of the well not owned by the public water system; [§290.41(c)(1)(F)]</w:t>
      </w:r>
    </w:p>
    <w:p w14:paraId="58B31270" w14:textId="43B14318"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28"/>
            <w:enabled/>
            <w:calcOnExit w:val="0"/>
            <w:statusText w:type="text" w:val="Check this box if the following applies."/>
            <w:checkBox>
              <w:sizeAuto/>
              <w:default w:val="0"/>
            </w:checkBox>
          </w:ffData>
        </w:fldChar>
      </w:r>
      <w:bookmarkStart w:id="27" w:name="check28"/>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7"/>
      <w:r w:rsidR="00C17E2A" w:rsidRPr="00B27855">
        <w:rPr>
          <w:sz w:val="22"/>
          <w:szCs w:val="22"/>
        </w:rPr>
        <w:tab/>
      </w:r>
      <w:r w:rsidR="00C17E2A" w:rsidRPr="009155BA">
        <w:rPr>
          <w:rStyle w:val="BodyTextChar"/>
        </w:rPr>
        <w:t>The premises, materials, tools, and drilling equipment shall be maintained so as to minimize contamination of the groundwater during drilling operation: [§290.41(c)(2)]</w:t>
      </w:r>
    </w:p>
    <w:p w14:paraId="68D74148" w14:textId="6AFA2F47"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29"/>
            <w:enabled/>
            <w:calcOnExit w:val="0"/>
            <w:statusText w:type="text" w:val="Check this box if the following applies."/>
            <w:checkBox>
              <w:sizeAuto/>
              <w:default w:val="0"/>
            </w:checkBox>
          </w:ffData>
        </w:fldChar>
      </w:r>
      <w:bookmarkStart w:id="28" w:name="check29"/>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8"/>
      <w:r w:rsidR="00C17E2A" w:rsidRPr="00B27855">
        <w:rPr>
          <w:sz w:val="22"/>
          <w:szCs w:val="22"/>
        </w:rPr>
        <w:tab/>
        <w:t>(</w:t>
      </w:r>
      <w:proofErr w:type="spellStart"/>
      <w:r w:rsidR="00C17E2A" w:rsidRPr="00B27855">
        <w:rPr>
          <w:sz w:val="22"/>
          <w:szCs w:val="22"/>
        </w:rPr>
        <w:t>i</w:t>
      </w:r>
      <w:proofErr w:type="spellEnd"/>
      <w:r w:rsidR="00C17E2A" w:rsidRPr="00B27855">
        <w:rPr>
          <w:sz w:val="22"/>
          <w:szCs w:val="22"/>
        </w:rPr>
        <w:t>)</w:t>
      </w:r>
      <w:r w:rsidR="00C17E2A" w:rsidRPr="00B27855">
        <w:rPr>
          <w:sz w:val="22"/>
          <w:szCs w:val="22"/>
        </w:rPr>
        <w:tab/>
      </w:r>
      <w:r w:rsidR="00C17E2A" w:rsidRPr="009155BA">
        <w:rPr>
          <w:rStyle w:val="BodyTextChar"/>
        </w:rPr>
        <w:t>Water used in any drilling operation shall be of safe sanitary quality. Water used in the mixing of drilling fluids or mud shall contain a chlorine residual of at least 0.5 milligrams per liter (mg/L);</w:t>
      </w:r>
    </w:p>
    <w:p w14:paraId="24F044E5" w14:textId="0F3F787A"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30"/>
            <w:enabled/>
            <w:calcOnExit w:val="0"/>
            <w:statusText w:type="text" w:val="Check this box if the following applies."/>
            <w:checkBox>
              <w:sizeAuto/>
              <w:default w:val="0"/>
            </w:checkBox>
          </w:ffData>
        </w:fldChar>
      </w:r>
      <w:bookmarkStart w:id="29" w:name="check30"/>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29"/>
      <w:r w:rsidR="00C17E2A" w:rsidRPr="00B27855">
        <w:rPr>
          <w:sz w:val="22"/>
          <w:szCs w:val="22"/>
        </w:rPr>
        <w:tab/>
        <w:t>(ii)</w:t>
      </w:r>
      <w:r w:rsidR="00C17E2A" w:rsidRPr="00B27855">
        <w:rPr>
          <w:sz w:val="22"/>
          <w:szCs w:val="22"/>
        </w:rPr>
        <w:tab/>
      </w:r>
      <w:r w:rsidR="00C17E2A" w:rsidRPr="009155BA">
        <w:rPr>
          <w:rStyle w:val="BodyTextChar"/>
        </w:rPr>
        <w:t>The slush pit shall be constructed and maintained so as to minimize contamination of the drilling mud; and</w:t>
      </w:r>
    </w:p>
    <w:p w14:paraId="308FC196" w14:textId="6A5603A4"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31"/>
            <w:enabled/>
            <w:calcOnExit w:val="0"/>
            <w:statusText w:type="text" w:val="Check this box if the following applies."/>
            <w:checkBox>
              <w:sizeAuto/>
              <w:default w:val="0"/>
            </w:checkBox>
          </w:ffData>
        </w:fldChar>
      </w:r>
      <w:bookmarkStart w:id="30" w:name="check31"/>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0"/>
      <w:r w:rsidR="00C17E2A" w:rsidRPr="00B27855">
        <w:rPr>
          <w:sz w:val="22"/>
          <w:szCs w:val="22"/>
        </w:rPr>
        <w:tab/>
        <w:t>(iii)</w:t>
      </w:r>
      <w:r w:rsidR="00C17E2A" w:rsidRPr="00B27855">
        <w:rPr>
          <w:sz w:val="22"/>
          <w:szCs w:val="22"/>
        </w:rPr>
        <w:tab/>
      </w:r>
      <w:r w:rsidR="00C17E2A" w:rsidRPr="009155BA">
        <w:rPr>
          <w:rStyle w:val="BodyTextChar"/>
        </w:rPr>
        <w:t>No temporary toilet facilities shall be maintained within 150 feet of the well being constructed unless they are of a sealed, leakproof type.</w:t>
      </w:r>
    </w:p>
    <w:p w14:paraId="16025A68" w14:textId="0C583696"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32"/>
            <w:enabled/>
            <w:calcOnExit w:val="0"/>
            <w:statusText w:type="text" w:val="Check this box if the following applies."/>
            <w:checkBox>
              <w:sizeAuto/>
              <w:default w:val="0"/>
            </w:checkBox>
          </w:ffData>
        </w:fldChar>
      </w:r>
      <w:bookmarkStart w:id="31" w:name="check32"/>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1"/>
      <w:r w:rsidR="00C17E2A" w:rsidRPr="00B27855">
        <w:rPr>
          <w:sz w:val="22"/>
          <w:szCs w:val="22"/>
        </w:rPr>
        <w:tab/>
      </w:r>
      <w:r w:rsidR="00C17E2A" w:rsidRPr="009155BA">
        <w:rPr>
          <w:rStyle w:val="BodyTextChar"/>
        </w:rPr>
        <w:t>Well casing requirements: [§290.41(c)(3)(B)]</w:t>
      </w:r>
    </w:p>
    <w:p w14:paraId="7353031F" w14:textId="492F2307"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33"/>
            <w:enabled/>
            <w:calcOnExit w:val="0"/>
            <w:statusText w:type="text" w:val="Check this box if the following applies."/>
            <w:checkBox>
              <w:sizeAuto/>
              <w:default w:val="0"/>
            </w:checkBox>
          </w:ffData>
        </w:fldChar>
      </w:r>
      <w:bookmarkStart w:id="32" w:name="check33"/>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2"/>
      <w:r w:rsidR="00C17E2A" w:rsidRPr="00B27855">
        <w:rPr>
          <w:sz w:val="22"/>
          <w:szCs w:val="22"/>
        </w:rPr>
        <w:tab/>
        <w:t>(</w:t>
      </w:r>
      <w:proofErr w:type="spellStart"/>
      <w:r w:rsidR="00C17E2A" w:rsidRPr="00B27855">
        <w:rPr>
          <w:sz w:val="22"/>
          <w:szCs w:val="22"/>
        </w:rPr>
        <w:t>i</w:t>
      </w:r>
      <w:proofErr w:type="spellEnd"/>
      <w:r w:rsidR="00C17E2A" w:rsidRPr="00B27855">
        <w:rPr>
          <w:sz w:val="22"/>
          <w:szCs w:val="22"/>
        </w:rPr>
        <w:t>)</w:t>
      </w:r>
      <w:r w:rsidR="00C17E2A" w:rsidRPr="00B27855">
        <w:rPr>
          <w:sz w:val="22"/>
          <w:szCs w:val="22"/>
        </w:rPr>
        <w:tab/>
      </w:r>
      <w:r w:rsidR="00C17E2A" w:rsidRPr="009155BA">
        <w:rPr>
          <w:rStyle w:val="BodyTextChar"/>
        </w:rPr>
        <w:t>The material shall conform to AWWA standards;</w:t>
      </w:r>
    </w:p>
    <w:p w14:paraId="52ABB712" w14:textId="12792C0B"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34"/>
            <w:enabled/>
            <w:calcOnExit w:val="0"/>
            <w:statusText w:type="text" w:val="Check this box if the following applies."/>
            <w:checkBox>
              <w:sizeAuto/>
              <w:default w:val="0"/>
            </w:checkBox>
          </w:ffData>
        </w:fldChar>
      </w:r>
      <w:bookmarkStart w:id="33" w:name="check34"/>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3"/>
      <w:r w:rsidR="00C17E2A" w:rsidRPr="00B27855">
        <w:rPr>
          <w:sz w:val="22"/>
          <w:szCs w:val="22"/>
        </w:rPr>
        <w:tab/>
        <w:t>(ii)</w:t>
      </w:r>
      <w:r w:rsidR="00C17E2A" w:rsidRPr="00B27855">
        <w:rPr>
          <w:sz w:val="22"/>
          <w:szCs w:val="22"/>
        </w:rPr>
        <w:tab/>
      </w:r>
      <w:r w:rsidR="00C17E2A" w:rsidRPr="009155BA">
        <w:rPr>
          <w:rStyle w:val="BodyTextChar"/>
        </w:rPr>
        <w:t>The casing shall extend a minimum of 18 inches above the elevation of the finished floor or the natural ground surface and a minimum of one inch above the sealing block or pump motor foundation block when provided;</w:t>
      </w:r>
    </w:p>
    <w:p w14:paraId="209AFC4A" w14:textId="1AE8D49D"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35"/>
            <w:enabled/>
            <w:calcOnExit w:val="0"/>
            <w:statusText w:type="text" w:val="Check this box if the following applies."/>
            <w:checkBox>
              <w:sizeAuto/>
              <w:default w:val="0"/>
            </w:checkBox>
          </w:ffData>
        </w:fldChar>
      </w:r>
      <w:bookmarkStart w:id="34" w:name="check35"/>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4"/>
      <w:r w:rsidR="00C17E2A" w:rsidRPr="00B27855">
        <w:rPr>
          <w:sz w:val="22"/>
          <w:szCs w:val="22"/>
        </w:rPr>
        <w:tab/>
        <w:t>(iii)</w:t>
      </w:r>
      <w:r w:rsidR="00C17E2A" w:rsidRPr="00B27855">
        <w:rPr>
          <w:sz w:val="22"/>
          <w:szCs w:val="22"/>
        </w:rPr>
        <w:tab/>
      </w:r>
      <w:r w:rsidR="00C17E2A" w:rsidRPr="009155BA">
        <w:rPr>
          <w:rStyle w:val="BodyTextChar"/>
        </w:rPr>
        <w:t>The casing shall extend at least to the depth of the shallowest water formation to be developed and deeper, if necessary, in order to eliminate all undesirable water-bearing strata;</w:t>
      </w:r>
    </w:p>
    <w:p w14:paraId="74CD790C" w14:textId="754079F3"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36"/>
            <w:enabled/>
            <w:calcOnExit w:val="0"/>
            <w:statusText w:type="text" w:val="Check this box if the following applies."/>
            <w:checkBox>
              <w:sizeAuto/>
              <w:default w:val="0"/>
            </w:checkBox>
          </w:ffData>
        </w:fldChar>
      </w:r>
      <w:bookmarkStart w:id="35" w:name="check36"/>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5"/>
      <w:r w:rsidR="00C17E2A" w:rsidRPr="00B27855">
        <w:rPr>
          <w:sz w:val="22"/>
          <w:szCs w:val="22"/>
        </w:rPr>
        <w:tab/>
        <w:t>(iv)</w:t>
      </w:r>
      <w:r w:rsidR="00C17E2A" w:rsidRPr="00B27855">
        <w:rPr>
          <w:sz w:val="22"/>
          <w:szCs w:val="22"/>
        </w:rPr>
        <w:tab/>
      </w:r>
      <w:r w:rsidR="00C17E2A" w:rsidRPr="009155BA">
        <w:rPr>
          <w:rStyle w:val="BodyTextChar"/>
        </w:rPr>
        <w:t xml:space="preserve">Well construction materials may not </w:t>
      </w:r>
      <w:proofErr w:type="gramStart"/>
      <w:r w:rsidR="00C17E2A" w:rsidRPr="009155BA">
        <w:rPr>
          <w:rStyle w:val="BodyTextChar"/>
        </w:rPr>
        <w:t>contain</w:t>
      </w:r>
      <w:proofErr w:type="gramEnd"/>
      <w:r w:rsidR="00C17E2A" w:rsidRPr="009155BA">
        <w:rPr>
          <w:rStyle w:val="BodyTextChar"/>
        </w:rPr>
        <w:t xml:space="preserve"> more than 0.25% lead; and</w:t>
      </w:r>
    </w:p>
    <w:p w14:paraId="09A9BD38" w14:textId="340DEBDB"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37"/>
            <w:enabled/>
            <w:calcOnExit w:val="0"/>
            <w:statusText w:type="text" w:val="Check this box if the following applies."/>
            <w:checkBox>
              <w:sizeAuto/>
              <w:default w:val="0"/>
            </w:checkBox>
          </w:ffData>
        </w:fldChar>
      </w:r>
      <w:bookmarkStart w:id="36" w:name="check37"/>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6"/>
      <w:r w:rsidR="00C17E2A" w:rsidRPr="00B27855">
        <w:rPr>
          <w:sz w:val="22"/>
          <w:szCs w:val="22"/>
        </w:rPr>
        <w:tab/>
        <w:t>(v)</w:t>
      </w:r>
      <w:r w:rsidR="00C17E2A" w:rsidRPr="00B27855">
        <w:rPr>
          <w:sz w:val="22"/>
          <w:szCs w:val="22"/>
        </w:rPr>
        <w:tab/>
      </w:r>
      <w:r w:rsidR="00C17E2A" w:rsidRPr="009155BA">
        <w:rPr>
          <w:rStyle w:val="BodyTextChar"/>
        </w:rPr>
        <w:t>Cementing depth and pressure method (one of the methods in latest revision of AWWA Standard A-100, Appendix C, excluding the dump bailer and tremie methods).</w:t>
      </w:r>
    </w:p>
    <w:p w14:paraId="4FCCCA8F" w14:textId="5DFAA373"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38"/>
            <w:enabled/>
            <w:calcOnExit w:val="0"/>
            <w:statusText w:type="text" w:val="Check this box if the following applies."/>
            <w:checkBox>
              <w:sizeAuto/>
              <w:default w:val="0"/>
            </w:checkBox>
          </w:ffData>
        </w:fldChar>
      </w:r>
      <w:bookmarkStart w:id="37" w:name="check38"/>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7"/>
      <w:r w:rsidR="00C17E2A" w:rsidRPr="00B27855">
        <w:rPr>
          <w:sz w:val="22"/>
          <w:szCs w:val="22"/>
        </w:rPr>
        <w:tab/>
      </w:r>
      <w:r w:rsidR="00C17E2A" w:rsidRPr="009155BA">
        <w:rPr>
          <w:rStyle w:val="BodyTextChar"/>
        </w:rPr>
        <w:t>When a gravel packed well is constructed, all gravel shall be of selected and graded quality and shall be thoroughly disinfected with a 50 mg/L chlorine solution as it is added to the well cavity; [§290.41(c)(3)(D)]</w:t>
      </w:r>
    </w:p>
    <w:p w14:paraId="7E83B925" w14:textId="68B80932"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39"/>
            <w:enabled/>
            <w:calcOnExit w:val="0"/>
            <w:statusText w:type="text" w:val="Check this box if the following applies."/>
            <w:checkBox>
              <w:sizeAuto/>
              <w:default w:val="0"/>
            </w:checkBox>
          </w:ffData>
        </w:fldChar>
      </w:r>
      <w:bookmarkStart w:id="38" w:name="check39"/>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8"/>
      <w:r w:rsidR="00C17E2A" w:rsidRPr="00B27855">
        <w:rPr>
          <w:sz w:val="22"/>
          <w:szCs w:val="22"/>
        </w:rPr>
        <w:tab/>
      </w:r>
      <w:r w:rsidR="00C17E2A" w:rsidRPr="009155BA">
        <w:rPr>
          <w:rStyle w:val="BodyTextChar"/>
        </w:rPr>
        <w:t>Safeguards shall be taken to prevent possible contamination of the water or damage by trespassers following the completion of the well and prior to installation of permanent pumping equipment; [§290.41(c)(3)(E)]</w:t>
      </w:r>
    </w:p>
    <w:p w14:paraId="1E62C18C" w14:textId="3313D973"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40"/>
            <w:enabled/>
            <w:calcOnExit w:val="0"/>
            <w:statusText w:type="text" w:val="Check this box if the following applies."/>
            <w:checkBox>
              <w:sizeAuto/>
              <w:default w:val="0"/>
            </w:checkBox>
          </w:ffData>
        </w:fldChar>
      </w:r>
      <w:bookmarkStart w:id="39" w:name="check40"/>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39"/>
      <w:r w:rsidR="00C17E2A" w:rsidRPr="00156225">
        <w:rPr>
          <w:sz w:val="22"/>
          <w:szCs w:val="22"/>
        </w:rPr>
        <w:tab/>
      </w:r>
      <w:r w:rsidR="00C17E2A" w:rsidRPr="009155BA">
        <w:rPr>
          <w:rStyle w:val="BodyTextChar"/>
        </w:rPr>
        <w:t>Upon well completion, the well shall be disinfected in accordance with current AWWA standards for well disinfection except that the disinfectant shall remain in the well for at least six hours; [§290.41(c)(3)(F)]</w:t>
      </w:r>
    </w:p>
    <w:p w14:paraId="4DA7CA23" w14:textId="070CDD85"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41"/>
            <w:enabled/>
            <w:calcOnExit w:val="0"/>
            <w:statusText w:type="text" w:val="Check this box if the following applies."/>
            <w:checkBox>
              <w:sizeAuto/>
              <w:default w:val="0"/>
            </w:checkBox>
          </w:ffData>
        </w:fldChar>
      </w:r>
      <w:bookmarkStart w:id="40" w:name="check41"/>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40"/>
      <w:r w:rsidR="00C17E2A" w:rsidRPr="00B27855">
        <w:rPr>
          <w:sz w:val="22"/>
          <w:szCs w:val="22"/>
        </w:rPr>
        <w:tab/>
      </w:r>
      <w:r w:rsidR="00C17E2A" w:rsidRPr="009155BA">
        <w:rPr>
          <w:rStyle w:val="BodyTextChar"/>
        </w:rPr>
        <w:t>Well head and sealing slab:</w:t>
      </w:r>
    </w:p>
    <w:p w14:paraId="390275FC" w14:textId="558DBB51"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42"/>
            <w:enabled/>
            <w:calcOnExit w:val="0"/>
            <w:statusText w:type="text" w:val="Check this box if the following applies."/>
            <w:checkBox>
              <w:sizeAuto/>
              <w:default w:val="0"/>
            </w:checkBox>
          </w:ffData>
        </w:fldChar>
      </w:r>
      <w:bookmarkStart w:id="41" w:name="check42"/>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41"/>
      <w:r w:rsidR="00C17E2A" w:rsidRPr="00B27855">
        <w:rPr>
          <w:sz w:val="22"/>
          <w:szCs w:val="22"/>
        </w:rPr>
        <w:tab/>
        <w:t>(</w:t>
      </w:r>
      <w:proofErr w:type="spellStart"/>
      <w:r w:rsidR="00C17E2A" w:rsidRPr="00B27855">
        <w:rPr>
          <w:sz w:val="22"/>
          <w:szCs w:val="22"/>
        </w:rPr>
        <w:t>i</w:t>
      </w:r>
      <w:proofErr w:type="spellEnd"/>
      <w:r w:rsidR="00C17E2A" w:rsidRPr="00B27855">
        <w:rPr>
          <w:sz w:val="22"/>
          <w:szCs w:val="22"/>
        </w:rPr>
        <w:t>)</w:t>
      </w:r>
      <w:r w:rsidR="00C17E2A" w:rsidRPr="00B27855">
        <w:rPr>
          <w:sz w:val="22"/>
          <w:szCs w:val="22"/>
        </w:rPr>
        <w:tab/>
      </w:r>
      <w:r w:rsidR="00C17E2A" w:rsidRPr="009155BA">
        <w:rPr>
          <w:rStyle w:val="BodyTextChar"/>
        </w:rPr>
        <w:t>Concrete sealing block extending at least three feet from the well casing in all directions, with a minimum thickness of six inches and sloped to drain away at not less than 0.25 inches per foot shall be provided around the wellhead; [§290.41(c)(3)(J)]</w:t>
      </w:r>
    </w:p>
    <w:p w14:paraId="2E751326" w14:textId="3F12972E"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43"/>
            <w:enabled/>
            <w:calcOnExit w:val="0"/>
            <w:statusText w:type="text" w:val="Check this box if the following applies."/>
            <w:checkBox>
              <w:sizeAuto/>
              <w:default w:val="0"/>
            </w:checkBox>
          </w:ffData>
        </w:fldChar>
      </w:r>
      <w:bookmarkStart w:id="42" w:name="check43"/>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42"/>
      <w:r w:rsidR="00C17E2A" w:rsidRPr="00B27855">
        <w:rPr>
          <w:sz w:val="22"/>
          <w:szCs w:val="22"/>
        </w:rPr>
        <w:tab/>
        <w:t>(ii)</w:t>
      </w:r>
      <w:r w:rsidR="00C17E2A" w:rsidRPr="00B27855">
        <w:rPr>
          <w:sz w:val="22"/>
          <w:szCs w:val="22"/>
        </w:rPr>
        <w:tab/>
      </w:r>
      <w:r w:rsidR="00C17E2A" w:rsidRPr="009155BA">
        <w:rPr>
          <w:rStyle w:val="BodyTextChar"/>
        </w:rPr>
        <w:t xml:space="preserve">Wellheads and pump bases shall </w:t>
      </w:r>
      <w:proofErr w:type="gramStart"/>
      <w:r w:rsidR="00C17E2A" w:rsidRPr="009155BA">
        <w:rPr>
          <w:rStyle w:val="BodyTextChar"/>
        </w:rPr>
        <w:t>be sealed</w:t>
      </w:r>
      <w:proofErr w:type="gramEnd"/>
      <w:r w:rsidR="00C17E2A" w:rsidRPr="009155BA">
        <w:rPr>
          <w:rStyle w:val="BodyTextChar"/>
        </w:rPr>
        <w:t xml:space="preserve"> by a gasket or sealing compound; [§290.41(c)(3)(K)]</w:t>
      </w:r>
    </w:p>
    <w:p w14:paraId="5C6C6109" w14:textId="14AE8E36"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44"/>
            <w:enabled/>
            <w:calcOnExit w:val="0"/>
            <w:statusText w:type="text" w:val="Check this box if the following applies."/>
            <w:checkBox>
              <w:sizeAuto/>
              <w:default w:val="0"/>
            </w:checkBox>
          </w:ffData>
        </w:fldChar>
      </w:r>
      <w:bookmarkStart w:id="43" w:name="check44"/>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43"/>
      <w:r w:rsidR="00C17E2A" w:rsidRPr="00B27855">
        <w:rPr>
          <w:sz w:val="22"/>
          <w:szCs w:val="22"/>
        </w:rPr>
        <w:tab/>
        <w:t>(iii)</w:t>
      </w:r>
      <w:r w:rsidR="00C17E2A" w:rsidRPr="00B27855">
        <w:rPr>
          <w:sz w:val="22"/>
          <w:szCs w:val="22"/>
        </w:rPr>
        <w:tab/>
      </w:r>
      <w:r w:rsidR="00C17E2A" w:rsidRPr="009155BA">
        <w:rPr>
          <w:rStyle w:val="BodyTextChar"/>
        </w:rPr>
        <w:t>Wellheads and well vents shall be at least two feet above the highest known watermark or 100-year flood elevation; [§290.41(c)(3)(K)]</w:t>
      </w:r>
    </w:p>
    <w:p w14:paraId="7F162D1E" w14:textId="22CC2C4A"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45"/>
            <w:enabled/>
            <w:calcOnExit w:val="0"/>
            <w:statusText w:type="text" w:val="Check this box if the following applies."/>
            <w:checkBox>
              <w:sizeAuto/>
              <w:default w:val="0"/>
            </w:checkBox>
          </w:ffData>
        </w:fldChar>
      </w:r>
      <w:bookmarkStart w:id="44" w:name="check45"/>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44"/>
      <w:r w:rsidR="00C17E2A" w:rsidRPr="00B27855">
        <w:rPr>
          <w:sz w:val="22"/>
          <w:szCs w:val="22"/>
        </w:rPr>
        <w:tab/>
        <w:t>(iv)</w:t>
      </w:r>
      <w:r w:rsidR="00C17E2A" w:rsidRPr="00B27855">
        <w:rPr>
          <w:sz w:val="22"/>
          <w:szCs w:val="22"/>
        </w:rPr>
        <w:tab/>
      </w:r>
      <w:r w:rsidR="00C17E2A" w:rsidRPr="009155BA">
        <w:rPr>
          <w:rStyle w:val="BodyTextChar"/>
        </w:rPr>
        <w:t xml:space="preserve">If a well blow-off line is provided, its discharge shall terminate in a downward direction and at a point which will not be submerged by flood </w:t>
      </w:r>
      <w:r w:rsidR="00C17E2A" w:rsidRPr="009155BA">
        <w:rPr>
          <w:rStyle w:val="BodyTextChar"/>
        </w:rPr>
        <w:lastRenderedPageBreak/>
        <w:t>waters; [§290.41(c)(3)(L)]</w:t>
      </w:r>
    </w:p>
    <w:p w14:paraId="10CDC12D" w14:textId="245CD372"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46"/>
            <w:enabled/>
            <w:calcOnExit/>
            <w:statusText w:type="text" w:val="Check this box if the following applies."/>
            <w:checkBox>
              <w:size w:val="20"/>
              <w:default w:val="0"/>
            </w:checkBox>
          </w:ffData>
        </w:fldChar>
      </w:r>
      <w:bookmarkStart w:id="45" w:name="check46"/>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45"/>
      <w:r w:rsidR="00C17E2A" w:rsidRPr="00B27855">
        <w:rPr>
          <w:sz w:val="22"/>
          <w:szCs w:val="22"/>
        </w:rPr>
        <w:tab/>
        <w:t>(v)</w:t>
      </w:r>
      <w:r w:rsidR="00C17E2A" w:rsidRPr="00B27855">
        <w:rPr>
          <w:sz w:val="22"/>
          <w:szCs w:val="22"/>
        </w:rPr>
        <w:tab/>
      </w:r>
      <w:r w:rsidR="00C17E2A" w:rsidRPr="009155BA">
        <w:rPr>
          <w:rStyle w:val="BodyTextChar"/>
        </w:rPr>
        <w:t xml:space="preserve">A suitable sampling cock shall </w:t>
      </w:r>
      <w:proofErr w:type="gramStart"/>
      <w:r w:rsidR="00C17E2A" w:rsidRPr="009155BA">
        <w:rPr>
          <w:rStyle w:val="BodyTextChar"/>
        </w:rPr>
        <w:t>be provided</w:t>
      </w:r>
      <w:proofErr w:type="gramEnd"/>
      <w:r w:rsidR="00C17E2A" w:rsidRPr="009155BA">
        <w:rPr>
          <w:rStyle w:val="BodyTextChar"/>
        </w:rPr>
        <w:t xml:space="preserve"> on the discharge pipe of each well pump prior to any treatment; and [§290.41(c)(3)(M)]</w:t>
      </w:r>
    </w:p>
    <w:p w14:paraId="407896C4" w14:textId="4115FAED" w:rsidR="00C17E2A" w:rsidRPr="009155BA" w:rsidRDefault="00CC25D5" w:rsidP="00C17E2A">
      <w:pPr>
        <w:pStyle w:val="Level1"/>
        <w:tabs>
          <w:tab w:val="left" w:pos="1260"/>
        </w:tabs>
        <w:ind w:left="1814" w:hanging="907"/>
        <w:outlineLvl w:val="9"/>
        <w:rPr>
          <w:rStyle w:val="BodyTextChar"/>
        </w:rPr>
      </w:pPr>
      <w:r>
        <w:rPr>
          <w:sz w:val="22"/>
          <w:szCs w:val="22"/>
        </w:rPr>
        <w:fldChar w:fldCharType="begin">
          <w:ffData>
            <w:name w:val="check47"/>
            <w:enabled/>
            <w:calcOnExit w:val="0"/>
            <w:statusText w:type="text" w:val="Check this box if the following applies."/>
            <w:checkBox>
              <w:sizeAuto/>
              <w:default w:val="0"/>
            </w:checkBox>
          </w:ffData>
        </w:fldChar>
      </w:r>
      <w:bookmarkStart w:id="46" w:name="check47"/>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46"/>
      <w:r w:rsidR="00C17E2A" w:rsidRPr="00B27855">
        <w:rPr>
          <w:sz w:val="22"/>
          <w:szCs w:val="22"/>
        </w:rPr>
        <w:tab/>
        <w:t>(vi)</w:t>
      </w:r>
      <w:r w:rsidR="00C17E2A" w:rsidRPr="00B27855">
        <w:rPr>
          <w:sz w:val="22"/>
          <w:szCs w:val="22"/>
        </w:rPr>
        <w:tab/>
      </w:r>
      <w:r w:rsidR="00C17E2A" w:rsidRPr="009155BA">
        <w:rPr>
          <w:rStyle w:val="BodyTextChar"/>
        </w:rPr>
        <w:t xml:space="preserve">Flow-measuring devices shall </w:t>
      </w:r>
      <w:proofErr w:type="gramStart"/>
      <w:r w:rsidR="00C17E2A" w:rsidRPr="009155BA">
        <w:rPr>
          <w:rStyle w:val="BodyTextChar"/>
        </w:rPr>
        <w:t>be provided</w:t>
      </w:r>
      <w:proofErr w:type="gramEnd"/>
      <w:r w:rsidR="00C17E2A" w:rsidRPr="009155BA">
        <w:rPr>
          <w:rStyle w:val="BodyTextChar"/>
        </w:rPr>
        <w:t xml:space="preserve"> for each well to measure production yields and provide for the accumulation of water production data. [§290.41(c)(3)(N)]</w:t>
      </w:r>
    </w:p>
    <w:p w14:paraId="6D3CB89D" w14:textId="383C2F08"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48"/>
            <w:enabled/>
            <w:calcOnExit w:val="0"/>
            <w:statusText w:type="text" w:val="Check this box if the following applies."/>
            <w:checkBox>
              <w:sizeAuto/>
              <w:default w:val="0"/>
            </w:checkBox>
          </w:ffData>
        </w:fldChar>
      </w:r>
      <w:bookmarkStart w:id="47" w:name="check48"/>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47"/>
      <w:r w:rsidR="00C17E2A" w:rsidRPr="00B27855">
        <w:rPr>
          <w:sz w:val="22"/>
          <w:szCs w:val="22"/>
        </w:rPr>
        <w:tab/>
      </w:r>
      <w:r w:rsidR="00C17E2A" w:rsidRPr="009155BA">
        <w:rPr>
          <w:rStyle w:val="BodyTextChar"/>
        </w:rPr>
        <w:t>All completed well units shall be protected by intruder-resistant fences or shall be enclosed in locked, ventilated well houses to exclude possible contamination or damage to the facilities by trespassers; and [§290.41(c)(3)(O)]</w:t>
      </w:r>
    </w:p>
    <w:p w14:paraId="4D834FF4" w14:textId="34FCA287" w:rsidR="00C17E2A" w:rsidRPr="009155BA" w:rsidRDefault="00CC25D5" w:rsidP="00C17E2A">
      <w:pPr>
        <w:numPr>
          <w:ilvl w:val="0"/>
          <w:numId w:val="17"/>
        </w:numPr>
        <w:tabs>
          <w:tab w:val="left" w:pos="360"/>
        </w:tabs>
        <w:ind w:left="900" w:hanging="900"/>
        <w:rPr>
          <w:rStyle w:val="BodyTextChar"/>
        </w:rPr>
      </w:pPr>
      <w:r>
        <w:rPr>
          <w:sz w:val="22"/>
          <w:szCs w:val="22"/>
        </w:rPr>
        <w:fldChar w:fldCharType="begin">
          <w:ffData>
            <w:name w:val="check49"/>
            <w:enabled/>
            <w:calcOnExit w:val="0"/>
            <w:statusText w:type="text" w:val="Check this box if the following applies."/>
            <w:checkBox>
              <w:sizeAuto/>
              <w:default w:val="0"/>
            </w:checkBox>
          </w:ffData>
        </w:fldChar>
      </w:r>
      <w:bookmarkStart w:id="48" w:name="check49"/>
      <w:r>
        <w:rPr>
          <w:sz w:val="22"/>
          <w:szCs w:val="22"/>
        </w:rPr>
        <w:instrText xml:space="preserve"> FORMCHECKBOX </w:instrText>
      </w:r>
      <w:r w:rsidR="00CB6193">
        <w:rPr>
          <w:sz w:val="22"/>
          <w:szCs w:val="22"/>
        </w:rPr>
      </w:r>
      <w:r w:rsidR="00CB6193">
        <w:rPr>
          <w:sz w:val="22"/>
          <w:szCs w:val="22"/>
        </w:rPr>
        <w:fldChar w:fldCharType="separate"/>
      </w:r>
      <w:r>
        <w:rPr>
          <w:sz w:val="22"/>
          <w:szCs w:val="22"/>
        </w:rPr>
        <w:fldChar w:fldCharType="end"/>
      </w:r>
      <w:bookmarkEnd w:id="48"/>
      <w:r w:rsidR="00C17E2A" w:rsidRPr="00B27855">
        <w:rPr>
          <w:sz w:val="22"/>
          <w:szCs w:val="22"/>
        </w:rPr>
        <w:tab/>
      </w:r>
      <w:r w:rsidR="00C17E2A" w:rsidRPr="009155BA">
        <w:rPr>
          <w:rStyle w:val="BodyTextChar"/>
        </w:rPr>
        <w:t>An all-weather access road shall be provided to each well site. [§290.41(c)(3)(P)]</w:t>
      </w:r>
    </w:p>
    <w:p w14:paraId="419F134A" w14:textId="77777777" w:rsidR="00C17E2A" w:rsidRPr="00B27855" w:rsidRDefault="00C17E2A" w:rsidP="00C17E2A">
      <w:pPr>
        <w:tabs>
          <w:tab w:val="left" w:pos="720"/>
        </w:tabs>
        <w:jc w:val="center"/>
        <w:rPr>
          <w:sz w:val="28"/>
          <w:szCs w:val="28"/>
        </w:rPr>
      </w:pPr>
    </w:p>
    <w:p w14:paraId="0EB3DAF2" w14:textId="77777777" w:rsidR="00C17E2A" w:rsidRPr="00D6542C" w:rsidRDefault="00C17E2A" w:rsidP="00D6542C">
      <w:pPr>
        <w:jc w:val="center"/>
        <w:rPr>
          <w:rStyle w:val="BodyTextChar"/>
          <w:sz w:val="28"/>
        </w:rPr>
      </w:pPr>
      <w:r w:rsidRPr="00D6542C">
        <w:rPr>
          <w:rStyle w:val="BodyTextChar"/>
          <w:sz w:val="28"/>
        </w:rPr>
        <w:t>LIST OF COUNTIES WHERE RADIONUCLIDE TESTING IS REQUIRED</w:t>
      </w:r>
    </w:p>
    <w:p w14:paraId="24E34052" w14:textId="77777777" w:rsidR="00C17E2A" w:rsidRPr="00F00BBC" w:rsidRDefault="00C17E2A" w:rsidP="00C17E2A">
      <w:pPr>
        <w:tabs>
          <w:tab w:val="left" w:pos="720"/>
        </w:tabs>
        <w:rPr>
          <w:sz w:val="22"/>
          <w:szCs w:val="22"/>
        </w:rPr>
      </w:pPr>
    </w:p>
    <w:p w14:paraId="4E31C440" w14:textId="46EEBDE2" w:rsidR="00C17E2A" w:rsidRPr="00B27855" w:rsidRDefault="00C17E2A" w:rsidP="00C17E2A">
      <w:pPr>
        <w:rPr>
          <w:sz w:val="22"/>
          <w:szCs w:val="22"/>
        </w:rPr>
      </w:pPr>
      <w:r w:rsidRPr="009155BA">
        <w:rPr>
          <w:rStyle w:val="BodyTextChar"/>
        </w:rPr>
        <w:t>Please be aware that we have added the requirement for analysis for radionuclides for high risk counties.</w:t>
      </w:r>
      <w:r w:rsidR="003A5808">
        <w:rPr>
          <w:rStyle w:val="BodyTextChar"/>
        </w:rPr>
        <w:t xml:space="preserve"> </w:t>
      </w:r>
      <w:r w:rsidRPr="009155BA">
        <w:rPr>
          <w:rStyle w:val="BodyTextChar"/>
        </w:rPr>
        <w:t>For elevated levels of any contaminants found in a test well, treatment or blending may be required.</w:t>
      </w:r>
    </w:p>
    <w:p w14:paraId="59DBB870" w14:textId="2A48BA5B" w:rsidR="001379DD" w:rsidRPr="009607FC" w:rsidRDefault="001379DD" w:rsidP="009607FC">
      <w:pPr>
        <w:pStyle w:val="Caption"/>
        <w:jc w:val="center"/>
        <w:rPr>
          <w:sz w:val="22"/>
        </w:rPr>
      </w:pPr>
      <w:r w:rsidRPr="009607FC">
        <w:rPr>
          <w:sz w:val="22"/>
        </w:rPr>
        <w:t xml:space="preserve">Table </w:t>
      </w:r>
      <w:r w:rsidRPr="009607FC">
        <w:rPr>
          <w:sz w:val="22"/>
        </w:rPr>
        <w:fldChar w:fldCharType="begin"/>
      </w:r>
      <w:r w:rsidRPr="009607FC">
        <w:rPr>
          <w:sz w:val="22"/>
        </w:rPr>
        <w:instrText xml:space="preserve"> SEQ Table \* ARABIC </w:instrText>
      </w:r>
      <w:r w:rsidRPr="009607FC">
        <w:rPr>
          <w:sz w:val="22"/>
        </w:rPr>
        <w:fldChar w:fldCharType="separate"/>
      </w:r>
      <w:r w:rsidRPr="009607FC">
        <w:rPr>
          <w:sz w:val="22"/>
        </w:rPr>
        <w:t>1</w:t>
      </w:r>
      <w:r w:rsidRPr="009607FC">
        <w:rPr>
          <w:sz w:val="22"/>
        </w:rPr>
        <w:fldChar w:fldCharType="end"/>
      </w:r>
      <w:r w:rsidRPr="009607FC">
        <w:rPr>
          <w:sz w:val="22"/>
        </w:rPr>
        <w:t>: List of Counties where Radionuclide Testing is required</w:t>
      </w:r>
    </w:p>
    <w:tbl>
      <w:tblPr>
        <w:tblStyle w:val="TableGrid"/>
        <w:tblW w:w="0" w:type="auto"/>
        <w:tblLayout w:type="fixed"/>
        <w:tblLook w:val="04A0" w:firstRow="1" w:lastRow="0" w:firstColumn="1" w:lastColumn="0" w:noHBand="0" w:noVBand="1"/>
        <w:tblCaption w:val="List of Counties where Radionuclide Testing is Required"/>
      </w:tblPr>
      <w:tblGrid>
        <w:gridCol w:w="1921"/>
        <w:gridCol w:w="1898"/>
        <w:gridCol w:w="1881"/>
        <w:gridCol w:w="1825"/>
        <w:gridCol w:w="1825"/>
      </w:tblGrid>
      <w:tr w:rsidR="00C17E2A" w:rsidRPr="00B27855" w14:paraId="08D994BC" w14:textId="77777777" w:rsidTr="000937A9">
        <w:trPr>
          <w:tblHeader/>
        </w:trPr>
        <w:tc>
          <w:tcPr>
            <w:tcW w:w="1921" w:type="dxa"/>
            <w:tcBorders>
              <w:top w:val="single" w:sz="4" w:space="0" w:color="auto"/>
              <w:left w:val="single" w:sz="4" w:space="0" w:color="auto"/>
              <w:bottom w:val="single" w:sz="4" w:space="0" w:color="auto"/>
              <w:right w:val="nil"/>
            </w:tcBorders>
            <w:vAlign w:val="center"/>
          </w:tcPr>
          <w:p w14:paraId="6642AFF4" w14:textId="77777777" w:rsidR="00C17E2A" w:rsidRPr="00B27855" w:rsidRDefault="00C17E2A" w:rsidP="000937A9">
            <w:pPr>
              <w:rPr>
                <w:sz w:val="22"/>
                <w:szCs w:val="22"/>
              </w:rPr>
            </w:pPr>
            <w:bookmarkStart w:id="49" w:name="Table1_conuties_requiring_radtesting"/>
          </w:p>
        </w:tc>
        <w:tc>
          <w:tcPr>
            <w:tcW w:w="1898" w:type="dxa"/>
            <w:tcBorders>
              <w:top w:val="single" w:sz="4" w:space="0" w:color="auto"/>
              <w:left w:val="nil"/>
              <w:bottom w:val="single" w:sz="4" w:space="0" w:color="auto"/>
              <w:right w:val="nil"/>
            </w:tcBorders>
            <w:vAlign w:val="center"/>
          </w:tcPr>
          <w:p w14:paraId="27650247" w14:textId="77777777" w:rsidR="00C17E2A" w:rsidRPr="00B27855" w:rsidRDefault="00C17E2A" w:rsidP="000937A9">
            <w:pPr>
              <w:rPr>
                <w:sz w:val="22"/>
                <w:szCs w:val="22"/>
              </w:rPr>
            </w:pPr>
          </w:p>
        </w:tc>
        <w:tc>
          <w:tcPr>
            <w:tcW w:w="1881" w:type="dxa"/>
            <w:tcBorders>
              <w:top w:val="single" w:sz="4" w:space="0" w:color="auto"/>
              <w:left w:val="nil"/>
              <w:bottom w:val="single" w:sz="4" w:space="0" w:color="auto"/>
              <w:right w:val="nil"/>
            </w:tcBorders>
            <w:vAlign w:val="center"/>
          </w:tcPr>
          <w:p w14:paraId="69152114" w14:textId="77777777" w:rsidR="00C17E2A" w:rsidRPr="00B27855" w:rsidRDefault="00C17E2A" w:rsidP="000937A9">
            <w:pPr>
              <w:rPr>
                <w:sz w:val="22"/>
                <w:szCs w:val="22"/>
              </w:rPr>
            </w:pPr>
            <w:r>
              <w:rPr>
                <w:sz w:val="22"/>
                <w:szCs w:val="22"/>
              </w:rPr>
              <w:t>COUNTY</w:t>
            </w:r>
          </w:p>
        </w:tc>
        <w:tc>
          <w:tcPr>
            <w:tcW w:w="1825" w:type="dxa"/>
            <w:tcBorders>
              <w:top w:val="single" w:sz="4" w:space="0" w:color="auto"/>
              <w:left w:val="nil"/>
              <w:bottom w:val="single" w:sz="4" w:space="0" w:color="auto"/>
              <w:right w:val="nil"/>
            </w:tcBorders>
            <w:vAlign w:val="center"/>
          </w:tcPr>
          <w:p w14:paraId="6AA2DA73" w14:textId="77777777" w:rsidR="00C17E2A" w:rsidRPr="00B27855" w:rsidRDefault="00C17E2A" w:rsidP="000937A9">
            <w:pPr>
              <w:rPr>
                <w:sz w:val="22"/>
                <w:szCs w:val="22"/>
              </w:rPr>
            </w:pPr>
          </w:p>
        </w:tc>
        <w:tc>
          <w:tcPr>
            <w:tcW w:w="1825" w:type="dxa"/>
            <w:tcBorders>
              <w:top w:val="single" w:sz="4" w:space="0" w:color="auto"/>
              <w:left w:val="nil"/>
              <w:bottom w:val="single" w:sz="4" w:space="0" w:color="auto"/>
              <w:right w:val="single" w:sz="4" w:space="0" w:color="auto"/>
            </w:tcBorders>
            <w:vAlign w:val="center"/>
          </w:tcPr>
          <w:p w14:paraId="04A353FC" w14:textId="77777777" w:rsidR="00C17E2A" w:rsidRPr="00B27855" w:rsidRDefault="00C17E2A" w:rsidP="000937A9">
            <w:pPr>
              <w:rPr>
                <w:sz w:val="22"/>
                <w:szCs w:val="22"/>
              </w:rPr>
            </w:pPr>
          </w:p>
        </w:tc>
      </w:tr>
      <w:tr w:rsidR="00C17E2A" w:rsidRPr="00B27855" w14:paraId="1C8C238D" w14:textId="77777777" w:rsidTr="00CC25D5">
        <w:trPr>
          <w:trHeight w:val="440"/>
        </w:trPr>
        <w:tc>
          <w:tcPr>
            <w:tcW w:w="1921" w:type="dxa"/>
            <w:tcBorders>
              <w:top w:val="single" w:sz="4" w:space="0" w:color="auto"/>
            </w:tcBorders>
            <w:vAlign w:val="center"/>
          </w:tcPr>
          <w:p w14:paraId="1E2BADE4" w14:textId="77777777" w:rsidR="00C17E2A" w:rsidRPr="00B27855" w:rsidRDefault="00C17E2A" w:rsidP="000937A9">
            <w:pPr>
              <w:pStyle w:val="BodyText"/>
            </w:pPr>
            <w:r w:rsidRPr="00B27855">
              <w:t>Atascosa</w:t>
            </w:r>
          </w:p>
        </w:tc>
        <w:tc>
          <w:tcPr>
            <w:tcW w:w="1898" w:type="dxa"/>
            <w:tcBorders>
              <w:top w:val="single" w:sz="4" w:space="0" w:color="auto"/>
            </w:tcBorders>
            <w:vAlign w:val="center"/>
          </w:tcPr>
          <w:p w14:paraId="0CBAC325" w14:textId="77777777" w:rsidR="00C17E2A" w:rsidRPr="00B27855" w:rsidRDefault="00C17E2A" w:rsidP="000937A9">
            <w:pPr>
              <w:pStyle w:val="BodyText"/>
            </w:pPr>
            <w:r w:rsidRPr="00B27855">
              <w:t>Bandera</w:t>
            </w:r>
          </w:p>
        </w:tc>
        <w:tc>
          <w:tcPr>
            <w:tcW w:w="1881" w:type="dxa"/>
            <w:tcBorders>
              <w:top w:val="single" w:sz="4" w:space="0" w:color="auto"/>
            </w:tcBorders>
            <w:vAlign w:val="center"/>
          </w:tcPr>
          <w:p w14:paraId="73DD2892" w14:textId="0B2E87FB" w:rsidR="00C17E2A" w:rsidRPr="00B27855" w:rsidRDefault="00A44272" w:rsidP="000937A9">
            <w:pPr>
              <w:pStyle w:val="BodyText"/>
            </w:pPr>
            <w:r>
              <w:t>Bexa</w:t>
            </w:r>
            <w:r w:rsidR="00C17E2A" w:rsidRPr="00B27855">
              <w:t>r</w:t>
            </w:r>
          </w:p>
        </w:tc>
        <w:tc>
          <w:tcPr>
            <w:tcW w:w="1825" w:type="dxa"/>
            <w:tcBorders>
              <w:top w:val="single" w:sz="4" w:space="0" w:color="auto"/>
            </w:tcBorders>
            <w:vAlign w:val="center"/>
          </w:tcPr>
          <w:p w14:paraId="066A69D8" w14:textId="77777777" w:rsidR="00C17E2A" w:rsidRPr="00B27855" w:rsidRDefault="00C17E2A" w:rsidP="000937A9">
            <w:pPr>
              <w:pStyle w:val="BodyText"/>
            </w:pPr>
            <w:r w:rsidRPr="00B27855">
              <w:t>Bosque</w:t>
            </w:r>
          </w:p>
        </w:tc>
        <w:tc>
          <w:tcPr>
            <w:tcW w:w="1825" w:type="dxa"/>
            <w:tcBorders>
              <w:top w:val="single" w:sz="4" w:space="0" w:color="auto"/>
            </w:tcBorders>
            <w:vAlign w:val="center"/>
          </w:tcPr>
          <w:p w14:paraId="3B6B403C" w14:textId="77777777" w:rsidR="00C17E2A" w:rsidRPr="00B27855" w:rsidRDefault="00C17E2A" w:rsidP="000937A9">
            <w:pPr>
              <w:pStyle w:val="BodyText"/>
            </w:pPr>
            <w:r w:rsidRPr="00B27855">
              <w:t>Brazoria</w:t>
            </w:r>
          </w:p>
        </w:tc>
      </w:tr>
      <w:tr w:rsidR="00C17E2A" w:rsidRPr="00B27855" w14:paraId="548EA0B1" w14:textId="77777777" w:rsidTr="000937A9">
        <w:tc>
          <w:tcPr>
            <w:tcW w:w="1921" w:type="dxa"/>
            <w:vAlign w:val="center"/>
          </w:tcPr>
          <w:p w14:paraId="473CA553" w14:textId="77777777" w:rsidR="00C17E2A" w:rsidRPr="00B27855" w:rsidRDefault="00C17E2A" w:rsidP="000937A9">
            <w:pPr>
              <w:pStyle w:val="BodyText"/>
            </w:pPr>
            <w:r w:rsidRPr="00B27855">
              <w:t>Brewster</w:t>
            </w:r>
          </w:p>
        </w:tc>
        <w:tc>
          <w:tcPr>
            <w:tcW w:w="1898" w:type="dxa"/>
            <w:vAlign w:val="center"/>
          </w:tcPr>
          <w:p w14:paraId="7C9F3777" w14:textId="77777777" w:rsidR="00C17E2A" w:rsidRPr="00B27855" w:rsidRDefault="00C17E2A" w:rsidP="000937A9">
            <w:pPr>
              <w:pStyle w:val="BodyText"/>
            </w:pPr>
            <w:r w:rsidRPr="00B27855">
              <w:t>Burnet</w:t>
            </w:r>
          </w:p>
        </w:tc>
        <w:tc>
          <w:tcPr>
            <w:tcW w:w="1881" w:type="dxa"/>
            <w:vAlign w:val="center"/>
          </w:tcPr>
          <w:p w14:paraId="031FDA07" w14:textId="77777777" w:rsidR="00C17E2A" w:rsidRPr="00B27855" w:rsidRDefault="00C17E2A" w:rsidP="000937A9">
            <w:pPr>
              <w:pStyle w:val="BodyText"/>
            </w:pPr>
            <w:r w:rsidRPr="00B27855">
              <w:t>Concho</w:t>
            </w:r>
          </w:p>
        </w:tc>
        <w:tc>
          <w:tcPr>
            <w:tcW w:w="1825" w:type="dxa"/>
            <w:vAlign w:val="center"/>
          </w:tcPr>
          <w:p w14:paraId="77FBF384" w14:textId="77777777" w:rsidR="00C17E2A" w:rsidRPr="00B27855" w:rsidRDefault="00C17E2A" w:rsidP="000937A9">
            <w:pPr>
              <w:pStyle w:val="BodyText"/>
            </w:pPr>
            <w:r w:rsidRPr="00B27855">
              <w:t>Culberson</w:t>
            </w:r>
          </w:p>
        </w:tc>
        <w:tc>
          <w:tcPr>
            <w:tcW w:w="1825" w:type="dxa"/>
            <w:vAlign w:val="center"/>
          </w:tcPr>
          <w:p w14:paraId="17B9F8E8" w14:textId="77777777" w:rsidR="00C17E2A" w:rsidRPr="00B27855" w:rsidRDefault="00C17E2A" w:rsidP="000937A9">
            <w:pPr>
              <w:pStyle w:val="BodyText"/>
            </w:pPr>
            <w:r w:rsidRPr="00B27855">
              <w:t>Dallam</w:t>
            </w:r>
          </w:p>
        </w:tc>
      </w:tr>
      <w:tr w:rsidR="00C17E2A" w:rsidRPr="00B27855" w14:paraId="35F4A54D" w14:textId="77777777" w:rsidTr="000937A9">
        <w:tc>
          <w:tcPr>
            <w:tcW w:w="1921" w:type="dxa"/>
            <w:vAlign w:val="center"/>
          </w:tcPr>
          <w:p w14:paraId="7EB779EB" w14:textId="77777777" w:rsidR="00C17E2A" w:rsidRPr="00B27855" w:rsidRDefault="00C17E2A" w:rsidP="000937A9">
            <w:pPr>
              <w:pStyle w:val="BodyText"/>
            </w:pPr>
            <w:r w:rsidRPr="00B27855">
              <w:t>Dawson</w:t>
            </w:r>
          </w:p>
        </w:tc>
        <w:tc>
          <w:tcPr>
            <w:tcW w:w="1898" w:type="dxa"/>
            <w:vAlign w:val="center"/>
          </w:tcPr>
          <w:p w14:paraId="5FCD217B" w14:textId="77777777" w:rsidR="00C17E2A" w:rsidRPr="00B27855" w:rsidRDefault="00C17E2A" w:rsidP="000937A9">
            <w:pPr>
              <w:pStyle w:val="BodyText"/>
            </w:pPr>
            <w:r w:rsidRPr="00B27855">
              <w:rPr>
                <w:color w:val="000000"/>
              </w:rPr>
              <w:t>Erath</w:t>
            </w:r>
          </w:p>
        </w:tc>
        <w:tc>
          <w:tcPr>
            <w:tcW w:w="1881" w:type="dxa"/>
            <w:vAlign w:val="center"/>
          </w:tcPr>
          <w:p w14:paraId="5B8A684A" w14:textId="77777777" w:rsidR="00C17E2A" w:rsidRPr="00B27855" w:rsidRDefault="00C17E2A" w:rsidP="000937A9">
            <w:pPr>
              <w:pStyle w:val="BodyText"/>
            </w:pPr>
            <w:r w:rsidRPr="00B27855">
              <w:rPr>
                <w:color w:val="000000"/>
              </w:rPr>
              <w:t>Fort Bend</w:t>
            </w:r>
          </w:p>
        </w:tc>
        <w:tc>
          <w:tcPr>
            <w:tcW w:w="1825" w:type="dxa"/>
            <w:vAlign w:val="center"/>
          </w:tcPr>
          <w:p w14:paraId="67CFBB58" w14:textId="77777777" w:rsidR="00C17E2A" w:rsidRPr="00B27855" w:rsidRDefault="00C17E2A" w:rsidP="000937A9">
            <w:pPr>
              <w:pStyle w:val="BodyText"/>
            </w:pPr>
            <w:r w:rsidRPr="00B27855">
              <w:rPr>
                <w:color w:val="000000"/>
              </w:rPr>
              <w:t>Frio</w:t>
            </w:r>
          </w:p>
        </w:tc>
        <w:tc>
          <w:tcPr>
            <w:tcW w:w="1825" w:type="dxa"/>
            <w:vAlign w:val="center"/>
          </w:tcPr>
          <w:p w14:paraId="2752FE5B" w14:textId="77777777" w:rsidR="00C17E2A" w:rsidRPr="00B27855" w:rsidRDefault="00C17E2A" w:rsidP="000937A9">
            <w:pPr>
              <w:pStyle w:val="BodyText"/>
            </w:pPr>
            <w:r w:rsidRPr="00B27855">
              <w:rPr>
                <w:color w:val="000000"/>
              </w:rPr>
              <w:t>Garza</w:t>
            </w:r>
          </w:p>
        </w:tc>
      </w:tr>
      <w:tr w:rsidR="00C17E2A" w:rsidRPr="00B27855" w14:paraId="6F8E73B2" w14:textId="77777777" w:rsidTr="000937A9">
        <w:trPr>
          <w:trHeight w:val="287"/>
        </w:trPr>
        <w:tc>
          <w:tcPr>
            <w:tcW w:w="1921" w:type="dxa"/>
            <w:vAlign w:val="center"/>
          </w:tcPr>
          <w:p w14:paraId="05765650" w14:textId="77777777" w:rsidR="00C17E2A" w:rsidRPr="00B27855" w:rsidRDefault="00C17E2A" w:rsidP="000937A9">
            <w:pPr>
              <w:pStyle w:val="BodyText"/>
            </w:pPr>
            <w:r w:rsidRPr="00B27855">
              <w:rPr>
                <w:color w:val="000000"/>
              </w:rPr>
              <w:t>Gillespie</w:t>
            </w:r>
          </w:p>
        </w:tc>
        <w:tc>
          <w:tcPr>
            <w:tcW w:w="1898" w:type="dxa"/>
            <w:vAlign w:val="center"/>
          </w:tcPr>
          <w:p w14:paraId="27D9FEA6" w14:textId="77777777" w:rsidR="00C17E2A" w:rsidRPr="00B27855" w:rsidRDefault="00C17E2A" w:rsidP="000937A9">
            <w:pPr>
              <w:pStyle w:val="BodyText"/>
              <w:rPr>
                <w:color w:val="000000"/>
              </w:rPr>
            </w:pPr>
            <w:r w:rsidRPr="00B27855">
              <w:rPr>
                <w:color w:val="000000"/>
              </w:rPr>
              <w:t>Gray</w:t>
            </w:r>
          </w:p>
        </w:tc>
        <w:tc>
          <w:tcPr>
            <w:tcW w:w="1881" w:type="dxa"/>
            <w:vAlign w:val="center"/>
          </w:tcPr>
          <w:p w14:paraId="710AF9FF" w14:textId="77777777" w:rsidR="00C17E2A" w:rsidRPr="00B27855" w:rsidRDefault="00C17E2A" w:rsidP="000937A9">
            <w:pPr>
              <w:pStyle w:val="BodyText"/>
              <w:rPr>
                <w:color w:val="000000"/>
              </w:rPr>
            </w:pPr>
            <w:r w:rsidRPr="00B27855">
              <w:rPr>
                <w:color w:val="000000"/>
              </w:rPr>
              <w:t>Grayson</w:t>
            </w:r>
          </w:p>
        </w:tc>
        <w:tc>
          <w:tcPr>
            <w:tcW w:w="1825" w:type="dxa"/>
            <w:vAlign w:val="center"/>
          </w:tcPr>
          <w:p w14:paraId="4D25A7B8" w14:textId="77777777" w:rsidR="00C17E2A" w:rsidRPr="00B27855" w:rsidRDefault="00C17E2A" w:rsidP="000937A9">
            <w:pPr>
              <w:pStyle w:val="BodyText"/>
              <w:rPr>
                <w:color w:val="000000"/>
              </w:rPr>
            </w:pPr>
            <w:r w:rsidRPr="00B27855">
              <w:rPr>
                <w:color w:val="000000"/>
              </w:rPr>
              <w:t>Harris</w:t>
            </w:r>
          </w:p>
        </w:tc>
        <w:tc>
          <w:tcPr>
            <w:tcW w:w="1825" w:type="dxa"/>
            <w:vAlign w:val="center"/>
          </w:tcPr>
          <w:p w14:paraId="38A00FE4" w14:textId="77777777" w:rsidR="00C17E2A" w:rsidRPr="00B27855" w:rsidRDefault="00C17E2A" w:rsidP="000937A9">
            <w:pPr>
              <w:pStyle w:val="BodyText"/>
              <w:rPr>
                <w:color w:val="000000"/>
              </w:rPr>
            </w:pPr>
            <w:r w:rsidRPr="00B27855">
              <w:rPr>
                <w:color w:val="000000"/>
              </w:rPr>
              <w:t>Hudspeth</w:t>
            </w:r>
          </w:p>
        </w:tc>
      </w:tr>
      <w:tr w:rsidR="00C17E2A" w:rsidRPr="00B27855" w14:paraId="4D23B721" w14:textId="77777777" w:rsidTr="000937A9">
        <w:tc>
          <w:tcPr>
            <w:tcW w:w="1921" w:type="dxa"/>
            <w:vAlign w:val="center"/>
          </w:tcPr>
          <w:p w14:paraId="46F953A6" w14:textId="77777777" w:rsidR="00C17E2A" w:rsidRPr="00B27855" w:rsidRDefault="00C17E2A" w:rsidP="000937A9">
            <w:pPr>
              <w:pStyle w:val="BodyText"/>
              <w:rPr>
                <w:color w:val="000000"/>
              </w:rPr>
            </w:pPr>
            <w:r w:rsidRPr="00B27855">
              <w:rPr>
                <w:color w:val="000000"/>
              </w:rPr>
              <w:t>Irion</w:t>
            </w:r>
          </w:p>
        </w:tc>
        <w:tc>
          <w:tcPr>
            <w:tcW w:w="1898" w:type="dxa"/>
            <w:vAlign w:val="center"/>
          </w:tcPr>
          <w:p w14:paraId="660AD501" w14:textId="77777777" w:rsidR="00C17E2A" w:rsidRPr="00B27855" w:rsidRDefault="00C17E2A" w:rsidP="000937A9">
            <w:pPr>
              <w:pStyle w:val="BodyText"/>
              <w:rPr>
                <w:color w:val="000000"/>
              </w:rPr>
            </w:pPr>
            <w:r w:rsidRPr="00B27855">
              <w:rPr>
                <w:color w:val="000000"/>
              </w:rPr>
              <w:t>Jeff Davis</w:t>
            </w:r>
          </w:p>
        </w:tc>
        <w:tc>
          <w:tcPr>
            <w:tcW w:w="1881" w:type="dxa"/>
            <w:vAlign w:val="center"/>
          </w:tcPr>
          <w:p w14:paraId="489A6F10" w14:textId="77777777" w:rsidR="00C17E2A" w:rsidRPr="00B27855" w:rsidRDefault="00C17E2A" w:rsidP="000937A9">
            <w:pPr>
              <w:pStyle w:val="BodyText"/>
              <w:rPr>
                <w:color w:val="000000"/>
              </w:rPr>
            </w:pPr>
            <w:r w:rsidRPr="00B27855">
              <w:rPr>
                <w:color w:val="000000"/>
              </w:rPr>
              <w:t>Jim Wells</w:t>
            </w:r>
          </w:p>
        </w:tc>
        <w:tc>
          <w:tcPr>
            <w:tcW w:w="1825" w:type="dxa"/>
            <w:vAlign w:val="center"/>
          </w:tcPr>
          <w:p w14:paraId="67A3A1A3" w14:textId="77777777" w:rsidR="00C17E2A" w:rsidRPr="00B27855" w:rsidRDefault="00C17E2A" w:rsidP="000937A9">
            <w:pPr>
              <w:pStyle w:val="BodyText"/>
              <w:rPr>
                <w:color w:val="000000"/>
              </w:rPr>
            </w:pPr>
            <w:r w:rsidRPr="00B27855">
              <w:rPr>
                <w:color w:val="000000"/>
              </w:rPr>
              <w:t>Kendall</w:t>
            </w:r>
          </w:p>
        </w:tc>
        <w:tc>
          <w:tcPr>
            <w:tcW w:w="1825" w:type="dxa"/>
            <w:vAlign w:val="center"/>
          </w:tcPr>
          <w:p w14:paraId="0B7CC87A" w14:textId="77777777" w:rsidR="00C17E2A" w:rsidRPr="00B27855" w:rsidRDefault="00C17E2A" w:rsidP="000937A9">
            <w:pPr>
              <w:pStyle w:val="BodyText"/>
              <w:rPr>
                <w:color w:val="000000"/>
              </w:rPr>
            </w:pPr>
            <w:r w:rsidRPr="00B27855">
              <w:rPr>
                <w:color w:val="000000"/>
              </w:rPr>
              <w:t>Kent</w:t>
            </w:r>
          </w:p>
        </w:tc>
      </w:tr>
      <w:tr w:rsidR="00C17E2A" w:rsidRPr="00B27855" w14:paraId="6095BF38" w14:textId="77777777" w:rsidTr="000937A9">
        <w:tc>
          <w:tcPr>
            <w:tcW w:w="1921" w:type="dxa"/>
            <w:vAlign w:val="center"/>
          </w:tcPr>
          <w:p w14:paraId="6E35396A" w14:textId="77777777" w:rsidR="00C17E2A" w:rsidRPr="00B27855" w:rsidRDefault="00C17E2A" w:rsidP="000937A9">
            <w:pPr>
              <w:pStyle w:val="BodyText"/>
              <w:rPr>
                <w:color w:val="000000"/>
              </w:rPr>
            </w:pPr>
            <w:r w:rsidRPr="00B27855">
              <w:rPr>
                <w:color w:val="000000"/>
              </w:rPr>
              <w:t>Kerr</w:t>
            </w:r>
          </w:p>
        </w:tc>
        <w:tc>
          <w:tcPr>
            <w:tcW w:w="1898" w:type="dxa"/>
            <w:vAlign w:val="center"/>
          </w:tcPr>
          <w:p w14:paraId="0AE87BD7" w14:textId="77777777" w:rsidR="00C17E2A" w:rsidRPr="00B27855" w:rsidRDefault="00C17E2A" w:rsidP="000937A9">
            <w:pPr>
              <w:pStyle w:val="BodyText"/>
              <w:rPr>
                <w:color w:val="000000"/>
              </w:rPr>
            </w:pPr>
            <w:r w:rsidRPr="00B27855">
              <w:rPr>
                <w:color w:val="000000"/>
              </w:rPr>
              <w:t>Kleberg</w:t>
            </w:r>
          </w:p>
        </w:tc>
        <w:tc>
          <w:tcPr>
            <w:tcW w:w="1881" w:type="dxa"/>
            <w:vAlign w:val="center"/>
          </w:tcPr>
          <w:p w14:paraId="13E3A2FA" w14:textId="77777777" w:rsidR="00C17E2A" w:rsidRPr="00B27855" w:rsidRDefault="00C17E2A" w:rsidP="000937A9">
            <w:pPr>
              <w:pStyle w:val="BodyText"/>
              <w:rPr>
                <w:color w:val="000000"/>
              </w:rPr>
            </w:pPr>
            <w:r w:rsidRPr="00B27855">
              <w:rPr>
                <w:color w:val="000000"/>
              </w:rPr>
              <w:t>Liberty</w:t>
            </w:r>
          </w:p>
        </w:tc>
        <w:tc>
          <w:tcPr>
            <w:tcW w:w="1825" w:type="dxa"/>
            <w:vAlign w:val="center"/>
          </w:tcPr>
          <w:p w14:paraId="1EF00952" w14:textId="77777777" w:rsidR="00C17E2A" w:rsidRPr="00B27855" w:rsidRDefault="00C17E2A" w:rsidP="000937A9">
            <w:pPr>
              <w:pStyle w:val="BodyText"/>
              <w:rPr>
                <w:color w:val="000000"/>
              </w:rPr>
            </w:pPr>
            <w:r w:rsidRPr="00B27855">
              <w:rPr>
                <w:color w:val="000000"/>
              </w:rPr>
              <w:t>Llano</w:t>
            </w:r>
          </w:p>
        </w:tc>
        <w:tc>
          <w:tcPr>
            <w:tcW w:w="1825" w:type="dxa"/>
            <w:vAlign w:val="center"/>
          </w:tcPr>
          <w:p w14:paraId="79A2409D" w14:textId="77777777" w:rsidR="00C17E2A" w:rsidRPr="00B27855" w:rsidRDefault="00C17E2A" w:rsidP="000937A9">
            <w:pPr>
              <w:pStyle w:val="BodyText"/>
              <w:rPr>
                <w:color w:val="000000"/>
              </w:rPr>
            </w:pPr>
            <w:r w:rsidRPr="00B27855">
              <w:rPr>
                <w:color w:val="000000"/>
              </w:rPr>
              <w:t>Lubbock</w:t>
            </w:r>
          </w:p>
        </w:tc>
      </w:tr>
      <w:tr w:rsidR="00C17E2A" w:rsidRPr="00B27855" w14:paraId="6E3BA6D7" w14:textId="77777777" w:rsidTr="000937A9">
        <w:tc>
          <w:tcPr>
            <w:tcW w:w="1921" w:type="dxa"/>
            <w:vAlign w:val="center"/>
          </w:tcPr>
          <w:p w14:paraId="6BD5AEAB" w14:textId="77777777" w:rsidR="00C17E2A" w:rsidRPr="00B27855" w:rsidRDefault="00C17E2A" w:rsidP="000937A9">
            <w:pPr>
              <w:pStyle w:val="BodyText"/>
              <w:rPr>
                <w:color w:val="000000"/>
              </w:rPr>
            </w:pPr>
            <w:r w:rsidRPr="00B27855">
              <w:rPr>
                <w:color w:val="000000"/>
              </w:rPr>
              <w:t>McCulloch</w:t>
            </w:r>
          </w:p>
        </w:tc>
        <w:tc>
          <w:tcPr>
            <w:tcW w:w="1898" w:type="dxa"/>
            <w:vAlign w:val="center"/>
          </w:tcPr>
          <w:p w14:paraId="7F9AC277" w14:textId="77777777" w:rsidR="00C17E2A" w:rsidRPr="00B27855" w:rsidRDefault="00C17E2A" w:rsidP="000937A9">
            <w:pPr>
              <w:pStyle w:val="BodyText"/>
              <w:rPr>
                <w:color w:val="000000"/>
              </w:rPr>
            </w:pPr>
            <w:r w:rsidRPr="00B27855">
              <w:rPr>
                <w:color w:val="000000"/>
              </w:rPr>
              <w:t>Mason</w:t>
            </w:r>
          </w:p>
        </w:tc>
        <w:tc>
          <w:tcPr>
            <w:tcW w:w="1881" w:type="dxa"/>
            <w:vAlign w:val="center"/>
          </w:tcPr>
          <w:p w14:paraId="6F23423E" w14:textId="77777777" w:rsidR="00C17E2A" w:rsidRPr="00B27855" w:rsidRDefault="00C17E2A" w:rsidP="000937A9">
            <w:pPr>
              <w:pStyle w:val="BodyText"/>
              <w:rPr>
                <w:color w:val="000000"/>
              </w:rPr>
            </w:pPr>
            <w:r w:rsidRPr="00B27855">
              <w:rPr>
                <w:color w:val="000000"/>
              </w:rPr>
              <w:t>Matagorda</w:t>
            </w:r>
          </w:p>
        </w:tc>
        <w:tc>
          <w:tcPr>
            <w:tcW w:w="1825" w:type="dxa"/>
            <w:vAlign w:val="center"/>
          </w:tcPr>
          <w:p w14:paraId="36B13DD5" w14:textId="77777777" w:rsidR="00C17E2A" w:rsidRPr="00B27855" w:rsidRDefault="00C17E2A" w:rsidP="000937A9">
            <w:pPr>
              <w:pStyle w:val="BodyText"/>
              <w:rPr>
                <w:color w:val="000000"/>
              </w:rPr>
            </w:pPr>
            <w:r w:rsidRPr="00B27855">
              <w:rPr>
                <w:color w:val="000000"/>
              </w:rPr>
              <w:t>Medina</w:t>
            </w:r>
          </w:p>
        </w:tc>
        <w:tc>
          <w:tcPr>
            <w:tcW w:w="1825" w:type="dxa"/>
            <w:vAlign w:val="center"/>
          </w:tcPr>
          <w:p w14:paraId="489DF137" w14:textId="77777777" w:rsidR="00C17E2A" w:rsidRPr="00B27855" w:rsidRDefault="00C17E2A" w:rsidP="000937A9">
            <w:pPr>
              <w:pStyle w:val="BodyText"/>
              <w:rPr>
                <w:color w:val="000000"/>
              </w:rPr>
            </w:pPr>
            <w:r w:rsidRPr="00B27855">
              <w:rPr>
                <w:color w:val="000000"/>
              </w:rPr>
              <w:t>Midland</w:t>
            </w:r>
          </w:p>
        </w:tc>
      </w:tr>
      <w:tr w:rsidR="00C17E2A" w:rsidRPr="00B27855" w14:paraId="7FB45A8B" w14:textId="77777777" w:rsidTr="000937A9">
        <w:tc>
          <w:tcPr>
            <w:tcW w:w="1921" w:type="dxa"/>
            <w:vAlign w:val="center"/>
          </w:tcPr>
          <w:p w14:paraId="017C7A79" w14:textId="77777777" w:rsidR="00C17E2A" w:rsidRPr="00B27855" w:rsidRDefault="00C17E2A" w:rsidP="000937A9">
            <w:pPr>
              <w:pStyle w:val="BodyText"/>
              <w:rPr>
                <w:color w:val="000000"/>
              </w:rPr>
            </w:pPr>
            <w:r w:rsidRPr="00B27855">
              <w:rPr>
                <w:color w:val="000000"/>
              </w:rPr>
              <w:t>Montgomery</w:t>
            </w:r>
          </w:p>
        </w:tc>
        <w:tc>
          <w:tcPr>
            <w:tcW w:w="1898" w:type="dxa"/>
            <w:vAlign w:val="center"/>
          </w:tcPr>
          <w:p w14:paraId="1F732AE2" w14:textId="77777777" w:rsidR="00C17E2A" w:rsidRPr="00B27855" w:rsidRDefault="00C17E2A" w:rsidP="000937A9">
            <w:pPr>
              <w:pStyle w:val="BodyText"/>
              <w:rPr>
                <w:color w:val="000000"/>
              </w:rPr>
            </w:pPr>
            <w:r w:rsidRPr="00B27855">
              <w:rPr>
                <w:color w:val="000000"/>
              </w:rPr>
              <w:t>Moore</w:t>
            </w:r>
          </w:p>
        </w:tc>
        <w:tc>
          <w:tcPr>
            <w:tcW w:w="1881" w:type="dxa"/>
            <w:vAlign w:val="center"/>
          </w:tcPr>
          <w:p w14:paraId="2040D90D" w14:textId="77777777" w:rsidR="00C17E2A" w:rsidRPr="00B27855" w:rsidRDefault="00C17E2A" w:rsidP="000937A9">
            <w:pPr>
              <w:pStyle w:val="BodyText"/>
              <w:rPr>
                <w:color w:val="000000"/>
              </w:rPr>
            </w:pPr>
            <w:r w:rsidRPr="00B27855">
              <w:rPr>
                <w:color w:val="000000"/>
              </w:rPr>
              <w:t>Parker</w:t>
            </w:r>
          </w:p>
        </w:tc>
        <w:tc>
          <w:tcPr>
            <w:tcW w:w="1825" w:type="dxa"/>
            <w:vAlign w:val="center"/>
          </w:tcPr>
          <w:p w14:paraId="72D3887F" w14:textId="77777777" w:rsidR="00C17E2A" w:rsidRPr="00B27855" w:rsidRDefault="00C17E2A" w:rsidP="000937A9">
            <w:pPr>
              <w:pStyle w:val="BodyText"/>
              <w:rPr>
                <w:color w:val="000000"/>
              </w:rPr>
            </w:pPr>
            <w:r w:rsidRPr="00B27855">
              <w:rPr>
                <w:color w:val="000000"/>
              </w:rPr>
              <w:t>Pecos</w:t>
            </w:r>
          </w:p>
        </w:tc>
        <w:tc>
          <w:tcPr>
            <w:tcW w:w="1825" w:type="dxa"/>
            <w:vAlign w:val="center"/>
          </w:tcPr>
          <w:p w14:paraId="38285E3F" w14:textId="77777777" w:rsidR="00C17E2A" w:rsidRPr="00B27855" w:rsidRDefault="00C17E2A" w:rsidP="000937A9">
            <w:pPr>
              <w:pStyle w:val="BodyText"/>
              <w:rPr>
                <w:color w:val="000000"/>
              </w:rPr>
            </w:pPr>
            <w:r w:rsidRPr="00B27855">
              <w:rPr>
                <w:color w:val="000000"/>
              </w:rPr>
              <w:t>Polk</w:t>
            </w:r>
          </w:p>
        </w:tc>
      </w:tr>
      <w:tr w:rsidR="00C17E2A" w:rsidRPr="00B27855" w14:paraId="45EEAB6E" w14:textId="77777777" w:rsidTr="000937A9">
        <w:tc>
          <w:tcPr>
            <w:tcW w:w="1921" w:type="dxa"/>
            <w:vAlign w:val="center"/>
          </w:tcPr>
          <w:p w14:paraId="45028786" w14:textId="77777777" w:rsidR="00C17E2A" w:rsidRPr="00B27855" w:rsidRDefault="00C17E2A" w:rsidP="000937A9">
            <w:pPr>
              <w:pStyle w:val="BodyText"/>
              <w:rPr>
                <w:color w:val="000000"/>
              </w:rPr>
            </w:pPr>
            <w:r w:rsidRPr="00B27855">
              <w:rPr>
                <w:color w:val="000000"/>
              </w:rPr>
              <w:t>Presidio</w:t>
            </w:r>
          </w:p>
        </w:tc>
        <w:tc>
          <w:tcPr>
            <w:tcW w:w="1898" w:type="dxa"/>
            <w:vAlign w:val="center"/>
          </w:tcPr>
          <w:p w14:paraId="0D15F16E" w14:textId="77777777" w:rsidR="00C17E2A" w:rsidRPr="00B27855" w:rsidRDefault="00C17E2A" w:rsidP="000937A9">
            <w:pPr>
              <w:pStyle w:val="BodyText"/>
              <w:rPr>
                <w:color w:val="000000"/>
              </w:rPr>
            </w:pPr>
            <w:r w:rsidRPr="00B27855">
              <w:rPr>
                <w:color w:val="000000"/>
              </w:rPr>
              <w:t>Refugio</w:t>
            </w:r>
          </w:p>
        </w:tc>
        <w:tc>
          <w:tcPr>
            <w:tcW w:w="1881" w:type="dxa"/>
            <w:vAlign w:val="center"/>
          </w:tcPr>
          <w:p w14:paraId="1DDBC2F5" w14:textId="77777777" w:rsidR="00C17E2A" w:rsidRPr="00B27855" w:rsidRDefault="00C17E2A" w:rsidP="000937A9">
            <w:pPr>
              <w:pStyle w:val="BodyText"/>
              <w:rPr>
                <w:color w:val="000000"/>
              </w:rPr>
            </w:pPr>
            <w:r w:rsidRPr="00B27855">
              <w:rPr>
                <w:color w:val="000000"/>
              </w:rPr>
              <w:t>San Jacinto</w:t>
            </w:r>
          </w:p>
        </w:tc>
        <w:tc>
          <w:tcPr>
            <w:tcW w:w="1825" w:type="dxa"/>
            <w:vAlign w:val="center"/>
          </w:tcPr>
          <w:p w14:paraId="12D2FB1C" w14:textId="77777777" w:rsidR="00C17E2A" w:rsidRPr="00B27855" w:rsidRDefault="00C17E2A" w:rsidP="000937A9">
            <w:pPr>
              <w:pStyle w:val="BodyText"/>
              <w:rPr>
                <w:color w:val="000000"/>
              </w:rPr>
            </w:pPr>
            <w:r w:rsidRPr="00B27855">
              <w:rPr>
                <w:color w:val="000000"/>
              </w:rPr>
              <w:t>San Saba</w:t>
            </w:r>
          </w:p>
        </w:tc>
        <w:tc>
          <w:tcPr>
            <w:tcW w:w="1825" w:type="dxa"/>
            <w:vAlign w:val="center"/>
          </w:tcPr>
          <w:p w14:paraId="42F82D4D" w14:textId="77777777" w:rsidR="00C17E2A" w:rsidRPr="00B27855" w:rsidRDefault="00C17E2A" w:rsidP="000937A9">
            <w:pPr>
              <w:pStyle w:val="BodyText"/>
              <w:rPr>
                <w:color w:val="000000"/>
              </w:rPr>
            </w:pPr>
            <w:r w:rsidRPr="00B27855">
              <w:rPr>
                <w:color w:val="000000"/>
              </w:rPr>
              <w:t>Tarrant</w:t>
            </w:r>
          </w:p>
        </w:tc>
      </w:tr>
      <w:tr w:rsidR="00C17E2A" w:rsidRPr="00B27855" w14:paraId="38610ED1" w14:textId="77777777" w:rsidTr="000937A9">
        <w:trPr>
          <w:trHeight w:val="215"/>
        </w:trPr>
        <w:tc>
          <w:tcPr>
            <w:tcW w:w="1921" w:type="dxa"/>
            <w:vAlign w:val="center"/>
          </w:tcPr>
          <w:p w14:paraId="7033673C" w14:textId="77777777" w:rsidR="00C17E2A" w:rsidRPr="00B27855" w:rsidRDefault="00C17E2A" w:rsidP="000937A9">
            <w:pPr>
              <w:pStyle w:val="BodyText"/>
              <w:rPr>
                <w:color w:val="000000"/>
              </w:rPr>
            </w:pPr>
            <w:r w:rsidRPr="00B27855">
              <w:rPr>
                <w:color w:val="000000"/>
              </w:rPr>
              <w:t>Travis</w:t>
            </w:r>
          </w:p>
        </w:tc>
        <w:tc>
          <w:tcPr>
            <w:tcW w:w="1898" w:type="dxa"/>
            <w:vAlign w:val="center"/>
          </w:tcPr>
          <w:p w14:paraId="7F0C658D" w14:textId="77777777" w:rsidR="00C17E2A" w:rsidRPr="00B27855" w:rsidRDefault="00C17E2A" w:rsidP="000937A9">
            <w:pPr>
              <w:pStyle w:val="BodyText"/>
              <w:rPr>
                <w:color w:val="000000"/>
              </w:rPr>
            </w:pPr>
            <w:r w:rsidRPr="00B27855">
              <w:rPr>
                <w:color w:val="000000"/>
              </w:rPr>
              <w:t>Tyler</w:t>
            </w:r>
          </w:p>
        </w:tc>
        <w:tc>
          <w:tcPr>
            <w:tcW w:w="1881" w:type="dxa"/>
            <w:vAlign w:val="center"/>
          </w:tcPr>
          <w:p w14:paraId="19A0BCB3" w14:textId="77777777" w:rsidR="00C17E2A" w:rsidRPr="00B27855" w:rsidRDefault="00C17E2A" w:rsidP="000937A9">
            <w:pPr>
              <w:pStyle w:val="BodyText"/>
              <w:rPr>
                <w:color w:val="000000"/>
              </w:rPr>
            </w:pPr>
            <w:r w:rsidRPr="00B27855">
              <w:rPr>
                <w:color w:val="000000"/>
              </w:rPr>
              <w:t>Upton</w:t>
            </w:r>
          </w:p>
        </w:tc>
        <w:tc>
          <w:tcPr>
            <w:tcW w:w="1825" w:type="dxa"/>
            <w:vAlign w:val="center"/>
          </w:tcPr>
          <w:p w14:paraId="4673D6D9" w14:textId="77777777" w:rsidR="00C17E2A" w:rsidRPr="00B27855" w:rsidRDefault="00C17E2A" w:rsidP="000937A9">
            <w:pPr>
              <w:pStyle w:val="BodyText"/>
              <w:rPr>
                <w:color w:val="000000"/>
              </w:rPr>
            </w:pPr>
            <w:r w:rsidRPr="00B27855">
              <w:rPr>
                <w:color w:val="000000"/>
              </w:rPr>
              <w:t>Val Verde</w:t>
            </w:r>
          </w:p>
        </w:tc>
        <w:tc>
          <w:tcPr>
            <w:tcW w:w="1825" w:type="dxa"/>
            <w:vAlign w:val="center"/>
          </w:tcPr>
          <w:p w14:paraId="65062908" w14:textId="77777777" w:rsidR="00C17E2A" w:rsidRPr="00B27855" w:rsidRDefault="00C17E2A" w:rsidP="000937A9">
            <w:pPr>
              <w:pStyle w:val="BodyText"/>
              <w:rPr>
                <w:color w:val="000000"/>
              </w:rPr>
            </w:pPr>
            <w:r w:rsidRPr="00B27855">
              <w:rPr>
                <w:color w:val="000000"/>
              </w:rPr>
              <w:t>Victoria</w:t>
            </w:r>
          </w:p>
        </w:tc>
      </w:tr>
      <w:tr w:rsidR="00C17E2A" w:rsidRPr="00B27855" w14:paraId="4CB06008" w14:textId="77777777" w:rsidTr="000937A9">
        <w:trPr>
          <w:trHeight w:val="395"/>
        </w:trPr>
        <w:tc>
          <w:tcPr>
            <w:tcW w:w="1921" w:type="dxa"/>
            <w:vAlign w:val="center"/>
          </w:tcPr>
          <w:p w14:paraId="7E824BE0" w14:textId="77777777" w:rsidR="00C17E2A" w:rsidRPr="00B27855" w:rsidRDefault="00C17E2A" w:rsidP="000937A9">
            <w:pPr>
              <w:pStyle w:val="BodyText"/>
              <w:rPr>
                <w:color w:val="000000"/>
              </w:rPr>
            </w:pPr>
            <w:r w:rsidRPr="00B27855">
              <w:rPr>
                <w:color w:val="000000"/>
              </w:rPr>
              <w:t>Walker</w:t>
            </w:r>
          </w:p>
        </w:tc>
        <w:tc>
          <w:tcPr>
            <w:tcW w:w="1898" w:type="dxa"/>
            <w:vAlign w:val="center"/>
          </w:tcPr>
          <w:p w14:paraId="67A5DC6A" w14:textId="77777777" w:rsidR="00C17E2A" w:rsidRPr="00B27855" w:rsidRDefault="00C17E2A" w:rsidP="000937A9">
            <w:pPr>
              <w:pStyle w:val="BodyText"/>
              <w:rPr>
                <w:color w:val="000000"/>
              </w:rPr>
            </w:pPr>
            <w:r w:rsidRPr="00B27855">
              <w:rPr>
                <w:color w:val="000000"/>
              </w:rPr>
              <w:t>Washington</w:t>
            </w:r>
          </w:p>
        </w:tc>
        <w:tc>
          <w:tcPr>
            <w:tcW w:w="1881" w:type="dxa"/>
            <w:vAlign w:val="center"/>
          </w:tcPr>
          <w:p w14:paraId="6105BB14" w14:textId="77777777" w:rsidR="00C17E2A" w:rsidRPr="00B27855" w:rsidRDefault="00C17E2A" w:rsidP="000937A9">
            <w:pPr>
              <w:pStyle w:val="BodyText"/>
              <w:rPr>
                <w:color w:val="000000"/>
              </w:rPr>
            </w:pPr>
            <w:r w:rsidRPr="00B27855">
              <w:rPr>
                <w:color w:val="000000"/>
              </w:rPr>
              <w:t>Wichita</w:t>
            </w:r>
          </w:p>
        </w:tc>
        <w:tc>
          <w:tcPr>
            <w:tcW w:w="1825" w:type="dxa"/>
            <w:vAlign w:val="center"/>
          </w:tcPr>
          <w:p w14:paraId="33E6CFAC" w14:textId="77777777" w:rsidR="00C17E2A" w:rsidRPr="00B27855" w:rsidRDefault="00C17E2A" w:rsidP="000937A9">
            <w:pPr>
              <w:pStyle w:val="BodyText"/>
              <w:rPr>
                <w:color w:val="000000"/>
              </w:rPr>
            </w:pPr>
            <w:r w:rsidRPr="00B27855">
              <w:rPr>
                <w:color w:val="000000"/>
              </w:rPr>
              <w:t>Williamson</w:t>
            </w:r>
          </w:p>
        </w:tc>
        <w:tc>
          <w:tcPr>
            <w:tcW w:w="1825" w:type="dxa"/>
            <w:vAlign w:val="center"/>
          </w:tcPr>
          <w:p w14:paraId="38B9D86B" w14:textId="77777777" w:rsidR="00C17E2A" w:rsidRPr="00B27855" w:rsidRDefault="00C17E2A" w:rsidP="000937A9">
            <w:pPr>
              <w:pStyle w:val="BodyText"/>
              <w:rPr>
                <w:color w:val="000000"/>
              </w:rPr>
            </w:pPr>
            <w:r w:rsidRPr="00B27855">
              <w:rPr>
                <w:color w:val="000000"/>
              </w:rPr>
              <w:t>Zavala</w:t>
            </w:r>
          </w:p>
        </w:tc>
      </w:tr>
      <w:bookmarkEnd w:id="49"/>
    </w:tbl>
    <w:p w14:paraId="2560E09C" w14:textId="77777777" w:rsidR="00C17E2A" w:rsidRPr="00B27855" w:rsidRDefault="00C17E2A" w:rsidP="00216686">
      <w:pPr>
        <w:rPr>
          <w:sz w:val="22"/>
          <w:szCs w:val="22"/>
        </w:rPr>
      </w:pPr>
    </w:p>
    <w:sectPr w:rsidR="00C17E2A" w:rsidRPr="00B27855" w:rsidSect="00C17E2A">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6AEB" w14:textId="77777777" w:rsidR="00CB6193" w:rsidRDefault="00CB6193" w:rsidP="00E52C9A">
      <w:r>
        <w:separator/>
      </w:r>
    </w:p>
  </w:endnote>
  <w:endnote w:type="continuationSeparator" w:id="0">
    <w:p w14:paraId="59DD57B8" w14:textId="77777777" w:rsidR="00CB6193" w:rsidRDefault="00CB619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2B62" w14:textId="67933EA7" w:rsidR="00CC4219" w:rsidRDefault="00686B4C" w:rsidP="00CC4219">
    <w:pPr>
      <w:pStyle w:val="Footer"/>
      <w:tabs>
        <w:tab w:val="left" w:pos="900"/>
      </w:tabs>
      <w:rPr>
        <w:sz w:val="16"/>
        <w:szCs w:val="16"/>
      </w:rPr>
    </w:pPr>
    <w:r>
      <w:rPr>
        <w:sz w:val="16"/>
        <w:szCs w:val="16"/>
      </w:rPr>
      <w:t>Revised 02</w:t>
    </w:r>
    <w:r w:rsidR="00003DA7">
      <w:rPr>
        <w:sz w:val="16"/>
        <w:szCs w:val="16"/>
      </w:rPr>
      <w:t>/2019</w:t>
    </w:r>
    <w:r w:rsidR="00C4568F">
      <w:rPr>
        <w:sz w:val="16"/>
        <w:szCs w:val="16"/>
      </w:rPr>
      <w:tab/>
    </w:r>
    <w:r w:rsidR="00C4568F">
      <w:rPr>
        <w:sz w:val="16"/>
        <w:szCs w:val="16"/>
      </w:rPr>
      <w:tab/>
      <w:t xml:space="preserve">Page </w:t>
    </w:r>
    <w:r w:rsidR="00C4568F">
      <w:rPr>
        <w:b/>
        <w:bCs/>
        <w:sz w:val="16"/>
        <w:szCs w:val="16"/>
      </w:rPr>
      <w:fldChar w:fldCharType="begin"/>
    </w:r>
    <w:r w:rsidR="00C4568F">
      <w:rPr>
        <w:b/>
        <w:bCs/>
        <w:sz w:val="16"/>
        <w:szCs w:val="16"/>
      </w:rPr>
      <w:instrText xml:space="preserve"> PAGE </w:instrText>
    </w:r>
    <w:r w:rsidR="00C4568F">
      <w:rPr>
        <w:b/>
        <w:bCs/>
        <w:sz w:val="16"/>
        <w:szCs w:val="16"/>
      </w:rPr>
      <w:fldChar w:fldCharType="separate"/>
    </w:r>
    <w:r>
      <w:rPr>
        <w:b/>
        <w:bCs/>
        <w:noProof/>
        <w:sz w:val="16"/>
        <w:szCs w:val="16"/>
      </w:rPr>
      <w:t>2</w:t>
    </w:r>
    <w:r w:rsidR="00C4568F">
      <w:rPr>
        <w:b/>
        <w:bCs/>
        <w:sz w:val="16"/>
        <w:szCs w:val="16"/>
      </w:rPr>
      <w:fldChar w:fldCharType="end"/>
    </w:r>
    <w:r w:rsidR="00C4568F">
      <w:rPr>
        <w:sz w:val="16"/>
        <w:szCs w:val="16"/>
      </w:rPr>
      <w:t xml:space="preserve"> of </w:t>
    </w:r>
    <w:r w:rsidR="00C4568F">
      <w:rPr>
        <w:b/>
        <w:bCs/>
        <w:sz w:val="16"/>
        <w:szCs w:val="16"/>
      </w:rPr>
      <w:fldChar w:fldCharType="begin"/>
    </w:r>
    <w:r w:rsidR="00C4568F">
      <w:rPr>
        <w:b/>
        <w:bCs/>
        <w:sz w:val="16"/>
        <w:szCs w:val="16"/>
      </w:rPr>
      <w:instrText xml:space="preserve"> NUMPAGES  </w:instrText>
    </w:r>
    <w:r w:rsidR="00C4568F">
      <w:rPr>
        <w:b/>
        <w:bCs/>
        <w:sz w:val="16"/>
        <w:szCs w:val="16"/>
      </w:rPr>
      <w:fldChar w:fldCharType="separate"/>
    </w:r>
    <w:r>
      <w:rPr>
        <w:b/>
        <w:bCs/>
        <w:noProof/>
        <w:sz w:val="16"/>
        <w:szCs w:val="16"/>
      </w:rPr>
      <w:t>3</w:t>
    </w:r>
    <w:r w:rsidR="00C4568F">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80EA" w14:textId="65487CF5" w:rsidR="00CC4219" w:rsidRDefault="00686B4C" w:rsidP="00CC4219">
    <w:pPr>
      <w:pStyle w:val="Footer"/>
      <w:tabs>
        <w:tab w:val="left" w:pos="900"/>
      </w:tabs>
      <w:rPr>
        <w:sz w:val="16"/>
        <w:szCs w:val="16"/>
      </w:rPr>
    </w:pPr>
    <w:r>
      <w:rPr>
        <w:sz w:val="16"/>
        <w:szCs w:val="16"/>
      </w:rPr>
      <w:t>Revised 02</w:t>
    </w:r>
    <w:r w:rsidR="009A60AF">
      <w:rPr>
        <w:sz w:val="16"/>
        <w:szCs w:val="16"/>
      </w:rPr>
      <w:t>/2019</w:t>
    </w:r>
    <w:r w:rsidR="00C4568F">
      <w:rPr>
        <w:sz w:val="16"/>
        <w:szCs w:val="16"/>
      </w:rPr>
      <w:tab/>
    </w:r>
    <w:r w:rsidR="00C4568F">
      <w:rPr>
        <w:sz w:val="16"/>
        <w:szCs w:val="16"/>
      </w:rPr>
      <w:tab/>
      <w:t xml:space="preserve">Page </w:t>
    </w:r>
    <w:r w:rsidR="00C4568F">
      <w:rPr>
        <w:b/>
        <w:bCs/>
        <w:sz w:val="16"/>
        <w:szCs w:val="16"/>
      </w:rPr>
      <w:fldChar w:fldCharType="begin"/>
    </w:r>
    <w:r w:rsidR="00C4568F">
      <w:rPr>
        <w:b/>
        <w:bCs/>
        <w:sz w:val="16"/>
        <w:szCs w:val="16"/>
      </w:rPr>
      <w:instrText xml:space="preserve"> PAGE </w:instrText>
    </w:r>
    <w:r w:rsidR="00C4568F">
      <w:rPr>
        <w:b/>
        <w:bCs/>
        <w:sz w:val="16"/>
        <w:szCs w:val="16"/>
      </w:rPr>
      <w:fldChar w:fldCharType="separate"/>
    </w:r>
    <w:r>
      <w:rPr>
        <w:b/>
        <w:bCs/>
        <w:noProof/>
        <w:sz w:val="16"/>
        <w:szCs w:val="16"/>
      </w:rPr>
      <w:t>1</w:t>
    </w:r>
    <w:r w:rsidR="00C4568F">
      <w:rPr>
        <w:b/>
        <w:bCs/>
        <w:sz w:val="16"/>
        <w:szCs w:val="16"/>
      </w:rPr>
      <w:fldChar w:fldCharType="end"/>
    </w:r>
    <w:r w:rsidR="00C4568F">
      <w:rPr>
        <w:sz w:val="16"/>
        <w:szCs w:val="16"/>
      </w:rPr>
      <w:t xml:space="preserve"> of </w:t>
    </w:r>
    <w:r w:rsidR="00C4568F">
      <w:rPr>
        <w:b/>
        <w:bCs/>
        <w:sz w:val="16"/>
        <w:szCs w:val="16"/>
      </w:rPr>
      <w:fldChar w:fldCharType="begin"/>
    </w:r>
    <w:r w:rsidR="00C4568F">
      <w:rPr>
        <w:b/>
        <w:bCs/>
        <w:sz w:val="16"/>
        <w:szCs w:val="16"/>
      </w:rPr>
      <w:instrText xml:space="preserve"> NUMPAGES  </w:instrText>
    </w:r>
    <w:r w:rsidR="00C4568F">
      <w:rPr>
        <w:b/>
        <w:bCs/>
        <w:sz w:val="16"/>
        <w:szCs w:val="16"/>
      </w:rPr>
      <w:fldChar w:fldCharType="separate"/>
    </w:r>
    <w:r>
      <w:rPr>
        <w:b/>
        <w:bCs/>
        <w:noProof/>
        <w:sz w:val="16"/>
        <w:szCs w:val="16"/>
      </w:rPr>
      <w:t>3</w:t>
    </w:r>
    <w:r w:rsidR="00C4568F">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A804" w14:textId="77777777" w:rsidR="00CB6193" w:rsidRDefault="00CB6193" w:rsidP="00E52C9A">
      <w:r>
        <w:separator/>
      </w:r>
    </w:p>
  </w:footnote>
  <w:footnote w:type="continuationSeparator" w:id="0">
    <w:p w14:paraId="44B2C615" w14:textId="77777777" w:rsidR="00CB6193" w:rsidRDefault="00CB6193"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B65" w14:textId="77777777" w:rsidR="00A713D9" w:rsidRDefault="00CB6193">
    <w:pPr>
      <w:pStyle w:val="Header"/>
    </w:pPr>
  </w:p>
  <w:p w14:paraId="074A07F9" w14:textId="77777777" w:rsidR="00475A39" w:rsidRDefault="00CB61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66EB" w14:textId="2643835E" w:rsidR="00475A39" w:rsidRPr="00A52A98" w:rsidRDefault="00C4568F" w:rsidP="00A52A98">
    <w:pPr>
      <w:pStyle w:val="Title"/>
      <w:rPr>
        <w:sz w:val="32"/>
        <w:szCs w:val="32"/>
      </w:rPr>
    </w:pPr>
    <w:r w:rsidRPr="00A52A98">
      <w:rPr>
        <w:sz w:val="32"/>
        <w:szCs w:val="32"/>
      </w:rPr>
      <w:t>Proposed Water Supply Well Construction Checklist (Step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E53B" w14:textId="77777777" w:rsidR="00A713D9" w:rsidRDefault="00CB6193">
    <w:pPr>
      <w:pStyle w:val="Header"/>
    </w:pPr>
  </w:p>
  <w:p w14:paraId="1AD5E5A6" w14:textId="77777777" w:rsidR="00475A39" w:rsidRDefault="00CB61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16CE1"/>
    <w:multiLevelType w:val="hybridMultilevel"/>
    <w:tmpl w:val="13226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1"/>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C17E2A"/>
    <w:rsid w:val="00003DA7"/>
    <w:rsid w:val="00051B7F"/>
    <w:rsid w:val="00061D74"/>
    <w:rsid w:val="000937A9"/>
    <w:rsid w:val="000A7DFE"/>
    <w:rsid w:val="001135B1"/>
    <w:rsid w:val="00116413"/>
    <w:rsid w:val="001379DD"/>
    <w:rsid w:val="00155926"/>
    <w:rsid w:val="00164CE2"/>
    <w:rsid w:val="00174280"/>
    <w:rsid w:val="0017492A"/>
    <w:rsid w:val="001918A9"/>
    <w:rsid w:val="00203919"/>
    <w:rsid w:val="00216686"/>
    <w:rsid w:val="00244152"/>
    <w:rsid w:val="00246B61"/>
    <w:rsid w:val="00261265"/>
    <w:rsid w:val="00267310"/>
    <w:rsid w:val="002677C4"/>
    <w:rsid w:val="00297D38"/>
    <w:rsid w:val="002B21BF"/>
    <w:rsid w:val="002C68F3"/>
    <w:rsid w:val="002C79B1"/>
    <w:rsid w:val="00315557"/>
    <w:rsid w:val="003475D0"/>
    <w:rsid w:val="00351FD0"/>
    <w:rsid w:val="003534C7"/>
    <w:rsid w:val="0039259A"/>
    <w:rsid w:val="00393C75"/>
    <w:rsid w:val="003A0496"/>
    <w:rsid w:val="003A5808"/>
    <w:rsid w:val="003A640C"/>
    <w:rsid w:val="003B41DF"/>
    <w:rsid w:val="003D7D1F"/>
    <w:rsid w:val="003F5ABB"/>
    <w:rsid w:val="00416953"/>
    <w:rsid w:val="00417619"/>
    <w:rsid w:val="0046089F"/>
    <w:rsid w:val="00487965"/>
    <w:rsid w:val="004A726B"/>
    <w:rsid w:val="004D2CA6"/>
    <w:rsid w:val="00535D02"/>
    <w:rsid w:val="0053697C"/>
    <w:rsid w:val="00540447"/>
    <w:rsid w:val="005464F5"/>
    <w:rsid w:val="00550A48"/>
    <w:rsid w:val="0055212A"/>
    <w:rsid w:val="005B74B6"/>
    <w:rsid w:val="005E2709"/>
    <w:rsid w:val="005F337F"/>
    <w:rsid w:val="00602FFB"/>
    <w:rsid w:val="00604F97"/>
    <w:rsid w:val="006146E4"/>
    <w:rsid w:val="006514EA"/>
    <w:rsid w:val="0065525B"/>
    <w:rsid w:val="00666D7E"/>
    <w:rsid w:val="006709EB"/>
    <w:rsid w:val="00671530"/>
    <w:rsid w:val="006730D8"/>
    <w:rsid w:val="00686B4C"/>
    <w:rsid w:val="006955C6"/>
    <w:rsid w:val="006B7D8B"/>
    <w:rsid w:val="0072249E"/>
    <w:rsid w:val="00727F1C"/>
    <w:rsid w:val="00732647"/>
    <w:rsid w:val="00746472"/>
    <w:rsid w:val="0075745D"/>
    <w:rsid w:val="007A18B2"/>
    <w:rsid w:val="007F1D92"/>
    <w:rsid w:val="0085033F"/>
    <w:rsid w:val="008755F2"/>
    <w:rsid w:val="00894146"/>
    <w:rsid w:val="008A6654"/>
    <w:rsid w:val="008E33DD"/>
    <w:rsid w:val="008E6CA0"/>
    <w:rsid w:val="008F4441"/>
    <w:rsid w:val="009155BA"/>
    <w:rsid w:val="0094541B"/>
    <w:rsid w:val="00951A1C"/>
    <w:rsid w:val="009607FC"/>
    <w:rsid w:val="00962331"/>
    <w:rsid w:val="0097286B"/>
    <w:rsid w:val="00996B99"/>
    <w:rsid w:val="009A60AF"/>
    <w:rsid w:val="009B5A6D"/>
    <w:rsid w:val="00A03680"/>
    <w:rsid w:val="00A2193F"/>
    <w:rsid w:val="00A44272"/>
    <w:rsid w:val="00A52A98"/>
    <w:rsid w:val="00A75BA9"/>
    <w:rsid w:val="00AB074C"/>
    <w:rsid w:val="00AC16EF"/>
    <w:rsid w:val="00B3681B"/>
    <w:rsid w:val="00B4403F"/>
    <w:rsid w:val="00B46540"/>
    <w:rsid w:val="00B868F1"/>
    <w:rsid w:val="00B9230C"/>
    <w:rsid w:val="00BB1250"/>
    <w:rsid w:val="00BD6345"/>
    <w:rsid w:val="00BE39E1"/>
    <w:rsid w:val="00BF000E"/>
    <w:rsid w:val="00C17E2A"/>
    <w:rsid w:val="00C4568F"/>
    <w:rsid w:val="00C532C1"/>
    <w:rsid w:val="00C95864"/>
    <w:rsid w:val="00CB6193"/>
    <w:rsid w:val="00CC25D5"/>
    <w:rsid w:val="00CC59A8"/>
    <w:rsid w:val="00CC6108"/>
    <w:rsid w:val="00CF4CB6"/>
    <w:rsid w:val="00D44331"/>
    <w:rsid w:val="00D53F25"/>
    <w:rsid w:val="00D642CF"/>
    <w:rsid w:val="00D6542C"/>
    <w:rsid w:val="00D9218C"/>
    <w:rsid w:val="00DB72FD"/>
    <w:rsid w:val="00DB788B"/>
    <w:rsid w:val="00DC278A"/>
    <w:rsid w:val="00DE7C8C"/>
    <w:rsid w:val="00E14844"/>
    <w:rsid w:val="00E52C9A"/>
    <w:rsid w:val="00E93DEF"/>
    <w:rsid w:val="00EA1F7C"/>
    <w:rsid w:val="00EB1DE7"/>
    <w:rsid w:val="00EF6A56"/>
    <w:rsid w:val="00F14AF7"/>
    <w:rsid w:val="00F56A6D"/>
    <w:rsid w:val="00F56E78"/>
    <w:rsid w:val="00F63A75"/>
    <w:rsid w:val="00F84103"/>
    <w:rsid w:val="00F84C3B"/>
    <w:rsid w:val="00F8517C"/>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BA6F"/>
  <w15:chartTrackingRefBased/>
  <w15:docId w15:val="{49909ABF-3F0A-4495-8CE8-7D9F8A56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E2A"/>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C17E2A"/>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2546-A4F4-4138-868A-67B8423F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Water Supply Well Construction Checklist (Step 1)</dc:title>
  <dc:subject>Proposed Water Supply Well Construction Checklist (Step 1)</dc:subject>
  <dc:creator>TCEQ</dc:creator>
  <cp:keywords>Proposed Water Supply Well Construction Checklist (Step 1)</cp:keywords>
  <dc:description/>
  <cp:lastModifiedBy>WSD</cp:lastModifiedBy>
  <cp:revision>23</cp:revision>
  <dcterms:created xsi:type="dcterms:W3CDTF">2019-01-09T17:37:00Z</dcterms:created>
  <dcterms:modified xsi:type="dcterms:W3CDTF">2022-02-18T17:37:00Z</dcterms:modified>
</cp:coreProperties>
</file>