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5FD0" w14:textId="77777777" w:rsidR="00751A60" w:rsidRPr="00664F5D" w:rsidRDefault="00751A60" w:rsidP="00664F5D">
      <w:pPr>
        <w:pStyle w:val="TCEQ"/>
      </w:pPr>
      <w:r w:rsidRPr="00664F5D">
        <w:t>Texas Commission on Environmental Quality</w:t>
      </w:r>
    </w:p>
    <w:p w14:paraId="79B2742B" w14:textId="77777777" w:rsidR="00751A60" w:rsidRPr="00664F5D" w:rsidRDefault="00751A60" w:rsidP="009E1430">
      <w:pPr>
        <w:pStyle w:val="Heading2"/>
      </w:pPr>
      <w:r w:rsidRPr="00664F5D">
        <w:t>Class V Injection Well</w:t>
      </w:r>
    </w:p>
    <w:p w14:paraId="4E1F8C02" w14:textId="01949561" w:rsidR="00751A60" w:rsidRPr="00664F5D" w:rsidRDefault="00D2439D" w:rsidP="009E1430">
      <w:pPr>
        <w:pStyle w:val="Heading2"/>
      </w:pPr>
      <w:r w:rsidRPr="00D2439D">
        <w:t>Authorization/</w:t>
      </w:r>
      <w:r w:rsidR="00FD39C4" w:rsidRPr="00D2439D">
        <w:t>Inventor</w:t>
      </w:r>
      <w:r>
        <w:t>y</w:t>
      </w:r>
      <w:r w:rsidR="00751A60" w:rsidRPr="00D2439D">
        <w:t xml:space="preserve"> Form</w:t>
      </w:r>
    </w:p>
    <w:p w14:paraId="01DB2DA7" w14:textId="77777777" w:rsidR="004A391B" w:rsidRDefault="004A391B" w:rsidP="009E1430">
      <w:pPr>
        <w:pStyle w:val="Heading3"/>
      </w:pPr>
      <w:r w:rsidRPr="00664F5D">
        <w:t>Types of Class V Wells</w:t>
      </w:r>
    </w:p>
    <w:p w14:paraId="6B1C73D1" w14:textId="43BD4B81" w:rsidR="004A391B" w:rsidRDefault="004A391B" w:rsidP="0036271F">
      <w:pPr>
        <w:pStyle w:val="List"/>
        <w:rPr>
          <w:lang w:val="en"/>
        </w:rPr>
      </w:pPr>
      <w:r w:rsidRPr="00664F5D">
        <w:rPr>
          <w:lang w:val="en"/>
        </w:rPr>
        <w:t xml:space="preserve">A well is defined in 30 Texas Administrative Code (TAC) §331.2 as a bored, drilled, or driven shaft whose depth is greater than the largest surface dimension, a dug hole whose depth is greater than the largest surface dimension, an improved sinkhole, or a subsurface fluid distribution system.  A well does not include any surface pit, surface excavation, or natural depression.  </w:t>
      </w:r>
      <w:r w:rsidR="00E3768D">
        <w:rPr>
          <w:lang w:val="en"/>
        </w:rPr>
        <w:t xml:space="preserve">Injection wells are wells into which any material or substance which flows or moves whether in a semisolid, liquid, gas or any other form or state are injected.  </w:t>
      </w:r>
      <w:r w:rsidRPr="00664F5D">
        <w:rPr>
          <w:lang w:val="en"/>
        </w:rPr>
        <w:t>Class V wells are injection wells that are not included in Classes I, II, III, IV</w:t>
      </w:r>
      <w:r w:rsidR="007F2468">
        <w:rPr>
          <w:lang w:val="en"/>
        </w:rPr>
        <w:t xml:space="preserve"> or VI</w:t>
      </w:r>
      <w:r w:rsidRPr="00664F5D">
        <w:rPr>
          <w:lang w:val="en"/>
        </w:rPr>
        <w:t xml:space="preserve">.  </w:t>
      </w:r>
      <w:r w:rsidR="00921F07" w:rsidRPr="00737A97">
        <w:rPr>
          <w:lang w:val="en"/>
        </w:rPr>
        <w:t xml:space="preserve">Generally, </w:t>
      </w:r>
      <w:r w:rsidR="00921F07">
        <w:rPr>
          <w:lang w:val="en"/>
        </w:rPr>
        <w:t xml:space="preserve">Class V </w:t>
      </w:r>
      <w:r w:rsidR="00921F07" w:rsidRPr="00737A97">
        <w:rPr>
          <w:lang w:val="en"/>
        </w:rPr>
        <w:t xml:space="preserve">wells inject nonhazardous fluids into or above formations that contain </w:t>
      </w:r>
      <w:r w:rsidR="00921F07">
        <w:rPr>
          <w:lang w:val="en"/>
        </w:rPr>
        <w:t>an Underground Source of Drinking Water (</w:t>
      </w:r>
      <w:r w:rsidR="00921F07" w:rsidRPr="00737A97">
        <w:rPr>
          <w:lang w:val="en"/>
        </w:rPr>
        <w:t>USDW</w:t>
      </w:r>
      <w:r w:rsidR="00921F07">
        <w:rPr>
          <w:lang w:val="en"/>
        </w:rPr>
        <w:t>)</w:t>
      </w:r>
      <w:r w:rsidR="00921F07" w:rsidRPr="00737A97">
        <w:rPr>
          <w:lang w:val="en"/>
        </w:rPr>
        <w:t>.</w:t>
      </w:r>
      <w:r w:rsidR="00737A97">
        <w:rPr>
          <w:lang w:val="en"/>
        </w:rPr>
        <w:t xml:space="preserve">  </w:t>
      </w:r>
      <w:r w:rsidRPr="00664F5D">
        <w:rPr>
          <w:lang w:val="en"/>
        </w:rPr>
        <w:t xml:space="preserve">The following types of Class V wells are regulated by the TCEQ. </w:t>
      </w:r>
    </w:p>
    <w:p w14:paraId="75E27551" w14:textId="06F3CD21" w:rsidR="004A391B" w:rsidRPr="00664F5D" w:rsidRDefault="004A391B" w:rsidP="006B46D3">
      <w:pPr>
        <w:pStyle w:val="ListBullet"/>
        <w:rPr>
          <w:lang w:val="en"/>
        </w:rPr>
      </w:pPr>
      <w:r w:rsidRPr="00664F5D">
        <w:rPr>
          <w:lang w:val="en"/>
        </w:rPr>
        <w:t>Aquifer remediation wells, temporary injection points, and subsurface fluid distribution systems used to inject nonhazardous fluids into the subsurface to aid in the remediation of soil and groundwater</w:t>
      </w:r>
    </w:p>
    <w:p w14:paraId="0BBB8F94" w14:textId="77777777" w:rsidR="004A391B" w:rsidRPr="00664F5D" w:rsidRDefault="004A391B" w:rsidP="004A391B">
      <w:pPr>
        <w:pStyle w:val="ListBullet"/>
        <w:rPr>
          <w:lang w:val="en"/>
        </w:rPr>
      </w:pPr>
      <w:r w:rsidRPr="00664F5D">
        <w:rPr>
          <w:lang w:val="en"/>
        </w:rPr>
        <w:t>Experimental wells used to test new technologies or to conduct tracer dye studies</w:t>
      </w:r>
    </w:p>
    <w:p w14:paraId="357FCAA7" w14:textId="77777777" w:rsidR="004A391B" w:rsidRPr="00664F5D" w:rsidRDefault="004A391B" w:rsidP="004A391B">
      <w:pPr>
        <w:pStyle w:val="ListBullet"/>
        <w:rPr>
          <w:lang w:val="en"/>
        </w:rPr>
      </w:pPr>
      <w:r w:rsidRPr="00664F5D">
        <w:rPr>
          <w:lang w:val="en"/>
        </w:rPr>
        <w:t>Aquifer recharge wells used to replenish the water in an aquifer or for storage and subsequent retrieval for beneficial use as part of an aquifer storage and recovery project</w:t>
      </w:r>
    </w:p>
    <w:p w14:paraId="028E30C1" w14:textId="77777777" w:rsidR="004A391B" w:rsidRPr="00664F5D" w:rsidRDefault="004A391B" w:rsidP="004A391B">
      <w:pPr>
        <w:pStyle w:val="ListBullet"/>
        <w:rPr>
          <w:lang w:val="en"/>
        </w:rPr>
      </w:pPr>
      <w:bookmarkStart w:id="0" w:name="_Hlk11927488"/>
      <w:r w:rsidRPr="00664F5D">
        <w:rPr>
          <w:lang w:val="en"/>
        </w:rPr>
        <w:t>Drainage wells</w:t>
      </w:r>
      <w:bookmarkStart w:id="1" w:name="_Hlk11935858"/>
      <w:r>
        <w:rPr>
          <w:lang w:val="en"/>
        </w:rPr>
        <w:t>,</w:t>
      </w:r>
      <w:r w:rsidRPr="00664F5D">
        <w:rPr>
          <w:lang w:val="en"/>
        </w:rPr>
        <w:t xml:space="preserve"> improved sinkholes</w:t>
      </w:r>
      <w:r>
        <w:rPr>
          <w:lang w:val="en"/>
        </w:rPr>
        <w:t xml:space="preserve"> and subsurface fluid distribution systems</w:t>
      </w:r>
      <w:r w:rsidRPr="00664F5D">
        <w:rPr>
          <w:lang w:val="en"/>
        </w:rPr>
        <w:t xml:space="preserve"> </w:t>
      </w:r>
      <w:bookmarkEnd w:id="1"/>
      <w:r w:rsidRPr="00664F5D">
        <w:rPr>
          <w:lang w:val="en"/>
        </w:rPr>
        <w:t>used to drain storm water runoff into a subsurface formation</w:t>
      </w:r>
      <w:bookmarkEnd w:id="0"/>
    </w:p>
    <w:p w14:paraId="23F1058D" w14:textId="77777777" w:rsidR="004A391B" w:rsidRPr="00664F5D" w:rsidRDefault="004A391B" w:rsidP="004A391B">
      <w:pPr>
        <w:pStyle w:val="ListBullet"/>
        <w:rPr>
          <w:lang w:val="en"/>
        </w:rPr>
      </w:pPr>
      <w:r w:rsidRPr="00664F5D">
        <w:rPr>
          <w:lang w:val="en"/>
        </w:rPr>
        <w:t>Large capacity septic systems designed to inject greater than 5,000 gallons per day of waste or effluent</w:t>
      </w:r>
    </w:p>
    <w:p w14:paraId="706EB6DB" w14:textId="77777777" w:rsidR="004A391B" w:rsidRPr="00664F5D" w:rsidRDefault="004A391B" w:rsidP="004A391B">
      <w:pPr>
        <w:pStyle w:val="ListBullet"/>
        <w:rPr>
          <w:lang w:val="en"/>
        </w:rPr>
      </w:pPr>
      <w:r w:rsidRPr="00664F5D">
        <w:rPr>
          <w:lang w:val="en"/>
        </w:rPr>
        <w:t>Septic systems designed to inject 5,000 gallons per day or less of waste or effluent, except for single family residential septic systems</w:t>
      </w:r>
    </w:p>
    <w:p w14:paraId="6269EF16" w14:textId="77777777" w:rsidR="004A391B" w:rsidRPr="00664F5D" w:rsidRDefault="004A391B" w:rsidP="004A391B">
      <w:pPr>
        <w:pStyle w:val="ListBullet"/>
        <w:rPr>
          <w:lang w:val="en"/>
        </w:rPr>
      </w:pPr>
      <w:bookmarkStart w:id="2" w:name="_Hlk12286560"/>
      <w:r w:rsidRPr="00664F5D">
        <w:rPr>
          <w:lang w:val="en"/>
        </w:rPr>
        <w:t>Subsurface fluid distribution systems or subsurface area drip dispersal systems used for disposal of treated effluent from a wastewater treatment plant</w:t>
      </w:r>
      <w:bookmarkEnd w:id="2"/>
    </w:p>
    <w:p w14:paraId="1505FED4" w14:textId="77777777" w:rsidR="004A391B" w:rsidRPr="00664F5D" w:rsidRDefault="004A391B" w:rsidP="004A391B">
      <w:pPr>
        <w:pStyle w:val="ListBullet"/>
        <w:rPr>
          <w:lang w:val="en"/>
        </w:rPr>
      </w:pPr>
      <w:r w:rsidRPr="00664F5D">
        <w:rPr>
          <w:lang w:val="en"/>
        </w:rPr>
        <w:t>Industrial cooling water return flow wells used to inject noncontact water used to cool industrial process equipment</w:t>
      </w:r>
    </w:p>
    <w:p w14:paraId="220DCAB5" w14:textId="77777777" w:rsidR="004A391B" w:rsidRPr="00664F5D" w:rsidRDefault="004A391B" w:rsidP="004A391B">
      <w:pPr>
        <w:pStyle w:val="ListBullet"/>
        <w:rPr>
          <w:lang w:val="en"/>
        </w:rPr>
      </w:pPr>
      <w:r w:rsidRPr="00664F5D">
        <w:rPr>
          <w:lang w:val="en"/>
        </w:rPr>
        <w:t xml:space="preserve">Wells used to dispose of </w:t>
      </w:r>
      <w:r>
        <w:rPr>
          <w:lang w:val="en"/>
        </w:rPr>
        <w:t xml:space="preserve">nonhazardous </w:t>
      </w:r>
      <w:r w:rsidRPr="00664F5D">
        <w:rPr>
          <w:lang w:val="en"/>
        </w:rPr>
        <w:t>industrial process wastewater</w:t>
      </w:r>
    </w:p>
    <w:p w14:paraId="0626445E" w14:textId="77777777" w:rsidR="004A391B" w:rsidRPr="00664F5D" w:rsidRDefault="004A391B" w:rsidP="004A391B">
      <w:pPr>
        <w:pStyle w:val="ListBullet"/>
        <w:rPr>
          <w:lang w:val="en"/>
        </w:rPr>
      </w:pPr>
      <w:r w:rsidRPr="00664F5D">
        <w:rPr>
          <w:lang w:val="en"/>
        </w:rPr>
        <w:t xml:space="preserve">Wells used to dispose of nonhazardous brine generated by a desalination operation or nonhazardous drinking waste treatment residuals </w:t>
      </w:r>
    </w:p>
    <w:p w14:paraId="05198FFC" w14:textId="2379AF61" w:rsidR="004A391B" w:rsidRDefault="004A391B" w:rsidP="004A391B">
      <w:pPr>
        <w:pStyle w:val="ListBullet"/>
        <w:rPr>
          <w:lang w:val="en"/>
        </w:rPr>
      </w:pPr>
      <w:r w:rsidRPr="00664F5D">
        <w:rPr>
          <w:lang w:val="en"/>
        </w:rPr>
        <w:t>Air conditioning return flow wells used to return groundwater used for heating or cooling in a heat pump to the supply aquifer</w:t>
      </w:r>
    </w:p>
    <w:p w14:paraId="0E49F329" w14:textId="764E4674" w:rsidR="00AE2378" w:rsidRPr="00664F5D" w:rsidRDefault="00AE2378" w:rsidP="004A391B">
      <w:pPr>
        <w:pStyle w:val="ListBullet"/>
        <w:rPr>
          <w:lang w:val="en"/>
        </w:rPr>
      </w:pPr>
      <w:r>
        <w:rPr>
          <w:lang w:val="en"/>
        </w:rPr>
        <w:t xml:space="preserve">Closed </w:t>
      </w:r>
      <w:r w:rsidRPr="00AE2378">
        <w:rPr>
          <w:lang w:val="en"/>
        </w:rPr>
        <w:t>loop injection wells which are closed system geothermal wells used to circulate fluids including water, water with additives, or other fluids or gases through the earth as a heat source or heat sink</w:t>
      </w:r>
    </w:p>
    <w:p w14:paraId="40B5751D" w14:textId="2A57D7F4" w:rsidR="004A391B" w:rsidRPr="00664F5D" w:rsidRDefault="004A391B" w:rsidP="004A391B">
      <w:pPr>
        <w:pStyle w:val="ListBullet"/>
        <w:rPr>
          <w:lang w:val="en"/>
        </w:rPr>
      </w:pPr>
      <w:r w:rsidRPr="00664F5D">
        <w:rPr>
          <w:lang w:val="en"/>
        </w:rPr>
        <w:t>Saltwater intrusion barrier wells used to inject water into a freshwater aquifer to prevent the intrusion of salt water into the fresh water</w:t>
      </w:r>
    </w:p>
    <w:p w14:paraId="0C5AA6B7" w14:textId="52110CA1" w:rsidR="004A391B" w:rsidRPr="00664F5D" w:rsidRDefault="004A391B" w:rsidP="004A391B">
      <w:pPr>
        <w:pStyle w:val="ListBullet"/>
        <w:rPr>
          <w:lang w:val="en"/>
        </w:rPr>
      </w:pPr>
      <w:r w:rsidRPr="00664F5D">
        <w:rPr>
          <w:lang w:val="en"/>
        </w:rPr>
        <w:t>Subsidence control wells used to control land subsidence caused by groundwater withdrawal</w:t>
      </w:r>
    </w:p>
    <w:p w14:paraId="0CBA7168" w14:textId="33F1B5AB" w:rsidR="004A391B" w:rsidRDefault="004A391B" w:rsidP="004A391B">
      <w:pPr>
        <w:pStyle w:val="ListBullet"/>
        <w:rPr>
          <w:lang w:val="en"/>
        </w:rPr>
      </w:pPr>
      <w:r w:rsidRPr="00664F5D">
        <w:rPr>
          <w:lang w:val="en"/>
        </w:rPr>
        <w:lastRenderedPageBreak/>
        <w:t>Mine sand backfill wells used to control subsidence, dispose of mining byproducts, and/or fill sections of a mine</w:t>
      </w:r>
    </w:p>
    <w:p w14:paraId="5AD33FC1" w14:textId="0D48A936" w:rsidR="00AE2378" w:rsidRPr="00664F5D" w:rsidRDefault="00AE2378" w:rsidP="004A391B">
      <w:pPr>
        <w:pStyle w:val="ListBullet"/>
        <w:rPr>
          <w:lang w:val="en"/>
        </w:rPr>
      </w:pPr>
      <w:r>
        <w:rPr>
          <w:lang w:val="en"/>
        </w:rPr>
        <w:t>D</w:t>
      </w:r>
      <w:r w:rsidRPr="00AE2378">
        <w:rPr>
          <w:lang w:val="en"/>
        </w:rPr>
        <w:t>rywells used for the injection of wastes into a subsurface formation</w:t>
      </w:r>
    </w:p>
    <w:p w14:paraId="679D5BBA" w14:textId="7B3DABB1" w:rsidR="004A391B" w:rsidRDefault="004A391B" w:rsidP="004A391B">
      <w:pPr>
        <w:pStyle w:val="ListBullet"/>
        <w:rPr>
          <w:lang w:val="en"/>
        </w:rPr>
      </w:pPr>
      <w:r w:rsidRPr="00664F5D">
        <w:rPr>
          <w:lang w:val="en"/>
        </w:rPr>
        <w:t>Other wells not defined above and not used for activities related to energy production</w:t>
      </w:r>
    </w:p>
    <w:p w14:paraId="07F097F2" w14:textId="67F3AC25" w:rsidR="003254A5" w:rsidRDefault="00AE2378" w:rsidP="0036271F">
      <w:pPr>
        <w:pStyle w:val="List"/>
      </w:pPr>
      <w:r>
        <w:t>C</w:t>
      </w:r>
      <w:r w:rsidR="003254A5" w:rsidRPr="00336FBA">
        <w:t>esspools or other devices</w:t>
      </w:r>
      <w:r>
        <w:t>.</w:t>
      </w:r>
      <w:r w:rsidR="003254A5" w:rsidRPr="00336FBA">
        <w:t xml:space="preserve"> which have an open bottom and sometimes have perforated sides</w:t>
      </w:r>
      <w:r w:rsidR="003254A5">
        <w:t xml:space="preserve"> are prohibited.  M</w:t>
      </w:r>
      <w:r w:rsidR="003254A5" w:rsidRPr="001716B9">
        <w:t>otor vehicle waste disposal wells which are used or have been used for the disposal of fluids from vehicular repair or maintenance activities, such as an automotive repair shop, auto body shop, car dealership, boat, motorcycle or airplane dealership, or repair facili</w:t>
      </w:r>
      <w:r w:rsidR="003254A5">
        <w:t>ty are prohibited.</w:t>
      </w:r>
    </w:p>
    <w:p w14:paraId="705E32B6" w14:textId="29A88D84" w:rsidR="004A391B" w:rsidRDefault="004A391B" w:rsidP="006B46D3">
      <w:pPr>
        <w:pStyle w:val="Heading3"/>
      </w:pPr>
      <w:r>
        <w:t xml:space="preserve">Types of Class V </w:t>
      </w:r>
      <w:r w:rsidR="00D2439D">
        <w:t>Authorization/Inventory</w:t>
      </w:r>
      <w:r>
        <w:t xml:space="preserve"> Forms</w:t>
      </w:r>
    </w:p>
    <w:p w14:paraId="45537E0E" w14:textId="1045834E" w:rsidR="00C3486A" w:rsidRPr="006B46D3" w:rsidRDefault="004A391B" w:rsidP="006B46D3">
      <w:pPr>
        <w:pStyle w:val="List"/>
      </w:pPr>
      <w:r w:rsidRPr="006B46D3">
        <w:t>Most Class V wells require authorization from the Texas Commission on Environmental Quality (TCEQ) prior to construction</w:t>
      </w:r>
      <w:r w:rsidR="00A54F69" w:rsidRPr="006B46D3">
        <w:t xml:space="preserve">, </w:t>
      </w:r>
      <w:r w:rsidR="00122D1C" w:rsidRPr="006B46D3">
        <w:t>conversion,</w:t>
      </w:r>
      <w:r w:rsidRPr="006B46D3">
        <w:t xml:space="preserve"> </w:t>
      </w:r>
      <w:r w:rsidR="00BE2147">
        <w:t xml:space="preserve">modification, </w:t>
      </w:r>
      <w:r w:rsidRPr="006B46D3">
        <w:t>and operation of the well</w:t>
      </w:r>
      <w:r w:rsidR="00CD0CF8" w:rsidRPr="006B46D3">
        <w:t>s</w:t>
      </w:r>
      <w:r w:rsidRPr="006B46D3">
        <w:t xml:space="preserve">.  Authorization </w:t>
      </w:r>
      <w:r w:rsidR="00210A3C" w:rsidRPr="006B46D3">
        <w:t xml:space="preserve">approval </w:t>
      </w:r>
      <w:r w:rsidRPr="006B46D3">
        <w:t xml:space="preserve">for Class V wells may be </w:t>
      </w:r>
      <w:r w:rsidR="00210A3C" w:rsidRPr="006B46D3">
        <w:t>obtained</w:t>
      </w:r>
      <w:r w:rsidRPr="006B46D3">
        <w:t xml:space="preserve"> by completing and submitting the </w:t>
      </w:r>
      <w:r w:rsidR="006E59B0" w:rsidRPr="006B46D3">
        <w:t xml:space="preserve">attached </w:t>
      </w:r>
      <w:r w:rsidRPr="006B46D3">
        <w:t xml:space="preserve">Class V Injection Well </w:t>
      </w:r>
      <w:r w:rsidR="00D2439D" w:rsidRPr="006B46D3">
        <w:t>Authorization/Inventory</w:t>
      </w:r>
      <w:r w:rsidRPr="006B46D3">
        <w:t xml:space="preserve"> Form </w:t>
      </w:r>
      <w:r w:rsidR="00316C82" w:rsidRPr="006B46D3">
        <w:t>for review and approval by the executive director.</w:t>
      </w:r>
    </w:p>
    <w:p w14:paraId="0FC149DD" w14:textId="346D0F2F" w:rsidR="004A391B" w:rsidRDefault="004A391B" w:rsidP="006B46D3">
      <w:pPr>
        <w:pStyle w:val="List"/>
      </w:pPr>
      <w:r w:rsidRPr="006B46D3">
        <w:t>There</w:t>
      </w:r>
      <w:r>
        <w:t xml:space="preserve"> are a few exceptions when authorization is </w:t>
      </w:r>
      <w:r w:rsidR="00210A3C">
        <w:t>obtained</w:t>
      </w:r>
      <w:r>
        <w:t xml:space="preserve"> by </w:t>
      </w:r>
      <w:r w:rsidR="00210A3C">
        <w:t xml:space="preserve">completing and </w:t>
      </w:r>
      <w:r>
        <w:t>submitt</w:t>
      </w:r>
      <w:r w:rsidR="00210A3C">
        <w:t>ing</w:t>
      </w:r>
      <w:r>
        <w:t xml:space="preserve"> </w:t>
      </w:r>
      <w:r w:rsidR="00FE5E01">
        <w:t>alternate</w:t>
      </w:r>
      <w:r>
        <w:t xml:space="preserve"> form</w:t>
      </w:r>
      <w:r w:rsidR="00FE5E01">
        <w:t>s</w:t>
      </w:r>
      <w:r>
        <w:t>.</w:t>
      </w:r>
      <w:r w:rsidR="00C3486A">
        <w:t xml:space="preserve">  </w:t>
      </w:r>
      <w:r w:rsidR="00E3768D">
        <w:t xml:space="preserve">The following </w:t>
      </w:r>
      <w:r>
        <w:t>types of Class V wells require submittal of</w:t>
      </w:r>
      <w:r w:rsidR="002D1821">
        <w:t xml:space="preserve"> </w:t>
      </w:r>
      <w:r w:rsidR="00210A3C">
        <w:t>the</w:t>
      </w:r>
      <w:r>
        <w:t xml:space="preserve"> </w:t>
      </w:r>
      <w:r w:rsidR="00210A3C">
        <w:t xml:space="preserve">indicated </w:t>
      </w:r>
      <w:r w:rsidR="00073D9A">
        <w:t>alternate</w:t>
      </w:r>
      <w:r>
        <w:t xml:space="preserve"> forms</w:t>
      </w:r>
      <w:r w:rsidR="00E3768D">
        <w:t>.</w:t>
      </w:r>
    </w:p>
    <w:p w14:paraId="50488AD7" w14:textId="50921397" w:rsidR="004A391B" w:rsidRDefault="004A391B" w:rsidP="006B46D3">
      <w:pPr>
        <w:pStyle w:val="ListBullet"/>
      </w:pPr>
      <w:r w:rsidRPr="00C3486A">
        <w:t>Aquifer</w:t>
      </w:r>
      <w:r>
        <w:t xml:space="preserve"> </w:t>
      </w:r>
      <w:r w:rsidR="00B964D1">
        <w:t>s</w:t>
      </w:r>
      <w:r>
        <w:t xml:space="preserve">torage and </w:t>
      </w:r>
      <w:r w:rsidR="00B964D1">
        <w:t>r</w:t>
      </w:r>
      <w:r>
        <w:t xml:space="preserve">ecovery (ASR) wells require submittal of an </w:t>
      </w:r>
      <w:hyperlink r:id="rId8" w:history="1">
        <w:r w:rsidRPr="00BE2147">
          <w:rPr>
            <w:rStyle w:val="Hyperlink"/>
            <w:sz w:val="20"/>
            <w:szCs w:val="20"/>
          </w:rPr>
          <w:t>ASR Application Form</w:t>
        </w:r>
      </w:hyperlink>
      <w:r>
        <w:rPr>
          <w:rStyle w:val="FootnoteReference"/>
        </w:rPr>
        <w:footnoteReference w:id="1"/>
      </w:r>
    </w:p>
    <w:p w14:paraId="0A0330F3" w14:textId="716C5783" w:rsidR="004A391B" w:rsidRDefault="006A5934" w:rsidP="006B46D3">
      <w:pPr>
        <w:pStyle w:val="ListBullet"/>
      </w:pPr>
      <w:r>
        <w:t xml:space="preserve">Large capacity septic systems, septic systems which accept industrial waste, </w:t>
      </w:r>
      <w:r w:rsidR="00B964D1">
        <w:t>s</w:t>
      </w:r>
      <w:r w:rsidR="004A391B">
        <w:t xml:space="preserve">ubsurface </w:t>
      </w:r>
      <w:r w:rsidR="00B964D1">
        <w:t>a</w:t>
      </w:r>
      <w:r w:rsidR="004A391B">
        <w:t xml:space="preserve">rea </w:t>
      </w:r>
      <w:r w:rsidR="00B964D1">
        <w:t>d</w:t>
      </w:r>
      <w:r w:rsidR="004A391B">
        <w:t xml:space="preserve">rip </w:t>
      </w:r>
      <w:r w:rsidR="00B964D1">
        <w:t>d</w:t>
      </w:r>
      <w:r w:rsidR="004A391B">
        <w:t xml:space="preserve">ispersal </w:t>
      </w:r>
      <w:r w:rsidR="00B964D1">
        <w:t>s</w:t>
      </w:r>
      <w:r w:rsidR="004A391B">
        <w:t>ystems</w:t>
      </w:r>
      <w:r>
        <w:t xml:space="preserve">, and subsurface fluid distribution systems </w:t>
      </w:r>
      <w:r w:rsidR="004A391B">
        <w:t xml:space="preserve">used for disposal of treated effluent from a wastewater treatment plant require submittal of applications for </w:t>
      </w:r>
      <w:r w:rsidR="00B964D1">
        <w:t xml:space="preserve">either </w:t>
      </w:r>
      <w:r w:rsidR="004A391B">
        <w:t xml:space="preserve">a </w:t>
      </w:r>
      <w:hyperlink r:id="rId9" w:history="1">
        <w:r w:rsidR="004A391B" w:rsidRPr="00BE2147">
          <w:rPr>
            <w:rStyle w:val="Hyperlink"/>
            <w:sz w:val="20"/>
            <w:szCs w:val="20"/>
          </w:rPr>
          <w:t>Domestic Wastewater Discharge Permit</w:t>
        </w:r>
      </w:hyperlink>
      <w:r w:rsidR="00A54F69">
        <w:rPr>
          <w:rStyle w:val="FootnoteReference"/>
        </w:rPr>
        <w:footnoteReference w:id="2"/>
      </w:r>
      <w:r w:rsidR="004A391B">
        <w:t xml:space="preserve">or an </w:t>
      </w:r>
      <w:hyperlink r:id="rId10" w:history="1">
        <w:r w:rsidR="004A391B" w:rsidRPr="00BE2147">
          <w:rPr>
            <w:rStyle w:val="Hyperlink"/>
            <w:sz w:val="20"/>
            <w:szCs w:val="20"/>
          </w:rPr>
          <w:t>Industrial Wastewater Discharge Permit</w:t>
        </w:r>
      </w:hyperlink>
      <w:r w:rsidR="004A391B">
        <w:rPr>
          <w:rStyle w:val="FootnoteReference"/>
        </w:rPr>
        <w:footnoteReference w:id="3"/>
      </w:r>
    </w:p>
    <w:p w14:paraId="3779A1C3" w14:textId="129E5B94" w:rsidR="004A391B" w:rsidRDefault="004A391B" w:rsidP="006B46D3">
      <w:pPr>
        <w:pStyle w:val="ListBullet"/>
      </w:pPr>
      <w:r>
        <w:t xml:space="preserve">Closed </w:t>
      </w:r>
      <w:r w:rsidR="00B964D1">
        <w:t>l</w:t>
      </w:r>
      <w:r>
        <w:t xml:space="preserve">oop </w:t>
      </w:r>
      <w:r w:rsidR="003254A5">
        <w:t xml:space="preserve">injection </w:t>
      </w:r>
      <w:r>
        <w:t xml:space="preserve">and </w:t>
      </w:r>
      <w:r w:rsidR="00B964D1">
        <w:t>a</w:t>
      </w:r>
      <w:r>
        <w:t xml:space="preserve">ir </w:t>
      </w:r>
      <w:r w:rsidR="00B964D1">
        <w:t>c</w:t>
      </w:r>
      <w:r>
        <w:t xml:space="preserve">onditioning </w:t>
      </w:r>
      <w:r w:rsidR="00B964D1">
        <w:t>r</w:t>
      </w:r>
      <w:r>
        <w:t xml:space="preserve">eturn </w:t>
      </w:r>
      <w:r w:rsidR="00B964D1">
        <w:t>f</w:t>
      </w:r>
      <w:r>
        <w:t xml:space="preserve">low wells require submittal of a </w:t>
      </w:r>
      <w:hyperlink r:id="rId11" w:history="1">
        <w:r w:rsidRPr="00BE2147">
          <w:rPr>
            <w:rStyle w:val="Hyperlink"/>
            <w:sz w:val="20"/>
            <w:szCs w:val="20"/>
          </w:rPr>
          <w:t>Texas Department of Licensing and Regulation (TDLR) Well Report Form</w:t>
        </w:r>
      </w:hyperlink>
      <w:r>
        <w:rPr>
          <w:rStyle w:val="FootnoteReference"/>
        </w:rPr>
        <w:footnoteReference w:id="4"/>
      </w:r>
      <w:r>
        <w:t xml:space="preserve"> within 30 days from the date the well construction is complete and submittal of a TDLR Plugging Report form after the wells are plugged.</w:t>
      </w:r>
    </w:p>
    <w:p w14:paraId="1BB8C767" w14:textId="753DAD90" w:rsidR="00C3486A" w:rsidRDefault="00F021AE" w:rsidP="006B46D3">
      <w:pPr>
        <w:pStyle w:val="ListBullet"/>
      </w:pPr>
      <w:r>
        <w:t>Class II w</w:t>
      </w:r>
      <w:r w:rsidR="004A391B">
        <w:t xml:space="preserve">ells </w:t>
      </w:r>
      <w:r>
        <w:t xml:space="preserve">to be </w:t>
      </w:r>
      <w:r w:rsidR="004A391B">
        <w:t>used for disposal of nonhazardous brine and drinking wa</w:t>
      </w:r>
      <w:r>
        <w:t>ter</w:t>
      </w:r>
      <w:r w:rsidR="004A391B">
        <w:t xml:space="preserve"> treatment residuals (DWTR) require submittal of a </w:t>
      </w:r>
      <w:hyperlink r:id="rId12" w:history="1">
        <w:r w:rsidR="004A391B" w:rsidRPr="00BE2147">
          <w:rPr>
            <w:rStyle w:val="Hyperlink"/>
            <w:sz w:val="20"/>
            <w:szCs w:val="20"/>
          </w:rPr>
          <w:t>DWTR Disposal Application Form</w:t>
        </w:r>
      </w:hyperlink>
      <w:r w:rsidR="004A391B">
        <w:rPr>
          <w:rStyle w:val="FootnoteReference"/>
        </w:rPr>
        <w:footnoteReference w:id="5"/>
      </w:r>
      <w:r w:rsidR="00CD0CF8">
        <w:t xml:space="preserve"> for dual permitting.</w:t>
      </w:r>
    </w:p>
    <w:p w14:paraId="76E4F201" w14:textId="7AB1C02F" w:rsidR="00336FBA" w:rsidRDefault="00C05466" w:rsidP="006B46D3">
      <w:pPr>
        <w:pStyle w:val="List"/>
      </w:pPr>
      <w:r>
        <w:t xml:space="preserve">In cases where Class V wells require unique design, </w:t>
      </w:r>
      <w:r w:rsidR="00E86233">
        <w:t>construction,</w:t>
      </w:r>
      <w:r>
        <w:t xml:space="preserve"> and operation or where Class V wells are not in compliance with the injection well standards, the executive director may require the owner or operator to apply for and obtain an injection well permit.  In these cases, the executive director will request by letter the submittal of an application for an injection well permit.</w:t>
      </w:r>
    </w:p>
    <w:p w14:paraId="4AD531B9" w14:textId="77777777" w:rsidR="00921F07" w:rsidRDefault="00921F07" w:rsidP="003B1302">
      <w:pPr>
        <w:pStyle w:val="BodyText"/>
        <w:rPr>
          <w:sz w:val="28"/>
        </w:rPr>
      </w:pPr>
      <w:r>
        <w:br w:type="page"/>
      </w:r>
    </w:p>
    <w:p w14:paraId="77A2C6DD" w14:textId="7735178B" w:rsidR="00751A60" w:rsidRDefault="00751A60" w:rsidP="006B46D3">
      <w:pPr>
        <w:pStyle w:val="Heading3"/>
      </w:pPr>
      <w:r w:rsidRPr="00664F5D">
        <w:lastRenderedPageBreak/>
        <w:t>Instructions</w:t>
      </w:r>
    </w:p>
    <w:p w14:paraId="7C035896" w14:textId="3DBF33E9" w:rsidR="0055626E" w:rsidRDefault="006C1B19" w:rsidP="0055626E">
      <w:pPr>
        <w:pStyle w:val="ListNumber1"/>
        <w:numPr>
          <w:ilvl w:val="0"/>
          <w:numId w:val="31"/>
        </w:numPr>
      </w:pPr>
      <w:r>
        <w:t xml:space="preserve">The purpose of this </w:t>
      </w:r>
      <w:r w:rsidR="00210CB6">
        <w:t xml:space="preserve">Class V Injection Well </w:t>
      </w:r>
      <w:r w:rsidR="00D2439D">
        <w:t>Authorization/Inventory</w:t>
      </w:r>
      <w:r w:rsidR="00210CB6">
        <w:t xml:space="preserve"> Form </w:t>
      </w:r>
      <w:r>
        <w:t xml:space="preserve">is to serve as the means for the Class V injection well owner or operator to provide notice to the </w:t>
      </w:r>
      <w:r w:rsidR="00D3020D">
        <w:t>TCEQ Underground Injection Control (</w:t>
      </w:r>
      <w:r>
        <w:t>UIC</w:t>
      </w:r>
      <w:r w:rsidR="00D3020D">
        <w:t>) Permits Section</w:t>
      </w:r>
      <w:r>
        <w:t xml:space="preserve"> of intent to construct, </w:t>
      </w:r>
      <w:r w:rsidR="00700E0E">
        <w:t>convert</w:t>
      </w:r>
      <w:r w:rsidR="006C1CF1">
        <w:t>, modify</w:t>
      </w:r>
      <w:r w:rsidR="00122D1C">
        <w:t>,</w:t>
      </w:r>
      <w:r w:rsidR="00700E0E">
        <w:t xml:space="preserve"> </w:t>
      </w:r>
      <w:r w:rsidR="00317C86">
        <w:t>and/or</w:t>
      </w:r>
      <w:r w:rsidR="00700E0E">
        <w:t xml:space="preserve"> </w:t>
      </w:r>
      <w:r>
        <w:t xml:space="preserve">operate </w:t>
      </w:r>
      <w:r w:rsidR="006C1CF1">
        <w:t xml:space="preserve">Class V </w:t>
      </w:r>
      <w:r w:rsidR="00317C86">
        <w:t xml:space="preserve">injection </w:t>
      </w:r>
      <w:r>
        <w:t>we</w:t>
      </w:r>
      <w:r w:rsidRPr="00CB72B1">
        <w:t>ll</w:t>
      </w:r>
      <w:r w:rsidR="006855CC" w:rsidRPr="00CB72B1">
        <w:t>s</w:t>
      </w:r>
      <w:r w:rsidR="00704DDF">
        <w:t xml:space="preserve"> </w:t>
      </w:r>
      <w:r>
        <w:t xml:space="preserve">in accordance with the inventory and approval requirements of 30 Texas Administrative Code §331.10.  </w:t>
      </w:r>
      <w:bookmarkStart w:id="3" w:name="_Hlk17809630"/>
      <w:r w:rsidRPr="00B153C9">
        <w:t xml:space="preserve">The </w:t>
      </w:r>
      <w:r w:rsidR="00D3020D">
        <w:t xml:space="preserve">owner or operator </w:t>
      </w:r>
      <w:r w:rsidRPr="00B153C9">
        <w:t xml:space="preserve">is referred to </w:t>
      </w:r>
      <w:hyperlink r:id="rId13" w:history="1">
        <w:r w:rsidRPr="00BE2147">
          <w:rPr>
            <w:rStyle w:val="Hyperlink"/>
            <w:rFonts w:eastAsiaTheme="majorEastAsia"/>
            <w:sz w:val="20"/>
            <w:szCs w:val="20"/>
          </w:rPr>
          <w:t>Title 30 of the Texas Administrative Code (TAC)</w:t>
        </w:r>
      </w:hyperlink>
      <w:r w:rsidRPr="00DB0D2B">
        <w:rPr>
          <w:rStyle w:val="FootnoteReference"/>
        </w:rPr>
        <w:footnoteReference w:id="6"/>
      </w:r>
      <w:r w:rsidRPr="00DB0D2B">
        <w:rPr>
          <w:rStyle w:val="FootnoteReference"/>
        </w:rPr>
        <w:t xml:space="preserve"> </w:t>
      </w:r>
      <w:r w:rsidRPr="00B153C9">
        <w:t>Chapter 331</w:t>
      </w:r>
      <w:r>
        <w:t>, Subchapter</w:t>
      </w:r>
      <w:r w:rsidR="003D62C0">
        <w:t>s</w:t>
      </w:r>
      <w:r>
        <w:t xml:space="preserve"> A, C, H</w:t>
      </w:r>
      <w:r w:rsidR="00E8777F">
        <w:t>,</w:t>
      </w:r>
      <w:r>
        <w:t xml:space="preserve"> K</w:t>
      </w:r>
      <w:r w:rsidR="00E8777F">
        <w:t xml:space="preserve"> and O</w:t>
      </w:r>
      <w:r w:rsidRPr="00B153C9">
        <w:t xml:space="preserve"> for technical and procedural regulations</w:t>
      </w:r>
      <w:bookmarkEnd w:id="3"/>
      <w:r>
        <w:t xml:space="preserve">.  </w:t>
      </w:r>
    </w:p>
    <w:p w14:paraId="3AB3F629" w14:textId="6B373B72" w:rsidR="006C1B19" w:rsidRDefault="006C1B19" w:rsidP="0055626E">
      <w:pPr>
        <w:pStyle w:val="ListNumber1"/>
        <w:numPr>
          <w:ilvl w:val="0"/>
          <w:numId w:val="31"/>
        </w:numPr>
      </w:pPr>
      <w:r w:rsidRPr="008A6779">
        <w:rPr>
          <w:rStyle w:val="Strong"/>
        </w:rPr>
        <w:t>No Class V injection we</w:t>
      </w:r>
      <w:r w:rsidRPr="00CB72B1">
        <w:rPr>
          <w:rStyle w:val="Strong"/>
        </w:rPr>
        <w:t>ll</w:t>
      </w:r>
      <w:r w:rsidR="006855CC" w:rsidRPr="00CB72B1">
        <w:rPr>
          <w:rStyle w:val="Strong"/>
        </w:rPr>
        <w:t>s</w:t>
      </w:r>
      <w:r w:rsidRPr="008A6779">
        <w:rPr>
          <w:rStyle w:val="Strong"/>
        </w:rPr>
        <w:t xml:space="preserve"> may be constructed</w:t>
      </w:r>
      <w:r w:rsidR="000E2D72">
        <w:rPr>
          <w:rStyle w:val="Strong"/>
        </w:rPr>
        <w:t>,</w:t>
      </w:r>
      <w:r w:rsidRPr="008A6779">
        <w:rPr>
          <w:rStyle w:val="Strong"/>
        </w:rPr>
        <w:t xml:space="preserve"> </w:t>
      </w:r>
      <w:r w:rsidR="006C1CF1">
        <w:rPr>
          <w:rStyle w:val="Strong"/>
        </w:rPr>
        <w:t>converted, modified</w:t>
      </w:r>
      <w:r w:rsidR="00122D1C">
        <w:rPr>
          <w:rStyle w:val="Strong"/>
        </w:rPr>
        <w:t>,</w:t>
      </w:r>
      <w:r w:rsidR="006C1CF1">
        <w:rPr>
          <w:rStyle w:val="Strong"/>
        </w:rPr>
        <w:t xml:space="preserve"> </w:t>
      </w:r>
      <w:r w:rsidR="00317C86">
        <w:rPr>
          <w:rStyle w:val="Strong"/>
        </w:rPr>
        <w:t>and/</w:t>
      </w:r>
      <w:r w:rsidR="006C1CF1">
        <w:rPr>
          <w:rStyle w:val="Strong"/>
        </w:rPr>
        <w:t xml:space="preserve">or </w:t>
      </w:r>
      <w:r w:rsidRPr="008A6779">
        <w:rPr>
          <w:rStyle w:val="Strong"/>
        </w:rPr>
        <w:t>operated without prior approval from the executive director</w:t>
      </w:r>
      <w:r>
        <w:t>.</w:t>
      </w:r>
    </w:p>
    <w:p w14:paraId="24F74FB3" w14:textId="3A69933F" w:rsidR="006C1B19" w:rsidRPr="00B153C9" w:rsidRDefault="00D3020D" w:rsidP="0055626E">
      <w:pPr>
        <w:pStyle w:val="ListNumber1"/>
        <w:numPr>
          <w:ilvl w:val="0"/>
          <w:numId w:val="31"/>
        </w:numPr>
      </w:pPr>
      <w:r>
        <w:t>T</w:t>
      </w:r>
      <w:r w:rsidR="006C1B19">
        <w:t xml:space="preserve">he </w:t>
      </w:r>
      <w:r>
        <w:t xml:space="preserve">Class V Injection Well </w:t>
      </w:r>
      <w:r w:rsidR="00D2439D">
        <w:t>Authorization/Inventory</w:t>
      </w:r>
      <w:r w:rsidR="00C21B45">
        <w:t xml:space="preserve"> </w:t>
      </w:r>
      <w:r>
        <w:t>F</w:t>
      </w:r>
      <w:r w:rsidR="00C21B45">
        <w:t>orm</w:t>
      </w:r>
      <w:r w:rsidR="006C1B19" w:rsidRPr="00B153C9">
        <w:t xml:space="preserve"> </w:t>
      </w:r>
      <w:r>
        <w:t xml:space="preserve">should be delivered </w:t>
      </w:r>
      <w:r w:rsidR="006C1B19" w:rsidRPr="00B153C9">
        <w:t xml:space="preserve">to the following mailing address or physical address: </w:t>
      </w:r>
    </w:p>
    <w:p w14:paraId="3EB94079" w14:textId="77777777" w:rsidR="006C1B19" w:rsidRDefault="006C1B19" w:rsidP="006B46D3">
      <w:pPr>
        <w:pStyle w:val="AddressHead"/>
      </w:pPr>
      <w:r>
        <w:t>Mailing address:</w:t>
      </w:r>
    </w:p>
    <w:p w14:paraId="63EB2F82" w14:textId="77777777" w:rsidR="006C1B19" w:rsidRDefault="006C1B19" w:rsidP="006B46D3">
      <w:pPr>
        <w:pStyle w:val="AddressBody"/>
      </w:pPr>
      <w:r>
        <w:t>Texas Commission on Environmental Quality</w:t>
      </w:r>
    </w:p>
    <w:p w14:paraId="508A67FD" w14:textId="77777777" w:rsidR="006C1B19" w:rsidRDefault="006C1B19" w:rsidP="006B46D3">
      <w:pPr>
        <w:pStyle w:val="AddressBody"/>
      </w:pPr>
      <w:r>
        <w:t>Attn: Underground Injection Control (UIC) Permits Section</w:t>
      </w:r>
    </w:p>
    <w:p w14:paraId="68C445FA" w14:textId="77777777" w:rsidR="006C1B19" w:rsidRDefault="006C1B19" w:rsidP="006B46D3">
      <w:pPr>
        <w:pStyle w:val="AddressBody"/>
      </w:pPr>
      <w:r>
        <w:t>Radioactive Materials Division</w:t>
      </w:r>
    </w:p>
    <w:p w14:paraId="4CBD6555" w14:textId="77777777" w:rsidR="006C1B19" w:rsidRDefault="006C1B19" w:rsidP="006B46D3">
      <w:pPr>
        <w:pStyle w:val="AddressBody"/>
      </w:pPr>
      <w:r>
        <w:t>Mail Code 233</w:t>
      </w:r>
    </w:p>
    <w:p w14:paraId="18E53BBB" w14:textId="77777777" w:rsidR="006C1B19" w:rsidRDefault="006C1B19" w:rsidP="006B46D3">
      <w:pPr>
        <w:pStyle w:val="AddressBody"/>
      </w:pPr>
      <w:r>
        <w:t>P O Box 13087</w:t>
      </w:r>
    </w:p>
    <w:p w14:paraId="2D314436" w14:textId="77777777" w:rsidR="006C1B19" w:rsidRDefault="006C1B19" w:rsidP="006B46D3">
      <w:pPr>
        <w:pStyle w:val="AddressBody"/>
      </w:pPr>
      <w:r>
        <w:t>Austin Texas 78711-3087</w:t>
      </w:r>
    </w:p>
    <w:p w14:paraId="561285D6" w14:textId="77777777" w:rsidR="006C1B19" w:rsidRDefault="006C1B19" w:rsidP="0055626E">
      <w:pPr>
        <w:pStyle w:val="AddressHead"/>
      </w:pPr>
      <w:r>
        <w:t>Physical address:</w:t>
      </w:r>
    </w:p>
    <w:p w14:paraId="1FA541C1" w14:textId="77777777" w:rsidR="006C1B19" w:rsidRDefault="006C1B19" w:rsidP="0055626E">
      <w:pPr>
        <w:pStyle w:val="AddressBody"/>
      </w:pPr>
      <w:r>
        <w:t>Texas Commission on Environmental Quality</w:t>
      </w:r>
    </w:p>
    <w:p w14:paraId="21D848E1" w14:textId="77777777" w:rsidR="006C1B19" w:rsidRDefault="006C1B19" w:rsidP="0055626E">
      <w:pPr>
        <w:pStyle w:val="AddressBody"/>
      </w:pPr>
      <w:r>
        <w:t>Attn: Underground Injection Control (UIC) Permits Section</w:t>
      </w:r>
    </w:p>
    <w:p w14:paraId="0170A952" w14:textId="77777777" w:rsidR="006C1B19" w:rsidRDefault="006C1B19" w:rsidP="0055626E">
      <w:pPr>
        <w:pStyle w:val="AddressBody"/>
      </w:pPr>
      <w:r>
        <w:t>Radioactive Materials Division</w:t>
      </w:r>
    </w:p>
    <w:p w14:paraId="5A1C7080" w14:textId="77777777" w:rsidR="006C1B19" w:rsidRDefault="006C1B19" w:rsidP="0055626E">
      <w:pPr>
        <w:pStyle w:val="AddressBody"/>
      </w:pPr>
      <w:r>
        <w:t xml:space="preserve">Mail Code 233 </w:t>
      </w:r>
    </w:p>
    <w:p w14:paraId="1014C3CF" w14:textId="77777777" w:rsidR="006C1B19" w:rsidRDefault="006C1B19" w:rsidP="0055626E">
      <w:pPr>
        <w:pStyle w:val="AddressBody"/>
      </w:pPr>
      <w:r>
        <w:t>12100 Park 35 Circle Building F</w:t>
      </w:r>
    </w:p>
    <w:p w14:paraId="07A88AF5" w14:textId="77777777" w:rsidR="006C1B19" w:rsidRDefault="006C1B19" w:rsidP="0055626E">
      <w:pPr>
        <w:pStyle w:val="AddressBody"/>
      </w:pPr>
      <w:r>
        <w:t>Austin Texas 78753</w:t>
      </w:r>
    </w:p>
    <w:p w14:paraId="0C07DADB" w14:textId="77777777" w:rsidR="00225D6E" w:rsidRPr="00CB72B1" w:rsidRDefault="00225D6E" w:rsidP="00225D6E">
      <w:pPr>
        <w:pStyle w:val="List2"/>
      </w:pPr>
      <w:r w:rsidRPr="00CB72B1">
        <w:t xml:space="preserve">Submit one original and one copy of the authorization/inventory form.  </w:t>
      </w:r>
      <w:r w:rsidR="006C1B19" w:rsidRPr="00CB72B1">
        <w:t xml:space="preserve">If two or more injection wells </w:t>
      </w:r>
      <w:r w:rsidR="00710E60" w:rsidRPr="00CB72B1">
        <w:t xml:space="preserve">will be </w:t>
      </w:r>
      <w:r w:rsidR="008E6496" w:rsidRPr="00CB72B1">
        <w:t xml:space="preserve">located </w:t>
      </w:r>
      <w:r w:rsidR="006C1B19" w:rsidRPr="00CB72B1">
        <w:t>at the same facility</w:t>
      </w:r>
      <w:r w:rsidR="002D1821" w:rsidRPr="00CB72B1">
        <w:t>,</w:t>
      </w:r>
      <w:r w:rsidR="00710E60" w:rsidRPr="00CB72B1">
        <w:t xml:space="preserve"> submit</w:t>
      </w:r>
      <w:r w:rsidR="00710E60" w:rsidRPr="00CB72B1" w:rsidDel="00710E60">
        <w:t xml:space="preserve"> </w:t>
      </w:r>
      <w:r w:rsidR="006C1B19" w:rsidRPr="00CB72B1">
        <w:t xml:space="preserve">one </w:t>
      </w:r>
      <w:r w:rsidRPr="00CB72B1">
        <w:t>f</w:t>
      </w:r>
      <w:r w:rsidR="00710E60" w:rsidRPr="00CB72B1">
        <w:t>orm</w:t>
      </w:r>
      <w:r w:rsidR="006C1B19" w:rsidRPr="00CB72B1">
        <w:t xml:space="preserve">.  </w:t>
      </w:r>
      <w:r w:rsidRPr="00CB72B1">
        <w:t xml:space="preserve">A separate form is required for each facility.  </w:t>
      </w:r>
    </w:p>
    <w:p w14:paraId="1F1B9555" w14:textId="77777777" w:rsidR="00225D6E" w:rsidRPr="00CB72B1" w:rsidRDefault="00225D6E" w:rsidP="00225D6E">
      <w:pPr>
        <w:pStyle w:val="List2"/>
      </w:pPr>
    </w:p>
    <w:p w14:paraId="4F9F5F9A" w14:textId="62B025FA" w:rsidR="00F2103D" w:rsidRPr="00CB72B1" w:rsidRDefault="006855CC" w:rsidP="00225D6E">
      <w:pPr>
        <w:pStyle w:val="List2"/>
      </w:pPr>
      <w:r w:rsidRPr="00CB72B1">
        <w:t xml:space="preserve">An amendment to </w:t>
      </w:r>
      <w:r w:rsidR="00225D6E" w:rsidRPr="00CB72B1">
        <w:t>an existing</w:t>
      </w:r>
      <w:r w:rsidR="00710E60" w:rsidRPr="00CB72B1">
        <w:t xml:space="preserve"> </w:t>
      </w:r>
      <w:r w:rsidR="00BE7ED3" w:rsidRPr="00CB72B1">
        <w:t>authorization</w:t>
      </w:r>
      <w:r w:rsidR="00800062" w:rsidRPr="00CB72B1">
        <w:t>/inventory</w:t>
      </w:r>
      <w:r w:rsidR="00710E60" w:rsidRPr="00CB72B1">
        <w:t xml:space="preserve"> </w:t>
      </w:r>
      <w:r w:rsidRPr="00CB72B1">
        <w:t xml:space="preserve">is required if the owner or operator </w:t>
      </w:r>
      <w:r w:rsidR="00475814" w:rsidRPr="00CB72B1">
        <w:t>plans</w:t>
      </w:r>
      <w:r w:rsidR="00800062" w:rsidRPr="00CB72B1">
        <w:t xml:space="preserve"> </w:t>
      </w:r>
      <w:r w:rsidRPr="00CB72B1">
        <w:t>to</w:t>
      </w:r>
      <w:r w:rsidR="00800062" w:rsidRPr="00CB72B1">
        <w:t xml:space="preserve"> </w:t>
      </w:r>
      <w:r w:rsidR="00475814" w:rsidRPr="00CB72B1">
        <w:t xml:space="preserve">implement any changes to the approved system including but not limited to the </w:t>
      </w:r>
      <w:r w:rsidR="00800062" w:rsidRPr="00CB72B1">
        <w:t>add</w:t>
      </w:r>
      <w:r w:rsidR="00475814" w:rsidRPr="00CB72B1">
        <w:t>ition of</w:t>
      </w:r>
      <w:r w:rsidRPr="00CB72B1">
        <w:t xml:space="preserve"> injection</w:t>
      </w:r>
      <w:r w:rsidR="00800062" w:rsidRPr="00CB72B1">
        <w:t xml:space="preserve"> wells or temporary injection points, replace</w:t>
      </w:r>
      <w:r w:rsidR="00475814" w:rsidRPr="00CB72B1">
        <w:t>ment of</w:t>
      </w:r>
      <w:r w:rsidR="00800062" w:rsidRPr="00CB72B1">
        <w:t xml:space="preserve"> </w:t>
      </w:r>
      <w:r w:rsidRPr="00CB72B1">
        <w:t>injection</w:t>
      </w:r>
      <w:r w:rsidR="00800062" w:rsidRPr="00CB72B1">
        <w:t xml:space="preserve"> wells, </w:t>
      </w:r>
      <w:r w:rsidR="009E5979" w:rsidRPr="00CB72B1">
        <w:t>different</w:t>
      </w:r>
      <w:r w:rsidR="00475814" w:rsidRPr="00CB72B1">
        <w:t xml:space="preserve"> injectate, operational and status changes</w:t>
      </w:r>
      <w:r w:rsidR="00AC20EA" w:rsidRPr="00CB72B1">
        <w:t>, and owner, operator or facility name</w:t>
      </w:r>
      <w:r w:rsidR="009E5979" w:rsidRPr="00CB72B1">
        <w:t xml:space="preserve"> or address</w:t>
      </w:r>
      <w:r w:rsidR="00AC20EA" w:rsidRPr="00CB72B1">
        <w:t xml:space="preserve"> changes</w:t>
      </w:r>
      <w:r w:rsidR="00710E60" w:rsidRPr="00CB72B1">
        <w:t xml:space="preserve">.  </w:t>
      </w:r>
    </w:p>
    <w:p w14:paraId="25F86AE4" w14:textId="77777777" w:rsidR="00225D6E" w:rsidRPr="00CB72B1" w:rsidRDefault="00225D6E" w:rsidP="00C82B31">
      <w:pPr>
        <w:pStyle w:val="List2"/>
      </w:pPr>
    </w:p>
    <w:p w14:paraId="16CB566A" w14:textId="3DCECA64" w:rsidR="006C1B19" w:rsidRDefault="006C1B19" w:rsidP="00C82B31">
      <w:pPr>
        <w:pStyle w:val="List2"/>
      </w:pPr>
      <w:r w:rsidRPr="00CB72B1">
        <w:t xml:space="preserve">For </w:t>
      </w:r>
      <w:r w:rsidR="00704DDF" w:rsidRPr="00CB72B1">
        <w:t>a</w:t>
      </w:r>
      <w:r w:rsidR="002E28B6" w:rsidRPr="00CB72B1">
        <w:t>n</w:t>
      </w:r>
      <w:r w:rsidR="00F2103D" w:rsidRPr="00CB72B1">
        <w:t xml:space="preserve"> </w:t>
      </w:r>
      <w:r w:rsidRPr="00CB72B1">
        <w:t>amend</w:t>
      </w:r>
      <w:r w:rsidR="002E28B6" w:rsidRPr="00CB72B1">
        <w:t xml:space="preserve">ment </w:t>
      </w:r>
      <w:r w:rsidR="0041136F" w:rsidRPr="00CB72B1">
        <w:t>to a</w:t>
      </w:r>
      <w:r w:rsidR="00225D6E" w:rsidRPr="00CB72B1">
        <w:t>n existing</w:t>
      </w:r>
      <w:r w:rsidR="0041136F" w:rsidRPr="00CB72B1">
        <w:t xml:space="preserve"> Class V authorization/inventory, </w:t>
      </w:r>
      <w:r w:rsidRPr="00CB72B1">
        <w:t>submit</w:t>
      </w:r>
      <w:r w:rsidR="0083405C" w:rsidRPr="00CB72B1">
        <w:t xml:space="preserve"> one original and one copy of the following</w:t>
      </w:r>
      <w:r w:rsidRPr="00CB72B1">
        <w:t>:</w:t>
      </w:r>
    </w:p>
    <w:p w14:paraId="20AF73FA" w14:textId="4E99BB60" w:rsidR="00F2103D" w:rsidRDefault="0041136F" w:rsidP="00036A3A">
      <w:pPr>
        <w:pStyle w:val="ListNumber4"/>
        <w:numPr>
          <w:ilvl w:val="0"/>
          <w:numId w:val="40"/>
        </w:numPr>
      </w:pPr>
      <w:r>
        <w:t xml:space="preserve">the </w:t>
      </w:r>
      <w:r w:rsidR="0083405C">
        <w:t xml:space="preserve">authorization/inventory form </w:t>
      </w:r>
      <w:r w:rsidR="00062D3C">
        <w:t xml:space="preserve">General Information, </w:t>
      </w:r>
      <w:r w:rsidR="0083405C">
        <w:t>Nos</w:t>
      </w:r>
      <w:r w:rsidR="00DE311A">
        <w:t xml:space="preserve">. </w:t>
      </w:r>
      <w:r w:rsidR="00F2103D">
        <w:t xml:space="preserve">1 through 7, plus any other section of the form that changes </w:t>
      </w:r>
      <w:proofErr w:type="gramStart"/>
      <w:r w:rsidR="00F2103D">
        <w:t>as a result of</w:t>
      </w:r>
      <w:proofErr w:type="gramEnd"/>
      <w:r w:rsidR="00F2103D">
        <w:t xml:space="preserve"> the amendment;</w:t>
      </w:r>
      <w:r w:rsidR="00475814">
        <w:t xml:space="preserve"> and</w:t>
      </w:r>
    </w:p>
    <w:p w14:paraId="339CC427" w14:textId="03831D8F" w:rsidR="00D2562B" w:rsidRDefault="00F2103D" w:rsidP="00225D6E">
      <w:pPr>
        <w:pStyle w:val="ListNumber4"/>
        <w:numPr>
          <w:ilvl w:val="0"/>
          <w:numId w:val="40"/>
        </w:numPr>
      </w:pPr>
      <w:r>
        <w:t>a s</w:t>
      </w:r>
      <w:r w:rsidR="00D239EC">
        <w:t>tatus report</w:t>
      </w:r>
      <w:r w:rsidR="003754E7">
        <w:t xml:space="preserve"> </w:t>
      </w:r>
      <w:r w:rsidR="00AB4EDB">
        <w:t xml:space="preserve">of </w:t>
      </w:r>
      <w:r w:rsidR="00D239EC">
        <w:t>all</w:t>
      </w:r>
      <w:r w:rsidR="00AB4EDB">
        <w:t xml:space="preserve"> injection </w:t>
      </w:r>
      <w:r w:rsidR="00D239EC">
        <w:t>activities conducted from the date of the last status report,</w:t>
      </w:r>
      <w:r w:rsidR="00AB4EDB">
        <w:t xml:space="preserve"> including </w:t>
      </w:r>
      <w:r w:rsidR="00475814">
        <w:t xml:space="preserve">the </w:t>
      </w:r>
      <w:r w:rsidR="00AB4EDB">
        <w:t>number of injection wells constructed and plugged</w:t>
      </w:r>
      <w:r w:rsidR="00225D6E">
        <w:t>.</w:t>
      </w:r>
    </w:p>
    <w:p w14:paraId="30082D80" w14:textId="19415F0A" w:rsidR="0055626E" w:rsidRPr="00036A3A" w:rsidRDefault="001C3876" w:rsidP="00036A3A">
      <w:pPr>
        <w:pStyle w:val="ListNumber1"/>
        <w:ind w:hanging="432"/>
      </w:pPr>
      <w:r w:rsidRPr="00036A3A">
        <w:lastRenderedPageBreak/>
        <w:t xml:space="preserve">As </w:t>
      </w:r>
      <w:r w:rsidR="00F2103D" w:rsidRPr="00036A3A">
        <w:t xml:space="preserve">required by </w:t>
      </w:r>
      <w:r w:rsidRPr="00036A3A">
        <w:t>30 T</w:t>
      </w:r>
      <w:r w:rsidR="00FC35F4" w:rsidRPr="00036A3A">
        <w:t>A</w:t>
      </w:r>
      <w:r w:rsidRPr="00036A3A">
        <w:t xml:space="preserve">C §331.21, “All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Texas Engineering Practice Act.”  </w:t>
      </w:r>
      <w:r w:rsidR="00475814">
        <w:t>A</w:t>
      </w:r>
      <w:r w:rsidR="00080B9A" w:rsidRPr="00036A3A">
        <w:t>ll engineering and geoscience plans and drawings</w:t>
      </w:r>
      <w:r w:rsidR="00C05C5A" w:rsidRPr="00036A3A">
        <w:t xml:space="preserve"> must be individually signed, </w:t>
      </w:r>
      <w:r w:rsidR="00E86233" w:rsidRPr="00036A3A">
        <w:t>sealed,</w:t>
      </w:r>
      <w:r w:rsidR="00C05C5A" w:rsidRPr="00036A3A">
        <w:t xml:space="preserve"> and dated</w:t>
      </w:r>
      <w:r w:rsidRPr="00036A3A">
        <w:t>.</w:t>
      </w:r>
    </w:p>
    <w:p w14:paraId="488D626D" w14:textId="3C7EB5CB" w:rsidR="00992FA1" w:rsidRDefault="00992FA1" w:rsidP="00036A3A">
      <w:pPr>
        <w:pStyle w:val="ListNumber1"/>
        <w:ind w:hanging="432"/>
      </w:pPr>
      <w:r w:rsidRPr="00036A3A">
        <w:t>All analytical data submitted to the TCEQ must be generated by a lab that the Texas Laboratory Accreditation Program (TLAP) has accredited under the National Environmental Laboratory Accreditation Conference (NELAC) standard for matrices, methods, and parameters</w:t>
      </w:r>
      <w:r w:rsidRPr="001A179F">
        <w:t xml:space="preserve"> of analysis, unless:  (1) the lab is an in-house lab and either the lab performs work for its owner, for another company with a unit located on the same site, or without compensation for a governmental agency or charitable organization, or the lab is in another state and is accredited or inspected by that state; (2) the lab is accredited under federal law; (3) the data are needed for emergency-response activities and no TLAP-accredited lab is available; or (4) the lab supplies data for which the TCEQ does not offer accreditation. Refer to the </w:t>
      </w:r>
      <w:hyperlink r:id="rId14" w:history="1">
        <w:r w:rsidRPr="00BE2147">
          <w:rPr>
            <w:rStyle w:val="Hyperlink"/>
            <w:sz w:val="20"/>
            <w:szCs w:val="20"/>
          </w:rPr>
          <w:t>list of laboratories</w:t>
        </w:r>
      </w:hyperlink>
      <w:r w:rsidR="00C05C5A">
        <w:rPr>
          <w:rStyle w:val="FootnoteReference"/>
        </w:rPr>
        <w:footnoteReference w:id="7"/>
      </w:r>
      <w:r w:rsidRPr="001A179F">
        <w:t xml:space="preserve"> accredited by the State of Texas under the National Environmental Laboratory Accreditation Program (NELAP) on the TCEQ website.</w:t>
      </w:r>
    </w:p>
    <w:p w14:paraId="6093C20C" w14:textId="77777777" w:rsidR="001C3876" w:rsidRDefault="001C3876" w:rsidP="001C3876">
      <w:pPr>
        <w:pStyle w:val="BodyText"/>
      </w:pPr>
      <w:r>
        <w:br w:type="page"/>
      </w:r>
    </w:p>
    <w:p w14:paraId="1F883DB9" w14:textId="77777777" w:rsidR="001C3876" w:rsidRPr="00077642" w:rsidRDefault="001C3876" w:rsidP="001C3876">
      <w:pPr>
        <w:pStyle w:val="TCEQ"/>
      </w:pPr>
      <w:r w:rsidRPr="00077642">
        <w:lastRenderedPageBreak/>
        <w:t>Texas Commission on Environmental Quality</w:t>
      </w:r>
    </w:p>
    <w:p w14:paraId="48B4A33F" w14:textId="77777777" w:rsidR="001C3876" w:rsidRPr="00077642" w:rsidRDefault="001C3876" w:rsidP="001B4A53">
      <w:pPr>
        <w:pStyle w:val="Heading2"/>
      </w:pPr>
      <w:r w:rsidRPr="00077642">
        <w:t>Class V Injection Well</w:t>
      </w:r>
    </w:p>
    <w:p w14:paraId="54E774D6" w14:textId="49FC3AFB" w:rsidR="001C3876" w:rsidRPr="00077642" w:rsidRDefault="00D2439D" w:rsidP="001B4A53">
      <w:pPr>
        <w:pStyle w:val="Heading2"/>
      </w:pPr>
      <w:r>
        <w:t>Authorization/Inventory</w:t>
      </w:r>
      <w:r w:rsidR="001C3876" w:rsidRPr="00077642">
        <w:t xml:space="preserve"> Form</w:t>
      </w:r>
    </w:p>
    <w:p w14:paraId="3ED694B8" w14:textId="6AB09191" w:rsidR="006C1B19" w:rsidRPr="00077642" w:rsidRDefault="00D03F0E" w:rsidP="00D03F0E">
      <w:pPr>
        <w:pStyle w:val="IndexHeading"/>
      </w:pPr>
      <w:r>
        <w:rPr>
          <w:noProof/>
        </w:rPr>
        <mc:AlternateContent>
          <mc:Choice Requires="wps">
            <w:drawing>
              <wp:anchor distT="0" distB="0" distL="114300" distR="114300" simplePos="0" relativeHeight="251659264" behindDoc="0" locked="0" layoutInCell="1" allowOverlap="1" wp14:anchorId="74730256" wp14:editId="4EC30953">
                <wp:simplePos x="0" y="0"/>
                <wp:positionH relativeFrom="column">
                  <wp:posOffset>3307080</wp:posOffset>
                </wp:positionH>
                <wp:positionV relativeFrom="paragraph">
                  <wp:posOffset>314812</wp:posOffset>
                </wp:positionV>
                <wp:extent cx="806869"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68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47D06"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4pt,24.8pt" to="323.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" strokecolor="black [3213]" strokeweight="1pt"/>
            </w:pict>
          </mc:Fallback>
        </mc:AlternateContent>
      </w:r>
      <w:r w:rsidR="006C1B19" w:rsidRPr="00077642">
        <w:t xml:space="preserve">Authorization No. </w:t>
      </w:r>
      <w:r>
        <w:tab/>
      </w:r>
      <w:r>
        <w:tab/>
      </w:r>
    </w:p>
    <w:p w14:paraId="7B86B8D7" w14:textId="32ECDBE6" w:rsidR="001C3876" w:rsidRPr="0032019F" w:rsidRDefault="001C3876" w:rsidP="0032019F">
      <w:pPr>
        <w:pStyle w:val="Heading4"/>
        <w:rPr>
          <w:rStyle w:val="Strong"/>
        </w:rPr>
      </w:pPr>
      <w:r w:rsidRPr="0032019F">
        <w:rPr>
          <w:rStyle w:val="Strong"/>
        </w:rPr>
        <w:t>General Information</w:t>
      </w:r>
    </w:p>
    <w:p w14:paraId="6A57E52C" w14:textId="3ADE06FE" w:rsidR="001C3876" w:rsidRPr="00077642" w:rsidRDefault="001C3876" w:rsidP="009F2A46">
      <w:pPr>
        <w:pStyle w:val="ListNumber1"/>
        <w:numPr>
          <w:ilvl w:val="0"/>
          <w:numId w:val="41"/>
        </w:numPr>
        <w:ind w:left="360"/>
      </w:pPr>
      <w:r w:rsidRPr="00DD70C8">
        <w:t>Type</w:t>
      </w:r>
      <w:r w:rsidRPr="00077642">
        <w:t xml:space="preserve"> of </w:t>
      </w:r>
      <w:r w:rsidR="00AD17D2">
        <w:t>Notification</w:t>
      </w:r>
      <w:r w:rsidRPr="00077642">
        <w:t>:</w:t>
      </w:r>
    </w:p>
    <w:bookmarkStart w:id="4" w:name="_Hlk30581431"/>
    <w:p w14:paraId="48FFBACD" w14:textId="754BFDDE" w:rsidR="001C3876" w:rsidRPr="00077642" w:rsidRDefault="002369F3" w:rsidP="00592895">
      <w:pPr>
        <w:pStyle w:val="List2"/>
      </w:pPr>
      <w:r>
        <w:fldChar w:fldCharType="begin">
          <w:ffData>
            <w:name w:val="type_initial"/>
            <w:enabled/>
            <w:calcOnExit w:val="0"/>
            <w:statusText w:type="text" w:val="Yes, this is an initial dispose of waste in a Class I Injection Well. "/>
            <w:checkBox>
              <w:sizeAuto/>
              <w:default w:val="0"/>
            </w:checkBox>
          </w:ffData>
        </w:fldChar>
      </w:r>
      <w:bookmarkStart w:id="5" w:name="type_initial"/>
      <w:r>
        <w:instrText xml:space="preserve"> FORMCHECKBOX </w:instrText>
      </w:r>
      <w:r w:rsidR="00FC0076">
        <w:fldChar w:fldCharType="separate"/>
      </w:r>
      <w:r>
        <w:fldChar w:fldCharType="end"/>
      </w:r>
      <w:bookmarkEnd w:id="5"/>
      <w:r w:rsidR="00592895">
        <w:tab/>
      </w:r>
      <w:r w:rsidR="001C3876" w:rsidRPr="00077642">
        <w:t>Initial</w:t>
      </w:r>
    </w:p>
    <w:p w14:paraId="15AE20F1" w14:textId="40D9BDE5" w:rsidR="001C3876" w:rsidRPr="00077642" w:rsidRDefault="00D60C6F" w:rsidP="00592895">
      <w:pPr>
        <w:pStyle w:val="List2"/>
      </w:pPr>
      <w:r>
        <w:fldChar w:fldCharType="begin">
          <w:ffData>
            <w:name w:val="type_amendment"/>
            <w:enabled/>
            <w:calcOnExit w:val="0"/>
            <w:statusText w:type="text" w:val="Yes, this is an amendment to dispose of waste in a Class I Injection Well. "/>
            <w:checkBox>
              <w:sizeAuto/>
              <w:default w:val="0"/>
            </w:checkBox>
          </w:ffData>
        </w:fldChar>
      </w:r>
      <w:bookmarkStart w:id="6" w:name="type_amendment"/>
      <w:r>
        <w:instrText xml:space="preserve"> FORMCHECKBOX </w:instrText>
      </w:r>
      <w:r w:rsidR="00FC0076">
        <w:fldChar w:fldCharType="separate"/>
      </w:r>
      <w:r>
        <w:fldChar w:fldCharType="end"/>
      </w:r>
      <w:bookmarkEnd w:id="6"/>
      <w:r w:rsidR="00592895">
        <w:tab/>
      </w:r>
      <w:r w:rsidR="001C3876" w:rsidRPr="00077642">
        <w:t>Amendment</w:t>
      </w:r>
    </w:p>
    <w:bookmarkEnd w:id="4"/>
    <w:p w14:paraId="5432888E" w14:textId="0BB90BF6" w:rsidR="001C3876" w:rsidRPr="00077642" w:rsidRDefault="006E616C" w:rsidP="002369F3">
      <w:pPr>
        <w:pStyle w:val="ListNumber1"/>
        <w:rPr>
          <w:rStyle w:val="FormField"/>
        </w:rPr>
      </w:pPr>
      <w:r>
        <w:t xml:space="preserve">Associated </w:t>
      </w:r>
      <w:r w:rsidR="001C3876" w:rsidRPr="00077642">
        <w:t>TCEQ Program Area (PST, VCP, IHW, etc.):</w:t>
      </w:r>
      <w:r w:rsidR="00CD7CA0">
        <w:t xml:space="preserve"> </w:t>
      </w:r>
      <w:r w:rsidR="001C3876" w:rsidRPr="00077642">
        <w:t xml:space="preserve"> </w:t>
      </w:r>
      <w:r w:rsidR="00AB5738">
        <w:rPr>
          <w:rStyle w:val="FormField"/>
        </w:rPr>
        <w:fldChar w:fldCharType="begin">
          <w:ffData>
            <w:name w:val="tceq_program_area"/>
            <w:enabled/>
            <w:calcOnExit w:val="0"/>
            <w:statusText w:type="text" w:val="Enter the TCEQ Program Area (PST, VCP, IHW, etc.)"/>
            <w:textInput/>
          </w:ffData>
        </w:fldChar>
      </w:r>
      <w:bookmarkStart w:id="7" w:name="tceq_program_area"/>
      <w:r w:rsidR="00AB5738">
        <w:rPr>
          <w:rStyle w:val="FormField"/>
        </w:rPr>
        <w:instrText xml:space="preserve"> FORMTEXT </w:instrText>
      </w:r>
      <w:r w:rsidR="00AB5738">
        <w:rPr>
          <w:rStyle w:val="FormField"/>
        </w:rPr>
      </w:r>
      <w:r w:rsidR="00AB5738">
        <w:rPr>
          <w:rStyle w:val="FormField"/>
        </w:rPr>
        <w:fldChar w:fldCharType="separate"/>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rPr>
        <w:fldChar w:fldCharType="end"/>
      </w:r>
      <w:bookmarkEnd w:id="7"/>
    </w:p>
    <w:p w14:paraId="31AD829C" w14:textId="54F2BF22" w:rsidR="001C3876" w:rsidRPr="00077642" w:rsidRDefault="001C3876" w:rsidP="00592895">
      <w:pPr>
        <w:pStyle w:val="List2"/>
      </w:pPr>
      <w:r w:rsidRPr="00077642">
        <w:t>Program ID</w:t>
      </w:r>
      <w:r w:rsidR="00AF69FC">
        <w:t xml:space="preserve"> Number</w:t>
      </w:r>
      <w:r w:rsidRPr="00077642">
        <w:t>:</w:t>
      </w:r>
      <w:r w:rsidR="00CD7CA0">
        <w:t xml:space="preserve"> </w:t>
      </w:r>
      <w:r w:rsidRPr="00077642">
        <w:t xml:space="preserve"> </w:t>
      </w:r>
      <w:r w:rsidR="00AB5738">
        <w:rPr>
          <w:rStyle w:val="FormField"/>
        </w:rPr>
        <w:fldChar w:fldCharType="begin">
          <w:ffData>
            <w:name w:val="program_id_number"/>
            <w:enabled/>
            <w:calcOnExit w:val="0"/>
            <w:statusText w:type="text" w:val="Enter the program ID number"/>
            <w:textInput/>
          </w:ffData>
        </w:fldChar>
      </w:r>
      <w:bookmarkStart w:id="8" w:name="program_id_number"/>
      <w:r w:rsidR="00AB5738">
        <w:rPr>
          <w:rStyle w:val="FormField"/>
        </w:rPr>
        <w:instrText xml:space="preserve"> FORMTEXT </w:instrText>
      </w:r>
      <w:r w:rsidR="00AB5738">
        <w:rPr>
          <w:rStyle w:val="FormField"/>
        </w:rPr>
      </w:r>
      <w:r w:rsidR="00AB5738">
        <w:rPr>
          <w:rStyle w:val="FormField"/>
        </w:rPr>
        <w:fldChar w:fldCharType="separate"/>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rPr>
        <w:fldChar w:fldCharType="end"/>
      </w:r>
      <w:bookmarkEnd w:id="8"/>
    </w:p>
    <w:p w14:paraId="68785809" w14:textId="08144BE0" w:rsidR="001C3876" w:rsidRPr="00077642" w:rsidRDefault="001C3876" w:rsidP="00592895">
      <w:pPr>
        <w:pStyle w:val="List2"/>
      </w:pPr>
      <w:r w:rsidRPr="00077642">
        <w:t>Contact Name:</w:t>
      </w:r>
      <w:r w:rsidR="004F57B9">
        <w:t xml:space="preserve"> </w:t>
      </w:r>
      <w:r w:rsidR="004F57B9" w:rsidRPr="00AA3F52">
        <w:rPr>
          <w:rStyle w:val="FormField"/>
        </w:rPr>
        <w:fldChar w:fldCharType="begin">
          <w:ffData>
            <w:name w:val="point_contact_name"/>
            <w:enabled/>
            <w:calcOnExit w:val="0"/>
            <w:statusText w:type="text" w:val="Enter the point-of-contact name "/>
            <w:textInput/>
          </w:ffData>
        </w:fldChar>
      </w:r>
      <w:bookmarkStart w:id="9" w:name="point_contact_name"/>
      <w:r w:rsidR="004F57B9" w:rsidRPr="00AA3F52">
        <w:rPr>
          <w:rStyle w:val="FormField"/>
        </w:rPr>
        <w:instrText xml:space="preserve"> FORMTEXT </w:instrText>
      </w:r>
      <w:r w:rsidR="004F57B9" w:rsidRPr="00AA3F52">
        <w:rPr>
          <w:rStyle w:val="FormField"/>
        </w:rPr>
      </w:r>
      <w:r w:rsidR="004F57B9" w:rsidRPr="00AA3F52">
        <w:rPr>
          <w:rStyle w:val="FormField"/>
        </w:rPr>
        <w:fldChar w:fldCharType="separate"/>
      </w:r>
      <w:r w:rsidR="004F57B9" w:rsidRPr="00AA3F52">
        <w:rPr>
          <w:rStyle w:val="FormField"/>
        </w:rPr>
        <w:t> </w:t>
      </w:r>
      <w:r w:rsidR="004F57B9" w:rsidRPr="00AA3F52">
        <w:rPr>
          <w:rStyle w:val="FormField"/>
        </w:rPr>
        <w:t> </w:t>
      </w:r>
      <w:r w:rsidR="004F57B9" w:rsidRPr="00AA3F52">
        <w:rPr>
          <w:rStyle w:val="FormField"/>
        </w:rPr>
        <w:t> </w:t>
      </w:r>
      <w:r w:rsidR="004F57B9" w:rsidRPr="00AA3F52">
        <w:rPr>
          <w:rStyle w:val="FormField"/>
        </w:rPr>
        <w:t> </w:t>
      </w:r>
      <w:r w:rsidR="004F57B9" w:rsidRPr="00AA3F52">
        <w:rPr>
          <w:rStyle w:val="FormField"/>
        </w:rPr>
        <w:t> </w:t>
      </w:r>
      <w:r w:rsidR="004F57B9" w:rsidRPr="00AA3F52">
        <w:rPr>
          <w:rStyle w:val="FormField"/>
        </w:rPr>
        <w:fldChar w:fldCharType="end"/>
      </w:r>
      <w:bookmarkEnd w:id="9"/>
    </w:p>
    <w:p w14:paraId="6BD64867" w14:textId="7C7871ED" w:rsidR="001C3876" w:rsidRPr="00077642" w:rsidRDefault="001C3876" w:rsidP="00592895">
      <w:pPr>
        <w:pStyle w:val="List2"/>
      </w:pPr>
      <w:r w:rsidRPr="00077642">
        <w:t>Phone Number:</w:t>
      </w:r>
      <w:bookmarkStart w:id="10" w:name="Text5"/>
      <w:r w:rsidRPr="00077642">
        <w:t xml:space="preserve"> </w:t>
      </w:r>
      <w:bookmarkEnd w:id="10"/>
      <w:r w:rsidR="00E86233">
        <w:rPr>
          <w:rStyle w:val="FormField"/>
        </w:rPr>
        <w:fldChar w:fldCharType="begin">
          <w:ffData>
            <w:name w:val="contact_phone_number"/>
            <w:enabled/>
            <w:calcOnExit w:val="0"/>
            <w:statusText w:type="text" w:val="Enter the Phone Number including area code for this program area."/>
            <w:textInput/>
          </w:ffData>
        </w:fldChar>
      </w:r>
      <w:bookmarkStart w:id="11" w:name="contact_phone_number"/>
      <w:r w:rsidR="00E86233">
        <w:rPr>
          <w:rStyle w:val="FormField"/>
        </w:rPr>
        <w:instrText xml:space="preserve"> FORMTEXT </w:instrText>
      </w:r>
      <w:r w:rsidR="00E86233">
        <w:rPr>
          <w:rStyle w:val="FormField"/>
        </w:rPr>
      </w:r>
      <w:r w:rsidR="00E86233">
        <w:rPr>
          <w:rStyle w:val="FormField"/>
        </w:rPr>
        <w:fldChar w:fldCharType="separate"/>
      </w:r>
      <w:r w:rsidR="00E86233">
        <w:rPr>
          <w:rStyle w:val="FormField"/>
          <w:noProof/>
        </w:rPr>
        <w:t> </w:t>
      </w:r>
      <w:r w:rsidR="00E86233">
        <w:rPr>
          <w:rStyle w:val="FormField"/>
          <w:noProof/>
        </w:rPr>
        <w:t> </w:t>
      </w:r>
      <w:r w:rsidR="00E86233">
        <w:rPr>
          <w:rStyle w:val="FormField"/>
          <w:noProof/>
        </w:rPr>
        <w:t> </w:t>
      </w:r>
      <w:r w:rsidR="00E86233">
        <w:rPr>
          <w:rStyle w:val="FormField"/>
          <w:noProof/>
        </w:rPr>
        <w:t> </w:t>
      </w:r>
      <w:r w:rsidR="00E86233">
        <w:rPr>
          <w:rStyle w:val="FormField"/>
          <w:noProof/>
        </w:rPr>
        <w:t> </w:t>
      </w:r>
      <w:r w:rsidR="00E86233">
        <w:rPr>
          <w:rStyle w:val="FormField"/>
        </w:rPr>
        <w:fldChar w:fldCharType="end"/>
      </w:r>
      <w:bookmarkEnd w:id="11"/>
    </w:p>
    <w:p w14:paraId="16A49048" w14:textId="5763C6EE" w:rsidR="001C3876" w:rsidRPr="00077642" w:rsidRDefault="001C3876" w:rsidP="0032019F">
      <w:pPr>
        <w:pStyle w:val="ListNumber1"/>
      </w:pPr>
      <w:r w:rsidRPr="00077642">
        <w:t>Agent/Consultant</w:t>
      </w:r>
      <w:r w:rsidR="00AF69FC">
        <w:t xml:space="preserve"> Name</w:t>
      </w:r>
      <w:r w:rsidRPr="00077642">
        <w:t>:</w:t>
      </w:r>
      <w:r w:rsidR="00CD7CA0">
        <w:t xml:space="preserve"> </w:t>
      </w:r>
      <w:r w:rsidRPr="00077642">
        <w:t xml:space="preserve"> </w:t>
      </w:r>
      <w:r w:rsidR="00AB5738">
        <w:rPr>
          <w:rStyle w:val="FormField"/>
        </w:rPr>
        <w:fldChar w:fldCharType="begin">
          <w:ffData>
            <w:name w:val="agent_name"/>
            <w:enabled/>
            <w:calcOnExit w:val="0"/>
            <w:statusText w:type="text" w:val="Enter the agent/consultant name."/>
            <w:textInput/>
          </w:ffData>
        </w:fldChar>
      </w:r>
      <w:bookmarkStart w:id="12" w:name="agent_name"/>
      <w:r w:rsidR="00AB5738">
        <w:rPr>
          <w:rStyle w:val="FormField"/>
        </w:rPr>
        <w:instrText xml:space="preserve"> FORMTEXT </w:instrText>
      </w:r>
      <w:r w:rsidR="00AB5738">
        <w:rPr>
          <w:rStyle w:val="FormField"/>
        </w:rPr>
      </w:r>
      <w:r w:rsidR="00AB5738">
        <w:rPr>
          <w:rStyle w:val="FormField"/>
        </w:rPr>
        <w:fldChar w:fldCharType="separate"/>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noProof/>
        </w:rPr>
        <w:t> </w:t>
      </w:r>
      <w:r w:rsidR="00AB5738">
        <w:rPr>
          <w:rStyle w:val="FormField"/>
        </w:rPr>
        <w:fldChar w:fldCharType="end"/>
      </w:r>
      <w:bookmarkEnd w:id="12"/>
    </w:p>
    <w:p w14:paraId="24AF524D" w14:textId="061F5D37" w:rsidR="001C3876" w:rsidRDefault="00AF69FC" w:rsidP="00592895">
      <w:pPr>
        <w:pStyle w:val="List2"/>
        <w:rPr>
          <w:rStyle w:val="FormField"/>
        </w:rPr>
      </w:pPr>
      <w:r>
        <w:t xml:space="preserve">Mailing </w:t>
      </w:r>
      <w:r w:rsidR="001C3876" w:rsidRPr="00077642">
        <w:t>Address</w:t>
      </w:r>
      <w:bookmarkStart w:id="13" w:name="_Hlk29985943"/>
      <w:r w:rsidR="001C3876" w:rsidRPr="00077642">
        <w:t xml:space="preserve">: </w:t>
      </w:r>
      <w:bookmarkEnd w:id="13"/>
      <w:r w:rsidR="00D60C6F">
        <w:rPr>
          <w:rStyle w:val="FormField"/>
        </w:rPr>
        <w:fldChar w:fldCharType="begin">
          <w:ffData>
            <w:name w:val="agent_mailing_addres"/>
            <w:enabled/>
            <w:calcOnExit w:val="0"/>
            <w:statusText w:type="text" w:val="Enter the agent/consultant mailing address"/>
            <w:textInput/>
          </w:ffData>
        </w:fldChar>
      </w:r>
      <w:bookmarkStart w:id="14" w:name="agent_mailing_addres"/>
      <w:r w:rsidR="00D60C6F">
        <w:rPr>
          <w:rStyle w:val="FormField"/>
        </w:rPr>
        <w:instrText xml:space="preserve"> FORMTEXT </w:instrText>
      </w:r>
      <w:r w:rsidR="00D60C6F">
        <w:rPr>
          <w:rStyle w:val="FormField"/>
        </w:rPr>
      </w:r>
      <w:r w:rsidR="00D60C6F">
        <w:rPr>
          <w:rStyle w:val="FormField"/>
        </w:rPr>
        <w:fldChar w:fldCharType="separate"/>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rPr>
        <w:fldChar w:fldCharType="end"/>
      </w:r>
      <w:bookmarkEnd w:id="14"/>
    </w:p>
    <w:p w14:paraId="38A529EA" w14:textId="0BE30136" w:rsidR="0060640C" w:rsidRPr="00077642" w:rsidRDefault="0060640C" w:rsidP="00592895">
      <w:pPr>
        <w:pStyle w:val="List2"/>
      </w:pPr>
      <w:r w:rsidRPr="00077642">
        <w:t xml:space="preserve">City, State, and Zip Code: </w:t>
      </w:r>
      <w:r w:rsidR="00CD7CA0">
        <w:t xml:space="preserve"> </w:t>
      </w:r>
      <w:r w:rsidR="00D60C6F">
        <w:rPr>
          <w:rStyle w:val="FormField"/>
        </w:rPr>
        <w:fldChar w:fldCharType="begin">
          <w:ffData>
            <w:name w:val="agent_cty_st_zip"/>
            <w:enabled/>
            <w:calcOnExit w:val="0"/>
            <w:statusText w:type="text" w:val="Enter the agent/consultant city, state and zip code."/>
            <w:textInput/>
          </w:ffData>
        </w:fldChar>
      </w:r>
      <w:bookmarkStart w:id="15" w:name="agent_cty_st_zip"/>
      <w:r w:rsidR="00D60C6F">
        <w:rPr>
          <w:rStyle w:val="FormField"/>
        </w:rPr>
        <w:instrText xml:space="preserve"> FORMTEXT </w:instrText>
      </w:r>
      <w:r w:rsidR="00D60C6F">
        <w:rPr>
          <w:rStyle w:val="FormField"/>
        </w:rPr>
      </w:r>
      <w:r w:rsidR="00D60C6F">
        <w:rPr>
          <w:rStyle w:val="FormField"/>
        </w:rPr>
        <w:fldChar w:fldCharType="separate"/>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rPr>
        <w:fldChar w:fldCharType="end"/>
      </w:r>
      <w:bookmarkEnd w:id="15"/>
    </w:p>
    <w:p w14:paraId="71BE6AB2" w14:textId="463D2D77" w:rsidR="00AF69FC" w:rsidRPr="00077642" w:rsidRDefault="00AF69FC" w:rsidP="00592895">
      <w:pPr>
        <w:pStyle w:val="List2"/>
      </w:pPr>
      <w:r w:rsidRPr="00077642">
        <w:t xml:space="preserve">Contact Name: </w:t>
      </w:r>
      <w:r w:rsidR="00D60C6F">
        <w:rPr>
          <w:rStyle w:val="FormField"/>
        </w:rPr>
        <w:fldChar w:fldCharType="begin">
          <w:ffData>
            <w:name w:val="agent_point_contact"/>
            <w:enabled/>
            <w:calcOnExit w:val="0"/>
            <w:statusText w:type="text" w:val="Enter the agent/consultant point of contact name."/>
            <w:textInput/>
          </w:ffData>
        </w:fldChar>
      </w:r>
      <w:bookmarkStart w:id="16" w:name="agent_point_contact"/>
      <w:r w:rsidR="00D60C6F">
        <w:rPr>
          <w:rStyle w:val="FormField"/>
        </w:rPr>
        <w:instrText xml:space="preserve"> FORMTEXT </w:instrText>
      </w:r>
      <w:r w:rsidR="00D60C6F">
        <w:rPr>
          <w:rStyle w:val="FormField"/>
        </w:rPr>
      </w:r>
      <w:r w:rsidR="00D60C6F">
        <w:rPr>
          <w:rStyle w:val="FormField"/>
        </w:rPr>
        <w:fldChar w:fldCharType="separate"/>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rPr>
        <w:fldChar w:fldCharType="end"/>
      </w:r>
      <w:bookmarkEnd w:id="16"/>
    </w:p>
    <w:p w14:paraId="709E687E" w14:textId="77777777" w:rsidR="00475814" w:rsidRDefault="001C3876" w:rsidP="00475814">
      <w:pPr>
        <w:pStyle w:val="List2"/>
      </w:pPr>
      <w:r w:rsidRPr="00077642">
        <w:t xml:space="preserve">Phone Number: </w:t>
      </w:r>
      <w:r w:rsidR="00D60C6F">
        <w:rPr>
          <w:rStyle w:val="FormField"/>
        </w:rPr>
        <w:fldChar w:fldCharType="begin">
          <w:ffData>
            <w:name w:val="agent_phone_number"/>
            <w:enabled/>
            <w:calcOnExit w:val="0"/>
            <w:statusText w:type="text" w:val="Enter the agent/consutant phone number including the area code."/>
            <w:textInput/>
          </w:ffData>
        </w:fldChar>
      </w:r>
      <w:bookmarkStart w:id="17" w:name="agent_phone_number"/>
      <w:r w:rsidR="00D60C6F">
        <w:rPr>
          <w:rStyle w:val="FormField"/>
        </w:rPr>
        <w:instrText xml:space="preserve"> FORMTEXT </w:instrText>
      </w:r>
      <w:r w:rsidR="00D60C6F">
        <w:rPr>
          <w:rStyle w:val="FormField"/>
        </w:rPr>
      </w:r>
      <w:r w:rsidR="00D60C6F">
        <w:rPr>
          <w:rStyle w:val="FormField"/>
        </w:rPr>
        <w:fldChar w:fldCharType="separate"/>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noProof/>
        </w:rPr>
        <w:t> </w:t>
      </w:r>
      <w:r w:rsidR="00D60C6F">
        <w:rPr>
          <w:rStyle w:val="FormField"/>
        </w:rPr>
        <w:fldChar w:fldCharType="end"/>
      </w:r>
      <w:bookmarkEnd w:id="17"/>
      <w:r w:rsidR="00475814" w:rsidRPr="00475814">
        <w:t xml:space="preserve"> </w:t>
      </w:r>
    </w:p>
    <w:p w14:paraId="53B66824" w14:textId="68866BA8" w:rsidR="00475814" w:rsidRPr="00077642" w:rsidRDefault="00475814" w:rsidP="00475814">
      <w:pPr>
        <w:pStyle w:val="List2"/>
      </w:pPr>
      <w:r w:rsidRPr="00CB72B1">
        <w:t xml:space="preserve">Email Address: </w:t>
      </w:r>
      <w:r w:rsidRPr="00CB72B1">
        <w:rPr>
          <w:rStyle w:val="FormField"/>
        </w:rPr>
        <w:fldChar w:fldCharType="begin">
          <w:ffData>
            <w:name w:val="agent_point_contact"/>
            <w:enabled/>
            <w:calcOnExit w:val="0"/>
            <w:statusText w:type="text" w:val="Enter the agent/consultant point of contact name."/>
            <w:textInput/>
          </w:ffData>
        </w:fldChar>
      </w:r>
      <w:r w:rsidRPr="00CB72B1">
        <w:rPr>
          <w:rStyle w:val="FormField"/>
        </w:rPr>
        <w:instrText xml:space="preserve"> FORMTEXT </w:instrText>
      </w:r>
      <w:r w:rsidRPr="00CB72B1">
        <w:rPr>
          <w:rStyle w:val="FormField"/>
        </w:rPr>
      </w:r>
      <w:r w:rsidRPr="00CB72B1">
        <w:rPr>
          <w:rStyle w:val="FormField"/>
        </w:rPr>
        <w:fldChar w:fldCharType="separate"/>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rPr>
        <w:fldChar w:fldCharType="end"/>
      </w:r>
    </w:p>
    <w:p w14:paraId="16AB04FF" w14:textId="7A515C4F" w:rsidR="003A1EDE" w:rsidRDefault="006D2B4E" w:rsidP="00DD70C8">
      <w:pPr>
        <w:pStyle w:val="ListNumber1"/>
      </w:pPr>
      <w:bookmarkStart w:id="18" w:name="Check1"/>
      <w:bookmarkStart w:id="19" w:name="Check2"/>
      <w:bookmarkEnd w:id="18"/>
      <w:r>
        <w:t>Applicant/Entity Responsible for Injection Activity</w:t>
      </w:r>
      <w:r w:rsidR="00F34BC5">
        <w:t>:</w:t>
      </w:r>
    </w:p>
    <w:p w14:paraId="7ACEEE8B" w14:textId="4FC1533F" w:rsidR="001C3876" w:rsidRPr="00077642" w:rsidRDefault="00E86233" w:rsidP="00592895">
      <w:pPr>
        <w:pStyle w:val="List2"/>
      </w:pPr>
      <w:r>
        <w:fldChar w:fldCharType="begin">
          <w:ffData>
            <w:name w:val="responsible_party"/>
            <w:enabled/>
            <w:calcOnExit w:val="0"/>
            <w:statusText w:type="text" w:val="Owner is the responsible party."/>
            <w:checkBox>
              <w:sizeAuto/>
              <w:default w:val="0"/>
            </w:checkBox>
          </w:ffData>
        </w:fldChar>
      </w:r>
      <w:bookmarkStart w:id="20" w:name="responsible_party"/>
      <w:r>
        <w:instrText xml:space="preserve"> FORMCHECKBOX </w:instrText>
      </w:r>
      <w:r w:rsidR="00FC0076">
        <w:fldChar w:fldCharType="separate"/>
      </w:r>
      <w:r>
        <w:fldChar w:fldCharType="end"/>
      </w:r>
      <w:bookmarkEnd w:id="20"/>
      <w:r w:rsidR="000B7369" w:rsidRPr="00077642">
        <w:t xml:space="preserve"> Owner</w:t>
      </w:r>
      <w:r w:rsidR="000B7369" w:rsidRPr="00077642">
        <w:tab/>
      </w:r>
      <w:bookmarkEnd w:id="19"/>
      <w:r w:rsidR="006065CC">
        <w:fldChar w:fldCharType="begin">
          <w:ffData>
            <w:name w:val="responsible_oper"/>
            <w:enabled/>
            <w:calcOnExit w:val="0"/>
            <w:statusText w:type="text" w:val="Operator is the responsible party"/>
            <w:checkBox>
              <w:sizeAuto/>
              <w:default w:val="0"/>
            </w:checkBox>
          </w:ffData>
        </w:fldChar>
      </w:r>
      <w:bookmarkStart w:id="21" w:name="responsible_oper"/>
      <w:r w:rsidR="006065CC">
        <w:instrText xml:space="preserve"> FORMCHECKBOX </w:instrText>
      </w:r>
      <w:r w:rsidR="00FC0076">
        <w:fldChar w:fldCharType="separate"/>
      </w:r>
      <w:r w:rsidR="006065CC">
        <w:fldChar w:fldCharType="end"/>
      </w:r>
      <w:bookmarkEnd w:id="21"/>
      <w:r w:rsidR="000B7369" w:rsidRPr="00077642">
        <w:t xml:space="preserve"> Operator</w:t>
      </w:r>
      <w:r w:rsidR="000B7369" w:rsidRPr="00077642">
        <w:tab/>
      </w:r>
      <w:r w:rsidR="006065CC">
        <w:fldChar w:fldCharType="begin">
          <w:ffData>
            <w:name w:val="respond_other"/>
            <w:enabled/>
            <w:calcOnExit w:val="0"/>
            <w:statusText w:type="text" w:val="The responsible party is other."/>
            <w:checkBox>
              <w:sizeAuto/>
              <w:default w:val="0"/>
            </w:checkBox>
          </w:ffData>
        </w:fldChar>
      </w:r>
      <w:bookmarkStart w:id="22" w:name="respond_other"/>
      <w:r w:rsidR="006065CC">
        <w:instrText xml:space="preserve"> FORMCHECKBOX </w:instrText>
      </w:r>
      <w:r w:rsidR="00FC0076">
        <w:fldChar w:fldCharType="separate"/>
      </w:r>
      <w:r w:rsidR="006065CC">
        <w:fldChar w:fldCharType="end"/>
      </w:r>
      <w:bookmarkEnd w:id="22"/>
      <w:r w:rsidR="006D2B4E">
        <w:t xml:space="preserve"> </w:t>
      </w:r>
      <w:r w:rsidR="00B54446">
        <w:t>Other</w:t>
      </w:r>
      <w:r w:rsidR="00F34BC5">
        <w:t xml:space="preserve"> (define)</w:t>
      </w:r>
      <w:r w:rsidR="00B54446">
        <w:t xml:space="preserve"> </w:t>
      </w:r>
      <w:r w:rsidR="008C5B65">
        <w:rPr>
          <w:rStyle w:val="FormField"/>
        </w:rPr>
        <w:fldChar w:fldCharType="begin">
          <w:ffData>
            <w:name w:val="responsible_other"/>
            <w:enabled/>
            <w:calcOnExit w:val="0"/>
            <w:statusText w:type="text" w:val="If the reponsible party is not the owner or operator, please define."/>
            <w:textInput/>
          </w:ffData>
        </w:fldChar>
      </w:r>
      <w:bookmarkStart w:id="23" w:name="responsible_other"/>
      <w:r w:rsidR="008C5B65">
        <w:rPr>
          <w:rStyle w:val="FormField"/>
        </w:rPr>
        <w:instrText xml:space="preserve"> FORMTEXT </w:instrText>
      </w:r>
      <w:r w:rsidR="008C5B65">
        <w:rPr>
          <w:rStyle w:val="FormField"/>
        </w:rPr>
      </w:r>
      <w:r w:rsidR="008C5B65">
        <w:rPr>
          <w:rStyle w:val="FormField"/>
        </w:rPr>
        <w:fldChar w:fldCharType="separate"/>
      </w:r>
      <w:r w:rsidR="008C5B65">
        <w:rPr>
          <w:rStyle w:val="FormField"/>
          <w:noProof/>
        </w:rPr>
        <w:t> </w:t>
      </w:r>
      <w:r w:rsidR="008C5B65">
        <w:rPr>
          <w:rStyle w:val="FormField"/>
          <w:noProof/>
        </w:rPr>
        <w:t> </w:t>
      </w:r>
      <w:r w:rsidR="008C5B65">
        <w:rPr>
          <w:rStyle w:val="FormField"/>
          <w:noProof/>
        </w:rPr>
        <w:t> </w:t>
      </w:r>
      <w:r w:rsidR="008C5B65">
        <w:rPr>
          <w:rStyle w:val="FormField"/>
          <w:noProof/>
        </w:rPr>
        <w:t> </w:t>
      </w:r>
      <w:r w:rsidR="008C5B65">
        <w:rPr>
          <w:rStyle w:val="FormField"/>
          <w:noProof/>
        </w:rPr>
        <w:t> </w:t>
      </w:r>
      <w:r w:rsidR="008C5B65">
        <w:rPr>
          <w:rStyle w:val="FormField"/>
        </w:rPr>
        <w:fldChar w:fldCharType="end"/>
      </w:r>
      <w:bookmarkEnd w:id="23"/>
    </w:p>
    <w:p w14:paraId="6FA251E4" w14:textId="662B0092" w:rsidR="001C3876" w:rsidRPr="00077642" w:rsidRDefault="001C3876" w:rsidP="00592895">
      <w:pPr>
        <w:pStyle w:val="List2"/>
      </w:pPr>
      <w:r w:rsidRPr="00077642">
        <w:t>Owner/Operator</w:t>
      </w:r>
      <w:r w:rsidR="0060640C">
        <w:t>/</w:t>
      </w:r>
      <w:r w:rsidR="00B54446">
        <w:t>Other</w:t>
      </w:r>
      <w:r w:rsidR="006D2B4E">
        <w:t xml:space="preserve"> </w:t>
      </w:r>
      <w:r w:rsidR="00AF69FC">
        <w:t>Name</w:t>
      </w:r>
      <w:r w:rsidRPr="00077642">
        <w:t xml:space="preserve">: </w:t>
      </w:r>
      <w:bookmarkStart w:id="24" w:name="Text9"/>
      <w:r w:rsidR="00CD7CA0">
        <w:t xml:space="preserve"> </w:t>
      </w:r>
      <w:bookmarkEnd w:id="24"/>
      <w:r w:rsidR="00692656">
        <w:rPr>
          <w:rStyle w:val="FormField"/>
        </w:rPr>
        <w:fldChar w:fldCharType="begin">
          <w:ffData>
            <w:name w:val="responsible_name"/>
            <w:enabled/>
            <w:calcOnExit w:val="0"/>
            <w:statusText w:type="text" w:val="Please entery the name of the responsible for this injection activity"/>
            <w:textInput/>
          </w:ffData>
        </w:fldChar>
      </w:r>
      <w:bookmarkStart w:id="25" w:name="responsible_name"/>
      <w:r w:rsidR="00692656">
        <w:rPr>
          <w:rStyle w:val="FormField"/>
        </w:rPr>
        <w:instrText xml:space="preserve"> FORMTEXT </w:instrText>
      </w:r>
      <w:r w:rsidR="00692656">
        <w:rPr>
          <w:rStyle w:val="FormField"/>
        </w:rPr>
      </w:r>
      <w:r w:rsidR="00692656">
        <w:rPr>
          <w:rStyle w:val="FormField"/>
        </w:rPr>
        <w:fldChar w:fldCharType="separate"/>
      </w:r>
      <w:r w:rsidR="00692656">
        <w:rPr>
          <w:rStyle w:val="FormField"/>
          <w:noProof/>
        </w:rPr>
        <w:t> </w:t>
      </w:r>
      <w:r w:rsidR="00692656">
        <w:rPr>
          <w:rStyle w:val="FormField"/>
          <w:noProof/>
        </w:rPr>
        <w:t> </w:t>
      </w:r>
      <w:r w:rsidR="00692656">
        <w:rPr>
          <w:rStyle w:val="FormField"/>
          <w:noProof/>
        </w:rPr>
        <w:t> </w:t>
      </w:r>
      <w:r w:rsidR="00692656">
        <w:rPr>
          <w:rStyle w:val="FormField"/>
          <w:noProof/>
        </w:rPr>
        <w:t> </w:t>
      </w:r>
      <w:r w:rsidR="00692656">
        <w:rPr>
          <w:rStyle w:val="FormField"/>
          <w:noProof/>
        </w:rPr>
        <w:t> </w:t>
      </w:r>
      <w:r w:rsidR="00692656">
        <w:rPr>
          <w:rStyle w:val="FormField"/>
        </w:rPr>
        <w:fldChar w:fldCharType="end"/>
      </w:r>
      <w:bookmarkEnd w:id="25"/>
    </w:p>
    <w:p w14:paraId="625EEFDD" w14:textId="1F2C3CD3" w:rsidR="001C3876" w:rsidRDefault="00AF69FC" w:rsidP="00592895">
      <w:pPr>
        <w:pStyle w:val="List2"/>
        <w:rPr>
          <w:rStyle w:val="FormField"/>
        </w:rPr>
      </w:pPr>
      <w:r>
        <w:t xml:space="preserve">Mailing </w:t>
      </w:r>
      <w:r w:rsidR="001C3876" w:rsidRPr="00077642">
        <w:t>Address</w:t>
      </w:r>
      <w:bookmarkStart w:id="26" w:name="_Hlk29985981"/>
      <w:r w:rsidR="001C3876" w:rsidRPr="00077642">
        <w:t>:</w:t>
      </w:r>
      <w:r w:rsidR="00CD7CA0">
        <w:t xml:space="preserve"> </w:t>
      </w:r>
      <w:r w:rsidR="001C3876" w:rsidRPr="00077642">
        <w:t xml:space="preserve"> </w:t>
      </w:r>
      <w:bookmarkEnd w:id="26"/>
      <w:r w:rsidR="002D5FF5">
        <w:rPr>
          <w:rStyle w:val="FormField"/>
        </w:rPr>
        <w:fldChar w:fldCharType="begin">
          <w:ffData>
            <w:name w:val="responsible_mailing"/>
            <w:enabled/>
            <w:calcOnExit w:val="0"/>
            <w:statusText w:type="text" w:val="Please enter the responsible party's mailing address for this injection activity."/>
            <w:textInput/>
          </w:ffData>
        </w:fldChar>
      </w:r>
      <w:bookmarkStart w:id="27" w:name="responsible_mailing"/>
      <w:r w:rsidR="002D5FF5">
        <w:rPr>
          <w:rStyle w:val="FormField"/>
        </w:rPr>
        <w:instrText xml:space="preserve"> FORMTEXT </w:instrText>
      </w:r>
      <w:r w:rsidR="002D5FF5">
        <w:rPr>
          <w:rStyle w:val="FormField"/>
        </w:rPr>
      </w:r>
      <w:r w:rsidR="002D5FF5">
        <w:rPr>
          <w:rStyle w:val="FormField"/>
        </w:rPr>
        <w:fldChar w:fldCharType="separate"/>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rPr>
        <w:fldChar w:fldCharType="end"/>
      </w:r>
      <w:bookmarkEnd w:id="27"/>
    </w:p>
    <w:p w14:paraId="2E290EBD" w14:textId="02382779" w:rsidR="0060640C" w:rsidRPr="00077642" w:rsidRDefault="0060640C" w:rsidP="00592895">
      <w:pPr>
        <w:pStyle w:val="List2"/>
      </w:pPr>
      <w:r w:rsidRPr="00077642">
        <w:t xml:space="preserve">City, State, and Zip Code: </w:t>
      </w:r>
      <w:r w:rsidR="00005E2D">
        <w:t xml:space="preserve"> </w:t>
      </w:r>
      <w:r w:rsidR="002D5FF5">
        <w:rPr>
          <w:rStyle w:val="FormField"/>
        </w:rPr>
        <w:fldChar w:fldCharType="begin">
          <w:ffData>
            <w:name w:val="response_cty_st_zip"/>
            <w:enabled/>
            <w:calcOnExit w:val="0"/>
            <w:statusText w:type="text" w:val="Enter the responsible party's city, state and zip"/>
            <w:textInput/>
          </w:ffData>
        </w:fldChar>
      </w:r>
      <w:bookmarkStart w:id="28" w:name="response_cty_st_zip"/>
      <w:r w:rsidR="002D5FF5">
        <w:rPr>
          <w:rStyle w:val="FormField"/>
        </w:rPr>
        <w:instrText xml:space="preserve"> FORMTEXT </w:instrText>
      </w:r>
      <w:r w:rsidR="002D5FF5">
        <w:rPr>
          <w:rStyle w:val="FormField"/>
        </w:rPr>
      </w:r>
      <w:r w:rsidR="002D5FF5">
        <w:rPr>
          <w:rStyle w:val="FormField"/>
        </w:rPr>
        <w:fldChar w:fldCharType="separate"/>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rPr>
        <w:fldChar w:fldCharType="end"/>
      </w:r>
      <w:bookmarkEnd w:id="28"/>
    </w:p>
    <w:p w14:paraId="536D1D35" w14:textId="3DFA68D1" w:rsidR="00AF69FC" w:rsidRPr="00077642" w:rsidRDefault="00AF69FC" w:rsidP="00592895">
      <w:pPr>
        <w:pStyle w:val="List2"/>
      </w:pPr>
      <w:r w:rsidRPr="00077642">
        <w:t xml:space="preserve">Contact Name:  </w:t>
      </w:r>
      <w:r w:rsidR="002D5FF5">
        <w:rPr>
          <w:rStyle w:val="FormField"/>
        </w:rPr>
        <w:fldChar w:fldCharType="begin">
          <w:ffData>
            <w:name w:val="applicant_contact"/>
            <w:enabled/>
            <w:calcOnExit w:val="0"/>
            <w:statusText w:type="text" w:val="Who is the responsbile party's point of contact name?"/>
            <w:textInput/>
          </w:ffData>
        </w:fldChar>
      </w:r>
      <w:bookmarkStart w:id="29" w:name="applicant_contact"/>
      <w:r w:rsidR="002D5FF5">
        <w:rPr>
          <w:rStyle w:val="FormField"/>
        </w:rPr>
        <w:instrText xml:space="preserve"> FORMTEXT </w:instrText>
      </w:r>
      <w:r w:rsidR="002D5FF5">
        <w:rPr>
          <w:rStyle w:val="FormField"/>
        </w:rPr>
      </w:r>
      <w:r w:rsidR="002D5FF5">
        <w:rPr>
          <w:rStyle w:val="FormField"/>
        </w:rPr>
        <w:fldChar w:fldCharType="separate"/>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rPr>
        <w:fldChar w:fldCharType="end"/>
      </w:r>
      <w:bookmarkEnd w:id="29"/>
    </w:p>
    <w:p w14:paraId="6F24E652" w14:textId="27A9421D" w:rsidR="001C3876" w:rsidRDefault="001C3876" w:rsidP="00592895">
      <w:pPr>
        <w:pStyle w:val="List2"/>
        <w:rPr>
          <w:rStyle w:val="FormField"/>
        </w:rPr>
      </w:pPr>
      <w:r w:rsidRPr="00077642">
        <w:t>Phone Number:</w:t>
      </w:r>
      <w:r w:rsidR="00005E2D">
        <w:t xml:space="preserve"> </w:t>
      </w:r>
      <w:r w:rsidRPr="00077642">
        <w:t xml:space="preserve"> </w:t>
      </w:r>
      <w:r w:rsidR="002D5FF5">
        <w:rPr>
          <w:rStyle w:val="FormField"/>
        </w:rPr>
        <w:fldChar w:fldCharType="begin">
          <w:ffData>
            <w:name w:val="contact_phone"/>
            <w:enabled/>
            <w:calcOnExit w:val="0"/>
            <w:statusText w:type="text" w:val="What is the reponsible party's phone number plus area code for the contact?"/>
            <w:textInput/>
          </w:ffData>
        </w:fldChar>
      </w:r>
      <w:bookmarkStart w:id="30" w:name="contact_phone"/>
      <w:r w:rsidR="002D5FF5">
        <w:rPr>
          <w:rStyle w:val="FormField"/>
        </w:rPr>
        <w:instrText xml:space="preserve"> FORMTEXT </w:instrText>
      </w:r>
      <w:r w:rsidR="002D5FF5">
        <w:rPr>
          <w:rStyle w:val="FormField"/>
        </w:rPr>
      </w:r>
      <w:r w:rsidR="002D5FF5">
        <w:rPr>
          <w:rStyle w:val="FormField"/>
        </w:rPr>
        <w:fldChar w:fldCharType="separate"/>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noProof/>
        </w:rPr>
        <w:t> </w:t>
      </w:r>
      <w:r w:rsidR="002D5FF5">
        <w:rPr>
          <w:rStyle w:val="FormField"/>
        </w:rPr>
        <w:fldChar w:fldCharType="end"/>
      </w:r>
      <w:bookmarkEnd w:id="30"/>
    </w:p>
    <w:p w14:paraId="5514B42B" w14:textId="77777777" w:rsidR="00475814" w:rsidRPr="00077642" w:rsidRDefault="00475814" w:rsidP="00475814">
      <w:pPr>
        <w:pStyle w:val="List2"/>
      </w:pPr>
      <w:r w:rsidRPr="00CB72B1">
        <w:t xml:space="preserve">Email Address: </w:t>
      </w:r>
      <w:r w:rsidRPr="00CB72B1">
        <w:rPr>
          <w:rStyle w:val="FormField"/>
        </w:rPr>
        <w:fldChar w:fldCharType="begin">
          <w:ffData>
            <w:name w:val="agent_point_contact"/>
            <w:enabled/>
            <w:calcOnExit w:val="0"/>
            <w:statusText w:type="text" w:val="Enter the agent/consultant point of contact name."/>
            <w:textInput/>
          </w:ffData>
        </w:fldChar>
      </w:r>
      <w:r w:rsidRPr="00CB72B1">
        <w:rPr>
          <w:rStyle w:val="FormField"/>
        </w:rPr>
        <w:instrText xml:space="preserve"> FORMTEXT </w:instrText>
      </w:r>
      <w:r w:rsidRPr="00CB72B1">
        <w:rPr>
          <w:rStyle w:val="FormField"/>
        </w:rPr>
      </w:r>
      <w:r w:rsidRPr="00CB72B1">
        <w:rPr>
          <w:rStyle w:val="FormField"/>
        </w:rPr>
        <w:fldChar w:fldCharType="separate"/>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rPr>
        <w:fldChar w:fldCharType="end"/>
      </w:r>
    </w:p>
    <w:p w14:paraId="75A4CD59" w14:textId="502B05E0" w:rsidR="001C3876" w:rsidRPr="00077642" w:rsidRDefault="001C3876" w:rsidP="00B139A1">
      <w:pPr>
        <w:pStyle w:val="ListNumber1"/>
      </w:pPr>
      <w:r w:rsidRPr="00077642">
        <w:t>Facility Name:</w:t>
      </w:r>
      <w:r w:rsidR="00005E2D">
        <w:t xml:space="preserve"> </w:t>
      </w:r>
      <w:r w:rsidRPr="00077642">
        <w:t xml:space="preserve"> </w:t>
      </w:r>
      <w:r w:rsidR="005954CF">
        <w:rPr>
          <w:rStyle w:val="FormField"/>
        </w:rPr>
        <w:fldChar w:fldCharType="begin">
          <w:ffData>
            <w:name w:val="facility_name"/>
            <w:enabled/>
            <w:calcOnExit w:val="0"/>
            <w:statusText w:type="text" w:val="Pleae enter the name of the facility for this injection activity."/>
            <w:textInput/>
          </w:ffData>
        </w:fldChar>
      </w:r>
      <w:bookmarkStart w:id="31" w:name="facility_name"/>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1"/>
    </w:p>
    <w:p w14:paraId="4E66CF62" w14:textId="10CF9A9E" w:rsidR="001C3876" w:rsidRDefault="00AF69FC" w:rsidP="00592895">
      <w:pPr>
        <w:pStyle w:val="List2"/>
        <w:rPr>
          <w:rStyle w:val="FormField"/>
        </w:rPr>
      </w:pPr>
      <w:r>
        <w:t xml:space="preserve">Street </w:t>
      </w:r>
      <w:r w:rsidR="001C3876" w:rsidRPr="00077642">
        <w:t>Address (if no address is available</w:t>
      </w:r>
      <w:r w:rsidR="00C57A71">
        <w:t>, provide location description</w:t>
      </w:r>
      <w:r w:rsidR="001C3876" w:rsidRPr="00077642">
        <w:t>):</w:t>
      </w:r>
      <w:r w:rsidR="00005E2D">
        <w:t xml:space="preserve"> </w:t>
      </w:r>
      <w:r w:rsidR="001C3876" w:rsidRPr="00077642">
        <w:t xml:space="preserve"> </w:t>
      </w:r>
      <w:r w:rsidR="005954CF">
        <w:rPr>
          <w:rStyle w:val="FormField"/>
        </w:rPr>
        <w:fldChar w:fldCharType="begin">
          <w:ffData>
            <w:name w:val="facility_address"/>
            <w:enabled/>
            <w:calcOnExit w:val="0"/>
            <w:statusText w:type="text" w:val="Enter the street address for this facility.  If no address, please provide location descriptrion for the facility."/>
            <w:textInput/>
          </w:ffData>
        </w:fldChar>
      </w:r>
      <w:bookmarkStart w:id="32" w:name="facility_address"/>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2"/>
    </w:p>
    <w:p w14:paraId="12BBA463" w14:textId="7F2C8EB3" w:rsidR="0060640C" w:rsidRPr="00077642" w:rsidRDefault="0060640C" w:rsidP="00592895">
      <w:pPr>
        <w:pStyle w:val="List2"/>
        <w:rPr>
          <w:rStyle w:val="FormField"/>
        </w:rPr>
      </w:pPr>
      <w:r w:rsidRPr="00077642">
        <w:t>City, State, and Zip Code:</w:t>
      </w:r>
      <w:r w:rsidR="00005E2D">
        <w:t xml:space="preserve"> </w:t>
      </w:r>
      <w:r w:rsidRPr="00077642">
        <w:t xml:space="preserve"> </w:t>
      </w:r>
      <w:r w:rsidR="005954CF">
        <w:rPr>
          <w:rStyle w:val="FormField"/>
        </w:rPr>
        <w:fldChar w:fldCharType="begin">
          <w:ffData>
            <w:name w:val="facility_cty_st_zip"/>
            <w:enabled/>
            <w:calcOnExit w:val="0"/>
            <w:statusText w:type="text" w:val="Please enter the city, state and zip for this facility."/>
            <w:textInput/>
          </w:ffData>
        </w:fldChar>
      </w:r>
      <w:bookmarkStart w:id="33" w:name="facility_cty_st_zip"/>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3"/>
    </w:p>
    <w:p w14:paraId="592ECCC6" w14:textId="1E6359C6" w:rsidR="001C3876" w:rsidRPr="00077642" w:rsidRDefault="001C3876" w:rsidP="00592895">
      <w:pPr>
        <w:pStyle w:val="List2"/>
      </w:pPr>
      <w:r w:rsidRPr="00077642">
        <w:t>County:</w:t>
      </w:r>
      <w:r w:rsidR="00005E2D">
        <w:t xml:space="preserve"> </w:t>
      </w:r>
      <w:r w:rsidRPr="00077642">
        <w:t xml:space="preserve"> </w:t>
      </w:r>
      <w:r w:rsidR="005954CF">
        <w:rPr>
          <w:rStyle w:val="FormField"/>
        </w:rPr>
        <w:fldChar w:fldCharType="begin">
          <w:ffData>
            <w:name w:val="facility_county"/>
            <w:enabled/>
            <w:calcOnExit w:val="0"/>
            <w:statusText w:type="text" w:val="Enter the county in which the facility resides."/>
            <w:textInput/>
          </w:ffData>
        </w:fldChar>
      </w:r>
      <w:bookmarkStart w:id="34" w:name="facility_county"/>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4"/>
    </w:p>
    <w:p w14:paraId="7372B087" w14:textId="1CF3C4F5" w:rsidR="001C3876" w:rsidRPr="00077642" w:rsidRDefault="001C3876" w:rsidP="00592895">
      <w:pPr>
        <w:pStyle w:val="List2"/>
      </w:pPr>
      <w:r w:rsidRPr="00077642">
        <w:t>Contact</w:t>
      </w:r>
      <w:r w:rsidR="00C57A71">
        <w:t xml:space="preserve"> Name</w:t>
      </w:r>
      <w:r w:rsidRPr="00077642">
        <w:t>:</w:t>
      </w:r>
      <w:r w:rsidR="00005E2D">
        <w:t xml:space="preserve"> </w:t>
      </w:r>
      <w:r w:rsidRPr="00077642">
        <w:t xml:space="preserve"> </w:t>
      </w:r>
      <w:r w:rsidR="005954CF">
        <w:rPr>
          <w:rStyle w:val="FormField"/>
        </w:rPr>
        <w:fldChar w:fldCharType="begin">
          <w:ffData>
            <w:name w:val="facility_contact"/>
            <w:enabled/>
            <w:calcOnExit w:val="0"/>
            <w:statusText w:type="text" w:val="Please enter the point_of_contact name for this facility"/>
            <w:textInput/>
          </w:ffData>
        </w:fldChar>
      </w:r>
      <w:bookmarkStart w:id="35" w:name="facility_contact"/>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5"/>
    </w:p>
    <w:p w14:paraId="4AB94EFF" w14:textId="77777777" w:rsidR="00AC20EA" w:rsidRDefault="001C3876" w:rsidP="00AC20EA">
      <w:pPr>
        <w:pStyle w:val="List2"/>
      </w:pPr>
      <w:r w:rsidRPr="00077642">
        <w:t>Phone Number:</w:t>
      </w:r>
      <w:r w:rsidR="00005E2D">
        <w:t xml:space="preserve"> </w:t>
      </w:r>
      <w:r w:rsidRPr="00077642">
        <w:t xml:space="preserve"> </w:t>
      </w:r>
      <w:r w:rsidR="005954CF">
        <w:rPr>
          <w:rStyle w:val="FormField"/>
        </w:rPr>
        <w:fldChar w:fldCharType="begin">
          <w:ffData>
            <w:name w:val="facility_phone"/>
            <w:enabled/>
            <w:calcOnExit w:val="0"/>
            <w:statusText w:type="text" w:val="Enter the phone of the contact for this facility including the area code."/>
            <w:textInput/>
          </w:ffData>
        </w:fldChar>
      </w:r>
      <w:bookmarkStart w:id="36" w:name="facility_phone"/>
      <w:r w:rsidR="005954CF">
        <w:rPr>
          <w:rStyle w:val="FormField"/>
        </w:rPr>
        <w:instrText xml:space="preserve"> FORMTEXT </w:instrText>
      </w:r>
      <w:r w:rsidR="005954CF">
        <w:rPr>
          <w:rStyle w:val="FormField"/>
        </w:rPr>
      </w:r>
      <w:r w:rsidR="005954CF">
        <w:rPr>
          <w:rStyle w:val="FormField"/>
        </w:rPr>
        <w:fldChar w:fldCharType="separate"/>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noProof/>
        </w:rPr>
        <w:t> </w:t>
      </w:r>
      <w:r w:rsidR="005954CF">
        <w:rPr>
          <w:rStyle w:val="FormField"/>
        </w:rPr>
        <w:fldChar w:fldCharType="end"/>
      </w:r>
      <w:bookmarkEnd w:id="36"/>
      <w:r w:rsidR="00AC20EA" w:rsidRPr="00AC20EA">
        <w:t xml:space="preserve"> </w:t>
      </w:r>
    </w:p>
    <w:p w14:paraId="3C14D405" w14:textId="7B4CD0FB" w:rsidR="00AC20EA" w:rsidRPr="00077642" w:rsidRDefault="00AC20EA" w:rsidP="00AC20EA">
      <w:pPr>
        <w:pStyle w:val="List2"/>
      </w:pPr>
      <w:r w:rsidRPr="00CB72B1">
        <w:t xml:space="preserve">Email Address: </w:t>
      </w:r>
      <w:r w:rsidRPr="00CB72B1">
        <w:rPr>
          <w:rStyle w:val="FormField"/>
        </w:rPr>
        <w:fldChar w:fldCharType="begin">
          <w:ffData>
            <w:name w:val="agent_point_contact"/>
            <w:enabled/>
            <w:calcOnExit w:val="0"/>
            <w:statusText w:type="text" w:val="Enter the agent/consultant point of contact name."/>
            <w:textInput/>
          </w:ffData>
        </w:fldChar>
      </w:r>
      <w:r w:rsidRPr="00CB72B1">
        <w:rPr>
          <w:rStyle w:val="FormField"/>
        </w:rPr>
        <w:instrText xml:space="preserve"> FORMTEXT </w:instrText>
      </w:r>
      <w:r w:rsidRPr="00CB72B1">
        <w:rPr>
          <w:rStyle w:val="FormField"/>
        </w:rPr>
      </w:r>
      <w:r w:rsidRPr="00CB72B1">
        <w:rPr>
          <w:rStyle w:val="FormField"/>
        </w:rPr>
        <w:fldChar w:fldCharType="separate"/>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noProof/>
        </w:rPr>
        <w:t> </w:t>
      </w:r>
      <w:r w:rsidRPr="00CB72B1">
        <w:rPr>
          <w:rStyle w:val="FormField"/>
        </w:rPr>
        <w:fldChar w:fldCharType="end"/>
      </w:r>
    </w:p>
    <w:p w14:paraId="40E7E444" w14:textId="0DCB4CD7" w:rsidR="00093157" w:rsidRPr="00077642" w:rsidRDefault="009D5AC4" w:rsidP="00AC20EA">
      <w:pPr>
        <w:pStyle w:val="ListNumber1"/>
      </w:pPr>
      <w:r w:rsidRPr="00FB256D">
        <w:t xml:space="preserve">For </w:t>
      </w:r>
      <w:r w:rsidR="00FB256D">
        <w:t xml:space="preserve">a </w:t>
      </w:r>
      <w:r w:rsidRPr="00FB256D">
        <w:t xml:space="preserve">new </w:t>
      </w:r>
      <w:r w:rsidR="00FB256D">
        <w:t xml:space="preserve">Class V </w:t>
      </w:r>
      <w:r w:rsidR="00D2439D" w:rsidRPr="00FB256D">
        <w:t>authorization/invent</w:t>
      </w:r>
      <w:r w:rsidR="00FB256D">
        <w:t>ory</w:t>
      </w:r>
      <w:r>
        <w:t xml:space="preserve"> </w:t>
      </w:r>
      <w:r w:rsidR="00FB256D">
        <w:t xml:space="preserve">or an </w:t>
      </w:r>
      <w:r w:rsidRPr="00077642">
        <w:t>amendment</w:t>
      </w:r>
      <w:r>
        <w:t xml:space="preserve"> </w:t>
      </w:r>
      <w:r w:rsidRPr="00077642">
        <w:t>to change the owner</w:t>
      </w:r>
      <w:r w:rsidR="00B54446">
        <w:t xml:space="preserve"> or </w:t>
      </w:r>
      <w:r w:rsidRPr="00077642">
        <w:t xml:space="preserve">operator name </w:t>
      </w:r>
      <w:r>
        <w:t>and/</w:t>
      </w:r>
      <w:r w:rsidRPr="00077642">
        <w:t>or the facility name</w:t>
      </w:r>
      <w:r>
        <w:t xml:space="preserve"> or address,</w:t>
      </w:r>
      <w:r w:rsidRPr="00077642">
        <w:t xml:space="preserve"> </w:t>
      </w:r>
      <w:r>
        <w:t>s</w:t>
      </w:r>
      <w:r w:rsidR="000B3A42" w:rsidRPr="00077642">
        <w:t>ubmit</w:t>
      </w:r>
      <w:r w:rsidR="00FD39C4">
        <w:t xml:space="preserve"> </w:t>
      </w:r>
      <w:r w:rsidR="000B3A42" w:rsidRPr="00077642">
        <w:t xml:space="preserve">a </w:t>
      </w:r>
      <w:hyperlink r:id="rId15" w:tooltip="http://www.tceq.texas.gov/permitting/central_registry/guidance.html" w:history="1">
        <w:r w:rsidR="00E61176" w:rsidRPr="00AC20EA">
          <w:rPr>
            <w:rStyle w:val="Hyperlink"/>
            <w:rFonts w:eastAsiaTheme="majorEastAsia"/>
            <w:sz w:val="20"/>
            <w:szCs w:val="20"/>
          </w:rPr>
          <w:t>Core Data</w:t>
        </w:r>
        <w:r w:rsidR="00E61176" w:rsidRPr="00AC20EA">
          <w:rPr>
            <w:rStyle w:val="Hyperlink"/>
            <w:rFonts w:eastAsiaTheme="majorEastAsia"/>
            <w:sz w:val="20"/>
            <w:szCs w:val="20"/>
          </w:rPr>
          <w:t xml:space="preserve"> Form (Form 10400)</w:t>
        </w:r>
      </w:hyperlink>
      <w:r w:rsidR="004D218C">
        <w:rPr>
          <w:rStyle w:val="FootnoteReference"/>
        </w:rPr>
        <w:footnoteReference w:id="8"/>
      </w:r>
      <w:r w:rsidR="00B54446" w:rsidRPr="00AC20EA">
        <w:rPr>
          <w:rStyle w:val="Hyperlink"/>
          <w:rFonts w:eastAsiaTheme="majorEastAsia"/>
          <w:u w:val="none"/>
        </w:rPr>
        <w:t xml:space="preserve"> </w:t>
      </w:r>
      <w:r>
        <w:t xml:space="preserve">as </w:t>
      </w:r>
      <w:r w:rsidR="00420AF5">
        <w:t>“</w:t>
      </w:r>
      <w:r>
        <w:t>Attachment A</w:t>
      </w:r>
      <w:r w:rsidR="00420AF5">
        <w:t>”</w:t>
      </w:r>
      <w:r w:rsidR="000B3A42" w:rsidRPr="00077642">
        <w:t xml:space="preserve">.  </w:t>
      </w:r>
      <w:r w:rsidR="00063CB6">
        <w:t xml:space="preserve">For </w:t>
      </w:r>
      <w:r w:rsidR="00BE7ED3">
        <w:t xml:space="preserve">all other </w:t>
      </w:r>
      <w:r w:rsidR="00063CB6">
        <w:t xml:space="preserve">amendments, provide </w:t>
      </w:r>
      <w:r w:rsidR="00F10B5B">
        <w:t xml:space="preserve">the Regulated Entity Number (RN) and Customer Reference Number (CN) for </w:t>
      </w:r>
      <w:r w:rsidR="00397432">
        <w:t>the</w:t>
      </w:r>
      <w:r w:rsidR="00F10B5B">
        <w:t xml:space="preserve"> facility. </w:t>
      </w:r>
      <w:r w:rsidR="001E1D59">
        <w:t>If the injection well</w:t>
      </w:r>
      <w:r w:rsidR="00397432">
        <w:t>s are</w:t>
      </w:r>
      <w:r w:rsidR="001E1D59">
        <w:t xml:space="preserve"> part of a remediation project administered by a</w:t>
      </w:r>
      <w:r w:rsidR="00F51F47">
        <w:t xml:space="preserve"> </w:t>
      </w:r>
      <w:r w:rsidR="001E1D59">
        <w:t>TCEQ</w:t>
      </w:r>
      <w:r w:rsidR="008B39EA">
        <w:t>-</w:t>
      </w:r>
      <w:r w:rsidR="00005E2D">
        <w:t xml:space="preserve">funded </w:t>
      </w:r>
      <w:r w:rsidR="00F51F47">
        <w:t>or EPA</w:t>
      </w:r>
      <w:r w:rsidR="008B39EA">
        <w:t>-</w:t>
      </w:r>
      <w:r w:rsidR="00F51F47">
        <w:t>funded</w:t>
      </w:r>
      <w:r w:rsidR="001E1D59">
        <w:t xml:space="preserve"> program, use the </w:t>
      </w:r>
      <w:r w:rsidR="00F51F47">
        <w:lastRenderedPageBreak/>
        <w:t xml:space="preserve">appropriate </w:t>
      </w:r>
      <w:r w:rsidR="001E1D59">
        <w:t xml:space="preserve">CN for </w:t>
      </w:r>
      <w:r w:rsidR="00F51F47">
        <w:t>those</w:t>
      </w:r>
      <w:r w:rsidR="001E1D59">
        <w:t xml:space="preserve"> program</w:t>
      </w:r>
      <w:r w:rsidR="00F51F47">
        <w:t>s</w:t>
      </w:r>
      <w:r w:rsidR="001E1D59">
        <w:t xml:space="preserve">.  </w:t>
      </w:r>
      <w:r w:rsidR="000B3A42" w:rsidRPr="00077642">
        <w:t>For more information</w:t>
      </w:r>
      <w:r w:rsidR="00F10B5B">
        <w:t xml:space="preserve"> regarding the Core Data Form</w:t>
      </w:r>
      <w:r w:rsidR="00E61176">
        <w:t xml:space="preserve">, </w:t>
      </w:r>
      <w:r w:rsidR="000B3A42" w:rsidRPr="00077642">
        <w:t xml:space="preserve">go to the </w:t>
      </w:r>
      <w:hyperlink r:id="rId16" w:history="1">
        <w:r w:rsidR="00E91134" w:rsidRPr="00AC20EA">
          <w:rPr>
            <w:rStyle w:val="Hyperlink"/>
            <w:rFonts w:eastAsiaTheme="majorEastAsia"/>
            <w:sz w:val="20"/>
            <w:szCs w:val="20"/>
          </w:rPr>
          <w:t>TCEQ C</w:t>
        </w:r>
        <w:r w:rsidR="000B3A42" w:rsidRPr="00AC20EA">
          <w:rPr>
            <w:rStyle w:val="Hyperlink"/>
            <w:rFonts w:eastAsiaTheme="majorEastAsia"/>
            <w:sz w:val="20"/>
            <w:szCs w:val="20"/>
          </w:rPr>
          <w:t>ore Data Form Instructions</w:t>
        </w:r>
      </w:hyperlink>
      <w:r w:rsidR="00E61176">
        <w:rPr>
          <w:rStyle w:val="FootnoteReference"/>
        </w:rPr>
        <w:footnoteReference w:id="9"/>
      </w:r>
      <w:r w:rsidR="00E61176">
        <w:t xml:space="preserve"> </w:t>
      </w:r>
      <w:r w:rsidR="000B3A42" w:rsidRPr="00077642">
        <w:t>on the TCEQ Web site</w:t>
      </w:r>
      <w:r w:rsidR="00E91134" w:rsidRPr="00E91134">
        <w:t xml:space="preserve"> </w:t>
      </w:r>
      <w:r w:rsidR="00E91134">
        <w:t xml:space="preserve">or </w:t>
      </w:r>
      <w:r w:rsidR="00E91134" w:rsidRPr="00077642">
        <w:t>call (512) 239-5175</w:t>
      </w:r>
      <w:r w:rsidR="000B3A42" w:rsidRPr="00077642">
        <w:t>.</w:t>
      </w:r>
    </w:p>
    <w:p w14:paraId="20773E75" w14:textId="291FDCE7" w:rsidR="00FD39C4" w:rsidRPr="00E06B32" w:rsidRDefault="00E91134" w:rsidP="0032019F">
      <w:pPr>
        <w:pStyle w:val="ListNumber1"/>
        <w:rPr>
          <w:u w:val="single"/>
        </w:rPr>
      </w:pPr>
      <w:r>
        <w:t>For an amendment to a</w:t>
      </w:r>
      <w:r w:rsidR="00397432">
        <w:t xml:space="preserve"> </w:t>
      </w:r>
      <w:r>
        <w:t xml:space="preserve">Class V </w:t>
      </w:r>
      <w:r w:rsidR="00397432">
        <w:t>authorization/inventory</w:t>
      </w:r>
      <w:r>
        <w:t xml:space="preserve">, </w:t>
      </w:r>
      <w:bookmarkStart w:id="37" w:name="_Hlk64881674"/>
      <w:r>
        <w:t>briefly describe all requested changes</w:t>
      </w:r>
      <w:r w:rsidR="008B39EA">
        <w:t xml:space="preserve"> and</w:t>
      </w:r>
      <w:r>
        <w:t xml:space="preserve"> the reason for the changes</w:t>
      </w:r>
      <w:bookmarkEnd w:id="37"/>
      <w:r>
        <w:t>.</w:t>
      </w:r>
      <w:r w:rsidR="00E06B32">
        <w:t xml:space="preserve">  </w:t>
      </w:r>
      <w:r w:rsidR="000D5D22">
        <w:rPr>
          <w:rStyle w:val="FormField"/>
        </w:rPr>
        <w:fldChar w:fldCharType="begin">
          <w:ffData>
            <w:name w:val="amend_request_chge"/>
            <w:enabled/>
            <w:calcOnExit w:val="0"/>
            <w:statusText w:type="text" w:val="Briefly describe all requested changes and the reason for the changes."/>
            <w:textInput/>
          </w:ffData>
        </w:fldChar>
      </w:r>
      <w:bookmarkStart w:id="38" w:name="amend_request_chge"/>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38"/>
    </w:p>
    <w:p w14:paraId="71D62257" w14:textId="7D366EAE" w:rsidR="00062D3C" w:rsidRPr="00062D3C" w:rsidRDefault="00803F23" w:rsidP="00A04330">
      <w:pPr>
        <w:pStyle w:val="Heading5"/>
      </w:pPr>
      <w:r>
        <w:t xml:space="preserve">Proposed </w:t>
      </w:r>
      <w:r w:rsidR="00062D3C" w:rsidRPr="00062D3C">
        <w:t>Injection System Information</w:t>
      </w:r>
    </w:p>
    <w:p w14:paraId="1261B1D9" w14:textId="77777777" w:rsidR="00062D3C" w:rsidRPr="00077642" w:rsidRDefault="00062D3C" w:rsidP="0032019F">
      <w:pPr>
        <w:pStyle w:val="ListNumber1"/>
      </w:pPr>
      <w:r w:rsidRPr="00077642">
        <w:t xml:space="preserve">Submit a topographic quadrangle map which identifies the facility location relative to major streets or roadways as </w:t>
      </w:r>
      <w:r>
        <w:t>“</w:t>
      </w:r>
      <w:r w:rsidRPr="00077642">
        <w:t>Attachment B</w:t>
      </w:r>
      <w:r>
        <w:t>”</w:t>
      </w:r>
      <w:r w:rsidRPr="00077642">
        <w:t>.</w:t>
      </w:r>
    </w:p>
    <w:p w14:paraId="202C3128" w14:textId="540FEF50" w:rsidR="001C3876" w:rsidRPr="00077642" w:rsidRDefault="001C3876" w:rsidP="0032019F">
      <w:pPr>
        <w:pStyle w:val="ListNumber1"/>
        <w:rPr>
          <w:rStyle w:val="FormField"/>
        </w:rPr>
      </w:pPr>
      <w:r w:rsidRPr="00077642">
        <w:t>I</w:t>
      </w:r>
      <w:r w:rsidR="006E616C">
        <w:t>ndicate if</w:t>
      </w:r>
      <w:r w:rsidRPr="00077642">
        <w:t xml:space="preserve"> the injection system </w:t>
      </w:r>
      <w:r w:rsidR="00AE2F1F">
        <w:t xml:space="preserve">transects or terminates </w:t>
      </w:r>
      <w:r w:rsidRPr="00077642">
        <w:t xml:space="preserve">in </w:t>
      </w:r>
      <w:r w:rsidR="0055604D" w:rsidRPr="00077642">
        <w:t xml:space="preserve">the Edwards </w:t>
      </w:r>
      <w:r w:rsidR="009E735F" w:rsidRPr="00077642">
        <w:t xml:space="preserve">Aquifer </w:t>
      </w:r>
      <w:r w:rsidR="003320F4">
        <w:t xml:space="preserve">as defined by: </w:t>
      </w:r>
    </w:p>
    <w:bookmarkStart w:id="39" w:name="_Hlk30524724"/>
    <w:p w14:paraId="267BCC34" w14:textId="32E9319B" w:rsidR="00DE311A" w:rsidRPr="00077642" w:rsidRDefault="006911F5" w:rsidP="00ED5639">
      <w:pPr>
        <w:pStyle w:val="List2"/>
      </w:pPr>
      <w:r>
        <w:fldChar w:fldCharType="begin">
          <w:ffData>
            <w:name w:val="trans_termd_define"/>
            <w:enabled/>
            <w:calcOnExit w:val="0"/>
            <w:statusText w:type="text" w:val="This injection system transects or terminates in the Edwards Aquifer as defined by 30 TAC §331.19(a)&amp;(b)"/>
            <w:checkBox>
              <w:sizeAuto/>
              <w:default w:val="0"/>
            </w:checkBox>
          </w:ffData>
        </w:fldChar>
      </w:r>
      <w:bookmarkStart w:id="40" w:name="trans_termd_define"/>
      <w:r>
        <w:instrText xml:space="preserve"> FORMCHECKBOX </w:instrText>
      </w:r>
      <w:r w:rsidR="00FC0076">
        <w:fldChar w:fldCharType="separate"/>
      </w:r>
      <w:r>
        <w:fldChar w:fldCharType="end"/>
      </w:r>
      <w:bookmarkEnd w:id="40"/>
      <w:r w:rsidR="00005E2D" w:rsidRPr="00077642">
        <w:t xml:space="preserve"> </w:t>
      </w:r>
      <w:r w:rsidR="003320F4">
        <w:t>30 TAC §331.19(</w:t>
      </w:r>
      <w:r w:rsidR="00312E38">
        <w:t>a)&amp;(</w:t>
      </w:r>
      <w:r w:rsidR="003320F4">
        <w:t>b)</w:t>
      </w:r>
    </w:p>
    <w:p w14:paraId="5A669A48" w14:textId="3C5E129F" w:rsidR="001C3876" w:rsidRDefault="006911F5" w:rsidP="00ED5639">
      <w:pPr>
        <w:pStyle w:val="List2"/>
      </w:pPr>
      <w:r>
        <w:fldChar w:fldCharType="begin">
          <w:ffData>
            <w:name w:val="ed_aquifer_define"/>
            <w:enabled/>
            <w:calcOnExit w:val="0"/>
            <w:statusText w:type="text" w:val="Please mark if this injection system transects or terminates in the Edwards Aquifer as defined by 30 TAC §331.19(c)"/>
            <w:checkBox>
              <w:sizeAuto/>
              <w:default w:val="0"/>
            </w:checkBox>
          </w:ffData>
        </w:fldChar>
      </w:r>
      <w:bookmarkStart w:id="41" w:name="ed_aquifer_define"/>
      <w:r>
        <w:instrText xml:space="preserve"> FORMCHECKBOX </w:instrText>
      </w:r>
      <w:r w:rsidR="00FC0076">
        <w:fldChar w:fldCharType="separate"/>
      </w:r>
      <w:r>
        <w:fldChar w:fldCharType="end"/>
      </w:r>
      <w:bookmarkEnd w:id="41"/>
      <w:r w:rsidR="00005E2D" w:rsidRPr="00077642">
        <w:t xml:space="preserve"> </w:t>
      </w:r>
      <w:r w:rsidR="003320F4">
        <w:t>30 TAC §331.19(c)</w:t>
      </w:r>
    </w:p>
    <w:p w14:paraId="2F1B6F7E" w14:textId="51AA49AA" w:rsidR="00005E2D" w:rsidRDefault="0001546C" w:rsidP="00ED5639">
      <w:pPr>
        <w:pStyle w:val="List2"/>
      </w:pPr>
      <w:r>
        <w:fldChar w:fldCharType="begin">
          <w:ffData>
            <w:name w:val="ed_aquifer_na"/>
            <w:enabled/>
            <w:calcOnExit w:val="0"/>
            <w:statusText w:type="text" w:val="Does not applicable for this injection system transects or terminates in the Edwards Aquifer. "/>
            <w:checkBox>
              <w:sizeAuto/>
              <w:default w:val="0"/>
            </w:checkBox>
          </w:ffData>
        </w:fldChar>
      </w:r>
      <w:bookmarkStart w:id="42" w:name="ed_aquifer_na"/>
      <w:r>
        <w:instrText xml:space="preserve"> FORMCHECKBOX </w:instrText>
      </w:r>
      <w:r w:rsidR="00FC0076">
        <w:fldChar w:fldCharType="separate"/>
      </w:r>
      <w:r>
        <w:fldChar w:fldCharType="end"/>
      </w:r>
      <w:bookmarkEnd w:id="42"/>
      <w:r w:rsidR="00005E2D" w:rsidRPr="00077642">
        <w:t xml:space="preserve"> </w:t>
      </w:r>
      <w:r w:rsidR="00005E2D">
        <w:t>Not Applicable</w:t>
      </w:r>
    </w:p>
    <w:p w14:paraId="7AC5FA74" w14:textId="77777777" w:rsidR="00ED5639" w:rsidRDefault="00ED5639" w:rsidP="00ED5639">
      <w:pPr>
        <w:pStyle w:val="List2"/>
      </w:pPr>
    </w:p>
    <w:p w14:paraId="545D9D03" w14:textId="0D225FE8" w:rsidR="00A0564F" w:rsidRDefault="00A0564F" w:rsidP="00ED5639">
      <w:pPr>
        <w:pStyle w:val="List2"/>
      </w:pPr>
      <w:r>
        <w:t xml:space="preserve">If the injection </w:t>
      </w:r>
      <w:r w:rsidR="00AE2F1F">
        <w:t>system</w:t>
      </w:r>
      <w:r w:rsidR="009F4FA2">
        <w:t xml:space="preserve"> transects or terminates</w:t>
      </w:r>
      <w:r>
        <w:t xml:space="preserve"> in the Edwards Aquifer as defined by 30 TAC §331.19(</w:t>
      </w:r>
      <w:r w:rsidR="00312E38">
        <w:t>a), (</w:t>
      </w:r>
      <w:r>
        <w:t xml:space="preserve">b), </w:t>
      </w:r>
      <w:r w:rsidR="00312E38">
        <w:t xml:space="preserve">or (c), </w:t>
      </w:r>
      <w:r>
        <w:t xml:space="preserve">the </w:t>
      </w:r>
      <w:r w:rsidR="00312E38">
        <w:t xml:space="preserve">injection </w:t>
      </w:r>
      <w:r w:rsidR="00AE2F1F">
        <w:t xml:space="preserve">system </w:t>
      </w:r>
      <w:r>
        <w:t xml:space="preserve">must </w:t>
      </w:r>
      <w:r w:rsidR="009F4FA2">
        <w:t>compl</w:t>
      </w:r>
      <w:r w:rsidR="00122D1C">
        <w:t>y</w:t>
      </w:r>
      <w:r w:rsidR="009F4FA2">
        <w:t xml:space="preserve"> with the </w:t>
      </w:r>
      <w:r w:rsidR="00312E38">
        <w:t xml:space="preserve">applicable </w:t>
      </w:r>
      <w:r w:rsidR="009F4FA2">
        <w:t>requirements of 30 TAC §331.19</w:t>
      </w:r>
      <w:r w:rsidR="00312E38">
        <w:t>.</w:t>
      </w:r>
      <w:r w:rsidR="002448FB">
        <w:t xml:space="preserve"> </w:t>
      </w:r>
      <w:r w:rsidR="00122D1C">
        <w:t xml:space="preserve"> </w:t>
      </w:r>
      <w:r w:rsidR="002448FB">
        <w:t>Provide demonstration of compliance with 30 TAC §331.19 in the appropriate sections of the authorization/inventory form.</w:t>
      </w:r>
    </w:p>
    <w:bookmarkEnd w:id="39"/>
    <w:p w14:paraId="0E1BFED0" w14:textId="695EEB6C" w:rsidR="00E06B32" w:rsidRPr="00E06B32" w:rsidRDefault="00B13E6B" w:rsidP="00E06B32">
      <w:pPr>
        <w:pStyle w:val="ListNumber1"/>
        <w:rPr>
          <w:u w:val="single"/>
        </w:rPr>
      </w:pPr>
      <w:r w:rsidRPr="00077642">
        <w:t>Provide</w:t>
      </w:r>
      <w:r w:rsidR="009E735F" w:rsidRPr="00077642">
        <w:t xml:space="preserve"> a d</w:t>
      </w:r>
      <w:r w:rsidR="001C3876" w:rsidRPr="00077642">
        <w:t xml:space="preserve">etailed </w:t>
      </w:r>
      <w:r w:rsidR="009E735F" w:rsidRPr="00077642">
        <w:t>d</w:t>
      </w:r>
      <w:r w:rsidR="001C3876" w:rsidRPr="00077642">
        <w:t xml:space="preserve">escription </w:t>
      </w:r>
      <w:r w:rsidR="009E735F" w:rsidRPr="00077642">
        <w:t xml:space="preserve">of the </w:t>
      </w:r>
      <w:r w:rsidR="00803F23">
        <w:t xml:space="preserve">proposed </w:t>
      </w:r>
      <w:r w:rsidR="009E735F" w:rsidRPr="00077642">
        <w:t>i</w:t>
      </w:r>
      <w:r w:rsidR="001C3876" w:rsidRPr="00077642">
        <w:t xml:space="preserve">njection </w:t>
      </w:r>
      <w:r w:rsidR="009E735F" w:rsidRPr="00077642">
        <w:t>s</w:t>
      </w:r>
      <w:r w:rsidR="001C3876" w:rsidRPr="00077642">
        <w:t xml:space="preserve">ystem.  </w:t>
      </w:r>
      <w:r w:rsidR="000D5D22">
        <w:rPr>
          <w:rStyle w:val="FormField"/>
        </w:rPr>
        <w:fldChar w:fldCharType="begin">
          <w:ffData>
            <w:name w:val="detail_description"/>
            <w:enabled/>
            <w:calcOnExit w:val="0"/>
            <w:statusText w:type="text" w:val="Proposed Injection system, please enter a detailed description."/>
            <w:textInput/>
          </w:ffData>
        </w:fldChar>
      </w:r>
      <w:bookmarkStart w:id="43" w:name="detail_description"/>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43"/>
    </w:p>
    <w:p w14:paraId="2D399253" w14:textId="49DE4BBE" w:rsidR="001C3876" w:rsidRPr="00077642" w:rsidRDefault="009E735F" w:rsidP="00ED5639">
      <w:pPr>
        <w:pStyle w:val="List2"/>
      </w:pPr>
      <w:r w:rsidRPr="00077642">
        <w:t>Submit a detailed site map with locations of the proposed injection system</w:t>
      </w:r>
      <w:r w:rsidR="009D5AC4" w:rsidRPr="009D5AC4">
        <w:t xml:space="preserve"> </w:t>
      </w:r>
      <w:r w:rsidR="009D5AC4" w:rsidRPr="00077642">
        <w:t xml:space="preserve">as </w:t>
      </w:r>
      <w:r w:rsidR="00420AF5">
        <w:t>“</w:t>
      </w:r>
      <w:r w:rsidR="009D5AC4" w:rsidRPr="00077642">
        <w:t>Attachment C</w:t>
      </w:r>
      <w:r w:rsidR="00420AF5">
        <w:t>”</w:t>
      </w:r>
      <w:r w:rsidRPr="00077642">
        <w:t xml:space="preserve">. </w:t>
      </w:r>
      <w:r w:rsidR="00AF0ABC">
        <w:t xml:space="preserve"> </w:t>
      </w:r>
      <w:r w:rsidRPr="00077642">
        <w:t>Include</w:t>
      </w:r>
      <w:r w:rsidR="00331899">
        <w:t xml:space="preserve"> on the map </w:t>
      </w:r>
      <w:r w:rsidR="00331899" w:rsidRPr="00005E2D">
        <w:t>the</w:t>
      </w:r>
      <w:r w:rsidR="001B462F" w:rsidRPr="00005E2D">
        <w:t xml:space="preserve"> </w:t>
      </w:r>
      <w:r w:rsidR="005E1C73" w:rsidRPr="00005E2D">
        <w:t>location of</w:t>
      </w:r>
      <w:r w:rsidR="00331899" w:rsidRPr="00005E2D">
        <w:t xml:space="preserve"> all</w:t>
      </w:r>
      <w:r w:rsidR="005E1C73" w:rsidRPr="00005E2D">
        <w:t xml:space="preserve"> </w:t>
      </w:r>
      <w:r w:rsidRPr="00005E2D">
        <w:t>pr</w:t>
      </w:r>
      <w:r w:rsidRPr="00077642">
        <w:t>oposed</w:t>
      </w:r>
      <w:r w:rsidR="00397432">
        <w:t>, constructed,</w:t>
      </w:r>
      <w:r w:rsidRPr="00077642">
        <w:t xml:space="preserve"> and converted injection wells, monitoring wells, temporary injection points, etc.</w:t>
      </w:r>
      <w:r w:rsidR="001C3876" w:rsidRPr="00077642">
        <w:t xml:space="preserve"> </w:t>
      </w:r>
    </w:p>
    <w:p w14:paraId="72D41694" w14:textId="2D785AA1" w:rsidR="001C3876" w:rsidRPr="00077642" w:rsidRDefault="00077642" w:rsidP="00E91134">
      <w:pPr>
        <w:pStyle w:val="ListNumber1"/>
      </w:pPr>
      <w:r w:rsidRPr="00077642">
        <w:t>Indicate the n</w:t>
      </w:r>
      <w:r w:rsidR="001C3876" w:rsidRPr="00077642">
        <w:t xml:space="preserve">umber and type of wells </w:t>
      </w:r>
      <w:r w:rsidRPr="00077642">
        <w:t xml:space="preserve">in the </w:t>
      </w:r>
      <w:r w:rsidR="00210A3C">
        <w:t xml:space="preserve">proposed </w:t>
      </w:r>
      <w:r w:rsidRPr="00077642">
        <w:t>injection system.</w:t>
      </w:r>
    </w:p>
    <w:p w14:paraId="4D731317" w14:textId="5C88D7E5" w:rsidR="001C3876" w:rsidRPr="00077642" w:rsidRDefault="001C3876" w:rsidP="00ED5639">
      <w:pPr>
        <w:pStyle w:val="List2"/>
      </w:pPr>
      <w:r w:rsidRPr="00077642">
        <w:t xml:space="preserve">Number of temporary injection points: </w:t>
      </w:r>
      <w:bookmarkStart w:id="44" w:name="_Hlk30524882"/>
      <w:r w:rsidR="00300CA0">
        <w:t xml:space="preserve"> </w:t>
      </w:r>
      <w:bookmarkEnd w:id="44"/>
      <w:r w:rsidR="000D5D22">
        <w:rPr>
          <w:rStyle w:val="FormField"/>
        </w:rPr>
        <w:fldChar w:fldCharType="begin">
          <w:ffData>
            <w:name w:val="numb_type_well"/>
            <w:enabled/>
            <w:calcOnExit w:val="0"/>
            <w:statusText w:type="text" w:val="What is the number of temporary injection points for this well.  Please specify."/>
            <w:textInput/>
          </w:ffData>
        </w:fldChar>
      </w:r>
      <w:bookmarkStart w:id="45" w:name="numb_type_well"/>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45"/>
    </w:p>
    <w:p w14:paraId="52B045C7" w14:textId="7DF32DFE" w:rsidR="001C3876" w:rsidRDefault="001C3876" w:rsidP="00ED5639">
      <w:pPr>
        <w:pStyle w:val="List2"/>
        <w:rPr>
          <w:rStyle w:val="FormField"/>
        </w:rPr>
      </w:pPr>
      <w:r w:rsidRPr="00077642">
        <w:t>Number of vertical or horizontal wells (includes temporary wells):</w:t>
      </w:r>
      <w:r w:rsidR="00005E2D">
        <w:t xml:space="preserve">  </w:t>
      </w:r>
      <w:r w:rsidR="00ED5639">
        <w:rPr>
          <w:rStyle w:val="FormField"/>
        </w:rPr>
        <w:fldChar w:fldCharType="begin">
          <w:ffData>
            <w:name w:val="vert_horizonal_well"/>
            <w:enabled/>
            <w:calcOnExit w:val="0"/>
            <w:statusText w:type="text" w:val="What is the Number of vertical or horizontal wells (includes temporary wells), for this proposed site - please enter."/>
            <w:textInput/>
          </w:ffData>
        </w:fldChar>
      </w:r>
      <w:bookmarkStart w:id="46" w:name="vert_horizonal_well"/>
      <w:r w:rsidR="00ED5639">
        <w:rPr>
          <w:rStyle w:val="FormField"/>
        </w:rPr>
        <w:instrText xml:space="preserve"> FORMTEXT </w:instrText>
      </w:r>
      <w:r w:rsidR="00ED5639">
        <w:rPr>
          <w:rStyle w:val="FormField"/>
        </w:rPr>
      </w:r>
      <w:r w:rsidR="00ED5639">
        <w:rPr>
          <w:rStyle w:val="FormField"/>
        </w:rPr>
        <w:fldChar w:fldCharType="separate"/>
      </w:r>
      <w:r w:rsidR="00ED5639">
        <w:rPr>
          <w:rStyle w:val="FormField"/>
          <w:noProof/>
        </w:rPr>
        <w:t> </w:t>
      </w:r>
      <w:r w:rsidR="00ED5639">
        <w:rPr>
          <w:rStyle w:val="FormField"/>
          <w:noProof/>
        </w:rPr>
        <w:t> </w:t>
      </w:r>
      <w:r w:rsidR="00ED5639">
        <w:rPr>
          <w:rStyle w:val="FormField"/>
          <w:noProof/>
        </w:rPr>
        <w:t> </w:t>
      </w:r>
      <w:r w:rsidR="00ED5639">
        <w:rPr>
          <w:rStyle w:val="FormField"/>
          <w:noProof/>
        </w:rPr>
        <w:t> </w:t>
      </w:r>
      <w:r w:rsidR="00ED5639">
        <w:rPr>
          <w:rStyle w:val="FormField"/>
          <w:noProof/>
        </w:rPr>
        <w:t> </w:t>
      </w:r>
      <w:r w:rsidR="00ED5639">
        <w:rPr>
          <w:rStyle w:val="FormField"/>
        </w:rPr>
        <w:fldChar w:fldCharType="end"/>
      </w:r>
      <w:bookmarkEnd w:id="46"/>
    </w:p>
    <w:p w14:paraId="4091C8E6" w14:textId="11DBAE2A" w:rsidR="00EB015C" w:rsidRPr="00EB015C" w:rsidRDefault="00EB015C" w:rsidP="00EB015C">
      <w:pPr>
        <w:pStyle w:val="List2"/>
      </w:pPr>
      <w:r w:rsidRPr="00EB015C">
        <w:t xml:space="preserve">Type and number of other wells (i.e. injection galleries or subsurface fluid distribution systems):  </w:t>
      </w:r>
      <w:r w:rsidR="009E5979">
        <w:rPr>
          <w:rStyle w:val="FormField"/>
        </w:rPr>
        <w:fldChar w:fldCharType="begin">
          <w:ffData>
            <w:name w:val="numb_type_well"/>
            <w:enabled/>
            <w:calcOnExit w:val="0"/>
            <w:statusText w:type="text" w:val="What is the number of temporary injection points for this well.  Please specify."/>
            <w:textInput/>
          </w:ffData>
        </w:fldChar>
      </w:r>
      <w:r w:rsidR="009E5979">
        <w:rPr>
          <w:rStyle w:val="FormField"/>
        </w:rPr>
        <w:instrText xml:space="preserve"> FORMTEXT </w:instrText>
      </w:r>
      <w:r w:rsidR="009E5979">
        <w:rPr>
          <w:rStyle w:val="FormField"/>
        </w:rPr>
      </w:r>
      <w:r w:rsidR="009E5979">
        <w:rPr>
          <w:rStyle w:val="FormField"/>
        </w:rPr>
        <w:fldChar w:fldCharType="separate"/>
      </w:r>
      <w:r w:rsidR="009E5979">
        <w:rPr>
          <w:rStyle w:val="FormField"/>
          <w:noProof/>
        </w:rPr>
        <w:t> </w:t>
      </w:r>
      <w:r w:rsidR="009E5979">
        <w:rPr>
          <w:rStyle w:val="FormField"/>
          <w:noProof/>
        </w:rPr>
        <w:t> </w:t>
      </w:r>
      <w:r w:rsidR="009E5979">
        <w:rPr>
          <w:rStyle w:val="FormField"/>
          <w:noProof/>
        </w:rPr>
        <w:t> </w:t>
      </w:r>
      <w:r w:rsidR="009E5979">
        <w:rPr>
          <w:rStyle w:val="FormField"/>
          <w:noProof/>
        </w:rPr>
        <w:t> </w:t>
      </w:r>
      <w:r w:rsidR="009E5979">
        <w:rPr>
          <w:rStyle w:val="FormField"/>
          <w:noProof/>
        </w:rPr>
        <w:t> </w:t>
      </w:r>
      <w:r w:rsidR="009E5979">
        <w:rPr>
          <w:rStyle w:val="FormField"/>
        </w:rPr>
        <w:fldChar w:fldCharType="end"/>
      </w:r>
    </w:p>
    <w:p w14:paraId="18F74C3E" w14:textId="0CE0CC97" w:rsidR="00D824B1" w:rsidRPr="00077642" w:rsidRDefault="00D824B1" w:rsidP="00D824B1">
      <w:pPr>
        <w:pStyle w:val="ListNumber1"/>
      </w:pPr>
      <w:r w:rsidRPr="00077642">
        <w:t>If the injection system includes a cooling water return well, drainage well used to drain surface fluids, recharge well</w:t>
      </w:r>
      <w:r w:rsidR="004704F3">
        <w:t>,</w:t>
      </w:r>
      <w:r w:rsidRPr="00077642">
        <w:t xml:space="preserve"> saltwater intrusion barrier well</w:t>
      </w:r>
      <w:r w:rsidR="00481FEF">
        <w:t xml:space="preserve">, sand backfill well, </w:t>
      </w:r>
      <w:r w:rsidR="00AE2378">
        <w:t xml:space="preserve">or </w:t>
      </w:r>
      <w:r w:rsidR="00481FEF">
        <w:t>subsidence control well,</w:t>
      </w:r>
      <w:r w:rsidRPr="00077642">
        <w:t xml:space="preserve"> provide the following </w:t>
      </w:r>
      <w:r>
        <w:t>information [</w:t>
      </w:r>
      <w:r w:rsidRPr="00077642">
        <w:t xml:space="preserve">Texas Administrative Code Title 16, </w:t>
      </w:r>
      <w:r w:rsidR="00AE2F1F">
        <w:t>C</w:t>
      </w:r>
      <w:r w:rsidRPr="00077642">
        <w:t>hapter 76</w:t>
      </w:r>
      <w:r>
        <w:t>]</w:t>
      </w:r>
      <w:r w:rsidRPr="00077642">
        <w:t>.</w:t>
      </w:r>
    </w:p>
    <w:p w14:paraId="6234AA1B" w14:textId="7FC8F2E2" w:rsidR="00D824B1" w:rsidRPr="00077642" w:rsidRDefault="00D824B1" w:rsidP="00ED5639">
      <w:pPr>
        <w:pStyle w:val="AddressBody"/>
      </w:pPr>
      <w:r w:rsidRPr="00077642">
        <w:t>Water Well Driller/Installer</w:t>
      </w:r>
      <w:r>
        <w:t xml:space="preserve"> Name</w:t>
      </w:r>
      <w:r w:rsidRPr="00077642">
        <w:t xml:space="preserve">: </w:t>
      </w:r>
      <w:r w:rsidR="004D56BE">
        <w:rPr>
          <w:u w:val="single"/>
        </w:rPr>
        <w:fldChar w:fldCharType="begin">
          <w:ffData>
            <w:name w:val="installer_name"/>
            <w:enabled/>
            <w:calcOnExit w:val="0"/>
            <w:statusText w:type="text" w:val="Enter the water well driller/installer's name."/>
            <w:textInput/>
          </w:ffData>
        </w:fldChar>
      </w:r>
      <w:bookmarkStart w:id="47" w:name="installer_name"/>
      <w:r w:rsidR="004D56BE">
        <w:rPr>
          <w:u w:val="single"/>
        </w:rPr>
        <w:instrText xml:space="preserve"> FORMTEXT </w:instrText>
      </w:r>
      <w:r w:rsidR="004D56BE">
        <w:rPr>
          <w:u w:val="single"/>
        </w:rPr>
      </w:r>
      <w:r w:rsidR="004D56BE">
        <w:rPr>
          <w:u w:val="single"/>
        </w:rPr>
        <w:fldChar w:fldCharType="separate"/>
      </w:r>
      <w:r w:rsidR="004D56BE">
        <w:rPr>
          <w:noProof/>
          <w:u w:val="single"/>
        </w:rPr>
        <w:t> </w:t>
      </w:r>
      <w:r w:rsidR="004D56BE">
        <w:rPr>
          <w:noProof/>
          <w:u w:val="single"/>
        </w:rPr>
        <w:t> </w:t>
      </w:r>
      <w:r w:rsidR="004D56BE">
        <w:rPr>
          <w:noProof/>
          <w:u w:val="single"/>
        </w:rPr>
        <w:t> </w:t>
      </w:r>
      <w:r w:rsidR="004D56BE">
        <w:rPr>
          <w:noProof/>
          <w:u w:val="single"/>
        </w:rPr>
        <w:t> </w:t>
      </w:r>
      <w:r w:rsidR="004D56BE">
        <w:rPr>
          <w:noProof/>
          <w:u w:val="single"/>
        </w:rPr>
        <w:t> </w:t>
      </w:r>
      <w:r w:rsidR="004D56BE">
        <w:rPr>
          <w:u w:val="single"/>
        </w:rPr>
        <w:fldChar w:fldCharType="end"/>
      </w:r>
      <w:bookmarkEnd w:id="47"/>
    </w:p>
    <w:p w14:paraId="196EC7DF" w14:textId="040B49C3" w:rsidR="00D824B1" w:rsidRDefault="00D824B1" w:rsidP="00ED5639">
      <w:pPr>
        <w:pStyle w:val="AddressBody"/>
        <w:rPr>
          <w:rStyle w:val="FormField"/>
        </w:rPr>
      </w:pPr>
      <w:r>
        <w:t xml:space="preserve">Street </w:t>
      </w:r>
      <w:r w:rsidRPr="00077642">
        <w:t>Address:</w:t>
      </w:r>
      <w:r w:rsidR="00005E2D">
        <w:t xml:space="preserve"> </w:t>
      </w:r>
      <w:r w:rsidRPr="00077642">
        <w:t xml:space="preserve"> </w:t>
      </w:r>
      <w:r w:rsidR="000D5D22">
        <w:rPr>
          <w:rStyle w:val="FormField"/>
        </w:rPr>
        <w:fldChar w:fldCharType="begin">
          <w:ffData>
            <w:name w:val="driller_st_address"/>
            <w:enabled/>
            <w:calcOnExit w:val="0"/>
            <w:statusText w:type="text" w:val="Enter the street address for the well driller/installer for this proposed injection system."/>
            <w:textInput/>
          </w:ffData>
        </w:fldChar>
      </w:r>
      <w:bookmarkStart w:id="48" w:name="driller_st_address"/>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48"/>
    </w:p>
    <w:p w14:paraId="49F6655E" w14:textId="268DF283" w:rsidR="00D824B1" w:rsidRPr="00077642" w:rsidRDefault="00D824B1" w:rsidP="00ED5639">
      <w:pPr>
        <w:pStyle w:val="AddressBody"/>
      </w:pPr>
      <w:r w:rsidRPr="00077642">
        <w:t>City, State, and Zip Code:</w:t>
      </w:r>
      <w:r w:rsidR="00005E2D">
        <w:t xml:space="preserve"> </w:t>
      </w:r>
      <w:r w:rsidRPr="00077642">
        <w:t xml:space="preserve"> </w:t>
      </w:r>
      <w:r w:rsidR="000D5D22">
        <w:rPr>
          <w:rStyle w:val="FormField"/>
        </w:rPr>
        <w:fldChar w:fldCharType="begin">
          <w:ffData>
            <w:name w:val="installer_cy_st_zip"/>
            <w:enabled/>
            <w:calcOnExit w:val="0"/>
            <w:statusText w:type="text" w:val="What is the city, state and zip code for this installer?"/>
            <w:textInput/>
          </w:ffData>
        </w:fldChar>
      </w:r>
      <w:bookmarkStart w:id="49" w:name="installer_cy_st_zip"/>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49"/>
    </w:p>
    <w:p w14:paraId="0C9B9933" w14:textId="33B537E2" w:rsidR="00D824B1" w:rsidRPr="00077642" w:rsidRDefault="00D824B1" w:rsidP="00ED5639">
      <w:pPr>
        <w:pStyle w:val="AddressBody"/>
      </w:pPr>
      <w:r w:rsidRPr="00077642">
        <w:t>Phone Number:</w:t>
      </w:r>
      <w:r w:rsidR="009E5979">
        <w:t xml:space="preserve"> </w:t>
      </w:r>
      <w:r w:rsidRPr="00077642">
        <w:t xml:space="preserve"> </w:t>
      </w:r>
      <w:r w:rsidR="004D56BE">
        <w:rPr>
          <w:rStyle w:val="FormField"/>
        </w:rPr>
        <w:fldChar w:fldCharType="begin">
          <w:ffData>
            <w:name w:val="drilling_phone"/>
            <w:enabled/>
            <w:calcOnExit w:val="0"/>
            <w:statusText w:type="text" w:val="What is the phone number including area code for this well driller/installer?"/>
            <w:textInput/>
          </w:ffData>
        </w:fldChar>
      </w:r>
      <w:bookmarkStart w:id="50" w:name="drilling_phone"/>
      <w:r w:rsidR="004D56BE">
        <w:rPr>
          <w:rStyle w:val="FormField"/>
        </w:rPr>
        <w:instrText xml:space="preserve"> FORMTEXT </w:instrText>
      </w:r>
      <w:r w:rsidR="004D56BE">
        <w:rPr>
          <w:rStyle w:val="FormField"/>
        </w:rPr>
      </w:r>
      <w:r w:rsidR="004D56BE">
        <w:rPr>
          <w:rStyle w:val="FormField"/>
        </w:rPr>
        <w:fldChar w:fldCharType="separate"/>
      </w:r>
      <w:r w:rsidR="004D56BE">
        <w:rPr>
          <w:rStyle w:val="FormField"/>
          <w:noProof/>
        </w:rPr>
        <w:t> </w:t>
      </w:r>
      <w:r w:rsidR="004D56BE">
        <w:rPr>
          <w:rStyle w:val="FormField"/>
          <w:noProof/>
        </w:rPr>
        <w:t> </w:t>
      </w:r>
      <w:r w:rsidR="004D56BE">
        <w:rPr>
          <w:rStyle w:val="FormField"/>
          <w:noProof/>
        </w:rPr>
        <w:t> </w:t>
      </w:r>
      <w:r w:rsidR="004D56BE">
        <w:rPr>
          <w:rStyle w:val="FormField"/>
          <w:noProof/>
        </w:rPr>
        <w:t> </w:t>
      </w:r>
      <w:r w:rsidR="004D56BE">
        <w:rPr>
          <w:rStyle w:val="FormField"/>
          <w:noProof/>
        </w:rPr>
        <w:t> </w:t>
      </w:r>
      <w:r w:rsidR="004D56BE">
        <w:rPr>
          <w:rStyle w:val="FormField"/>
        </w:rPr>
        <w:fldChar w:fldCharType="end"/>
      </w:r>
      <w:bookmarkEnd w:id="50"/>
    </w:p>
    <w:p w14:paraId="534264D9" w14:textId="4C27E545" w:rsidR="00A00A82" w:rsidRPr="00AA3F52" w:rsidRDefault="00D824B1" w:rsidP="00AA3F52">
      <w:pPr>
        <w:pStyle w:val="AddressBody"/>
        <w:rPr>
          <w:u w:val="single"/>
        </w:rPr>
      </w:pPr>
      <w:r w:rsidRPr="00077642">
        <w:t xml:space="preserve">License Number: </w:t>
      </w:r>
      <w:r w:rsidR="00005E2D">
        <w:t xml:space="preserve"> </w:t>
      </w:r>
      <w:r w:rsidR="00A00A82">
        <w:rPr>
          <w:rStyle w:val="FormField"/>
        </w:rPr>
        <w:fldChar w:fldCharType="begin">
          <w:ffData>
            <w:name w:val="driller_license"/>
            <w:enabled/>
            <w:calcOnExit w:val="0"/>
            <w:statusText w:type="text" w:val="What is the license number for this well driller/installer?"/>
            <w:textInput/>
          </w:ffData>
        </w:fldChar>
      </w:r>
      <w:bookmarkStart w:id="51" w:name="driller_license"/>
      <w:r w:rsidR="00A00A82">
        <w:rPr>
          <w:rStyle w:val="FormField"/>
        </w:rPr>
        <w:instrText xml:space="preserve"> FORMTEXT </w:instrText>
      </w:r>
      <w:r w:rsidR="00A00A82">
        <w:rPr>
          <w:rStyle w:val="FormField"/>
        </w:rPr>
      </w:r>
      <w:r w:rsidR="00A00A82">
        <w:rPr>
          <w:rStyle w:val="FormField"/>
        </w:rPr>
        <w:fldChar w:fldCharType="separate"/>
      </w:r>
      <w:r w:rsidR="00A00A82">
        <w:rPr>
          <w:rStyle w:val="FormField"/>
          <w:noProof/>
        </w:rPr>
        <w:t> </w:t>
      </w:r>
      <w:r w:rsidR="00A00A82">
        <w:rPr>
          <w:rStyle w:val="FormField"/>
          <w:noProof/>
        </w:rPr>
        <w:t> </w:t>
      </w:r>
      <w:r w:rsidR="00A00A82">
        <w:rPr>
          <w:rStyle w:val="FormField"/>
          <w:noProof/>
        </w:rPr>
        <w:t> </w:t>
      </w:r>
      <w:r w:rsidR="00A00A82">
        <w:rPr>
          <w:rStyle w:val="FormField"/>
          <w:noProof/>
        </w:rPr>
        <w:t> </w:t>
      </w:r>
      <w:r w:rsidR="00A00A82">
        <w:rPr>
          <w:rStyle w:val="FormField"/>
          <w:noProof/>
        </w:rPr>
        <w:t> </w:t>
      </w:r>
      <w:r w:rsidR="00A00A82">
        <w:rPr>
          <w:rStyle w:val="FormField"/>
        </w:rPr>
        <w:fldChar w:fldCharType="end"/>
      </w:r>
      <w:bookmarkEnd w:id="51"/>
    </w:p>
    <w:p w14:paraId="37CC5E6B" w14:textId="716538D6" w:rsidR="00C05C5A" w:rsidRDefault="001C3876" w:rsidP="00A04330">
      <w:pPr>
        <w:pStyle w:val="Heading5"/>
      </w:pPr>
      <w:r w:rsidRPr="00AB585C">
        <w:t xml:space="preserve">Proposed Temporary Injection Point </w:t>
      </w:r>
      <w:r w:rsidR="00122D1C">
        <w:t xml:space="preserve">Completion </w:t>
      </w:r>
      <w:r w:rsidR="007C33E4">
        <w:t xml:space="preserve">and </w:t>
      </w:r>
      <w:r w:rsidR="00B009A5">
        <w:t xml:space="preserve">Plugging </w:t>
      </w:r>
      <w:r w:rsidR="007C33E4">
        <w:t>Plans</w:t>
      </w:r>
      <w:r w:rsidR="00AB585C">
        <w:t xml:space="preserve"> </w:t>
      </w:r>
    </w:p>
    <w:p w14:paraId="7019422A" w14:textId="77777777" w:rsidR="009E5979" w:rsidRDefault="00E4121F" w:rsidP="00322D1B">
      <w:pPr>
        <w:pStyle w:val="ListNumber1"/>
      </w:pPr>
      <w:r>
        <w:t>A t</w:t>
      </w:r>
      <w:r w:rsidRPr="00E4121F">
        <w:t>emporary injection point</w:t>
      </w:r>
      <w:r>
        <w:t xml:space="preserve"> (TIP) is a </w:t>
      </w:r>
      <w:r w:rsidRPr="00E4121F">
        <w:t>method of Class</w:t>
      </w:r>
      <w:r>
        <w:t xml:space="preserve"> </w:t>
      </w:r>
      <w:r w:rsidRPr="00E4121F">
        <w:t>V injection that uses push point technology (injection probes pushed</w:t>
      </w:r>
      <w:r>
        <w:t xml:space="preserve"> </w:t>
      </w:r>
      <w:r w:rsidRPr="00E4121F">
        <w:t>into the ground) for the one-time injection of fluids into or above</w:t>
      </w:r>
      <w:r>
        <w:t xml:space="preserve"> </w:t>
      </w:r>
      <w:r w:rsidRPr="00E4121F">
        <w:t xml:space="preserve">an underground source of drinking water. </w:t>
      </w:r>
      <w:r>
        <w:t xml:space="preserve"> </w:t>
      </w:r>
      <w:r w:rsidR="00D803E6">
        <w:t>T</w:t>
      </w:r>
      <w:r>
        <w:t>IPs</w:t>
      </w:r>
      <w:r w:rsidR="00D803E6">
        <w:t xml:space="preserve"> shall be completed in such a </w:t>
      </w:r>
      <w:r w:rsidR="00D803E6">
        <w:lastRenderedPageBreak/>
        <w:t xml:space="preserve">manner as to prevent movement of surface water or undesirable groundwater into underground sources of drinking water.  </w:t>
      </w:r>
    </w:p>
    <w:p w14:paraId="03ECB4A7" w14:textId="4DA5E399" w:rsidR="00E06B32" w:rsidRDefault="00322D1B" w:rsidP="009E5979">
      <w:pPr>
        <w:pStyle w:val="List2"/>
      </w:pPr>
      <w:r>
        <w:t xml:space="preserve">Provide a detailed description of the proposed temporary injection point </w:t>
      </w:r>
      <w:r w:rsidR="00122D1C">
        <w:t>completion</w:t>
      </w:r>
      <w:r w:rsidR="006C435D">
        <w:t xml:space="preserve"> </w:t>
      </w:r>
      <w:r w:rsidR="00122D1C">
        <w:t xml:space="preserve">and injection </w:t>
      </w:r>
      <w:r w:rsidR="006C435D">
        <w:t>process</w:t>
      </w:r>
      <w:r w:rsidR="0089179E">
        <w:t xml:space="preserve"> </w:t>
      </w:r>
      <w:r>
        <w:t xml:space="preserve">including the injection point diameter and </w:t>
      </w:r>
      <w:r w:rsidR="00803F23">
        <w:t>depths</w:t>
      </w:r>
      <w:r>
        <w:t xml:space="preserve"> of injection below ground surface (</w:t>
      </w:r>
      <w:proofErr w:type="spellStart"/>
      <w:r>
        <w:t>bgs</w:t>
      </w:r>
      <w:proofErr w:type="spellEnd"/>
      <w:r>
        <w:t>).</w:t>
      </w:r>
      <w:r w:rsidR="00E06B32">
        <w:t xml:space="preserve"> </w:t>
      </w:r>
      <w:r w:rsidR="00ED0403">
        <w:rPr>
          <w:rStyle w:val="FormField"/>
        </w:rPr>
        <w:fldChar w:fldCharType="begin">
          <w:ffData>
            <w:name w:val="proposed_tip"/>
            <w:enabled/>
            <w:calcOnExit w:val="0"/>
            <w:statusText w:type="text" w:val="Detail description of proposed TIP completion &amp; injection process including diameter &amp; depths of injection below ground surface."/>
            <w:textInput/>
          </w:ffData>
        </w:fldChar>
      </w:r>
      <w:bookmarkStart w:id="52" w:name="proposed_tip"/>
      <w:r w:rsidR="00ED0403">
        <w:rPr>
          <w:rStyle w:val="FormField"/>
        </w:rPr>
        <w:instrText xml:space="preserve"> FORMTEXT </w:instrText>
      </w:r>
      <w:r w:rsidR="00ED0403">
        <w:rPr>
          <w:rStyle w:val="FormField"/>
        </w:rPr>
      </w:r>
      <w:r w:rsidR="00ED0403">
        <w:rPr>
          <w:rStyle w:val="FormField"/>
        </w:rPr>
        <w:fldChar w:fldCharType="separate"/>
      </w:r>
      <w:r w:rsidR="00ED0403">
        <w:rPr>
          <w:rStyle w:val="FormField"/>
          <w:noProof/>
        </w:rPr>
        <w:t> </w:t>
      </w:r>
      <w:r w:rsidR="00ED0403">
        <w:rPr>
          <w:rStyle w:val="FormField"/>
          <w:noProof/>
        </w:rPr>
        <w:t> </w:t>
      </w:r>
      <w:r w:rsidR="00ED0403">
        <w:rPr>
          <w:rStyle w:val="FormField"/>
          <w:noProof/>
        </w:rPr>
        <w:t> </w:t>
      </w:r>
      <w:r w:rsidR="00ED0403">
        <w:rPr>
          <w:rStyle w:val="FormField"/>
          <w:noProof/>
        </w:rPr>
        <w:t> </w:t>
      </w:r>
      <w:r w:rsidR="00ED0403">
        <w:rPr>
          <w:rStyle w:val="FormField"/>
          <w:noProof/>
        </w:rPr>
        <w:t> </w:t>
      </w:r>
      <w:r w:rsidR="00ED0403">
        <w:rPr>
          <w:rStyle w:val="FormField"/>
        </w:rPr>
        <w:fldChar w:fldCharType="end"/>
      </w:r>
      <w:bookmarkEnd w:id="52"/>
    </w:p>
    <w:p w14:paraId="3510FA34" w14:textId="77777777" w:rsidR="009E5979" w:rsidRDefault="00584EAF" w:rsidP="00C57A71">
      <w:pPr>
        <w:pStyle w:val="ListNumber1"/>
      </w:pPr>
      <w:r>
        <w:t xml:space="preserve">Upon </w:t>
      </w:r>
      <w:r w:rsidR="00612A1B">
        <w:t xml:space="preserve">permanent discontinued use </w:t>
      </w:r>
      <w:r>
        <w:t>of</w:t>
      </w:r>
      <w:r w:rsidR="00612A1B">
        <w:t xml:space="preserve"> the proposed</w:t>
      </w:r>
      <w:r>
        <w:t xml:space="preserve"> </w:t>
      </w:r>
      <w:r w:rsidR="00E4121F">
        <w:t>TIPs</w:t>
      </w:r>
      <w:r w:rsidR="00612A1B">
        <w:t>, the hole</w:t>
      </w:r>
      <w:r w:rsidR="0089179E">
        <w:t xml:space="preserve"> shall be pressure grouted from the bottom of the well to the land surface, and the injection point shall be sealed to prevent the migration of fluids into underground sources of drinking water.</w:t>
      </w:r>
      <w:r>
        <w:t xml:space="preserve"> </w:t>
      </w:r>
    </w:p>
    <w:p w14:paraId="7120E317" w14:textId="140C4071" w:rsidR="001C3876" w:rsidRPr="00A46F67" w:rsidRDefault="00584EAF" w:rsidP="009E5979">
      <w:pPr>
        <w:pStyle w:val="List2"/>
      </w:pPr>
      <w:r>
        <w:t xml:space="preserve">Provide a detailed description of the proposed </w:t>
      </w:r>
      <w:r w:rsidR="00E4121F">
        <w:t>TIPs</w:t>
      </w:r>
      <w:r>
        <w:t xml:space="preserve"> plugging plan. </w:t>
      </w:r>
      <w:r w:rsidR="00A626FE">
        <w:t xml:space="preserve"> </w:t>
      </w:r>
      <w:r w:rsidR="00E86233">
        <w:rPr>
          <w:rStyle w:val="FormField"/>
        </w:rPr>
        <w:fldChar w:fldCharType="begin">
          <w:ffData>
            <w:name w:val="plugging_plan"/>
            <w:enabled/>
            <w:calcOnExit w:val="0"/>
            <w:statusText w:type="text" w:val="Detail description of the proposed T I Ps plugging plan."/>
            <w:textInput/>
          </w:ffData>
        </w:fldChar>
      </w:r>
      <w:bookmarkStart w:id="53" w:name="plugging_plan"/>
      <w:r w:rsidR="00E86233">
        <w:rPr>
          <w:rStyle w:val="FormField"/>
        </w:rPr>
        <w:instrText xml:space="preserve"> FORMTEXT </w:instrText>
      </w:r>
      <w:r w:rsidR="00E86233">
        <w:rPr>
          <w:rStyle w:val="FormField"/>
        </w:rPr>
      </w:r>
      <w:r w:rsidR="00E86233">
        <w:rPr>
          <w:rStyle w:val="FormField"/>
        </w:rPr>
        <w:fldChar w:fldCharType="separate"/>
      </w:r>
      <w:r w:rsidR="00E86233">
        <w:rPr>
          <w:rStyle w:val="FormField"/>
          <w:noProof/>
        </w:rPr>
        <w:t> </w:t>
      </w:r>
      <w:r w:rsidR="00E86233">
        <w:rPr>
          <w:rStyle w:val="FormField"/>
          <w:noProof/>
        </w:rPr>
        <w:t> </w:t>
      </w:r>
      <w:r w:rsidR="00E86233">
        <w:rPr>
          <w:rStyle w:val="FormField"/>
          <w:noProof/>
        </w:rPr>
        <w:t> </w:t>
      </w:r>
      <w:r w:rsidR="00E86233">
        <w:rPr>
          <w:rStyle w:val="FormField"/>
          <w:noProof/>
        </w:rPr>
        <w:t> </w:t>
      </w:r>
      <w:r w:rsidR="00E86233">
        <w:rPr>
          <w:rStyle w:val="FormField"/>
          <w:noProof/>
        </w:rPr>
        <w:t> </w:t>
      </w:r>
      <w:r w:rsidR="00E86233">
        <w:rPr>
          <w:rStyle w:val="FormField"/>
        </w:rPr>
        <w:fldChar w:fldCharType="end"/>
      </w:r>
      <w:bookmarkEnd w:id="53"/>
    </w:p>
    <w:p w14:paraId="20DA4233" w14:textId="2DED6B76" w:rsidR="001C3876" w:rsidRPr="00AB585C" w:rsidRDefault="001C3876" w:rsidP="00A04330">
      <w:pPr>
        <w:pStyle w:val="Heading5"/>
      </w:pPr>
      <w:r w:rsidRPr="00AB585C">
        <w:t xml:space="preserve">Proposed Vertical or Horizontal </w:t>
      </w:r>
      <w:r w:rsidR="006E2EE4">
        <w:t>I</w:t>
      </w:r>
      <w:r w:rsidR="00A626FE">
        <w:t xml:space="preserve">njection </w:t>
      </w:r>
      <w:r w:rsidRPr="00AB585C">
        <w:t xml:space="preserve">Well </w:t>
      </w:r>
      <w:r w:rsidR="007C33E4">
        <w:t xml:space="preserve">Construction and </w:t>
      </w:r>
      <w:r w:rsidR="007B35EA">
        <w:t xml:space="preserve">Plugging </w:t>
      </w:r>
      <w:r w:rsidR="007C33E4">
        <w:t xml:space="preserve">Plans </w:t>
      </w:r>
      <w:r w:rsidRPr="00AB585C">
        <w:t>(</w:t>
      </w:r>
      <w:r w:rsidR="00803F23">
        <w:t>I</w:t>
      </w:r>
      <w:r w:rsidRPr="00AB585C">
        <w:t xml:space="preserve">ncludes </w:t>
      </w:r>
      <w:r w:rsidR="00803F23">
        <w:t>T</w:t>
      </w:r>
      <w:r w:rsidRPr="00AB585C">
        <w:t xml:space="preserve">emporary </w:t>
      </w:r>
      <w:r w:rsidR="00803F23">
        <w:t>W</w:t>
      </w:r>
      <w:r w:rsidRPr="00AB585C">
        <w:t>ells)</w:t>
      </w:r>
    </w:p>
    <w:p w14:paraId="70CF3E30" w14:textId="777DB08F" w:rsidR="009C73BF" w:rsidRDefault="00550961" w:rsidP="009C73BF">
      <w:pPr>
        <w:pStyle w:val="ListNumber1"/>
      </w:pPr>
      <w:r>
        <w:t>V</w:t>
      </w:r>
      <w:r w:rsidR="001A3BF5">
        <w:t>ertical or horizontal injection wells shall be designed and constructed according to the following standards</w:t>
      </w:r>
      <w:r w:rsidR="00093CFD">
        <w:t>,</w:t>
      </w:r>
      <w:r w:rsidR="00093CFD" w:rsidRPr="00093CFD">
        <w:t xml:space="preserve"> unless otherwise authorized by the executive director.</w:t>
      </w:r>
    </w:p>
    <w:p w14:paraId="48C64650" w14:textId="7883EC7A" w:rsidR="00F660B3" w:rsidRPr="00F660B3" w:rsidRDefault="00F660B3" w:rsidP="00F660B3">
      <w:pPr>
        <w:pStyle w:val="ListNumber4"/>
      </w:pPr>
      <w:r w:rsidRPr="00F660B3">
        <w:t xml:space="preserve">The annular space between the borehole and the casing shall be filled with cement slurry from ground level to a depth of not less than ten feet below the land surface or well head.  In areas of shallow unconfined groundwater aquifers, the cement need not be placed below the static water level. </w:t>
      </w:r>
      <w:r>
        <w:t xml:space="preserve"> </w:t>
      </w:r>
      <w:r w:rsidRPr="00F660B3">
        <w:t xml:space="preserve">In areas of shallow, confined groundwater aquifers having artesian head, the cement need not be placed below the top of the water-bearing strata. </w:t>
      </w:r>
    </w:p>
    <w:p w14:paraId="20F6F065" w14:textId="77777777" w:rsidR="00F660B3" w:rsidRDefault="00F660B3" w:rsidP="00F660B3">
      <w:pPr>
        <w:pStyle w:val="ListNumber4"/>
      </w:pPr>
      <w:r w:rsidRPr="00F660B3">
        <w:t xml:space="preserve">The well must have a concrete slab or sealing block placed above the cement slurry around the well at the ground surface.  The slab or block shall extend at least two feet from the well in all directions and have a minimum thickness of four inches and shall be separated from the well casing by a plastic or mastic coating or sleeve to prevent bonding of the slab to the casing.  The surface of the slab shall be sloped so that liquid will drain away from the well. </w:t>
      </w:r>
    </w:p>
    <w:p w14:paraId="43A9BE12" w14:textId="61D62EA0" w:rsidR="009C73BF" w:rsidRDefault="00F660B3" w:rsidP="00354B53">
      <w:pPr>
        <w:pStyle w:val="ListNumber4"/>
      </w:pPr>
      <w:r w:rsidRPr="00F660B3">
        <w:t>For wells that use casing, the top of the casing shall extend a minimum of 12 inches above the original ground surface. The well casing shall be capped or completed in a manner that will prevent pollutants from entering the well.</w:t>
      </w:r>
    </w:p>
    <w:p w14:paraId="281C117C" w14:textId="77777777" w:rsidR="009C73BF" w:rsidRDefault="001A3BF5" w:rsidP="009C73BF">
      <w:pPr>
        <w:pStyle w:val="ListNumber4"/>
      </w:pPr>
      <w:r>
        <w:t>If the use of a steel or polyvinyl chloride (PVC) sleeve is necessary to prevent possible damage to the casing, the steel sleeve shall be a minimum of 3/16 inches in thickness or the PVC sleeve shall be a minimum of Schedule 80 sun-resistance and 24 inches in length, and shall extend 12 inches into the cement slurry.</w:t>
      </w:r>
    </w:p>
    <w:p w14:paraId="5B35AB6F" w14:textId="39205166" w:rsidR="009C73BF" w:rsidRDefault="001A3BF5" w:rsidP="009C73BF">
      <w:pPr>
        <w:pStyle w:val="ListNumber4"/>
      </w:pPr>
      <w:r>
        <w:t>The well shall not</w:t>
      </w:r>
      <w:r w:rsidR="00896050">
        <w:t xml:space="preserve"> </w:t>
      </w:r>
      <w:proofErr w:type="gramStart"/>
      <w:r w:rsidR="00896050">
        <w:t>be located in</w:t>
      </w:r>
      <w:proofErr w:type="gramEnd"/>
      <w:r w:rsidR="00896050">
        <w:t xml:space="preserve"> an area generally subject to flooding. If a w</w:t>
      </w:r>
      <w:r w:rsidR="001D2A63">
        <w:t>e</w:t>
      </w:r>
      <w:r w:rsidR="00896050">
        <w:t>ll must be place</w:t>
      </w:r>
      <w:r w:rsidR="005C4C8B">
        <w:t>d</w:t>
      </w:r>
      <w:r w:rsidR="00896050">
        <w:t xml:space="preserve"> in a flood-prone area, it shall be completed with a watertight sanitary w</w:t>
      </w:r>
      <w:r w:rsidR="001D2A63">
        <w:t>e</w:t>
      </w:r>
      <w:r w:rsidR="00896050">
        <w:t>ll seal to maintain a junction between the casing an</w:t>
      </w:r>
      <w:r w:rsidR="005C4C8B">
        <w:t>d</w:t>
      </w:r>
      <w:r w:rsidR="00896050">
        <w:t xml:space="preserve"> injection tubing, and a steel sleeve extending a minimum of 36 inches abo</w:t>
      </w:r>
      <w:r w:rsidR="00C61206">
        <w:t>ve</w:t>
      </w:r>
      <w:r w:rsidR="00896050">
        <w:t xml:space="preserve"> ground level and 24 inches belo</w:t>
      </w:r>
      <w:r w:rsidR="001D2A63">
        <w:t>w</w:t>
      </w:r>
      <w:r w:rsidR="00896050">
        <w:t xml:space="preserve"> the ground surface shall be used.</w:t>
      </w:r>
      <w:r w:rsidR="00EC53FC">
        <w:t xml:space="preserve">  A</w:t>
      </w:r>
      <w:r w:rsidR="00EC53FC" w:rsidRPr="00EC53FC">
        <w:t xml:space="preserve"> flood-prone area is defined as that area within the 100-year flood plain as determined on the Federal Emergency Management Agency (FEMA) Flood Hazard Maps for the National Flood Insurance Program. </w:t>
      </w:r>
      <w:r w:rsidR="00F660B3">
        <w:t xml:space="preserve"> </w:t>
      </w:r>
      <w:r w:rsidR="00EC53FC" w:rsidRPr="00EC53FC">
        <w:t xml:space="preserve">If FEMA has conducted a flood insurance study of the area, and has mapped the 50-year flood plain, then the smaller geographic areas within the 50-year boundary </w:t>
      </w:r>
      <w:proofErr w:type="gramStart"/>
      <w:r w:rsidR="00EC53FC" w:rsidRPr="00EC53FC">
        <w:t>are considered to be</w:t>
      </w:r>
      <w:proofErr w:type="gramEnd"/>
      <w:r w:rsidR="00EC53FC" w:rsidRPr="00EC53FC">
        <w:t xml:space="preserve"> flood-prone.</w:t>
      </w:r>
    </w:p>
    <w:p w14:paraId="28063B40" w14:textId="77777777" w:rsidR="009C73BF" w:rsidRDefault="00896050" w:rsidP="009C73BF">
      <w:pPr>
        <w:pStyle w:val="ListNumber4"/>
      </w:pPr>
      <w:r>
        <w:t>The well, especially one that is gravel packed, shall be completed so that aquifers or zones containing waters that are known to differ significantly in chemical quality are not allowed to commingle through the borehole-casing annulus or the gravel pack and cause quality degradation of any aquifer containing fresh water.</w:t>
      </w:r>
    </w:p>
    <w:p w14:paraId="1F254F76" w14:textId="34FEA4D4" w:rsidR="00896050" w:rsidRDefault="00896050" w:rsidP="009C73BF">
      <w:pPr>
        <w:pStyle w:val="ListNumber4"/>
      </w:pPr>
      <w:r>
        <w:lastRenderedPageBreak/>
        <w:t xml:space="preserve">The well shall be constructed so that undesirable groundwater </w:t>
      </w:r>
      <w:r w:rsidR="00550961">
        <w:t>is isolated from any underground source of drinking water and is confined to the zone</w:t>
      </w:r>
      <w:r w:rsidR="00EC53FC">
        <w:t>(s)</w:t>
      </w:r>
      <w:r w:rsidR="00550961">
        <w:t xml:space="preserve"> of origin</w:t>
      </w:r>
      <w:r>
        <w:t xml:space="preserve">.  </w:t>
      </w:r>
      <w:r w:rsidR="00550961">
        <w:t>Undesirable</w:t>
      </w:r>
      <w:r>
        <w:t xml:space="preserve"> groundwater is water that is </w:t>
      </w:r>
      <w:r w:rsidR="00550961">
        <w:t>injurious</w:t>
      </w:r>
      <w:r>
        <w:t xml:space="preserve"> to human health and the environment or water that can cause pollution to land or other waters.</w:t>
      </w:r>
    </w:p>
    <w:p w14:paraId="4ABC42AC" w14:textId="55133728" w:rsidR="00E06B32" w:rsidRDefault="00322D1B" w:rsidP="00F660B3">
      <w:pPr>
        <w:pStyle w:val="List2"/>
      </w:pPr>
      <w:r>
        <w:t>Provide a detailed description of the proposed injection well design</w:t>
      </w:r>
      <w:r w:rsidR="002649D9">
        <w:t>,</w:t>
      </w:r>
      <w:r>
        <w:t xml:space="preserve"> including the casing, tubing and screen sizes, materials</w:t>
      </w:r>
      <w:r w:rsidR="00803F23">
        <w:t xml:space="preserve"> of construction</w:t>
      </w:r>
      <w:r>
        <w:t>, weights, setting depths</w:t>
      </w:r>
      <w:r w:rsidR="00CF34AE">
        <w:t xml:space="preserve"> (</w:t>
      </w:r>
      <w:proofErr w:type="spellStart"/>
      <w:r w:rsidR="00CF34AE">
        <w:t>bgs</w:t>
      </w:r>
      <w:proofErr w:type="spellEnd"/>
      <w:r w:rsidR="00CF34AE">
        <w:t>)</w:t>
      </w:r>
      <w:r>
        <w:t>, boring size, number of sacks of cement or grout, slurry volumes</w:t>
      </w:r>
      <w:r w:rsidR="00D24351">
        <w:t>,</w:t>
      </w:r>
      <w:r>
        <w:t xml:space="preserve"> tops of cement</w:t>
      </w:r>
      <w:r w:rsidR="00CF34AE">
        <w:t xml:space="preserve"> (</w:t>
      </w:r>
      <w:proofErr w:type="spellStart"/>
      <w:r w:rsidR="00CF34AE">
        <w:t>bgs</w:t>
      </w:r>
      <w:proofErr w:type="spellEnd"/>
      <w:r w:rsidR="00CF34AE">
        <w:t>)</w:t>
      </w:r>
      <w:r w:rsidR="00D24351">
        <w:t xml:space="preserve"> and construction procedures</w:t>
      </w:r>
      <w:r>
        <w:t xml:space="preserve">. </w:t>
      </w:r>
      <w:r w:rsidR="00AC2ED0">
        <w:t xml:space="preserve"> If the injection well will be installed through </w:t>
      </w:r>
      <w:r w:rsidR="001D2A63">
        <w:t xml:space="preserve">a </w:t>
      </w:r>
      <w:r w:rsidR="00AC2ED0">
        <w:t xml:space="preserve">groundwater zone, describe how the well design </w:t>
      </w:r>
      <w:r w:rsidR="00D24351">
        <w:t xml:space="preserve">and construction </w:t>
      </w:r>
      <w:r w:rsidR="00AC2ED0">
        <w:t xml:space="preserve">will </w:t>
      </w:r>
      <w:r w:rsidR="001D2A63">
        <w:t>prevent com</w:t>
      </w:r>
      <w:r w:rsidR="00EC53FC">
        <w:t>m</w:t>
      </w:r>
      <w:r w:rsidR="001D2A63">
        <w:t>ingling or contamination of the groundwater</w:t>
      </w:r>
      <w:r w:rsidR="006065CC">
        <w:t>.</w:t>
      </w:r>
      <w:r w:rsidR="00F660B3">
        <w:t xml:space="preserve">  </w:t>
      </w:r>
      <w:r w:rsidR="006065CC">
        <w:rPr>
          <w:rStyle w:val="FormField"/>
        </w:rPr>
        <w:fldChar w:fldCharType="begin">
          <w:ffData>
            <w:name w:val="contamination_gwater"/>
            <w:enabled/>
            <w:calcOnExit w:val="0"/>
            <w:statusText w:type="text" w:val="How will design &amp; construction of the well prevent commingling or contamination of groundwater.  Please describe."/>
            <w:textInput/>
          </w:ffData>
        </w:fldChar>
      </w:r>
      <w:bookmarkStart w:id="54" w:name="contamination_gwater"/>
      <w:r w:rsidR="006065CC">
        <w:rPr>
          <w:rStyle w:val="FormField"/>
        </w:rPr>
        <w:instrText xml:space="preserve"> FORMTEXT </w:instrText>
      </w:r>
      <w:r w:rsidR="006065CC">
        <w:rPr>
          <w:rStyle w:val="FormField"/>
        </w:rPr>
      </w:r>
      <w:r w:rsidR="006065CC">
        <w:rPr>
          <w:rStyle w:val="FormField"/>
        </w:rPr>
        <w:fldChar w:fldCharType="separate"/>
      </w:r>
      <w:r w:rsidR="006065CC">
        <w:rPr>
          <w:rStyle w:val="FormField"/>
          <w:noProof/>
        </w:rPr>
        <w:t> </w:t>
      </w:r>
      <w:r w:rsidR="006065CC">
        <w:rPr>
          <w:rStyle w:val="FormField"/>
          <w:noProof/>
        </w:rPr>
        <w:t> </w:t>
      </w:r>
      <w:r w:rsidR="006065CC">
        <w:rPr>
          <w:rStyle w:val="FormField"/>
          <w:noProof/>
        </w:rPr>
        <w:t> </w:t>
      </w:r>
      <w:r w:rsidR="006065CC">
        <w:rPr>
          <w:rStyle w:val="FormField"/>
          <w:noProof/>
        </w:rPr>
        <w:t> </w:t>
      </w:r>
      <w:r w:rsidR="006065CC">
        <w:rPr>
          <w:rStyle w:val="FormField"/>
          <w:noProof/>
        </w:rPr>
        <w:t> </w:t>
      </w:r>
      <w:r w:rsidR="006065CC">
        <w:rPr>
          <w:rStyle w:val="FormField"/>
        </w:rPr>
        <w:fldChar w:fldCharType="end"/>
      </w:r>
      <w:bookmarkEnd w:id="54"/>
    </w:p>
    <w:p w14:paraId="7CD4BBB6" w14:textId="77777777" w:rsidR="00354B53" w:rsidRDefault="00354B53" w:rsidP="00F660B3">
      <w:pPr>
        <w:pStyle w:val="List2"/>
      </w:pPr>
    </w:p>
    <w:p w14:paraId="2726A7AB" w14:textId="61A7C8F1" w:rsidR="00420AF5" w:rsidRDefault="00A46F67" w:rsidP="00F660B3">
      <w:pPr>
        <w:pStyle w:val="List2"/>
      </w:pPr>
      <w:r w:rsidRPr="00AD17D2">
        <w:t>Submit</w:t>
      </w:r>
      <w:r w:rsidR="001C3876" w:rsidRPr="00AD17D2">
        <w:t xml:space="preserve"> a </w:t>
      </w:r>
      <w:r w:rsidRPr="00AD17D2">
        <w:t xml:space="preserve">detailed </w:t>
      </w:r>
      <w:r w:rsidR="00550961">
        <w:t xml:space="preserve">construction </w:t>
      </w:r>
      <w:r w:rsidR="001C3876" w:rsidRPr="00AD17D2">
        <w:t xml:space="preserve">diagram </w:t>
      </w:r>
      <w:r w:rsidR="00A626FE">
        <w:t xml:space="preserve">of the </w:t>
      </w:r>
      <w:r w:rsidR="006E2EE4">
        <w:t xml:space="preserve">proposed </w:t>
      </w:r>
      <w:r w:rsidR="00A626FE">
        <w:t xml:space="preserve">injection well </w:t>
      </w:r>
      <w:r w:rsidR="00420AF5">
        <w:t xml:space="preserve">as </w:t>
      </w:r>
      <w:r w:rsidR="006E2EE4">
        <w:t>“</w:t>
      </w:r>
      <w:r w:rsidR="00420AF5">
        <w:t xml:space="preserve">Attachment </w:t>
      </w:r>
      <w:r w:rsidR="00122D1C">
        <w:t>D</w:t>
      </w:r>
      <w:r w:rsidR="006E2EE4">
        <w:t>”</w:t>
      </w:r>
      <w:r w:rsidR="00420AF5">
        <w:t xml:space="preserve">.  The diagram must be </w:t>
      </w:r>
      <w:r w:rsidR="001C3876" w:rsidRPr="00AD17D2">
        <w:t>signed</w:t>
      </w:r>
      <w:r w:rsidR="00420AF5">
        <w:t>,</w:t>
      </w:r>
      <w:r w:rsidR="001C3876" w:rsidRPr="00AD17D2">
        <w:t xml:space="preserve"> </w:t>
      </w:r>
      <w:r w:rsidR="00E86233" w:rsidRPr="00AD17D2">
        <w:t>sealed,</w:t>
      </w:r>
      <w:r w:rsidR="00420AF5">
        <w:t xml:space="preserve"> and dated </w:t>
      </w:r>
      <w:r w:rsidR="001C3876" w:rsidRPr="00AD17D2">
        <w:t xml:space="preserve">by a </w:t>
      </w:r>
      <w:r w:rsidR="00420AF5">
        <w:t>professional geoscientist or professional engineer licensed in the state of Texas.</w:t>
      </w:r>
      <w:r w:rsidRPr="00AD17D2">
        <w:t xml:space="preserve"> </w:t>
      </w:r>
      <w:r w:rsidR="00F660B3">
        <w:t xml:space="preserve"> </w:t>
      </w:r>
      <w:r w:rsidRPr="00AD17D2">
        <w:t>I</w:t>
      </w:r>
      <w:r>
        <w:t xml:space="preserve">nclude well logs for any existing </w:t>
      </w:r>
      <w:r w:rsidR="00741ACF" w:rsidRPr="00BD411B">
        <w:t xml:space="preserve">injection </w:t>
      </w:r>
      <w:r>
        <w:t xml:space="preserve">wells or </w:t>
      </w:r>
      <w:r w:rsidR="00420AF5">
        <w:t xml:space="preserve">other types of </w:t>
      </w:r>
      <w:r>
        <w:t>wells to be converted to injection wells</w:t>
      </w:r>
      <w:r w:rsidRPr="00A46F67">
        <w:t>.</w:t>
      </w:r>
      <w:r w:rsidR="00420AF5">
        <w:t xml:space="preserve">  </w:t>
      </w:r>
    </w:p>
    <w:p w14:paraId="5EE0A886" w14:textId="1F407462" w:rsidR="00550961" w:rsidRDefault="00550961" w:rsidP="00550961">
      <w:pPr>
        <w:pStyle w:val="ListNumber1"/>
      </w:pPr>
      <w:r>
        <w:t>Upon permanent discontinued use or abandonment</w:t>
      </w:r>
      <w:r w:rsidR="00612A1B">
        <w:t xml:space="preserve"> of the proposed injection well, the</w:t>
      </w:r>
      <w:r>
        <w:t xml:space="preserve"> well shall be plugged according to the following standards:</w:t>
      </w:r>
    </w:p>
    <w:p w14:paraId="67FB8D8C" w14:textId="77777777" w:rsidR="009C73BF" w:rsidRPr="000C6330" w:rsidRDefault="00550961" w:rsidP="00354B53">
      <w:pPr>
        <w:pStyle w:val="ListNumber4"/>
        <w:numPr>
          <w:ilvl w:val="0"/>
          <w:numId w:val="47"/>
        </w:numPr>
      </w:pPr>
      <w:r w:rsidRPr="000C6330">
        <w:t>All removable casing shall be r</w:t>
      </w:r>
      <w:r w:rsidR="009B6E91" w:rsidRPr="000C6330">
        <w:t>emoved and the entire well shall be pressure filled via a tremie pipe with cement from bottom to the land surface; or</w:t>
      </w:r>
    </w:p>
    <w:p w14:paraId="0D9DBA02" w14:textId="77777777" w:rsidR="009C73BF" w:rsidRPr="000C6330" w:rsidRDefault="009B6E91" w:rsidP="00354B53">
      <w:pPr>
        <w:pStyle w:val="ListNumber4"/>
      </w:pPr>
      <w:r w:rsidRPr="000C6330">
        <w:t>If the well is not completed through zones containing undesirable groundwater, the well may be filled with fine sand</w:t>
      </w:r>
      <w:r w:rsidR="0063787F" w:rsidRPr="000C6330">
        <w:t>,</w:t>
      </w:r>
      <w:r w:rsidRPr="000C6330">
        <w:t xml:space="preserve"> clay, or heavy mud followed by a cement plug extending from land surface to a depth of not less than ten feet below the land surface; or</w:t>
      </w:r>
    </w:p>
    <w:p w14:paraId="4A42C97B" w14:textId="77CB8B15" w:rsidR="009B6E91" w:rsidRDefault="009B6E91" w:rsidP="00354B53">
      <w:pPr>
        <w:pStyle w:val="ListNumber4"/>
      </w:pPr>
      <w:r w:rsidRPr="000C6330">
        <w:t xml:space="preserve">If the well is completed through zones containing undesirable groundwater, either the zone containing undesirable groundwater or the fresh groundwater zone shall be </w:t>
      </w:r>
      <w:r>
        <w:t xml:space="preserve">isolated with cement plugs and the remainder of the wellbore filled with bentonite grout (9.1 </w:t>
      </w:r>
      <w:r w:rsidR="00E86233">
        <w:t>lb.</w:t>
      </w:r>
      <w:r>
        <w:t>/gal mud or more) followed by a cement plug extending from land surface to a depth of not less than ten feet below the land surface.</w:t>
      </w:r>
    </w:p>
    <w:p w14:paraId="090E795C" w14:textId="2CABB8BF" w:rsidR="00420AF5" w:rsidRDefault="009B6E91" w:rsidP="00354B53">
      <w:pPr>
        <w:pStyle w:val="List2"/>
      </w:pPr>
      <w:bookmarkStart w:id="55" w:name="_Hlk30698504"/>
      <w:r>
        <w:t xml:space="preserve">Provide a detailed description of the proposed </w:t>
      </w:r>
      <w:r w:rsidR="001D2A63">
        <w:t>injection well</w:t>
      </w:r>
      <w:r>
        <w:t xml:space="preserve"> plugging plan.  </w:t>
      </w:r>
      <w:r w:rsidR="000D5D22">
        <w:rPr>
          <w:rStyle w:val="FormField"/>
        </w:rPr>
        <w:fldChar w:fldCharType="begin">
          <w:ffData>
            <w:name w:val="plugging_plan_descp"/>
            <w:enabled/>
            <w:calcOnExit w:val="0"/>
            <w:statusText w:type="text" w:val="Please provide a detailed description for the well plugging plan."/>
            <w:textInput/>
          </w:ffData>
        </w:fldChar>
      </w:r>
      <w:bookmarkStart w:id="56" w:name="plugging_plan_descp"/>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56"/>
    </w:p>
    <w:p w14:paraId="5AA544F6" w14:textId="789FB69E" w:rsidR="001C3876" w:rsidRPr="00077642" w:rsidRDefault="001C3876" w:rsidP="00A04330">
      <w:pPr>
        <w:pStyle w:val="Heading5"/>
      </w:pPr>
      <w:bookmarkStart w:id="57" w:name="Title_Proposed_Down_Hole_Design"/>
      <w:bookmarkEnd w:id="55"/>
      <w:bookmarkEnd w:id="57"/>
      <w:r w:rsidRPr="00077642">
        <w:t>Proposed Trench System, Subsurface Fluid Distribution System, Infiltration Gallery</w:t>
      </w:r>
      <w:r w:rsidR="00A46F67">
        <w:t>, Improved Sinkhole</w:t>
      </w:r>
      <w:r w:rsidRPr="00077642">
        <w:t xml:space="preserve"> or Other</w:t>
      </w:r>
      <w:r w:rsidR="00D24351">
        <w:t xml:space="preserve"> Injection System </w:t>
      </w:r>
      <w:r w:rsidR="007C33E4">
        <w:t>Construction and Closure Plans</w:t>
      </w:r>
    </w:p>
    <w:p w14:paraId="2ED2495A" w14:textId="77777777" w:rsidR="00354B53" w:rsidRPr="00354B53" w:rsidRDefault="001D2A63" w:rsidP="002B63ED">
      <w:pPr>
        <w:pStyle w:val="ListNumber1"/>
        <w:rPr>
          <w:b/>
        </w:rPr>
      </w:pPr>
      <w:r>
        <w:t>Trench systems, subsurface fluid distribution systems, infiltration galleries, improved sinkholes and other type</w:t>
      </w:r>
      <w:r w:rsidR="0063787F">
        <w:t>s</w:t>
      </w:r>
      <w:r>
        <w:t xml:space="preserve"> of injection systems shall be designed, </w:t>
      </w:r>
      <w:r w:rsidR="00E86233">
        <w:t>constructed,</w:t>
      </w:r>
      <w:r>
        <w:t xml:space="preserve"> and operated to </w:t>
      </w:r>
      <w:bookmarkStart w:id="58" w:name="_Hlk30698378"/>
      <w:r>
        <w:t>prevent the movement of fluid that would result in the pollution of an underground source of drinking water</w:t>
      </w:r>
      <w:r w:rsidR="00D24351">
        <w:t>.</w:t>
      </w:r>
      <w:bookmarkEnd w:id="58"/>
      <w:r w:rsidR="00D24351">
        <w:t xml:space="preserve">  </w:t>
      </w:r>
    </w:p>
    <w:p w14:paraId="40C31EE4" w14:textId="7020A120" w:rsidR="00E06B32" w:rsidRPr="00E06B32" w:rsidRDefault="002B63ED" w:rsidP="00354B53">
      <w:pPr>
        <w:pStyle w:val="List2"/>
        <w:rPr>
          <w:b/>
        </w:rPr>
      </w:pPr>
      <w:r>
        <w:t xml:space="preserve">Provide a detailed description of the proposed trench system, subsurface fluid distribution system, infiltration gallery, improved sinkhole, or any other type of </w:t>
      </w:r>
      <w:r w:rsidR="00D24351">
        <w:t xml:space="preserve">injection system </w:t>
      </w:r>
      <w:r>
        <w:t xml:space="preserve">design including </w:t>
      </w:r>
      <w:r w:rsidR="001D2A63">
        <w:t xml:space="preserve">the </w:t>
      </w:r>
      <w:r w:rsidR="00D24351">
        <w:t xml:space="preserve">dimensions and depths, materials of construction, and </w:t>
      </w:r>
      <w:r>
        <w:t>construction procedures.</w:t>
      </w:r>
      <w:r w:rsidR="00E06B32">
        <w:t xml:space="preserve">  </w:t>
      </w:r>
      <w:r w:rsidR="000D5D22">
        <w:rPr>
          <w:rStyle w:val="FormField"/>
        </w:rPr>
        <w:fldChar w:fldCharType="begin">
          <w:ffData>
            <w:name w:val="trench_procedures"/>
            <w:enabled/>
            <w:calcOnExit w:val="0"/>
            <w:statusText w:type="text" w:val="Detail description of the proposed trench system procedures."/>
            <w:textInput/>
          </w:ffData>
        </w:fldChar>
      </w:r>
      <w:bookmarkStart w:id="59" w:name="trench_procedures"/>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59"/>
    </w:p>
    <w:p w14:paraId="56D2E44D" w14:textId="77777777" w:rsidR="00354B53" w:rsidRDefault="00354B53" w:rsidP="00E62AC5">
      <w:pPr>
        <w:pStyle w:val="List2"/>
      </w:pPr>
    </w:p>
    <w:p w14:paraId="15614421" w14:textId="5454DDEE" w:rsidR="00D24351" w:rsidRDefault="00A46F67" w:rsidP="00E62AC5">
      <w:pPr>
        <w:pStyle w:val="List2"/>
      </w:pPr>
      <w:r>
        <w:t>Submit</w:t>
      </w:r>
      <w:r w:rsidR="001C3876" w:rsidRPr="00A46F67">
        <w:t xml:space="preserve"> a </w:t>
      </w:r>
      <w:r>
        <w:t xml:space="preserve">detailed </w:t>
      </w:r>
      <w:r w:rsidR="00612A1B">
        <w:t xml:space="preserve">construction </w:t>
      </w:r>
      <w:r w:rsidR="001C3876" w:rsidRPr="00A46F67">
        <w:t xml:space="preserve">diagram </w:t>
      </w:r>
      <w:r w:rsidR="00803F23">
        <w:t xml:space="preserve">of the proposed trench system, subsurface fluid distribution system, infiltration gallery, improved </w:t>
      </w:r>
      <w:r w:rsidR="00E86233">
        <w:t>sinkhole,</w:t>
      </w:r>
      <w:r w:rsidR="00803F23">
        <w:t xml:space="preserve"> or any other type of </w:t>
      </w:r>
      <w:r w:rsidR="00D24351">
        <w:t>injection system</w:t>
      </w:r>
      <w:r w:rsidR="00803F23">
        <w:t xml:space="preserve"> as “Attachment </w:t>
      </w:r>
      <w:r w:rsidR="007B35EA">
        <w:t>E</w:t>
      </w:r>
      <w:r w:rsidR="00803F23">
        <w:t xml:space="preserve">”.  The diagram must be </w:t>
      </w:r>
      <w:r w:rsidR="001C3876" w:rsidRPr="00A46F67">
        <w:t>signed</w:t>
      </w:r>
      <w:r w:rsidR="00803F23">
        <w:t>,</w:t>
      </w:r>
      <w:r w:rsidR="001C3876" w:rsidRPr="00A46F67">
        <w:t xml:space="preserve"> </w:t>
      </w:r>
      <w:r w:rsidR="00E86233" w:rsidRPr="00A46F67">
        <w:t>sealed,</w:t>
      </w:r>
      <w:r w:rsidR="001C3876" w:rsidRPr="00A46F67">
        <w:t xml:space="preserve"> </w:t>
      </w:r>
      <w:r w:rsidR="00803F23">
        <w:t xml:space="preserve">and dated </w:t>
      </w:r>
      <w:r w:rsidR="001C3876" w:rsidRPr="00A46F67">
        <w:t xml:space="preserve">by a </w:t>
      </w:r>
      <w:r w:rsidR="00803F23">
        <w:t xml:space="preserve">professional geoscientist or professional engineer </w:t>
      </w:r>
      <w:r w:rsidR="001C3876" w:rsidRPr="00A46F67">
        <w:t xml:space="preserve">licensed </w:t>
      </w:r>
      <w:r w:rsidR="00803F23">
        <w:t>in the state of Texas</w:t>
      </w:r>
      <w:r w:rsidR="00511E82">
        <w:t>.</w:t>
      </w:r>
    </w:p>
    <w:p w14:paraId="633C000A" w14:textId="0F622135" w:rsidR="00D24351" w:rsidRPr="00A46F67" w:rsidRDefault="00D24351" w:rsidP="00D24351">
      <w:pPr>
        <w:pStyle w:val="ListNumber1"/>
      </w:pPr>
      <w:r>
        <w:t xml:space="preserve">Upon discontinued use or abandonment of trench systems, subsurface distribution systems, infiltration galleries, improved sinkholes and any other type of injection system, the </w:t>
      </w:r>
      <w:r w:rsidR="001B67A5">
        <w:t xml:space="preserve">system </w:t>
      </w:r>
      <w:r w:rsidR="001B67A5">
        <w:lastRenderedPageBreak/>
        <w:t xml:space="preserve">shall be permanently closed in a manner that will </w:t>
      </w:r>
      <w:r w:rsidR="001B67A5" w:rsidRPr="001B67A5">
        <w:t>prevent the movement of fluid that would result in the pollution of an underground source of drinking water.</w:t>
      </w:r>
      <w:r w:rsidR="001B67A5">
        <w:t xml:space="preserve">  Improved sinkholes shall be closed in accordance with 30 TAC §331.133(f).</w:t>
      </w:r>
    </w:p>
    <w:p w14:paraId="118257A9" w14:textId="4B936A31" w:rsidR="001B67A5" w:rsidRDefault="00AE2F1F" w:rsidP="00E62AC5">
      <w:pPr>
        <w:pStyle w:val="List2"/>
      </w:pPr>
      <w:r>
        <w:t>P</w:t>
      </w:r>
      <w:r w:rsidR="001B67A5" w:rsidRPr="001B67A5">
        <w:t xml:space="preserve">rovide a detailed description of the proposed injection </w:t>
      </w:r>
      <w:r w:rsidR="001B67A5">
        <w:t>system closure</w:t>
      </w:r>
      <w:r w:rsidR="001B67A5" w:rsidRPr="001B67A5">
        <w:t xml:space="preserve"> plan.  </w:t>
      </w:r>
      <w:r w:rsidR="000D5D22">
        <w:rPr>
          <w:rStyle w:val="FormField"/>
        </w:rPr>
        <w:fldChar w:fldCharType="begin">
          <w:ffData>
            <w:name w:val="closure_plan"/>
            <w:enabled/>
            <w:calcOnExit w:val="0"/>
            <w:statusText w:type="text" w:val="Provide detailed description of the proposed injection system closure plan."/>
            <w:textInput/>
          </w:ffData>
        </w:fldChar>
      </w:r>
      <w:bookmarkStart w:id="60" w:name="closure_plan"/>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60"/>
    </w:p>
    <w:p w14:paraId="5941963E" w14:textId="0E2C65BF" w:rsidR="001C3876" w:rsidRPr="00077642" w:rsidRDefault="001C3876" w:rsidP="00A04330">
      <w:pPr>
        <w:pStyle w:val="Heading5"/>
      </w:pPr>
      <w:r w:rsidRPr="00077642">
        <w:t>Site Hydrogeological and Injection Zone Data</w:t>
      </w:r>
    </w:p>
    <w:p w14:paraId="24C0C7B1" w14:textId="6E0871B8" w:rsidR="00A27A7C" w:rsidRPr="00077642" w:rsidRDefault="00A27A7C" w:rsidP="00A27A7C">
      <w:pPr>
        <w:pStyle w:val="ListNumber1"/>
        <w:rPr>
          <w:rStyle w:val="FormField"/>
        </w:rPr>
      </w:pPr>
      <w:r>
        <w:t>TIP/</w:t>
      </w:r>
      <w:r w:rsidRPr="00077642">
        <w:t xml:space="preserve">Well/Trench </w:t>
      </w:r>
      <w:r w:rsidR="00062D3C">
        <w:t xml:space="preserve">Maximum </w:t>
      </w:r>
      <w:r w:rsidRPr="00077642">
        <w:t>Total Depth (</w:t>
      </w:r>
      <w:proofErr w:type="spellStart"/>
      <w:r w:rsidRPr="00077642">
        <w:t>bgs</w:t>
      </w:r>
      <w:proofErr w:type="spellEnd"/>
      <w:r w:rsidRPr="00077642">
        <w:t xml:space="preserve">): </w:t>
      </w:r>
      <w:r w:rsidR="00300CA0">
        <w:t xml:space="preserve"> </w:t>
      </w:r>
      <w:r w:rsidR="000D5D22">
        <w:rPr>
          <w:rStyle w:val="FormField"/>
        </w:rPr>
        <w:fldChar w:fldCharType="begin">
          <w:ffData>
            <w:name w:val="maximum_depth"/>
            <w:enabled/>
            <w:calcOnExit w:val="0"/>
            <w:statusText w:type="text" w:val="Enter TIP/Well/Trench Maximum Total Depth (bgs):  "/>
            <w:textInput/>
          </w:ffData>
        </w:fldChar>
      </w:r>
      <w:bookmarkStart w:id="61" w:name="maximum_depth"/>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61"/>
    </w:p>
    <w:p w14:paraId="2783A6E5" w14:textId="2B208B70" w:rsidR="001C3876" w:rsidRPr="00077642" w:rsidRDefault="001C3876" w:rsidP="00A27A7C">
      <w:pPr>
        <w:pStyle w:val="ListNumber1"/>
      </w:pPr>
      <w:r w:rsidRPr="00077642">
        <w:t>Name of Injection Zone</w:t>
      </w:r>
      <w:r w:rsidR="00A27A7C">
        <w:t xml:space="preserve"> Formation</w:t>
      </w:r>
      <w:r w:rsidR="006C435D">
        <w:t>(s)</w:t>
      </w:r>
      <w:r w:rsidRPr="00077642">
        <w:t xml:space="preserve">: </w:t>
      </w:r>
      <w:r w:rsidR="003A6564">
        <w:rPr>
          <w:rStyle w:val="FormField"/>
        </w:rPr>
        <w:fldChar w:fldCharType="begin">
          <w:ffData>
            <w:name w:val="name_of_inj_zone"/>
            <w:enabled/>
            <w:calcOnExit w:val="0"/>
            <w:statusText w:type="text" w:val="Enter the name of the injection zode formation(s)."/>
            <w:textInput/>
          </w:ffData>
        </w:fldChar>
      </w:r>
      <w:bookmarkStart w:id="62" w:name="name_of_inj_zone"/>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2"/>
    </w:p>
    <w:p w14:paraId="0CF6DFA9" w14:textId="539B0241" w:rsidR="001C3876" w:rsidRPr="00741ACF" w:rsidRDefault="001C3876" w:rsidP="00E62AC5">
      <w:pPr>
        <w:pStyle w:val="List2"/>
        <w:rPr>
          <w:rStyle w:val="FormField"/>
          <w:u w:val="none"/>
        </w:rPr>
      </w:pPr>
      <w:r w:rsidRPr="00077642">
        <w:t xml:space="preserve">Injection </w:t>
      </w:r>
      <w:r w:rsidRPr="00300CA0">
        <w:t xml:space="preserve">Zone </w:t>
      </w:r>
      <w:r w:rsidR="001B462F" w:rsidRPr="00300CA0">
        <w:t xml:space="preserve">Top </w:t>
      </w:r>
      <w:r w:rsidRPr="00077642">
        <w:t>Depth</w:t>
      </w:r>
      <w:r w:rsidR="006C435D">
        <w:t>(s)</w:t>
      </w:r>
      <w:r w:rsidRPr="00077642">
        <w:t xml:space="preserve"> (</w:t>
      </w:r>
      <w:proofErr w:type="spellStart"/>
      <w:r w:rsidRPr="00077642">
        <w:t>bgs</w:t>
      </w:r>
      <w:proofErr w:type="spellEnd"/>
      <w:r w:rsidRPr="00077642">
        <w:t xml:space="preserve">): </w:t>
      </w:r>
      <w:r w:rsidR="00300CA0">
        <w:t xml:space="preserve"> </w:t>
      </w:r>
      <w:r w:rsidR="003A6564">
        <w:rPr>
          <w:rStyle w:val="FormField"/>
        </w:rPr>
        <w:fldChar w:fldCharType="begin">
          <w:ffData>
            <w:name w:val="zone_top_depth"/>
            <w:enabled/>
            <w:calcOnExit w:val="0"/>
            <w:statusText w:type="text" w:val="Enter the top depth(s) (bgs)."/>
            <w:textInput/>
          </w:ffData>
        </w:fldChar>
      </w:r>
      <w:bookmarkStart w:id="63" w:name="zone_top_depth"/>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3"/>
    </w:p>
    <w:p w14:paraId="75EF0B4B" w14:textId="5F1F355D" w:rsidR="00741ACF" w:rsidRPr="00077642" w:rsidRDefault="00741ACF" w:rsidP="00E62AC5">
      <w:pPr>
        <w:pStyle w:val="List2"/>
      </w:pPr>
      <w:r>
        <w:t xml:space="preserve">Injection Zone </w:t>
      </w:r>
      <w:r w:rsidR="001B462F">
        <w:t xml:space="preserve">Bottom </w:t>
      </w:r>
      <w:r>
        <w:t>Depth</w:t>
      </w:r>
      <w:r w:rsidR="006C435D">
        <w:t>(s)</w:t>
      </w:r>
      <w:r>
        <w:t xml:space="preserve"> (</w:t>
      </w:r>
      <w:proofErr w:type="spellStart"/>
      <w:r>
        <w:t>bgs</w:t>
      </w:r>
      <w:proofErr w:type="spellEnd"/>
      <w:r>
        <w:t xml:space="preserve">): </w:t>
      </w:r>
      <w:r w:rsidR="00300CA0">
        <w:t xml:space="preserve"> </w:t>
      </w:r>
      <w:r w:rsidR="003A6564">
        <w:rPr>
          <w:rStyle w:val="FormField"/>
        </w:rPr>
        <w:fldChar w:fldCharType="begin">
          <w:ffData>
            <w:name w:val="zone_bottom_depth"/>
            <w:enabled/>
            <w:calcOnExit w:val="0"/>
            <w:statusText w:type="text" w:val="Enter the injection zone bottom depth(s) (bgs)"/>
            <w:textInput/>
          </w:ffData>
        </w:fldChar>
      </w:r>
      <w:bookmarkStart w:id="64" w:name="zone_bottom_depth"/>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4"/>
    </w:p>
    <w:p w14:paraId="6E912ABA" w14:textId="2050ABED" w:rsidR="001C3876" w:rsidRPr="00077642" w:rsidRDefault="001C3876" w:rsidP="00E62AC5">
      <w:pPr>
        <w:pStyle w:val="List2"/>
      </w:pPr>
      <w:r w:rsidRPr="00077642">
        <w:t>Ground Water</w:t>
      </w:r>
      <w:r w:rsidR="00092683">
        <w:t xml:space="preserve"> Depth</w:t>
      </w:r>
      <w:r w:rsidRPr="00077642">
        <w:t xml:space="preserve"> (</w:t>
      </w:r>
      <w:proofErr w:type="spellStart"/>
      <w:r w:rsidRPr="00077642">
        <w:t>bgs</w:t>
      </w:r>
      <w:proofErr w:type="spellEnd"/>
      <w:r w:rsidRPr="00077642">
        <w:t xml:space="preserve">): </w:t>
      </w:r>
      <w:r w:rsidR="00300CA0">
        <w:t xml:space="preserve"> </w:t>
      </w:r>
      <w:r w:rsidR="003A6564">
        <w:rPr>
          <w:rStyle w:val="FormField"/>
        </w:rPr>
        <w:fldChar w:fldCharType="begin">
          <w:ffData>
            <w:name w:val="ground_wtr_depth"/>
            <w:enabled/>
            <w:calcOnExit w:val="0"/>
            <w:statusText w:type="text" w:val="Enter the ground water depth (bgs)"/>
            <w:textInput/>
          </w:ffData>
        </w:fldChar>
      </w:r>
      <w:bookmarkStart w:id="65" w:name="ground_wtr_depth"/>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5"/>
    </w:p>
    <w:p w14:paraId="77BAD902" w14:textId="2383F3F6" w:rsidR="001C3876" w:rsidRPr="00CB72B1" w:rsidRDefault="001C3876" w:rsidP="00092683">
      <w:pPr>
        <w:pStyle w:val="ListNumber1"/>
      </w:pPr>
      <w:r w:rsidRPr="00CB72B1">
        <w:t xml:space="preserve">Provide a map and cross-section of </w:t>
      </w:r>
      <w:r w:rsidR="00092683" w:rsidRPr="00CB72B1">
        <w:t xml:space="preserve">the </w:t>
      </w:r>
      <w:r w:rsidRPr="00CB72B1">
        <w:t>geologic formations</w:t>
      </w:r>
      <w:r w:rsidR="00AA20AC" w:rsidRPr="00CB72B1">
        <w:t xml:space="preserve"> </w:t>
      </w:r>
      <w:r w:rsidR="009C73BF" w:rsidRPr="00CB72B1">
        <w:t>which include</w:t>
      </w:r>
      <w:r w:rsidR="00AA20AC" w:rsidRPr="00CB72B1">
        <w:t xml:space="preserve"> </w:t>
      </w:r>
      <w:r w:rsidRPr="00CB72B1">
        <w:t>the horizontal</w:t>
      </w:r>
      <w:r w:rsidRPr="00077642">
        <w:t xml:space="preserve"> and vertical extent of </w:t>
      </w:r>
      <w:r w:rsidR="00AA20AC">
        <w:t xml:space="preserve">the </w:t>
      </w:r>
      <w:r w:rsidRPr="00077642">
        <w:t>injection plume</w:t>
      </w:r>
      <w:r w:rsidR="000A038F">
        <w:t xml:space="preserve"> </w:t>
      </w:r>
      <w:r w:rsidR="00DB6DCA">
        <w:t xml:space="preserve">and the injection </w:t>
      </w:r>
      <w:r w:rsidR="00DB6DCA" w:rsidRPr="00300CA0">
        <w:t xml:space="preserve">system </w:t>
      </w:r>
      <w:r w:rsidR="00741ACF" w:rsidRPr="00300CA0">
        <w:t xml:space="preserve">as </w:t>
      </w:r>
      <w:r w:rsidR="001F3E38" w:rsidRPr="00300CA0">
        <w:t>“</w:t>
      </w:r>
      <w:r w:rsidRPr="00077642">
        <w:t xml:space="preserve">Attachment </w:t>
      </w:r>
      <w:r w:rsidR="007B35EA">
        <w:t>F</w:t>
      </w:r>
      <w:r w:rsidR="001F3E38">
        <w:t>”</w:t>
      </w:r>
      <w:r w:rsidR="00741ACF">
        <w:t>.</w:t>
      </w:r>
      <w:r w:rsidR="00AA20AC">
        <w:t xml:space="preserve">  If applicable, include the horizontal and vertical extent of the contamination</w:t>
      </w:r>
      <w:r w:rsidR="00AA20AC" w:rsidRPr="00CB72B1">
        <w:t>.</w:t>
      </w:r>
      <w:r w:rsidR="00354B53" w:rsidRPr="00CB72B1">
        <w:t xml:space="preserve">  The map and cross-section must be signed, sealed, and dated by a professional geoscientist or professional engineer licensed in the state of Texas.</w:t>
      </w:r>
    </w:p>
    <w:p w14:paraId="436D16D3" w14:textId="69458633" w:rsidR="001C3876" w:rsidRPr="00077642" w:rsidRDefault="00092683" w:rsidP="00092683">
      <w:pPr>
        <w:pStyle w:val="ListNumber1"/>
      </w:pPr>
      <w:r>
        <w:rPr>
          <w:lang w:val="en-CA"/>
        </w:rPr>
        <w:t xml:space="preserve">Provide </w:t>
      </w:r>
      <w:r w:rsidR="00AA20AC">
        <w:rPr>
          <w:lang w:val="en-CA"/>
        </w:rPr>
        <w:t xml:space="preserve">a chemical analysis of </w:t>
      </w:r>
      <w:r w:rsidR="007711E6">
        <w:rPr>
          <w:lang w:val="en-CA"/>
        </w:rPr>
        <w:t xml:space="preserve">the </w:t>
      </w:r>
      <w:r w:rsidR="007711E6">
        <w:t>i</w:t>
      </w:r>
      <w:r w:rsidR="001C3876" w:rsidRPr="00077642">
        <w:t xml:space="preserve">njection </w:t>
      </w:r>
      <w:r w:rsidR="007711E6">
        <w:t>z</w:t>
      </w:r>
      <w:r w:rsidR="001C3876" w:rsidRPr="00077642">
        <w:t xml:space="preserve">one </w:t>
      </w:r>
      <w:r w:rsidR="00AA20AC">
        <w:t>formation fluid</w:t>
      </w:r>
      <w:r w:rsidR="007711E6">
        <w:t xml:space="preserve"> </w:t>
      </w:r>
      <w:r w:rsidR="001C3876" w:rsidRPr="00077642">
        <w:t xml:space="preserve">as </w:t>
      </w:r>
      <w:r w:rsidR="001F3E38">
        <w:t>“</w:t>
      </w:r>
      <w:r w:rsidR="001C3876" w:rsidRPr="00077642">
        <w:t xml:space="preserve">Attachment </w:t>
      </w:r>
      <w:r w:rsidR="007B35EA">
        <w:t>G</w:t>
      </w:r>
      <w:r w:rsidR="001F3E38">
        <w:t>”.</w:t>
      </w:r>
    </w:p>
    <w:p w14:paraId="23B54C9F" w14:textId="2B3A4A57" w:rsidR="001F3E38" w:rsidRPr="001F3E38" w:rsidRDefault="001F3E38" w:rsidP="00092683">
      <w:pPr>
        <w:pStyle w:val="ListNumber1"/>
      </w:pPr>
      <w:r>
        <w:t xml:space="preserve">If the injection zone is contaminated, </w:t>
      </w:r>
      <w:bookmarkStart w:id="66" w:name="_Hlk30524283"/>
      <w:r>
        <w:t>p</w:t>
      </w:r>
      <w:r w:rsidRPr="00077642">
        <w:t xml:space="preserve">rovide a list of </w:t>
      </w:r>
      <w:r>
        <w:t xml:space="preserve">the </w:t>
      </w:r>
      <w:r w:rsidR="00A26CCD">
        <w:t xml:space="preserve">current </w:t>
      </w:r>
      <w:r w:rsidRPr="00077642">
        <w:t xml:space="preserve">contaminants and concentrations </w:t>
      </w:r>
      <w:bookmarkEnd w:id="66"/>
      <w:r w:rsidRPr="00077642">
        <w:t xml:space="preserve">as </w:t>
      </w:r>
      <w:r>
        <w:t>“</w:t>
      </w:r>
      <w:r w:rsidRPr="00077642">
        <w:t xml:space="preserve">Attachment </w:t>
      </w:r>
      <w:r w:rsidR="007B35EA">
        <w:t>H</w:t>
      </w:r>
      <w:r>
        <w:t>”.</w:t>
      </w:r>
    </w:p>
    <w:p w14:paraId="6616EF25" w14:textId="54B6B347" w:rsidR="001F3E38" w:rsidRDefault="001F3E38" w:rsidP="00092683">
      <w:pPr>
        <w:pStyle w:val="ListNumber1"/>
      </w:pPr>
      <w:r>
        <w:rPr>
          <w:lang w:val="en-CA"/>
        </w:rPr>
        <w:t xml:space="preserve">Type of </w:t>
      </w:r>
      <w:r w:rsidR="001C3876" w:rsidRPr="00077642">
        <w:t>Injection Fluid</w:t>
      </w:r>
      <w:r w:rsidR="00741ACF">
        <w:t>:</w:t>
      </w:r>
      <w:r w:rsidR="00300CA0">
        <w:t xml:space="preserve"> </w:t>
      </w:r>
      <w:r w:rsidR="00741ACF">
        <w:t xml:space="preserve"> </w:t>
      </w:r>
      <w:r w:rsidR="000D5D22">
        <w:rPr>
          <w:rStyle w:val="FormField"/>
        </w:rPr>
        <w:fldChar w:fldCharType="begin">
          <w:ffData>
            <w:name w:val="fluid_type"/>
            <w:enabled/>
            <w:calcOnExit w:val="0"/>
            <w:statusText w:type="text" w:val="Enter the type of injection fluid that will be used at this site."/>
            <w:textInput/>
          </w:ffData>
        </w:fldChar>
      </w:r>
      <w:bookmarkStart w:id="67" w:name="fluid_type"/>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67"/>
    </w:p>
    <w:p w14:paraId="4B118268" w14:textId="320E6499" w:rsidR="001C3876" w:rsidRPr="00077642" w:rsidRDefault="00741ACF" w:rsidP="003A6564">
      <w:pPr>
        <w:pStyle w:val="List2"/>
      </w:pPr>
      <w:r w:rsidRPr="00070FFC">
        <w:t>Provide</w:t>
      </w:r>
      <w:r w:rsidR="001F3E38">
        <w:t xml:space="preserve"> a chemical analysis of the</w:t>
      </w:r>
      <w:r w:rsidRPr="00070FFC">
        <w:t xml:space="preserve"> injection fluid </w:t>
      </w:r>
      <w:r w:rsidR="0020757F">
        <w:t>as</w:t>
      </w:r>
      <w:r w:rsidR="0020757F" w:rsidRPr="00070FFC">
        <w:t xml:space="preserve"> </w:t>
      </w:r>
      <w:r w:rsidR="0020757F">
        <w:t>“</w:t>
      </w:r>
      <w:r w:rsidR="001C3876" w:rsidRPr="00077642">
        <w:t xml:space="preserve">Attachment </w:t>
      </w:r>
      <w:r w:rsidR="00612A1B">
        <w:t>I</w:t>
      </w:r>
      <w:r w:rsidR="0020757F">
        <w:t>”</w:t>
      </w:r>
      <w:r w:rsidR="00070FFC">
        <w:t>.</w:t>
      </w:r>
      <w:r w:rsidR="0020757F">
        <w:t xml:space="preserve">  A Safety Data Sheet (SDS) may be provided in place of the chemical analysis.</w:t>
      </w:r>
    </w:p>
    <w:p w14:paraId="79C49CE1" w14:textId="0B7AC0CC" w:rsidR="001C3876" w:rsidRPr="00077642" w:rsidRDefault="001C3876" w:rsidP="00092683">
      <w:pPr>
        <w:pStyle w:val="ListNumber1"/>
      </w:pPr>
      <w:r w:rsidRPr="00077642">
        <w:t xml:space="preserve">Maximum </w:t>
      </w:r>
      <w:r w:rsidR="0020757F">
        <w:t>I</w:t>
      </w:r>
      <w:r w:rsidRPr="00077642">
        <w:t>njection Rate</w:t>
      </w:r>
      <w:r w:rsidR="00070FFC" w:rsidRPr="00300CA0">
        <w:t xml:space="preserve">, </w:t>
      </w:r>
      <w:r w:rsidRPr="00300CA0">
        <w:t>Volume</w:t>
      </w:r>
      <w:r w:rsidR="00070FFC" w:rsidRPr="00300CA0">
        <w:t xml:space="preserve"> and </w:t>
      </w:r>
      <w:r w:rsidRPr="00077642">
        <w:t>Pressure:</w:t>
      </w:r>
      <w:r w:rsidR="00300CA0">
        <w:t xml:space="preserve"> </w:t>
      </w:r>
      <w:r w:rsidRPr="00077642">
        <w:t xml:space="preserve"> </w:t>
      </w:r>
      <w:r w:rsidR="003A6564">
        <w:rPr>
          <w:rStyle w:val="FormField"/>
        </w:rPr>
        <w:fldChar w:fldCharType="begin">
          <w:ffData>
            <w:name w:val="max_injection_rate"/>
            <w:enabled/>
            <w:calcOnExit w:val="0"/>
            <w:statusText w:type="text" w:val="What will be the maximum rate, volume and pressure for this site?"/>
            <w:textInput/>
          </w:ffData>
        </w:fldChar>
      </w:r>
      <w:bookmarkStart w:id="68" w:name="max_injection_rate"/>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8"/>
    </w:p>
    <w:p w14:paraId="06C3606C" w14:textId="570DDFC0" w:rsidR="001C3876" w:rsidRPr="00077642" w:rsidRDefault="001C3876" w:rsidP="00092683">
      <w:pPr>
        <w:pStyle w:val="ListNumber1"/>
      </w:pPr>
      <w:r w:rsidRPr="00077642">
        <w:t xml:space="preserve">Provide </w:t>
      </w:r>
      <w:r w:rsidR="00A26CCD">
        <w:t xml:space="preserve">as “Attachment </w:t>
      </w:r>
      <w:r w:rsidR="00612A1B">
        <w:t>J</w:t>
      </w:r>
      <w:r w:rsidR="00A26CCD">
        <w:t xml:space="preserve">” </w:t>
      </w:r>
      <w:r w:rsidRPr="00077642">
        <w:t xml:space="preserve">a map </w:t>
      </w:r>
      <w:r w:rsidR="00A26CCD">
        <w:t>identifying</w:t>
      </w:r>
      <w:r w:rsidRPr="00077642">
        <w:t xml:space="preserve"> </w:t>
      </w:r>
      <w:r w:rsidR="00AC2A14">
        <w:t xml:space="preserve">all </w:t>
      </w:r>
      <w:r w:rsidRPr="00077642">
        <w:t xml:space="preserve">water wells, injection wells and monitor wells </w:t>
      </w:r>
      <w:r w:rsidR="00A26CCD">
        <w:t xml:space="preserve">located </w:t>
      </w:r>
      <w:r w:rsidRPr="00077642">
        <w:t xml:space="preserve">within </w:t>
      </w:r>
      <w:r w:rsidR="00AC2A14">
        <w:t xml:space="preserve">¼ </w:t>
      </w:r>
      <w:r w:rsidRPr="00077642">
        <w:t>-mile radius</w:t>
      </w:r>
      <w:r w:rsidR="00AC2A14">
        <w:t xml:space="preserve"> of</w:t>
      </w:r>
      <w:r w:rsidR="00A26CCD">
        <w:t xml:space="preserve"> each</w:t>
      </w:r>
      <w:r w:rsidR="00AC2A14">
        <w:t xml:space="preserve"> proposed injection wellbore</w:t>
      </w:r>
      <w:r w:rsidRPr="00077642">
        <w:t xml:space="preserve">.  </w:t>
      </w:r>
      <w:r w:rsidR="00AC2A14">
        <w:t>Include driller</w:t>
      </w:r>
      <w:r w:rsidR="00A26CCD">
        <w:t>s</w:t>
      </w:r>
      <w:r w:rsidR="00AC2A14">
        <w:t xml:space="preserve"> logs f</w:t>
      </w:r>
      <w:r w:rsidRPr="00077642">
        <w:t>or</w:t>
      </w:r>
      <w:r w:rsidR="00AC2A14">
        <w:t xml:space="preserve"> all</w:t>
      </w:r>
      <w:r w:rsidRPr="00077642">
        <w:t xml:space="preserve"> </w:t>
      </w:r>
      <w:r w:rsidR="00A26CCD">
        <w:t xml:space="preserve">existing </w:t>
      </w:r>
      <w:r w:rsidRPr="00077642">
        <w:t>water wells and injection wells</w:t>
      </w:r>
      <w:r w:rsidR="00070FFC">
        <w:t>.</w:t>
      </w:r>
    </w:p>
    <w:p w14:paraId="1056CC4E" w14:textId="5B50AF59" w:rsidR="001C3876" w:rsidRPr="00077642" w:rsidRDefault="00A26CCD" w:rsidP="00674362">
      <w:pPr>
        <w:pStyle w:val="Heading5"/>
      </w:pPr>
      <w:r>
        <w:t xml:space="preserve">Remediation </w:t>
      </w:r>
      <w:r w:rsidR="001C3876" w:rsidRPr="00077642">
        <w:t>Site History</w:t>
      </w:r>
    </w:p>
    <w:p w14:paraId="6CE8813C" w14:textId="4AAE703B" w:rsidR="001C3876" w:rsidRPr="00077642" w:rsidRDefault="001C3876" w:rsidP="00092683">
      <w:pPr>
        <w:pStyle w:val="ListNumber1"/>
      </w:pPr>
      <w:r w:rsidRPr="00077642">
        <w:t>Type of Facility:</w:t>
      </w:r>
      <w:r w:rsidR="00026F35">
        <w:t xml:space="preserve"> </w:t>
      </w:r>
      <w:r w:rsidRPr="00077642">
        <w:t xml:space="preserve"> </w:t>
      </w:r>
      <w:r w:rsidR="003A6564">
        <w:rPr>
          <w:rStyle w:val="FormField"/>
        </w:rPr>
        <w:fldChar w:fldCharType="begin">
          <w:ffData>
            <w:name w:val="history_type_fac"/>
            <w:enabled/>
            <w:calcOnExit w:val="0"/>
            <w:statusText w:type="text" w:val="What type of facility is this for Remediation Site History"/>
            <w:textInput/>
          </w:ffData>
        </w:fldChar>
      </w:r>
      <w:bookmarkStart w:id="69" w:name="history_type_fac"/>
      <w:r w:rsidR="003A6564">
        <w:rPr>
          <w:rStyle w:val="FormField"/>
        </w:rPr>
        <w:instrText xml:space="preserve"> FORMTEXT </w:instrText>
      </w:r>
      <w:r w:rsidR="003A6564">
        <w:rPr>
          <w:rStyle w:val="FormField"/>
        </w:rPr>
      </w:r>
      <w:r w:rsidR="003A6564">
        <w:rPr>
          <w:rStyle w:val="FormField"/>
        </w:rPr>
        <w:fldChar w:fldCharType="separate"/>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noProof/>
        </w:rPr>
        <w:t> </w:t>
      </w:r>
      <w:r w:rsidR="003A6564">
        <w:rPr>
          <w:rStyle w:val="FormField"/>
        </w:rPr>
        <w:fldChar w:fldCharType="end"/>
      </w:r>
      <w:bookmarkEnd w:id="69"/>
    </w:p>
    <w:p w14:paraId="1A275330" w14:textId="09B4ECF5" w:rsidR="001C3876" w:rsidRPr="00077642" w:rsidRDefault="00A26CCD" w:rsidP="00092683">
      <w:pPr>
        <w:pStyle w:val="ListNumber1"/>
      </w:pPr>
      <w:r>
        <w:t>P</w:t>
      </w:r>
      <w:r w:rsidRPr="00077642">
        <w:t xml:space="preserve">rovide a list of </w:t>
      </w:r>
      <w:r>
        <w:t xml:space="preserve">the original </w:t>
      </w:r>
      <w:r w:rsidRPr="00077642">
        <w:t xml:space="preserve">contaminants and concentrations </w:t>
      </w:r>
      <w:r w:rsidR="001C3876" w:rsidRPr="00077642">
        <w:t xml:space="preserve">as </w:t>
      </w:r>
      <w:r>
        <w:t>“A</w:t>
      </w:r>
      <w:r w:rsidR="001C3876" w:rsidRPr="00077642">
        <w:t xml:space="preserve">ttachment </w:t>
      </w:r>
      <w:r w:rsidR="00612A1B">
        <w:t>K</w:t>
      </w:r>
      <w:r>
        <w:t>”.</w:t>
      </w:r>
    </w:p>
    <w:p w14:paraId="28738305" w14:textId="0D71DA78" w:rsidR="00E06B32" w:rsidRDefault="00E06B32" w:rsidP="00092683">
      <w:pPr>
        <w:pStyle w:val="ListNumber1"/>
        <w:rPr>
          <w:rStyle w:val="FormField"/>
        </w:rPr>
      </w:pPr>
      <w:r>
        <w:t>Provide a detailed d</w:t>
      </w:r>
      <w:r w:rsidR="001C3876" w:rsidRPr="00077642">
        <w:t xml:space="preserve">iscussion of previous </w:t>
      </w:r>
      <w:r>
        <w:t>injection activity</w:t>
      </w:r>
      <w:r w:rsidR="00DB6DCA">
        <w:t xml:space="preserve"> including previous UIC </w:t>
      </w:r>
      <w:r w:rsidR="00D2439D">
        <w:t xml:space="preserve">Class V </w:t>
      </w:r>
      <w:r w:rsidR="00DB6DCA">
        <w:t>authorization numbers related to the facility</w:t>
      </w:r>
      <w:r>
        <w:t>.</w:t>
      </w:r>
      <w:r w:rsidR="00026F35">
        <w:t xml:space="preserve"> </w:t>
      </w:r>
      <w:r w:rsidR="001C3876" w:rsidRPr="00077642">
        <w:t xml:space="preserve"> </w:t>
      </w:r>
      <w:r w:rsidR="000D5D22">
        <w:rPr>
          <w:rStyle w:val="FormField"/>
        </w:rPr>
        <w:fldChar w:fldCharType="begin">
          <w:ffData>
            <w:name w:val="previous_activity"/>
            <w:enabled/>
            <w:calcOnExit w:val="0"/>
            <w:statusText w:type="text" w:val="Provide detailed discussion of previous injection activity including previous UIC Class V authorization numbers related to the facility"/>
            <w:textInput/>
          </w:ffData>
        </w:fldChar>
      </w:r>
      <w:bookmarkStart w:id="70" w:name="previous_activity"/>
      <w:r w:rsidR="000D5D22">
        <w:rPr>
          <w:rStyle w:val="FormField"/>
        </w:rPr>
        <w:instrText xml:space="preserve"> FORMTEXT </w:instrText>
      </w:r>
      <w:r w:rsidR="000D5D22">
        <w:rPr>
          <w:rStyle w:val="FormField"/>
        </w:rPr>
      </w:r>
      <w:r w:rsidR="000D5D22">
        <w:rPr>
          <w:rStyle w:val="FormField"/>
        </w:rPr>
        <w:fldChar w:fldCharType="separate"/>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noProof/>
        </w:rPr>
        <w:t> </w:t>
      </w:r>
      <w:r w:rsidR="000D5D22">
        <w:rPr>
          <w:rStyle w:val="FormField"/>
        </w:rPr>
        <w:fldChar w:fldCharType="end"/>
      </w:r>
      <w:bookmarkEnd w:id="70"/>
    </w:p>
    <w:p w14:paraId="63C7BD69" w14:textId="68DC11DF" w:rsidR="004A726B" w:rsidRPr="00092683" w:rsidRDefault="00E06B32" w:rsidP="00E62AC5">
      <w:pPr>
        <w:pStyle w:val="List2"/>
        <w:rPr>
          <w:u w:val="single"/>
        </w:rPr>
      </w:pPr>
      <w:r>
        <w:t xml:space="preserve">If </w:t>
      </w:r>
      <w:r w:rsidR="00F860E9">
        <w:t xml:space="preserve">the injection </w:t>
      </w:r>
      <w:r>
        <w:t xml:space="preserve">activity is </w:t>
      </w:r>
      <w:r w:rsidR="00F860E9">
        <w:t>discussed</w:t>
      </w:r>
      <w:r>
        <w:t xml:space="preserve"> in a report, </w:t>
      </w:r>
      <w:r w:rsidR="00F860E9">
        <w:t>the report may be included</w:t>
      </w:r>
      <w:r w:rsidR="001C3876" w:rsidRPr="00077642">
        <w:t xml:space="preserve"> as </w:t>
      </w:r>
      <w:r>
        <w:t>“</w:t>
      </w:r>
      <w:r w:rsidR="001C3876" w:rsidRPr="00077642">
        <w:t xml:space="preserve">Attachment </w:t>
      </w:r>
      <w:r w:rsidR="00DB6DCA">
        <w:t>L</w:t>
      </w:r>
      <w:r>
        <w:t>”.</w:t>
      </w:r>
    </w:p>
    <w:sectPr w:rsidR="004A726B" w:rsidRPr="00092683" w:rsidSect="00555EF4">
      <w:footerReference w:type="even" r:id="rId17"/>
      <w:footerReference w:type="default" r:id="rId18"/>
      <w:endnotePr>
        <w:numFmt w:val="lowerLetter"/>
      </w:endnotePr>
      <w:type w:val="continuous"/>
      <w:pgSz w:w="12240" w:h="15840"/>
      <w:pgMar w:top="1440" w:right="1440" w:bottom="1170" w:left="1440" w:header="1080" w:footer="576"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F87D" w14:textId="77777777" w:rsidR="00B84F63" w:rsidRDefault="00B84F63" w:rsidP="00E52C9A">
      <w:r>
        <w:separator/>
      </w:r>
    </w:p>
  </w:endnote>
  <w:endnote w:type="continuationSeparator" w:id="0">
    <w:p w14:paraId="76F8A270" w14:textId="77777777" w:rsidR="00B84F63" w:rsidRDefault="00B84F6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041" w14:textId="77777777" w:rsidR="004D218C" w:rsidRDefault="004D218C">
    <w:pPr>
      <w:pStyle w:val="Footer"/>
      <w:jc w:val="right"/>
    </w:pPr>
    <w:r>
      <w:t xml:space="preserve">Page </w:t>
    </w:r>
    <w:r>
      <w:rPr>
        <w:noProof/>
      </w:rPr>
      <w:t>4</w:t>
    </w:r>
    <w:r>
      <w:t xml:space="preserve"> of </w:t>
    </w:r>
    <w:r>
      <w:rPr>
        <w:noProof/>
      </w:rPr>
      <w:t>5</w:t>
    </w:r>
  </w:p>
  <w:p w14:paraId="0E31FCBA" w14:textId="77777777" w:rsidR="004D218C" w:rsidRDefault="004D218C" w:rsidP="00AF0ABC">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sz w:val="16"/>
      </w:rPr>
      <w:t>TCEQ 10338, (Revised 4/1/2012)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A32" w14:textId="14573282" w:rsidR="004D218C" w:rsidRPr="00BE2147" w:rsidRDefault="004D218C" w:rsidP="005954CF">
    <w:pPr>
      <w:pStyle w:val="Footer"/>
      <w:tabs>
        <w:tab w:val="clear" w:pos="720"/>
        <w:tab w:val="clear" w:pos="1440"/>
        <w:tab w:val="clear" w:pos="2160"/>
        <w:tab w:val="clear" w:pos="2880"/>
        <w:tab w:val="clear" w:pos="3600"/>
        <w:tab w:val="clear" w:pos="4320"/>
        <w:tab w:val="clear" w:pos="5040"/>
        <w:tab w:val="clear" w:pos="5760"/>
        <w:tab w:val="clear" w:pos="6480"/>
        <w:tab w:val="clear" w:pos="7200"/>
        <w:tab w:val="clear" w:pos="8640"/>
      </w:tabs>
      <w:rPr>
        <w:rFonts w:ascii="Lucida Bright" w:hAnsi="Lucida Bright"/>
      </w:rPr>
    </w:pPr>
    <w:r w:rsidRPr="005954CF">
      <w:rPr>
        <w:rFonts w:ascii="Lucida Bright" w:hAnsi="Lucida Bright"/>
      </w:rPr>
      <w:t xml:space="preserve">TCEQ 10338 (Revised </w:t>
    </w:r>
    <w:r w:rsidR="0033697D">
      <w:rPr>
        <w:rFonts w:ascii="Lucida Bright" w:hAnsi="Lucida Bright"/>
      </w:rPr>
      <w:t>May 3, 2021</w:t>
    </w:r>
    <w:r w:rsidRPr="005954CF">
      <w:rPr>
        <w:rFonts w:ascii="Lucida Bright" w:hAnsi="Lucida Bright"/>
      </w:rPr>
      <w:t>)</w:t>
    </w:r>
    <w:r w:rsidR="005954CF">
      <w:rPr>
        <w:rFonts w:ascii="Lucida Bright" w:hAnsi="Lucida Bright"/>
      </w:rPr>
      <w:tab/>
    </w:r>
    <w:r w:rsidR="00B80494" w:rsidRPr="00BE2147">
      <w:rPr>
        <w:rFonts w:ascii="Lucida Bright" w:hAnsi="Lucida Bright"/>
      </w:rPr>
      <w:t xml:space="preserve">Page </w:t>
    </w:r>
    <w:r w:rsidR="00B80494" w:rsidRPr="00BE2147">
      <w:rPr>
        <w:rFonts w:ascii="Lucida Bright" w:hAnsi="Lucida Bright"/>
      </w:rPr>
      <w:fldChar w:fldCharType="begin"/>
    </w:r>
    <w:r w:rsidR="00B80494" w:rsidRPr="00BE2147">
      <w:rPr>
        <w:rFonts w:ascii="Lucida Bright" w:hAnsi="Lucida Bright"/>
      </w:rPr>
      <w:instrText xml:space="preserve"> PAGE  \* Arabic  \* MERGEFORMAT </w:instrText>
    </w:r>
    <w:r w:rsidR="00B80494" w:rsidRPr="00BE2147">
      <w:rPr>
        <w:rFonts w:ascii="Lucida Bright" w:hAnsi="Lucida Bright"/>
      </w:rPr>
      <w:fldChar w:fldCharType="separate"/>
    </w:r>
    <w:r w:rsidR="00B80494" w:rsidRPr="00BE2147">
      <w:rPr>
        <w:rFonts w:ascii="Lucida Bright" w:hAnsi="Lucida Bright"/>
        <w:noProof/>
      </w:rPr>
      <w:t>1</w:t>
    </w:r>
    <w:r w:rsidR="00B80494" w:rsidRPr="00BE2147">
      <w:rPr>
        <w:rFonts w:ascii="Lucida Bright" w:hAnsi="Lucida Bright"/>
      </w:rPr>
      <w:fldChar w:fldCharType="end"/>
    </w:r>
    <w:r w:rsidR="00B80494" w:rsidRPr="00BE2147">
      <w:rPr>
        <w:rFonts w:ascii="Lucida Bright" w:hAnsi="Lucida Bright"/>
      </w:rPr>
      <w:t xml:space="preserve"> of </w:t>
    </w:r>
    <w:r w:rsidR="002A0AA6" w:rsidRPr="00BE2147">
      <w:rPr>
        <w:rFonts w:ascii="Lucida Bright" w:hAnsi="Lucida Bright"/>
      </w:rPr>
      <w:fldChar w:fldCharType="begin"/>
    </w:r>
    <w:r w:rsidR="002A0AA6" w:rsidRPr="00BE2147">
      <w:rPr>
        <w:rFonts w:ascii="Lucida Bright" w:hAnsi="Lucida Bright"/>
      </w:rPr>
      <w:instrText xml:space="preserve"> NUMPAGES  \* Arabic  \* MERGEFORMAT </w:instrText>
    </w:r>
    <w:r w:rsidR="002A0AA6" w:rsidRPr="00BE2147">
      <w:rPr>
        <w:rFonts w:ascii="Lucida Bright" w:hAnsi="Lucida Bright"/>
      </w:rPr>
      <w:fldChar w:fldCharType="separate"/>
    </w:r>
    <w:r w:rsidR="00B80494" w:rsidRPr="00BE2147">
      <w:rPr>
        <w:rFonts w:ascii="Lucida Bright" w:hAnsi="Lucida Bright"/>
        <w:noProof/>
      </w:rPr>
      <w:t>2</w:t>
    </w:r>
    <w:r w:rsidR="002A0AA6" w:rsidRPr="00BE2147">
      <w:rPr>
        <w:rFonts w:ascii="Lucida Bright" w:hAnsi="Lucida Br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B131" w14:textId="77777777" w:rsidR="00B84F63" w:rsidRDefault="00B84F63" w:rsidP="00E52C9A">
      <w:r>
        <w:separator/>
      </w:r>
    </w:p>
  </w:footnote>
  <w:footnote w:type="continuationSeparator" w:id="0">
    <w:p w14:paraId="5192147D" w14:textId="77777777" w:rsidR="00B84F63" w:rsidRDefault="00B84F63" w:rsidP="00E52C9A">
      <w:r>
        <w:continuationSeparator/>
      </w:r>
    </w:p>
  </w:footnote>
  <w:footnote w:id="1">
    <w:p w14:paraId="34F66E82" w14:textId="47020512" w:rsidR="004D218C" w:rsidRPr="005E21C8" w:rsidRDefault="004D218C" w:rsidP="004A391B">
      <w:pPr>
        <w:pStyle w:val="FootnoteText"/>
      </w:pPr>
      <w:r>
        <w:rPr>
          <w:rStyle w:val="FootnoteReference"/>
        </w:rPr>
        <w:footnoteRef/>
      </w:r>
      <w:r>
        <w:t xml:space="preserve"> </w:t>
      </w:r>
      <w:hyperlink r:id="rId1" w:history="1">
        <w:r w:rsidR="00FC0076">
          <w:rPr>
            <w:rStyle w:val="Hyperlink"/>
          </w:rPr>
          <w:t>https://www.tceq.texas.gov/downloads/permitting/radioactive-materials/uic/asr-applicaton-form.docx</w:t>
        </w:r>
      </w:hyperlink>
      <w:r>
        <w:t xml:space="preserve"> </w:t>
      </w:r>
    </w:p>
  </w:footnote>
  <w:footnote w:id="2">
    <w:p w14:paraId="55CB2B18" w14:textId="5815F378" w:rsidR="004D218C" w:rsidRDefault="004D218C" w:rsidP="00921F07">
      <w:pPr>
        <w:pStyle w:val="FootnoteText"/>
        <w:ind w:right="-990"/>
      </w:pPr>
      <w:r>
        <w:rPr>
          <w:rStyle w:val="FootnoteReference"/>
        </w:rPr>
        <w:footnoteRef/>
      </w:r>
      <w:r>
        <w:t xml:space="preserve"> </w:t>
      </w:r>
      <w:hyperlink r:id="rId2" w:history="1">
        <w:r w:rsidRPr="006E399C">
          <w:rPr>
            <w:rStyle w:val="Hyperlink"/>
          </w:rPr>
          <w:t>https://www.tceq.texas.gov/permitting/wastewater/municipal/WQ_Domestic_Wastewater_Permits_Steps.html</w:t>
        </w:r>
      </w:hyperlink>
    </w:p>
  </w:footnote>
  <w:footnote w:id="3">
    <w:p w14:paraId="59D3B4B3" w14:textId="7524393C" w:rsidR="004D218C" w:rsidRDefault="004D218C" w:rsidP="00921F07">
      <w:pPr>
        <w:pStyle w:val="FootnoteText"/>
        <w:ind w:right="-900"/>
      </w:pPr>
      <w:r w:rsidRPr="00921F07">
        <w:rPr>
          <w:rStyle w:val="FootnoteReference"/>
        </w:rPr>
        <w:footnoteRef/>
      </w:r>
      <w:r w:rsidRPr="00921F07">
        <w:rPr>
          <w:rStyle w:val="FootnoteReference"/>
        </w:rPr>
        <w:t xml:space="preserve"> </w:t>
      </w:r>
      <w:r>
        <w:t xml:space="preserve"> </w:t>
      </w:r>
      <w:hyperlink r:id="rId3" w:history="1">
        <w:r w:rsidRPr="006E399C">
          <w:rPr>
            <w:rStyle w:val="Hyperlink"/>
          </w:rPr>
          <w:t>https://www.tceq.texas.gov/permitting/wastewater/industrial/TPDES_industrial_wastewater_steps.html</w:t>
        </w:r>
      </w:hyperlink>
      <w:r>
        <w:t xml:space="preserve"> </w:t>
      </w:r>
    </w:p>
  </w:footnote>
  <w:footnote w:id="4">
    <w:p w14:paraId="29C81969" w14:textId="77777777" w:rsidR="004D218C" w:rsidRPr="00C21B45" w:rsidRDefault="004D218C" w:rsidP="004A391B">
      <w:pPr>
        <w:pStyle w:val="FootnoteText"/>
      </w:pPr>
      <w:r>
        <w:rPr>
          <w:rStyle w:val="FootnoteReference"/>
        </w:rPr>
        <w:footnoteRef/>
      </w:r>
      <w:r>
        <w:t xml:space="preserve"> </w:t>
      </w:r>
      <w:hyperlink r:id="rId4" w:history="1">
        <w:r w:rsidRPr="00DC5E52">
          <w:rPr>
            <w:rStyle w:val="Hyperlink"/>
          </w:rPr>
          <w:t>https://www.tdlr.texas.gov/wwd/wwd001.pdf</w:t>
        </w:r>
      </w:hyperlink>
      <w:r>
        <w:t xml:space="preserve"> </w:t>
      </w:r>
    </w:p>
  </w:footnote>
  <w:footnote w:id="5">
    <w:p w14:paraId="7C839793" w14:textId="7D5B96CD" w:rsidR="004D218C" w:rsidRDefault="004D218C" w:rsidP="00921F07">
      <w:pPr>
        <w:pStyle w:val="FootnoteText"/>
        <w:ind w:right="-990"/>
      </w:pPr>
      <w:r>
        <w:rPr>
          <w:rStyle w:val="FootnoteReference"/>
        </w:rPr>
        <w:footnoteRef/>
      </w:r>
      <w:r>
        <w:t xml:space="preserve"> </w:t>
      </w:r>
      <w:hyperlink r:id="rId5" w:history="1">
        <w:r w:rsidR="00FC0076">
          <w:rPr>
            <w:rStyle w:val="Hyperlink"/>
          </w:rPr>
          <w:t>https://www.tceq.texas.gov/downloads/permitting/radioactive-materials/uic/tceq-rrc-class-v-application.docx</w:t>
        </w:r>
      </w:hyperlink>
      <w:r>
        <w:t xml:space="preserve"> </w:t>
      </w:r>
    </w:p>
  </w:footnote>
  <w:footnote w:id="6">
    <w:p w14:paraId="00BA5012" w14:textId="52543832" w:rsidR="004D218C" w:rsidRDefault="004D218C" w:rsidP="006C1B19">
      <w:pPr>
        <w:pStyle w:val="FootnoteText"/>
      </w:pPr>
      <w:r>
        <w:rPr>
          <w:rStyle w:val="FootnoteReference"/>
        </w:rPr>
        <w:footnoteRef/>
      </w:r>
      <w:r>
        <w:t xml:space="preserve"> </w:t>
      </w:r>
      <w:hyperlink r:id="rId6" w:history="1">
        <w:r w:rsidRPr="006E399C">
          <w:rPr>
            <w:rStyle w:val="Hyperlink"/>
            <w:rFonts w:eastAsiaTheme="majorEastAsia"/>
          </w:rPr>
          <w:t>https://texreg.sos.state.tx.us/public/read</w:t>
        </w:r>
        <w:r w:rsidRPr="006E399C">
          <w:rPr>
            <w:rStyle w:val="Hyperlink"/>
            <w:rFonts w:eastAsiaTheme="majorEastAsia"/>
          </w:rPr>
          <w:t>tac$ext.ViewTAC?tac_view=3&amp;ti=30&amp;pt=1</w:t>
        </w:r>
      </w:hyperlink>
    </w:p>
  </w:footnote>
  <w:footnote w:id="7">
    <w:p w14:paraId="35DDA49B" w14:textId="3CBD7916" w:rsidR="004D218C" w:rsidRDefault="004D218C">
      <w:pPr>
        <w:pStyle w:val="FootnoteText"/>
      </w:pPr>
      <w:r>
        <w:rPr>
          <w:rStyle w:val="FootnoteReference"/>
        </w:rPr>
        <w:footnoteRef/>
      </w:r>
      <w:r>
        <w:t xml:space="preserve">  </w:t>
      </w:r>
      <w:hyperlink r:id="rId7" w:history="1">
        <w:r w:rsidR="00FC0076">
          <w:rPr>
            <w:rStyle w:val="Hyperlink"/>
          </w:rPr>
          <w:t>https://www.tceq.texas.gov/downloads/compliance/labs/txnelap-lab-list.pdf</w:t>
        </w:r>
      </w:hyperlink>
    </w:p>
  </w:footnote>
  <w:footnote w:id="8">
    <w:p w14:paraId="01F1FA75" w14:textId="6750F899" w:rsidR="004D218C" w:rsidRDefault="004D218C">
      <w:pPr>
        <w:pStyle w:val="FootnoteText"/>
      </w:pPr>
      <w:r>
        <w:rPr>
          <w:rStyle w:val="FootnoteReference"/>
        </w:rPr>
        <w:footnoteRef/>
      </w:r>
      <w:r>
        <w:t xml:space="preserve"> </w:t>
      </w:r>
      <w:hyperlink r:id="rId8" w:history="1">
        <w:r w:rsidRPr="006E399C">
          <w:rPr>
            <w:rStyle w:val="Hyperlink"/>
          </w:rPr>
          <w:t>https://www.tceq.texas.gov/assets/public/permitting/c</w:t>
        </w:r>
        <w:r w:rsidRPr="006E399C">
          <w:rPr>
            <w:rStyle w:val="Hyperlink"/>
          </w:rPr>
          <w:t>entralregistry/10400.docx</w:t>
        </w:r>
      </w:hyperlink>
      <w:r>
        <w:t xml:space="preserve"> </w:t>
      </w:r>
    </w:p>
  </w:footnote>
  <w:footnote w:id="9">
    <w:p w14:paraId="425A4E90" w14:textId="642C3829" w:rsidR="004D218C" w:rsidRDefault="004D218C">
      <w:pPr>
        <w:pStyle w:val="FootnoteText"/>
      </w:pPr>
      <w:r>
        <w:rPr>
          <w:rStyle w:val="FootnoteReference"/>
        </w:rPr>
        <w:footnoteRef/>
      </w:r>
      <w:r>
        <w:t xml:space="preserve"> </w:t>
      </w:r>
      <w:hyperlink r:id="rId9" w:history="1">
        <w:r w:rsidRPr="006E399C">
          <w:rPr>
            <w:rStyle w:val="Hyperlink"/>
          </w:rPr>
          <w:t>https://www.tceq.texas.gov/assets/public/permitting/centralregistry/10400-inst.pdf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718DF92"/>
    <w:lvl w:ilvl="0">
      <w:start w:val="1"/>
      <w:numFmt w:val="lowerLetter"/>
      <w:lvlText w:val="%1."/>
      <w:lvlJc w:val="left"/>
      <w:pPr>
        <w:ind w:left="1440" w:hanging="360"/>
      </w:pPr>
      <w:rPr>
        <w:rFonts w:hint="default"/>
      </w:rPr>
    </w:lvl>
  </w:abstractNum>
  <w:abstractNum w:abstractNumId="2" w15:restartNumberingAfterBreak="0">
    <w:nsid w:val="FFFFFF7E"/>
    <w:multiLevelType w:val="singleLevel"/>
    <w:tmpl w:val="81BEB702"/>
    <w:lvl w:ilvl="0">
      <w:start w:val="1"/>
      <w:numFmt w:val="lowerLetter"/>
      <w:pStyle w:val="ListNumber3"/>
      <w:lvlText w:val="%1."/>
      <w:lvlJc w:val="left"/>
      <w:pPr>
        <w:ind w:left="108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842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03D52207"/>
    <w:multiLevelType w:val="hybridMultilevel"/>
    <w:tmpl w:val="891ED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3D650A0"/>
    <w:multiLevelType w:val="hybridMultilevel"/>
    <w:tmpl w:val="ADD69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481432"/>
    <w:multiLevelType w:val="hybridMultilevel"/>
    <w:tmpl w:val="CF40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D4F67"/>
    <w:multiLevelType w:val="hybridMultilevel"/>
    <w:tmpl w:val="82AE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A3BF5"/>
    <w:multiLevelType w:val="hybridMultilevel"/>
    <w:tmpl w:val="CC5EE6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49F1FF4"/>
    <w:multiLevelType w:val="hybridMultilevel"/>
    <w:tmpl w:val="5434E43C"/>
    <w:lvl w:ilvl="0" w:tplc="DD8E50FC">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920C08"/>
    <w:multiLevelType w:val="hybridMultilevel"/>
    <w:tmpl w:val="8AD0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92B38"/>
    <w:multiLevelType w:val="hybridMultilevel"/>
    <w:tmpl w:val="09C0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B2CF7"/>
    <w:multiLevelType w:val="hybridMultilevel"/>
    <w:tmpl w:val="599E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8BE"/>
    <w:multiLevelType w:val="hybridMultilevel"/>
    <w:tmpl w:val="37F0527E"/>
    <w:lvl w:ilvl="0" w:tplc="89005DA0">
      <w:start w:val="1"/>
      <w:numFmt w:val="lowerLetter"/>
      <w:pStyle w:val="ListNumber4"/>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6F1E24"/>
    <w:multiLevelType w:val="hybridMultilevel"/>
    <w:tmpl w:val="E57E936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476A7E"/>
    <w:multiLevelType w:val="hybridMultilevel"/>
    <w:tmpl w:val="EDE4E6B6"/>
    <w:lvl w:ilvl="0" w:tplc="7F16F97A">
      <w:start w:val="4"/>
      <w:numFmt w:val="decimal"/>
      <w:pStyle w:val="ListNumber1"/>
      <w:lvlText w:val="%1."/>
      <w:lvlJc w:val="left"/>
      <w:pPr>
        <w:ind w:left="432" w:hanging="360"/>
      </w:pPr>
      <w:rPr>
        <w:rFonts w:ascii="Lucida Bright" w:hAnsi="Lucida Bright" w:hint="default"/>
        <w:b w:val="0"/>
        <w:sz w:val="20"/>
        <w:szCs w:val="2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55670ABE"/>
    <w:multiLevelType w:val="hybridMultilevel"/>
    <w:tmpl w:val="A810F4C8"/>
    <w:lvl w:ilvl="0" w:tplc="3F005EE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67ED2"/>
    <w:multiLevelType w:val="hybridMultilevel"/>
    <w:tmpl w:val="18C233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2015"/>
    <w:multiLevelType w:val="hybridMultilevel"/>
    <w:tmpl w:val="F4F64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96E40"/>
    <w:multiLevelType w:val="hybridMultilevel"/>
    <w:tmpl w:val="F02E9A72"/>
    <w:lvl w:ilvl="0" w:tplc="CE201C1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405828"/>
    <w:multiLevelType w:val="hybridMultilevel"/>
    <w:tmpl w:val="ADD69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6"/>
  </w:num>
  <w:num w:numId="13">
    <w:abstractNumId w:val="25"/>
  </w:num>
  <w:num w:numId="14">
    <w:abstractNumId w:val="9"/>
  </w:num>
  <w:num w:numId="15">
    <w:abstractNumId w:val="8"/>
    <w:lvlOverride w:ilvl="0">
      <w:startOverride w:val="1"/>
    </w:lvlOverride>
  </w:num>
  <w:num w:numId="16">
    <w:abstractNumId w:val="10"/>
  </w:num>
  <w:num w:numId="17">
    <w:abstractNumId w:val="8"/>
    <w:lvlOverride w:ilvl="0">
      <w:startOverride w:val="12"/>
    </w:lvlOverride>
  </w:num>
  <w:num w:numId="18">
    <w:abstractNumId w:val="13"/>
  </w:num>
  <w:num w:numId="19">
    <w:abstractNumId w:val="21"/>
  </w:num>
  <w:num w:numId="20">
    <w:abstractNumId w:val="12"/>
  </w:num>
  <w:num w:numId="21">
    <w:abstractNumId w:val="27"/>
  </w:num>
  <w:num w:numId="22">
    <w:abstractNumId w:val="15"/>
  </w:num>
  <w:num w:numId="23">
    <w:abstractNumId w:val="29"/>
  </w:num>
  <w:num w:numId="24">
    <w:abstractNumId w:val="2"/>
    <w:lvlOverride w:ilvl="0">
      <w:startOverride w:val="1"/>
    </w:lvlOverride>
  </w:num>
  <w:num w:numId="25">
    <w:abstractNumId w:val="14"/>
  </w:num>
  <w:num w:numId="26">
    <w:abstractNumId w:val="18"/>
  </w:num>
  <w:num w:numId="27">
    <w:abstractNumId w:val="19"/>
  </w:num>
  <w:num w:numId="28">
    <w:abstractNumId w:val="17"/>
  </w:num>
  <w:num w:numId="29">
    <w:abstractNumId w:val="24"/>
  </w:num>
  <w:num w:numId="30">
    <w:abstractNumId w:val="11"/>
  </w:num>
  <w:num w:numId="31">
    <w:abstractNumId w:val="16"/>
  </w:num>
  <w:num w:numId="32">
    <w:abstractNumId w:val="22"/>
  </w:num>
  <w:num w:numId="33">
    <w:abstractNumId w:val="8"/>
    <w:lvlOverride w:ilvl="0">
      <w:startOverride w:val="1"/>
    </w:lvlOverride>
  </w:num>
  <w:num w:numId="34">
    <w:abstractNumId w:val="22"/>
    <w:lvlOverride w:ilvl="0">
      <w:startOverride w:val="1"/>
    </w:lvlOverride>
  </w:num>
  <w:num w:numId="35">
    <w:abstractNumId w:val="2"/>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23"/>
  </w:num>
  <w:num w:numId="40">
    <w:abstractNumId w:val="23"/>
    <w:lvlOverride w:ilvl="0">
      <w:startOverride w:val="1"/>
    </w:lvlOverride>
  </w:num>
  <w:num w:numId="41">
    <w:abstractNumId w:val="22"/>
    <w:lvlOverride w:ilvl="0">
      <w:startOverride w:val="1"/>
    </w:lvlOverride>
  </w:num>
  <w:num w:numId="42">
    <w:abstractNumId w:val="23"/>
    <w:lvlOverride w:ilvl="0">
      <w:startOverride w:val="1"/>
    </w:lvlOverride>
  </w:num>
  <w:num w:numId="43">
    <w:abstractNumId w:val="28"/>
  </w:num>
  <w:num w:numId="44">
    <w:abstractNumId w:val="20"/>
  </w:num>
  <w:num w:numId="45">
    <w:abstractNumId w:val="20"/>
    <w:lvlOverride w:ilvl="0">
      <w:startOverride w:val="1"/>
    </w:lvlOverride>
  </w:num>
  <w:num w:numId="46">
    <w:abstractNumId w:val="20"/>
  </w:num>
  <w:num w:numId="47">
    <w:abstractNumId w:val="2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clickAndTypeStyle w:val="BodyText"/>
  <w:characterSpacingControl w:val="doNotCompress"/>
  <w:hdrShapeDefaults>
    <o:shapedefaults v:ext="edit" spidmax="1433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76"/>
    <w:rsid w:val="00005E2D"/>
    <w:rsid w:val="000144C2"/>
    <w:rsid w:val="0001546C"/>
    <w:rsid w:val="00023548"/>
    <w:rsid w:val="00026F35"/>
    <w:rsid w:val="00036A3A"/>
    <w:rsid w:val="00051B7F"/>
    <w:rsid w:val="00062D3C"/>
    <w:rsid w:val="00063CB6"/>
    <w:rsid w:val="00070534"/>
    <w:rsid w:val="00070FFC"/>
    <w:rsid w:val="00072ED3"/>
    <w:rsid w:val="00073D9A"/>
    <w:rsid w:val="00077642"/>
    <w:rsid w:val="000808BD"/>
    <w:rsid w:val="00080B9A"/>
    <w:rsid w:val="00092683"/>
    <w:rsid w:val="00093139"/>
    <w:rsid w:val="00093157"/>
    <w:rsid w:val="00093CFD"/>
    <w:rsid w:val="000A038F"/>
    <w:rsid w:val="000B3A42"/>
    <w:rsid w:val="000B7369"/>
    <w:rsid w:val="000C6330"/>
    <w:rsid w:val="000D5D22"/>
    <w:rsid w:val="000E2D72"/>
    <w:rsid w:val="000E774F"/>
    <w:rsid w:val="000F49F4"/>
    <w:rsid w:val="001135B1"/>
    <w:rsid w:val="0011586F"/>
    <w:rsid w:val="00116413"/>
    <w:rsid w:val="00122D1C"/>
    <w:rsid w:val="00145F32"/>
    <w:rsid w:val="00160BF6"/>
    <w:rsid w:val="00164CE2"/>
    <w:rsid w:val="001716B9"/>
    <w:rsid w:val="001733A4"/>
    <w:rsid w:val="00174280"/>
    <w:rsid w:val="0017492A"/>
    <w:rsid w:val="001918A9"/>
    <w:rsid w:val="001A0D38"/>
    <w:rsid w:val="001A3BF5"/>
    <w:rsid w:val="001B023B"/>
    <w:rsid w:val="001B0B66"/>
    <w:rsid w:val="001B3A0C"/>
    <w:rsid w:val="001B462F"/>
    <w:rsid w:val="001B4A53"/>
    <w:rsid w:val="001B67A5"/>
    <w:rsid w:val="001C3876"/>
    <w:rsid w:val="001D2A63"/>
    <w:rsid w:val="001E1D59"/>
    <w:rsid w:val="001F3E38"/>
    <w:rsid w:val="0020757F"/>
    <w:rsid w:val="00210A3C"/>
    <w:rsid w:val="00210CB6"/>
    <w:rsid w:val="00225D6E"/>
    <w:rsid w:val="00227DE8"/>
    <w:rsid w:val="00235F00"/>
    <w:rsid w:val="002369F3"/>
    <w:rsid w:val="00240C22"/>
    <w:rsid w:val="00244152"/>
    <w:rsid w:val="002448FB"/>
    <w:rsid w:val="00246B61"/>
    <w:rsid w:val="00261018"/>
    <w:rsid w:val="00261265"/>
    <w:rsid w:val="002649D9"/>
    <w:rsid w:val="00267310"/>
    <w:rsid w:val="002677C4"/>
    <w:rsid w:val="00297D38"/>
    <w:rsid w:val="002A0AA6"/>
    <w:rsid w:val="002B4191"/>
    <w:rsid w:val="002B63ED"/>
    <w:rsid w:val="002C1EAF"/>
    <w:rsid w:val="002C68F3"/>
    <w:rsid w:val="002D1821"/>
    <w:rsid w:val="002D4D5A"/>
    <w:rsid w:val="002D5FF5"/>
    <w:rsid w:val="002E28B6"/>
    <w:rsid w:val="002F4FA2"/>
    <w:rsid w:val="00300CA0"/>
    <w:rsid w:val="00312E38"/>
    <w:rsid w:val="00315557"/>
    <w:rsid w:val="00316C82"/>
    <w:rsid w:val="00317C86"/>
    <w:rsid w:val="0032019F"/>
    <w:rsid w:val="00322D1B"/>
    <w:rsid w:val="003254A5"/>
    <w:rsid w:val="00331899"/>
    <w:rsid w:val="003320F4"/>
    <w:rsid w:val="0033697D"/>
    <w:rsid w:val="00336FBA"/>
    <w:rsid w:val="00351FD0"/>
    <w:rsid w:val="003534C7"/>
    <w:rsid w:val="00354B53"/>
    <w:rsid w:val="0036271F"/>
    <w:rsid w:val="003754E7"/>
    <w:rsid w:val="00383EA9"/>
    <w:rsid w:val="00393C75"/>
    <w:rsid w:val="00397432"/>
    <w:rsid w:val="003A1EDE"/>
    <w:rsid w:val="003A4CFE"/>
    <w:rsid w:val="003A6564"/>
    <w:rsid w:val="003B1302"/>
    <w:rsid w:val="003B41DF"/>
    <w:rsid w:val="003D2FAD"/>
    <w:rsid w:val="003D62C0"/>
    <w:rsid w:val="003D7D1F"/>
    <w:rsid w:val="003E3764"/>
    <w:rsid w:val="003E7B4C"/>
    <w:rsid w:val="003F5ABB"/>
    <w:rsid w:val="00406FEF"/>
    <w:rsid w:val="0041136F"/>
    <w:rsid w:val="00416406"/>
    <w:rsid w:val="00417619"/>
    <w:rsid w:val="00420AF5"/>
    <w:rsid w:val="00422DD8"/>
    <w:rsid w:val="004232BB"/>
    <w:rsid w:val="00427EC0"/>
    <w:rsid w:val="00451F4D"/>
    <w:rsid w:val="00456CC8"/>
    <w:rsid w:val="0046089F"/>
    <w:rsid w:val="004704F3"/>
    <w:rsid w:val="00475814"/>
    <w:rsid w:val="00477773"/>
    <w:rsid w:val="00481FEF"/>
    <w:rsid w:val="004A391B"/>
    <w:rsid w:val="004A726B"/>
    <w:rsid w:val="004B3C51"/>
    <w:rsid w:val="004C4395"/>
    <w:rsid w:val="004D218C"/>
    <w:rsid w:val="004D2CA6"/>
    <w:rsid w:val="004D56BE"/>
    <w:rsid w:val="004F57B9"/>
    <w:rsid w:val="005027A9"/>
    <w:rsid w:val="005117BB"/>
    <w:rsid w:val="00511E82"/>
    <w:rsid w:val="005204AA"/>
    <w:rsid w:val="00521A46"/>
    <w:rsid w:val="00540447"/>
    <w:rsid w:val="005464F5"/>
    <w:rsid w:val="00550961"/>
    <w:rsid w:val="00550A48"/>
    <w:rsid w:val="00550D10"/>
    <w:rsid w:val="0055212A"/>
    <w:rsid w:val="00555EF4"/>
    <w:rsid w:val="0055604D"/>
    <w:rsid w:val="0055626E"/>
    <w:rsid w:val="00583DB7"/>
    <w:rsid w:val="00584EAF"/>
    <w:rsid w:val="00592895"/>
    <w:rsid w:val="005954CF"/>
    <w:rsid w:val="005A41FA"/>
    <w:rsid w:val="005B229F"/>
    <w:rsid w:val="005B4744"/>
    <w:rsid w:val="005B74B6"/>
    <w:rsid w:val="005C4C8B"/>
    <w:rsid w:val="005D2A95"/>
    <w:rsid w:val="005E1C73"/>
    <w:rsid w:val="005E21C8"/>
    <w:rsid w:val="005F337F"/>
    <w:rsid w:val="00602FFB"/>
    <w:rsid w:val="0060640C"/>
    <w:rsid w:val="006065CC"/>
    <w:rsid w:val="00612A1B"/>
    <w:rsid w:val="00614742"/>
    <w:rsid w:val="0063787F"/>
    <w:rsid w:val="006514EA"/>
    <w:rsid w:val="0065525B"/>
    <w:rsid w:val="00664F5D"/>
    <w:rsid w:val="00666D7E"/>
    <w:rsid w:val="00670C22"/>
    <w:rsid w:val="00671530"/>
    <w:rsid w:val="0067210A"/>
    <w:rsid w:val="00672BA7"/>
    <w:rsid w:val="006730D8"/>
    <w:rsid w:val="00674362"/>
    <w:rsid w:val="00680D14"/>
    <w:rsid w:val="006855CC"/>
    <w:rsid w:val="006911F5"/>
    <w:rsid w:val="00692656"/>
    <w:rsid w:val="00694CEB"/>
    <w:rsid w:val="006955C6"/>
    <w:rsid w:val="006A2531"/>
    <w:rsid w:val="006A5934"/>
    <w:rsid w:val="006B13F1"/>
    <w:rsid w:val="006B246E"/>
    <w:rsid w:val="006B46D3"/>
    <w:rsid w:val="006B7D8B"/>
    <w:rsid w:val="006C1B19"/>
    <w:rsid w:val="006C1CF1"/>
    <w:rsid w:val="006C435D"/>
    <w:rsid w:val="006C4F56"/>
    <w:rsid w:val="006D2B4E"/>
    <w:rsid w:val="006D3849"/>
    <w:rsid w:val="006D4E74"/>
    <w:rsid w:val="006D4F6B"/>
    <w:rsid w:val="006E0026"/>
    <w:rsid w:val="006E2EE4"/>
    <w:rsid w:val="006E431E"/>
    <w:rsid w:val="006E59B0"/>
    <w:rsid w:val="006E616C"/>
    <w:rsid w:val="00700E0E"/>
    <w:rsid w:val="00704DDF"/>
    <w:rsid w:val="00710E60"/>
    <w:rsid w:val="0071538E"/>
    <w:rsid w:val="00715E03"/>
    <w:rsid w:val="0072249E"/>
    <w:rsid w:val="00727F1C"/>
    <w:rsid w:val="00732647"/>
    <w:rsid w:val="00737A97"/>
    <w:rsid w:val="00741ACF"/>
    <w:rsid w:val="0074212A"/>
    <w:rsid w:val="00746472"/>
    <w:rsid w:val="00746509"/>
    <w:rsid w:val="0075139E"/>
    <w:rsid w:val="00751A60"/>
    <w:rsid w:val="0075745D"/>
    <w:rsid w:val="007711E6"/>
    <w:rsid w:val="00791B58"/>
    <w:rsid w:val="00792231"/>
    <w:rsid w:val="007B35EA"/>
    <w:rsid w:val="007B4032"/>
    <w:rsid w:val="007C33E4"/>
    <w:rsid w:val="007F1D92"/>
    <w:rsid w:val="007F2468"/>
    <w:rsid w:val="00800062"/>
    <w:rsid w:val="00803F23"/>
    <w:rsid w:val="008117FF"/>
    <w:rsid w:val="00813312"/>
    <w:rsid w:val="00821951"/>
    <w:rsid w:val="0083405C"/>
    <w:rsid w:val="0085033F"/>
    <w:rsid w:val="00857936"/>
    <w:rsid w:val="008665FB"/>
    <w:rsid w:val="008755F2"/>
    <w:rsid w:val="008767C0"/>
    <w:rsid w:val="0089179E"/>
    <w:rsid w:val="00896050"/>
    <w:rsid w:val="008A33B4"/>
    <w:rsid w:val="008B2CE1"/>
    <w:rsid w:val="008B39EA"/>
    <w:rsid w:val="008C5B65"/>
    <w:rsid w:val="008E33DD"/>
    <w:rsid w:val="008E6496"/>
    <w:rsid w:val="008E6CA0"/>
    <w:rsid w:val="008F4441"/>
    <w:rsid w:val="008F7EB6"/>
    <w:rsid w:val="00921F07"/>
    <w:rsid w:val="0094541B"/>
    <w:rsid w:val="00956CF5"/>
    <w:rsid w:val="0097286B"/>
    <w:rsid w:val="00985E7A"/>
    <w:rsid w:val="00992FA1"/>
    <w:rsid w:val="00996B99"/>
    <w:rsid w:val="009A0DF4"/>
    <w:rsid w:val="009A3B60"/>
    <w:rsid w:val="009B6E91"/>
    <w:rsid w:val="009C73BF"/>
    <w:rsid w:val="009D469B"/>
    <w:rsid w:val="009D5AC4"/>
    <w:rsid w:val="009E078F"/>
    <w:rsid w:val="009E1430"/>
    <w:rsid w:val="009E5979"/>
    <w:rsid w:val="009E735F"/>
    <w:rsid w:val="009F2A46"/>
    <w:rsid w:val="009F4FA2"/>
    <w:rsid w:val="009F5C5D"/>
    <w:rsid w:val="00A00A82"/>
    <w:rsid w:val="00A03680"/>
    <w:rsid w:val="00A04330"/>
    <w:rsid w:val="00A0564F"/>
    <w:rsid w:val="00A137B0"/>
    <w:rsid w:val="00A2193F"/>
    <w:rsid w:val="00A25FFF"/>
    <w:rsid w:val="00A26CA8"/>
    <w:rsid w:val="00A26CCD"/>
    <w:rsid w:val="00A27A7C"/>
    <w:rsid w:val="00A32761"/>
    <w:rsid w:val="00A46F67"/>
    <w:rsid w:val="00A54F69"/>
    <w:rsid w:val="00A626FE"/>
    <w:rsid w:val="00A75BA9"/>
    <w:rsid w:val="00A82DB7"/>
    <w:rsid w:val="00A9170E"/>
    <w:rsid w:val="00AA20AC"/>
    <w:rsid w:val="00AA3F52"/>
    <w:rsid w:val="00AB074C"/>
    <w:rsid w:val="00AB4EDB"/>
    <w:rsid w:val="00AB5738"/>
    <w:rsid w:val="00AB585C"/>
    <w:rsid w:val="00AC01E3"/>
    <w:rsid w:val="00AC20EA"/>
    <w:rsid w:val="00AC2A14"/>
    <w:rsid w:val="00AC2ED0"/>
    <w:rsid w:val="00AD17D2"/>
    <w:rsid w:val="00AD5E6D"/>
    <w:rsid w:val="00AE2378"/>
    <w:rsid w:val="00AE2F1F"/>
    <w:rsid w:val="00AF0ABC"/>
    <w:rsid w:val="00AF60E2"/>
    <w:rsid w:val="00AF69FC"/>
    <w:rsid w:val="00B009A5"/>
    <w:rsid w:val="00B07F0D"/>
    <w:rsid w:val="00B139A1"/>
    <w:rsid w:val="00B13E6B"/>
    <w:rsid w:val="00B3681B"/>
    <w:rsid w:val="00B4403F"/>
    <w:rsid w:val="00B54446"/>
    <w:rsid w:val="00B741DA"/>
    <w:rsid w:val="00B80494"/>
    <w:rsid w:val="00B84F63"/>
    <w:rsid w:val="00B868F1"/>
    <w:rsid w:val="00B964D1"/>
    <w:rsid w:val="00B96BB6"/>
    <w:rsid w:val="00BA1AED"/>
    <w:rsid w:val="00BD411B"/>
    <w:rsid w:val="00BE2147"/>
    <w:rsid w:val="00BE2153"/>
    <w:rsid w:val="00BE39E1"/>
    <w:rsid w:val="00BE7ED3"/>
    <w:rsid w:val="00BF000E"/>
    <w:rsid w:val="00C05466"/>
    <w:rsid w:val="00C05C5A"/>
    <w:rsid w:val="00C109C7"/>
    <w:rsid w:val="00C14303"/>
    <w:rsid w:val="00C15C75"/>
    <w:rsid w:val="00C21B45"/>
    <w:rsid w:val="00C3486A"/>
    <w:rsid w:val="00C44A2D"/>
    <w:rsid w:val="00C57A71"/>
    <w:rsid w:val="00C61206"/>
    <w:rsid w:val="00C82B31"/>
    <w:rsid w:val="00C95864"/>
    <w:rsid w:val="00C9711C"/>
    <w:rsid w:val="00CA7F0E"/>
    <w:rsid w:val="00CB72B1"/>
    <w:rsid w:val="00CC17C1"/>
    <w:rsid w:val="00CC59A8"/>
    <w:rsid w:val="00CC6108"/>
    <w:rsid w:val="00CD0CF8"/>
    <w:rsid w:val="00CD7CA0"/>
    <w:rsid w:val="00CE5521"/>
    <w:rsid w:val="00CF22E6"/>
    <w:rsid w:val="00CF34AE"/>
    <w:rsid w:val="00CF4CB6"/>
    <w:rsid w:val="00D03F0E"/>
    <w:rsid w:val="00D239EC"/>
    <w:rsid w:val="00D24351"/>
    <w:rsid w:val="00D2439D"/>
    <w:rsid w:val="00D2562B"/>
    <w:rsid w:val="00D3020D"/>
    <w:rsid w:val="00D44331"/>
    <w:rsid w:val="00D50842"/>
    <w:rsid w:val="00D53F25"/>
    <w:rsid w:val="00D60C6F"/>
    <w:rsid w:val="00D642CF"/>
    <w:rsid w:val="00D70960"/>
    <w:rsid w:val="00D734E1"/>
    <w:rsid w:val="00D803E6"/>
    <w:rsid w:val="00D824B1"/>
    <w:rsid w:val="00D9218C"/>
    <w:rsid w:val="00DB6DCA"/>
    <w:rsid w:val="00DB72FD"/>
    <w:rsid w:val="00DB788B"/>
    <w:rsid w:val="00DC25E0"/>
    <w:rsid w:val="00DC278A"/>
    <w:rsid w:val="00DC36EB"/>
    <w:rsid w:val="00DD70C8"/>
    <w:rsid w:val="00DE311A"/>
    <w:rsid w:val="00DE7C8C"/>
    <w:rsid w:val="00E06B32"/>
    <w:rsid w:val="00E14844"/>
    <w:rsid w:val="00E3768D"/>
    <w:rsid w:val="00E4121F"/>
    <w:rsid w:val="00E52C9A"/>
    <w:rsid w:val="00E61176"/>
    <w:rsid w:val="00E62AC5"/>
    <w:rsid w:val="00E86233"/>
    <w:rsid w:val="00E8777F"/>
    <w:rsid w:val="00E91134"/>
    <w:rsid w:val="00E912AA"/>
    <w:rsid w:val="00E93DEF"/>
    <w:rsid w:val="00EA1A3F"/>
    <w:rsid w:val="00EA1F7C"/>
    <w:rsid w:val="00EB015C"/>
    <w:rsid w:val="00EC53FC"/>
    <w:rsid w:val="00ED0403"/>
    <w:rsid w:val="00ED5639"/>
    <w:rsid w:val="00EF6A56"/>
    <w:rsid w:val="00F021AE"/>
    <w:rsid w:val="00F03783"/>
    <w:rsid w:val="00F06A87"/>
    <w:rsid w:val="00F10B5B"/>
    <w:rsid w:val="00F14AF7"/>
    <w:rsid w:val="00F2103D"/>
    <w:rsid w:val="00F24093"/>
    <w:rsid w:val="00F34BC5"/>
    <w:rsid w:val="00F42532"/>
    <w:rsid w:val="00F4361E"/>
    <w:rsid w:val="00F46836"/>
    <w:rsid w:val="00F51F47"/>
    <w:rsid w:val="00F56A6D"/>
    <w:rsid w:val="00F56E78"/>
    <w:rsid w:val="00F63A75"/>
    <w:rsid w:val="00F660B3"/>
    <w:rsid w:val="00F734A9"/>
    <w:rsid w:val="00F740DB"/>
    <w:rsid w:val="00F80FF9"/>
    <w:rsid w:val="00F82FBF"/>
    <w:rsid w:val="00F84C3B"/>
    <w:rsid w:val="00F860E9"/>
    <w:rsid w:val="00F95CAF"/>
    <w:rsid w:val="00FA1D63"/>
    <w:rsid w:val="00FB1DEC"/>
    <w:rsid w:val="00FB256D"/>
    <w:rsid w:val="00FC0076"/>
    <w:rsid w:val="00FC35F4"/>
    <w:rsid w:val="00FD39C4"/>
    <w:rsid w:val="00FE0C82"/>
    <w:rsid w:val="00FE5E0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CA9459"/>
  <w15:chartTrackingRefBased/>
  <w15:docId w15:val="{5DCE4F60-50E1-45E7-AAE1-BA0E485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nhideWhenUsed="1"/>
    <w:lsdException w:name="List Number 4" w:semiHidden="1"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0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 w:val="22"/>
      <w:szCs w:val="20"/>
    </w:rPr>
  </w:style>
  <w:style w:type="paragraph" w:styleId="Heading1">
    <w:name w:val="heading 1"/>
    <w:next w:val="BodyText"/>
    <w:link w:val="Heading1Char"/>
    <w:qFormat/>
    <w:rsid w:val="001C3876"/>
    <w:pPr>
      <w:keepNext/>
      <w:keepLines/>
      <w:spacing w:before="480" w:after="120"/>
      <w:jc w:val="center"/>
      <w:outlineLvl w:val="0"/>
    </w:pPr>
    <w:rPr>
      <w:rFonts w:ascii="Verdana" w:eastAsiaTheme="majorEastAsia" w:hAnsi="Verdana" w:cstheme="majorBidi"/>
      <w:b/>
      <w:bCs/>
      <w:sz w:val="32"/>
      <w:szCs w:val="28"/>
    </w:rPr>
  </w:style>
  <w:style w:type="paragraph" w:styleId="Heading2">
    <w:name w:val="heading 2"/>
    <w:basedOn w:val="BodyText"/>
    <w:link w:val="Heading2Char"/>
    <w:qFormat/>
    <w:rsid w:val="008117FF"/>
    <w:pPr>
      <w:spacing w:before="120" w:after="0"/>
      <w:contextualSpacing/>
      <w:jc w:val="center"/>
      <w:outlineLvl w:val="1"/>
    </w:pPr>
    <w:rPr>
      <w:rFonts w:ascii="Verdana" w:hAnsi="Verdana"/>
      <w:b/>
      <w:sz w:val="28"/>
      <w:szCs w:val="26"/>
    </w:rPr>
  </w:style>
  <w:style w:type="paragraph" w:styleId="Heading3">
    <w:name w:val="heading 3"/>
    <w:basedOn w:val="BodyText"/>
    <w:link w:val="Heading3Char"/>
    <w:uiPriority w:val="9"/>
    <w:qFormat/>
    <w:rsid w:val="006B46D3"/>
    <w:pPr>
      <w:spacing w:before="240" w:after="240"/>
      <w:jc w:val="center"/>
      <w:outlineLvl w:val="2"/>
    </w:pPr>
    <w:rPr>
      <w:rFonts w:ascii="Verdana" w:hAnsi="Verdana"/>
      <w:b/>
      <w:sz w:val="28"/>
    </w:rPr>
  </w:style>
  <w:style w:type="paragraph" w:styleId="Heading4">
    <w:name w:val="heading 4"/>
    <w:basedOn w:val="BodyText"/>
    <w:link w:val="Heading4Char"/>
    <w:uiPriority w:val="9"/>
    <w:qFormat/>
    <w:rsid w:val="0032019F"/>
    <w:pPr>
      <w:spacing w:before="240"/>
      <w:outlineLvl w:val="3"/>
    </w:pPr>
    <w:rPr>
      <w:bCs/>
      <w:iCs/>
      <w:sz w:val="24"/>
    </w:rPr>
  </w:style>
  <w:style w:type="paragraph" w:styleId="Heading5">
    <w:name w:val="heading 5"/>
    <w:basedOn w:val="BodyText"/>
    <w:link w:val="Heading5Char"/>
    <w:uiPriority w:val="9"/>
    <w:qFormat/>
    <w:rsid w:val="00AA3F52"/>
    <w:pPr>
      <w:spacing w:before="240" w:after="240"/>
      <w:outlineLvl w:val="4"/>
    </w:pPr>
    <w:rPr>
      <w:rFonts w:ascii="Verdana" w:hAnsi="Verdana"/>
      <w:b/>
      <w:sz w:val="24"/>
    </w:rPr>
  </w:style>
  <w:style w:type="paragraph" w:styleId="Heading6">
    <w:name w:val="heading 6"/>
    <w:basedOn w:val="Heading5"/>
    <w:next w:val="BodyText"/>
    <w:link w:val="Heading6Char"/>
    <w:uiPriority w:val="9"/>
    <w:semiHidden/>
    <w:unhideWhenUsed/>
    <w:rsid w:val="005B74B6"/>
    <w:pPr>
      <w:outlineLvl w:val="5"/>
    </w:pPr>
    <w:rPr>
      <w:iCs/>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876"/>
    <w:rPr>
      <w:rFonts w:ascii="Verdana" w:eastAsiaTheme="majorEastAsia" w:hAnsi="Verdana" w:cstheme="majorBidi"/>
      <w:b/>
      <w:bCs/>
      <w:sz w:val="32"/>
      <w:szCs w:val="28"/>
    </w:rPr>
  </w:style>
  <w:style w:type="character" w:customStyle="1" w:styleId="Heading2Char">
    <w:name w:val="Heading 2 Char"/>
    <w:basedOn w:val="DefaultParagraphFont"/>
    <w:link w:val="Heading2"/>
    <w:rsid w:val="008117FF"/>
    <w:rPr>
      <w:rFonts w:ascii="Verdana" w:hAnsi="Verdana" w:cstheme="minorBidi"/>
      <w:b/>
      <w:sz w:val="28"/>
      <w:szCs w:val="26"/>
    </w:rPr>
  </w:style>
  <w:style w:type="character" w:customStyle="1" w:styleId="Heading3Char">
    <w:name w:val="Heading 3 Char"/>
    <w:basedOn w:val="DefaultParagraphFont"/>
    <w:link w:val="Heading3"/>
    <w:uiPriority w:val="9"/>
    <w:rsid w:val="006B46D3"/>
    <w:rPr>
      <w:rFonts w:ascii="Verdana" w:hAnsi="Verdana" w:cstheme="minorBidi"/>
      <w:b/>
      <w:sz w:val="28"/>
    </w:rPr>
  </w:style>
  <w:style w:type="paragraph" w:styleId="Title">
    <w:name w:val="Title"/>
    <w:basedOn w:val="Heading1"/>
    <w:next w:val="Subtitle"/>
    <w:link w:val="TitleChar"/>
    <w:uiPriority w:val="92"/>
    <w:qFormat/>
    <w:rsid w:val="008F4441"/>
    <w:pPr>
      <w:spacing w:before="0" w:after="0"/>
      <w:contextualSpacing/>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3B1302"/>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3B1302"/>
    <w:rPr>
      <w:rFonts w:ascii="Lucida Bright" w:hAnsi="Lucida Bright" w:cstheme="minorBidi"/>
      <w:sz w:val="22"/>
    </w:rPr>
  </w:style>
  <w:style w:type="paragraph" w:styleId="List">
    <w:name w:val="List"/>
    <w:basedOn w:val="BodyText"/>
    <w:uiPriority w:val="5"/>
    <w:qFormat/>
    <w:rsid w:val="00BE2147"/>
    <w:pPr>
      <w:spacing w:before="240" w:after="240"/>
    </w:pPr>
    <w:rPr>
      <w:sz w:val="20"/>
    </w:rPr>
  </w:style>
  <w:style w:type="paragraph" w:styleId="ListBullet">
    <w:name w:val="List Bullet"/>
    <w:basedOn w:val="BodyText"/>
    <w:uiPriority w:val="5"/>
    <w:qFormat/>
    <w:rsid w:val="0036271F"/>
    <w:pPr>
      <w:numPr>
        <w:numId w:val="1"/>
      </w:numPr>
      <w:spacing w:before="120"/>
    </w:pPr>
    <w:rPr>
      <w:sz w:val="20"/>
    </w:rPr>
  </w:style>
  <w:style w:type="paragraph" w:styleId="ListContinue">
    <w:name w:val="List Continue"/>
    <w:basedOn w:val="BodyText"/>
    <w:qFormat/>
    <w:rsid w:val="00F10B5B"/>
    <w:pPr>
      <w:spacing w:after="0"/>
      <w:ind w:left="720"/>
    </w:pPr>
  </w:style>
  <w:style w:type="paragraph" w:styleId="ListNumber">
    <w:name w:val="List Number"/>
    <w:basedOn w:val="BodyText"/>
    <w:qFormat/>
    <w:rsid w:val="00DD70C8"/>
    <w:pPr>
      <w:numPr>
        <w:numId w:val="2"/>
      </w:numPr>
      <w:spacing w:before="240"/>
    </w:pPr>
  </w:style>
  <w:style w:type="character" w:styleId="Emphasis">
    <w:name w:val="Emphasis"/>
    <w:uiPriority w:val="2"/>
    <w:qFormat/>
    <w:rsid w:val="00CC59A8"/>
    <w:rPr>
      <w:i/>
      <w:iCs/>
    </w:rPr>
  </w:style>
  <w:style w:type="character" w:styleId="Strong">
    <w:name w:val="Strong"/>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32019F"/>
    <w:rPr>
      <w:rFonts w:ascii="Lucida Bright" w:hAnsi="Lucida Bright" w:cstheme="minorBidi"/>
      <w:bCs/>
      <w:iCs/>
    </w:rPr>
  </w:style>
  <w:style w:type="character" w:customStyle="1" w:styleId="Heading5Char">
    <w:name w:val="Heading 5 Char"/>
    <w:basedOn w:val="DefaultParagraphFont"/>
    <w:link w:val="Heading5"/>
    <w:uiPriority w:val="9"/>
    <w:rsid w:val="00AA3F52"/>
    <w:rPr>
      <w:rFonts w:ascii="Verdana" w:hAnsi="Verdana" w:cstheme="minorBidi"/>
      <w:b/>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BodyText"/>
    <w:link w:val="FootnoteTextChar"/>
    <w:rsid w:val="002A0AA6"/>
    <w:pPr>
      <w:spacing w:after="0"/>
    </w:pPr>
    <w:rPr>
      <w:sz w:val="20"/>
    </w:rPr>
  </w:style>
  <w:style w:type="character" w:customStyle="1" w:styleId="FootnoteTextChar">
    <w:name w:val="Footnote Text Char"/>
    <w:basedOn w:val="DefaultParagraphFont"/>
    <w:link w:val="FootnoteText"/>
    <w:rsid w:val="002A0AA6"/>
    <w:rPr>
      <w:rFonts w:ascii="Lucida Bright" w:hAnsi="Lucida Bright" w:cstheme="minorBidi"/>
      <w:sz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672BA7"/>
    <w:pPr>
      <w:tabs>
        <w:tab w:val="center" w:pos="4320"/>
        <w:tab w:val="right" w:pos="8640"/>
      </w:tabs>
    </w:pPr>
    <w:rPr>
      <w:sz w:val="20"/>
    </w:rPr>
  </w:style>
  <w:style w:type="character" w:customStyle="1" w:styleId="FooterChar">
    <w:name w:val="Footer Char"/>
    <w:basedOn w:val="DefaultParagraphFont"/>
    <w:link w:val="Footer"/>
    <w:uiPriority w:val="99"/>
    <w:rsid w:val="00672BA7"/>
    <w:rPr>
      <w:rFonts w:eastAsia="Times New Roman"/>
      <w:sz w:val="20"/>
      <w:szCs w:val="20"/>
    </w:rPr>
  </w:style>
  <w:style w:type="paragraph" w:styleId="IndexHeading">
    <w:name w:val="index heading"/>
    <w:basedOn w:val="BodyText"/>
    <w:semiHidden/>
    <w:rsid w:val="00D03F0E"/>
    <w:pPr>
      <w:spacing w:before="240" w:after="240"/>
      <w:jc w:val="center"/>
    </w:pPr>
    <w:rPr>
      <w:rFonts w:ascii="Verdana" w:hAnsi="Verdana" w:cs="Arial"/>
      <w:b/>
      <w:bCs/>
      <w:sz w:val="24"/>
    </w:rPr>
  </w:style>
  <w:style w:type="paragraph" w:styleId="TableofFigures">
    <w:name w:val="table of figures"/>
    <w:basedOn w:val="Normal"/>
    <w:next w:val="Normal"/>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BodyText"/>
    <w:uiPriority w:val="5"/>
    <w:unhideWhenUsed/>
    <w:rsid w:val="00F660B3"/>
    <w:pPr>
      <w:spacing w:before="240" w:after="240"/>
      <w:ind w:left="360"/>
      <w:contextualSpacing/>
    </w:pPr>
    <w:rPr>
      <w:sz w:val="20"/>
    </w:r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BodyText"/>
    <w:rsid w:val="00C82B31"/>
    <w:pPr>
      <w:numPr>
        <w:numId w:val="8"/>
      </w:numPr>
    </w:pPr>
    <w:rPr>
      <w:sz w:val="20"/>
    </w:rPr>
  </w:style>
  <w:style w:type="paragraph" w:styleId="ListNumber4">
    <w:name w:val="List Number 4"/>
    <w:basedOn w:val="BodyText"/>
    <w:rsid w:val="00354B53"/>
    <w:pPr>
      <w:numPr>
        <w:numId w:val="46"/>
      </w:numPr>
      <w:spacing w:before="120"/>
    </w:pPr>
    <w:rPr>
      <w:sz w:val="20"/>
    </w:r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nhideWhenUsed/>
    <w:rsid w:val="00555EF4"/>
    <w:pPr>
      <w:spacing w:before="240" w:after="240"/>
      <w:ind w:left="720"/>
    </w:pPr>
  </w:style>
  <w:style w:type="paragraph" w:styleId="ListContinue3">
    <w:name w:val="List Continue 3"/>
    <w:basedOn w:val="Normal"/>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BodyTextChar"/>
    <w:rsid w:val="003B1302"/>
    <w:rPr>
      <w:rFonts w:ascii="Lucida Bright" w:hAnsi="Lucida Bright" w:cstheme="minorBidi"/>
      <w:color w:val="0000FF"/>
      <w:sz w:val="18"/>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Cs w:val="32"/>
    </w:rPr>
  </w:style>
  <w:style w:type="paragraph" w:customStyle="1" w:styleId="H3">
    <w:name w:val="H3"/>
    <w:basedOn w:val="BodyText"/>
    <w:rsid w:val="009E1430"/>
    <w:pPr>
      <w:spacing w:after="0"/>
      <w:jc w:val="center"/>
      <w:outlineLvl w:val="2"/>
    </w:pPr>
    <w:rPr>
      <w:rFonts w:ascii="Verdana" w:hAnsi="Verdana"/>
      <w:b/>
      <w:sz w:val="28"/>
    </w:rPr>
  </w:style>
  <w:style w:type="paragraph" w:customStyle="1" w:styleId="TableHeading">
    <w:name w:val="Table Heading"/>
    <w:basedOn w:val="Normal"/>
    <w:qFormat/>
    <w:rsid w:val="001C3876"/>
    <w:pPr>
      <w:spacing w:after="100"/>
    </w:pPr>
    <w:rPr>
      <w:b/>
      <w:lang w:val="en-CA"/>
    </w:rPr>
  </w:style>
  <w:style w:type="character" w:customStyle="1" w:styleId="underline">
    <w:name w:val="underline"/>
    <w:basedOn w:val="Strong"/>
    <w:uiPriority w:val="1"/>
    <w:rsid w:val="001C3876"/>
    <w:rPr>
      <w:b/>
      <w:bCs/>
      <w:noProof/>
      <w:u w:val="single"/>
    </w:rPr>
  </w:style>
  <w:style w:type="paragraph" w:customStyle="1" w:styleId="NewBody">
    <w:name w:val="New Body"/>
    <w:basedOn w:val="ListContinue"/>
    <w:rsid w:val="001B02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Pr>
      <w:rFonts w:eastAsia="Times New Roman" w:cs="Times New Roman"/>
      <w:szCs w:val="20"/>
    </w:rPr>
  </w:style>
  <w:style w:type="paragraph" w:customStyle="1" w:styleId="TCEQ">
    <w:name w:val="TCEQ"/>
    <w:basedOn w:val="BodyText"/>
    <w:rsid w:val="0036271F"/>
    <w:pPr>
      <w:spacing w:after="0"/>
      <w:jc w:val="center"/>
      <w:outlineLvl w:val="0"/>
    </w:pPr>
    <w:rPr>
      <w:rFonts w:ascii="Verdana" w:eastAsia="Times New Roman" w:hAnsi="Verdana"/>
      <w:b/>
      <w:bCs/>
      <w:kern w:val="32"/>
      <w:sz w:val="32"/>
      <w:szCs w:val="32"/>
    </w:rPr>
  </w:style>
  <w:style w:type="character" w:customStyle="1" w:styleId="FormField">
    <w:name w:val="Form Field"/>
    <w:uiPriority w:val="1"/>
    <w:rsid w:val="00AA3F52"/>
    <w:rPr>
      <w:rFonts w:ascii="Lucida Bright" w:hAnsi="Lucida Bright"/>
      <w:sz w:val="20"/>
      <w:u w:val="single"/>
    </w:rPr>
  </w:style>
  <w:style w:type="paragraph" w:customStyle="1" w:styleId="AddressHead">
    <w:name w:val="Address Head"/>
    <w:basedOn w:val="BodyText"/>
    <w:link w:val="AddressHeadChar"/>
    <w:qFormat/>
    <w:rsid w:val="00225D6E"/>
    <w:pPr>
      <w:spacing w:before="240"/>
      <w:ind w:left="720"/>
      <w:contextualSpacing/>
    </w:pPr>
    <w:rPr>
      <w:rFonts w:cs="Georgia"/>
      <w:b/>
      <w:color w:val="000000"/>
      <w:sz w:val="20"/>
    </w:rPr>
  </w:style>
  <w:style w:type="paragraph" w:customStyle="1" w:styleId="AddressBody">
    <w:name w:val="Address Body"/>
    <w:basedOn w:val="BodyText"/>
    <w:link w:val="AddressBodyChar"/>
    <w:qFormat/>
    <w:rsid w:val="00225D6E"/>
    <w:pPr>
      <w:ind w:left="720"/>
      <w:contextualSpacing/>
    </w:pPr>
    <w:rPr>
      <w:rFonts w:cs="Georgia"/>
      <w:color w:val="000000"/>
      <w:sz w:val="20"/>
    </w:rPr>
  </w:style>
  <w:style w:type="character" w:customStyle="1" w:styleId="AddressHeadChar">
    <w:name w:val="Address Head Char"/>
    <w:basedOn w:val="DefaultParagraphFont"/>
    <w:link w:val="AddressHead"/>
    <w:rsid w:val="00225D6E"/>
    <w:rPr>
      <w:rFonts w:ascii="Lucida Bright" w:hAnsi="Lucida Bright" w:cs="Georgia"/>
      <w:b/>
      <w:color w:val="000000"/>
      <w:sz w:val="20"/>
    </w:rPr>
  </w:style>
  <w:style w:type="character" w:customStyle="1" w:styleId="AddressBodyChar">
    <w:name w:val="Address Body Char"/>
    <w:basedOn w:val="DefaultParagraphFont"/>
    <w:link w:val="AddressBody"/>
    <w:rsid w:val="00225D6E"/>
    <w:rPr>
      <w:rFonts w:ascii="Lucida Bright" w:hAnsi="Lucida Bright" w:cs="Georgia"/>
      <w:color w:val="000000"/>
      <w:sz w:val="20"/>
    </w:rPr>
  </w:style>
  <w:style w:type="paragraph" w:customStyle="1" w:styleId="ListNumber1">
    <w:name w:val="List Number 1"/>
    <w:basedOn w:val="BodyText"/>
    <w:rsid w:val="009F2A46"/>
    <w:pPr>
      <w:numPr>
        <w:numId w:val="32"/>
      </w:numPr>
      <w:spacing w:before="240" w:after="240"/>
      <w:ind w:left="360"/>
    </w:pPr>
    <w:rPr>
      <w:sz w:val="20"/>
    </w:rPr>
  </w:style>
  <w:style w:type="character" w:customStyle="1" w:styleId="UnresolvedMention1">
    <w:name w:val="Unresolved Mention1"/>
    <w:basedOn w:val="DefaultParagraphFont"/>
    <w:uiPriority w:val="99"/>
    <w:semiHidden/>
    <w:unhideWhenUsed/>
    <w:rsid w:val="005E21C8"/>
    <w:rPr>
      <w:color w:val="605E5C"/>
      <w:shd w:val="clear" w:color="auto" w:fill="E1DFDD"/>
    </w:rPr>
  </w:style>
  <w:style w:type="paragraph" w:customStyle="1" w:styleId="Bullet2">
    <w:name w:val="Bullet 2"/>
    <w:basedOn w:val="ListBullet"/>
    <w:rsid w:val="005D2A95"/>
    <w:pPr>
      <w:ind w:left="1080"/>
    </w:pPr>
  </w:style>
  <w:style w:type="paragraph" w:styleId="Revision">
    <w:name w:val="Revision"/>
    <w:hidden/>
    <w:uiPriority w:val="99"/>
    <w:semiHidden/>
    <w:rsid w:val="009F5C5D"/>
    <w:pPr>
      <w:spacing w:before="0" w:after="0"/>
    </w:pPr>
    <w:rPr>
      <w:rFonts w:eastAsia="Times New Roman"/>
      <w:sz w:val="22"/>
      <w:szCs w:val="20"/>
    </w:rPr>
  </w:style>
  <w:style w:type="character" w:styleId="UnresolvedMention">
    <w:name w:val="Unresolved Mention"/>
    <w:basedOn w:val="DefaultParagraphFont"/>
    <w:uiPriority w:val="99"/>
    <w:semiHidden/>
    <w:unhideWhenUsed/>
    <w:rsid w:val="00A5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downloads/permitting/radioactive-materials/uic/asr-applicaton-form.docx" TargetMode="External"/><Relationship Id="rId13" Type="http://schemas.openxmlformats.org/officeDocument/2006/relationships/hyperlink" Target="https://texreg.sos.state.tx.us/public/readtac$ext.ViewTAC?tac_view=3&amp;ti=30&amp;pt=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q.texas.gov/downloads/permitting/radioactive-materials/uic/tceq-rrc-class-v-application.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ceq.texas.gov/assets/public/permitting/centralregistry/10400-ins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lr.texas.gov/wwd/wwd001.pdf" TargetMode="External"/><Relationship Id="rId5" Type="http://schemas.openxmlformats.org/officeDocument/2006/relationships/webSettings" Target="webSettings.xml"/><Relationship Id="rId15" Type="http://schemas.openxmlformats.org/officeDocument/2006/relationships/hyperlink" Target="https://www.tceq.texas.gov/assets/public/permitting/centralregistry/10400.docx" TargetMode="External"/><Relationship Id="rId10" Type="http://schemas.openxmlformats.org/officeDocument/2006/relationships/hyperlink" Target="https://www.tceq.texas.gov/permitting/wastewater/industrial/TPDES_industrial_wastewater_step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eq.texas.gov/permitting/wastewater/municipal/WQ_Domestic_Wastewater_Permits_Steps.html" TargetMode="External"/><Relationship Id="rId14" Type="http://schemas.openxmlformats.org/officeDocument/2006/relationships/hyperlink" Target="https://www.tceq.texas.gov/downloads/compliance/labs/txnelap-lab-lis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assets/public/permitting/centralregistry/10400.docx" TargetMode="External"/><Relationship Id="rId3" Type="http://schemas.openxmlformats.org/officeDocument/2006/relationships/hyperlink" Target="https://www.tceq.texas.gov/permitting/wastewater/industrial/TPDES_industrial_wastewater_steps.html" TargetMode="External"/><Relationship Id="rId7" Type="http://schemas.openxmlformats.org/officeDocument/2006/relationships/hyperlink" Target="https://www.tceq.texas.gov/downloads/compliance/labs/txnelap-lab-list.pdf" TargetMode="External"/><Relationship Id="rId2" Type="http://schemas.openxmlformats.org/officeDocument/2006/relationships/hyperlink" Target="https://www.tceq.texas.gov/permitting/wastewater/municipal/WQ_Domestic_Wastewater_Permits_Steps.html" TargetMode="External"/><Relationship Id="rId1" Type="http://schemas.openxmlformats.org/officeDocument/2006/relationships/hyperlink" Target="https://www.tceq.texas.gov/downloads/permitting/radioactive-materials/uic/asr-applicaton-form.docx" TargetMode="External"/><Relationship Id="rId6" Type="http://schemas.openxmlformats.org/officeDocument/2006/relationships/hyperlink" Target="https://texreg.sos.state.tx.us/public/readtac$ext.ViewTAC?tac_view=3&amp;ti=30&amp;pt=1" TargetMode="External"/><Relationship Id="rId5" Type="http://schemas.openxmlformats.org/officeDocument/2006/relationships/hyperlink" Target="https://www.tceq.texas.gov/downloads/permitting/radioactive-materials/uic/tceq-rrc-class-v-application.docx" TargetMode="External"/><Relationship Id="rId4" Type="http://schemas.openxmlformats.org/officeDocument/2006/relationships/hyperlink" Target="https://www.tdlr.texas.gov/wwd/wwd001.pdf" TargetMode="External"/><Relationship Id="rId9" Type="http://schemas.openxmlformats.org/officeDocument/2006/relationships/hyperlink" Target="https://www.tceq.texas.gov/assets/public/permitting/centralregistry/10400-in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3671-C764-4B59-9E66-F7AFFF37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Normal Template 2016</vt:lpstr>
    </vt:vector>
  </TitlesOfParts>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V Injection Well Authorization_Inventory Form</dc:title>
  <dc:subject>Class V Authorization Inventory Form</dc:subject>
  <cp:keywords>Class V; UIC; Underground Injection Control Permits Section</cp:keywords>
  <cp:lastPrinted>2021-01-27T15:33:00Z</cp:lastPrinted>
  <dcterms:created xsi:type="dcterms:W3CDTF">2021-05-03T21:52:00Z</dcterms:created>
  <dcterms:modified xsi:type="dcterms:W3CDTF">2022-03-03T16:54:00Z</dcterms:modified>
</cp:coreProperties>
</file>