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D430" w14:textId="77777777" w:rsidR="00E76F9D" w:rsidRPr="00DF6A96" w:rsidRDefault="00E76F9D" w:rsidP="00E76F9D">
      <w:pPr>
        <w:pStyle w:val="Heading1"/>
        <w:rPr>
          <w:rStyle w:val="Strong"/>
        </w:rPr>
      </w:pPr>
      <w:bookmarkStart w:id="0" w:name="OLE_LINK1"/>
      <w:bookmarkStart w:id="1" w:name="OLE_LINK2"/>
      <w:r w:rsidRPr="00DF6A96">
        <w:rPr>
          <w:rStyle w:val="Strong"/>
        </w:rPr>
        <w:t>Texas Commission on Environmental Quality</w:t>
      </w:r>
    </w:p>
    <w:p w14:paraId="4B4228E7" w14:textId="77777777" w:rsidR="00E76F9D" w:rsidRPr="009E77D0" w:rsidRDefault="00E76F9D" w:rsidP="00DF6A96">
      <w:pPr>
        <w:pStyle w:val="Heading2"/>
      </w:pPr>
      <w:r w:rsidRPr="009E77D0">
        <w:t xml:space="preserve">Underground Injection Control </w:t>
      </w:r>
      <w:r>
        <w:t>Permits Section</w:t>
      </w:r>
    </w:p>
    <w:p w14:paraId="4427FC3C" w14:textId="77777777" w:rsidR="00616585" w:rsidRPr="00DF6A96" w:rsidRDefault="00E76F9D" w:rsidP="00DF6A96">
      <w:pPr>
        <w:pStyle w:val="Heading3"/>
        <w:rPr>
          <w:rStyle w:val="Strong"/>
        </w:rPr>
      </w:pPr>
      <w:r w:rsidRPr="00DF6A96">
        <w:rPr>
          <w:rStyle w:val="Strong"/>
        </w:rPr>
        <w:t>Reporting Worksheet</w:t>
      </w:r>
      <w:r w:rsidR="00616585" w:rsidRPr="00DF6A96">
        <w:rPr>
          <w:rStyle w:val="Strong"/>
        </w:rPr>
        <w:t xml:space="preserve"> for a</w:t>
      </w:r>
    </w:p>
    <w:p w14:paraId="4D046D3A" w14:textId="77777777" w:rsidR="00616585" w:rsidRPr="00DF6A96" w:rsidRDefault="00616585" w:rsidP="00DF6A96">
      <w:pPr>
        <w:pStyle w:val="Heading3"/>
        <w:rPr>
          <w:rStyle w:val="Strong"/>
        </w:rPr>
      </w:pPr>
      <w:r w:rsidRPr="00DF6A96">
        <w:rPr>
          <w:rStyle w:val="Strong"/>
        </w:rPr>
        <w:t>Class V Injection Well Authorization</w:t>
      </w:r>
      <w:r w:rsidR="00835F64" w:rsidRPr="00DF6A96">
        <w:rPr>
          <w:rStyle w:val="Strong"/>
        </w:rPr>
        <w:t xml:space="preserve"> </w:t>
      </w:r>
      <w:r w:rsidRPr="00DF6A96">
        <w:rPr>
          <w:rStyle w:val="Strong"/>
        </w:rPr>
        <w:t>for Disposal of</w:t>
      </w:r>
    </w:p>
    <w:p w14:paraId="3DDF2555" w14:textId="77777777" w:rsidR="00616585" w:rsidRPr="00DF6A96" w:rsidRDefault="00616585" w:rsidP="00DF6A96">
      <w:pPr>
        <w:pStyle w:val="Heading3"/>
        <w:rPr>
          <w:rStyle w:val="Strong"/>
        </w:rPr>
      </w:pPr>
      <w:r w:rsidRPr="00DF6A96">
        <w:rPr>
          <w:rStyle w:val="Strong"/>
        </w:rPr>
        <w:t>Nonhazardous Brine Generated by a Desalination Operation or Nonhazardous Drinking Water Treatment Residuals</w:t>
      </w:r>
    </w:p>
    <w:p w14:paraId="34A810DC" w14:textId="77777777" w:rsidR="00E76F9D" w:rsidRPr="00D723A8" w:rsidRDefault="00E76F9D" w:rsidP="00D723A8">
      <w:pPr>
        <w:pStyle w:val="Heading4"/>
        <w:rPr>
          <w:rStyle w:val="Strong"/>
        </w:rPr>
      </w:pPr>
      <w:r w:rsidRPr="00D723A8">
        <w:rPr>
          <w:rStyle w:val="Strong"/>
        </w:rPr>
        <w:t>(for Injection into a Railroad Commission of Texas Permitted Class II Injection Well)</w:t>
      </w:r>
    </w:p>
    <w:p w14:paraId="2E9B9FBD" w14:textId="77777777" w:rsidR="00E76F9D" w:rsidRPr="00CF18AB" w:rsidRDefault="00E76F9D" w:rsidP="00E76F9D">
      <w:pPr>
        <w:rPr>
          <w:szCs w:val="24"/>
        </w:rPr>
      </w:pPr>
    </w:p>
    <w:bookmarkEnd w:id="0"/>
    <w:bookmarkEnd w:id="1"/>
    <w:p w14:paraId="234BEB01" w14:textId="77777777" w:rsidR="00E76F9D" w:rsidRPr="00D723A8" w:rsidRDefault="00E76F9D" w:rsidP="00D723A8">
      <w:pPr>
        <w:pStyle w:val="BodyText"/>
        <w:rPr>
          <w:rStyle w:val="Strong"/>
        </w:rPr>
      </w:pPr>
      <w:r w:rsidRPr="00D723A8">
        <w:rPr>
          <w:rStyle w:val="Strong"/>
        </w:rPr>
        <w:t>Instructions</w:t>
      </w:r>
    </w:p>
    <w:p w14:paraId="32835AEF" w14:textId="77777777" w:rsidR="009E77D0" w:rsidRPr="00483E0C" w:rsidRDefault="009E77D0" w:rsidP="00E76F9D"/>
    <w:p w14:paraId="744446EE" w14:textId="77777777" w:rsidR="009E77D0" w:rsidRPr="00483E0C" w:rsidRDefault="009E77D0" w:rsidP="00E76F9D"/>
    <w:p w14:paraId="7A621CEE" w14:textId="77777777" w:rsidR="008B114E" w:rsidRPr="00D723A8" w:rsidRDefault="00256EED" w:rsidP="00D723A8">
      <w:pPr>
        <w:pStyle w:val="BodyText"/>
        <w:rPr>
          <w:rStyle w:val="Strong"/>
        </w:rPr>
      </w:pPr>
      <w:r w:rsidRPr="00D723A8">
        <w:rPr>
          <w:rStyle w:val="Strong"/>
        </w:rPr>
        <w:t xml:space="preserve">Use this Reporting </w:t>
      </w:r>
      <w:r w:rsidR="00A07226" w:rsidRPr="00D723A8">
        <w:rPr>
          <w:rStyle w:val="Strong"/>
        </w:rPr>
        <w:t>Worksheet</w:t>
      </w:r>
      <w:r w:rsidRPr="00D723A8">
        <w:rPr>
          <w:rStyle w:val="Strong"/>
        </w:rPr>
        <w:t xml:space="preserve"> </w:t>
      </w:r>
      <w:r w:rsidR="002C0335" w:rsidRPr="00D723A8">
        <w:rPr>
          <w:rStyle w:val="Strong"/>
        </w:rPr>
        <w:t>for</w:t>
      </w:r>
      <w:r w:rsidR="008B114E" w:rsidRPr="00D723A8">
        <w:rPr>
          <w:rStyle w:val="Strong"/>
        </w:rPr>
        <w:t>:</w:t>
      </w:r>
    </w:p>
    <w:p w14:paraId="20FCDC0F" w14:textId="77777777" w:rsidR="00A75C8D" w:rsidRPr="00E76F9D" w:rsidRDefault="00A75C8D" w:rsidP="00E76F9D">
      <w:pPr>
        <w:widowControl/>
        <w:tabs>
          <w:tab w:val="left" w:pos="3240"/>
          <w:tab w:val="left" w:pos="3510"/>
          <w:tab w:val="left" w:pos="3780"/>
        </w:tabs>
        <w:rPr>
          <w:b/>
          <w:bCs/>
          <w:szCs w:val="24"/>
        </w:rPr>
      </w:pPr>
    </w:p>
    <w:p w14:paraId="1F930032" w14:textId="77777777" w:rsidR="00FC0495" w:rsidRPr="00E76F9D" w:rsidRDefault="00FC0495" w:rsidP="00D723A8">
      <w:pPr>
        <w:pStyle w:val="ListBullet"/>
      </w:pPr>
      <w:r w:rsidRPr="00E76F9D">
        <w:t>Operational changes;</w:t>
      </w:r>
    </w:p>
    <w:p w14:paraId="657B4259" w14:textId="77777777" w:rsidR="008B114E" w:rsidRPr="00E76F9D" w:rsidRDefault="002C0335" w:rsidP="00D723A8">
      <w:pPr>
        <w:pStyle w:val="ListBullet"/>
      </w:pPr>
      <w:r w:rsidRPr="00E76F9D">
        <w:t xml:space="preserve">Status </w:t>
      </w:r>
      <w:r w:rsidR="00CD15D9" w:rsidRPr="00E76F9D">
        <w:t>c</w:t>
      </w:r>
      <w:r w:rsidRPr="00E76F9D">
        <w:t xml:space="preserve">hanges of </w:t>
      </w:r>
      <w:r w:rsidR="00CD15D9" w:rsidRPr="00E76F9D">
        <w:t>i</w:t>
      </w:r>
      <w:r w:rsidR="00256EED" w:rsidRPr="00E76F9D">
        <w:t>njection</w:t>
      </w:r>
      <w:r w:rsidR="00CD15D9" w:rsidRPr="00E76F9D">
        <w:t xml:space="preserve"> a</w:t>
      </w:r>
      <w:r w:rsidR="00256EED" w:rsidRPr="00E76F9D">
        <w:t>ctivities</w:t>
      </w:r>
      <w:r w:rsidR="004A166D" w:rsidRPr="00E76F9D">
        <w:t xml:space="preserve"> </w:t>
      </w:r>
      <w:r w:rsidR="00256EED" w:rsidRPr="00E76F9D">
        <w:t>(</w:t>
      </w:r>
      <w:r w:rsidRPr="00E76F9D">
        <w:t>waste stream composition</w:t>
      </w:r>
      <w:r w:rsidR="00A67A1E" w:rsidRPr="00E76F9D">
        <w:t>, Railroad Commission (RRC) permit status,</w:t>
      </w:r>
      <w:r w:rsidR="00DA5B84" w:rsidRPr="00E76F9D">
        <w:t xml:space="preserve"> RR</w:t>
      </w:r>
      <w:r w:rsidR="00FC0495" w:rsidRPr="00E76F9D">
        <w:t>C Form P-5 organization report</w:t>
      </w:r>
      <w:r w:rsidR="00A67A1E" w:rsidRPr="00E76F9D">
        <w:t xml:space="preserve">, </w:t>
      </w:r>
      <w:r w:rsidR="00DA5B84" w:rsidRPr="00E76F9D">
        <w:t>etc.</w:t>
      </w:r>
      <w:r w:rsidRPr="00E76F9D">
        <w:t>)</w:t>
      </w:r>
      <w:r w:rsidR="00FC0495" w:rsidRPr="00E76F9D">
        <w:t>;</w:t>
      </w:r>
    </w:p>
    <w:p w14:paraId="44AD3569" w14:textId="77777777" w:rsidR="00F969F6" w:rsidRPr="00E76F9D" w:rsidRDefault="00F969F6" w:rsidP="00D723A8">
      <w:pPr>
        <w:pStyle w:val="ListBullet"/>
      </w:pPr>
      <w:r w:rsidRPr="00E76F9D">
        <w:t>Semi-annual Status Report; and/or</w:t>
      </w:r>
    </w:p>
    <w:p w14:paraId="43E6D842" w14:textId="77777777" w:rsidR="00FC0495" w:rsidRPr="00E76F9D" w:rsidRDefault="00F969F6" w:rsidP="00D723A8">
      <w:pPr>
        <w:pStyle w:val="ListBullet"/>
      </w:pPr>
      <w:r w:rsidRPr="00E76F9D">
        <w:t>Semi-annual Summary Report.</w:t>
      </w:r>
    </w:p>
    <w:p w14:paraId="0A033106" w14:textId="77777777" w:rsidR="00D06E01" w:rsidRDefault="00D06E01" w:rsidP="00E76F9D">
      <w:pPr>
        <w:widowControl/>
        <w:tabs>
          <w:tab w:val="left" w:pos="3240"/>
          <w:tab w:val="left" w:pos="3510"/>
          <w:tab w:val="left" w:pos="3780"/>
        </w:tabs>
        <w:rPr>
          <w:bCs/>
        </w:rPr>
      </w:pPr>
    </w:p>
    <w:p w14:paraId="377C6CE0" w14:textId="77777777" w:rsidR="00E76F9D" w:rsidRPr="00E76F9D" w:rsidRDefault="00E76F9D" w:rsidP="00E76F9D">
      <w:pPr>
        <w:widowControl/>
        <w:tabs>
          <w:tab w:val="left" w:pos="3240"/>
          <w:tab w:val="left" w:pos="3510"/>
          <w:tab w:val="left" w:pos="3780"/>
        </w:tabs>
        <w:rPr>
          <w:bCs/>
        </w:rPr>
      </w:pPr>
    </w:p>
    <w:p w14:paraId="3B69A1F8" w14:textId="77777777" w:rsidR="002D73C2" w:rsidRPr="00E76F9D" w:rsidRDefault="002D73C2" w:rsidP="00E76F9D">
      <w:pPr>
        <w:pStyle w:val="BodyText"/>
        <w:tabs>
          <w:tab w:val="clear" w:pos="0"/>
          <w:tab w:val="clear" w:pos="1440"/>
          <w:tab w:val="left" w:pos="1080"/>
        </w:tabs>
        <w:rPr>
          <w:rStyle w:val="Strong"/>
          <w:rFonts w:cs="Arial"/>
          <w:szCs w:val="24"/>
        </w:rPr>
      </w:pPr>
      <w:r w:rsidRPr="00E76F9D">
        <w:rPr>
          <w:rStyle w:val="Strong"/>
          <w:rFonts w:cs="Arial"/>
          <w:szCs w:val="24"/>
        </w:rPr>
        <w:t xml:space="preserve">Submit </w:t>
      </w:r>
      <w:r w:rsidR="00871C8F" w:rsidRPr="00E76F9D">
        <w:rPr>
          <w:rStyle w:val="Strong"/>
          <w:rFonts w:cs="Arial"/>
          <w:szCs w:val="24"/>
        </w:rPr>
        <w:t xml:space="preserve">this </w:t>
      </w:r>
      <w:r w:rsidR="00871C8F" w:rsidRPr="00D723A8">
        <w:rPr>
          <w:rStyle w:val="Strong"/>
        </w:rPr>
        <w:t>Reporting Worksheet</w:t>
      </w:r>
      <w:r w:rsidR="00871C8F" w:rsidRPr="00D723A8">
        <w:t xml:space="preserve"> </w:t>
      </w:r>
      <w:r w:rsidRPr="00E76F9D">
        <w:rPr>
          <w:rStyle w:val="Strong"/>
          <w:rFonts w:cs="Arial"/>
          <w:szCs w:val="24"/>
        </w:rPr>
        <w:t>to:</w:t>
      </w:r>
    </w:p>
    <w:p w14:paraId="5E7783B4" w14:textId="77777777" w:rsidR="004D44E5" w:rsidRPr="00E76F9D" w:rsidRDefault="004D44E5" w:rsidP="00E76F9D">
      <w:pPr>
        <w:widowControl/>
        <w:tabs>
          <w:tab w:val="left" w:pos="3240"/>
          <w:tab w:val="left" w:pos="3510"/>
          <w:tab w:val="left" w:pos="3780"/>
        </w:tabs>
        <w:rPr>
          <w:bCs/>
        </w:rPr>
      </w:pPr>
    </w:p>
    <w:p w14:paraId="2A047DB6" w14:textId="77777777" w:rsidR="002D73C2" w:rsidRPr="00D723A8" w:rsidRDefault="008B114E" w:rsidP="004436C6">
      <w:pPr>
        <w:pStyle w:val="BodyText3"/>
      </w:pPr>
      <w:r w:rsidRPr="00D723A8">
        <w:tab/>
      </w:r>
      <w:r w:rsidR="002D73C2" w:rsidRPr="00D723A8">
        <w:t>Texas Commission on Environmental Quality</w:t>
      </w:r>
    </w:p>
    <w:p w14:paraId="0957897C" w14:textId="77777777" w:rsidR="00F64612" w:rsidRPr="00D723A8" w:rsidRDefault="00F64612" w:rsidP="004436C6">
      <w:pPr>
        <w:pStyle w:val="BodyText3"/>
      </w:pPr>
      <w:r w:rsidRPr="00D723A8">
        <w:tab/>
        <w:t>Radioactive Materials Division</w:t>
      </w:r>
    </w:p>
    <w:p w14:paraId="7E420FC4" w14:textId="77777777" w:rsidR="002D73C2" w:rsidRPr="00E76F9D" w:rsidRDefault="00201CBB" w:rsidP="004436C6">
      <w:pPr>
        <w:pStyle w:val="BodyText3"/>
      </w:pPr>
      <w:r w:rsidRPr="00E76F9D">
        <w:tab/>
      </w:r>
      <w:r w:rsidR="002D73C2" w:rsidRPr="00E76F9D">
        <w:t>Underground Injection Control Permits Section</w:t>
      </w:r>
    </w:p>
    <w:p w14:paraId="4763DB79" w14:textId="77777777" w:rsidR="002D73C2" w:rsidRPr="00D723A8" w:rsidRDefault="00201CBB" w:rsidP="004436C6">
      <w:pPr>
        <w:pStyle w:val="BodyText3"/>
      </w:pPr>
      <w:r w:rsidRPr="00D723A8">
        <w:tab/>
      </w:r>
      <w:r w:rsidR="002D73C2" w:rsidRPr="00D723A8">
        <w:t>MC233</w:t>
      </w:r>
    </w:p>
    <w:p w14:paraId="5CE781CE" w14:textId="77777777" w:rsidR="002D73C2" w:rsidRPr="00D723A8" w:rsidRDefault="00201CBB" w:rsidP="004436C6">
      <w:pPr>
        <w:pStyle w:val="BodyText3"/>
      </w:pPr>
      <w:r w:rsidRPr="00D723A8">
        <w:tab/>
      </w:r>
      <w:r w:rsidR="002D73C2" w:rsidRPr="00D723A8">
        <w:t>PO Box 13087</w:t>
      </w:r>
    </w:p>
    <w:p w14:paraId="386B954D" w14:textId="77777777" w:rsidR="002D73C2" w:rsidRPr="00D723A8" w:rsidRDefault="008B114E" w:rsidP="004436C6">
      <w:pPr>
        <w:pStyle w:val="BodyText3"/>
      </w:pPr>
      <w:r w:rsidRPr="00D723A8">
        <w:tab/>
      </w:r>
      <w:r w:rsidR="002D73C2" w:rsidRPr="00D723A8">
        <w:t>Austin, Texas 78711-3087</w:t>
      </w:r>
    </w:p>
    <w:p w14:paraId="124B802B" w14:textId="77777777" w:rsidR="00D06E01" w:rsidRDefault="00D06E01" w:rsidP="00E76F9D">
      <w:pPr>
        <w:widowControl/>
        <w:tabs>
          <w:tab w:val="left" w:pos="3240"/>
          <w:tab w:val="left" w:pos="3510"/>
          <w:tab w:val="left" w:pos="3780"/>
        </w:tabs>
        <w:rPr>
          <w:bCs/>
        </w:rPr>
      </w:pPr>
    </w:p>
    <w:p w14:paraId="7580B940" w14:textId="77777777" w:rsidR="00E76F9D" w:rsidRPr="00E76F9D" w:rsidRDefault="00E76F9D" w:rsidP="00E76F9D">
      <w:pPr>
        <w:widowControl/>
        <w:tabs>
          <w:tab w:val="left" w:pos="3240"/>
          <w:tab w:val="left" w:pos="3510"/>
          <w:tab w:val="left" w:pos="3780"/>
        </w:tabs>
        <w:rPr>
          <w:bCs/>
        </w:rPr>
      </w:pPr>
    </w:p>
    <w:p w14:paraId="664FBEF7" w14:textId="77777777" w:rsidR="00EA0E94" w:rsidRPr="00E76F9D" w:rsidRDefault="00EE0B9C" w:rsidP="00D723A8">
      <w:pPr>
        <w:pStyle w:val="BodyText"/>
      </w:pPr>
      <w:r w:rsidRPr="00D723A8">
        <w:rPr>
          <w:rStyle w:val="Strong"/>
        </w:rPr>
        <w:t>Please fill out all information</w:t>
      </w:r>
      <w:r w:rsidR="005C6EDF" w:rsidRPr="00E76F9D">
        <w:t>.</w:t>
      </w:r>
    </w:p>
    <w:p w14:paraId="1C5DE72B" w14:textId="77777777" w:rsidR="00A75C8D" w:rsidRPr="00E76F9D" w:rsidRDefault="00A75C8D" w:rsidP="00A75C8D">
      <w:pPr>
        <w:widowControl/>
        <w:tabs>
          <w:tab w:val="left" w:pos="3240"/>
          <w:tab w:val="left" w:pos="3510"/>
          <w:tab w:val="left" w:pos="3780"/>
        </w:tabs>
        <w:rPr>
          <w:bCs/>
        </w:rPr>
      </w:pPr>
    </w:p>
    <w:p w14:paraId="597A2381" w14:textId="77777777" w:rsidR="00F42DE8" w:rsidRPr="00D723A8" w:rsidRDefault="00EE0B9C" w:rsidP="00D723A8">
      <w:pPr>
        <w:pStyle w:val="BodyText2"/>
      </w:pPr>
      <w:r w:rsidRPr="00D723A8">
        <w:t>If an item does not apply, state "Not Applicable" or "N/A."</w:t>
      </w:r>
    </w:p>
    <w:p w14:paraId="3DB0DF42" w14:textId="77777777" w:rsidR="00047106" w:rsidRPr="00E76F9D" w:rsidRDefault="00F42DE8" w:rsidP="00D723A8">
      <w:pPr>
        <w:pStyle w:val="BodyText2"/>
      </w:pPr>
      <w:r w:rsidRPr="00D723A8">
        <w:t>Attac</w:t>
      </w:r>
      <w:r w:rsidRPr="00E76F9D">
        <w:t xml:space="preserve">h </w:t>
      </w:r>
      <w:r w:rsidR="00871C8F" w:rsidRPr="00E76F9D">
        <w:t xml:space="preserve">a cover letter or </w:t>
      </w:r>
      <w:r w:rsidRPr="00E76F9D">
        <w:t>additional sheets as necessary.</w:t>
      </w:r>
    </w:p>
    <w:p w14:paraId="4571C72F" w14:textId="77777777" w:rsidR="00047106" w:rsidRPr="008305F6" w:rsidRDefault="00047106" w:rsidP="00E76F9D">
      <w:pPr>
        <w:widowControl/>
        <w:rPr>
          <w:sz w:val="20"/>
          <w:szCs w:val="20"/>
        </w:rPr>
      </w:pPr>
    </w:p>
    <w:p w14:paraId="38F3389B" w14:textId="77777777" w:rsidR="00E76F9D" w:rsidRPr="00D723A8" w:rsidRDefault="00871C8F" w:rsidP="00E76F9D">
      <w:pPr>
        <w:pStyle w:val="Heading1"/>
        <w:rPr>
          <w:rStyle w:val="Strong"/>
        </w:rPr>
      </w:pPr>
      <w:r w:rsidRPr="008305F6">
        <w:rPr>
          <w:bCs w:val="0"/>
          <w:sz w:val="24"/>
          <w:szCs w:val="24"/>
        </w:rPr>
        <w:br w:type="page"/>
      </w:r>
      <w:r w:rsidR="00E76F9D" w:rsidRPr="00D723A8">
        <w:rPr>
          <w:rStyle w:val="Strong"/>
        </w:rPr>
        <w:lastRenderedPageBreak/>
        <w:t>Texas Commission on Environmental Quality</w:t>
      </w:r>
    </w:p>
    <w:p w14:paraId="65CF66AD" w14:textId="77777777" w:rsidR="00E76F9D" w:rsidRPr="009E77D0" w:rsidRDefault="00E76F9D" w:rsidP="00D723A8">
      <w:pPr>
        <w:pStyle w:val="Heading2"/>
      </w:pPr>
      <w:r w:rsidRPr="009E77D0">
        <w:t xml:space="preserve">Underground Injection Control </w:t>
      </w:r>
      <w:r>
        <w:t>Permits Section</w:t>
      </w:r>
    </w:p>
    <w:p w14:paraId="60A2E8EA" w14:textId="77777777" w:rsidR="00835F64" w:rsidRPr="00D723A8" w:rsidRDefault="00835F64" w:rsidP="00D723A8">
      <w:pPr>
        <w:pStyle w:val="Heading3"/>
        <w:rPr>
          <w:rStyle w:val="Strong"/>
        </w:rPr>
      </w:pPr>
      <w:r w:rsidRPr="00D723A8">
        <w:rPr>
          <w:rStyle w:val="Strong"/>
        </w:rPr>
        <w:t>Reporting Worksheet for a</w:t>
      </w:r>
    </w:p>
    <w:p w14:paraId="64CE52B0" w14:textId="77777777" w:rsidR="00835F64" w:rsidRPr="00D723A8" w:rsidRDefault="00835F64" w:rsidP="00D723A8">
      <w:pPr>
        <w:pStyle w:val="Heading3"/>
        <w:rPr>
          <w:rStyle w:val="Strong"/>
        </w:rPr>
      </w:pPr>
      <w:r w:rsidRPr="00D723A8">
        <w:rPr>
          <w:rStyle w:val="Strong"/>
        </w:rPr>
        <w:t>Class V Injection Well Authorization for Disposal of</w:t>
      </w:r>
    </w:p>
    <w:p w14:paraId="5A47298A" w14:textId="77777777" w:rsidR="00835F64" w:rsidRPr="00D723A8" w:rsidRDefault="00835F64" w:rsidP="00D723A8">
      <w:pPr>
        <w:pStyle w:val="Heading3"/>
        <w:rPr>
          <w:rStyle w:val="Strong"/>
        </w:rPr>
      </w:pPr>
      <w:r w:rsidRPr="00D723A8">
        <w:rPr>
          <w:rStyle w:val="Strong"/>
        </w:rPr>
        <w:t>Nonhazardous Brine Generated by a Desalination Operation or Nonhazardous Drinking Water Treatment Residuals</w:t>
      </w:r>
    </w:p>
    <w:p w14:paraId="771179C8" w14:textId="77777777" w:rsidR="00E76F9D" w:rsidRPr="00D723A8" w:rsidRDefault="00E76F9D" w:rsidP="00D723A8">
      <w:pPr>
        <w:pStyle w:val="Heading4"/>
        <w:rPr>
          <w:rStyle w:val="Strong"/>
        </w:rPr>
      </w:pPr>
      <w:r w:rsidRPr="00D723A8">
        <w:rPr>
          <w:rStyle w:val="Strong"/>
        </w:rPr>
        <w:t>(for Injection into a Railroad Commission of Texas Permitted Class II Injection Well)</w:t>
      </w:r>
    </w:p>
    <w:p w14:paraId="7479E803" w14:textId="77777777" w:rsidR="00871C8F" w:rsidRPr="00D723A8" w:rsidRDefault="00871C8F" w:rsidP="00E76F9D">
      <w:pPr>
        <w:widowControl/>
        <w:tabs>
          <w:tab w:val="left" w:pos="3420"/>
        </w:tabs>
        <w:jc w:val="center"/>
        <w:rPr>
          <w:rStyle w:val="Strong"/>
        </w:rPr>
      </w:pPr>
    </w:p>
    <w:p w14:paraId="03C6ACC3" w14:textId="77777777" w:rsidR="00E76F9D" w:rsidRPr="008305F6" w:rsidRDefault="00E76F9D" w:rsidP="00E76F9D">
      <w:pPr>
        <w:widowControl/>
        <w:tabs>
          <w:tab w:val="left" w:pos="3420"/>
        </w:tabs>
        <w:jc w:val="center"/>
        <w:rPr>
          <w:bCs/>
          <w:szCs w:val="24"/>
        </w:rPr>
      </w:pPr>
    </w:p>
    <w:p w14:paraId="77DE5714" w14:textId="77777777" w:rsidR="005776B9" w:rsidRPr="00B02B9F" w:rsidRDefault="00FA4529" w:rsidP="004436C6">
      <w:pPr>
        <w:pStyle w:val="BodyText"/>
      </w:pPr>
      <w:r w:rsidRPr="00B02B9F">
        <w:t>Owner</w:t>
      </w:r>
      <w:r w:rsidR="00D4289F" w:rsidRPr="00B02B9F">
        <w:t xml:space="preserve"> </w:t>
      </w:r>
      <w:r w:rsidR="0021682C">
        <w:fldChar w:fldCharType="begin">
          <w:ffData>
            <w:name w:val="Check68"/>
            <w:enabled/>
            <w:calcOnExit w:val="0"/>
            <w:statusText w:type="text" w:val="Check if Owner"/>
            <w:checkBox>
              <w:sizeAuto/>
              <w:default w:val="0"/>
            </w:checkBox>
          </w:ffData>
        </w:fldChar>
      </w:r>
      <w:bookmarkStart w:id="2" w:name="Check68"/>
      <w:r w:rsidR="0021682C">
        <w:instrText xml:space="preserve"> FORMCHECKBOX </w:instrText>
      </w:r>
      <w:r w:rsidR="00B20035">
        <w:fldChar w:fldCharType="separate"/>
      </w:r>
      <w:r w:rsidR="0021682C">
        <w:fldChar w:fldCharType="end"/>
      </w:r>
      <w:bookmarkEnd w:id="2"/>
      <w:r w:rsidR="00C043A9" w:rsidRPr="00B02B9F">
        <w:t xml:space="preserve"> </w:t>
      </w:r>
      <w:r w:rsidR="005776B9" w:rsidRPr="00B02B9F">
        <w:t>or Operator</w:t>
      </w:r>
      <w:r w:rsidR="00D14B54" w:rsidRPr="00B02B9F">
        <w:t xml:space="preserve"> </w:t>
      </w:r>
      <w:r w:rsidR="0021682C">
        <w:fldChar w:fldCharType="begin">
          <w:ffData>
            <w:name w:val="Check69"/>
            <w:enabled/>
            <w:calcOnExit w:val="0"/>
            <w:statusText w:type="text" w:val="Check if Operator"/>
            <w:checkBox>
              <w:sizeAuto/>
              <w:default w:val="0"/>
            </w:checkBox>
          </w:ffData>
        </w:fldChar>
      </w:r>
      <w:bookmarkStart w:id="3" w:name="Check69"/>
      <w:r w:rsidR="0021682C">
        <w:instrText xml:space="preserve"> FORMCHECKBOX </w:instrText>
      </w:r>
      <w:r w:rsidR="00B20035">
        <w:fldChar w:fldCharType="separate"/>
      </w:r>
      <w:r w:rsidR="0021682C">
        <w:fldChar w:fldCharType="end"/>
      </w:r>
      <w:bookmarkEnd w:id="3"/>
      <w:r w:rsidR="005776B9" w:rsidRPr="00B02B9F">
        <w:t xml:space="preserve"> Name</w:t>
      </w:r>
      <w:r w:rsidR="00840DF4" w:rsidRPr="00B02B9F">
        <w:t xml:space="preserve"> and Title</w:t>
      </w:r>
      <w:r w:rsidR="00983D91" w:rsidRPr="00B02B9F">
        <w:t xml:space="preserve"> </w:t>
      </w:r>
      <w:r w:rsidR="00983D91" w:rsidRPr="00B02B9F">
        <w:fldChar w:fldCharType="begin"/>
      </w:r>
      <w:r w:rsidR="00983D91" w:rsidRPr="00B02B9F">
        <w:instrText xml:space="preserve"> COMMENTS   \* MERGEFORMAT </w:instrText>
      </w:r>
      <w:r w:rsidR="00983D91" w:rsidRPr="00B02B9F">
        <w:fldChar w:fldCharType="end"/>
      </w:r>
    </w:p>
    <w:p w14:paraId="27BF9AD8" w14:textId="77777777" w:rsidR="00DC71F5" w:rsidRPr="00B02B9F" w:rsidRDefault="00C35978" w:rsidP="00F2653E">
      <w:pPr>
        <w:pStyle w:val="BodyText"/>
      </w:pPr>
      <w:r w:rsidRPr="00B02B9F"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7F5DD4E3" wp14:editId="4DBCF8C8">
                <wp:simplePos x="0" y="0"/>
                <wp:positionH relativeFrom="margin">
                  <wp:align>right</wp:align>
                </wp:positionH>
                <wp:positionV relativeFrom="page">
                  <wp:posOffset>3438525</wp:posOffset>
                </wp:positionV>
                <wp:extent cx="3705225" cy="635"/>
                <wp:effectExtent l="0" t="0" r="28575" b="37465"/>
                <wp:wrapNone/>
                <wp:docPr id="46" name="AutoShape 3" descr="enter owner or operator name and 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5E5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alt="enter owner or operator name and title" style="position:absolute;margin-left:240.55pt;margin-top:270.75pt;width:291.75pt;height:.05pt;z-index:-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">
                <w10:wrap anchorx="margin" anchory="page"/>
              </v:shape>
            </w:pict>
          </mc:Fallback>
        </mc:AlternateContent>
      </w:r>
      <w:r w:rsidR="00E76F9D" w:rsidRPr="00B02B9F">
        <w:t>Check here if</w:t>
      </w:r>
      <w:r w:rsidR="00DC71F5" w:rsidRPr="00B02B9F">
        <w:t xml:space="preserve"> this i</w:t>
      </w:r>
      <w:r w:rsidR="00E76F9D" w:rsidRPr="00B02B9F">
        <w:t>s</w:t>
      </w:r>
      <w:r w:rsidR="00DC71F5" w:rsidRPr="00B02B9F">
        <w:t xml:space="preserve"> an operational change </w:t>
      </w:r>
      <w:r w:rsidR="003A4A36">
        <w:fldChar w:fldCharType="begin">
          <w:ffData>
            <w:name w:val="check70"/>
            <w:enabled/>
            <w:calcOnExit w:val="0"/>
            <w:statusText w:type="text" w:val="Check box"/>
            <w:checkBox>
              <w:sizeAuto/>
              <w:default w:val="0"/>
            </w:checkBox>
          </w:ffData>
        </w:fldChar>
      </w:r>
      <w:bookmarkStart w:id="4" w:name="check70"/>
      <w:r w:rsidR="003A4A36">
        <w:instrText xml:space="preserve"> FORMCHECKBOX </w:instrText>
      </w:r>
      <w:r w:rsidR="00B20035">
        <w:fldChar w:fldCharType="separate"/>
      </w:r>
      <w:r w:rsidR="003A4A36">
        <w:fldChar w:fldCharType="end"/>
      </w:r>
      <w:bookmarkEnd w:id="4"/>
      <w:r w:rsidR="00DC71F5" w:rsidRPr="00B02B9F">
        <w:fldChar w:fldCharType="begin"/>
      </w:r>
      <w:r w:rsidR="00DC71F5" w:rsidRPr="00B02B9F">
        <w:instrText xml:space="preserve"> COMMENTS   \* MERGEFORMAT </w:instrText>
      </w:r>
      <w:r w:rsidR="00DC71F5" w:rsidRPr="00B02B9F">
        <w:fldChar w:fldCharType="end"/>
      </w:r>
    </w:p>
    <w:p w14:paraId="7CA41E9E" w14:textId="77777777" w:rsidR="00047106" w:rsidRPr="00B02B9F" w:rsidRDefault="00047106" w:rsidP="0097345D">
      <w:pPr>
        <w:pStyle w:val="underline"/>
      </w:pPr>
      <w:r w:rsidRPr="00B02B9F">
        <w:t>Mailing Addre</w:t>
      </w:r>
      <w:r w:rsidR="00861760" w:rsidRPr="00B02B9F">
        <w:t>ss</w:t>
      </w:r>
      <w:r w:rsidR="00C348CC" w:rsidRPr="00B02B9F">
        <w:t xml:space="preserve"> </w:t>
      </w:r>
    </w:p>
    <w:p w14:paraId="3F377E8C" w14:textId="77777777" w:rsidR="00861760" w:rsidRPr="00B02B9F" w:rsidRDefault="00886851" w:rsidP="0097345D">
      <w:pPr>
        <w:pStyle w:val="underline"/>
      </w:pPr>
      <w:r w:rsidRPr="00B02B9F"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5A0F548" wp14:editId="6AEEC92F">
                <wp:simplePos x="0" y="0"/>
                <wp:positionH relativeFrom="column">
                  <wp:posOffset>1247775</wp:posOffset>
                </wp:positionH>
                <wp:positionV relativeFrom="paragraph">
                  <wp:posOffset>8890</wp:posOffset>
                </wp:positionV>
                <wp:extent cx="5572125" cy="635"/>
                <wp:effectExtent l="0" t="0" r="28575" b="37465"/>
                <wp:wrapNone/>
                <wp:docPr id="45" name="AutoShape 4" descr="enter mailing address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374E7" id="AutoShape 4" o:spid="_x0000_s1026" type="#_x0000_t32" alt="enter mailing address&#10;" style="position:absolute;margin-left:98.25pt;margin-top:.7pt;width:438.75pt;height: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"/>
            </w:pict>
          </mc:Fallback>
        </mc:AlternateContent>
      </w:r>
      <w:r w:rsidR="00767708" w:rsidRPr="00B02B9F"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5A8FDD8" wp14:editId="1F1F255B">
                <wp:simplePos x="0" y="0"/>
                <wp:positionH relativeFrom="column">
                  <wp:posOffset>1152525</wp:posOffset>
                </wp:positionH>
                <wp:positionV relativeFrom="paragraph">
                  <wp:posOffset>157480</wp:posOffset>
                </wp:positionV>
                <wp:extent cx="5676900" cy="0"/>
                <wp:effectExtent l="0" t="0" r="0" b="0"/>
                <wp:wrapNone/>
                <wp:docPr id="44" name="AutoShape 6" descr="Telephone Fa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AFF75" id="AutoShape 6" o:spid="_x0000_s1026" type="#_x0000_t32" alt="Telephone Fax" style="position:absolute;margin-left:90.75pt;margin-top:12.4pt;width:447pt;height: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"/>
            </w:pict>
          </mc:Fallback>
        </mc:AlternateContent>
      </w:r>
      <w:r w:rsidR="00047106" w:rsidRPr="00B02B9F">
        <w:t>Telephone</w:t>
      </w:r>
      <w:r w:rsidR="00893EB0" w:rsidRPr="00B02B9F">
        <w:t>/</w:t>
      </w:r>
      <w:r w:rsidR="00840DF4" w:rsidRPr="00B02B9F">
        <w:t>Fax</w:t>
      </w:r>
      <w:r w:rsidR="00893EB0" w:rsidRPr="00B02B9F">
        <w:t xml:space="preserve"> </w:t>
      </w:r>
    </w:p>
    <w:p w14:paraId="4EFE911B" w14:textId="77777777" w:rsidR="002C0335" w:rsidRPr="00B02B9F" w:rsidRDefault="00767708" w:rsidP="00F2653E">
      <w:pPr>
        <w:pStyle w:val="BodyText"/>
      </w:pPr>
      <w:r w:rsidRPr="00B02B9F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8E8DE64" wp14:editId="68A85CFF">
                <wp:simplePos x="0" y="0"/>
                <wp:positionH relativeFrom="column">
                  <wp:posOffset>1057275</wp:posOffset>
                </wp:positionH>
                <wp:positionV relativeFrom="paragraph">
                  <wp:posOffset>142240</wp:posOffset>
                </wp:positionV>
                <wp:extent cx="5772150" cy="0"/>
                <wp:effectExtent l="0" t="0" r="0" b="0"/>
                <wp:wrapNone/>
                <wp:docPr id="43" name="AutoShape 7" descr="Facilit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5DCD2" id="AutoShape 7" o:spid="_x0000_s1026" type="#_x0000_t32" alt="Facility Name" style="position:absolute;margin-left:83.25pt;margin-top:11.2pt;width:454.5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"/>
            </w:pict>
          </mc:Fallback>
        </mc:AlternateContent>
      </w:r>
      <w:r w:rsidR="002C0335" w:rsidRPr="00B02B9F">
        <w:t>Facility Name</w:t>
      </w:r>
      <w:r w:rsidR="00893EB0" w:rsidRPr="00B02B9F">
        <w:t xml:space="preserve"> </w:t>
      </w:r>
    </w:p>
    <w:p w14:paraId="1711A741" w14:textId="77777777" w:rsidR="002C0335" w:rsidRPr="00B02B9F" w:rsidRDefault="00886851" w:rsidP="00F2653E">
      <w:pPr>
        <w:pStyle w:val="BodyText"/>
      </w:pPr>
      <w:r w:rsidRPr="00B02B9F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E048518" wp14:editId="2E72B71F">
                <wp:simplePos x="0" y="0"/>
                <wp:positionH relativeFrom="column">
                  <wp:posOffset>1200150</wp:posOffset>
                </wp:positionH>
                <wp:positionV relativeFrom="paragraph">
                  <wp:posOffset>173990</wp:posOffset>
                </wp:positionV>
                <wp:extent cx="5572125" cy="0"/>
                <wp:effectExtent l="0" t="0" r="0" b="0"/>
                <wp:wrapNone/>
                <wp:docPr id="42" name="AutoShape 8" descr="Facility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0DF96" id="AutoShape 8" o:spid="_x0000_s1026" type="#_x0000_t32" alt="Facility Address" style="position:absolute;margin-left:94.5pt;margin-top:13.7pt;width:438.7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"/>
            </w:pict>
          </mc:Fallback>
        </mc:AlternateContent>
      </w:r>
      <w:r w:rsidR="002C0335" w:rsidRPr="00B02B9F">
        <w:t>Facility Address</w:t>
      </w:r>
      <w:r w:rsidR="00893EB0" w:rsidRPr="00B02B9F">
        <w:t xml:space="preserve"> </w:t>
      </w:r>
    </w:p>
    <w:p w14:paraId="1B4A386A" w14:textId="77777777" w:rsidR="002C0335" w:rsidRPr="00B02B9F" w:rsidRDefault="00767708" w:rsidP="00F2653E">
      <w:pPr>
        <w:pStyle w:val="BodyText"/>
      </w:pPr>
      <w:r w:rsidRPr="00B02B9F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1E7EC18" wp14:editId="3959014D">
                <wp:simplePos x="0" y="0"/>
                <wp:positionH relativeFrom="column">
                  <wp:posOffset>3019425</wp:posOffset>
                </wp:positionH>
                <wp:positionV relativeFrom="paragraph">
                  <wp:posOffset>149860</wp:posOffset>
                </wp:positionV>
                <wp:extent cx="3705225" cy="0"/>
                <wp:effectExtent l="0" t="0" r="0" b="0"/>
                <wp:wrapNone/>
                <wp:docPr id="41" name="AutoShape 9" descr="TCEQ Authorization Number Issue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6E52A" id="AutoShape 9" o:spid="_x0000_s1026" type="#_x0000_t32" alt="TCEQ Authorization Number Issue Date" style="position:absolute;margin-left:237.75pt;margin-top:11.8pt;width:291.75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"/>
            </w:pict>
          </mc:Fallback>
        </mc:AlternateContent>
      </w:r>
      <w:r w:rsidR="002C0335" w:rsidRPr="00B02B9F">
        <w:t>TCEQ Authorization Number</w:t>
      </w:r>
      <w:r w:rsidR="00893EB0" w:rsidRPr="00B02B9F">
        <w:t xml:space="preserve">/Issue Date </w:t>
      </w:r>
    </w:p>
    <w:p w14:paraId="0962FF25" w14:textId="77777777" w:rsidR="002C0335" w:rsidRPr="00B02B9F" w:rsidRDefault="00767708" w:rsidP="00F2653E">
      <w:pPr>
        <w:pStyle w:val="BodyText"/>
      </w:pPr>
      <w:r w:rsidRPr="00B02B9F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693C3BD" wp14:editId="0DC8EF32">
                <wp:simplePos x="0" y="0"/>
                <wp:positionH relativeFrom="column">
                  <wp:posOffset>2800350</wp:posOffset>
                </wp:positionH>
                <wp:positionV relativeFrom="paragraph">
                  <wp:posOffset>174625</wp:posOffset>
                </wp:positionV>
                <wp:extent cx="4029075" cy="0"/>
                <wp:effectExtent l="0" t="0" r="0" b="0"/>
                <wp:wrapNone/>
                <wp:docPr id="40" name="AutoShape 10" descr="TCEQ CN Number / TCEQ RN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41C8E" id="AutoShape 10" o:spid="_x0000_s1026" type="#_x0000_t32" alt="TCEQ CN Number / TCEQ RN Number" style="position:absolute;margin-left:220.5pt;margin-top:13.75pt;width:317.2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"/>
            </w:pict>
          </mc:Fallback>
        </mc:AlternateContent>
      </w:r>
      <w:r w:rsidR="002C0335" w:rsidRPr="00B02B9F">
        <w:t>TCEQ CN Number</w:t>
      </w:r>
      <w:r w:rsidR="00893EB0" w:rsidRPr="00B02B9F">
        <w:t>/</w:t>
      </w:r>
      <w:r w:rsidR="00DD5637" w:rsidRPr="00B02B9F">
        <w:t xml:space="preserve">TCEQ </w:t>
      </w:r>
      <w:r w:rsidR="00893EB0" w:rsidRPr="00B02B9F">
        <w:t>RN Number</w:t>
      </w:r>
      <w:r w:rsidR="00B464E4" w:rsidRPr="00B02B9F">
        <w:t xml:space="preserve"> </w:t>
      </w:r>
    </w:p>
    <w:p w14:paraId="35E2F09B" w14:textId="77777777" w:rsidR="00F96D39" w:rsidRPr="00B02B9F" w:rsidRDefault="00767708" w:rsidP="00F2653E">
      <w:pPr>
        <w:pStyle w:val="BodyText"/>
      </w:pPr>
      <w:r w:rsidRPr="00B02B9F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08D1A37" wp14:editId="7033B400">
                <wp:simplePos x="0" y="0"/>
                <wp:positionH relativeFrom="column">
                  <wp:posOffset>4581525</wp:posOffset>
                </wp:positionH>
                <wp:positionV relativeFrom="paragraph">
                  <wp:posOffset>161290</wp:posOffset>
                </wp:positionV>
                <wp:extent cx="2247900" cy="635"/>
                <wp:effectExtent l="0" t="0" r="0" b="0"/>
                <wp:wrapNone/>
                <wp:docPr id="39" name="AutoShape 11" descr="W-14 Permit Number or H-1 Permit Number/Expiration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10921" id="AutoShape 11" o:spid="_x0000_s1026" type="#_x0000_t32" alt="W-14 Permit Number or H-1 Permit Number/Expiration Date" style="position:absolute;margin-left:360.75pt;margin-top:12.7pt;width:177pt;height: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"/>
            </w:pict>
          </mc:Fallback>
        </mc:AlternateContent>
      </w:r>
      <w:r w:rsidR="006A7FB5" w:rsidRPr="00B02B9F">
        <w:t xml:space="preserve">W-14 Permit Number or </w:t>
      </w:r>
      <w:r w:rsidR="00CD15D9" w:rsidRPr="00B02B9F">
        <w:t>H</w:t>
      </w:r>
      <w:r w:rsidR="006A7FB5" w:rsidRPr="00B02B9F">
        <w:t>-1 Permit Number</w:t>
      </w:r>
      <w:r w:rsidR="00893EB0" w:rsidRPr="00B02B9F">
        <w:t xml:space="preserve">/Expiration Date </w:t>
      </w:r>
    </w:p>
    <w:p w14:paraId="5E352CB2" w14:textId="77777777" w:rsidR="006A7FB5" w:rsidRPr="00B02B9F" w:rsidRDefault="00767708" w:rsidP="00F2653E">
      <w:pPr>
        <w:pStyle w:val="BodyText"/>
      </w:pPr>
      <w:r w:rsidRPr="00B02B9F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8D664E" wp14:editId="6D9A6D04">
                <wp:simplePos x="0" y="0"/>
                <wp:positionH relativeFrom="column">
                  <wp:posOffset>1400175</wp:posOffset>
                </wp:positionH>
                <wp:positionV relativeFrom="paragraph">
                  <wp:posOffset>147955</wp:posOffset>
                </wp:positionV>
                <wp:extent cx="5429250" cy="0"/>
                <wp:effectExtent l="0" t="0" r="0" b="0"/>
                <wp:wrapNone/>
                <wp:docPr id="38" name="AutoShape 12" descr="H-1 or H-1A Statu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59F80" id="AutoShape 12" o:spid="_x0000_s1026" type="#_x0000_t32" alt="H-1 or H-1A Status" style="position:absolute;margin-left:110.25pt;margin-top:11.65pt;width:427.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"/>
            </w:pict>
          </mc:Fallback>
        </mc:AlternateContent>
      </w:r>
      <w:r w:rsidR="006A7FB5" w:rsidRPr="00B02B9F">
        <w:t>H-1</w:t>
      </w:r>
      <w:r w:rsidR="002C0335" w:rsidRPr="00B02B9F">
        <w:t xml:space="preserve"> or H-1A</w:t>
      </w:r>
      <w:r w:rsidR="006A7FB5" w:rsidRPr="00B02B9F">
        <w:t xml:space="preserve"> Status</w:t>
      </w:r>
      <w:r w:rsidR="00893EB0" w:rsidRPr="00B02B9F">
        <w:t xml:space="preserve"> </w:t>
      </w:r>
    </w:p>
    <w:p w14:paraId="39007FF5" w14:textId="77777777" w:rsidR="00871C8F" w:rsidRPr="00B02B9F" w:rsidRDefault="00871C8F" w:rsidP="00E76F9D">
      <w:pPr>
        <w:rPr>
          <w:b/>
          <w:szCs w:val="24"/>
          <w:u w:val="single"/>
        </w:rPr>
      </w:pPr>
    </w:p>
    <w:p w14:paraId="6339A4EE" w14:textId="77777777" w:rsidR="006F3C81" w:rsidRPr="00F2653E" w:rsidRDefault="006F3C81" w:rsidP="00F2653E">
      <w:pPr>
        <w:pStyle w:val="BodyText"/>
        <w:rPr>
          <w:rStyle w:val="Strong"/>
        </w:rPr>
      </w:pPr>
      <w:r w:rsidRPr="00F2653E">
        <w:rPr>
          <w:rStyle w:val="Strong"/>
        </w:rPr>
        <w:t>Semi-annual Status Report</w:t>
      </w:r>
    </w:p>
    <w:p w14:paraId="357930E1" w14:textId="77777777" w:rsidR="006F3C81" w:rsidRPr="00B02B9F" w:rsidRDefault="00767708" w:rsidP="00F2653E">
      <w:pPr>
        <w:pStyle w:val="BodyText"/>
        <w:rPr>
          <w:bCs/>
          <w:u w:val="single"/>
        </w:rPr>
      </w:pPr>
      <w:r w:rsidRPr="00B02B9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551283" wp14:editId="52B40055">
                <wp:simplePos x="0" y="0"/>
                <wp:positionH relativeFrom="column">
                  <wp:posOffset>3924300</wp:posOffset>
                </wp:positionH>
                <wp:positionV relativeFrom="paragraph">
                  <wp:posOffset>159385</wp:posOffset>
                </wp:positionV>
                <wp:extent cx="2943225" cy="0"/>
                <wp:effectExtent l="0" t="0" r="0" b="0"/>
                <wp:wrapNone/>
                <wp:docPr id="37" name="AutoShape 36" descr="report period beginning and ending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ADD3F" id="AutoShape 36" o:spid="_x0000_s1026" type="#_x0000_t32" alt="report period beginning and ending date" style="position:absolute;margin-left:309pt;margin-top:12.55pt;width:231.7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"/>
            </w:pict>
          </mc:Fallback>
        </mc:AlternateContent>
      </w:r>
      <w:r w:rsidR="006F3C81" w:rsidRPr="00B02B9F">
        <w:t xml:space="preserve">Reporting period (insert beginning and ending date) </w:t>
      </w:r>
    </w:p>
    <w:p w14:paraId="0554E93B" w14:textId="77777777" w:rsidR="00F969F6" w:rsidRPr="00B02B9F" w:rsidRDefault="00F969F6" w:rsidP="00F2653E">
      <w:pPr>
        <w:pStyle w:val="BodyText"/>
        <w:rPr>
          <w:bCs/>
        </w:rPr>
      </w:pPr>
      <w:r w:rsidRPr="00B02B9F">
        <w:rPr>
          <w:bCs/>
        </w:rPr>
        <w:t>Check here if this is a status change of injection activities</w:t>
      </w:r>
      <w:r w:rsidR="008305F6" w:rsidRPr="00B02B9F">
        <w:rPr>
          <w:bCs/>
        </w:rPr>
        <w:t xml:space="preserve"> </w:t>
      </w:r>
      <w:r w:rsidR="0048181E">
        <w:rPr>
          <w:bCs/>
        </w:rPr>
        <w:fldChar w:fldCharType="begin">
          <w:ffData>
            <w:name w:val="check71"/>
            <w:enabled/>
            <w:calcOnExit w:val="0"/>
            <w:statusText w:type="text" w:val="check here"/>
            <w:checkBox>
              <w:sizeAuto/>
              <w:default w:val="0"/>
            </w:checkBox>
          </w:ffData>
        </w:fldChar>
      </w:r>
      <w:bookmarkStart w:id="5" w:name="check71"/>
      <w:r w:rsidR="0048181E">
        <w:rPr>
          <w:bCs/>
        </w:rPr>
        <w:instrText xml:space="preserve"> FORMCHECKBOX </w:instrText>
      </w:r>
      <w:r w:rsidR="00B20035">
        <w:rPr>
          <w:bCs/>
        </w:rPr>
      </w:r>
      <w:r w:rsidR="00B20035">
        <w:rPr>
          <w:bCs/>
        </w:rPr>
        <w:fldChar w:fldCharType="separate"/>
      </w:r>
      <w:r w:rsidR="0048181E">
        <w:rPr>
          <w:bCs/>
        </w:rPr>
        <w:fldChar w:fldCharType="end"/>
      </w:r>
      <w:bookmarkEnd w:id="5"/>
      <w:r w:rsidRPr="00B02B9F">
        <w:rPr>
          <w:bCs/>
        </w:rPr>
        <w:fldChar w:fldCharType="begin"/>
      </w:r>
      <w:r w:rsidRPr="00B02B9F">
        <w:rPr>
          <w:bCs/>
        </w:rPr>
        <w:instrText xml:space="preserve"> COMMENTS   \* MERGEFORMAT </w:instrText>
      </w:r>
      <w:r w:rsidRPr="00B02B9F">
        <w:rPr>
          <w:bCs/>
        </w:rPr>
        <w:fldChar w:fldCharType="end"/>
      </w:r>
    </w:p>
    <w:p w14:paraId="25842678" w14:textId="77777777" w:rsidR="00F969F6" w:rsidRDefault="00F969F6" w:rsidP="00F2653E">
      <w:pPr>
        <w:pStyle w:val="BodyText"/>
        <w:rPr>
          <w:bCs/>
        </w:rPr>
      </w:pPr>
      <w:r w:rsidRPr="00B02B9F">
        <w:rPr>
          <w:bCs/>
        </w:rPr>
        <w:t>Explanation of status change:</w:t>
      </w:r>
      <w:r w:rsidR="00C27C11">
        <w:rPr>
          <w:bCs/>
        </w:rPr>
        <w:t xml:space="preserve"> (</w:t>
      </w:r>
      <w:r w:rsidR="00C27C11" w:rsidRPr="00976B05">
        <w:rPr>
          <w:bCs/>
        </w:rPr>
        <w:t>blank space provided below or attach additional sheets)</w:t>
      </w:r>
    </w:p>
    <w:p w14:paraId="59C49F9C" w14:textId="77777777" w:rsidR="00C27C11" w:rsidRPr="00B02B9F" w:rsidRDefault="00C27C11" w:rsidP="00CA5BA7">
      <w:pPr>
        <w:pStyle w:val="BlankSpace"/>
      </w:pPr>
    </w:p>
    <w:p w14:paraId="672C1197" w14:textId="77777777" w:rsidR="006F3C81" w:rsidRPr="00B02B9F" w:rsidRDefault="00767708" w:rsidP="00F2653E">
      <w:pPr>
        <w:pStyle w:val="BodyText"/>
        <w:rPr>
          <w:bCs/>
        </w:rPr>
      </w:pPr>
      <w:r w:rsidRPr="00B02B9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7DA76D" wp14:editId="158CE5AE">
                <wp:simplePos x="0" y="0"/>
                <wp:positionH relativeFrom="column">
                  <wp:posOffset>4581525</wp:posOffset>
                </wp:positionH>
                <wp:positionV relativeFrom="paragraph">
                  <wp:posOffset>167005</wp:posOffset>
                </wp:positionV>
                <wp:extent cx="2286000" cy="0"/>
                <wp:effectExtent l="0" t="0" r="0" b="0"/>
                <wp:wrapNone/>
                <wp:docPr id="33" name="AutoShape 35" descr="Waste volume injected during the reporting period - gall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EFD33" id="AutoShape 35" o:spid="_x0000_s1026" type="#_x0000_t32" alt="Waste volume injected during the reporting period - gallons" style="position:absolute;margin-left:360.75pt;margin-top:13.15pt;width:180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"/>
            </w:pict>
          </mc:Fallback>
        </mc:AlternateContent>
      </w:r>
      <w:r w:rsidR="006F3C81" w:rsidRPr="00B02B9F">
        <w:t>Waste volume injected during the reporting period (gallons)</w:t>
      </w:r>
    </w:p>
    <w:p w14:paraId="20ABB99B" w14:textId="77777777" w:rsidR="00886851" w:rsidRDefault="006F3C81" w:rsidP="00886851">
      <w:pPr>
        <w:pStyle w:val="BodyText"/>
        <w:rPr>
          <w:bCs/>
        </w:rPr>
      </w:pPr>
      <w:r w:rsidRPr="00B02B9F">
        <w:rPr>
          <w:bCs/>
        </w:rPr>
        <w:t xml:space="preserve">Describe any disposal well operational or integrity issues </w:t>
      </w:r>
      <w:r w:rsidR="00012CF2">
        <w:rPr>
          <w:bCs/>
        </w:rPr>
        <w:t>(blank space provided below</w:t>
      </w:r>
      <w:r w:rsidR="00BB21E6">
        <w:rPr>
          <w:bCs/>
        </w:rPr>
        <w:t xml:space="preserve"> or attach additional sheets</w:t>
      </w:r>
      <w:r w:rsidR="00012CF2">
        <w:rPr>
          <w:bCs/>
        </w:rPr>
        <w:t>):</w:t>
      </w:r>
    </w:p>
    <w:p w14:paraId="76FC2A6D" w14:textId="77777777" w:rsidR="00012CF2" w:rsidRPr="00B02B9F" w:rsidRDefault="00012CF2" w:rsidP="00886851">
      <w:pPr>
        <w:pStyle w:val="BodyText"/>
        <w:rPr>
          <w:bCs/>
        </w:rPr>
      </w:pPr>
    </w:p>
    <w:p w14:paraId="42F47D80" w14:textId="77777777" w:rsidR="00FB003F" w:rsidRPr="00F2653E" w:rsidRDefault="004D1AA3" w:rsidP="00F2653E">
      <w:pPr>
        <w:pStyle w:val="BodyText"/>
        <w:rPr>
          <w:rStyle w:val="Strong"/>
        </w:rPr>
      </w:pPr>
      <w:r w:rsidRPr="00B02B9F">
        <w:br w:type="page"/>
      </w:r>
      <w:r w:rsidR="002C4704" w:rsidRPr="00F2653E">
        <w:rPr>
          <w:rStyle w:val="Strong"/>
        </w:rPr>
        <w:lastRenderedPageBreak/>
        <w:t>Semi-annual Summary Report</w:t>
      </w:r>
    </w:p>
    <w:p w14:paraId="387F728A" w14:textId="77777777" w:rsidR="002C4704" w:rsidRPr="00B02B9F" w:rsidRDefault="00767708" w:rsidP="00F2653E">
      <w:pPr>
        <w:pStyle w:val="BodyText"/>
        <w:rPr>
          <w:bCs/>
          <w:u w:val="single"/>
        </w:rPr>
      </w:pPr>
      <w:r w:rsidRPr="00B02B9F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953F8F6" wp14:editId="0582CA6A">
                <wp:simplePos x="0" y="0"/>
                <wp:positionH relativeFrom="column">
                  <wp:posOffset>3943350</wp:posOffset>
                </wp:positionH>
                <wp:positionV relativeFrom="paragraph">
                  <wp:posOffset>159385</wp:posOffset>
                </wp:positionV>
                <wp:extent cx="2924175" cy="0"/>
                <wp:effectExtent l="0" t="0" r="0" b="0"/>
                <wp:wrapNone/>
                <wp:docPr id="19" name="AutoShape 13" descr="Reporting period - insert beginning and ending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F94E7" id="AutoShape 13" o:spid="_x0000_s1026" type="#_x0000_t32" alt="Reporting period - insert beginning and ending date" style="position:absolute;margin-left:310.5pt;margin-top:12.55pt;width:230.25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"/>
            </w:pict>
          </mc:Fallback>
        </mc:AlternateContent>
      </w:r>
      <w:r w:rsidR="00292326" w:rsidRPr="00B02B9F">
        <w:t xml:space="preserve">Reporting period (insert </w:t>
      </w:r>
      <w:r w:rsidR="00082C79" w:rsidRPr="00B02B9F">
        <w:t xml:space="preserve">beginning and ending </w:t>
      </w:r>
      <w:r w:rsidR="00292326" w:rsidRPr="00B02B9F">
        <w:t>date</w:t>
      </w:r>
      <w:r w:rsidR="00236EBE" w:rsidRPr="00B02B9F">
        <w:t xml:space="preserve">) </w:t>
      </w:r>
    </w:p>
    <w:p w14:paraId="0C59E636" w14:textId="77777777" w:rsidR="006A781E" w:rsidRDefault="002C4704" w:rsidP="006A781E">
      <w:pPr>
        <w:pStyle w:val="BodyText"/>
      </w:pPr>
      <w:r w:rsidRPr="00B02B9F">
        <w:t>State the results of analytical testing of nonhazardous desalination concentrate or nonhazardous drinking water treatment residuals</w:t>
      </w:r>
      <w:r w:rsidR="008305F6" w:rsidRPr="00B02B9F">
        <w:t xml:space="preserve"> </w:t>
      </w:r>
      <w:r w:rsidR="00012CF2" w:rsidRPr="00012CF2">
        <w:t>(blank space provided below</w:t>
      </w:r>
      <w:r w:rsidR="00BB21E6">
        <w:t xml:space="preserve"> or attach additional sheets</w:t>
      </w:r>
      <w:r w:rsidR="00012CF2" w:rsidRPr="00012CF2">
        <w:t>):</w:t>
      </w:r>
    </w:p>
    <w:p w14:paraId="6FE1636E" w14:textId="77777777" w:rsidR="00BB21E6" w:rsidRDefault="00BB21E6" w:rsidP="00BB21E6">
      <w:pPr>
        <w:pStyle w:val="BlankSpace"/>
      </w:pPr>
    </w:p>
    <w:p w14:paraId="34B06D8B" w14:textId="77777777" w:rsidR="001F2AAB" w:rsidRPr="00B02B9F" w:rsidRDefault="00767708" w:rsidP="00BB21E6">
      <w:pPr>
        <w:pStyle w:val="BodyText"/>
      </w:pPr>
      <w:r w:rsidRPr="00B02B9F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59BFE35" wp14:editId="4C73E57C">
                <wp:simplePos x="0" y="0"/>
                <wp:positionH relativeFrom="column">
                  <wp:posOffset>3267075</wp:posOffset>
                </wp:positionH>
                <wp:positionV relativeFrom="paragraph">
                  <wp:posOffset>151765</wp:posOffset>
                </wp:positionV>
                <wp:extent cx="3600450" cy="0"/>
                <wp:effectExtent l="0" t="0" r="0" b="0"/>
                <wp:wrapNone/>
                <wp:docPr id="2" name="AutoShape 23" descr="Testing performed by - name of laborato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69E78" id="AutoShape 23" o:spid="_x0000_s1026" type="#_x0000_t32" alt="Testing performed by - name of laboratory" style="position:absolute;margin-left:257.25pt;margin-top:11.95pt;width:283.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"/>
            </w:pict>
          </mc:Fallback>
        </mc:AlternateContent>
      </w:r>
      <w:r w:rsidR="001F2AAB" w:rsidRPr="00B02B9F">
        <w:t xml:space="preserve">Testing performed by </w:t>
      </w:r>
      <w:r w:rsidR="00985D72" w:rsidRPr="00B02B9F">
        <w:t>(</w:t>
      </w:r>
      <w:r w:rsidR="001F2AAB" w:rsidRPr="00B02B9F">
        <w:t>name of laboratory</w:t>
      </w:r>
      <w:r w:rsidR="00985D72" w:rsidRPr="00B02B9F">
        <w:t>)</w:t>
      </w:r>
      <w:r w:rsidR="001F2AAB" w:rsidRPr="00B02B9F">
        <w:rPr>
          <w:u w:val="single"/>
        </w:rPr>
        <w:t xml:space="preserve"> </w:t>
      </w:r>
    </w:p>
    <w:p w14:paraId="6F674DA0" w14:textId="77777777" w:rsidR="001F2AAB" w:rsidRPr="00B02B9F" w:rsidRDefault="00767708" w:rsidP="00F2653E">
      <w:pPr>
        <w:pStyle w:val="BodyText"/>
      </w:pPr>
      <w:r w:rsidRPr="00B02B9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37A2A9" wp14:editId="1267F45B">
                <wp:simplePos x="0" y="0"/>
                <wp:positionH relativeFrom="column">
                  <wp:posOffset>1390650</wp:posOffset>
                </wp:positionH>
                <wp:positionV relativeFrom="paragraph">
                  <wp:posOffset>163830</wp:posOffset>
                </wp:positionV>
                <wp:extent cx="5476875" cy="0"/>
                <wp:effectExtent l="0" t="0" r="0" b="0"/>
                <wp:wrapNone/>
                <wp:docPr id="1" name="AutoShape 25" descr="Location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7B2C6" id="AutoShape 25" o:spid="_x0000_s1026" type="#_x0000_t32" alt="Location address" style="position:absolute;margin-left:109.5pt;margin-top:12.9pt;width:431.2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"/>
            </w:pict>
          </mc:Fallback>
        </mc:AlternateContent>
      </w:r>
      <w:r w:rsidR="001F2AAB" w:rsidRPr="00B02B9F">
        <w:t>Location (address</w:t>
      </w:r>
      <w:r w:rsidR="00985D72" w:rsidRPr="00B02B9F">
        <w:t>)</w:t>
      </w:r>
      <w:r w:rsidR="001F2AAB" w:rsidRPr="00B02B9F">
        <w:t xml:space="preserve"> </w:t>
      </w:r>
    </w:p>
    <w:p w14:paraId="6919F50C" w14:textId="77777777" w:rsidR="00E76F9D" w:rsidRPr="00B02B9F" w:rsidRDefault="00E76F9D" w:rsidP="00F2653E">
      <w:pPr>
        <w:pStyle w:val="BodyText"/>
      </w:pPr>
    </w:p>
    <w:p w14:paraId="23DACC5D" w14:textId="77777777" w:rsidR="00E76F9D" w:rsidRPr="00B02B9F" w:rsidRDefault="00E76F9D" w:rsidP="00421F61">
      <w:pPr>
        <w:pStyle w:val="BodyText"/>
        <w:tabs>
          <w:tab w:val="left" w:pos="4680"/>
          <w:tab w:val="left" w:pos="5130"/>
        </w:tabs>
      </w:pPr>
      <w:r w:rsidRPr="00B02B9F">
        <w:t>Laboratory reports attached</w:t>
      </w:r>
      <w:r w:rsidRPr="00B02B9F">
        <w:tab/>
      </w:r>
      <w:r w:rsidR="003A4A3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4A36">
        <w:instrText xml:space="preserve"> FORMCHECKBOX </w:instrText>
      </w:r>
      <w:r w:rsidR="00B20035">
        <w:fldChar w:fldCharType="separate"/>
      </w:r>
      <w:r w:rsidR="003A4A36">
        <w:fldChar w:fldCharType="end"/>
      </w:r>
      <w:r w:rsidRPr="00B02B9F">
        <w:t>Yes</w:t>
      </w:r>
      <w:r w:rsidRPr="00B02B9F">
        <w:tab/>
      </w:r>
      <w:r w:rsidRPr="00B02B9F">
        <w:tab/>
      </w:r>
      <w:r w:rsidR="003A4A36"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="003A4A36">
        <w:instrText xml:space="preserve"> FORMCHECKBOX </w:instrText>
      </w:r>
      <w:r w:rsidR="00B20035">
        <w:fldChar w:fldCharType="separate"/>
      </w:r>
      <w:r w:rsidR="003A4A36">
        <w:fldChar w:fldCharType="end"/>
      </w:r>
      <w:r w:rsidRPr="00B02B9F">
        <w:t>No</w:t>
      </w:r>
    </w:p>
    <w:p w14:paraId="1BDEE10E" w14:textId="77777777" w:rsidR="00E76F9D" w:rsidRPr="00B02B9F" w:rsidRDefault="00E76F9D" w:rsidP="00F2653E">
      <w:pPr>
        <w:pStyle w:val="BodyText"/>
      </w:pPr>
    </w:p>
    <w:p w14:paraId="506CA4AF" w14:textId="77777777" w:rsidR="00292326" w:rsidRPr="00B02B9F" w:rsidRDefault="00456A97" w:rsidP="00421F61">
      <w:pPr>
        <w:pStyle w:val="BodyText"/>
        <w:tabs>
          <w:tab w:val="clear" w:pos="7920"/>
          <w:tab w:val="left" w:pos="7470"/>
          <w:tab w:val="left" w:pos="8370"/>
          <w:tab w:val="left" w:pos="8550"/>
          <w:tab w:val="left" w:pos="9000"/>
        </w:tabs>
      </w:pPr>
      <w:r w:rsidRPr="00B02B9F">
        <w:t>Laboratory is certified by the National Environmental Laboratory Accreditation Conference (NELAC)</w:t>
      </w:r>
      <w:r w:rsidR="002D434F" w:rsidRPr="00B02B9F">
        <w:t>*</w:t>
      </w:r>
      <w:r w:rsidR="00442818" w:rsidRPr="00B02B9F">
        <w:t xml:space="preserve"> </w:t>
      </w:r>
      <w:r w:rsidRPr="00B02B9F">
        <w:t>or Texas Laboratory Accreditation Program (TLAP)</w:t>
      </w:r>
      <w:r w:rsidR="002D434F" w:rsidRPr="00B02B9F">
        <w:t>*</w:t>
      </w:r>
      <w:r w:rsidR="00421F61">
        <w:tab/>
      </w:r>
      <w:r w:rsidRPr="00B02B9F">
        <w:tab/>
      </w:r>
      <w:r w:rsidR="003A4A36"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2"/>
      <w:r w:rsidR="003A4A36">
        <w:instrText xml:space="preserve"> FORMCHECKBOX </w:instrText>
      </w:r>
      <w:r w:rsidR="00B20035">
        <w:fldChar w:fldCharType="separate"/>
      </w:r>
      <w:r w:rsidR="003A4A36">
        <w:fldChar w:fldCharType="end"/>
      </w:r>
      <w:bookmarkEnd w:id="6"/>
      <w:r w:rsidRPr="00B02B9F">
        <w:t>Yes</w:t>
      </w:r>
      <w:r w:rsidRPr="00B02B9F">
        <w:tab/>
      </w:r>
      <w:r w:rsidRPr="00B02B9F">
        <w:tab/>
      </w:r>
      <w:r w:rsidR="003A4A36"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3"/>
      <w:r w:rsidR="003A4A36">
        <w:instrText xml:space="preserve"> FORMCHECKBOX </w:instrText>
      </w:r>
      <w:r w:rsidR="00B20035">
        <w:fldChar w:fldCharType="separate"/>
      </w:r>
      <w:r w:rsidR="003A4A36">
        <w:fldChar w:fldCharType="end"/>
      </w:r>
      <w:bookmarkEnd w:id="7"/>
      <w:r w:rsidRPr="00B02B9F">
        <w:t>No</w:t>
      </w:r>
    </w:p>
    <w:p w14:paraId="72F6BC2A" w14:textId="77777777" w:rsidR="00E76F9D" w:rsidRPr="00B02B9F" w:rsidRDefault="00E76F9D" w:rsidP="00F2653E">
      <w:pPr>
        <w:pStyle w:val="BodyText"/>
      </w:pPr>
    </w:p>
    <w:p w14:paraId="7E9D9B5A" w14:textId="21746527" w:rsidR="002D434F" w:rsidRPr="00B02B9F" w:rsidRDefault="002D434F" w:rsidP="00F2653E">
      <w:pPr>
        <w:pStyle w:val="BodyText"/>
        <w:rPr>
          <w:u w:val="single"/>
        </w:rPr>
      </w:pPr>
      <w:r w:rsidRPr="00B02B9F">
        <w:t>*All analytical data submitted to the TCEQ must be generated by a lab that the TLAP has accredited under the NELAC standard for matrices, methods, and parameters of analysis, unless:  (1) the lab is an in-house lab and either the lab performs work for its owner, for another company with a unit located on the same site, or without compensation for a governmental agency or charitable organization, or the lab is in another state and is accredited or inspected by that state; (2) the lab is accredited und</w:t>
      </w:r>
      <w:r w:rsidR="006202BD" w:rsidRPr="00B02B9F">
        <w:t>er federal law; (3) the data is</w:t>
      </w:r>
      <w:r w:rsidRPr="00B02B9F">
        <w:t xml:space="preserve"> needed for emergency-response activities and no TLAP-accredited lab is available; or (4) the lab supplies data for which the TCEQ does not offer accreditation. Refer to the </w:t>
      </w:r>
      <w:hyperlink r:id="rId12" w:history="1">
        <w:r w:rsidRPr="00B02B9F">
          <w:rPr>
            <w:rStyle w:val="Hyperlink"/>
            <w:szCs w:val="24"/>
          </w:rPr>
          <w:t>list of laborato</w:t>
        </w:r>
        <w:r w:rsidRPr="00B02B9F">
          <w:rPr>
            <w:rStyle w:val="Hyperlink"/>
            <w:szCs w:val="24"/>
          </w:rPr>
          <w:t>ries</w:t>
        </w:r>
      </w:hyperlink>
      <w:r w:rsidRPr="00B02B9F">
        <w:rPr>
          <w:rStyle w:val="Superscript"/>
          <w:rFonts w:ascii="Lucida Bright" w:hAnsi="Lucida Bright"/>
          <w:sz w:val="24"/>
          <w:szCs w:val="24"/>
        </w:rPr>
        <w:footnoteReference w:id="1"/>
      </w:r>
      <w:r w:rsidRPr="00B02B9F">
        <w:t xml:space="preserve"> accredited by the State of Texas under the National Environmental Laboratory Accreditation Program on the TCEQ website.</w:t>
      </w:r>
    </w:p>
    <w:sectPr w:rsidR="002D434F" w:rsidRPr="00B02B9F" w:rsidSect="00012CF2">
      <w:footerReference w:type="default" r:id="rId13"/>
      <w:type w:val="continuous"/>
      <w:pgSz w:w="12240" w:h="15840"/>
      <w:pgMar w:top="1008" w:right="720" w:bottom="1008" w:left="720" w:header="274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DB34" w14:textId="77777777" w:rsidR="00371780" w:rsidRDefault="00371780">
      <w:r>
        <w:separator/>
      </w:r>
    </w:p>
  </w:endnote>
  <w:endnote w:type="continuationSeparator" w:id="0">
    <w:p w14:paraId="3B8C7A99" w14:textId="77777777" w:rsidR="00371780" w:rsidRDefault="0037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0C8A" w14:textId="77777777" w:rsidR="00575B6F" w:rsidRPr="009E3EBB" w:rsidRDefault="0015343A">
    <w:pPr>
      <w:pStyle w:val="Footer"/>
      <w:rPr>
        <w:sz w:val="20"/>
        <w:szCs w:val="20"/>
      </w:rPr>
    </w:pPr>
    <w:r>
      <w:rPr>
        <w:sz w:val="20"/>
        <w:szCs w:val="20"/>
      </w:rPr>
      <w:t xml:space="preserve">TCEQ-20736a   </w:t>
    </w:r>
    <w:r w:rsidR="00871C8F" w:rsidRPr="009E3EBB">
      <w:rPr>
        <w:sz w:val="20"/>
        <w:szCs w:val="20"/>
      </w:rPr>
      <w:t xml:space="preserve">Reporting Worksheet - </w:t>
    </w:r>
    <w:r w:rsidR="00575B6F" w:rsidRPr="009E3EBB">
      <w:rPr>
        <w:sz w:val="20"/>
        <w:szCs w:val="20"/>
      </w:rPr>
      <w:t xml:space="preserve">Revised </w:t>
    </w:r>
    <w:r w:rsidR="002A6F82">
      <w:rPr>
        <w:sz w:val="20"/>
        <w:szCs w:val="20"/>
      </w:rPr>
      <w:t>January 2</w:t>
    </w:r>
    <w:r w:rsidR="00575B6F" w:rsidRPr="009E3EBB">
      <w:rPr>
        <w:sz w:val="20"/>
        <w:szCs w:val="20"/>
      </w:rPr>
      <w:t>, 201</w:t>
    </w:r>
    <w:r w:rsidR="002A6F82">
      <w:rPr>
        <w:sz w:val="20"/>
        <w:szCs w:val="20"/>
      </w:rPr>
      <w:t>7</w:t>
    </w:r>
    <w:r w:rsidR="002A6F82">
      <w:rPr>
        <w:sz w:val="20"/>
        <w:szCs w:val="20"/>
      </w:rPr>
      <w:tab/>
    </w:r>
    <w:r w:rsidR="00A467CF" w:rsidRPr="009E3EBB">
      <w:rPr>
        <w:sz w:val="20"/>
        <w:szCs w:val="20"/>
      </w:rPr>
      <w:tab/>
      <w:t xml:space="preserve">Page </w:t>
    </w:r>
    <w:r w:rsidR="00A467CF" w:rsidRPr="009E3EBB">
      <w:rPr>
        <w:b/>
        <w:bCs/>
        <w:sz w:val="20"/>
        <w:szCs w:val="20"/>
      </w:rPr>
      <w:fldChar w:fldCharType="begin"/>
    </w:r>
    <w:r w:rsidR="00A467CF" w:rsidRPr="009E3EBB">
      <w:rPr>
        <w:b/>
        <w:bCs/>
        <w:sz w:val="20"/>
        <w:szCs w:val="20"/>
      </w:rPr>
      <w:instrText xml:space="preserve"> PAGE  \* Arabic  \* MERGEFORMAT </w:instrText>
    </w:r>
    <w:r w:rsidR="00A467CF" w:rsidRPr="009E3EBB">
      <w:rPr>
        <w:b/>
        <w:bCs/>
        <w:sz w:val="20"/>
        <w:szCs w:val="20"/>
      </w:rPr>
      <w:fldChar w:fldCharType="separate"/>
    </w:r>
    <w:r w:rsidR="001F089C">
      <w:rPr>
        <w:b/>
        <w:bCs/>
        <w:noProof/>
        <w:sz w:val="20"/>
        <w:szCs w:val="20"/>
      </w:rPr>
      <w:t>2</w:t>
    </w:r>
    <w:r w:rsidR="00A467CF" w:rsidRPr="009E3EBB">
      <w:rPr>
        <w:b/>
        <w:bCs/>
        <w:sz w:val="20"/>
        <w:szCs w:val="20"/>
      </w:rPr>
      <w:fldChar w:fldCharType="end"/>
    </w:r>
    <w:r w:rsidR="00A467CF" w:rsidRPr="009E3EBB">
      <w:rPr>
        <w:sz w:val="20"/>
        <w:szCs w:val="20"/>
      </w:rPr>
      <w:t xml:space="preserve"> of </w:t>
    </w:r>
    <w:r w:rsidR="00A467CF" w:rsidRPr="009E3EBB">
      <w:rPr>
        <w:b/>
        <w:bCs/>
        <w:sz w:val="20"/>
        <w:szCs w:val="20"/>
      </w:rPr>
      <w:fldChar w:fldCharType="begin"/>
    </w:r>
    <w:r w:rsidR="00A467CF" w:rsidRPr="009E3EBB">
      <w:rPr>
        <w:b/>
        <w:bCs/>
        <w:sz w:val="20"/>
        <w:szCs w:val="20"/>
      </w:rPr>
      <w:instrText xml:space="preserve"> NUMPAGES  \* Arabic  \* MERGEFORMAT </w:instrText>
    </w:r>
    <w:r w:rsidR="00A467CF" w:rsidRPr="009E3EBB">
      <w:rPr>
        <w:b/>
        <w:bCs/>
        <w:sz w:val="20"/>
        <w:szCs w:val="20"/>
      </w:rPr>
      <w:fldChar w:fldCharType="separate"/>
    </w:r>
    <w:r w:rsidR="001F089C">
      <w:rPr>
        <w:b/>
        <w:bCs/>
        <w:noProof/>
        <w:sz w:val="20"/>
        <w:szCs w:val="20"/>
      </w:rPr>
      <w:t>3</w:t>
    </w:r>
    <w:r w:rsidR="00A467CF" w:rsidRPr="009E3EBB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FB0F" w14:textId="77777777" w:rsidR="00371780" w:rsidRDefault="00371780">
      <w:r>
        <w:separator/>
      </w:r>
    </w:p>
  </w:footnote>
  <w:footnote w:type="continuationSeparator" w:id="0">
    <w:p w14:paraId="7F314CAC" w14:textId="77777777" w:rsidR="00371780" w:rsidRDefault="00371780">
      <w:r>
        <w:continuationSeparator/>
      </w:r>
    </w:p>
  </w:footnote>
  <w:footnote w:id="1">
    <w:p w14:paraId="1FF84A4C" w14:textId="2BEA532A" w:rsidR="002D434F" w:rsidRPr="009E3EBB" w:rsidRDefault="002D434F" w:rsidP="002D434F">
      <w:pPr>
        <w:pStyle w:val="FootnoteText"/>
        <w:rPr>
          <w:sz w:val="18"/>
          <w:szCs w:val="18"/>
        </w:rPr>
      </w:pPr>
      <w:r w:rsidRPr="009E3EBB">
        <w:rPr>
          <w:rStyle w:val="Superscript"/>
          <w:rFonts w:ascii="Lucida Bright" w:hAnsi="Lucida Bright"/>
          <w:sz w:val="18"/>
          <w:szCs w:val="18"/>
        </w:rPr>
        <w:footnoteRef/>
      </w:r>
      <w:r w:rsidRPr="009E3EBB">
        <w:rPr>
          <w:sz w:val="18"/>
          <w:szCs w:val="18"/>
        </w:rPr>
        <w:t xml:space="preserve"> </w:t>
      </w:r>
      <w:hyperlink r:id="rId1" w:tooltip="List of Laboratories" w:history="1">
        <w:r w:rsidR="00B20035">
          <w:rPr>
            <w:rStyle w:val="Hyperlink"/>
            <w:sz w:val="18"/>
            <w:szCs w:val="18"/>
          </w:rPr>
          <w:t>https://www.tceq.texas.gov/downloads/compliance/labs/txnelap-lab-list.pdf</w:t>
        </w:r>
      </w:hyperlink>
      <w:r w:rsidRPr="009E3EBB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5841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DC2F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A8D5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C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DA4C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72AE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9ACE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481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0EB9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9524C"/>
    <w:multiLevelType w:val="hybridMultilevel"/>
    <w:tmpl w:val="F6A4AC9A"/>
    <w:lvl w:ilvl="0" w:tplc="AD565B9C">
      <w:start w:val="2"/>
      <w:numFmt w:val="decimal"/>
      <w:lvlText w:val="(%1)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1" w15:restartNumberingAfterBreak="0">
    <w:nsid w:val="168A60EC"/>
    <w:multiLevelType w:val="hybridMultilevel"/>
    <w:tmpl w:val="2258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13D8C"/>
    <w:multiLevelType w:val="hybridMultilevel"/>
    <w:tmpl w:val="F0160354"/>
    <w:lvl w:ilvl="0" w:tplc="9D4018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2503F"/>
    <w:multiLevelType w:val="hybridMultilevel"/>
    <w:tmpl w:val="8B3A9C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06"/>
    <w:rsid w:val="00012CF2"/>
    <w:rsid w:val="00017776"/>
    <w:rsid w:val="000267F3"/>
    <w:rsid w:val="00031E53"/>
    <w:rsid w:val="0004403F"/>
    <w:rsid w:val="00044A09"/>
    <w:rsid w:val="00047106"/>
    <w:rsid w:val="00047CF6"/>
    <w:rsid w:val="0005216E"/>
    <w:rsid w:val="00065BBD"/>
    <w:rsid w:val="000732B9"/>
    <w:rsid w:val="0007709B"/>
    <w:rsid w:val="00082C79"/>
    <w:rsid w:val="000A2812"/>
    <w:rsid w:val="000C0E10"/>
    <w:rsid w:val="000D449B"/>
    <w:rsid w:val="0012146B"/>
    <w:rsid w:val="0012602E"/>
    <w:rsid w:val="001439B0"/>
    <w:rsid w:val="0015343A"/>
    <w:rsid w:val="00163F23"/>
    <w:rsid w:val="00175B23"/>
    <w:rsid w:val="001920BE"/>
    <w:rsid w:val="001A19CE"/>
    <w:rsid w:val="001D0289"/>
    <w:rsid w:val="001D44C6"/>
    <w:rsid w:val="001F089C"/>
    <w:rsid w:val="001F09CF"/>
    <w:rsid w:val="001F2AAB"/>
    <w:rsid w:val="0020147A"/>
    <w:rsid w:val="00201CBB"/>
    <w:rsid w:val="002046B8"/>
    <w:rsid w:val="002139D7"/>
    <w:rsid w:val="0021682C"/>
    <w:rsid w:val="00236EBE"/>
    <w:rsid w:val="00242F1F"/>
    <w:rsid w:val="00250AAB"/>
    <w:rsid w:val="0025586C"/>
    <w:rsid w:val="00256EED"/>
    <w:rsid w:val="0029207C"/>
    <w:rsid w:val="00292326"/>
    <w:rsid w:val="002A38A8"/>
    <w:rsid w:val="002A6128"/>
    <w:rsid w:val="002A696E"/>
    <w:rsid w:val="002A6F82"/>
    <w:rsid w:val="002C0335"/>
    <w:rsid w:val="002C4704"/>
    <w:rsid w:val="002D434F"/>
    <w:rsid w:val="002D4787"/>
    <w:rsid w:val="002D73C2"/>
    <w:rsid w:val="002E6528"/>
    <w:rsid w:val="0033615B"/>
    <w:rsid w:val="0036073E"/>
    <w:rsid w:val="00371072"/>
    <w:rsid w:val="00371780"/>
    <w:rsid w:val="003937EB"/>
    <w:rsid w:val="003A3FFD"/>
    <w:rsid w:val="003A4A36"/>
    <w:rsid w:val="003A4BC0"/>
    <w:rsid w:val="003A5ED9"/>
    <w:rsid w:val="003A7327"/>
    <w:rsid w:val="003B2D5B"/>
    <w:rsid w:val="003B557F"/>
    <w:rsid w:val="003C63EE"/>
    <w:rsid w:val="003F73BD"/>
    <w:rsid w:val="0040186C"/>
    <w:rsid w:val="00416B86"/>
    <w:rsid w:val="00421F61"/>
    <w:rsid w:val="00426C52"/>
    <w:rsid w:val="0043339A"/>
    <w:rsid w:val="00442818"/>
    <w:rsid w:val="004436C6"/>
    <w:rsid w:val="00456A97"/>
    <w:rsid w:val="0046637E"/>
    <w:rsid w:val="00467C09"/>
    <w:rsid w:val="00477DDF"/>
    <w:rsid w:val="00480B7D"/>
    <w:rsid w:val="0048181E"/>
    <w:rsid w:val="004A166D"/>
    <w:rsid w:val="004C7803"/>
    <w:rsid w:val="004D1AA3"/>
    <w:rsid w:val="004D44E5"/>
    <w:rsid w:val="004F5B7E"/>
    <w:rsid w:val="0050264A"/>
    <w:rsid w:val="00526664"/>
    <w:rsid w:val="00526AAC"/>
    <w:rsid w:val="00534115"/>
    <w:rsid w:val="005662F3"/>
    <w:rsid w:val="005718D2"/>
    <w:rsid w:val="00575B6F"/>
    <w:rsid w:val="005776B9"/>
    <w:rsid w:val="005A0E94"/>
    <w:rsid w:val="005C6EDF"/>
    <w:rsid w:val="005F633E"/>
    <w:rsid w:val="006010FC"/>
    <w:rsid w:val="006112D4"/>
    <w:rsid w:val="00616545"/>
    <w:rsid w:val="00616585"/>
    <w:rsid w:val="006202BD"/>
    <w:rsid w:val="006346BB"/>
    <w:rsid w:val="00634F63"/>
    <w:rsid w:val="0066593D"/>
    <w:rsid w:val="0067789B"/>
    <w:rsid w:val="006804EA"/>
    <w:rsid w:val="006A781E"/>
    <w:rsid w:val="006A7FB5"/>
    <w:rsid w:val="006B3909"/>
    <w:rsid w:val="006B473C"/>
    <w:rsid w:val="006D456B"/>
    <w:rsid w:val="006F3463"/>
    <w:rsid w:val="006F3C81"/>
    <w:rsid w:val="00743B9C"/>
    <w:rsid w:val="00744702"/>
    <w:rsid w:val="0074699C"/>
    <w:rsid w:val="007503B4"/>
    <w:rsid w:val="00762FDB"/>
    <w:rsid w:val="00767708"/>
    <w:rsid w:val="00777DEB"/>
    <w:rsid w:val="00790672"/>
    <w:rsid w:val="007A4687"/>
    <w:rsid w:val="007A4F9A"/>
    <w:rsid w:val="007A77C6"/>
    <w:rsid w:val="007C59EF"/>
    <w:rsid w:val="007D7618"/>
    <w:rsid w:val="007E4340"/>
    <w:rsid w:val="007F18E9"/>
    <w:rsid w:val="00800210"/>
    <w:rsid w:val="008305F6"/>
    <w:rsid w:val="00835F64"/>
    <w:rsid w:val="00840B5B"/>
    <w:rsid w:val="00840DF4"/>
    <w:rsid w:val="00842FD9"/>
    <w:rsid w:val="00852487"/>
    <w:rsid w:val="008535E0"/>
    <w:rsid w:val="00861760"/>
    <w:rsid w:val="00861767"/>
    <w:rsid w:val="00871C8F"/>
    <w:rsid w:val="00886851"/>
    <w:rsid w:val="00890EBC"/>
    <w:rsid w:val="00893EB0"/>
    <w:rsid w:val="008B114E"/>
    <w:rsid w:val="008E7CBA"/>
    <w:rsid w:val="00914D02"/>
    <w:rsid w:val="00957F99"/>
    <w:rsid w:val="00962DF1"/>
    <w:rsid w:val="0097345D"/>
    <w:rsid w:val="00976B05"/>
    <w:rsid w:val="00980389"/>
    <w:rsid w:val="00983D91"/>
    <w:rsid w:val="00985D72"/>
    <w:rsid w:val="00993729"/>
    <w:rsid w:val="009B6E22"/>
    <w:rsid w:val="009B7500"/>
    <w:rsid w:val="009D6F6C"/>
    <w:rsid w:val="009E3EBB"/>
    <w:rsid w:val="009E77D0"/>
    <w:rsid w:val="009F4082"/>
    <w:rsid w:val="00A07226"/>
    <w:rsid w:val="00A16DFB"/>
    <w:rsid w:val="00A24574"/>
    <w:rsid w:val="00A403D2"/>
    <w:rsid w:val="00A467CF"/>
    <w:rsid w:val="00A67A1E"/>
    <w:rsid w:val="00A75C8D"/>
    <w:rsid w:val="00A818AC"/>
    <w:rsid w:val="00A85F78"/>
    <w:rsid w:val="00A8627A"/>
    <w:rsid w:val="00AB0989"/>
    <w:rsid w:val="00AB3820"/>
    <w:rsid w:val="00AE2239"/>
    <w:rsid w:val="00B00CBA"/>
    <w:rsid w:val="00B02B9F"/>
    <w:rsid w:val="00B163EF"/>
    <w:rsid w:val="00B16F82"/>
    <w:rsid w:val="00B20035"/>
    <w:rsid w:val="00B207AE"/>
    <w:rsid w:val="00B21D83"/>
    <w:rsid w:val="00B22D95"/>
    <w:rsid w:val="00B411E1"/>
    <w:rsid w:val="00B428E5"/>
    <w:rsid w:val="00B464E4"/>
    <w:rsid w:val="00B63498"/>
    <w:rsid w:val="00B716FC"/>
    <w:rsid w:val="00B826D7"/>
    <w:rsid w:val="00B86F07"/>
    <w:rsid w:val="00B87072"/>
    <w:rsid w:val="00B977CE"/>
    <w:rsid w:val="00BA2733"/>
    <w:rsid w:val="00BA3BCA"/>
    <w:rsid w:val="00BB21E6"/>
    <w:rsid w:val="00C043A9"/>
    <w:rsid w:val="00C27C11"/>
    <w:rsid w:val="00C348CC"/>
    <w:rsid w:val="00C35978"/>
    <w:rsid w:val="00C43CC4"/>
    <w:rsid w:val="00C5428A"/>
    <w:rsid w:val="00C64D18"/>
    <w:rsid w:val="00C70427"/>
    <w:rsid w:val="00C76C29"/>
    <w:rsid w:val="00CA1AA9"/>
    <w:rsid w:val="00CA5BA7"/>
    <w:rsid w:val="00CA7D20"/>
    <w:rsid w:val="00CC34C0"/>
    <w:rsid w:val="00CD15D9"/>
    <w:rsid w:val="00D06E01"/>
    <w:rsid w:val="00D1063F"/>
    <w:rsid w:val="00D14B54"/>
    <w:rsid w:val="00D4289F"/>
    <w:rsid w:val="00D61F7F"/>
    <w:rsid w:val="00D723A8"/>
    <w:rsid w:val="00D83C9E"/>
    <w:rsid w:val="00D95E41"/>
    <w:rsid w:val="00DA5B84"/>
    <w:rsid w:val="00DC10A8"/>
    <w:rsid w:val="00DC128B"/>
    <w:rsid w:val="00DC71F5"/>
    <w:rsid w:val="00DD5637"/>
    <w:rsid w:val="00DF6A96"/>
    <w:rsid w:val="00DF70EE"/>
    <w:rsid w:val="00E55F2F"/>
    <w:rsid w:val="00E63CF5"/>
    <w:rsid w:val="00E664D3"/>
    <w:rsid w:val="00E73E73"/>
    <w:rsid w:val="00E73F13"/>
    <w:rsid w:val="00E74A17"/>
    <w:rsid w:val="00E74AA7"/>
    <w:rsid w:val="00E76F9D"/>
    <w:rsid w:val="00E9106F"/>
    <w:rsid w:val="00EA0E94"/>
    <w:rsid w:val="00EA5AAB"/>
    <w:rsid w:val="00ED4F55"/>
    <w:rsid w:val="00EE0B9C"/>
    <w:rsid w:val="00EE5B38"/>
    <w:rsid w:val="00EF65CD"/>
    <w:rsid w:val="00F10656"/>
    <w:rsid w:val="00F2653E"/>
    <w:rsid w:val="00F42DE8"/>
    <w:rsid w:val="00F44D8F"/>
    <w:rsid w:val="00F64612"/>
    <w:rsid w:val="00F969F6"/>
    <w:rsid w:val="00F96D39"/>
    <w:rsid w:val="00FA4529"/>
    <w:rsid w:val="00FA7EB2"/>
    <w:rsid w:val="00FB003F"/>
    <w:rsid w:val="00FC0495"/>
    <w:rsid w:val="00FC3186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oNotEmbedSmartTags/>
  <w:decimalSymbol w:val="."/>
  <w:listSeparator w:val=","/>
  <w14:docId w14:val="34FB61B9"/>
  <w15:chartTrackingRefBased/>
  <w15:docId w15:val="{CC7ED697-E9DD-4549-98B9-5700E3C2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45D"/>
    <w:pPr>
      <w:widowControl w:val="0"/>
      <w:autoSpaceDE w:val="0"/>
      <w:autoSpaceDN w:val="0"/>
      <w:adjustRightInd w:val="0"/>
    </w:pPr>
    <w:rPr>
      <w:rFonts w:ascii="Lucida Bright" w:hAnsi="Lucida Bright" w:cs="Arial"/>
      <w:sz w:val="24"/>
      <w:szCs w:val="22"/>
    </w:rPr>
  </w:style>
  <w:style w:type="paragraph" w:styleId="Heading1">
    <w:name w:val="heading 1"/>
    <w:basedOn w:val="Normal"/>
    <w:link w:val="Heading1Char"/>
    <w:qFormat/>
    <w:rsid w:val="00DF6A9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spacing w:before="240" w:after="60"/>
      <w:jc w:val="center"/>
      <w:outlineLvl w:val="0"/>
    </w:pPr>
    <w:rPr>
      <w:rFonts w:cs="Times New Roman"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unhideWhenUsed/>
    <w:qFormat/>
    <w:rsid w:val="00DF6A96"/>
    <w:pPr>
      <w:keepNext/>
      <w:keepLines/>
      <w:spacing w:before="40" w:line="360" w:lineRule="auto"/>
      <w:jc w:val="center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link w:val="Heading3Char"/>
    <w:unhideWhenUsed/>
    <w:qFormat/>
    <w:rsid w:val="007D7618"/>
    <w:pPr>
      <w:keepNext/>
      <w:spacing w:before="240" w:after="240"/>
      <w:contextualSpacing/>
      <w:jc w:val="center"/>
      <w:outlineLvl w:val="2"/>
    </w:pPr>
    <w:rPr>
      <w:rFonts w:cs="Times New Roman"/>
      <w:bCs/>
      <w:sz w:val="32"/>
      <w:szCs w:val="26"/>
    </w:rPr>
  </w:style>
  <w:style w:type="paragraph" w:styleId="Heading4">
    <w:name w:val="heading 4"/>
    <w:basedOn w:val="Normal"/>
    <w:link w:val="Heading4Char"/>
    <w:unhideWhenUsed/>
    <w:qFormat/>
    <w:rsid w:val="00D723A8"/>
    <w:pPr>
      <w:keepNext/>
      <w:keepLines/>
      <w:spacing w:before="40"/>
      <w:jc w:val="center"/>
      <w:outlineLvl w:val="3"/>
    </w:pPr>
    <w:rPr>
      <w:rFonts w:eastAsiaTheme="majorEastAsia" w:cstheme="majorBidi"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743B9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A7D20"/>
    <w:rPr>
      <w:sz w:val="20"/>
      <w:szCs w:val="20"/>
    </w:rPr>
  </w:style>
  <w:style w:type="paragraph" w:styleId="Header">
    <w:name w:val="header"/>
    <w:basedOn w:val="Normal"/>
    <w:rsid w:val="000C0E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0E10"/>
    <w:pPr>
      <w:tabs>
        <w:tab w:val="center" w:pos="4320"/>
        <w:tab w:val="right" w:pos="8640"/>
      </w:tabs>
    </w:pPr>
  </w:style>
  <w:style w:type="character" w:styleId="Strong">
    <w:name w:val="Strong"/>
    <w:qFormat/>
    <w:rsid w:val="002D73C2"/>
    <w:rPr>
      <w:b/>
      <w:bCs/>
    </w:rPr>
  </w:style>
  <w:style w:type="paragraph" w:styleId="BodyText">
    <w:name w:val="Body Text"/>
    <w:basedOn w:val="Normal"/>
    <w:link w:val="BodyTextChar"/>
    <w:rsid w:val="00D723A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</w:pPr>
    <w:rPr>
      <w:rFonts w:cs="Times New Roman"/>
      <w:szCs w:val="20"/>
    </w:rPr>
  </w:style>
  <w:style w:type="character" w:customStyle="1" w:styleId="BodyTextChar">
    <w:name w:val="Body Text Char"/>
    <w:link w:val="BodyText"/>
    <w:rsid w:val="00D723A8"/>
    <w:rPr>
      <w:rFonts w:ascii="Lucida Bright" w:hAnsi="Lucida Bright"/>
      <w:sz w:val="24"/>
    </w:rPr>
  </w:style>
  <w:style w:type="character" w:customStyle="1" w:styleId="FooterChar">
    <w:name w:val="Footer Char"/>
    <w:link w:val="Footer"/>
    <w:uiPriority w:val="99"/>
    <w:rsid w:val="00575B6F"/>
    <w:rPr>
      <w:rFonts w:cs="Arial"/>
      <w:sz w:val="22"/>
      <w:szCs w:val="22"/>
    </w:rPr>
  </w:style>
  <w:style w:type="character" w:styleId="Hyperlink">
    <w:name w:val="Hyperlink"/>
    <w:rsid w:val="002D434F"/>
    <w:rPr>
      <w:color w:val="0000FF"/>
      <w:u w:val="single"/>
    </w:rPr>
  </w:style>
  <w:style w:type="character" w:customStyle="1" w:styleId="FootnoteTextChar">
    <w:name w:val="Footnote Text Char"/>
    <w:link w:val="FootnoteText"/>
    <w:rsid w:val="002D434F"/>
    <w:rPr>
      <w:rFonts w:cs="Arial"/>
    </w:rPr>
  </w:style>
  <w:style w:type="character" w:customStyle="1" w:styleId="Superscript">
    <w:name w:val="Superscript"/>
    <w:uiPriority w:val="1"/>
    <w:qFormat/>
    <w:rsid w:val="002D434F"/>
    <w:rPr>
      <w:rFonts w:ascii="Georgia" w:hAnsi="Georgia"/>
      <w:color w:val="auto"/>
      <w:sz w:val="20"/>
      <w:u w:val="none"/>
      <w:vertAlign w:val="superscript"/>
    </w:rPr>
  </w:style>
  <w:style w:type="character" w:styleId="FollowedHyperlink">
    <w:name w:val="FollowedHyperlink"/>
    <w:rsid w:val="00442818"/>
    <w:rPr>
      <w:color w:val="954F72"/>
      <w:u w:val="single"/>
    </w:rPr>
  </w:style>
  <w:style w:type="paragraph" w:styleId="NormalIndent">
    <w:name w:val="Normal Indent"/>
    <w:basedOn w:val="Normal"/>
    <w:rsid w:val="00871C8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jc w:val="center"/>
    </w:pPr>
    <w:rPr>
      <w:rFonts w:ascii="Georgia" w:hAnsi="Georgia" w:cs="Times New Roman"/>
      <w:b/>
      <w:szCs w:val="20"/>
    </w:rPr>
  </w:style>
  <w:style w:type="character" w:customStyle="1" w:styleId="Heading1Char">
    <w:name w:val="Heading 1 Char"/>
    <w:link w:val="Heading1"/>
    <w:rsid w:val="00DF6A96"/>
    <w:rPr>
      <w:rFonts w:ascii="Lucida Bright" w:hAnsi="Lucida Bright"/>
      <w:bCs/>
      <w:kern w:val="32"/>
      <w:sz w:val="28"/>
      <w:szCs w:val="32"/>
    </w:rPr>
  </w:style>
  <w:style w:type="character" w:customStyle="1" w:styleId="Heading3Char">
    <w:name w:val="Heading 3 Char"/>
    <w:link w:val="Heading3"/>
    <w:rsid w:val="007D7618"/>
    <w:rPr>
      <w:rFonts w:ascii="Lucida Bright" w:hAnsi="Lucida Bright"/>
      <w:bCs/>
      <w:sz w:val="32"/>
      <w:szCs w:val="26"/>
    </w:rPr>
  </w:style>
  <w:style w:type="character" w:customStyle="1" w:styleId="Heading2Char">
    <w:name w:val="Heading 2 Char"/>
    <w:basedOn w:val="DefaultParagraphFont"/>
    <w:link w:val="Heading2"/>
    <w:rsid w:val="00DF6A96"/>
    <w:rPr>
      <w:rFonts w:ascii="Lucida Bright" w:eastAsiaTheme="majorEastAsia" w:hAnsi="Lucida Bright" w:cstheme="majorBidi"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723A8"/>
    <w:rPr>
      <w:rFonts w:ascii="Lucida Bright" w:eastAsiaTheme="majorEastAsia" w:hAnsi="Lucida Bright" w:cstheme="majorBidi"/>
      <w:iCs/>
      <w:sz w:val="28"/>
      <w:szCs w:val="22"/>
    </w:rPr>
  </w:style>
  <w:style w:type="paragraph" w:styleId="ListBullet">
    <w:name w:val="List Bullet"/>
    <w:basedOn w:val="Normal"/>
    <w:rsid w:val="004436C6"/>
    <w:pPr>
      <w:numPr>
        <w:numId w:val="5"/>
      </w:numPr>
      <w:contextualSpacing/>
    </w:pPr>
    <w:rPr>
      <w:sz w:val="22"/>
    </w:rPr>
  </w:style>
  <w:style w:type="paragraph" w:styleId="BodyText2">
    <w:name w:val="Body Text 2"/>
    <w:basedOn w:val="Normal"/>
    <w:link w:val="BodyText2Char"/>
    <w:rsid w:val="004436C6"/>
    <w:pPr>
      <w:spacing w:after="120" w:line="480" w:lineRule="auto"/>
    </w:pPr>
    <w:rPr>
      <w:i/>
      <w:sz w:val="22"/>
    </w:rPr>
  </w:style>
  <w:style w:type="character" w:customStyle="1" w:styleId="BodyText2Char">
    <w:name w:val="Body Text 2 Char"/>
    <w:basedOn w:val="DefaultParagraphFont"/>
    <w:link w:val="BodyText2"/>
    <w:rsid w:val="004436C6"/>
    <w:rPr>
      <w:rFonts w:ascii="Lucida Bright" w:hAnsi="Lucida Bright" w:cs="Arial"/>
      <w:i/>
      <w:sz w:val="22"/>
      <w:szCs w:val="22"/>
    </w:rPr>
  </w:style>
  <w:style w:type="paragraph" w:customStyle="1" w:styleId="underline">
    <w:name w:val="underline"/>
    <w:basedOn w:val="BodyText"/>
    <w:qFormat/>
    <w:rsid w:val="0097345D"/>
    <w:rPr>
      <w:noProof/>
    </w:rPr>
  </w:style>
  <w:style w:type="paragraph" w:styleId="BodyText3">
    <w:name w:val="Body Text 3"/>
    <w:basedOn w:val="Normal"/>
    <w:link w:val="BodyText3Char"/>
    <w:rsid w:val="004436C6"/>
    <w:pPr>
      <w:spacing w:after="120"/>
      <w:contextualSpacing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rsid w:val="004436C6"/>
    <w:rPr>
      <w:rFonts w:ascii="Lucida Bright" w:hAnsi="Lucida Bright" w:cs="Arial"/>
      <w:sz w:val="22"/>
      <w:szCs w:val="16"/>
    </w:rPr>
  </w:style>
  <w:style w:type="paragraph" w:customStyle="1" w:styleId="BlankSpace">
    <w:name w:val="Blank Space"/>
    <w:basedOn w:val="BodyText"/>
    <w:link w:val="BlankSpaceChar"/>
    <w:qFormat/>
    <w:rsid w:val="00BB21E6"/>
    <w:pPr>
      <w:spacing w:before="60" w:after="1000"/>
    </w:pPr>
  </w:style>
  <w:style w:type="character" w:customStyle="1" w:styleId="BlankSpaceChar">
    <w:name w:val="Blank Space Char"/>
    <w:basedOn w:val="BodyTextChar"/>
    <w:link w:val="BlankSpace"/>
    <w:rsid w:val="00BB21E6"/>
    <w:rPr>
      <w:rFonts w:ascii="Lucida Bright" w:hAnsi="Lucida Br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ceq.texas.gov/downloads/compliance/labs/txnelap-lab-lis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ceq.texas.gov/downloads/compliance/labs/txnelap-lab-li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36ae76f-6c52-457a-9a87-4beda480b81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</TermName>
          <TermId xmlns="http://schemas.microsoft.com/office/infopath/2007/PartnerControls">e2c0fbe7-2636-48ae-918d-66222ce8e99f</TermId>
        </TermInfo>
        <TermInfo xmlns="http://schemas.microsoft.com/office/infopath/2007/PartnerControls">
          <TermName xmlns="http://schemas.microsoft.com/office/infopath/2007/PartnerControls">industrial and hazardous waste</TermName>
          <TermId xmlns="http://schemas.microsoft.com/office/infopath/2007/PartnerControls">a903bc32-b3a8-4575-a188-793aa9f63016</TermId>
        </TermInfo>
        <TermInfo xmlns="http://schemas.microsoft.com/office/infopath/2007/PartnerControls">
          <TermName xmlns="http://schemas.microsoft.com/office/infopath/2007/PartnerControls">OCE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Waste</TermName>
          <TermId xmlns="http://schemas.microsoft.com/office/infopath/2007/PartnerControls">00000000-0000-0000-0000-000000000000</TermId>
        </TermInfo>
      </Terms>
    </TaxKeywordTaxHTField>
    <TaxCatchAll xmlns="036ae76f-6c52-457a-9a87-4beda480b814">
      <Value>55</Value>
      <Value>200</Value>
      <Value>199</Value>
    </TaxCatchAll>
    <Effective_x0020_Date xmlns="5233cc27-29f0-4cdc-9440-8605dd2bc83c">2001-05-01T05:00:00+00:00</Effective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A2A02CEB01040876FF636CF9804A0" ma:contentTypeVersion="1" ma:contentTypeDescription="Create a new document." ma:contentTypeScope="" ma:versionID="65f136b53811cfb84ebac5a754e38c79">
  <xsd:schema xmlns:xsd="http://www.w3.org/2001/XMLSchema" xmlns:xs="http://www.w3.org/2001/XMLSchema" xmlns:p="http://schemas.microsoft.com/office/2006/metadata/properties" xmlns:ns2="036ae76f-6c52-457a-9a87-4beda480b814" xmlns:ns3="5233cc27-29f0-4cdc-9440-8605dd2bc83c" targetNamespace="http://schemas.microsoft.com/office/2006/metadata/properties" ma:root="true" ma:fieldsID="2b6d34a59fe406293f1883b5adb1e1a4" ns2:_="" ns3:_="">
    <xsd:import namespace="036ae76f-6c52-457a-9a87-4beda480b814"/>
    <xsd:import namespace="5233cc27-29f0-4cdc-9440-8605dd2bc83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Effect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ae76f-6c52-457a-9a87-4beda480b81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ma:taxonomy="true" ma:internalName="TaxKeywordTaxHTField" ma:taxonomyFieldName="TaxKeyword" ma:displayName="Enterprise Keywords" ma:readOnly="false" ma:fieldId="{23f27201-bee3-471e-b2e7-b64fd8b7ca38}" ma:taxonomyMulti="true" ma:sspId="d843331a-5832-43d4-89ab-8e4db81a9ba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7bb62b9-b257-435f-9ad1-ad788f0ebfed}" ma:internalName="TaxCatchAll" ma:showField="CatchAllData" ma:web="036ae76f-6c52-457a-9a87-4beda480b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7bb62b9-b257-435f-9ad1-ad788f0ebfed}" ma:internalName="TaxCatchAllLabel" ma:readOnly="true" ma:showField="CatchAllDataLabel" ma:web="036ae76f-6c52-457a-9a87-4beda480b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3cc27-29f0-4cdc-9440-8605dd2bc83c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12" nillable="true" ma:displayName="Effective Date" ma:format="DateOnly" ma:internalName="Effect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D3F3-9C53-4AE9-9B18-0BAAB416703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801B684-3686-4680-99EA-08A42D32FEBC}">
  <ds:schemaRefs>
    <ds:schemaRef ds:uri="http://schemas.microsoft.com/office/2006/metadata/properties"/>
    <ds:schemaRef ds:uri="http://schemas.microsoft.com/office/infopath/2007/PartnerControls"/>
    <ds:schemaRef ds:uri="036ae76f-6c52-457a-9a87-4beda480b814"/>
    <ds:schemaRef ds:uri="5233cc27-29f0-4cdc-9440-8605dd2bc83c"/>
  </ds:schemaRefs>
</ds:datastoreItem>
</file>

<file path=customXml/itemProps3.xml><?xml version="1.0" encoding="utf-8"?>
<ds:datastoreItem xmlns:ds="http://schemas.openxmlformats.org/officeDocument/2006/customXml" ds:itemID="{F5C9DE9B-F247-4CD3-9B73-7C8B19C12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ae76f-6c52-457a-9a87-4beda480b814"/>
    <ds:schemaRef ds:uri="5233cc27-29f0-4cdc-9440-8605dd2bc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C567D8-F352-419B-B642-4A40CF484F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19B9BA-9FED-42CA-A0CA-5FC369E8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490</Words>
  <Characters>3298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V UIC Inspection Checklist</vt:lpstr>
    </vt:vector>
  </TitlesOfParts>
  <LinksUpToDate>false</LinksUpToDate>
  <CharactersWithSpaces>3781</CharactersWithSpaces>
  <SharedDoc>false</SharedDoc>
  <HLinks>
    <vt:vector size="12" baseType="variant">
      <vt:variant>
        <vt:i4>6881307</vt:i4>
      </vt:variant>
      <vt:variant>
        <vt:i4>22</vt:i4>
      </vt:variant>
      <vt:variant>
        <vt:i4>0</vt:i4>
      </vt:variant>
      <vt:variant>
        <vt:i4>5</vt:i4>
      </vt:variant>
      <vt:variant>
        <vt:lpwstr>http://www.tceq.texas.gov/assets/public/compliance/compliance_support/qa/txnelap_lab_list.pdf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http://www.tceq.texas.gov/assets/public/compliance/compliance_support/qa/txnelap_lab_list.pdf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V UIC Inspection Checklist</dc:title>
  <dc:subject>Reporting worksheet for a Class V Injection Well Authorization for Disposal of Nonhazardous Brine Generated by a Desalination Operation or Nonhazardous Drinking Water Treatment Residuals</dc:subject>
  <cp:keywords>Class V; Underground Injection Control Permits; UIC; Application; Form 20736a; Injection into a Railroad Commission of Texas Permitted Class II Injection Well; Nonhazardous; Brine; Desalination, Drinking Water Treatment Residuals; Reporting worksheet</cp:keywords>
  <dc:description/>
  <cp:revision>3</cp:revision>
  <cp:lastPrinted>2017-01-03T16:19:00Z</cp:lastPrinted>
  <dcterms:created xsi:type="dcterms:W3CDTF">2017-02-14T18:31:00Z</dcterms:created>
  <dcterms:modified xsi:type="dcterms:W3CDTF">2022-02-28T22:53:00Z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55;#OCE|e4d80db2-6d01-4f07-83d2-da438e4b4069;#200;#Waste|75e4cd0a-8fac-47aa-8948-c2940567d6bd;#199;#industrial and hazardous waste|a903bc32-b3a8-4575-a188-793aa9f63016</vt:lpwstr>
  </property>
</Properties>
</file>