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22"/>
        </w:rPr>
        <w:id w:val="431791745"/>
        <w:lock w:val="contentLocked"/>
        <w:placeholder>
          <w:docPart w:val="DefaultPlaceholder_-1854013440"/>
        </w:placeholder>
        <w:group/>
      </w:sdtPr>
      <w:sdtContent>
        <w:p w14:paraId="57C0AA38" w14:textId="3F0062E3" w:rsidR="00181A75" w:rsidRPr="00216B41" w:rsidRDefault="00EB07B7">
          <w:pPr>
            <w:rPr>
              <w:szCs w:val="22"/>
            </w:rPr>
          </w:pPr>
          <w:r w:rsidRPr="00216B41">
            <w:rPr>
              <w:szCs w:val="22"/>
            </w:rPr>
            <w:t>For proposed Texas Pollutant Discharge Elimination System (TPDES) Multi</w:t>
          </w:r>
          <w:r w:rsidR="004C50AE" w:rsidRPr="00216B41">
            <w:rPr>
              <w:szCs w:val="22"/>
            </w:rPr>
            <w:t>-S</w:t>
          </w:r>
          <w:r w:rsidRPr="00216B41">
            <w:rPr>
              <w:szCs w:val="22"/>
            </w:rPr>
            <w:t>ector General Permit (MSGP) Number TXR050000 to discharge to surface water in the state.</w:t>
          </w:r>
        </w:p>
        <w:p w14:paraId="154F02CF" w14:textId="77777777" w:rsidR="00EB07B7" w:rsidRPr="00216B41" w:rsidRDefault="00EB07B7" w:rsidP="00EB07B7">
          <w:pPr>
            <w:spacing w:before="360"/>
            <w:rPr>
              <w:szCs w:val="22"/>
            </w:rPr>
          </w:pPr>
          <w:r w:rsidRPr="00216B41">
            <w:rPr>
              <w:szCs w:val="22"/>
            </w:rPr>
            <w:t xml:space="preserve">Issuing Office: </w:t>
          </w:r>
          <w:r w:rsidRPr="00216B41">
            <w:rPr>
              <w:szCs w:val="22"/>
            </w:rPr>
            <w:tab/>
            <w:t>Texas Commission on Environmental Quality (TCEQ)</w:t>
          </w:r>
        </w:p>
        <w:p w14:paraId="132B7839" w14:textId="77777777" w:rsidR="00EB07B7" w:rsidRPr="00216B41" w:rsidRDefault="00EB07B7" w:rsidP="00DA17AB">
          <w:pPr>
            <w:ind w:left="2160"/>
            <w:rPr>
              <w:szCs w:val="22"/>
            </w:rPr>
          </w:pPr>
          <w:r w:rsidRPr="00216B41">
            <w:rPr>
              <w:szCs w:val="22"/>
            </w:rPr>
            <w:t>P.O. Box 13087</w:t>
          </w:r>
        </w:p>
        <w:p w14:paraId="05AFDEF4" w14:textId="77777777" w:rsidR="00EB07B7" w:rsidRPr="00216B41" w:rsidRDefault="00EB07B7" w:rsidP="00DA17AB">
          <w:pPr>
            <w:ind w:left="2160"/>
            <w:rPr>
              <w:szCs w:val="22"/>
            </w:rPr>
          </w:pPr>
          <w:r w:rsidRPr="00216B41">
            <w:rPr>
              <w:szCs w:val="22"/>
            </w:rPr>
            <w:t>Austin, Texas 78711-3087</w:t>
          </w:r>
        </w:p>
        <w:p w14:paraId="4708EB9D" w14:textId="7B21B6D1" w:rsidR="00EB07B7" w:rsidRPr="00216B41" w:rsidRDefault="00EB07B7" w:rsidP="00EB07B7">
          <w:pPr>
            <w:spacing w:before="360"/>
            <w:rPr>
              <w:szCs w:val="22"/>
            </w:rPr>
          </w:pPr>
          <w:r w:rsidRPr="00216B41">
            <w:rPr>
              <w:szCs w:val="22"/>
            </w:rPr>
            <w:t>Prepared by:</w:t>
          </w:r>
          <w:r w:rsidRPr="00216B41">
            <w:rPr>
              <w:szCs w:val="22"/>
            </w:rPr>
            <w:tab/>
          </w:r>
          <w:r w:rsidRPr="00216B41">
            <w:rPr>
              <w:szCs w:val="22"/>
            </w:rPr>
            <w:tab/>
          </w:r>
          <w:r w:rsidR="005149F5" w:rsidRPr="00216B41">
            <w:rPr>
              <w:szCs w:val="22"/>
            </w:rPr>
            <w:t>Stormwater</w:t>
          </w:r>
          <w:r w:rsidRPr="00216B41">
            <w:rPr>
              <w:szCs w:val="22"/>
            </w:rPr>
            <w:t xml:space="preserve"> </w:t>
          </w:r>
          <w:r w:rsidR="008E1794">
            <w:rPr>
              <w:szCs w:val="22"/>
            </w:rPr>
            <w:t xml:space="preserve">Permits </w:t>
          </w:r>
          <w:r w:rsidRPr="00216B41">
            <w:rPr>
              <w:szCs w:val="22"/>
            </w:rPr>
            <w:t>Team (MC-148)</w:t>
          </w:r>
        </w:p>
        <w:p w14:paraId="3C43CFFC" w14:textId="51982B16" w:rsidR="00EB07B7" w:rsidRPr="00216B41" w:rsidRDefault="00966CF2" w:rsidP="00EB07B7">
          <w:pPr>
            <w:ind w:left="1440" w:firstLine="720"/>
            <w:rPr>
              <w:szCs w:val="22"/>
            </w:rPr>
          </w:pPr>
          <w:r>
            <w:rPr>
              <w:szCs w:val="22"/>
            </w:rPr>
            <w:t xml:space="preserve">Industrial </w:t>
          </w:r>
          <w:r w:rsidR="00EB07B7" w:rsidRPr="00216B41">
            <w:rPr>
              <w:szCs w:val="22"/>
            </w:rPr>
            <w:t>Wastewater Section</w:t>
          </w:r>
        </w:p>
        <w:p w14:paraId="108ECA3F" w14:textId="77777777" w:rsidR="00EB07B7" w:rsidRPr="00216B41" w:rsidRDefault="00EB07B7" w:rsidP="00DA17AB">
          <w:pPr>
            <w:ind w:left="2160"/>
            <w:rPr>
              <w:szCs w:val="22"/>
            </w:rPr>
          </w:pPr>
          <w:r w:rsidRPr="00216B41">
            <w:rPr>
              <w:szCs w:val="22"/>
            </w:rPr>
            <w:t>Water Quality Division, Office of Water</w:t>
          </w:r>
        </w:p>
        <w:p w14:paraId="50F1823E" w14:textId="77777777" w:rsidR="00EB07B7" w:rsidRPr="00216B41" w:rsidRDefault="00EB07B7" w:rsidP="00DA17AB">
          <w:pPr>
            <w:ind w:left="2160"/>
            <w:rPr>
              <w:szCs w:val="22"/>
            </w:rPr>
          </w:pPr>
          <w:r w:rsidRPr="00216B41">
            <w:rPr>
              <w:szCs w:val="22"/>
            </w:rPr>
            <w:t>(512) 239-4671</w:t>
          </w:r>
        </w:p>
        <w:p w14:paraId="5C1E5692" w14:textId="78606901" w:rsidR="00EB07B7" w:rsidRPr="00E82A5A" w:rsidRDefault="00EB07B7" w:rsidP="00EB07B7">
          <w:pPr>
            <w:spacing w:before="360"/>
            <w:rPr>
              <w:szCs w:val="22"/>
            </w:rPr>
          </w:pPr>
          <w:r w:rsidRPr="00E82A5A">
            <w:rPr>
              <w:szCs w:val="22"/>
            </w:rPr>
            <w:t>Date:</w:t>
          </w:r>
          <w:r w:rsidRPr="00E82A5A">
            <w:rPr>
              <w:szCs w:val="22"/>
            </w:rPr>
            <w:tab/>
          </w:r>
          <w:r w:rsidRPr="00E82A5A">
            <w:rPr>
              <w:szCs w:val="22"/>
            </w:rPr>
            <w:tab/>
          </w:r>
          <w:r w:rsidRPr="00E82A5A">
            <w:rPr>
              <w:szCs w:val="22"/>
            </w:rPr>
            <w:tab/>
          </w:r>
          <w:r w:rsidR="00061BDE">
            <w:rPr>
              <w:szCs w:val="22"/>
            </w:rPr>
            <w:t>November 14</w:t>
          </w:r>
          <w:r w:rsidR="008B2564" w:rsidRPr="00551D14">
            <w:rPr>
              <w:szCs w:val="22"/>
            </w:rPr>
            <w:t>, 2025</w:t>
          </w:r>
        </w:p>
        <w:p w14:paraId="12EBF4E9" w14:textId="479A4035" w:rsidR="00EB07B7" w:rsidRPr="00216B41" w:rsidRDefault="00EB07B7" w:rsidP="00DA17AB">
          <w:pPr>
            <w:spacing w:before="360" w:after="360"/>
            <w:ind w:left="2160" w:hanging="2160"/>
          </w:pPr>
          <w:r w:rsidRPr="00E82A5A">
            <w:t>Permit Action:</w:t>
          </w:r>
          <w:r w:rsidRPr="00E82A5A">
            <w:tab/>
            <w:t>Amendment</w:t>
          </w:r>
          <w:r w:rsidRPr="00216B41">
            <w:t xml:space="preserve"> </w:t>
          </w:r>
          <w:r w:rsidR="005A24E3" w:rsidRPr="00216B41">
            <w:t>and</w:t>
          </w:r>
          <w:r w:rsidR="008353E5" w:rsidRPr="00216B41">
            <w:t xml:space="preserve"> renewal </w:t>
          </w:r>
          <w:r w:rsidRPr="00216B41">
            <w:t xml:space="preserve">of </w:t>
          </w:r>
          <w:r w:rsidR="48A54A28" w:rsidRPr="00216B41">
            <w:t>the</w:t>
          </w:r>
          <w:r w:rsidRPr="00216B41">
            <w:t xml:space="preserve"> </w:t>
          </w:r>
          <w:r w:rsidR="005149F5" w:rsidRPr="00216B41">
            <w:t>Stormwater</w:t>
          </w:r>
          <w:r w:rsidRPr="00216B41">
            <w:t xml:space="preserve"> </w:t>
          </w:r>
          <w:r w:rsidR="00553E86" w:rsidRPr="00216B41">
            <w:t xml:space="preserve">General </w:t>
          </w:r>
          <w:r w:rsidRPr="00216B41">
            <w:t>Permit for Industrial Activities</w:t>
          </w:r>
        </w:p>
        <w:p w14:paraId="0582256C" w14:textId="77777777" w:rsidR="00E32F4A" w:rsidRPr="00216B41" w:rsidRDefault="00E32F4A">
          <w:pPr>
            <w:rPr>
              <w:b/>
              <w:bCs/>
              <w:kern w:val="32"/>
              <w:sz w:val="28"/>
              <w:szCs w:val="32"/>
            </w:rPr>
          </w:pPr>
          <w:bookmarkStart w:id="0" w:name="_Toc284486214"/>
          <w:bookmarkStart w:id="1" w:name="_Toc294093877"/>
          <w:bookmarkStart w:id="2" w:name="_Toc38892746"/>
          <w:r w:rsidRPr="00216B41">
            <w:br w:type="page"/>
          </w:r>
        </w:p>
        <w:p w14:paraId="011F4845" w14:textId="717736E7" w:rsidR="00A93A37" w:rsidRPr="00216B41" w:rsidRDefault="001B4C26" w:rsidP="00E9300B">
          <w:pPr>
            <w:pStyle w:val="Heading1"/>
            <w:jc w:val="center"/>
          </w:pPr>
          <w:bookmarkStart w:id="3" w:name="_Toc194388205"/>
          <w:r w:rsidRPr="00216B41">
            <w:lastRenderedPageBreak/>
            <w:t xml:space="preserve">Table of </w:t>
          </w:r>
          <w:r w:rsidR="00A93A37" w:rsidRPr="00216B41">
            <w:t>Contents</w:t>
          </w:r>
          <w:bookmarkEnd w:id="0"/>
          <w:bookmarkEnd w:id="1"/>
          <w:bookmarkEnd w:id="2"/>
          <w:bookmarkEnd w:id="3"/>
        </w:p>
        <w:p w14:paraId="66CF12F2" w14:textId="6A6C13DC" w:rsidR="00C964F6" w:rsidRPr="00216B41" w:rsidRDefault="00C964F6" w:rsidP="00C100A7">
          <w:pPr>
            <w:pStyle w:val="TOC1"/>
          </w:pPr>
        </w:p>
        <w:p w14:paraId="06AE1D85" w14:textId="44E23092" w:rsidR="00424DB7" w:rsidRPr="008F1848" w:rsidRDefault="006B7660" w:rsidP="00C100A7">
          <w:pPr>
            <w:pStyle w:val="TOC1"/>
            <w:rPr>
              <w:rFonts w:eastAsiaTheme="minorEastAsia" w:cstheme="minorBidi"/>
              <w:noProof/>
              <w:kern w:val="2"/>
              <w14:ligatures w14:val="standardContextual"/>
            </w:rPr>
          </w:pPr>
          <w:r w:rsidRPr="008F1848">
            <w:fldChar w:fldCharType="begin"/>
          </w:r>
          <w:r w:rsidR="00A93A37" w:rsidRPr="008F1848">
            <w:instrText xml:space="preserve"> TOC \o "1-2" \h \z \u </w:instrText>
          </w:r>
          <w:r w:rsidRPr="008F1848">
            <w:fldChar w:fldCharType="separate"/>
          </w:r>
          <w:hyperlink w:anchor="_Toc194388206" w:history="1">
            <w:r w:rsidR="00424DB7" w:rsidRPr="008F1848">
              <w:rPr>
                <w:rStyle w:val="Hyperlink"/>
                <w:noProof/>
              </w:rPr>
              <w:t xml:space="preserve">I. </w:t>
            </w:r>
            <w:r w:rsidR="00756E40" w:rsidRPr="008F1848">
              <w:rPr>
                <w:rStyle w:val="Hyperlink"/>
                <w:noProof/>
              </w:rPr>
              <w:tab/>
            </w:r>
            <w:r w:rsidR="00424DB7" w:rsidRPr="008F1848">
              <w:rPr>
                <w:rStyle w:val="Hyperlink"/>
                <w:noProof/>
              </w:rPr>
              <w:t>Summary</w:t>
            </w:r>
            <w:r w:rsidR="00424DB7" w:rsidRPr="008F1848">
              <w:rPr>
                <w:noProof/>
                <w:webHidden/>
              </w:rPr>
              <w:tab/>
            </w:r>
            <w:r w:rsidR="00424DB7" w:rsidRPr="008F1848">
              <w:rPr>
                <w:noProof/>
                <w:webHidden/>
              </w:rPr>
              <w:fldChar w:fldCharType="begin"/>
            </w:r>
            <w:r w:rsidR="00424DB7" w:rsidRPr="008F1848">
              <w:rPr>
                <w:noProof/>
                <w:webHidden/>
              </w:rPr>
              <w:instrText xml:space="preserve"> PAGEREF _Toc194388206 \h </w:instrText>
            </w:r>
            <w:r w:rsidR="00424DB7" w:rsidRPr="008F1848">
              <w:rPr>
                <w:noProof/>
                <w:webHidden/>
              </w:rPr>
            </w:r>
            <w:r w:rsidR="00424DB7" w:rsidRPr="008F1848">
              <w:rPr>
                <w:noProof/>
                <w:webHidden/>
              </w:rPr>
              <w:fldChar w:fldCharType="separate"/>
            </w:r>
            <w:r w:rsidR="00F742A3">
              <w:rPr>
                <w:noProof/>
                <w:webHidden/>
              </w:rPr>
              <w:t>3</w:t>
            </w:r>
            <w:r w:rsidR="00424DB7" w:rsidRPr="008F1848">
              <w:rPr>
                <w:noProof/>
                <w:webHidden/>
              </w:rPr>
              <w:fldChar w:fldCharType="end"/>
            </w:r>
          </w:hyperlink>
        </w:p>
        <w:p w14:paraId="60AF1FC7" w14:textId="49E2C905" w:rsidR="00424DB7" w:rsidRPr="008F1848" w:rsidRDefault="00424DB7" w:rsidP="00C100A7">
          <w:pPr>
            <w:pStyle w:val="TOC1"/>
            <w:rPr>
              <w:rFonts w:eastAsiaTheme="minorEastAsia" w:cstheme="minorBidi"/>
              <w:noProof/>
              <w:kern w:val="2"/>
              <w14:ligatures w14:val="standardContextual"/>
            </w:rPr>
          </w:pPr>
          <w:hyperlink w:anchor="_Toc194388207" w:history="1">
            <w:r w:rsidRPr="008F1848">
              <w:rPr>
                <w:rStyle w:val="Hyperlink"/>
                <w:noProof/>
              </w:rPr>
              <w:t xml:space="preserve">II. </w:t>
            </w:r>
            <w:r w:rsidR="00756E40" w:rsidRPr="008F1848">
              <w:rPr>
                <w:rStyle w:val="Hyperlink"/>
                <w:noProof/>
              </w:rPr>
              <w:tab/>
            </w:r>
            <w:r w:rsidRPr="008F1848">
              <w:rPr>
                <w:rStyle w:val="Hyperlink"/>
                <w:noProof/>
              </w:rPr>
              <w:t>Executive Director’s Recommendation</w:t>
            </w:r>
            <w:r w:rsidRPr="008F1848">
              <w:rPr>
                <w:noProof/>
                <w:webHidden/>
              </w:rPr>
              <w:tab/>
            </w:r>
            <w:r w:rsidRPr="008F1848">
              <w:rPr>
                <w:noProof/>
                <w:webHidden/>
              </w:rPr>
              <w:fldChar w:fldCharType="begin"/>
            </w:r>
            <w:r w:rsidRPr="008F1848">
              <w:rPr>
                <w:noProof/>
                <w:webHidden/>
              </w:rPr>
              <w:instrText xml:space="preserve"> PAGEREF _Toc194388207 \h </w:instrText>
            </w:r>
            <w:r w:rsidRPr="008F1848">
              <w:rPr>
                <w:noProof/>
                <w:webHidden/>
              </w:rPr>
            </w:r>
            <w:r w:rsidRPr="008F1848">
              <w:rPr>
                <w:noProof/>
                <w:webHidden/>
              </w:rPr>
              <w:fldChar w:fldCharType="separate"/>
            </w:r>
            <w:r w:rsidR="00F742A3">
              <w:rPr>
                <w:noProof/>
                <w:webHidden/>
              </w:rPr>
              <w:t>3</w:t>
            </w:r>
            <w:r w:rsidRPr="008F1848">
              <w:rPr>
                <w:noProof/>
                <w:webHidden/>
              </w:rPr>
              <w:fldChar w:fldCharType="end"/>
            </w:r>
          </w:hyperlink>
        </w:p>
        <w:p w14:paraId="3962F26E" w14:textId="7097A858" w:rsidR="00424DB7" w:rsidRPr="008F1848" w:rsidRDefault="00424DB7" w:rsidP="00C100A7">
          <w:pPr>
            <w:pStyle w:val="TOC1"/>
            <w:rPr>
              <w:rFonts w:eastAsiaTheme="minorEastAsia" w:cstheme="minorBidi"/>
              <w:noProof/>
              <w:kern w:val="2"/>
              <w14:ligatures w14:val="standardContextual"/>
            </w:rPr>
          </w:pPr>
          <w:hyperlink w:anchor="_Toc194388208" w:history="1">
            <w:r w:rsidRPr="008F1848">
              <w:rPr>
                <w:rStyle w:val="Hyperlink"/>
                <w:noProof/>
              </w:rPr>
              <w:t xml:space="preserve">III. </w:t>
            </w:r>
            <w:r w:rsidR="00756E40" w:rsidRPr="008F1848">
              <w:rPr>
                <w:rStyle w:val="Hyperlink"/>
                <w:noProof/>
              </w:rPr>
              <w:tab/>
            </w:r>
            <w:r w:rsidRPr="008F1848">
              <w:rPr>
                <w:rStyle w:val="Hyperlink"/>
                <w:noProof/>
              </w:rPr>
              <w:t>Permit Applicability and Coverage</w:t>
            </w:r>
            <w:r w:rsidRPr="008F1848">
              <w:rPr>
                <w:noProof/>
                <w:webHidden/>
              </w:rPr>
              <w:tab/>
            </w:r>
            <w:r w:rsidRPr="008F1848">
              <w:rPr>
                <w:noProof/>
                <w:webHidden/>
              </w:rPr>
              <w:fldChar w:fldCharType="begin"/>
            </w:r>
            <w:r w:rsidRPr="008F1848">
              <w:rPr>
                <w:noProof/>
                <w:webHidden/>
              </w:rPr>
              <w:instrText xml:space="preserve"> PAGEREF _Toc194388208 \h </w:instrText>
            </w:r>
            <w:r w:rsidRPr="008F1848">
              <w:rPr>
                <w:noProof/>
                <w:webHidden/>
              </w:rPr>
            </w:r>
            <w:r w:rsidRPr="008F1848">
              <w:rPr>
                <w:noProof/>
                <w:webHidden/>
              </w:rPr>
              <w:fldChar w:fldCharType="separate"/>
            </w:r>
            <w:r w:rsidR="00F742A3">
              <w:rPr>
                <w:noProof/>
                <w:webHidden/>
              </w:rPr>
              <w:t>3</w:t>
            </w:r>
            <w:r w:rsidRPr="008F1848">
              <w:rPr>
                <w:noProof/>
                <w:webHidden/>
              </w:rPr>
              <w:fldChar w:fldCharType="end"/>
            </w:r>
          </w:hyperlink>
        </w:p>
        <w:p w14:paraId="77869BC1" w14:textId="46D84BB2" w:rsidR="00424DB7" w:rsidRPr="008F1848" w:rsidRDefault="00424DB7" w:rsidP="00C100A7">
          <w:pPr>
            <w:pStyle w:val="TOC1"/>
            <w:rPr>
              <w:rFonts w:eastAsiaTheme="minorEastAsia" w:cstheme="minorBidi"/>
              <w:noProof/>
              <w:kern w:val="2"/>
              <w14:ligatures w14:val="standardContextual"/>
            </w:rPr>
          </w:pPr>
          <w:hyperlink w:anchor="_Toc194388210" w:history="1">
            <w:r w:rsidRPr="008F1848">
              <w:rPr>
                <w:rStyle w:val="Hyperlink"/>
                <w:noProof/>
              </w:rPr>
              <w:t xml:space="preserve">IV. </w:t>
            </w:r>
            <w:r w:rsidR="00756E40" w:rsidRPr="008F1848">
              <w:rPr>
                <w:rStyle w:val="Hyperlink"/>
                <w:noProof/>
              </w:rPr>
              <w:tab/>
            </w:r>
            <w:r w:rsidRPr="008F1848">
              <w:rPr>
                <w:rStyle w:val="Hyperlink"/>
                <w:noProof/>
              </w:rPr>
              <w:t>Permit Conditions and Effluent Limitations</w:t>
            </w:r>
            <w:r w:rsidRPr="008F1848">
              <w:rPr>
                <w:noProof/>
                <w:webHidden/>
              </w:rPr>
              <w:tab/>
            </w:r>
            <w:r w:rsidRPr="008F1848">
              <w:rPr>
                <w:noProof/>
                <w:webHidden/>
              </w:rPr>
              <w:fldChar w:fldCharType="begin"/>
            </w:r>
            <w:r w:rsidRPr="008F1848">
              <w:rPr>
                <w:noProof/>
                <w:webHidden/>
              </w:rPr>
              <w:instrText xml:space="preserve"> PAGEREF _Toc194388210 \h </w:instrText>
            </w:r>
            <w:r w:rsidRPr="008F1848">
              <w:rPr>
                <w:noProof/>
                <w:webHidden/>
              </w:rPr>
            </w:r>
            <w:r w:rsidRPr="008F1848">
              <w:rPr>
                <w:noProof/>
                <w:webHidden/>
              </w:rPr>
              <w:fldChar w:fldCharType="separate"/>
            </w:r>
            <w:r w:rsidR="00F742A3">
              <w:rPr>
                <w:noProof/>
                <w:webHidden/>
              </w:rPr>
              <w:t>10</w:t>
            </w:r>
            <w:r w:rsidRPr="008F1848">
              <w:rPr>
                <w:noProof/>
                <w:webHidden/>
              </w:rPr>
              <w:fldChar w:fldCharType="end"/>
            </w:r>
          </w:hyperlink>
        </w:p>
        <w:p w14:paraId="02124031" w14:textId="7889D81D" w:rsidR="00424DB7" w:rsidRPr="008F1848" w:rsidRDefault="00424DB7" w:rsidP="00C100A7">
          <w:pPr>
            <w:pStyle w:val="TOC1"/>
            <w:rPr>
              <w:rFonts w:eastAsiaTheme="minorEastAsia" w:cstheme="minorBidi"/>
              <w:noProof/>
              <w:kern w:val="2"/>
              <w14:ligatures w14:val="standardContextual"/>
            </w:rPr>
          </w:pPr>
          <w:hyperlink w:anchor="_Toc194388211" w:history="1">
            <w:r w:rsidRPr="008F1848">
              <w:rPr>
                <w:rStyle w:val="Hyperlink"/>
                <w:noProof/>
              </w:rPr>
              <w:t>V.</w:t>
            </w:r>
            <w:r w:rsidRPr="008F1848">
              <w:rPr>
                <w:rFonts w:eastAsiaTheme="minorEastAsia" w:cstheme="minorBidi"/>
                <w:noProof/>
                <w:kern w:val="2"/>
                <w14:ligatures w14:val="standardContextual"/>
              </w:rPr>
              <w:tab/>
            </w:r>
            <w:r w:rsidRPr="008F1848">
              <w:rPr>
                <w:rStyle w:val="Hyperlink"/>
                <w:noProof/>
              </w:rPr>
              <w:t>Changes From Existing General Permit</w:t>
            </w:r>
            <w:r w:rsidRPr="008F1848">
              <w:rPr>
                <w:noProof/>
                <w:webHidden/>
              </w:rPr>
              <w:tab/>
            </w:r>
            <w:r w:rsidRPr="008F1848">
              <w:rPr>
                <w:noProof/>
                <w:webHidden/>
              </w:rPr>
              <w:fldChar w:fldCharType="begin"/>
            </w:r>
            <w:r w:rsidRPr="008F1848">
              <w:rPr>
                <w:noProof/>
                <w:webHidden/>
              </w:rPr>
              <w:instrText xml:space="preserve"> PAGEREF _Toc194388211 \h </w:instrText>
            </w:r>
            <w:r w:rsidRPr="008F1848">
              <w:rPr>
                <w:noProof/>
                <w:webHidden/>
              </w:rPr>
            </w:r>
            <w:r w:rsidRPr="008F1848">
              <w:rPr>
                <w:noProof/>
                <w:webHidden/>
              </w:rPr>
              <w:fldChar w:fldCharType="separate"/>
            </w:r>
            <w:r w:rsidR="00F742A3">
              <w:rPr>
                <w:noProof/>
                <w:webHidden/>
              </w:rPr>
              <w:t>14</w:t>
            </w:r>
            <w:r w:rsidRPr="008F1848">
              <w:rPr>
                <w:noProof/>
                <w:webHidden/>
              </w:rPr>
              <w:fldChar w:fldCharType="end"/>
            </w:r>
          </w:hyperlink>
        </w:p>
        <w:p w14:paraId="11353BB2" w14:textId="38ED4253" w:rsidR="00424DB7" w:rsidRPr="008F1848" w:rsidRDefault="00424DB7" w:rsidP="00C100A7">
          <w:pPr>
            <w:pStyle w:val="TOC1"/>
            <w:rPr>
              <w:rFonts w:eastAsiaTheme="minorEastAsia" w:cstheme="minorBidi"/>
              <w:noProof/>
              <w:kern w:val="2"/>
              <w14:ligatures w14:val="standardContextual"/>
            </w:rPr>
          </w:pPr>
          <w:hyperlink w:anchor="_Toc194388212" w:history="1">
            <w:r w:rsidRPr="008F1848">
              <w:rPr>
                <w:rStyle w:val="Hyperlink"/>
                <w:noProof/>
              </w:rPr>
              <w:t xml:space="preserve">VI. </w:t>
            </w:r>
            <w:r w:rsidR="00756E40" w:rsidRPr="008F1848">
              <w:rPr>
                <w:rStyle w:val="Hyperlink"/>
                <w:noProof/>
              </w:rPr>
              <w:tab/>
            </w:r>
            <w:r w:rsidRPr="008F1848">
              <w:rPr>
                <w:rStyle w:val="Hyperlink"/>
                <w:noProof/>
              </w:rPr>
              <w:t>Addresses and Contact Information</w:t>
            </w:r>
            <w:r w:rsidRPr="008F1848">
              <w:rPr>
                <w:noProof/>
                <w:webHidden/>
              </w:rPr>
              <w:tab/>
            </w:r>
            <w:r w:rsidRPr="008F1848">
              <w:rPr>
                <w:noProof/>
                <w:webHidden/>
              </w:rPr>
              <w:fldChar w:fldCharType="begin"/>
            </w:r>
            <w:r w:rsidRPr="008F1848">
              <w:rPr>
                <w:noProof/>
                <w:webHidden/>
              </w:rPr>
              <w:instrText xml:space="preserve"> PAGEREF _Toc194388212 \h </w:instrText>
            </w:r>
            <w:r w:rsidRPr="008F1848">
              <w:rPr>
                <w:noProof/>
                <w:webHidden/>
              </w:rPr>
            </w:r>
            <w:r w:rsidRPr="008F1848">
              <w:rPr>
                <w:noProof/>
                <w:webHidden/>
              </w:rPr>
              <w:fldChar w:fldCharType="separate"/>
            </w:r>
            <w:r w:rsidR="00F742A3">
              <w:rPr>
                <w:noProof/>
                <w:webHidden/>
              </w:rPr>
              <w:t>15</w:t>
            </w:r>
            <w:r w:rsidRPr="008F1848">
              <w:rPr>
                <w:noProof/>
                <w:webHidden/>
              </w:rPr>
              <w:fldChar w:fldCharType="end"/>
            </w:r>
          </w:hyperlink>
        </w:p>
        <w:p w14:paraId="423FCF5E" w14:textId="5B49055D" w:rsidR="00424DB7" w:rsidRPr="008F1848" w:rsidRDefault="00424DB7" w:rsidP="00C100A7">
          <w:pPr>
            <w:pStyle w:val="TOC1"/>
            <w:rPr>
              <w:rFonts w:eastAsiaTheme="minorEastAsia" w:cstheme="minorBidi"/>
              <w:noProof/>
              <w:kern w:val="2"/>
              <w14:ligatures w14:val="standardContextual"/>
            </w:rPr>
          </w:pPr>
          <w:hyperlink w:anchor="_Toc194388213" w:history="1">
            <w:r w:rsidRPr="008F1848">
              <w:rPr>
                <w:rStyle w:val="Hyperlink"/>
                <w:noProof/>
              </w:rPr>
              <w:t xml:space="preserve">VII. </w:t>
            </w:r>
            <w:r w:rsidRPr="008F1848">
              <w:rPr>
                <w:rFonts w:eastAsiaTheme="minorEastAsia" w:cstheme="minorBidi"/>
                <w:noProof/>
                <w:kern w:val="2"/>
                <w14:ligatures w14:val="standardContextual"/>
              </w:rPr>
              <w:tab/>
            </w:r>
            <w:r w:rsidRPr="008F1848">
              <w:rPr>
                <w:rStyle w:val="Hyperlink"/>
                <w:noProof/>
              </w:rPr>
              <w:t>Legal Basis</w:t>
            </w:r>
            <w:r w:rsidRPr="008F1848">
              <w:rPr>
                <w:noProof/>
                <w:webHidden/>
              </w:rPr>
              <w:tab/>
            </w:r>
            <w:r w:rsidRPr="008F1848">
              <w:rPr>
                <w:noProof/>
                <w:webHidden/>
              </w:rPr>
              <w:fldChar w:fldCharType="begin"/>
            </w:r>
            <w:r w:rsidRPr="008F1848">
              <w:rPr>
                <w:noProof/>
                <w:webHidden/>
              </w:rPr>
              <w:instrText xml:space="preserve"> PAGEREF _Toc194388213 \h </w:instrText>
            </w:r>
            <w:r w:rsidRPr="008F1848">
              <w:rPr>
                <w:noProof/>
                <w:webHidden/>
              </w:rPr>
            </w:r>
            <w:r w:rsidRPr="008F1848">
              <w:rPr>
                <w:noProof/>
                <w:webHidden/>
              </w:rPr>
              <w:fldChar w:fldCharType="separate"/>
            </w:r>
            <w:r w:rsidR="00F742A3">
              <w:rPr>
                <w:noProof/>
                <w:webHidden/>
              </w:rPr>
              <w:t>16</w:t>
            </w:r>
            <w:r w:rsidRPr="008F1848">
              <w:rPr>
                <w:noProof/>
                <w:webHidden/>
              </w:rPr>
              <w:fldChar w:fldCharType="end"/>
            </w:r>
          </w:hyperlink>
        </w:p>
        <w:p w14:paraId="2503205E" w14:textId="66FF4DC6" w:rsidR="00424DB7" w:rsidRPr="008F1848" w:rsidRDefault="00424DB7" w:rsidP="00C100A7">
          <w:pPr>
            <w:pStyle w:val="TOC1"/>
            <w:rPr>
              <w:rFonts w:eastAsiaTheme="minorEastAsia" w:cstheme="minorBidi"/>
              <w:noProof/>
              <w:kern w:val="2"/>
              <w14:ligatures w14:val="standardContextual"/>
            </w:rPr>
          </w:pPr>
          <w:hyperlink w:anchor="_Toc194388214" w:history="1">
            <w:r w:rsidRPr="008F1848">
              <w:rPr>
                <w:rStyle w:val="Hyperlink"/>
                <w:noProof/>
              </w:rPr>
              <w:t>VIII.</w:t>
            </w:r>
            <w:r w:rsidRPr="008F1848">
              <w:rPr>
                <w:rFonts w:eastAsiaTheme="minorEastAsia" w:cstheme="minorBidi"/>
                <w:noProof/>
                <w:kern w:val="2"/>
                <w14:ligatures w14:val="standardContextual"/>
              </w:rPr>
              <w:tab/>
            </w:r>
            <w:r w:rsidRPr="008F1848">
              <w:rPr>
                <w:rStyle w:val="Hyperlink"/>
                <w:noProof/>
              </w:rPr>
              <w:t>Regulatory Background</w:t>
            </w:r>
            <w:r w:rsidRPr="008F1848">
              <w:rPr>
                <w:noProof/>
                <w:webHidden/>
              </w:rPr>
              <w:tab/>
            </w:r>
            <w:r w:rsidRPr="008F1848">
              <w:rPr>
                <w:noProof/>
                <w:webHidden/>
              </w:rPr>
              <w:fldChar w:fldCharType="begin"/>
            </w:r>
            <w:r w:rsidRPr="008F1848">
              <w:rPr>
                <w:noProof/>
                <w:webHidden/>
              </w:rPr>
              <w:instrText xml:space="preserve"> PAGEREF _Toc194388214 \h </w:instrText>
            </w:r>
            <w:r w:rsidRPr="008F1848">
              <w:rPr>
                <w:noProof/>
                <w:webHidden/>
              </w:rPr>
            </w:r>
            <w:r w:rsidRPr="008F1848">
              <w:rPr>
                <w:noProof/>
                <w:webHidden/>
              </w:rPr>
              <w:fldChar w:fldCharType="separate"/>
            </w:r>
            <w:r w:rsidR="00F742A3">
              <w:rPr>
                <w:noProof/>
                <w:webHidden/>
              </w:rPr>
              <w:t>17</w:t>
            </w:r>
            <w:r w:rsidRPr="008F1848">
              <w:rPr>
                <w:noProof/>
                <w:webHidden/>
              </w:rPr>
              <w:fldChar w:fldCharType="end"/>
            </w:r>
          </w:hyperlink>
        </w:p>
        <w:p w14:paraId="03FD7A1D" w14:textId="74C9AB0C" w:rsidR="00424DB7" w:rsidRPr="008F1848" w:rsidRDefault="00424DB7" w:rsidP="00C100A7">
          <w:pPr>
            <w:pStyle w:val="TOC1"/>
            <w:rPr>
              <w:rFonts w:eastAsiaTheme="minorEastAsia" w:cstheme="minorBidi"/>
              <w:noProof/>
              <w:kern w:val="2"/>
              <w14:ligatures w14:val="standardContextual"/>
            </w:rPr>
          </w:pPr>
          <w:hyperlink w:anchor="_Toc194388215" w:history="1">
            <w:r w:rsidRPr="008F1848">
              <w:rPr>
                <w:rStyle w:val="Hyperlink"/>
                <w:noProof/>
              </w:rPr>
              <w:t xml:space="preserve">IX. </w:t>
            </w:r>
            <w:r w:rsidRPr="008F1848">
              <w:rPr>
                <w:rFonts w:eastAsiaTheme="minorEastAsia" w:cstheme="minorBidi"/>
                <w:noProof/>
                <w:kern w:val="2"/>
                <w14:ligatures w14:val="standardContextual"/>
              </w:rPr>
              <w:tab/>
            </w:r>
            <w:r w:rsidRPr="008F1848">
              <w:rPr>
                <w:rStyle w:val="Hyperlink"/>
                <w:noProof/>
              </w:rPr>
              <w:t>Permit Coverage</w:t>
            </w:r>
            <w:r w:rsidRPr="008F1848">
              <w:rPr>
                <w:noProof/>
                <w:webHidden/>
              </w:rPr>
              <w:tab/>
            </w:r>
            <w:r w:rsidRPr="008F1848">
              <w:rPr>
                <w:noProof/>
                <w:webHidden/>
              </w:rPr>
              <w:fldChar w:fldCharType="begin"/>
            </w:r>
            <w:r w:rsidRPr="008F1848">
              <w:rPr>
                <w:noProof/>
                <w:webHidden/>
              </w:rPr>
              <w:instrText xml:space="preserve"> PAGEREF _Toc194388215 \h </w:instrText>
            </w:r>
            <w:r w:rsidRPr="008F1848">
              <w:rPr>
                <w:noProof/>
                <w:webHidden/>
              </w:rPr>
            </w:r>
            <w:r w:rsidRPr="008F1848">
              <w:rPr>
                <w:noProof/>
                <w:webHidden/>
              </w:rPr>
              <w:fldChar w:fldCharType="separate"/>
            </w:r>
            <w:r w:rsidR="00F742A3">
              <w:rPr>
                <w:noProof/>
                <w:webHidden/>
              </w:rPr>
              <w:t>18</w:t>
            </w:r>
            <w:r w:rsidRPr="008F1848">
              <w:rPr>
                <w:noProof/>
                <w:webHidden/>
              </w:rPr>
              <w:fldChar w:fldCharType="end"/>
            </w:r>
          </w:hyperlink>
        </w:p>
        <w:p w14:paraId="2E425459" w14:textId="2E55909D" w:rsidR="00424DB7" w:rsidRPr="008F1848" w:rsidRDefault="00424DB7" w:rsidP="00C100A7">
          <w:pPr>
            <w:pStyle w:val="TOC1"/>
            <w:rPr>
              <w:rFonts w:eastAsiaTheme="minorEastAsia" w:cstheme="minorBidi"/>
              <w:noProof/>
              <w:kern w:val="2"/>
              <w14:ligatures w14:val="standardContextual"/>
            </w:rPr>
          </w:pPr>
          <w:hyperlink w:anchor="_Toc194388216" w:history="1">
            <w:r w:rsidRPr="008F1848">
              <w:rPr>
                <w:rStyle w:val="Hyperlink"/>
                <w:noProof/>
              </w:rPr>
              <w:t xml:space="preserve">X. </w:t>
            </w:r>
            <w:r w:rsidR="00756E40" w:rsidRPr="008F1848">
              <w:rPr>
                <w:rStyle w:val="Hyperlink"/>
                <w:noProof/>
              </w:rPr>
              <w:tab/>
            </w:r>
            <w:r w:rsidRPr="008F1848">
              <w:rPr>
                <w:rStyle w:val="Hyperlink"/>
                <w:noProof/>
              </w:rPr>
              <w:t>Technology-Based Requirements</w:t>
            </w:r>
            <w:r w:rsidRPr="008F1848">
              <w:rPr>
                <w:noProof/>
                <w:webHidden/>
              </w:rPr>
              <w:tab/>
            </w:r>
            <w:r w:rsidRPr="008F1848">
              <w:rPr>
                <w:noProof/>
                <w:webHidden/>
              </w:rPr>
              <w:fldChar w:fldCharType="begin"/>
            </w:r>
            <w:r w:rsidRPr="008F1848">
              <w:rPr>
                <w:noProof/>
                <w:webHidden/>
              </w:rPr>
              <w:instrText xml:space="preserve"> PAGEREF _Toc194388216 \h </w:instrText>
            </w:r>
            <w:r w:rsidRPr="008F1848">
              <w:rPr>
                <w:noProof/>
                <w:webHidden/>
              </w:rPr>
            </w:r>
            <w:r w:rsidRPr="008F1848">
              <w:rPr>
                <w:noProof/>
                <w:webHidden/>
              </w:rPr>
              <w:fldChar w:fldCharType="separate"/>
            </w:r>
            <w:r w:rsidR="00F742A3">
              <w:rPr>
                <w:noProof/>
                <w:webHidden/>
              </w:rPr>
              <w:t>74</w:t>
            </w:r>
            <w:r w:rsidRPr="008F1848">
              <w:rPr>
                <w:noProof/>
                <w:webHidden/>
              </w:rPr>
              <w:fldChar w:fldCharType="end"/>
            </w:r>
          </w:hyperlink>
        </w:p>
        <w:p w14:paraId="41AA9B72" w14:textId="04230AAC" w:rsidR="00424DB7" w:rsidRPr="008F1848" w:rsidRDefault="00424DB7" w:rsidP="00C100A7">
          <w:pPr>
            <w:pStyle w:val="TOC1"/>
            <w:rPr>
              <w:rFonts w:eastAsiaTheme="minorEastAsia" w:cstheme="minorBidi"/>
              <w:noProof/>
              <w:kern w:val="2"/>
              <w14:ligatures w14:val="standardContextual"/>
            </w:rPr>
          </w:pPr>
          <w:hyperlink w:anchor="_Toc194388217" w:history="1">
            <w:r w:rsidRPr="008F1848">
              <w:rPr>
                <w:rStyle w:val="Hyperlink"/>
                <w:noProof/>
              </w:rPr>
              <w:t xml:space="preserve">XI. </w:t>
            </w:r>
            <w:r w:rsidR="00756E40" w:rsidRPr="008F1848">
              <w:rPr>
                <w:rStyle w:val="Hyperlink"/>
                <w:noProof/>
              </w:rPr>
              <w:tab/>
            </w:r>
            <w:r w:rsidRPr="008F1848">
              <w:rPr>
                <w:rStyle w:val="Hyperlink"/>
                <w:noProof/>
              </w:rPr>
              <w:t>Water Quality-Based Requirements</w:t>
            </w:r>
            <w:r w:rsidRPr="008F1848">
              <w:rPr>
                <w:noProof/>
                <w:webHidden/>
              </w:rPr>
              <w:tab/>
            </w:r>
            <w:r w:rsidRPr="008F1848">
              <w:rPr>
                <w:noProof/>
                <w:webHidden/>
              </w:rPr>
              <w:fldChar w:fldCharType="begin"/>
            </w:r>
            <w:r w:rsidRPr="008F1848">
              <w:rPr>
                <w:noProof/>
                <w:webHidden/>
              </w:rPr>
              <w:instrText xml:space="preserve"> PAGEREF _Toc194388217 \h </w:instrText>
            </w:r>
            <w:r w:rsidRPr="008F1848">
              <w:rPr>
                <w:noProof/>
                <w:webHidden/>
              </w:rPr>
            </w:r>
            <w:r w:rsidRPr="008F1848">
              <w:rPr>
                <w:noProof/>
                <w:webHidden/>
              </w:rPr>
              <w:fldChar w:fldCharType="separate"/>
            </w:r>
            <w:r w:rsidR="00F742A3">
              <w:rPr>
                <w:noProof/>
                <w:webHidden/>
              </w:rPr>
              <w:t>77</w:t>
            </w:r>
            <w:r w:rsidRPr="008F1848">
              <w:rPr>
                <w:noProof/>
                <w:webHidden/>
              </w:rPr>
              <w:fldChar w:fldCharType="end"/>
            </w:r>
          </w:hyperlink>
        </w:p>
        <w:p w14:paraId="491A3855" w14:textId="0FDC85EF" w:rsidR="00424DB7" w:rsidRPr="008F1848" w:rsidRDefault="00424DB7" w:rsidP="00C100A7">
          <w:pPr>
            <w:pStyle w:val="TOC1"/>
            <w:rPr>
              <w:rFonts w:eastAsiaTheme="minorEastAsia" w:cstheme="minorBidi"/>
              <w:noProof/>
              <w:kern w:val="2"/>
              <w14:ligatures w14:val="standardContextual"/>
            </w:rPr>
          </w:pPr>
          <w:hyperlink w:anchor="_Toc194388218" w:history="1">
            <w:r w:rsidRPr="008F1848">
              <w:rPr>
                <w:rStyle w:val="Hyperlink"/>
                <w:noProof/>
              </w:rPr>
              <w:t xml:space="preserve">XII. </w:t>
            </w:r>
            <w:r w:rsidR="00756E40" w:rsidRPr="008F1848">
              <w:rPr>
                <w:rStyle w:val="Hyperlink"/>
                <w:noProof/>
              </w:rPr>
              <w:tab/>
            </w:r>
            <w:r w:rsidRPr="008F1848">
              <w:rPr>
                <w:rStyle w:val="Hyperlink"/>
                <w:noProof/>
              </w:rPr>
              <w:t>Monitoring</w:t>
            </w:r>
            <w:r w:rsidRPr="008F1848">
              <w:rPr>
                <w:noProof/>
                <w:webHidden/>
              </w:rPr>
              <w:tab/>
            </w:r>
            <w:r w:rsidRPr="008F1848">
              <w:rPr>
                <w:noProof/>
                <w:webHidden/>
              </w:rPr>
              <w:fldChar w:fldCharType="begin"/>
            </w:r>
            <w:r w:rsidRPr="008F1848">
              <w:rPr>
                <w:noProof/>
                <w:webHidden/>
              </w:rPr>
              <w:instrText xml:space="preserve"> PAGEREF _Toc194388218 \h </w:instrText>
            </w:r>
            <w:r w:rsidRPr="008F1848">
              <w:rPr>
                <w:noProof/>
                <w:webHidden/>
              </w:rPr>
            </w:r>
            <w:r w:rsidRPr="008F1848">
              <w:rPr>
                <w:noProof/>
                <w:webHidden/>
              </w:rPr>
              <w:fldChar w:fldCharType="separate"/>
            </w:r>
            <w:r w:rsidR="00F742A3">
              <w:rPr>
                <w:noProof/>
                <w:webHidden/>
              </w:rPr>
              <w:t>77</w:t>
            </w:r>
            <w:r w:rsidRPr="008F1848">
              <w:rPr>
                <w:noProof/>
                <w:webHidden/>
              </w:rPr>
              <w:fldChar w:fldCharType="end"/>
            </w:r>
          </w:hyperlink>
        </w:p>
        <w:p w14:paraId="0DEFFF81" w14:textId="6E439159" w:rsidR="00424DB7" w:rsidRPr="008F1848" w:rsidRDefault="00424DB7" w:rsidP="00C100A7">
          <w:pPr>
            <w:pStyle w:val="TOC1"/>
            <w:rPr>
              <w:rFonts w:eastAsiaTheme="minorEastAsia" w:cstheme="minorBidi"/>
              <w:noProof/>
              <w:kern w:val="2"/>
              <w14:ligatures w14:val="standardContextual"/>
            </w:rPr>
          </w:pPr>
          <w:hyperlink w:anchor="_Toc194388219" w:history="1">
            <w:r w:rsidRPr="008F1848">
              <w:rPr>
                <w:rStyle w:val="Hyperlink"/>
                <w:noProof/>
              </w:rPr>
              <w:t xml:space="preserve">XIII. </w:t>
            </w:r>
            <w:r w:rsidR="00756E40" w:rsidRPr="008F1848">
              <w:rPr>
                <w:rStyle w:val="Hyperlink"/>
                <w:noProof/>
              </w:rPr>
              <w:tab/>
            </w:r>
            <w:r w:rsidRPr="008F1848">
              <w:rPr>
                <w:rStyle w:val="Hyperlink"/>
                <w:noProof/>
              </w:rPr>
              <w:t>Procedures for Final Decision</w:t>
            </w:r>
            <w:r w:rsidRPr="008F1848">
              <w:rPr>
                <w:noProof/>
                <w:webHidden/>
              </w:rPr>
              <w:tab/>
            </w:r>
            <w:r w:rsidRPr="008F1848">
              <w:rPr>
                <w:noProof/>
                <w:webHidden/>
              </w:rPr>
              <w:fldChar w:fldCharType="begin"/>
            </w:r>
            <w:r w:rsidRPr="008F1848">
              <w:rPr>
                <w:noProof/>
                <w:webHidden/>
              </w:rPr>
              <w:instrText xml:space="preserve"> PAGEREF _Toc194388219 \h </w:instrText>
            </w:r>
            <w:r w:rsidRPr="008F1848">
              <w:rPr>
                <w:noProof/>
                <w:webHidden/>
              </w:rPr>
            </w:r>
            <w:r w:rsidRPr="008F1848">
              <w:rPr>
                <w:noProof/>
                <w:webHidden/>
              </w:rPr>
              <w:fldChar w:fldCharType="separate"/>
            </w:r>
            <w:r w:rsidR="00F742A3">
              <w:rPr>
                <w:noProof/>
                <w:webHidden/>
              </w:rPr>
              <w:t>78</w:t>
            </w:r>
            <w:r w:rsidRPr="008F1848">
              <w:rPr>
                <w:noProof/>
                <w:webHidden/>
              </w:rPr>
              <w:fldChar w:fldCharType="end"/>
            </w:r>
          </w:hyperlink>
        </w:p>
        <w:p w14:paraId="4B29BD8C" w14:textId="6F67A888" w:rsidR="00424DB7" w:rsidRPr="008F1848" w:rsidRDefault="00424DB7" w:rsidP="00C100A7">
          <w:pPr>
            <w:pStyle w:val="TOC1"/>
            <w:rPr>
              <w:rFonts w:eastAsiaTheme="minorEastAsia" w:cstheme="minorBidi"/>
              <w:noProof/>
              <w:kern w:val="2"/>
              <w14:ligatures w14:val="standardContextual"/>
            </w:rPr>
          </w:pPr>
          <w:hyperlink w:anchor="_Toc194388220" w:history="1">
            <w:r w:rsidRPr="008F1848">
              <w:rPr>
                <w:rStyle w:val="Hyperlink"/>
                <w:noProof/>
              </w:rPr>
              <w:t>XIV.</w:t>
            </w:r>
            <w:r w:rsidRPr="008F1848">
              <w:rPr>
                <w:rFonts w:eastAsiaTheme="minorEastAsia" w:cstheme="minorBidi"/>
                <w:noProof/>
                <w:kern w:val="2"/>
                <w14:ligatures w14:val="standardContextual"/>
              </w:rPr>
              <w:tab/>
            </w:r>
            <w:r w:rsidRPr="008F1848">
              <w:rPr>
                <w:rStyle w:val="Hyperlink"/>
                <w:noProof/>
              </w:rPr>
              <w:t>Administrative Record</w:t>
            </w:r>
            <w:r w:rsidRPr="008F1848">
              <w:rPr>
                <w:noProof/>
                <w:webHidden/>
              </w:rPr>
              <w:tab/>
            </w:r>
            <w:r w:rsidRPr="008F1848">
              <w:rPr>
                <w:noProof/>
                <w:webHidden/>
              </w:rPr>
              <w:fldChar w:fldCharType="begin"/>
            </w:r>
            <w:r w:rsidRPr="008F1848">
              <w:rPr>
                <w:noProof/>
                <w:webHidden/>
              </w:rPr>
              <w:instrText xml:space="preserve"> PAGEREF _Toc194388220 \h </w:instrText>
            </w:r>
            <w:r w:rsidRPr="008F1848">
              <w:rPr>
                <w:noProof/>
                <w:webHidden/>
              </w:rPr>
            </w:r>
            <w:r w:rsidRPr="008F1848">
              <w:rPr>
                <w:noProof/>
                <w:webHidden/>
              </w:rPr>
              <w:fldChar w:fldCharType="separate"/>
            </w:r>
            <w:r w:rsidR="00F742A3">
              <w:rPr>
                <w:noProof/>
                <w:webHidden/>
              </w:rPr>
              <w:t>79</w:t>
            </w:r>
            <w:r w:rsidRPr="008F1848">
              <w:rPr>
                <w:noProof/>
                <w:webHidden/>
              </w:rPr>
              <w:fldChar w:fldCharType="end"/>
            </w:r>
          </w:hyperlink>
        </w:p>
        <w:p w14:paraId="1B597ADB" w14:textId="15000FC5" w:rsidR="00424DB7" w:rsidRPr="008F1848" w:rsidRDefault="00424DB7" w:rsidP="00C100A7">
          <w:pPr>
            <w:pStyle w:val="TOC1"/>
            <w:rPr>
              <w:rFonts w:eastAsiaTheme="minorEastAsia" w:cstheme="minorBidi"/>
              <w:noProof/>
              <w:kern w:val="2"/>
              <w14:ligatures w14:val="standardContextual"/>
            </w:rPr>
          </w:pPr>
          <w:hyperlink w:anchor="_Toc194388221" w:history="1">
            <w:r w:rsidRPr="008F1848">
              <w:rPr>
                <w:rStyle w:val="Hyperlink"/>
                <w:noProof/>
              </w:rPr>
              <w:t>Appendix A - Benchmark Sampling for the 202</w:t>
            </w:r>
            <w:r w:rsidR="00C333FD" w:rsidRPr="008F1848">
              <w:rPr>
                <w:rStyle w:val="Hyperlink"/>
                <w:noProof/>
              </w:rPr>
              <w:t>6</w:t>
            </w:r>
            <w:r w:rsidRPr="008F1848">
              <w:rPr>
                <w:rStyle w:val="Hyperlink"/>
                <w:noProof/>
              </w:rPr>
              <w:t xml:space="preserve"> TPDES MSGP</w:t>
            </w:r>
            <w:r w:rsidRPr="008F1848">
              <w:rPr>
                <w:noProof/>
                <w:webHidden/>
              </w:rPr>
              <w:tab/>
            </w:r>
            <w:r w:rsidRPr="008F1848">
              <w:rPr>
                <w:noProof/>
                <w:webHidden/>
              </w:rPr>
              <w:fldChar w:fldCharType="begin"/>
            </w:r>
            <w:r w:rsidRPr="008F1848">
              <w:rPr>
                <w:noProof/>
                <w:webHidden/>
              </w:rPr>
              <w:instrText xml:space="preserve"> PAGEREF _Toc194388221 \h </w:instrText>
            </w:r>
            <w:r w:rsidRPr="008F1848">
              <w:rPr>
                <w:noProof/>
                <w:webHidden/>
              </w:rPr>
            </w:r>
            <w:r w:rsidRPr="008F1848">
              <w:rPr>
                <w:noProof/>
                <w:webHidden/>
              </w:rPr>
              <w:fldChar w:fldCharType="separate"/>
            </w:r>
            <w:r w:rsidR="00F742A3">
              <w:rPr>
                <w:noProof/>
                <w:webHidden/>
              </w:rPr>
              <w:t>81</w:t>
            </w:r>
            <w:r w:rsidRPr="008F1848">
              <w:rPr>
                <w:noProof/>
                <w:webHidden/>
              </w:rPr>
              <w:fldChar w:fldCharType="end"/>
            </w:r>
          </w:hyperlink>
        </w:p>
        <w:p w14:paraId="7810788C" w14:textId="77777777" w:rsidR="00A93A37" w:rsidRPr="00216B41" w:rsidRDefault="006B7660" w:rsidP="00E9300B">
          <w:pPr>
            <w:spacing w:before="240" w:after="360" w:line="360" w:lineRule="auto"/>
            <w:ind w:left="2160" w:hanging="2160"/>
            <w:rPr>
              <w:b/>
              <w:bCs/>
            </w:rPr>
            <w:sectPr w:rsidR="00A93A37" w:rsidRPr="00216B41" w:rsidSect="001055CB">
              <w:headerReference w:type="default" r:id="rId11"/>
              <w:footerReference w:type="default" r:id="rId12"/>
              <w:type w:val="continuous"/>
              <w:pgSz w:w="12240" w:h="15840"/>
              <w:pgMar w:top="1440" w:right="1440" w:bottom="1440" w:left="1440" w:header="990" w:footer="720" w:gutter="0"/>
              <w:cols w:space="720"/>
              <w:docGrid w:linePitch="299"/>
            </w:sectPr>
          </w:pPr>
          <w:r w:rsidRPr="008F1848">
            <w:rPr>
              <w:smallCaps/>
              <w:szCs w:val="22"/>
            </w:rPr>
            <w:fldChar w:fldCharType="end"/>
          </w:r>
          <w:bookmarkStart w:id="4" w:name="_Toc283642722"/>
          <w:bookmarkStart w:id="5" w:name="_Toc283650693"/>
        </w:p>
        <w:p w14:paraId="2AED959C" w14:textId="6CB30381" w:rsidR="000B5593" w:rsidRPr="00216B41" w:rsidRDefault="000B5593">
          <w:pPr>
            <w:rPr>
              <w:b/>
              <w:bCs/>
              <w:kern w:val="32"/>
              <w:sz w:val="28"/>
              <w:szCs w:val="32"/>
            </w:rPr>
          </w:pPr>
          <w:r w:rsidRPr="00216B41">
            <w:br w:type="page"/>
          </w:r>
        </w:p>
        <w:p w14:paraId="77915A29" w14:textId="1E5B5F9A" w:rsidR="00181A75" w:rsidRPr="00216B41" w:rsidRDefault="00EB07B7" w:rsidP="00973DCA">
          <w:pPr>
            <w:pStyle w:val="Heading1"/>
          </w:pPr>
          <w:bookmarkStart w:id="6" w:name="_Toc194388206"/>
          <w:r w:rsidRPr="00216B41">
            <w:lastRenderedPageBreak/>
            <w:t>I.</w:t>
          </w:r>
          <w:r w:rsidR="003B3117">
            <w:t xml:space="preserve"> </w:t>
          </w:r>
          <w:r w:rsidRPr="00973DCA">
            <w:t>Summary</w:t>
          </w:r>
          <w:bookmarkEnd w:id="4"/>
          <w:bookmarkEnd w:id="5"/>
          <w:bookmarkEnd w:id="6"/>
        </w:p>
        <w:p w14:paraId="38195B8A" w14:textId="4EC4E125" w:rsidR="005A24E3" w:rsidRDefault="005A24E3" w:rsidP="005A24E3">
          <w:pPr>
            <w:pStyle w:val="BodyTextIndent"/>
            <w:ind w:left="0"/>
            <w:rPr>
              <w:rStyle w:val="BodyTextFirstIndentChar"/>
              <w:rFonts w:ascii="Lucida Bright" w:hAnsi="Lucida Bright"/>
            </w:rPr>
          </w:pPr>
          <w:r w:rsidRPr="00216B41">
            <w:rPr>
              <w:rStyle w:val="BodyTextFirstIndentChar"/>
              <w:rFonts w:ascii="Lucida Bright" w:hAnsi="Lucida Bright"/>
            </w:rPr>
            <w:t xml:space="preserve">The Texas Commission on Environmental Quality (TCEQ) is proposing </w:t>
          </w:r>
          <w:r w:rsidR="005873C1" w:rsidRPr="00216B41">
            <w:rPr>
              <w:rStyle w:val="BodyTextFirstIndentChar"/>
              <w:rFonts w:ascii="Lucida Bright" w:hAnsi="Lucida Bright"/>
            </w:rPr>
            <w:t xml:space="preserve">a renewal with amendments of </w:t>
          </w:r>
          <w:r w:rsidRPr="00216B41">
            <w:rPr>
              <w:rStyle w:val="BodyTextFirstIndentChar"/>
              <w:rFonts w:ascii="Lucida Bright" w:hAnsi="Lucida Bright"/>
            </w:rPr>
            <w:t>TPDES Multi Sector General Permit (MSGP) TXR050000, issued July 16, 2021</w:t>
          </w:r>
          <w:r w:rsidR="005873C1" w:rsidRPr="00216B41">
            <w:rPr>
              <w:rStyle w:val="BodyTextFirstIndentChar"/>
              <w:rFonts w:ascii="Lucida Bright" w:hAnsi="Lucida Bright"/>
            </w:rPr>
            <w:t xml:space="preserve">, </w:t>
          </w:r>
          <w:r w:rsidRPr="00216B41">
            <w:rPr>
              <w:rStyle w:val="BodyTextFirstIndentChar"/>
              <w:rFonts w:ascii="Lucida Bright" w:hAnsi="Lucida Bright"/>
            </w:rPr>
            <w:t>effective August 14, 2021,</w:t>
          </w:r>
          <w:r w:rsidR="005873C1" w:rsidRPr="00216B41">
            <w:rPr>
              <w:rStyle w:val="BodyTextFirstIndentChar"/>
              <w:rFonts w:ascii="Lucida Bright" w:hAnsi="Lucida Bright"/>
            </w:rPr>
            <w:t xml:space="preserve"> and amended</w:t>
          </w:r>
          <w:r w:rsidR="005873C1" w:rsidRPr="00216B41">
            <w:rPr>
              <w:rStyle w:val="BodyTextFirstIndentChar"/>
              <w:rFonts w:ascii="Lucida Bright" w:hAnsi="Lucida Bright"/>
              <w:b/>
              <w:bCs/>
            </w:rPr>
            <w:t xml:space="preserve"> </w:t>
          </w:r>
          <w:r w:rsidR="00601AE8">
            <w:rPr>
              <w:rStyle w:val="BodyTextFirstIndentChar"/>
              <w:rFonts w:ascii="Lucida Bright" w:hAnsi="Lucida Bright"/>
            </w:rPr>
            <w:t xml:space="preserve">May </w:t>
          </w:r>
          <w:r w:rsidR="00DE0CE5">
            <w:rPr>
              <w:rStyle w:val="BodyTextFirstIndentChar"/>
              <w:rFonts w:ascii="Lucida Bright" w:hAnsi="Lucida Bright"/>
            </w:rPr>
            <w:t>7</w:t>
          </w:r>
          <w:r w:rsidR="00601AE8">
            <w:rPr>
              <w:rStyle w:val="BodyTextFirstIndentChar"/>
              <w:rFonts w:ascii="Lucida Bright" w:hAnsi="Lucida Bright"/>
            </w:rPr>
            <w:t>, 2025</w:t>
          </w:r>
          <w:r w:rsidR="005873C1" w:rsidRPr="00216B41">
            <w:rPr>
              <w:rStyle w:val="BodyTextFirstIndentChar"/>
              <w:rFonts w:ascii="Lucida Bright" w:hAnsi="Lucida Bright"/>
              <w:b/>
              <w:bCs/>
            </w:rPr>
            <w:t>,</w:t>
          </w:r>
          <w:r w:rsidRPr="00216B41">
            <w:rPr>
              <w:rStyle w:val="BodyTextFirstIndentChar"/>
              <w:rFonts w:ascii="Lucida Bright" w:hAnsi="Lucida Bright"/>
            </w:rPr>
            <w:t xml:space="preserve"> which authorizes the discharge of stormwater associated with industrial activity. The draft MSGP specifies which facilities must obtain permit coverage, which are eligible for exclusion from permit requirements, which may be automatically authorized, and which may be required to obtain individual permit coverage.</w:t>
          </w:r>
        </w:p>
        <w:p w14:paraId="0DEFBB6E" w14:textId="77777777" w:rsidR="00AD3D25" w:rsidRPr="00216B41" w:rsidRDefault="00AD3D25" w:rsidP="00AD3D25">
          <w:pPr>
            <w:pStyle w:val="BodyTextIndent"/>
            <w:spacing w:after="0"/>
            <w:ind w:left="0"/>
            <w:rPr>
              <w:rStyle w:val="BodyTextFirstIndentChar"/>
              <w:rFonts w:ascii="Lucida Bright" w:hAnsi="Lucida Bright"/>
            </w:rPr>
          </w:pPr>
        </w:p>
        <w:p w14:paraId="25E1F1AA" w14:textId="3D67B420" w:rsidR="00181A75" w:rsidRPr="00216B41" w:rsidRDefault="00EB07B7" w:rsidP="001F557B">
          <w:pPr>
            <w:pStyle w:val="Heading1"/>
          </w:pPr>
          <w:bookmarkStart w:id="7" w:name="_Toc283642723"/>
          <w:bookmarkStart w:id="8" w:name="_Toc283650694"/>
          <w:bookmarkStart w:id="9" w:name="_Toc194388207"/>
          <w:r w:rsidRPr="00216B41">
            <w:t>II.</w:t>
          </w:r>
          <w:r w:rsidR="003B3117">
            <w:t xml:space="preserve"> </w:t>
          </w:r>
          <w:r w:rsidRPr="00216B41">
            <w:t>Executive Director’s Recommendation</w:t>
          </w:r>
          <w:bookmarkEnd w:id="7"/>
          <w:bookmarkEnd w:id="8"/>
          <w:bookmarkEnd w:id="9"/>
          <w:r w:rsidRPr="00216B41">
            <w:tab/>
          </w:r>
        </w:p>
        <w:p w14:paraId="0E821964" w14:textId="6F3DCC8B" w:rsidR="00AD3D25" w:rsidRDefault="00EB07B7">
          <w:pPr>
            <w:pStyle w:val="BodyTextIndent"/>
            <w:ind w:left="0"/>
          </w:pPr>
          <w:r w:rsidRPr="00216B41">
            <w:t>The Executive Director has made a preliminary decision that this general permit, if issued, meets all statutory and regulatory requirements.</w:t>
          </w:r>
          <w:r w:rsidR="00882956" w:rsidRPr="00216B41">
            <w:t xml:space="preserve"> </w:t>
          </w:r>
          <w:r w:rsidRPr="00216B41">
            <w:t>It is proposed that the</w:t>
          </w:r>
          <w:r w:rsidR="0035224B" w:rsidRPr="00216B41">
            <w:t xml:space="preserve"> amended</w:t>
          </w:r>
          <w:r w:rsidRPr="00216B41">
            <w:t xml:space="preserve"> general permit </w:t>
          </w:r>
          <w:r w:rsidR="0035224B" w:rsidRPr="00216B41">
            <w:t xml:space="preserve">will </w:t>
          </w:r>
          <w:r w:rsidRPr="00216B41">
            <w:t xml:space="preserve">expire </w:t>
          </w:r>
          <w:r w:rsidR="00006426" w:rsidRPr="00216B41">
            <w:t>on</w:t>
          </w:r>
          <w:r w:rsidRPr="00216B41">
            <w:t xml:space="preserve"> August 14, </w:t>
          </w:r>
          <w:r w:rsidR="008353E5" w:rsidRPr="00216B41">
            <w:t>20</w:t>
          </w:r>
          <w:r w:rsidR="00F90022" w:rsidRPr="00216B41">
            <w:t>31</w:t>
          </w:r>
          <w:r w:rsidR="009F4519" w:rsidRPr="00216B41">
            <w:t>,</w:t>
          </w:r>
          <w:r w:rsidR="0035224B" w:rsidRPr="00216B41">
            <w:t xml:space="preserve"> retaining the current expiration date</w:t>
          </w:r>
          <w:r w:rsidRPr="00216B41">
            <w:t>.</w:t>
          </w:r>
        </w:p>
        <w:p w14:paraId="24B4EFAD" w14:textId="77777777" w:rsidR="00AD3D25" w:rsidRPr="00216B41" w:rsidRDefault="00AD3D25" w:rsidP="00AD3D25">
          <w:pPr>
            <w:pStyle w:val="BodyTextIndent"/>
            <w:spacing w:after="0"/>
            <w:ind w:left="0"/>
          </w:pPr>
        </w:p>
        <w:p w14:paraId="01B2C1EB" w14:textId="4E75F95B" w:rsidR="00181A75" w:rsidRPr="00216B41" w:rsidRDefault="00EB07B7" w:rsidP="001F557B">
          <w:pPr>
            <w:pStyle w:val="Heading1"/>
          </w:pPr>
          <w:bookmarkStart w:id="10" w:name="_Toc283642724"/>
          <w:bookmarkStart w:id="11" w:name="_Toc283650695"/>
          <w:bookmarkStart w:id="12" w:name="_Toc194388208"/>
          <w:r w:rsidRPr="00216B41">
            <w:t>III.</w:t>
          </w:r>
          <w:r w:rsidR="003B3117">
            <w:t xml:space="preserve"> </w:t>
          </w:r>
          <w:r w:rsidRPr="00216B41">
            <w:t>Permit Applicability and Coverage</w:t>
          </w:r>
          <w:bookmarkEnd w:id="10"/>
          <w:bookmarkEnd w:id="11"/>
          <w:bookmarkEnd w:id="12"/>
        </w:p>
        <w:p w14:paraId="41C5FF4E" w14:textId="77777777" w:rsidR="00181A75" w:rsidRPr="00216B41" w:rsidRDefault="00EB07B7" w:rsidP="001F557B">
          <w:pPr>
            <w:pStyle w:val="ListNumber"/>
          </w:pPr>
          <w:r w:rsidRPr="00216B41">
            <w:t>Need for a Permit:</w:t>
          </w:r>
        </w:p>
        <w:p w14:paraId="63E0303F" w14:textId="10A986A6" w:rsidR="00EB07B7" w:rsidRPr="00216B41" w:rsidRDefault="00EB07B7" w:rsidP="001F557B">
          <w:pPr>
            <w:pStyle w:val="ListContinue"/>
          </w:pPr>
          <w:r w:rsidRPr="00216B41">
            <w:t xml:space="preserve">The </w:t>
          </w:r>
          <w:r w:rsidR="008353E5" w:rsidRPr="00216B41">
            <w:t xml:space="preserve">general permit </w:t>
          </w:r>
          <w:r w:rsidRPr="00216B41">
            <w:t xml:space="preserve">authorizes the discharge of </w:t>
          </w:r>
          <w:r w:rsidR="007025CF" w:rsidRPr="00216B41">
            <w:t>s</w:t>
          </w:r>
          <w:r w:rsidR="005149F5" w:rsidRPr="00216B41">
            <w:t>tormwater</w:t>
          </w:r>
          <w:r w:rsidRPr="00216B41">
            <w:t xml:space="preserve"> </w:t>
          </w:r>
          <w:r w:rsidR="008353E5" w:rsidRPr="00216B41">
            <w:t xml:space="preserve">and certain non-stormwater </w:t>
          </w:r>
          <w:r w:rsidRPr="00216B41">
            <w:t>associated with industrial activities into surface water in the state. “</w:t>
          </w:r>
          <w:r w:rsidR="00752D83" w:rsidRPr="00216B41">
            <w:t>S</w:t>
          </w:r>
          <w:r w:rsidR="00CB325F" w:rsidRPr="00216B41">
            <w:t>tormwater</w:t>
          </w:r>
          <w:r w:rsidRPr="00216B41">
            <w:t xml:space="preserve"> associated with industrial activity” is defined in federal rules at </w:t>
          </w:r>
          <w:r w:rsidR="0034280A" w:rsidRPr="00216B41">
            <w:t xml:space="preserve">Title </w:t>
          </w:r>
          <w:r w:rsidRPr="00216B41">
            <w:t xml:space="preserve">40 </w:t>
          </w:r>
          <w:r w:rsidR="0034280A" w:rsidRPr="003B3117">
            <w:t>Code</w:t>
          </w:r>
          <w:r w:rsidR="0034280A" w:rsidRPr="00216B41">
            <w:t xml:space="preserve"> of Federal Regulations (</w:t>
          </w:r>
          <w:r w:rsidR="001C3083" w:rsidRPr="00216B41">
            <w:t>CFR</w:t>
          </w:r>
          <w:r w:rsidR="0034280A" w:rsidRPr="00216B41">
            <w:t>)</w:t>
          </w:r>
          <w:r w:rsidRPr="00216B41">
            <w:t xml:space="preserve"> §122.26(b)(14), which TCEQ adopted in state rules at 30 TAC §281.25(a). The general permit specifies which facilities may be authorized under the general permit and which must be authorized by an individual permit or alternative general permit.</w:t>
          </w:r>
        </w:p>
        <w:p w14:paraId="2AA7DAB9" w14:textId="1B7E0C58" w:rsidR="00EB07B7" w:rsidRPr="00216B41" w:rsidRDefault="00EB07B7" w:rsidP="001F557B">
          <w:pPr>
            <w:pStyle w:val="ListContinue"/>
          </w:pPr>
          <w:r w:rsidRPr="00216B41">
            <w:t xml:space="preserve">A facility must have authorization for </w:t>
          </w:r>
          <w:r w:rsidR="007025CF" w:rsidRPr="00216B41">
            <w:t>s</w:t>
          </w:r>
          <w:r w:rsidR="005149F5" w:rsidRPr="00216B41">
            <w:t>tormwater</w:t>
          </w:r>
          <w:r w:rsidRPr="00216B41">
            <w:t xml:space="preserve"> discharges if it is defined as an industrial activity by 40 CFR §122.26(b)(14) or designated by the Executive Director. A regulated facility may obtain authorization under the MSGP </w:t>
          </w:r>
          <w:r w:rsidR="00EC0A3B" w:rsidRPr="00216B41">
            <w:t xml:space="preserve">if any of the following criteria are met, </w:t>
          </w:r>
          <w:r w:rsidRPr="00216B41">
            <w:t>if coverage is not otherwise prohibited:</w:t>
          </w:r>
        </w:p>
        <w:p w14:paraId="047EAC06" w14:textId="55289FFD" w:rsidR="00EB07B7" w:rsidRPr="00216B41" w:rsidRDefault="00EB07B7" w:rsidP="001F557B">
          <w:pPr>
            <w:pStyle w:val="ListNumber2"/>
          </w:pPr>
          <w:r w:rsidRPr="00216B41">
            <w:t xml:space="preserve">The </w:t>
          </w:r>
          <w:r w:rsidR="003B6A5A" w:rsidRPr="00216B41">
            <w:t>Standard Industrial Classification (</w:t>
          </w:r>
          <w:r w:rsidRPr="00216B41">
            <w:t>SIC</w:t>
          </w:r>
          <w:r w:rsidR="003B6A5A" w:rsidRPr="00216B41">
            <w:t>)</w:t>
          </w:r>
          <w:r w:rsidRPr="00216B41">
            <w:t xml:space="preserve"> code that describes the facility (i.e., the primary SIC </w:t>
          </w:r>
          <w:r w:rsidRPr="00973DCA">
            <w:t>code</w:t>
          </w:r>
          <w:r w:rsidRPr="00216B41">
            <w:t>) is specifically listed in</w:t>
          </w:r>
          <w:r w:rsidR="00F90022" w:rsidRPr="00216B41">
            <w:t xml:space="preserve"> Appendix A</w:t>
          </w:r>
          <w:r w:rsidRPr="00216B41">
            <w:t xml:space="preserve"> of the general permit (see </w:t>
          </w:r>
          <w:r w:rsidR="00F90022" w:rsidRPr="00216B41">
            <w:t>Appendix A</w:t>
          </w:r>
          <w:r w:rsidRPr="00216B41">
            <w:t xml:space="preserve"> of the draft permit);</w:t>
          </w:r>
        </w:p>
        <w:p w14:paraId="0A9A1A3B" w14:textId="45F2C191" w:rsidR="00EB07B7" w:rsidRPr="00216B41" w:rsidRDefault="00EB07B7" w:rsidP="001F557B">
          <w:pPr>
            <w:pStyle w:val="ListNumber2"/>
          </w:pPr>
          <w:r w:rsidRPr="00216B41">
            <w:t xml:space="preserve">The facility conducts an activity described by one or more Industrial Activity Codes that are described in </w:t>
          </w:r>
          <w:r w:rsidR="00C37D3C" w:rsidRPr="00216B41">
            <w:t xml:space="preserve">Sectors K, L, O, and T in </w:t>
          </w:r>
          <w:r w:rsidRPr="00216B41">
            <w:t>the general permit (</w:t>
          </w:r>
          <w:r w:rsidR="0070786D" w:rsidRPr="00216B41">
            <w:t>s</w:t>
          </w:r>
          <w:r w:rsidRPr="00216B41">
            <w:t>ee Sectors K, L, O, and T in Part II, Section A., and Part V, Sections K, L, O, and T</w:t>
          </w:r>
          <w:r w:rsidR="00C37D3C" w:rsidRPr="00216B41">
            <w:t xml:space="preserve"> of the general permit</w:t>
          </w:r>
          <w:r w:rsidRPr="00216B41">
            <w:t>);</w:t>
          </w:r>
        </w:p>
        <w:p w14:paraId="54ECF7D0" w14:textId="58661C3E" w:rsidR="00EB07B7" w:rsidRPr="00216B41" w:rsidRDefault="005149F5" w:rsidP="001F557B">
          <w:pPr>
            <w:pStyle w:val="ListNumber2"/>
          </w:pPr>
          <w:r w:rsidRPr="00216B41">
            <w:t>Stormwater</w:t>
          </w:r>
          <w:r w:rsidR="00CB325F" w:rsidRPr="00216B41">
            <w:t xml:space="preserve"> </w:t>
          </w:r>
          <w:r w:rsidR="00EB07B7" w:rsidRPr="00216B41">
            <w:t xml:space="preserve">discharges from the facility are subject to federal categorical effluent limitations </w:t>
          </w:r>
          <w:r w:rsidR="00AE2147" w:rsidRPr="00216B41">
            <w:t xml:space="preserve">for stormwater </w:t>
          </w:r>
          <w:r w:rsidR="00EB07B7" w:rsidRPr="00216B41">
            <w:t>at 40 CFR Subchapter N</w:t>
          </w:r>
          <w:r w:rsidR="00AE2147" w:rsidRPr="00216B41">
            <w:t>,</w:t>
          </w:r>
          <w:r w:rsidR="00EB07B7" w:rsidRPr="00216B41">
            <w:t xml:space="preserve"> Parts 400-471 (applicable to certain discharges within Sectors A, C, D, E,</w:t>
          </w:r>
          <w:r w:rsidR="00CB325F" w:rsidRPr="00216B41">
            <w:t xml:space="preserve"> I</w:t>
          </w:r>
          <w:r w:rsidR="00EB07B7" w:rsidRPr="00216B41">
            <w:t>, J, O</w:t>
          </w:r>
          <w:r w:rsidR="00CB325F" w:rsidRPr="00216B41">
            <w:t>, and S</w:t>
          </w:r>
          <w:r w:rsidR="00EB07B7" w:rsidRPr="00216B41">
            <w:t xml:space="preserve"> in Part V of the general permit); or</w:t>
          </w:r>
        </w:p>
        <w:p w14:paraId="21EBD11D" w14:textId="77777777" w:rsidR="00EB07B7" w:rsidRPr="00216B41" w:rsidRDefault="00EB07B7" w:rsidP="001F557B">
          <w:pPr>
            <w:pStyle w:val="ListNumber2"/>
          </w:pPr>
          <w:r w:rsidRPr="00216B41">
            <w:t>The facility has been designated by the Executive Director as requiring coverage under Sector AD.</w:t>
          </w:r>
        </w:p>
        <w:p w14:paraId="6EC2043F" w14:textId="61AF0BD7" w:rsidR="00EB07B7" w:rsidRPr="00216B41" w:rsidRDefault="00EB07B7" w:rsidP="001F557B">
          <w:pPr>
            <w:pStyle w:val="ListContinue"/>
          </w:pPr>
          <w:r w:rsidRPr="00216B41">
            <w:t>Regulated industrial activities are grouped into 30 sectors, A through AD, and each sector consists of a group of similar industrial activities.</w:t>
          </w:r>
          <w:r w:rsidR="00882956" w:rsidRPr="00216B41">
            <w:t xml:space="preserve"> </w:t>
          </w:r>
          <w:r w:rsidRPr="00216B41">
            <w:t xml:space="preserve">For this reason, the permit </w:t>
          </w:r>
          <w:r w:rsidRPr="00216B41">
            <w:lastRenderedPageBreak/>
            <w:t>is referred to as the “Multi-Sector General Permit,” or MSGP.</w:t>
          </w:r>
          <w:r w:rsidR="00882956" w:rsidRPr="00216B41">
            <w:t xml:space="preserve"> </w:t>
          </w:r>
          <w:r w:rsidRPr="00216B41">
            <w:t xml:space="preserve">Most sectors of activity are further divided into more specific subsectors through the use of SIC codes; although some sectors include only one SIC code, and four sectors (K, L, O, and T) are defined only by an </w:t>
          </w:r>
          <w:r w:rsidR="004C50AE" w:rsidRPr="00216B41">
            <w:t>I</w:t>
          </w:r>
          <w:r w:rsidRPr="00216B41">
            <w:t xml:space="preserve">ndustrial </w:t>
          </w:r>
          <w:r w:rsidR="004C50AE" w:rsidRPr="00216B41">
            <w:t>A</w:t>
          </w:r>
          <w:r w:rsidRPr="00216B41">
            <w:t xml:space="preserve">ctivity </w:t>
          </w:r>
          <w:r w:rsidR="004C50AE" w:rsidRPr="00216B41">
            <w:t>C</w:t>
          </w:r>
          <w:r w:rsidRPr="00216B41">
            <w:t>ode (HZ, LF, SE, and TW, respectively).</w:t>
          </w:r>
          <w:r w:rsidR="00882956" w:rsidRPr="00216B41">
            <w:t xml:space="preserve"> </w:t>
          </w:r>
          <w:r w:rsidRPr="00216B41">
            <w:t xml:space="preserve">In addition, Sector AD is reserved and will be used to provide permit coverage for facilities that are designated in writing by the Executive Director as needing a permit to control pollution related to </w:t>
          </w:r>
          <w:r w:rsidR="00CB325F" w:rsidRPr="00216B41">
            <w:t>s</w:t>
          </w:r>
          <w:r w:rsidR="005149F5" w:rsidRPr="00216B41">
            <w:t>tormwater</w:t>
          </w:r>
          <w:r w:rsidRPr="00216B41">
            <w:t xml:space="preserve"> discharges, but that are not described by Sectors A-AC.</w:t>
          </w:r>
        </w:p>
        <w:p w14:paraId="2429E65D" w14:textId="2432002C" w:rsidR="00DA17AB" w:rsidRPr="00216B41" w:rsidRDefault="00EB07B7" w:rsidP="001F557B">
          <w:pPr>
            <w:pStyle w:val="ListContinue"/>
          </w:pPr>
          <w:r w:rsidRPr="00216B41">
            <w:t xml:space="preserve">Military installations and other federal facilities are also regulated under the MSGP if they have a potential to discharge </w:t>
          </w:r>
          <w:r w:rsidR="00CB325F" w:rsidRPr="00216B41">
            <w:t>s</w:t>
          </w:r>
          <w:r w:rsidR="005149F5" w:rsidRPr="00216B41">
            <w:t>tormwater</w:t>
          </w:r>
          <w:r w:rsidRPr="00216B41">
            <w:t xml:space="preserve"> that is regulated under the MSGP, even though the facility SIC code may not be listed.</w:t>
          </w:r>
          <w:r w:rsidR="00882956" w:rsidRPr="00216B41">
            <w:t xml:space="preserve"> </w:t>
          </w:r>
          <w:r w:rsidRPr="00216B41">
            <w:t>For example, the SIC code for a military base is 9711; however, permit coverage is required for any military base that conducts a regulated activity.</w:t>
          </w:r>
          <w:r w:rsidR="00882956" w:rsidRPr="00216B41">
            <w:t xml:space="preserve"> </w:t>
          </w:r>
          <w:r w:rsidRPr="00216B41">
            <w:t>Other public facilities are regulated under the MSGP if the facility is described in the general permit.</w:t>
          </w:r>
          <w:r w:rsidR="00882956" w:rsidRPr="00216B41">
            <w:t xml:space="preserve"> </w:t>
          </w:r>
          <w:r w:rsidRPr="00216B41">
            <w:t>For example, if a city operates a general warehousing operation, the city would need to determine the SIC code that best describes the actual facility rather than using the SIC code that describes the entire city.</w:t>
          </w:r>
        </w:p>
        <w:p w14:paraId="767752D3" w14:textId="2C76D600" w:rsidR="00181A75" w:rsidRPr="00216B41" w:rsidRDefault="00973DCA" w:rsidP="001F557B">
          <w:pPr>
            <w:pStyle w:val="Heading1"/>
          </w:pPr>
          <w:bookmarkStart w:id="13" w:name="_Toc194388209"/>
          <w:r>
            <w:t xml:space="preserve">B. </w:t>
          </w:r>
          <w:r w:rsidR="00EB07B7" w:rsidRPr="00216B41">
            <w:t>No Exposure:</w:t>
          </w:r>
          <w:bookmarkEnd w:id="13"/>
        </w:p>
        <w:p w14:paraId="5AB16F13" w14:textId="2D3D6E27" w:rsidR="00EB07B7" w:rsidRPr="00216B41" w:rsidRDefault="00EB07B7" w:rsidP="001F557B">
          <w:pPr>
            <w:pStyle w:val="ListContinue"/>
          </w:pPr>
          <w:r w:rsidRPr="00216B41">
            <w:t xml:space="preserve">Facilities regulated under the </w:t>
          </w:r>
          <w:r w:rsidR="008353E5" w:rsidRPr="00216B41">
            <w:t xml:space="preserve">general permit </w:t>
          </w:r>
          <w:r w:rsidRPr="00216B41">
            <w:t xml:space="preserve">may be excluded from permit requirements if there is no exposure of industrial materials or activities to precipitation or runoff. To qualify for this conditional exclusion from permit requirements, the operator of the facility must certify that industrial activities and materials are isolated from precipitation and runoff by storm resistant shelter. The certification must be submitted to the TCEQ on a No Exposure Certification (NEC) </w:t>
          </w:r>
          <w:r w:rsidR="00F414B0" w:rsidRPr="00216B41">
            <w:t>application</w:t>
          </w:r>
          <w:r w:rsidRPr="00216B41">
            <w:t>.</w:t>
          </w:r>
        </w:p>
        <w:p w14:paraId="63FF00A5" w14:textId="77777777" w:rsidR="00EB07B7" w:rsidRPr="00216B41" w:rsidRDefault="00EB07B7" w:rsidP="001F557B">
          <w:pPr>
            <w:pStyle w:val="ListContinue"/>
          </w:pPr>
          <w:r w:rsidRPr="00216B41">
            <w:t xml:space="preserve">Storm-resistant shelters include buildings or structures that have complete roofs and walls, as well as structures with only a top cover but no side coverings, as long as the materials or activities under the structure are not otherwise subject to any run-on and subsequent runoff of </w:t>
          </w:r>
          <w:r w:rsidR="00CB325F" w:rsidRPr="00216B41">
            <w:t>s</w:t>
          </w:r>
          <w:r w:rsidR="005149F5" w:rsidRPr="00216B41">
            <w:t>tormwater</w:t>
          </w:r>
          <w:r w:rsidRPr="00216B41">
            <w:t>, or mobilization by wind.</w:t>
          </w:r>
        </w:p>
        <w:p w14:paraId="48C8A47D" w14:textId="538753FE" w:rsidR="003162C3" w:rsidRPr="00216B41" w:rsidRDefault="00EB07B7" w:rsidP="001F557B">
          <w:pPr>
            <w:pStyle w:val="ListContinue"/>
          </w:pPr>
          <w:r w:rsidRPr="00216B41">
            <w:t xml:space="preserve">Facilities operating under a conditional no-exposure exclusion are subject to inspection by authorized TCEQ personnel to determine compliance with the exclusion. In addition, operators of facilities that qualify for this exclusion and that discharge </w:t>
          </w:r>
          <w:r w:rsidR="00CB325F" w:rsidRPr="00216B41">
            <w:t>s</w:t>
          </w:r>
          <w:r w:rsidR="005149F5" w:rsidRPr="00216B41">
            <w:t>tormwater</w:t>
          </w:r>
          <w:r w:rsidRPr="00216B41">
            <w:t xml:space="preserve"> to a municipal separate storm sewer system (MS4) must provide a copy of their NEC </w:t>
          </w:r>
          <w:r w:rsidR="00F414B0" w:rsidRPr="00216B41">
            <w:t>application</w:t>
          </w:r>
          <w:r w:rsidRPr="00216B41">
            <w:t xml:space="preserve"> to the MS4 operator, even if not required by the MS4.</w:t>
          </w:r>
        </w:p>
        <w:p w14:paraId="545B347D" w14:textId="77777777" w:rsidR="00EB07B7" w:rsidRPr="00216B41" w:rsidRDefault="00EB07B7" w:rsidP="001F557B">
          <w:pPr>
            <w:pStyle w:val="ListContinue"/>
          </w:pPr>
          <w:r w:rsidRPr="00216B41">
            <w:t>Exceptions to Storm Resistant Shelters:</w:t>
          </w:r>
        </w:p>
        <w:p w14:paraId="49F97A86" w14:textId="6C72529D" w:rsidR="00181A75" w:rsidRPr="00216B41" w:rsidRDefault="00EB07B7" w:rsidP="00437B36">
          <w:pPr>
            <w:pStyle w:val="ListNumber2"/>
            <w:numPr>
              <w:ilvl w:val="0"/>
              <w:numId w:val="20"/>
            </w:numPr>
          </w:pPr>
          <w:r w:rsidRPr="00216B41">
            <w:t>A facility may be able to obtain a no-exposure exclusion even if the following materials and activities are not completely isolated from precipitation and runoff by a storm</w:t>
          </w:r>
          <w:r w:rsidR="0070786D" w:rsidRPr="00216B41">
            <w:t>-</w:t>
          </w:r>
          <w:r w:rsidRPr="00216B41">
            <w:t xml:space="preserve">resistant shelter: </w:t>
          </w:r>
        </w:p>
        <w:p w14:paraId="02DE3BBA" w14:textId="77777777" w:rsidR="00EB07B7" w:rsidRPr="00216B41" w:rsidRDefault="00EB07B7" w:rsidP="001F557B">
          <w:pPr>
            <w:pStyle w:val="ListNumber3"/>
          </w:pPr>
          <w:r w:rsidRPr="00216B41">
            <w:t>drums, barrels, tanks, and similar containers that are tightly sealed, provided those containers are not deteriorated and do not leak (“Sealed” means banded or otherwise secured and without operational taps or valves); and</w:t>
          </w:r>
        </w:p>
        <w:p w14:paraId="22A60844" w14:textId="77777777" w:rsidR="00EB07B7" w:rsidRPr="00216B41" w:rsidRDefault="00EB07B7" w:rsidP="001F557B">
          <w:pPr>
            <w:pStyle w:val="ListNumber3"/>
          </w:pPr>
          <w:r w:rsidRPr="00216B41">
            <w:t xml:space="preserve">final products that are produced by the facility operator and that are designed for outdoor use (e.g., new cars, outdoor play-sets, lawn equipment), </w:t>
          </w:r>
          <w:r w:rsidRPr="00216B41">
            <w:lastRenderedPageBreak/>
            <w:t>provided the final products have not deteriorated and are not otherwise a potential source of contaminants.</w:t>
          </w:r>
        </w:p>
        <w:p w14:paraId="5697ED4C" w14:textId="77777777" w:rsidR="00181A75" w:rsidRPr="00216B41" w:rsidRDefault="00EB07B7" w:rsidP="001F557B">
          <w:pPr>
            <w:pStyle w:val="ListContinue2"/>
          </w:pPr>
          <w:r w:rsidRPr="00216B41">
            <w:t xml:space="preserve">However, the following types of final products would be considered </w:t>
          </w:r>
          <w:r w:rsidRPr="00973DCA">
            <w:t>exposed</w:t>
          </w:r>
          <w:r w:rsidRPr="00216B41">
            <w:t>, and not eligible for the exclusion, even if they are designed for outdoor use:</w:t>
          </w:r>
        </w:p>
        <w:p w14:paraId="1D77703A" w14:textId="77777777" w:rsidR="00EB07B7" w:rsidRPr="00216B41" w:rsidRDefault="00EB07B7" w:rsidP="001F557B">
          <w:pPr>
            <w:pStyle w:val="ListNumber4"/>
          </w:pPr>
          <w:r w:rsidRPr="00973DCA">
            <w:t>Final</w:t>
          </w:r>
          <w:r w:rsidRPr="00216B41">
            <w:t xml:space="preserve"> products that could be mobilized by wind or rain into </w:t>
          </w:r>
          <w:r w:rsidR="00CB325F" w:rsidRPr="00216B41">
            <w:t>stormwater</w:t>
          </w:r>
          <w:r w:rsidRPr="00216B41">
            <w:t xml:space="preserve"> discharges (e.g., rock salt, wood chips or shavings, compost, plastic pellets, or bricks). Final products that are sheltered from direct precipitation may still be considered exposed if the materials could be carried by wind;</w:t>
          </w:r>
        </w:p>
        <w:p w14:paraId="0A191EF7" w14:textId="77777777" w:rsidR="00EB07B7" w:rsidRPr="00216B41" w:rsidRDefault="00EB07B7" w:rsidP="001F557B">
          <w:pPr>
            <w:pStyle w:val="ListNumber4"/>
          </w:pPr>
          <w:r w:rsidRPr="00216B41">
            <w:t>final products that may, when exposed, oxidize, deteriorate, leak or otherwise be a potential source of contaminants (e.g., scrap cars, scrap metal); and</w:t>
          </w:r>
        </w:p>
        <w:p w14:paraId="00C59E8F" w14:textId="77777777" w:rsidR="00EB07B7" w:rsidRPr="00216B41" w:rsidRDefault="00EB07B7" w:rsidP="001F557B">
          <w:pPr>
            <w:pStyle w:val="ListNumber4"/>
          </w:pPr>
          <w:r w:rsidRPr="00216B41">
            <w:t>final products that are actually intermediate products, i.e., that are used in the composition of yet another product (e.g., sheet metal, tubing and paint used in making tractors; plastic pellets; freshly chromed bumpers, creosoted railroad ties, galvanized building panels, galvanized fencing; and unfinished portions of a final product). Even if the intermediate product is “final” for a manufacturer and is intended to be included in a “final product intended for use outdoors,” these products are still considered intermediate products for the purpose of the MSGP, and are considered exposed if they are not located in a storm resistant shelter;</w:t>
          </w:r>
        </w:p>
        <w:p w14:paraId="38608999" w14:textId="77777777" w:rsidR="00181A75" w:rsidRPr="00216B41" w:rsidRDefault="00EB07B7" w:rsidP="001F557B">
          <w:pPr>
            <w:pStyle w:val="ListNumber3"/>
          </w:pPr>
          <w:r w:rsidRPr="00216B41">
            <w:t>pallets used to store</w:t>
          </w:r>
          <w:r w:rsidR="00473958" w:rsidRPr="00216B41">
            <w:t>,</w:t>
          </w:r>
          <w:r w:rsidRPr="00216B41">
            <w:t xml:space="preserve"> or transport final products intended for outdoor use, if the pallets are new or if they are used and do not contain pollutants; </w:t>
          </w:r>
        </w:p>
        <w:p w14:paraId="6A8B8E85" w14:textId="77777777" w:rsidR="00EB07B7" w:rsidRPr="00216B41" w:rsidRDefault="00EB07B7" w:rsidP="001F557B">
          <w:pPr>
            <w:pStyle w:val="ListNumber3"/>
          </w:pPr>
          <w:r w:rsidRPr="00216B41">
            <w:t>vehicles used in material handling that are adequately maintained to prevent leaking fluids;</w:t>
          </w:r>
        </w:p>
        <w:p w14:paraId="06E764C1" w14:textId="77777777" w:rsidR="00EB07B7" w:rsidRPr="00216B41" w:rsidRDefault="00EB07B7" w:rsidP="001F557B">
          <w:pPr>
            <w:pStyle w:val="ListNumber3"/>
          </w:pPr>
          <w:r w:rsidRPr="00216B41">
            <w:t xml:space="preserve">lidded dumpsters containing waste materials associated with the regulated activity, provided that the containers are completely covered, no pollutants can drain out, and no material can be lost while loading the contents into a refuse / trash vehicle (excludes trash compactors that handle waste materials associated with the regulated activity, unless the compactor is located indoors or protected by a storm-resistant shelter); </w:t>
          </w:r>
        </w:p>
        <w:p w14:paraId="7610EAD2" w14:textId="4C9AF2C9" w:rsidR="00EB07B7" w:rsidRPr="00216B41" w:rsidRDefault="00EB07B7" w:rsidP="001F557B">
          <w:pPr>
            <w:pStyle w:val="ListNumber3"/>
          </w:pPr>
          <w:r w:rsidRPr="00216B41">
            <w:t>industrial refuse or trash that is stored in large roll-off containers located under a constructed cover or covered with securely</w:t>
          </w:r>
          <w:r w:rsidR="60F0B81A" w:rsidRPr="00216B41">
            <w:t xml:space="preserve"> </w:t>
          </w:r>
          <w:r w:rsidRPr="00216B41">
            <w:t>fastened heavy-duty tarps, provided that the tarps are properly maintained and in good condition.</w:t>
          </w:r>
          <w:r w:rsidR="00882956" w:rsidRPr="00216B41">
            <w:t xml:space="preserve"> </w:t>
          </w:r>
          <w:r w:rsidRPr="00216B41">
            <w:t>If tarps show any signs of beginning to deteriorate, they need to be replaced before they deteriorate.</w:t>
          </w:r>
          <w:r w:rsidR="00882956" w:rsidRPr="00216B41">
            <w:t xml:space="preserve"> </w:t>
          </w:r>
          <w:r w:rsidRPr="00216B41">
            <w:t>Tarps must be fastened to the waste containers in such a way that they would need to be unfastened and refastened each time waste materials are added;</w:t>
          </w:r>
        </w:p>
        <w:p w14:paraId="020D68AA" w14:textId="77777777" w:rsidR="00EB07B7" w:rsidRPr="00216B41" w:rsidRDefault="00EB07B7" w:rsidP="001F557B">
          <w:pPr>
            <w:pStyle w:val="ListNumber3"/>
          </w:pPr>
          <w:r w:rsidRPr="00216B41">
            <w:t>p</w:t>
          </w:r>
          <w:r w:rsidRPr="00216B41">
            <w:rPr>
              <w:bCs/>
            </w:rPr>
            <w:t xml:space="preserve">articulate emissions from roof stacks or vents, provided that they are in compliance with other applicable TCEQ rules and do not contaminate </w:t>
          </w:r>
          <w:r w:rsidR="00CB325F" w:rsidRPr="00216B41">
            <w:rPr>
              <w:bCs/>
            </w:rPr>
            <w:t>stormwater</w:t>
          </w:r>
          <w:r w:rsidRPr="00216B41">
            <w:rPr>
              <w:bCs/>
            </w:rPr>
            <w:t xml:space="preserve">; </w:t>
          </w:r>
          <w:r w:rsidRPr="00216B41">
            <w:t>and</w:t>
          </w:r>
        </w:p>
        <w:p w14:paraId="5774E44C" w14:textId="77777777" w:rsidR="00EB07B7" w:rsidRPr="00216B41" w:rsidRDefault="00EB07B7" w:rsidP="001F557B">
          <w:pPr>
            <w:pStyle w:val="ListNumber3"/>
          </w:pPr>
          <w:r w:rsidRPr="00216B41">
            <w:t xml:space="preserve">above-ground storage tanks (ASTs) that are equipped with valves for dispensing materials that support facility operations (e.g., heating oil, propane, butane, chemical feedstocks for facility equipment) or that </w:t>
          </w:r>
          <w:r w:rsidRPr="00216B41">
            <w:lastRenderedPageBreak/>
            <w:t>dispense fuel (e.g., gasoline, diesel, compressed natural gas) for delivery vehicles provided that:</w:t>
          </w:r>
        </w:p>
        <w:p w14:paraId="3A672DB3" w14:textId="77777777" w:rsidR="00EB07B7" w:rsidRPr="00216B41" w:rsidRDefault="00EB07B7" w:rsidP="00437B36">
          <w:pPr>
            <w:pStyle w:val="ListNumber4"/>
            <w:numPr>
              <w:ilvl w:val="0"/>
              <w:numId w:val="21"/>
            </w:numPr>
            <w:ind w:left="1440"/>
          </w:pPr>
          <w:r w:rsidRPr="00216B41">
            <w:t>the ASTs are located away from vehicle maintenance areas;</w:t>
          </w:r>
        </w:p>
        <w:p w14:paraId="235100B3" w14:textId="77777777" w:rsidR="00EB07B7" w:rsidRPr="00216B41" w:rsidRDefault="00EB07B7" w:rsidP="001F557B">
          <w:pPr>
            <w:pStyle w:val="ListNumber4"/>
          </w:pPr>
          <w:r w:rsidRPr="00216B41">
            <w:t xml:space="preserve">there are no leaks from pipes, pumps, or other equipment that could come into contact with </w:t>
          </w:r>
          <w:r w:rsidR="00CB325F" w:rsidRPr="00216B41">
            <w:t>stormwater</w:t>
          </w:r>
          <w:r w:rsidRPr="00216B41">
            <w:t>; and</w:t>
          </w:r>
        </w:p>
        <w:p w14:paraId="7594903E" w14:textId="77777777" w:rsidR="00EB07B7" w:rsidRPr="00216B41" w:rsidRDefault="00EB07B7" w:rsidP="001F557B">
          <w:pPr>
            <w:pStyle w:val="ListNumber4"/>
          </w:pPr>
          <w:r w:rsidRPr="00216B41">
            <w:t xml:space="preserve">the ASTs are surrounded by secondary containment (e.g., impervious berm, dike, or concrete retaining structure) to prevent exposure to </w:t>
          </w:r>
          <w:r w:rsidR="00CB325F" w:rsidRPr="00216B41">
            <w:t>stormwater</w:t>
          </w:r>
          <w:r w:rsidRPr="00216B41">
            <w:t xml:space="preserve"> runoff in the event of structural failure or leaks. </w:t>
          </w:r>
        </w:p>
        <w:p w14:paraId="5F6E83B9" w14:textId="77777777" w:rsidR="00EB07B7" w:rsidRPr="00216B41" w:rsidRDefault="00EB07B7" w:rsidP="001F557B">
          <w:pPr>
            <w:pStyle w:val="ListContinue3"/>
          </w:pPr>
          <w:r w:rsidRPr="00216B41">
            <w:t xml:space="preserve">ASTs that are used to directly fuel vehicles other than delivery vehicles (e.g., ASTs at </w:t>
          </w:r>
          <w:r w:rsidRPr="00F67397">
            <w:t>airports</w:t>
          </w:r>
          <w:r w:rsidRPr="00216B41">
            <w:t xml:space="preserve"> that are used to dispense fuel to airplanes) are considered exposed.</w:t>
          </w:r>
        </w:p>
        <w:p w14:paraId="2DC02AF2" w14:textId="0795EB4B" w:rsidR="00181A75" w:rsidRPr="00216B41" w:rsidRDefault="00EB07B7" w:rsidP="001F557B">
          <w:pPr>
            <w:pStyle w:val="ListNumber2"/>
            <w:rPr>
              <w:b/>
              <w:bCs/>
            </w:rPr>
          </w:pPr>
          <w:r w:rsidRPr="00216B41">
            <w:t>Limitations on eligibility for the no-exposure exclusion:</w:t>
          </w:r>
        </w:p>
        <w:p w14:paraId="403C5E7B" w14:textId="77777777" w:rsidR="00EB07B7" w:rsidRPr="00216B41" w:rsidRDefault="00EB07B7" w:rsidP="00437B36">
          <w:pPr>
            <w:pStyle w:val="ListNumber3"/>
            <w:numPr>
              <w:ilvl w:val="0"/>
              <w:numId w:val="22"/>
            </w:numPr>
            <w:ind w:left="1080"/>
          </w:pPr>
          <w:r w:rsidRPr="00216B41">
            <w:t>The exclusion from permit requirements is only available facility-wide, and is not available for individual buildings, or individual outfalls. Generally, if any exposed industrial materials or activities exist on any portion of a regulated facility, the facility is not eligible for the no-exposure exclusion.</w:t>
          </w:r>
        </w:p>
        <w:p w14:paraId="670162FB" w14:textId="77777777" w:rsidR="00EB07B7" w:rsidRPr="00216B41" w:rsidRDefault="00EB07B7" w:rsidP="001F557B">
          <w:pPr>
            <w:pStyle w:val="ListNumber3"/>
          </w:pPr>
          <w:r w:rsidRPr="00216B41">
            <w:t xml:space="preserve">If a facility with a no-exposure exclusion undergoes any change that results in industrial activities or materials becoming exposed, then the exclusion ceases to apply. In such a case, the operator must obtain coverage under the MSGP or other applicable water quality permit for </w:t>
          </w:r>
          <w:r w:rsidR="00CB325F" w:rsidRPr="00216B41">
            <w:t>stormwater</w:t>
          </w:r>
          <w:r w:rsidRPr="00216B41">
            <w:t xml:space="preserve"> discharges before making any changes that will expose industrial activities or materials.</w:t>
          </w:r>
        </w:p>
        <w:p w14:paraId="3B3F3045" w14:textId="20392565" w:rsidR="00EB07B7" w:rsidRPr="00216B41" w:rsidRDefault="00EB07B7" w:rsidP="001F557B">
          <w:pPr>
            <w:pStyle w:val="ListNumber3"/>
          </w:pPr>
          <w:r w:rsidRPr="00216B41">
            <w:t xml:space="preserve">If the TCEQ or </w:t>
          </w:r>
          <w:r w:rsidR="003875B5">
            <w:t>U.S. Environmental Protection Agency (</w:t>
          </w:r>
          <w:r w:rsidRPr="00216B41">
            <w:t>EPA</w:t>
          </w:r>
          <w:r w:rsidR="003875B5">
            <w:t>)</w:t>
          </w:r>
          <w:r w:rsidRPr="00216B41">
            <w:t xml:space="preserve"> determines that a facility’s </w:t>
          </w:r>
          <w:r w:rsidR="00CB325F" w:rsidRPr="00216B41">
            <w:t>stormwater</w:t>
          </w:r>
          <w:r w:rsidRPr="00216B41">
            <w:t xml:space="preserve"> discharges have a reasonable potential to cause or contribute to a violation of applicable water quality standards, then TCEQ or EPA may deny the no exposure exclusion.</w:t>
          </w:r>
        </w:p>
        <w:p w14:paraId="022B8EED" w14:textId="3AF4CE5C" w:rsidR="00EB07B7" w:rsidRPr="00216B41" w:rsidRDefault="00EB07B7" w:rsidP="001F557B">
          <w:pPr>
            <w:pStyle w:val="ListContinue3"/>
          </w:pPr>
          <w:r w:rsidRPr="00216B41">
            <w:t xml:space="preserve">The TCEQ’s Small Business and </w:t>
          </w:r>
          <w:r w:rsidR="005C00ED" w:rsidRPr="00216B41">
            <w:t xml:space="preserve">Local Government </w:t>
          </w:r>
          <w:r w:rsidRPr="00216B41">
            <w:t>Assistance (SB</w:t>
          </w:r>
          <w:r w:rsidR="005C00ED" w:rsidRPr="00216B41">
            <w:t>LG</w:t>
          </w:r>
          <w:r w:rsidRPr="00216B41">
            <w:t xml:space="preserve">A) Division developed a guidance document, entitled “Conditional No-Exposure Exclusion for </w:t>
          </w:r>
          <w:r w:rsidR="005149F5" w:rsidRPr="00216B41">
            <w:t>Stormwater</w:t>
          </w:r>
          <w:r w:rsidRPr="00216B41">
            <w:t xml:space="preserve"> Runoff (RG-467),” for determining if a facility may claim a conditional no-exposure exclusion from permit requirements when material and activities are not located under storm resistant shelter.</w:t>
          </w:r>
          <w:r w:rsidR="00882956" w:rsidRPr="00216B41">
            <w:t xml:space="preserve"> </w:t>
          </w:r>
          <w:r w:rsidRPr="00216B41">
            <w:t>The guidance document provides additional information on the no-exposure conditional exclusion.</w:t>
          </w:r>
        </w:p>
        <w:p w14:paraId="0C812B09" w14:textId="09AE0ABF" w:rsidR="00571908" w:rsidRPr="00216B41" w:rsidRDefault="00EB07B7" w:rsidP="001F557B">
          <w:pPr>
            <w:pStyle w:val="ListContinue3"/>
          </w:pPr>
          <w:r w:rsidRPr="00216B41">
            <w:t>A facility that is able to meet the condition of no exposure is not prohibited from obtaining permit coverage.</w:t>
          </w:r>
        </w:p>
        <w:p w14:paraId="72F5E545" w14:textId="4CA4A3F0" w:rsidR="00181A75" w:rsidRPr="00216B41" w:rsidRDefault="00EB07B7" w:rsidP="001F557B">
          <w:pPr>
            <w:pStyle w:val="ListNumber"/>
          </w:pPr>
          <w:r w:rsidRPr="00216B41">
            <w:t xml:space="preserve">Automatic Authorization: </w:t>
          </w:r>
        </w:p>
        <w:p w14:paraId="5E698678" w14:textId="5C9D676D" w:rsidR="00EB07B7" w:rsidRPr="00216B41" w:rsidRDefault="00EB07B7" w:rsidP="001F557B">
          <w:pPr>
            <w:pStyle w:val="ListContinue"/>
          </w:pPr>
          <w:r w:rsidRPr="00216B41">
            <w:t>The existing MSGP designates certain general warehousing facilities in Sector P, related to Land Transportation and Warehousing, that do not have any vehicle or equipment maintenance, fueling, or rehabilitation activities for automatic coverage. The general permit designate</w:t>
          </w:r>
          <w:r w:rsidR="00D23397" w:rsidRPr="00216B41">
            <w:t>s</w:t>
          </w:r>
          <w:r w:rsidRPr="00216B41">
            <w:t xml:space="preserve"> certain facilities in Sector X, related to Printing and Publishing Facilities for coverage, as well as small facilities in other sectors that are located completely inside of a private residence, a shopping mall, or office building that is not exposed to </w:t>
          </w:r>
          <w:r w:rsidR="00CB325F" w:rsidRPr="00216B41">
            <w:t>stormwater</w:t>
          </w:r>
          <w:r w:rsidRPr="00216B41">
            <w:t>.</w:t>
          </w:r>
          <w:r w:rsidR="00882956" w:rsidRPr="00216B41">
            <w:t xml:space="preserve"> </w:t>
          </w:r>
        </w:p>
        <w:p w14:paraId="115893EC" w14:textId="1D104E2E" w:rsidR="00EB07B7" w:rsidRPr="00216B41" w:rsidRDefault="00D23397" w:rsidP="001F557B">
          <w:pPr>
            <w:pStyle w:val="ListContinue"/>
          </w:pPr>
          <w:r w:rsidRPr="00216B41">
            <w:lastRenderedPageBreak/>
            <w:t>O</w:t>
          </w:r>
          <w:r w:rsidR="00EB07B7" w:rsidRPr="00216B41">
            <w:t xml:space="preserve">perators of the following industrial facilities </w:t>
          </w:r>
          <w:r w:rsidRPr="00216B41">
            <w:t>are</w:t>
          </w:r>
          <w:r w:rsidR="00EB07B7" w:rsidRPr="00216B41">
            <w:t xml:space="preserve"> designated for coverage under the general permit, and </w:t>
          </w:r>
          <w:r w:rsidRPr="00216B41">
            <w:t xml:space="preserve">are </w:t>
          </w:r>
          <w:r w:rsidR="00EB07B7" w:rsidRPr="00216B41">
            <w:t xml:space="preserve">not required to: prepare a </w:t>
          </w:r>
          <w:r w:rsidR="0093629C">
            <w:t>stormwater pollution prevention plan (</w:t>
          </w:r>
          <w:r w:rsidR="00EB07B7" w:rsidRPr="00216B41">
            <w:t>SWP3</w:t>
          </w:r>
          <w:r w:rsidR="0093629C">
            <w:t>)</w:t>
          </w:r>
          <w:r w:rsidR="00EB07B7" w:rsidRPr="00216B41">
            <w:t>, submit a</w:t>
          </w:r>
          <w:r w:rsidR="00144ED8">
            <w:t xml:space="preserve"> Notice of Intent (</w:t>
          </w:r>
          <w:r w:rsidR="00EB07B7" w:rsidRPr="00216B41">
            <w:t>NOI</w:t>
          </w:r>
          <w:r w:rsidR="00144ED8">
            <w:t>)</w:t>
          </w:r>
          <w:r w:rsidR="00EB07B7" w:rsidRPr="00216B41">
            <w:t xml:space="preserve"> for coverage nor an NEC </w:t>
          </w:r>
          <w:r w:rsidR="00F414B0" w:rsidRPr="00216B41">
            <w:t xml:space="preserve">application </w:t>
          </w:r>
          <w:r w:rsidR="00EB07B7" w:rsidRPr="00216B41">
            <w:t>for a conditional no exposure exclusion, perform any inspections, monitoring, or representative sampling, maintain any discharge-related records, or perform any self-reporting:</w:t>
          </w:r>
        </w:p>
        <w:p w14:paraId="0E2F6E8C" w14:textId="77777777" w:rsidR="00EB07B7" w:rsidRPr="00216B41" w:rsidRDefault="00EB07B7" w:rsidP="00437B36">
          <w:pPr>
            <w:pStyle w:val="ListNumber2"/>
            <w:numPr>
              <w:ilvl w:val="0"/>
              <w:numId w:val="23"/>
            </w:numPr>
          </w:pPr>
          <w:r w:rsidRPr="00216B41">
            <w:t>Facilities described in Part V, Section P, related to General Warehousing and Storage (SIC 4225), that do not have areas for vehicle maintenance (including vehicle rehabilitation, mechanical repairs, painting, fueling, and lubrication) or equipment cleaning activities.</w:t>
          </w:r>
        </w:p>
        <w:p w14:paraId="4CB0B1F9" w14:textId="77777777" w:rsidR="00EB07B7" w:rsidRPr="00216B41" w:rsidRDefault="00EB07B7" w:rsidP="001F557B">
          <w:pPr>
            <w:pStyle w:val="ListNumber2"/>
            <w:rPr>
              <w:szCs w:val="22"/>
            </w:rPr>
          </w:pPr>
          <w:r w:rsidRPr="00216B41">
            <w:rPr>
              <w:szCs w:val="22"/>
            </w:rPr>
            <w:t>Facilities described under Part V, Section X, that conduct publishing or design without printing.</w:t>
          </w:r>
        </w:p>
        <w:p w14:paraId="31A87161" w14:textId="77777777" w:rsidR="00EB07B7" w:rsidRPr="00216B41" w:rsidRDefault="00EB07B7" w:rsidP="001F557B">
          <w:pPr>
            <w:pStyle w:val="ListNumber2"/>
            <w:rPr>
              <w:szCs w:val="22"/>
            </w:rPr>
          </w:pPr>
          <w:r w:rsidRPr="00216B41">
            <w:rPr>
              <w:szCs w:val="22"/>
            </w:rPr>
            <w:t>Regulated facilities described in Part II, Section A, where the entire industrial activity is performed completely inside of a residential home, a shopping mall, or an office building.</w:t>
          </w:r>
        </w:p>
        <w:p w14:paraId="26125A80" w14:textId="77777777" w:rsidR="00181A75" w:rsidRPr="00216B41" w:rsidRDefault="00EB07B7" w:rsidP="001F557B">
          <w:pPr>
            <w:pStyle w:val="ListContinue"/>
          </w:pPr>
          <w:r w:rsidRPr="00216B41">
            <w:t xml:space="preserve">Operators of the above facilities must meet all of the </w:t>
          </w:r>
          <w:r w:rsidR="00764190" w:rsidRPr="00216B41">
            <w:t xml:space="preserve">following </w:t>
          </w:r>
          <w:r w:rsidRPr="00216B41">
            <w:t xml:space="preserve">requirements in order to retain the automatic authorization option and exception from </w:t>
          </w:r>
          <w:r w:rsidRPr="00F67397">
            <w:t>permitting</w:t>
          </w:r>
          <w:r w:rsidRPr="00216B41">
            <w:t xml:space="preserve"> requirements, and must apply for coverage if any of the requirements are not met:</w:t>
          </w:r>
        </w:p>
        <w:p w14:paraId="2926A62F" w14:textId="1285C781" w:rsidR="00EB07B7" w:rsidRPr="00216B41" w:rsidRDefault="00EB07B7" w:rsidP="00437B36">
          <w:pPr>
            <w:pStyle w:val="ListNumber2"/>
            <w:numPr>
              <w:ilvl w:val="0"/>
              <w:numId w:val="24"/>
            </w:numPr>
          </w:pPr>
          <w:r w:rsidRPr="00216B41">
            <w:t xml:space="preserve">The industrial activity must not include a regulated </w:t>
          </w:r>
          <w:r w:rsidR="004C50AE" w:rsidRPr="00216B41">
            <w:t>I</w:t>
          </w:r>
          <w:r w:rsidRPr="00216B41">
            <w:t xml:space="preserve">ndustrial </w:t>
          </w:r>
          <w:r w:rsidR="004C50AE" w:rsidRPr="00216B41">
            <w:t>A</w:t>
          </w:r>
          <w:r w:rsidRPr="00216B41">
            <w:t xml:space="preserve">ctivity </w:t>
          </w:r>
          <w:r w:rsidR="004C50AE" w:rsidRPr="00216B41">
            <w:t>C</w:t>
          </w:r>
          <w:r w:rsidRPr="00216B41">
            <w:t>ode (HZ, LF, SE, or TW);</w:t>
          </w:r>
        </w:p>
        <w:p w14:paraId="4AC23011" w14:textId="77777777" w:rsidR="00EB07B7" w:rsidRPr="00216B41" w:rsidRDefault="00EB07B7" w:rsidP="001F557B">
          <w:pPr>
            <w:pStyle w:val="ListNumber2"/>
          </w:pPr>
          <w:r w:rsidRPr="00216B41">
            <w:t xml:space="preserve">The industrial activity must be conducted completely within fully enclosed building, such as a garage, an office building, or a retail shopping mall; </w:t>
          </w:r>
        </w:p>
        <w:p w14:paraId="16BAD199" w14:textId="77777777" w:rsidR="00EB07B7" w:rsidRPr="00216B41" w:rsidRDefault="00EB07B7" w:rsidP="001F557B">
          <w:pPr>
            <w:pStyle w:val="ListNumber2"/>
          </w:pPr>
          <w:r w:rsidRPr="00216B41">
            <w:t xml:space="preserve">The regulated industrial activity must not be exposed to </w:t>
          </w:r>
          <w:r w:rsidR="00CB325F" w:rsidRPr="00216B41">
            <w:t>stormwater</w:t>
          </w:r>
          <w:r w:rsidRPr="00216B41">
            <w:t>; and</w:t>
          </w:r>
        </w:p>
        <w:p w14:paraId="180790C2" w14:textId="314361A7" w:rsidR="00EB07B7" w:rsidRPr="00216B41" w:rsidRDefault="00EB07B7" w:rsidP="001F557B">
          <w:pPr>
            <w:pStyle w:val="ListNumber2"/>
          </w:pPr>
          <w:r w:rsidRPr="00216B41">
            <w:t xml:space="preserve">The facility operator must comply with the </w:t>
          </w:r>
          <w:r w:rsidR="008353E5" w:rsidRPr="00216B41">
            <w:t xml:space="preserve">general permit’s </w:t>
          </w:r>
          <w:r w:rsidRPr="00216B41">
            <w:t xml:space="preserve">Standard Permit Conditions, except that references to submittal of an NOI or an NEC </w:t>
          </w:r>
          <w:r w:rsidR="00F414B0" w:rsidRPr="00216B41">
            <w:t xml:space="preserve">application </w:t>
          </w:r>
          <w:r w:rsidRPr="00216B41">
            <w:t>are not applicable.</w:t>
          </w:r>
        </w:p>
        <w:p w14:paraId="75492276" w14:textId="01060995" w:rsidR="00181A75" w:rsidRPr="00216B41" w:rsidRDefault="00EB07B7" w:rsidP="001F557B">
          <w:pPr>
            <w:pStyle w:val="ListContinue"/>
          </w:pPr>
          <w:r w:rsidRPr="00216B41">
            <w:t>If the Executive Director determines that additional controls are required other than those listed above, or if there is a concern regarding the discharge of elevated levels of pollutants, then TCEQ may require a facility otherwise eligible for automatic authorization to obtain coverage and meet all permit conditions through submittal of an NOI or an individual permit application.</w:t>
          </w:r>
        </w:p>
        <w:p w14:paraId="11BC0DB8" w14:textId="1F3414AB" w:rsidR="00181A75" w:rsidRPr="00216B41" w:rsidRDefault="00EB07B7" w:rsidP="001F557B">
          <w:pPr>
            <w:pStyle w:val="ListContinue"/>
          </w:pPr>
          <w:r w:rsidRPr="00216B41">
            <w:t xml:space="preserve">This provision is appropriate for these types of facilities, because they typically operate in such a way that industrial materials are not exposed to </w:t>
          </w:r>
          <w:r w:rsidR="00CB325F" w:rsidRPr="00216B41">
            <w:t>stormwater</w:t>
          </w:r>
          <w:r w:rsidRPr="00216B41">
            <w:t xml:space="preserve">, and </w:t>
          </w:r>
          <w:r w:rsidR="00CB325F" w:rsidRPr="00216B41">
            <w:t>stormwater</w:t>
          </w:r>
          <w:r w:rsidRPr="00216B41">
            <w:t xml:space="preserve"> discharges are not expected to contain pollutants of concern.</w:t>
          </w:r>
          <w:r w:rsidR="00882956" w:rsidRPr="00216B41">
            <w:t xml:space="preserve"> </w:t>
          </w:r>
          <w:r w:rsidRPr="00216B41">
            <w:t>Facilities included under this provision of the permit are expected to contribute less pollutant loading than other facilities and it is appropriate for the TCEQ to automatically authorize these facilities.</w:t>
          </w:r>
          <w:r w:rsidR="00882956" w:rsidRPr="00216B41">
            <w:t xml:space="preserve"> </w:t>
          </w:r>
          <w:r w:rsidRPr="00216B41">
            <w:t>These facilities are hereby notified that they are regulated by the general permit even though they have not filed an NOI, in accordance with federal rules at 40 CFR §122.28(b)(2)(vi), and as adopted by TCEQ at 30 TAC §205.7.</w:t>
          </w:r>
          <w:r w:rsidR="00882956" w:rsidRPr="00216B41">
            <w:t xml:space="preserve"> </w:t>
          </w:r>
          <w:r w:rsidRPr="00216B41">
            <w:t xml:space="preserve">However, </w:t>
          </w:r>
          <w:proofErr w:type="gramStart"/>
          <w:r w:rsidRPr="00216B41">
            <w:t>the TCEQ</w:t>
          </w:r>
          <w:proofErr w:type="gramEnd"/>
          <w:r w:rsidRPr="00216B41">
            <w:t xml:space="preserve"> also recognizes that activities may occur at the site that do cause </w:t>
          </w:r>
          <w:proofErr w:type="gramStart"/>
          <w:r w:rsidRPr="00216B41">
            <w:t>a water</w:t>
          </w:r>
          <w:proofErr w:type="gramEnd"/>
          <w:r w:rsidRPr="00216B41">
            <w:t xml:space="preserve"> quality concern, in which case the TCEQ may require a facility otherwise eligible for automatic authorization to obtain coverage and meet all permit conditions through submittal of an NOI or an individual permit application.</w:t>
          </w:r>
        </w:p>
        <w:p w14:paraId="76670144" w14:textId="77777777" w:rsidR="00EB07B7" w:rsidRPr="00216B41" w:rsidRDefault="00EB07B7" w:rsidP="001F557B">
          <w:pPr>
            <w:pStyle w:val="ListContinue"/>
            <w:rPr>
              <w:szCs w:val="22"/>
            </w:rPr>
          </w:pPr>
          <w:r w:rsidRPr="00216B41">
            <w:rPr>
              <w:szCs w:val="22"/>
            </w:rPr>
            <w:lastRenderedPageBreak/>
            <w:t>A facility that is able to meet the requirements for automatic authorization would not be prohibited from obtaining permit coverage or a conditional no exposure exclusion by completing the NEC (based on having no exposure) or NOI application process for coverage.</w:t>
          </w:r>
        </w:p>
        <w:p w14:paraId="68A87B19" w14:textId="2C09B7E4" w:rsidR="00181A75" w:rsidRPr="00216B41" w:rsidRDefault="00EB07B7" w:rsidP="001F557B">
          <w:pPr>
            <w:pStyle w:val="ListNumber"/>
          </w:pPr>
          <w:r w:rsidRPr="00216B41">
            <w:t>Industrial facilities that qualify for coverage under the general permit may discharge the following non-</w:t>
          </w:r>
          <w:r w:rsidR="00CB325F" w:rsidRPr="00216B41">
            <w:t>stormwater</w:t>
          </w:r>
          <w:r w:rsidRPr="00216B41">
            <w:t xml:space="preserve"> discharges through outfalls identified in </w:t>
          </w:r>
          <w:proofErr w:type="gramStart"/>
          <w:r w:rsidRPr="00216B41">
            <w:t>the SWP3</w:t>
          </w:r>
          <w:proofErr w:type="gramEnd"/>
          <w:r w:rsidR="008353E5" w:rsidRPr="00216B41">
            <w:t xml:space="preserve">. </w:t>
          </w:r>
        </w:p>
        <w:p w14:paraId="3887CBBE" w14:textId="3EFBCFE1" w:rsidR="00C500C3" w:rsidRPr="00F67397" w:rsidRDefault="00EB07B7" w:rsidP="00437B36">
          <w:pPr>
            <w:pStyle w:val="ListNumber2"/>
            <w:numPr>
              <w:ilvl w:val="0"/>
              <w:numId w:val="25"/>
            </w:numPr>
            <w:rPr>
              <w:szCs w:val="22"/>
            </w:rPr>
          </w:pPr>
          <w:r w:rsidRPr="00F67397">
            <w:rPr>
              <w:szCs w:val="22"/>
            </w:rPr>
            <w:t xml:space="preserve">discharges from emergency </w:t>
          </w:r>
          <w:r w:rsidR="00835856" w:rsidRPr="00F67397">
            <w:rPr>
              <w:szCs w:val="22"/>
            </w:rPr>
            <w:t>fire</w:t>
          </w:r>
          <w:r w:rsidR="00281D2A" w:rsidRPr="00F67397">
            <w:rPr>
              <w:szCs w:val="22"/>
            </w:rPr>
            <w:t>-</w:t>
          </w:r>
          <w:r w:rsidR="00835856" w:rsidRPr="00F67397">
            <w:rPr>
              <w:szCs w:val="22"/>
            </w:rPr>
            <w:t>fighting</w:t>
          </w:r>
          <w:r w:rsidRPr="00F67397">
            <w:rPr>
              <w:szCs w:val="22"/>
            </w:rPr>
            <w:t xml:space="preserve"> activities </w:t>
          </w:r>
          <w:r w:rsidR="00C500C3" w:rsidRPr="00216B41">
            <w:t>(fire-fighting activities do not include washing of trucks, run-off water from training activities, test water from fire suppression systems, or similar activities);</w:t>
          </w:r>
        </w:p>
        <w:p w14:paraId="22874F6A" w14:textId="265C286E" w:rsidR="00EB07B7" w:rsidRPr="00216B41" w:rsidRDefault="00EB07B7" w:rsidP="001F557B">
          <w:pPr>
            <w:pStyle w:val="ListNumber2"/>
            <w:rPr>
              <w:szCs w:val="22"/>
            </w:rPr>
          </w:pPr>
          <w:r w:rsidRPr="00216B41">
            <w:rPr>
              <w:szCs w:val="22"/>
            </w:rPr>
            <w:t>uncontaminated fire hydrant flushings (excluding discharges of hyperchlorinated water, unless the water is first dechlorinated</w:t>
          </w:r>
          <w:r w:rsidR="00473958" w:rsidRPr="00216B41">
            <w:rPr>
              <w:szCs w:val="22"/>
            </w:rPr>
            <w:t>,</w:t>
          </w:r>
          <w:r w:rsidRPr="00216B41">
            <w:rPr>
              <w:szCs w:val="22"/>
            </w:rPr>
            <w:t xml:space="preserve"> and discharges are not expected to adversely affect aquatic life);</w:t>
          </w:r>
        </w:p>
        <w:p w14:paraId="3BFE6D79" w14:textId="77777777" w:rsidR="00EB07B7" w:rsidRPr="00216B41" w:rsidRDefault="00EB07B7" w:rsidP="001F557B">
          <w:pPr>
            <w:pStyle w:val="ListNumber2"/>
            <w:rPr>
              <w:szCs w:val="22"/>
            </w:rPr>
          </w:pPr>
          <w:r w:rsidRPr="00216B41">
            <w:rPr>
              <w:szCs w:val="22"/>
            </w:rPr>
            <w:t>potable water sources (excluding discharges of hyperchlorinated water, unless the water is first dechlorinated</w:t>
          </w:r>
          <w:r w:rsidR="00473958" w:rsidRPr="00216B41">
            <w:rPr>
              <w:szCs w:val="22"/>
            </w:rPr>
            <w:t>,</w:t>
          </w:r>
          <w:r w:rsidRPr="00216B41">
            <w:rPr>
              <w:szCs w:val="22"/>
            </w:rPr>
            <w:t xml:space="preserve"> and discharges are not expected to adversely affect aquatic life);</w:t>
          </w:r>
        </w:p>
        <w:p w14:paraId="2ABA9E3D" w14:textId="77777777" w:rsidR="00EB07B7" w:rsidRPr="00216B41" w:rsidRDefault="00EB07B7" w:rsidP="001F557B">
          <w:pPr>
            <w:pStyle w:val="ListNumber2"/>
            <w:rPr>
              <w:szCs w:val="22"/>
            </w:rPr>
          </w:pPr>
          <w:r w:rsidRPr="00216B41">
            <w:rPr>
              <w:szCs w:val="22"/>
            </w:rPr>
            <w:t>lawn watering and similar irrigation drainage, provided that all pesticides, herbicides, and fertilizer have been applied in accordance with the approved labeling;</w:t>
          </w:r>
        </w:p>
        <w:p w14:paraId="5455577C" w14:textId="77777777" w:rsidR="00EB07B7" w:rsidRPr="00216B41" w:rsidRDefault="00EB07B7" w:rsidP="001F557B">
          <w:pPr>
            <w:pStyle w:val="ListNumber2"/>
            <w:rPr>
              <w:szCs w:val="22"/>
            </w:rPr>
          </w:pPr>
          <w:r w:rsidRPr="00216B41">
            <w:rPr>
              <w:szCs w:val="22"/>
            </w:rPr>
            <w:t>water from the routine external washing of buildings, conducted without the use of detergents or other chemicals;</w:t>
          </w:r>
        </w:p>
        <w:p w14:paraId="690A1B44" w14:textId="77777777" w:rsidR="00EB07B7" w:rsidRPr="00216B41" w:rsidRDefault="00EB07B7" w:rsidP="001F557B">
          <w:pPr>
            <w:pStyle w:val="ListNumber2"/>
            <w:rPr>
              <w:szCs w:val="22"/>
            </w:rPr>
          </w:pPr>
          <w:r w:rsidRPr="00216B41">
            <w:rPr>
              <w:szCs w:val="22"/>
            </w:rPr>
            <w:t>water from the routine washing of pavement conducted without the use of detergents or other chemicals and where spills or leaks of toxic or hazardous materials have not occurred (unless all spilled material has been removed);</w:t>
          </w:r>
        </w:p>
        <w:p w14:paraId="43C4FD22" w14:textId="77777777" w:rsidR="00EB07B7" w:rsidRPr="00216B41" w:rsidRDefault="00EB07B7" w:rsidP="001F557B">
          <w:pPr>
            <w:pStyle w:val="ListNumber2"/>
            <w:rPr>
              <w:szCs w:val="22"/>
            </w:rPr>
          </w:pPr>
          <w:r w:rsidRPr="00216B41">
            <w:rPr>
              <w:szCs w:val="22"/>
            </w:rPr>
            <w:t xml:space="preserve">uncontaminated air conditioner condensate, compressor condensate, and steam condensate, and condensate from the outside storage of refrigerated gases or liquids; </w:t>
          </w:r>
        </w:p>
        <w:p w14:paraId="772FDDBC" w14:textId="77777777" w:rsidR="00EB07B7" w:rsidRPr="00216B41" w:rsidRDefault="00EB07B7" w:rsidP="001F557B">
          <w:pPr>
            <w:pStyle w:val="ListNumber2"/>
            <w:rPr>
              <w:szCs w:val="22"/>
            </w:rPr>
          </w:pPr>
          <w:r w:rsidRPr="00216B41">
            <w:rPr>
              <w:szCs w:val="22"/>
            </w:rPr>
            <w:t>water from foundation or footing drains where flows are not contaminated with pollutants, such as process materials, solvents, and other pollutants;</w:t>
          </w:r>
        </w:p>
        <w:p w14:paraId="025A7414" w14:textId="77777777" w:rsidR="00EB07B7" w:rsidRPr="00216B41" w:rsidRDefault="00EB07B7" w:rsidP="001F557B">
          <w:pPr>
            <w:pStyle w:val="ListNumber2"/>
            <w:rPr>
              <w:szCs w:val="22"/>
            </w:rPr>
          </w:pPr>
          <w:r w:rsidRPr="00216B41">
            <w:rPr>
              <w:szCs w:val="22"/>
            </w:rPr>
            <w:t>uncontaminated water used for dust suppression (excludes reclaimed or reuse water used for dust suppression);</w:t>
          </w:r>
        </w:p>
        <w:p w14:paraId="6323E3A1" w14:textId="77777777" w:rsidR="00EB07B7" w:rsidRPr="00216B41" w:rsidRDefault="00EB07B7" w:rsidP="001F557B">
          <w:pPr>
            <w:pStyle w:val="ListNumber2"/>
            <w:rPr>
              <w:szCs w:val="22"/>
            </w:rPr>
          </w:pPr>
          <w:r w:rsidRPr="00216B41">
            <w:rPr>
              <w:szCs w:val="22"/>
            </w:rPr>
            <w:t xml:space="preserve">springs and other uncontaminated ground water; </w:t>
          </w:r>
        </w:p>
        <w:p w14:paraId="72E07273" w14:textId="77777777" w:rsidR="00EB07B7" w:rsidRPr="00216B41" w:rsidRDefault="00EB07B7" w:rsidP="001F557B">
          <w:pPr>
            <w:pStyle w:val="ListNumber2"/>
            <w:rPr>
              <w:szCs w:val="22"/>
            </w:rPr>
          </w:pPr>
          <w:r w:rsidRPr="00216B41">
            <w:rPr>
              <w:szCs w:val="22"/>
            </w:rPr>
            <w:t>incidental windblown mist from cooling towers that collects on rooftops or adjacent portions of the facility, excluding intentional discharges of utility wastewater from the cooling tower (e.g., cooling tower blowdown); and</w:t>
          </w:r>
        </w:p>
        <w:p w14:paraId="2793AA41" w14:textId="79668DD8" w:rsidR="00EB07B7" w:rsidRPr="00216B41" w:rsidRDefault="00EB07B7" w:rsidP="001F557B">
          <w:pPr>
            <w:pStyle w:val="ListNumber2"/>
            <w:rPr>
              <w:szCs w:val="22"/>
            </w:rPr>
          </w:pPr>
          <w:r w:rsidRPr="00216B41">
            <w:rPr>
              <w:szCs w:val="22"/>
            </w:rPr>
            <w:t>other allowable non-</w:t>
          </w:r>
          <w:r w:rsidR="00CB325F" w:rsidRPr="00216B41">
            <w:rPr>
              <w:szCs w:val="22"/>
            </w:rPr>
            <w:t>stormwater</w:t>
          </w:r>
          <w:r w:rsidRPr="00216B41">
            <w:rPr>
              <w:szCs w:val="22"/>
            </w:rPr>
            <w:t xml:space="preserve"> discharges specifically listed in individual sections of Part V of the MSGP</w:t>
          </w:r>
          <w:r w:rsidR="00281D2A" w:rsidRPr="00216B41">
            <w:rPr>
              <w:szCs w:val="22"/>
            </w:rPr>
            <w:t xml:space="preserve"> </w:t>
          </w:r>
          <w:r w:rsidR="00281D2A" w:rsidRPr="00216B41">
            <w:t>that are subject to effluent guidelines and effluent limitations</w:t>
          </w:r>
          <w:r w:rsidRPr="00216B41">
            <w:rPr>
              <w:szCs w:val="22"/>
            </w:rPr>
            <w:t>.</w:t>
          </w:r>
        </w:p>
        <w:p w14:paraId="66F7387B" w14:textId="309239A5" w:rsidR="00181A75" w:rsidRPr="00216B41" w:rsidRDefault="00EB07B7" w:rsidP="001F557B">
          <w:pPr>
            <w:pStyle w:val="ListContinue"/>
          </w:pPr>
          <w:r w:rsidRPr="00216B41">
            <w:t>The purpose of providing the list of approved non-</w:t>
          </w:r>
          <w:r w:rsidR="00CB325F" w:rsidRPr="00216B41">
            <w:t>stormwater</w:t>
          </w:r>
          <w:r w:rsidRPr="00216B41">
            <w:t xml:space="preserve"> discharges is to clarify that certain discharges that may occur during normal operations of an industrial facility or a commercial facility, and these discharges do not require additional permit coverage.</w:t>
          </w:r>
          <w:r w:rsidR="00882956" w:rsidRPr="00216B41">
            <w:t xml:space="preserve"> </w:t>
          </w:r>
          <w:r w:rsidRPr="00216B41">
            <w:t xml:space="preserve">Inclusion of this list in the general permit is not meant </w:t>
          </w:r>
          <w:r w:rsidRPr="00216B41">
            <w:lastRenderedPageBreak/>
            <w:t>to prohibit the above discharges that would otherwise be allowed without a TPDES permit. In addition, a facility that has obtained a conditional exclusion from permit requirements based on no exposure may discharge the above non-</w:t>
          </w:r>
          <w:r w:rsidR="00CB325F" w:rsidRPr="00216B41">
            <w:t>stormwater</w:t>
          </w:r>
          <w:r w:rsidRPr="00216B41">
            <w:t xml:space="preserve"> flows provided they are not causing or contributing to contamination of water quality</w:t>
          </w:r>
          <w:r w:rsidR="000451E8" w:rsidRPr="00216B41">
            <w:t xml:space="preserve"> or violation of </w:t>
          </w:r>
          <w:r w:rsidR="000540A5" w:rsidRPr="00216B41">
            <w:t xml:space="preserve">the </w:t>
          </w:r>
          <w:r w:rsidR="000451E8" w:rsidRPr="00216B41">
            <w:t>Texas Surface Water Quality Standards</w:t>
          </w:r>
          <w:r w:rsidRPr="00216B41">
            <w:t>.</w:t>
          </w:r>
        </w:p>
        <w:p w14:paraId="353EC1B8" w14:textId="47EB847A" w:rsidR="00181A75" w:rsidRPr="00216B41" w:rsidRDefault="00EB07B7" w:rsidP="001F557B">
          <w:pPr>
            <w:pStyle w:val="ListNumber"/>
          </w:pPr>
          <w:r w:rsidRPr="00216B41">
            <w:t xml:space="preserve">The following </w:t>
          </w:r>
          <w:r w:rsidR="00CB325F" w:rsidRPr="00216B41">
            <w:t>stormwater</w:t>
          </w:r>
          <w:r w:rsidRPr="00216B41">
            <w:t xml:space="preserve"> discharges are not eligible for</w:t>
          </w:r>
          <w:r w:rsidR="008353E5" w:rsidRPr="00216B41">
            <w:t xml:space="preserve"> coverage under the general permit</w:t>
          </w:r>
          <w:r w:rsidR="00E76D4C" w:rsidRPr="00216B41">
            <w:t>:</w:t>
          </w:r>
        </w:p>
        <w:p w14:paraId="15B3C3E7" w14:textId="2A5BA8C2" w:rsidR="001D6E9B" w:rsidRPr="00216B41" w:rsidRDefault="00EB07B7" w:rsidP="00437B36">
          <w:pPr>
            <w:pStyle w:val="ListNumber2"/>
            <w:numPr>
              <w:ilvl w:val="0"/>
              <w:numId w:val="26"/>
            </w:numPr>
          </w:pPr>
          <w:r w:rsidRPr="00216B41">
            <w:t>Discharges prohibited by 30 TAC Chapter 311 (relating to Watershed Protection)</w:t>
          </w:r>
          <w:r w:rsidR="001D6E9B" w:rsidRPr="00216B41">
            <w:t>.</w:t>
          </w:r>
        </w:p>
        <w:p w14:paraId="439A6D0F" w14:textId="54258F36" w:rsidR="00EB07B7" w:rsidRPr="00216B41" w:rsidRDefault="001D6E9B" w:rsidP="001F557B">
          <w:pPr>
            <w:pStyle w:val="ListNumber2"/>
          </w:pPr>
          <w:r w:rsidRPr="00216B41">
            <w:t xml:space="preserve">Discharges prohibited by </w:t>
          </w:r>
          <w:r w:rsidR="00EB07B7" w:rsidRPr="00216B41">
            <w:t>30 TAC Chapter 213 (relating to the Edwards Aquifer).</w:t>
          </w:r>
        </w:p>
        <w:p w14:paraId="194FD80C" w14:textId="77941682" w:rsidR="00EB07B7" w:rsidRPr="00216B41" w:rsidRDefault="00EB07B7" w:rsidP="001F557B">
          <w:pPr>
            <w:pStyle w:val="ListNumber2"/>
          </w:pPr>
          <w:r w:rsidRPr="00216B41">
            <w:t>Discharges of the constituent(s) of concern to an impaired water body for which there is a TMDL implementation plan; however, the discharge may be eligible if it is consistent with the approved TMDL and the implementation plan.</w:t>
          </w:r>
          <w:r w:rsidR="00882956" w:rsidRPr="00216B41">
            <w:t xml:space="preserve"> </w:t>
          </w:r>
          <w:r w:rsidRPr="00216B41">
            <w:t>The TCEQ may amend the general permit or develop a separate general permit for discharges to these water bodies.</w:t>
          </w:r>
          <w:r w:rsidR="00882956" w:rsidRPr="00216B41">
            <w:t xml:space="preserve"> </w:t>
          </w:r>
          <w:r w:rsidRPr="00216B41">
            <w:t>For discharges not eligible for coverage under this permit, the discharger must apply for and receive an individual or other applicable general permit prior to discharging.</w:t>
          </w:r>
        </w:p>
        <w:p w14:paraId="271FF690" w14:textId="7C76D54A" w:rsidR="00EB07B7" w:rsidRPr="00216B41" w:rsidRDefault="00EB07B7" w:rsidP="001F557B">
          <w:pPr>
            <w:pStyle w:val="ListNumber2"/>
          </w:pPr>
          <w:r w:rsidRPr="00216B41">
            <w:t xml:space="preserve">Discharges that the TCEQ determines </w:t>
          </w:r>
          <w:r w:rsidR="00752D83" w:rsidRPr="00216B41">
            <w:t>are</w:t>
          </w:r>
          <w:r w:rsidRPr="00216B41">
            <w:t xml:space="preserve"> causing or contributing to a receiving water not maintaining its existing </w:t>
          </w:r>
          <w:r w:rsidR="00CA01EA" w:rsidRPr="00216B41">
            <w:t xml:space="preserve">designated </w:t>
          </w:r>
          <w:r w:rsidRPr="00216B41">
            <w:t>uses.</w:t>
          </w:r>
        </w:p>
        <w:p w14:paraId="1042C09E" w14:textId="767C4402" w:rsidR="00EB07B7" w:rsidRPr="00216B41" w:rsidRDefault="00EB07B7" w:rsidP="001F557B">
          <w:pPr>
            <w:pStyle w:val="ListNumber2"/>
          </w:pPr>
          <w:r w:rsidRPr="00216B41">
            <w:t>Discharges that the TCEQ determines would adversely affect a listed endangered or threatened species or its critical habitat.</w:t>
          </w:r>
          <w:r w:rsidR="00882956" w:rsidRPr="00216B41">
            <w:t xml:space="preserve"> </w:t>
          </w:r>
          <w:r w:rsidRPr="00216B41">
            <w:t xml:space="preserve">Federal requirements related to endangered species apply to all TPDES permitted activities, and site-specific controls may be required via an individual </w:t>
          </w:r>
          <w:r w:rsidR="00CB325F" w:rsidRPr="00216B41">
            <w:t>stormwater</w:t>
          </w:r>
          <w:r w:rsidRPr="00216B41">
            <w:t xml:space="preserve"> permit to ensure that protection of endangered species is achieved.</w:t>
          </w:r>
        </w:p>
        <w:p w14:paraId="6BE419C1" w14:textId="77777777" w:rsidR="00EB07B7" w:rsidRPr="00216B41" w:rsidRDefault="00EB07B7" w:rsidP="001F557B">
          <w:pPr>
            <w:pStyle w:val="ListNumber2"/>
          </w:pPr>
          <w:r w:rsidRPr="00216B41">
            <w:t xml:space="preserve">Contact </w:t>
          </w:r>
          <w:r w:rsidR="00CB325F" w:rsidRPr="00216B41">
            <w:t>stormwater</w:t>
          </w:r>
          <w:r w:rsidRPr="00216B41">
            <w:t xml:space="preserve"> from certain facilities, as specifically described in the relevant sections of Part V of the MSGP, related to sector-specific requirements.</w:t>
          </w:r>
        </w:p>
        <w:p w14:paraId="28BCEF56" w14:textId="184A0773" w:rsidR="00181A75" w:rsidRPr="00216B41" w:rsidRDefault="00EB07B7" w:rsidP="001F557B">
          <w:pPr>
            <w:pStyle w:val="ListNumber"/>
          </w:pPr>
          <w:r w:rsidRPr="00216B41">
            <w:t xml:space="preserve">Facilities that dispose of </w:t>
          </w:r>
          <w:r w:rsidR="00CB325F" w:rsidRPr="00216B41">
            <w:t>stormwater</w:t>
          </w:r>
          <w:r w:rsidRPr="00216B41">
            <w:t xml:space="preserve"> by any of the following practices would not be required to obtain coverage under </w:t>
          </w:r>
          <w:r w:rsidR="008353E5" w:rsidRPr="00216B41">
            <w:t xml:space="preserve">this general permit </w:t>
          </w:r>
          <w:r w:rsidRPr="00216B41">
            <w:t>nor under an individual permit:</w:t>
          </w:r>
        </w:p>
        <w:p w14:paraId="73367135" w14:textId="77777777" w:rsidR="00EB07B7" w:rsidRPr="00216B41" w:rsidRDefault="00EB07B7" w:rsidP="00437B36">
          <w:pPr>
            <w:pStyle w:val="ListNumber2"/>
            <w:numPr>
              <w:ilvl w:val="0"/>
              <w:numId w:val="27"/>
            </w:numPr>
          </w:pPr>
          <w:r w:rsidRPr="00216B41">
            <w:t xml:space="preserve">Recycling of the </w:t>
          </w:r>
          <w:r w:rsidR="00CB325F" w:rsidRPr="00216B41">
            <w:t>stormwater</w:t>
          </w:r>
          <w:r w:rsidRPr="00216B41">
            <w:t xml:space="preserve"> with no resulting discharge into surface water in the state;</w:t>
          </w:r>
        </w:p>
        <w:p w14:paraId="0AA1FC96" w14:textId="77777777" w:rsidR="00EB07B7" w:rsidRPr="00216B41" w:rsidRDefault="00EB07B7" w:rsidP="001F557B">
          <w:pPr>
            <w:pStyle w:val="ListNumber2"/>
          </w:pPr>
          <w:r w:rsidRPr="00216B41">
            <w:t xml:space="preserve">Pumping and hauling of the </w:t>
          </w:r>
          <w:r w:rsidR="00CB325F" w:rsidRPr="00216B41">
            <w:t>stormwater</w:t>
          </w:r>
          <w:r w:rsidRPr="00216B41">
            <w:t xml:space="preserve"> to an authorized disposal facility;</w:t>
          </w:r>
        </w:p>
        <w:p w14:paraId="0363C390" w14:textId="77777777" w:rsidR="00EB07B7" w:rsidRPr="00216B41" w:rsidRDefault="00EB07B7" w:rsidP="001F557B">
          <w:pPr>
            <w:pStyle w:val="ListNumber2"/>
          </w:pPr>
          <w:r w:rsidRPr="00216B41">
            <w:t xml:space="preserve">Discharge of the </w:t>
          </w:r>
          <w:r w:rsidR="00CB325F" w:rsidRPr="00216B41">
            <w:t>stormwater</w:t>
          </w:r>
          <w:r w:rsidRPr="00216B41">
            <w:t xml:space="preserve"> to a publicly</w:t>
          </w:r>
          <w:r w:rsidR="00473958" w:rsidRPr="00216B41">
            <w:t xml:space="preserve"> </w:t>
          </w:r>
          <w:r w:rsidRPr="00216B41">
            <w:t>owned treatment works (POTW);</w:t>
          </w:r>
        </w:p>
        <w:p w14:paraId="25522037" w14:textId="4541F6C0" w:rsidR="00EB07B7" w:rsidRPr="00216B41" w:rsidRDefault="00EB07B7" w:rsidP="001F557B">
          <w:pPr>
            <w:pStyle w:val="ListNumber2"/>
          </w:pPr>
          <w:r w:rsidRPr="00216B41">
            <w:t xml:space="preserve">Underground injection of the </w:t>
          </w:r>
          <w:r w:rsidR="00CB325F" w:rsidRPr="00216B41">
            <w:t>stormwater</w:t>
          </w:r>
          <w:r w:rsidRPr="00216B41">
            <w:t xml:space="preserve"> in accordance with 30 TAC Chapter 331</w:t>
          </w:r>
          <w:r w:rsidR="00A43E81" w:rsidRPr="00216B41">
            <w:t xml:space="preserve"> (relating to Underground Injection Control)</w:t>
          </w:r>
          <w:r w:rsidRPr="00216B41">
            <w:t>;</w:t>
          </w:r>
        </w:p>
        <w:p w14:paraId="5AAA9A99" w14:textId="77777777" w:rsidR="00EB07B7" w:rsidRPr="00216B41" w:rsidRDefault="00EB07B7" w:rsidP="001F557B">
          <w:pPr>
            <w:pStyle w:val="ListNumber2"/>
          </w:pPr>
          <w:r w:rsidRPr="00216B41">
            <w:t>Discharge to above-ground storage tanks (ASTs) with no resulting discharge into surface water in the state; or</w:t>
          </w:r>
        </w:p>
        <w:p w14:paraId="5DF9B766" w14:textId="77777777" w:rsidR="00EB07B7" w:rsidRPr="00216B41" w:rsidRDefault="00EB07B7" w:rsidP="001F557B">
          <w:pPr>
            <w:pStyle w:val="ListNumber2"/>
          </w:pPr>
          <w:r w:rsidRPr="00216B41">
            <w:t xml:space="preserve">Containment of all </w:t>
          </w:r>
          <w:r w:rsidR="00CB325F" w:rsidRPr="00216B41">
            <w:t>stormwater</w:t>
          </w:r>
          <w:r w:rsidRPr="00216B41">
            <w:t xml:space="preserve"> within property boundaries, with no potential to discharge into surface water in the state, either during or as the result of any storm event.</w:t>
          </w:r>
        </w:p>
        <w:p w14:paraId="4FFD9966" w14:textId="77777777" w:rsidR="00181A75" w:rsidRDefault="00EB07B7">
          <w:pPr>
            <w:pStyle w:val="BodyText"/>
            <w:spacing w:line="20" w:lineRule="atLeast"/>
            <w:ind w:left="720"/>
          </w:pPr>
          <w:r w:rsidRPr="00216B41">
            <w:lastRenderedPageBreak/>
            <w:t>The operator of the industrial activity may be required to demonstrate, using engineering calculations or other appropriate methods, that no discharge would occur from the site as a result of any storm event(s).</w:t>
          </w:r>
        </w:p>
        <w:p w14:paraId="6E5806CF" w14:textId="77777777" w:rsidR="00AD3D25" w:rsidRPr="00216B41" w:rsidRDefault="00AD3D25" w:rsidP="00AD3D25">
          <w:pPr>
            <w:pStyle w:val="BodyText"/>
            <w:spacing w:after="0" w:line="20" w:lineRule="atLeast"/>
            <w:ind w:left="720"/>
          </w:pPr>
        </w:p>
        <w:p w14:paraId="4EF2B39F" w14:textId="1B9D21BC" w:rsidR="00181A75" w:rsidRPr="00216B41" w:rsidRDefault="00EB07B7" w:rsidP="00973DCA">
          <w:pPr>
            <w:pStyle w:val="Heading1"/>
          </w:pPr>
          <w:bookmarkStart w:id="14" w:name="_Toc283642725"/>
          <w:bookmarkStart w:id="15" w:name="_Toc283650696"/>
          <w:bookmarkStart w:id="16" w:name="_Toc194388210"/>
          <w:r w:rsidRPr="00216B41">
            <w:t>IV.</w:t>
          </w:r>
          <w:r w:rsidR="00F67397">
            <w:t xml:space="preserve"> </w:t>
          </w:r>
          <w:r w:rsidRPr="00216B41">
            <w:t>Permit Conditions and Effluent Limitations</w:t>
          </w:r>
          <w:bookmarkEnd w:id="14"/>
          <w:bookmarkEnd w:id="15"/>
          <w:bookmarkEnd w:id="16"/>
        </w:p>
        <w:p w14:paraId="4FE1C53C" w14:textId="77777777" w:rsidR="00181A75" w:rsidRPr="00F67397" w:rsidRDefault="00EB07B7" w:rsidP="00437B36">
          <w:pPr>
            <w:pStyle w:val="ListNumber"/>
            <w:numPr>
              <w:ilvl w:val="0"/>
              <w:numId w:val="28"/>
            </w:numPr>
            <w:rPr>
              <w:rStyle w:val="BodyTextFirstIndent2Char"/>
              <w:rFonts w:ascii="Lucida Bright" w:hAnsi="Lucida Bright"/>
              <w:b/>
              <w:bCs/>
              <w:kern w:val="32"/>
            </w:rPr>
          </w:pPr>
          <w:r w:rsidRPr="00F67397">
            <w:rPr>
              <w:rStyle w:val="BodyTextFirstIndent2Char"/>
              <w:rFonts w:ascii="Lucida Bright" w:hAnsi="Lucida Bright"/>
            </w:rPr>
            <w:t>Numeric Effluent Limitations (Industry–Specific):</w:t>
          </w:r>
        </w:p>
        <w:p w14:paraId="23586CE9" w14:textId="67266440" w:rsidR="00181A75" w:rsidRPr="00F67397" w:rsidRDefault="00EB07B7" w:rsidP="00437B36">
          <w:pPr>
            <w:pStyle w:val="ListNumber2"/>
            <w:numPr>
              <w:ilvl w:val="0"/>
              <w:numId w:val="29"/>
            </w:numPr>
            <w:rPr>
              <w:rStyle w:val="BodyTextFirstIndent2Char"/>
              <w:rFonts w:ascii="Lucida Bright" w:hAnsi="Lucida Bright"/>
            </w:rPr>
          </w:pPr>
          <w:r w:rsidRPr="00F67397">
            <w:rPr>
              <w:rStyle w:val="BodyTextFirstIndent2Char"/>
              <w:rFonts w:ascii="Lucida Bright" w:hAnsi="Lucida Bright"/>
            </w:rPr>
            <w:t>Federal Effluent Guidelines and Standards:</w:t>
          </w:r>
          <w:r w:rsidR="00882956" w:rsidRPr="00F67397">
            <w:rPr>
              <w:rStyle w:val="BodyTextFirstIndent2Char"/>
              <w:rFonts w:ascii="Lucida Bright" w:hAnsi="Lucida Bright"/>
            </w:rPr>
            <w:t xml:space="preserve"> </w:t>
          </w:r>
          <w:r w:rsidRPr="00F67397">
            <w:rPr>
              <w:rStyle w:val="BodyTextFirstIndent2Char"/>
              <w:rFonts w:ascii="Lucida Bright" w:hAnsi="Lucida Bright"/>
            </w:rPr>
            <w:t xml:space="preserve">The </w:t>
          </w:r>
          <w:r w:rsidR="008353E5" w:rsidRPr="00F67397">
            <w:rPr>
              <w:rStyle w:val="BodyTextFirstIndent2Char"/>
              <w:rFonts w:ascii="Lucida Bright" w:hAnsi="Lucida Bright"/>
            </w:rPr>
            <w:t xml:space="preserve">general permit </w:t>
          </w:r>
          <w:r w:rsidRPr="00F67397">
            <w:rPr>
              <w:rStyle w:val="BodyTextFirstIndent2Char"/>
              <w:rFonts w:ascii="Lucida Bright" w:hAnsi="Lucida Bright"/>
            </w:rPr>
            <w:t xml:space="preserve">includes numeric effluent limits for </w:t>
          </w:r>
          <w:r w:rsidR="00CB325F" w:rsidRPr="00F67397">
            <w:rPr>
              <w:rStyle w:val="BodyTextFirstIndent2Char"/>
              <w:rFonts w:ascii="Lucida Bright" w:hAnsi="Lucida Bright"/>
            </w:rPr>
            <w:t>stormwater</w:t>
          </w:r>
          <w:r w:rsidRPr="00F67397">
            <w:rPr>
              <w:rStyle w:val="BodyTextFirstIndent2Char"/>
              <w:rFonts w:ascii="Lucida Bright" w:hAnsi="Lucida Bright"/>
            </w:rPr>
            <w:t xml:space="preserve"> discharges from industrial facilities as described in EPA’s effluent guidelines and standards, or effluent limitations guidelines (ELGs), in 40 CFR, Subchapter N</w:t>
          </w:r>
          <w:r w:rsidR="001D6E9B" w:rsidRPr="00F67397">
            <w:rPr>
              <w:rStyle w:val="BodyTextFirstIndent2Char"/>
              <w:rFonts w:ascii="Lucida Bright" w:hAnsi="Lucida Bright"/>
            </w:rPr>
            <w:t>,</w:t>
          </w:r>
          <w:r w:rsidRPr="00F67397">
            <w:rPr>
              <w:rStyle w:val="BodyTextFirstIndent2Char"/>
              <w:rFonts w:ascii="Lucida Bright" w:hAnsi="Lucida Bright"/>
            </w:rPr>
            <w:t xml:space="preserve"> Chapters 400-471.</w:t>
          </w:r>
          <w:r w:rsidR="00882956" w:rsidRPr="00F67397">
            <w:rPr>
              <w:rStyle w:val="BodyTextFirstIndent2Char"/>
              <w:rFonts w:ascii="Lucida Bright" w:hAnsi="Lucida Bright"/>
            </w:rPr>
            <w:t xml:space="preserve"> </w:t>
          </w:r>
          <w:r w:rsidRPr="00F67397">
            <w:rPr>
              <w:rStyle w:val="BodyTextFirstIndent2Char"/>
              <w:rFonts w:ascii="Lucida Bright" w:hAnsi="Lucida Bright"/>
            </w:rPr>
            <w:t xml:space="preserve">These discharges are also required to submit </w:t>
          </w:r>
          <w:r w:rsidR="00EC7776" w:rsidRPr="00F67397">
            <w:rPr>
              <w:rStyle w:val="BodyTextFirstIndent2Char"/>
              <w:rFonts w:ascii="Lucida Bright" w:hAnsi="Lucida Bright"/>
            </w:rPr>
            <w:t>discharge monitoring reports (</w:t>
          </w:r>
          <w:r w:rsidRPr="00F67397">
            <w:rPr>
              <w:rStyle w:val="BodyTextFirstIndent2Char"/>
              <w:rFonts w:ascii="Lucida Bright" w:hAnsi="Lucida Bright"/>
            </w:rPr>
            <w:t>DMRs</w:t>
          </w:r>
          <w:r w:rsidR="00EC7776" w:rsidRPr="00F67397">
            <w:rPr>
              <w:rStyle w:val="BodyTextFirstIndent2Char"/>
              <w:rFonts w:ascii="Lucida Bright" w:hAnsi="Lucida Bright"/>
            </w:rPr>
            <w:t>)</w:t>
          </w:r>
          <w:r w:rsidRPr="00F67397">
            <w:rPr>
              <w:rStyle w:val="BodyTextFirstIndent2Char"/>
              <w:rFonts w:ascii="Lucida Bright" w:hAnsi="Lucida Bright"/>
            </w:rPr>
            <w:t xml:space="preserve"> on an annual basis, consistent with federal rules at 40 CFR §122.44 (i)(3), as adopted by reference in 30 TAC §281.25.</w:t>
          </w:r>
          <w:r w:rsidR="00882956" w:rsidRPr="00F67397">
            <w:rPr>
              <w:rStyle w:val="BodyTextFirstIndent2Char"/>
              <w:rFonts w:ascii="Lucida Bright" w:hAnsi="Lucida Bright"/>
            </w:rPr>
            <w:t xml:space="preserve"> </w:t>
          </w:r>
        </w:p>
        <w:p w14:paraId="1256DF85" w14:textId="46E0D8B8" w:rsidR="00181A75" w:rsidRPr="00216B41" w:rsidRDefault="00EB07B7" w:rsidP="001F557B">
          <w:pPr>
            <w:pStyle w:val="ListContinue2"/>
          </w:pPr>
          <w:r w:rsidRPr="00216B41">
            <w:t>The following industrial sectors include numeric limits based on these ELGs, and include a sampling frequency of once per year (unless otherwise described below).</w:t>
          </w:r>
          <w:r w:rsidR="00882956" w:rsidRPr="00216B41">
            <w:t xml:space="preserve"> </w:t>
          </w:r>
          <w:r w:rsidRPr="00216B41">
            <w:t>For pollutants with a daily average or monthly average limit, the “average” limit only applies when more than one sample is collected and analyzed in a calendar month.</w:t>
          </w:r>
        </w:p>
        <w:p w14:paraId="29C99FA0" w14:textId="77777777" w:rsidR="00181A75" w:rsidRPr="00216B41" w:rsidRDefault="00EB07B7" w:rsidP="00437B36">
          <w:pPr>
            <w:pStyle w:val="ListNumber3"/>
            <w:numPr>
              <w:ilvl w:val="0"/>
              <w:numId w:val="30"/>
            </w:numPr>
            <w:ind w:left="1080"/>
          </w:pPr>
          <w:r w:rsidRPr="00216B41">
            <w:t xml:space="preserve">Sector A, Timber Products Facilities:  40 CFR Part 429, Subpart I (40 CFR §429.103), </w:t>
          </w:r>
          <w:r w:rsidRPr="00216B41">
            <w:rPr>
              <w:rStyle w:val="Emphasis"/>
            </w:rPr>
            <w:t>Timber Products Processing Point Source Category, Wet Storage Subcategory:</w:t>
          </w:r>
        </w:p>
        <w:p w14:paraId="36FD7A58" w14:textId="77777777" w:rsidR="00254996" w:rsidRPr="00216B41" w:rsidRDefault="00254996" w:rsidP="001F557B">
          <w:pPr>
            <w:pStyle w:val="Caption"/>
            <w:keepNext/>
            <w:ind w:left="1080"/>
          </w:pPr>
          <w:r w:rsidRPr="00216B41">
            <w:t xml:space="preserve">Table </w:t>
          </w:r>
          <w:r w:rsidR="006B7660" w:rsidRPr="00216B41">
            <w:fldChar w:fldCharType="begin"/>
          </w:r>
          <w:r w:rsidRPr="00216B41">
            <w:instrText xml:space="preserve"> SEQ Table \* ARABIC </w:instrText>
          </w:r>
          <w:r w:rsidR="006B7660" w:rsidRPr="00216B41">
            <w:fldChar w:fldCharType="separate"/>
          </w:r>
          <w:r w:rsidR="00F742A3">
            <w:rPr>
              <w:noProof/>
            </w:rPr>
            <w:t>1</w:t>
          </w:r>
          <w:r w:rsidR="006B7660" w:rsidRPr="00216B41">
            <w:fldChar w:fldCharType="end"/>
          </w:r>
          <w:r w:rsidRPr="00216B41">
            <w:t>. Effluent Limitations for Discharges of Wet Decking Water</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00"/>
          </w:tblGrid>
          <w:tr w:rsidR="00254996" w:rsidRPr="00252AF9" w14:paraId="1CC778F8" w14:textId="77777777" w:rsidTr="001F557B">
            <w:trPr>
              <w:tblHeader/>
            </w:trPr>
            <w:tc>
              <w:tcPr>
                <w:tcW w:w="3690" w:type="dxa"/>
              </w:tcPr>
              <w:p w14:paraId="354B44CE" w14:textId="77777777" w:rsidR="00254996" w:rsidRPr="00216B41" w:rsidRDefault="00254996" w:rsidP="00DA17AB">
                <w:pPr>
                  <w:jc w:val="center"/>
                  <w:rPr>
                    <w:rStyle w:val="Strong"/>
                  </w:rPr>
                </w:pPr>
                <w:r w:rsidRPr="00216B41">
                  <w:rPr>
                    <w:rStyle w:val="Strong"/>
                  </w:rPr>
                  <w:t>Pollutant</w:t>
                </w:r>
              </w:p>
            </w:tc>
            <w:tc>
              <w:tcPr>
                <w:tcW w:w="3600" w:type="dxa"/>
              </w:tcPr>
              <w:p w14:paraId="239B6D93" w14:textId="77777777" w:rsidR="00254996" w:rsidRPr="00216B41" w:rsidRDefault="00254996" w:rsidP="00DA17AB">
                <w:pPr>
                  <w:jc w:val="center"/>
                  <w:rPr>
                    <w:rStyle w:val="Strong"/>
                  </w:rPr>
                </w:pPr>
                <w:r w:rsidRPr="00216B41">
                  <w:rPr>
                    <w:rStyle w:val="Strong"/>
                  </w:rPr>
                  <w:t>Limitations (mg/L)</w:t>
                </w:r>
              </w:p>
            </w:tc>
          </w:tr>
          <w:tr w:rsidR="00254996" w:rsidRPr="00252AF9" w14:paraId="2E9BBB5E" w14:textId="77777777" w:rsidTr="001F557B">
            <w:tc>
              <w:tcPr>
                <w:tcW w:w="3690" w:type="dxa"/>
              </w:tcPr>
              <w:p w14:paraId="2B789065" w14:textId="77777777" w:rsidR="00254996" w:rsidRPr="00216B41" w:rsidRDefault="00254996" w:rsidP="00254996">
                <w:r w:rsidRPr="00216B41">
                  <w:t>Debris</w:t>
                </w:r>
              </w:p>
            </w:tc>
            <w:tc>
              <w:tcPr>
                <w:tcW w:w="3600" w:type="dxa"/>
              </w:tcPr>
              <w:p w14:paraId="4B484569" w14:textId="77777777" w:rsidR="00254996" w:rsidRPr="00216B41" w:rsidRDefault="00254996" w:rsidP="00254996">
                <w:r w:rsidRPr="00216B41">
                  <w:t>No Discharge</w:t>
                </w:r>
                <w:r w:rsidR="001237A9" w:rsidRPr="00216B41">
                  <w:t>*</w:t>
                </w:r>
              </w:p>
            </w:tc>
          </w:tr>
          <w:tr w:rsidR="00254996" w:rsidRPr="00252AF9" w14:paraId="4C7595AD" w14:textId="77777777" w:rsidTr="001F557B">
            <w:tc>
              <w:tcPr>
                <w:tcW w:w="3690" w:type="dxa"/>
              </w:tcPr>
              <w:p w14:paraId="276FC00B" w14:textId="77777777" w:rsidR="00254996" w:rsidRPr="00216B41" w:rsidRDefault="00254996" w:rsidP="00254996">
                <w:r w:rsidRPr="00216B41">
                  <w:t>pH</w:t>
                </w:r>
              </w:p>
            </w:tc>
            <w:tc>
              <w:tcPr>
                <w:tcW w:w="3600" w:type="dxa"/>
              </w:tcPr>
              <w:p w14:paraId="052736FF" w14:textId="11F1E1BF" w:rsidR="00254996" w:rsidRPr="00216B41" w:rsidRDefault="00254996" w:rsidP="00254996">
                <w:r w:rsidRPr="00216B41">
                  <w:t>6 – 9 standard units</w:t>
                </w:r>
                <w:r w:rsidR="00A8383A">
                  <w:t xml:space="preserve"> (S.U.)</w:t>
                </w:r>
              </w:p>
            </w:tc>
          </w:tr>
        </w:tbl>
        <w:p w14:paraId="55FBDACC" w14:textId="77777777" w:rsidR="007777DF" w:rsidRPr="00216B41" w:rsidRDefault="00EB07B7" w:rsidP="001F557B">
          <w:pPr>
            <w:pStyle w:val="BodyTextIndent"/>
            <w:ind w:left="990"/>
          </w:pPr>
          <w:r w:rsidRPr="00216B41">
            <w:t>*</w:t>
          </w:r>
          <w:r w:rsidRPr="00216B41">
            <w:rPr>
              <w:rStyle w:val="Emphasis"/>
            </w:rPr>
            <w:t>Debris includes woody material that will not pass through a one-inch diameter round opening</w:t>
          </w:r>
          <w:r w:rsidRPr="00216B41">
            <w:t>.</w:t>
          </w:r>
        </w:p>
        <w:p w14:paraId="3A05B2DB" w14:textId="77777777" w:rsidR="00181A75" w:rsidRPr="00216B41" w:rsidRDefault="00EB07B7" w:rsidP="001F557B">
          <w:pPr>
            <w:pStyle w:val="ListNumber3"/>
          </w:pPr>
          <w:r w:rsidRPr="00216B41">
            <w:t xml:space="preserve">Sector C, Chemical and Allied Products Manufacturing Facilities:  40 CFR Part 418, Subpart A (40 CFR §418.13), </w:t>
          </w:r>
          <w:r w:rsidRPr="00216B41">
            <w:rPr>
              <w:rStyle w:val="Emphasis"/>
            </w:rPr>
            <w:t>Fertilizer Manufacturing Point Source Category, Phosphate Subcategory</w:t>
          </w:r>
        </w:p>
        <w:p w14:paraId="07AB40DF" w14:textId="77777777" w:rsidR="00EB07B7" w:rsidRPr="00216B41" w:rsidRDefault="004A6D12" w:rsidP="001F557B">
          <w:pPr>
            <w:pStyle w:val="Caption"/>
            <w:ind w:left="1080"/>
            <w:rPr>
              <w:sz w:val="22"/>
              <w:szCs w:val="22"/>
            </w:rPr>
          </w:pPr>
          <w:r w:rsidRPr="00216B41">
            <w:t xml:space="preserve">Table </w:t>
          </w:r>
          <w:r w:rsidR="006B7660" w:rsidRPr="00216B41">
            <w:fldChar w:fldCharType="begin"/>
          </w:r>
          <w:r w:rsidRPr="00216B41">
            <w:instrText xml:space="preserve"> SEQ Table \* ARABIC </w:instrText>
          </w:r>
          <w:r w:rsidR="006B7660" w:rsidRPr="00216B41">
            <w:fldChar w:fldCharType="separate"/>
          </w:r>
          <w:r w:rsidR="00F742A3">
            <w:rPr>
              <w:noProof/>
            </w:rPr>
            <w:t>2</w:t>
          </w:r>
          <w:r w:rsidR="006B7660" w:rsidRPr="00216B41">
            <w:fldChar w:fldCharType="end"/>
          </w:r>
          <w:r w:rsidRPr="00216B41">
            <w:t xml:space="preserve">. Effluent Limitations for Discharges of Contact </w:t>
          </w:r>
          <w:r w:rsidR="00CB325F" w:rsidRPr="00216B41">
            <w:t>Stormwater</w:t>
          </w:r>
          <w:r w:rsidRPr="00216B41">
            <w:t xml:space="preserve"> from Facilities that Manufacture Phosphatic Fertilizers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520"/>
            <w:gridCol w:w="2460"/>
          </w:tblGrid>
          <w:tr w:rsidR="008C4D5B" w:rsidRPr="00252AF9" w14:paraId="2A2A8DDE" w14:textId="77777777" w:rsidTr="001F557B">
            <w:trPr>
              <w:tblHeader/>
            </w:trPr>
            <w:tc>
              <w:tcPr>
                <w:tcW w:w="2453" w:type="dxa"/>
              </w:tcPr>
              <w:p w14:paraId="4FE45F29" w14:textId="77777777" w:rsidR="004A6D12" w:rsidRPr="00216B41" w:rsidRDefault="004A6D12" w:rsidP="00102E50">
                <w:pPr>
                  <w:jc w:val="center"/>
                  <w:rPr>
                    <w:rStyle w:val="Strong"/>
                  </w:rPr>
                </w:pPr>
                <w:r w:rsidRPr="00216B41">
                  <w:rPr>
                    <w:rStyle w:val="Strong"/>
                  </w:rPr>
                  <w:t>Pollutant</w:t>
                </w:r>
              </w:p>
            </w:tc>
            <w:tc>
              <w:tcPr>
                <w:tcW w:w="2520" w:type="dxa"/>
              </w:tcPr>
              <w:p w14:paraId="072391EC" w14:textId="77777777" w:rsidR="004A6D12" w:rsidRPr="00216B41" w:rsidRDefault="004A6D12" w:rsidP="00102E50">
                <w:pPr>
                  <w:jc w:val="center"/>
                  <w:rPr>
                    <w:rStyle w:val="Strong"/>
                  </w:rPr>
                </w:pPr>
                <w:r w:rsidRPr="00216B41">
                  <w:rPr>
                    <w:rStyle w:val="Strong"/>
                  </w:rPr>
                  <w:t>Daily Average Limitations (mg/L)</w:t>
                </w:r>
              </w:p>
            </w:tc>
            <w:tc>
              <w:tcPr>
                <w:tcW w:w="2460" w:type="dxa"/>
              </w:tcPr>
              <w:p w14:paraId="7AA1BF08" w14:textId="77777777" w:rsidR="004A6D12" w:rsidRPr="00216B41" w:rsidRDefault="004A6D12" w:rsidP="00102E50">
                <w:pPr>
                  <w:jc w:val="center"/>
                  <w:rPr>
                    <w:rStyle w:val="Strong"/>
                  </w:rPr>
                </w:pPr>
                <w:r w:rsidRPr="00216B41">
                  <w:rPr>
                    <w:rStyle w:val="Strong"/>
                  </w:rPr>
                  <w:t>Daily Maximum Limitations (mg/L)</w:t>
                </w:r>
              </w:p>
            </w:tc>
          </w:tr>
          <w:tr w:rsidR="008C4D5B" w:rsidRPr="00252AF9" w14:paraId="4B2DE52C" w14:textId="77777777" w:rsidTr="001F557B">
            <w:tc>
              <w:tcPr>
                <w:tcW w:w="2453" w:type="dxa"/>
              </w:tcPr>
              <w:p w14:paraId="3D915025" w14:textId="2B52C150" w:rsidR="004A6D12" w:rsidRPr="00216B41" w:rsidRDefault="00155818" w:rsidP="001A20D3">
                <w:r>
                  <w:t xml:space="preserve">Total </w:t>
                </w:r>
                <w:r w:rsidR="004A6D12" w:rsidRPr="00216B41">
                  <w:t>Phosphorus (as P)</w:t>
                </w:r>
              </w:p>
            </w:tc>
            <w:tc>
              <w:tcPr>
                <w:tcW w:w="2520" w:type="dxa"/>
              </w:tcPr>
              <w:p w14:paraId="0ABC74C2" w14:textId="77777777" w:rsidR="004A6D12" w:rsidRPr="00155818" w:rsidRDefault="004A6D12" w:rsidP="003D716E">
                <w:pPr>
                  <w:jc w:val="center"/>
                  <w:rPr>
                    <w:szCs w:val="22"/>
                  </w:rPr>
                </w:pPr>
                <w:r w:rsidRPr="00155818">
                  <w:rPr>
                    <w:szCs w:val="22"/>
                  </w:rPr>
                  <w:t>35</w:t>
                </w:r>
              </w:p>
            </w:tc>
            <w:tc>
              <w:tcPr>
                <w:tcW w:w="2460" w:type="dxa"/>
              </w:tcPr>
              <w:p w14:paraId="7AD7FDBB" w14:textId="77777777" w:rsidR="004A6D12" w:rsidRPr="00216B41" w:rsidRDefault="004A6D12" w:rsidP="003D716E">
                <w:pPr>
                  <w:jc w:val="center"/>
                  <w:rPr>
                    <w:szCs w:val="22"/>
                    <w:u w:val="single"/>
                  </w:rPr>
                </w:pPr>
                <w:r w:rsidRPr="00216B41">
                  <w:rPr>
                    <w:szCs w:val="22"/>
                  </w:rPr>
                  <w:t>105</w:t>
                </w:r>
              </w:p>
            </w:tc>
          </w:tr>
          <w:tr w:rsidR="008C4D5B" w:rsidRPr="00252AF9" w14:paraId="4EF45B9A" w14:textId="77777777" w:rsidTr="001F557B">
            <w:tc>
              <w:tcPr>
                <w:tcW w:w="2453" w:type="dxa"/>
              </w:tcPr>
              <w:p w14:paraId="3ABD94BD" w14:textId="77777777" w:rsidR="004A6D12" w:rsidRPr="00216B41" w:rsidRDefault="004A6D12" w:rsidP="001A20D3">
                <w:pPr>
                  <w:rPr>
                    <w:u w:val="single"/>
                  </w:rPr>
                </w:pPr>
                <w:r w:rsidRPr="00216B41">
                  <w:t>Fluoride</w:t>
                </w:r>
              </w:p>
            </w:tc>
            <w:tc>
              <w:tcPr>
                <w:tcW w:w="2520" w:type="dxa"/>
              </w:tcPr>
              <w:p w14:paraId="15FFE2A4" w14:textId="77777777" w:rsidR="004A6D12" w:rsidRPr="00216B41" w:rsidRDefault="004A6D12" w:rsidP="003D716E">
                <w:pPr>
                  <w:jc w:val="center"/>
                  <w:rPr>
                    <w:szCs w:val="22"/>
                    <w:u w:val="single"/>
                  </w:rPr>
                </w:pPr>
                <w:r w:rsidRPr="00216B41">
                  <w:rPr>
                    <w:szCs w:val="22"/>
                  </w:rPr>
                  <w:t>25</w:t>
                </w:r>
              </w:p>
            </w:tc>
            <w:tc>
              <w:tcPr>
                <w:tcW w:w="2460" w:type="dxa"/>
              </w:tcPr>
              <w:p w14:paraId="14A6681A" w14:textId="77777777" w:rsidR="004A6D12" w:rsidRPr="00216B41" w:rsidRDefault="004A6D12" w:rsidP="003D716E">
                <w:pPr>
                  <w:jc w:val="center"/>
                  <w:rPr>
                    <w:szCs w:val="22"/>
                    <w:u w:val="single"/>
                  </w:rPr>
                </w:pPr>
                <w:r w:rsidRPr="00216B41">
                  <w:rPr>
                    <w:szCs w:val="22"/>
                  </w:rPr>
                  <w:t>75</w:t>
                </w:r>
              </w:p>
            </w:tc>
          </w:tr>
        </w:tbl>
        <w:p w14:paraId="0F6AF897" w14:textId="77777777" w:rsidR="00181A75" w:rsidRPr="00216B41" w:rsidRDefault="00EB07B7" w:rsidP="001F557B">
          <w:pPr>
            <w:pStyle w:val="ListNumber3"/>
          </w:pPr>
          <w:r w:rsidRPr="00216B41">
            <w:t xml:space="preserve">Sector D, Asphalt Paving and Roofing Materials and Lubricant Manufacturing Facilities:  40 CFR Part 443, Subpart A (40 CFR §443.13), </w:t>
          </w:r>
          <w:r w:rsidRPr="00216B41">
            <w:rPr>
              <w:rStyle w:val="Emphasis"/>
            </w:rPr>
            <w:t>Paving and Roofing Materials (Tars and Asphalt) Point Source Category, Asphalt Emulsion Subcategory</w:t>
          </w:r>
          <w:r w:rsidRPr="00216B41">
            <w:t xml:space="preserve"> </w:t>
          </w:r>
        </w:p>
        <w:p w14:paraId="7A24B30D" w14:textId="77777777" w:rsidR="00AD3D25" w:rsidRDefault="00AD3D25">
          <w:pPr>
            <w:rPr>
              <w:b/>
              <w:bCs/>
              <w:sz w:val="20"/>
              <w:szCs w:val="20"/>
            </w:rPr>
          </w:pPr>
          <w:r>
            <w:br w:type="page"/>
          </w:r>
        </w:p>
        <w:p w14:paraId="15CF83F0" w14:textId="48943E3E" w:rsidR="00EB07B7" w:rsidRPr="00216B41" w:rsidRDefault="00102E50" w:rsidP="001F557B">
          <w:pPr>
            <w:pStyle w:val="Caption"/>
            <w:ind w:left="1080"/>
            <w:rPr>
              <w:sz w:val="22"/>
              <w:szCs w:val="22"/>
            </w:rPr>
          </w:pPr>
          <w:r w:rsidRPr="00216B41">
            <w:lastRenderedPageBreak/>
            <w:t xml:space="preserve">Table </w:t>
          </w:r>
          <w:r w:rsidR="006B7660" w:rsidRPr="00216B41">
            <w:fldChar w:fldCharType="begin"/>
          </w:r>
          <w:r w:rsidRPr="00216B41">
            <w:instrText xml:space="preserve"> SEQ Table \* ARABIC </w:instrText>
          </w:r>
          <w:r w:rsidR="006B7660" w:rsidRPr="00216B41">
            <w:fldChar w:fldCharType="separate"/>
          </w:r>
          <w:r w:rsidR="00F742A3">
            <w:rPr>
              <w:noProof/>
            </w:rPr>
            <w:t>3</w:t>
          </w:r>
          <w:r w:rsidR="006B7660" w:rsidRPr="00216B41">
            <w:fldChar w:fldCharType="end"/>
          </w:r>
          <w:r w:rsidRPr="00216B41">
            <w:t xml:space="preserve">. </w:t>
          </w:r>
          <w:r w:rsidR="004B6F30" w:rsidRPr="00216B41">
            <w:t>Effluent Limitations for Discharges of S</w:t>
          </w:r>
          <w:r w:rsidR="00CB325F" w:rsidRPr="00216B41">
            <w:t>tormwater</w:t>
          </w:r>
          <w:r w:rsidRPr="00216B41">
            <w:t xml:space="preserve"> Runoff from Facilities that Produce Asphalt Paving and Roofing Emulsions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610"/>
            <w:gridCol w:w="2460"/>
          </w:tblGrid>
          <w:tr w:rsidR="00102E50" w:rsidRPr="00252AF9" w14:paraId="384AF454" w14:textId="77777777" w:rsidTr="001F557B">
            <w:trPr>
              <w:tblHeader/>
            </w:trPr>
            <w:tc>
              <w:tcPr>
                <w:tcW w:w="2160" w:type="dxa"/>
              </w:tcPr>
              <w:p w14:paraId="550541D0" w14:textId="77777777" w:rsidR="00102E50" w:rsidRPr="00216B41" w:rsidRDefault="00102E50" w:rsidP="00DA17AB">
                <w:pPr>
                  <w:jc w:val="center"/>
                  <w:rPr>
                    <w:rStyle w:val="Strong"/>
                  </w:rPr>
                </w:pPr>
                <w:r w:rsidRPr="00216B41">
                  <w:rPr>
                    <w:rStyle w:val="Strong"/>
                  </w:rPr>
                  <w:t>Pollutant</w:t>
                </w:r>
              </w:p>
            </w:tc>
            <w:tc>
              <w:tcPr>
                <w:tcW w:w="2610" w:type="dxa"/>
              </w:tcPr>
              <w:p w14:paraId="45BAA82C" w14:textId="77777777" w:rsidR="00102E50" w:rsidRPr="00216B41" w:rsidRDefault="00102E50" w:rsidP="00DA17AB">
                <w:pPr>
                  <w:jc w:val="center"/>
                  <w:rPr>
                    <w:rStyle w:val="Strong"/>
                  </w:rPr>
                </w:pPr>
                <w:r w:rsidRPr="00216B41">
                  <w:rPr>
                    <w:rStyle w:val="Strong"/>
                  </w:rPr>
                  <w:t>Daily Average Limitations (mg/L)</w:t>
                </w:r>
              </w:p>
            </w:tc>
            <w:tc>
              <w:tcPr>
                <w:tcW w:w="2460" w:type="dxa"/>
              </w:tcPr>
              <w:p w14:paraId="24D27122" w14:textId="77777777" w:rsidR="00102E50" w:rsidRPr="00216B41" w:rsidRDefault="00102E50" w:rsidP="00DA17AB">
                <w:pPr>
                  <w:jc w:val="center"/>
                  <w:rPr>
                    <w:rStyle w:val="Strong"/>
                  </w:rPr>
                </w:pPr>
                <w:r w:rsidRPr="00216B41">
                  <w:rPr>
                    <w:rStyle w:val="Strong"/>
                  </w:rPr>
                  <w:t>Daily Maximum Limitations (mg/L)</w:t>
                </w:r>
              </w:p>
            </w:tc>
          </w:tr>
          <w:tr w:rsidR="00102E50" w:rsidRPr="00252AF9" w14:paraId="17C16033" w14:textId="77777777" w:rsidTr="001F557B">
            <w:tc>
              <w:tcPr>
                <w:tcW w:w="2160" w:type="dxa"/>
              </w:tcPr>
              <w:p w14:paraId="2E8BFF3A" w14:textId="77777777" w:rsidR="00102E50" w:rsidRPr="00216B41" w:rsidRDefault="00102E50" w:rsidP="001A20D3">
                <w:r w:rsidRPr="00216B41">
                  <w:t xml:space="preserve">Total Suspended Solids </w:t>
                </w:r>
                <w:r w:rsidR="003D716E" w:rsidRPr="00216B41">
                  <w:t>(</w:t>
                </w:r>
                <w:r w:rsidRPr="00216B41">
                  <w:t>TSS</w:t>
                </w:r>
                <w:r w:rsidR="003D716E" w:rsidRPr="00216B41">
                  <w:t>)</w:t>
                </w:r>
              </w:p>
            </w:tc>
            <w:tc>
              <w:tcPr>
                <w:tcW w:w="2610" w:type="dxa"/>
              </w:tcPr>
              <w:p w14:paraId="4BCB1D33" w14:textId="77777777" w:rsidR="00102E50" w:rsidRPr="00216B41" w:rsidRDefault="00102E50" w:rsidP="003D716E">
                <w:pPr>
                  <w:jc w:val="center"/>
                  <w:rPr>
                    <w:szCs w:val="22"/>
                  </w:rPr>
                </w:pPr>
                <w:r w:rsidRPr="00216B41">
                  <w:rPr>
                    <w:szCs w:val="22"/>
                  </w:rPr>
                  <w:t>15</w:t>
                </w:r>
              </w:p>
            </w:tc>
            <w:tc>
              <w:tcPr>
                <w:tcW w:w="2460" w:type="dxa"/>
              </w:tcPr>
              <w:p w14:paraId="4A2C1228" w14:textId="77777777" w:rsidR="00102E50" w:rsidRPr="00216B41" w:rsidRDefault="00102E50" w:rsidP="003D716E">
                <w:pPr>
                  <w:jc w:val="center"/>
                  <w:rPr>
                    <w:szCs w:val="22"/>
                  </w:rPr>
                </w:pPr>
                <w:r w:rsidRPr="00216B41">
                  <w:rPr>
                    <w:szCs w:val="22"/>
                  </w:rPr>
                  <w:t>23</w:t>
                </w:r>
              </w:p>
            </w:tc>
          </w:tr>
          <w:tr w:rsidR="00102E50" w:rsidRPr="00252AF9" w14:paraId="76F1718D" w14:textId="77777777" w:rsidTr="001F557B">
            <w:tc>
              <w:tcPr>
                <w:tcW w:w="2160" w:type="dxa"/>
              </w:tcPr>
              <w:p w14:paraId="70944BEE" w14:textId="77777777" w:rsidR="00102E50" w:rsidRPr="00216B41" w:rsidRDefault="007777DF" w:rsidP="001A20D3">
                <w:pPr>
                  <w:rPr>
                    <w:u w:val="single"/>
                  </w:rPr>
                </w:pPr>
                <w:r w:rsidRPr="00216B41">
                  <w:t>Oil and Grease</w:t>
                </w:r>
              </w:p>
            </w:tc>
            <w:tc>
              <w:tcPr>
                <w:tcW w:w="2610" w:type="dxa"/>
              </w:tcPr>
              <w:p w14:paraId="0431EDA3" w14:textId="77777777" w:rsidR="00102E50" w:rsidRPr="00216B41" w:rsidRDefault="00102E50" w:rsidP="003D716E">
                <w:pPr>
                  <w:jc w:val="center"/>
                  <w:rPr>
                    <w:szCs w:val="22"/>
                    <w:u w:val="single"/>
                  </w:rPr>
                </w:pPr>
                <w:r w:rsidRPr="00216B41">
                  <w:rPr>
                    <w:szCs w:val="22"/>
                  </w:rPr>
                  <w:t>10</w:t>
                </w:r>
              </w:p>
            </w:tc>
            <w:tc>
              <w:tcPr>
                <w:tcW w:w="2460" w:type="dxa"/>
              </w:tcPr>
              <w:p w14:paraId="0A764994" w14:textId="77777777" w:rsidR="00102E50" w:rsidRPr="00216B41" w:rsidRDefault="00102E50" w:rsidP="003D716E">
                <w:pPr>
                  <w:jc w:val="center"/>
                  <w:rPr>
                    <w:szCs w:val="22"/>
                    <w:u w:val="single"/>
                  </w:rPr>
                </w:pPr>
                <w:r w:rsidRPr="00216B41">
                  <w:rPr>
                    <w:szCs w:val="22"/>
                  </w:rPr>
                  <w:t>15</w:t>
                </w:r>
              </w:p>
            </w:tc>
          </w:tr>
          <w:tr w:rsidR="00102E50" w:rsidRPr="00252AF9" w14:paraId="69712BEC" w14:textId="77777777" w:rsidTr="001F557B">
            <w:tc>
              <w:tcPr>
                <w:tcW w:w="2160" w:type="dxa"/>
              </w:tcPr>
              <w:p w14:paraId="279E36AB" w14:textId="77777777" w:rsidR="00102E50" w:rsidRPr="00216B41" w:rsidRDefault="00102E50" w:rsidP="001A20D3">
                <w:r w:rsidRPr="00216B41">
                  <w:t>pH</w:t>
                </w:r>
              </w:p>
            </w:tc>
            <w:tc>
              <w:tcPr>
                <w:tcW w:w="2610" w:type="dxa"/>
              </w:tcPr>
              <w:p w14:paraId="7BA40F1E" w14:textId="076E1ABB" w:rsidR="00102E50" w:rsidRPr="00216B41" w:rsidRDefault="000A7F1F" w:rsidP="003D716E">
                <w:pPr>
                  <w:jc w:val="center"/>
                  <w:rPr>
                    <w:szCs w:val="22"/>
                  </w:rPr>
                </w:pPr>
                <w:r w:rsidRPr="00216B41">
                  <w:rPr>
                    <w:szCs w:val="22"/>
                  </w:rPr>
                  <w:t xml:space="preserve">6 – 9 </w:t>
                </w:r>
                <w:r w:rsidR="00A8383A">
                  <w:rPr>
                    <w:szCs w:val="22"/>
                  </w:rPr>
                  <w:t>S.U.</w:t>
                </w:r>
              </w:p>
            </w:tc>
            <w:tc>
              <w:tcPr>
                <w:tcW w:w="2460" w:type="dxa"/>
              </w:tcPr>
              <w:p w14:paraId="5FE4D94C" w14:textId="5CCB29A0" w:rsidR="00102E50" w:rsidRPr="00216B41" w:rsidRDefault="00102E50" w:rsidP="003D716E">
                <w:pPr>
                  <w:jc w:val="center"/>
                  <w:rPr>
                    <w:szCs w:val="22"/>
                  </w:rPr>
                </w:pPr>
                <w:r w:rsidRPr="00216B41">
                  <w:rPr>
                    <w:szCs w:val="22"/>
                  </w:rPr>
                  <w:t xml:space="preserve">6 – 9 </w:t>
                </w:r>
                <w:r w:rsidR="00A8383A">
                  <w:rPr>
                    <w:szCs w:val="22"/>
                  </w:rPr>
                  <w:t>S.U.</w:t>
                </w:r>
                <w:r w:rsidR="00A8383A" w:rsidRPr="00216B41" w:rsidDel="00A8383A">
                  <w:rPr>
                    <w:szCs w:val="22"/>
                  </w:rPr>
                  <w:t xml:space="preserve"> </w:t>
                </w:r>
              </w:p>
            </w:tc>
          </w:tr>
        </w:tbl>
        <w:p w14:paraId="35AEEB7B" w14:textId="77777777" w:rsidR="00181A75" w:rsidRPr="00216B41" w:rsidRDefault="00EB07B7" w:rsidP="001F557B">
          <w:pPr>
            <w:pStyle w:val="ListNumber3"/>
          </w:pPr>
          <w:r w:rsidRPr="00216B41">
            <w:rPr>
              <w:rStyle w:val="BodyTextFirstIndent2Char"/>
              <w:rFonts w:ascii="Lucida Bright" w:hAnsi="Lucida Bright"/>
            </w:rPr>
            <w:t xml:space="preserve">Sector E, Glass, Clay, Cement Concrete, and Gypsum Product Manufacturing Facilities:  40 CFR Part 411, Subpart C (40 CFR §411.32), </w:t>
          </w:r>
          <w:r w:rsidRPr="00216B41">
            <w:rPr>
              <w:rStyle w:val="Emphasis"/>
            </w:rPr>
            <w:t>Cement Manufacturing Point Source Category, Materials Storage Piles Runoff Subcategory</w:t>
          </w:r>
        </w:p>
        <w:p w14:paraId="128C92FF" w14:textId="77777777" w:rsidR="00EB07B7" w:rsidRPr="00216B41" w:rsidRDefault="00102E50" w:rsidP="001F557B">
          <w:pPr>
            <w:pStyle w:val="Caption"/>
            <w:ind w:left="1080"/>
            <w:rPr>
              <w:sz w:val="22"/>
              <w:szCs w:val="22"/>
            </w:rPr>
          </w:pPr>
          <w:r w:rsidRPr="00216B41">
            <w:t xml:space="preserve">Table </w:t>
          </w:r>
          <w:r w:rsidR="006B7660" w:rsidRPr="00216B41">
            <w:fldChar w:fldCharType="begin"/>
          </w:r>
          <w:r w:rsidRPr="00216B41">
            <w:instrText xml:space="preserve"> SEQ Table \* ARABIC </w:instrText>
          </w:r>
          <w:r w:rsidR="006B7660" w:rsidRPr="00216B41">
            <w:fldChar w:fldCharType="separate"/>
          </w:r>
          <w:r w:rsidR="00F742A3">
            <w:rPr>
              <w:noProof/>
            </w:rPr>
            <w:t>4</w:t>
          </w:r>
          <w:r w:rsidR="006B7660" w:rsidRPr="00216B41">
            <w:fldChar w:fldCharType="end"/>
          </w:r>
          <w:r w:rsidRPr="00216B41">
            <w:t xml:space="preserve">. </w:t>
          </w:r>
          <w:r w:rsidR="004B6F30" w:rsidRPr="00216B41">
            <w:t xml:space="preserve">Effluent Limitations for </w:t>
          </w:r>
          <w:r w:rsidRPr="00216B41">
            <w:t xml:space="preserve">Discharges of </w:t>
          </w:r>
          <w:r w:rsidR="004B6F30" w:rsidRPr="00216B41">
            <w:t>S</w:t>
          </w:r>
          <w:r w:rsidR="00CB325F" w:rsidRPr="00216B41">
            <w:t>tormwater</w:t>
          </w:r>
          <w:r w:rsidRPr="00216B41">
            <w:t xml:space="preserve"> Runoff from Material Storage Piles from Facilities that Manufacture Cement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770"/>
          </w:tblGrid>
          <w:tr w:rsidR="00102E50" w:rsidRPr="00252AF9" w14:paraId="699159A8" w14:textId="77777777" w:rsidTr="001F557B">
            <w:trPr>
              <w:tblHeader/>
            </w:trPr>
            <w:tc>
              <w:tcPr>
                <w:tcW w:w="2430" w:type="dxa"/>
              </w:tcPr>
              <w:p w14:paraId="35EFF4CA" w14:textId="77777777" w:rsidR="00102E50" w:rsidRPr="00216B41" w:rsidRDefault="00102E50" w:rsidP="00DA17AB">
                <w:pPr>
                  <w:jc w:val="center"/>
                  <w:rPr>
                    <w:rStyle w:val="Strong"/>
                  </w:rPr>
                </w:pPr>
                <w:r w:rsidRPr="00216B41">
                  <w:rPr>
                    <w:rStyle w:val="Strong"/>
                  </w:rPr>
                  <w:t>Pollutant</w:t>
                </w:r>
              </w:p>
            </w:tc>
            <w:tc>
              <w:tcPr>
                <w:tcW w:w="4770" w:type="dxa"/>
              </w:tcPr>
              <w:p w14:paraId="518EAD0B" w14:textId="77777777" w:rsidR="00102E50" w:rsidRPr="00216B41" w:rsidRDefault="00102E50" w:rsidP="00DA17AB">
                <w:pPr>
                  <w:jc w:val="center"/>
                  <w:rPr>
                    <w:rStyle w:val="Strong"/>
                  </w:rPr>
                </w:pPr>
                <w:r w:rsidRPr="00216B41">
                  <w:rPr>
                    <w:rStyle w:val="Strong"/>
                  </w:rPr>
                  <w:t>Daily Maximum Limitations (mg/L)</w:t>
                </w:r>
              </w:p>
            </w:tc>
          </w:tr>
          <w:tr w:rsidR="00102E50" w:rsidRPr="00252AF9" w14:paraId="58149A02" w14:textId="77777777" w:rsidTr="001F557B">
            <w:tc>
              <w:tcPr>
                <w:tcW w:w="2430" w:type="dxa"/>
              </w:tcPr>
              <w:p w14:paraId="082979FF" w14:textId="77777777" w:rsidR="00102E50" w:rsidRPr="00216B41" w:rsidRDefault="00102E50" w:rsidP="001A20D3">
                <w:r w:rsidRPr="00216B41">
                  <w:t>TSS</w:t>
                </w:r>
              </w:p>
            </w:tc>
            <w:tc>
              <w:tcPr>
                <w:tcW w:w="4770" w:type="dxa"/>
              </w:tcPr>
              <w:p w14:paraId="3A39D7B2" w14:textId="77777777" w:rsidR="00102E50" w:rsidRPr="00216B41" w:rsidRDefault="00102E50" w:rsidP="00DA17AB">
                <w:pPr>
                  <w:jc w:val="center"/>
                  <w:rPr>
                    <w:szCs w:val="22"/>
                  </w:rPr>
                </w:pPr>
                <w:r w:rsidRPr="00216B41">
                  <w:rPr>
                    <w:szCs w:val="22"/>
                  </w:rPr>
                  <w:t>50</w:t>
                </w:r>
              </w:p>
            </w:tc>
          </w:tr>
          <w:tr w:rsidR="00102E50" w:rsidRPr="00252AF9" w14:paraId="0C44D6D9" w14:textId="77777777" w:rsidTr="001F557B">
            <w:tc>
              <w:tcPr>
                <w:tcW w:w="2430" w:type="dxa"/>
              </w:tcPr>
              <w:p w14:paraId="29653078" w14:textId="77777777" w:rsidR="00102E50" w:rsidRPr="00216B41" w:rsidRDefault="00102E50" w:rsidP="001A20D3">
                <w:r w:rsidRPr="00216B41">
                  <w:t>pH</w:t>
                </w:r>
              </w:p>
            </w:tc>
            <w:tc>
              <w:tcPr>
                <w:tcW w:w="4770" w:type="dxa"/>
              </w:tcPr>
              <w:p w14:paraId="2A013B18" w14:textId="0B1E1ED8" w:rsidR="00102E50" w:rsidRPr="00216B41" w:rsidRDefault="00102E50" w:rsidP="00DA17AB">
                <w:pPr>
                  <w:jc w:val="center"/>
                  <w:rPr>
                    <w:szCs w:val="22"/>
                  </w:rPr>
                </w:pPr>
                <w:r w:rsidRPr="00216B41">
                  <w:rPr>
                    <w:szCs w:val="22"/>
                  </w:rPr>
                  <w:t xml:space="preserve">6 – 9 </w:t>
                </w:r>
                <w:r w:rsidR="00A8383A">
                  <w:rPr>
                    <w:szCs w:val="22"/>
                  </w:rPr>
                  <w:t>S.U.</w:t>
                </w:r>
              </w:p>
            </w:tc>
          </w:tr>
        </w:tbl>
        <w:p w14:paraId="47F2EF1D" w14:textId="77777777" w:rsidR="00181A75" w:rsidRPr="00216B41" w:rsidRDefault="00EB07B7" w:rsidP="001F557B">
          <w:pPr>
            <w:pStyle w:val="ListNumber3"/>
          </w:pPr>
          <w:r w:rsidRPr="00216B41">
            <w:rPr>
              <w:rStyle w:val="BodyTextFirstIndent2Char"/>
              <w:rFonts w:ascii="Lucida Bright" w:hAnsi="Lucida Bright"/>
            </w:rPr>
            <w:t xml:space="preserve">Sector J, Mineral Mining and Processing Facilities:  40 CFR Part 436, Subparts B, C, and D (40 CFR §§436.22, 436.32, and 436.42), </w:t>
          </w:r>
          <w:r w:rsidRPr="00216B41">
            <w:rPr>
              <w:rStyle w:val="Emphasis"/>
            </w:rPr>
            <w:t>Mineral Mining and Processing Point Source Category:  Crushed Stone Subcategory, Construction Sand and Gravel Subcategory, and Industrial Sand Subcategory</w:t>
          </w:r>
        </w:p>
        <w:p w14:paraId="4DCC12C9" w14:textId="77777777" w:rsidR="00AB6744" w:rsidRPr="00216B41" w:rsidRDefault="00AB6744" w:rsidP="001F557B">
          <w:pPr>
            <w:pStyle w:val="Caption"/>
            <w:ind w:left="1080"/>
          </w:pPr>
          <w:r w:rsidRPr="00216B41">
            <w:t xml:space="preserve">Table </w:t>
          </w:r>
          <w:r w:rsidR="00492DCE">
            <w:fldChar w:fldCharType="begin"/>
          </w:r>
          <w:r w:rsidR="00492DCE">
            <w:instrText xml:space="preserve"> SEQ Table \* ARABIC </w:instrText>
          </w:r>
          <w:r w:rsidR="00492DCE">
            <w:fldChar w:fldCharType="separate"/>
          </w:r>
          <w:r w:rsidR="00F742A3">
            <w:rPr>
              <w:noProof/>
            </w:rPr>
            <w:t>5</w:t>
          </w:r>
          <w:r w:rsidR="00492DCE">
            <w:rPr>
              <w:noProof/>
            </w:rPr>
            <w:fldChar w:fldCharType="end"/>
          </w:r>
          <w:r w:rsidRPr="00216B41">
            <w:t>.</w:t>
          </w:r>
          <w:r w:rsidR="004B6F30" w:rsidRPr="00216B41">
            <w:t xml:space="preserve"> Effluent Limitations for </w:t>
          </w:r>
          <w:r w:rsidRPr="00216B41">
            <w:t xml:space="preserve">Discharges of </w:t>
          </w:r>
          <w:r w:rsidR="004B6F30" w:rsidRPr="00216B41">
            <w:t>S</w:t>
          </w:r>
          <w:r w:rsidR="00CB325F" w:rsidRPr="00216B41">
            <w:t>tormwater</w:t>
          </w:r>
          <w:r w:rsidRPr="00216B41">
            <w:t xml:space="preserve"> and Ground Water Seepage from Mine Dewatering Activities at Construction Sand and Gravel, Industrial Sand, and Crushed Stone Mining Facilities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40"/>
            <w:gridCol w:w="2610"/>
          </w:tblGrid>
          <w:tr w:rsidR="002C2A73" w:rsidRPr="00252AF9" w14:paraId="3884E920" w14:textId="77777777" w:rsidTr="001F557B">
            <w:trPr>
              <w:tblHeader/>
            </w:trPr>
            <w:tc>
              <w:tcPr>
                <w:tcW w:w="1980" w:type="dxa"/>
              </w:tcPr>
              <w:p w14:paraId="28F98E66" w14:textId="77777777" w:rsidR="002C2A73" w:rsidRPr="00216B41" w:rsidRDefault="002C2A73" w:rsidP="00DA17AB">
                <w:pPr>
                  <w:jc w:val="center"/>
                  <w:rPr>
                    <w:rStyle w:val="Strong"/>
                  </w:rPr>
                </w:pPr>
                <w:r w:rsidRPr="00216B41">
                  <w:rPr>
                    <w:rStyle w:val="Strong"/>
                  </w:rPr>
                  <w:t>Pollutant</w:t>
                </w:r>
              </w:p>
            </w:tc>
            <w:tc>
              <w:tcPr>
                <w:tcW w:w="2640" w:type="dxa"/>
              </w:tcPr>
              <w:p w14:paraId="08D8AFAE" w14:textId="77777777" w:rsidR="002C2A73" w:rsidRPr="00216B41" w:rsidRDefault="002C2A73" w:rsidP="00DA17AB">
                <w:pPr>
                  <w:jc w:val="center"/>
                  <w:rPr>
                    <w:rStyle w:val="Strong"/>
                  </w:rPr>
                </w:pPr>
                <w:r w:rsidRPr="00216B41">
                  <w:rPr>
                    <w:rStyle w:val="Strong"/>
                  </w:rPr>
                  <w:t>Daily Average Limitations (mg/L)</w:t>
                </w:r>
              </w:p>
            </w:tc>
            <w:tc>
              <w:tcPr>
                <w:tcW w:w="2610" w:type="dxa"/>
              </w:tcPr>
              <w:p w14:paraId="7BD86AC4" w14:textId="77777777" w:rsidR="002C2A73" w:rsidRPr="00216B41" w:rsidRDefault="002C2A73" w:rsidP="00DA17AB">
                <w:pPr>
                  <w:jc w:val="center"/>
                  <w:rPr>
                    <w:rStyle w:val="Strong"/>
                  </w:rPr>
                </w:pPr>
                <w:r w:rsidRPr="00216B41">
                  <w:rPr>
                    <w:rStyle w:val="Strong"/>
                  </w:rPr>
                  <w:t>Daily Maximum Limitations (mg/L)</w:t>
                </w:r>
              </w:p>
            </w:tc>
          </w:tr>
          <w:tr w:rsidR="002C2A73" w:rsidRPr="00252AF9" w14:paraId="0DD07405" w14:textId="77777777" w:rsidTr="001F557B">
            <w:tc>
              <w:tcPr>
                <w:tcW w:w="1980" w:type="dxa"/>
              </w:tcPr>
              <w:p w14:paraId="5DF03748" w14:textId="77777777" w:rsidR="002C2A73" w:rsidRPr="00216B41" w:rsidRDefault="002C2A73" w:rsidP="001A20D3">
                <w:r w:rsidRPr="00216B41">
                  <w:t>TSS</w:t>
                </w:r>
              </w:p>
            </w:tc>
            <w:tc>
              <w:tcPr>
                <w:tcW w:w="2640" w:type="dxa"/>
              </w:tcPr>
              <w:p w14:paraId="6385AA02" w14:textId="77777777" w:rsidR="002C2A73" w:rsidRPr="00216B41" w:rsidRDefault="002C2A73" w:rsidP="00DA17AB">
                <w:pPr>
                  <w:jc w:val="center"/>
                  <w:rPr>
                    <w:szCs w:val="22"/>
                  </w:rPr>
                </w:pPr>
                <w:r w:rsidRPr="00216B41">
                  <w:rPr>
                    <w:szCs w:val="22"/>
                  </w:rPr>
                  <w:t>25</w:t>
                </w:r>
              </w:p>
            </w:tc>
            <w:tc>
              <w:tcPr>
                <w:tcW w:w="2610" w:type="dxa"/>
              </w:tcPr>
              <w:p w14:paraId="19D7FB4D" w14:textId="77777777" w:rsidR="002C2A73" w:rsidRPr="00216B41" w:rsidRDefault="002C2A73" w:rsidP="00DA17AB">
                <w:pPr>
                  <w:jc w:val="center"/>
                  <w:rPr>
                    <w:szCs w:val="22"/>
                  </w:rPr>
                </w:pPr>
                <w:r w:rsidRPr="00216B41">
                  <w:rPr>
                    <w:szCs w:val="22"/>
                  </w:rPr>
                  <w:t>45</w:t>
                </w:r>
              </w:p>
            </w:tc>
          </w:tr>
          <w:tr w:rsidR="002C2A73" w:rsidRPr="00252AF9" w14:paraId="707415DA" w14:textId="77777777" w:rsidTr="001F557B">
            <w:tc>
              <w:tcPr>
                <w:tcW w:w="1980" w:type="dxa"/>
              </w:tcPr>
              <w:p w14:paraId="10FF9C64" w14:textId="77777777" w:rsidR="002C2A73" w:rsidRPr="00216B41" w:rsidRDefault="002C2A73" w:rsidP="001A20D3">
                <w:r w:rsidRPr="00216B41">
                  <w:t>pH</w:t>
                </w:r>
              </w:p>
            </w:tc>
            <w:tc>
              <w:tcPr>
                <w:tcW w:w="2640" w:type="dxa"/>
              </w:tcPr>
              <w:p w14:paraId="391F6120" w14:textId="1D91F04E" w:rsidR="002C2A73" w:rsidRPr="00216B41" w:rsidRDefault="000A7F1F" w:rsidP="00DA17AB">
                <w:pPr>
                  <w:jc w:val="center"/>
                  <w:rPr>
                    <w:szCs w:val="22"/>
                  </w:rPr>
                </w:pPr>
                <w:r w:rsidRPr="00216B41">
                  <w:rPr>
                    <w:szCs w:val="22"/>
                  </w:rPr>
                  <w:t xml:space="preserve">6 – 9 </w:t>
                </w:r>
                <w:r w:rsidR="00A8383A">
                  <w:rPr>
                    <w:szCs w:val="22"/>
                  </w:rPr>
                  <w:t>S.U.</w:t>
                </w:r>
              </w:p>
            </w:tc>
            <w:tc>
              <w:tcPr>
                <w:tcW w:w="2610" w:type="dxa"/>
              </w:tcPr>
              <w:p w14:paraId="03DDD654" w14:textId="026C60A3" w:rsidR="002C2A73" w:rsidRPr="00216B41" w:rsidRDefault="002C2A73" w:rsidP="00DA17AB">
                <w:pPr>
                  <w:jc w:val="center"/>
                  <w:rPr>
                    <w:szCs w:val="22"/>
                  </w:rPr>
                </w:pPr>
                <w:r w:rsidRPr="00216B41">
                  <w:rPr>
                    <w:szCs w:val="22"/>
                  </w:rPr>
                  <w:t xml:space="preserve">6 – 9 </w:t>
                </w:r>
                <w:r w:rsidR="00A8383A">
                  <w:rPr>
                    <w:szCs w:val="22"/>
                  </w:rPr>
                  <w:t>S.U.</w:t>
                </w:r>
              </w:p>
            </w:tc>
          </w:tr>
        </w:tbl>
        <w:p w14:paraId="30773505" w14:textId="77777777" w:rsidR="00181A75" w:rsidRPr="00216B41" w:rsidRDefault="00EB07B7" w:rsidP="001F557B">
          <w:pPr>
            <w:pStyle w:val="ListNumber3"/>
          </w:pPr>
          <w:r w:rsidRPr="00216B41">
            <w:rPr>
              <w:rStyle w:val="BodyTextFirstIndent2Char"/>
              <w:rFonts w:ascii="Lucida Bright" w:hAnsi="Lucida Bright"/>
            </w:rPr>
            <w:t xml:space="preserve">Sector O, Steam Electric Generating Facilities: 40 CFR Part 423 [§§423.12(b)(1), (9) and (10)], </w:t>
          </w:r>
          <w:r w:rsidRPr="00216B41">
            <w:rPr>
              <w:i/>
            </w:rPr>
            <w:t>Steam Electric Power Generating Point Source Category</w:t>
          </w:r>
        </w:p>
        <w:p w14:paraId="6839DF26" w14:textId="77777777" w:rsidR="00481A6A" w:rsidRPr="00216B41" w:rsidRDefault="00481A6A" w:rsidP="001F557B">
          <w:pPr>
            <w:pStyle w:val="Caption"/>
            <w:keepNext/>
            <w:ind w:left="1080"/>
          </w:pPr>
          <w:r w:rsidRPr="00216B41">
            <w:t xml:space="preserve">Table </w:t>
          </w:r>
          <w:r w:rsidR="00DC7A4E" w:rsidRPr="00216B41">
            <w:t>6</w:t>
          </w:r>
          <w:r w:rsidRPr="00216B41">
            <w:t xml:space="preserve">. </w:t>
          </w:r>
          <w:r w:rsidR="004B6F30" w:rsidRPr="00216B41">
            <w:t xml:space="preserve">Effluent Limitations for Facilities </w:t>
          </w:r>
          <w:r w:rsidRPr="00216B41">
            <w:t>Discharg</w:t>
          </w:r>
          <w:r w:rsidR="004B6F30" w:rsidRPr="00216B41">
            <w:t xml:space="preserve">ing </w:t>
          </w:r>
          <w:r w:rsidRPr="00216B41">
            <w:t>Coal Pile Runoff</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770"/>
          </w:tblGrid>
          <w:tr w:rsidR="00481A6A" w:rsidRPr="00252AF9" w14:paraId="707C8D0B" w14:textId="77777777" w:rsidTr="001F557B">
            <w:trPr>
              <w:tblHeader/>
            </w:trPr>
            <w:tc>
              <w:tcPr>
                <w:tcW w:w="2610" w:type="dxa"/>
              </w:tcPr>
              <w:p w14:paraId="0F32A8F2" w14:textId="77777777" w:rsidR="00481A6A" w:rsidRPr="00216B41" w:rsidRDefault="00481A6A" w:rsidP="00DA17AB">
                <w:pPr>
                  <w:jc w:val="center"/>
                  <w:rPr>
                    <w:rStyle w:val="Strong"/>
                  </w:rPr>
                </w:pPr>
                <w:r w:rsidRPr="00216B41">
                  <w:rPr>
                    <w:rStyle w:val="Strong"/>
                  </w:rPr>
                  <w:t>Pollutant</w:t>
                </w:r>
              </w:p>
            </w:tc>
            <w:tc>
              <w:tcPr>
                <w:tcW w:w="4770" w:type="dxa"/>
              </w:tcPr>
              <w:p w14:paraId="25881439" w14:textId="77777777" w:rsidR="00481A6A" w:rsidRPr="00216B41" w:rsidRDefault="00481A6A" w:rsidP="00DA17AB">
                <w:pPr>
                  <w:jc w:val="center"/>
                  <w:rPr>
                    <w:rStyle w:val="Strong"/>
                  </w:rPr>
                </w:pPr>
                <w:r w:rsidRPr="00216B41">
                  <w:rPr>
                    <w:rStyle w:val="Strong"/>
                  </w:rPr>
                  <w:t>Daily Maximum Limitations (mg/L)</w:t>
                </w:r>
              </w:p>
            </w:tc>
          </w:tr>
          <w:tr w:rsidR="00481A6A" w:rsidRPr="00252AF9" w14:paraId="2D49CBDE" w14:textId="77777777" w:rsidTr="001F557B">
            <w:tc>
              <w:tcPr>
                <w:tcW w:w="2610" w:type="dxa"/>
              </w:tcPr>
              <w:p w14:paraId="753BE3FE" w14:textId="77777777" w:rsidR="00481A6A" w:rsidRPr="00216B41" w:rsidRDefault="00481A6A" w:rsidP="00DA17AB">
                <w:r w:rsidRPr="00216B41">
                  <w:t>TSS</w:t>
                </w:r>
              </w:p>
            </w:tc>
            <w:tc>
              <w:tcPr>
                <w:tcW w:w="4770" w:type="dxa"/>
              </w:tcPr>
              <w:p w14:paraId="15A67100" w14:textId="77777777" w:rsidR="00481A6A" w:rsidRPr="00216B41" w:rsidRDefault="00481A6A" w:rsidP="00DA17AB">
                <w:pPr>
                  <w:jc w:val="center"/>
                  <w:rPr>
                    <w:szCs w:val="22"/>
                  </w:rPr>
                </w:pPr>
                <w:r w:rsidRPr="00216B41">
                  <w:rPr>
                    <w:szCs w:val="22"/>
                  </w:rPr>
                  <w:t>50</w:t>
                </w:r>
              </w:p>
            </w:tc>
          </w:tr>
          <w:tr w:rsidR="00481A6A" w:rsidRPr="00252AF9" w14:paraId="28DAECCF" w14:textId="77777777" w:rsidTr="001F557B">
            <w:tc>
              <w:tcPr>
                <w:tcW w:w="2610" w:type="dxa"/>
              </w:tcPr>
              <w:p w14:paraId="031EC657" w14:textId="77777777" w:rsidR="00481A6A" w:rsidRPr="00216B41" w:rsidRDefault="00481A6A" w:rsidP="00DA17AB">
                <w:r w:rsidRPr="00216B41">
                  <w:t>pH</w:t>
                </w:r>
              </w:p>
            </w:tc>
            <w:tc>
              <w:tcPr>
                <w:tcW w:w="4770" w:type="dxa"/>
              </w:tcPr>
              <w:p w14:paraId="4EAB9E0B" w14:textId="727F12D1" w:rsidR="00481A6A" w:rsidRPr="00216B41" w:rsidRDefault="00481A6A" w:rsidP="00DA17AB">
                <w:pPr>
                  <w:jc w:val="center"/>
                  <w:rPr>
                    <w:szCs w:val="22"/>
                  </w:rPr>
                </w:pPr>
                <w:r w:rsidRPr="00216B41">
                  <w:rPr>
                    <w:szCs w:val="22"/>
                  </w:rPr>
                  <w:t xml:space="preserve">6 – 9 </w:t>
                </w:r>
                <w:r w:rsidR="00A8383A">
                  <w:rPr>
                    <w:szCs w:val="22"/>
                  </w:rPr>
                  <w:t>S.U.</w:t>
                </w:r>
              </w:p>
            </w:tc>
          </w:tr>
        </w:tbl>
        <w:p w14:paraId="71BB7F63" w14:textId="389A222D" w:rsidR="004B6F30" w:rsidRPr="00216B41" w:rsidRDefault="58D49286" w:rsidP="001F557B">
          <w:pPr>
            <w:pStyle w:val="ListNumber3"/>
          </w:pPr>
          <w:r w:rsidRPr="00216B41">
            <w:t>Sector S, Air Transportation: 40 CFR Part 449,</w:t>
          </w:r>
          <w:r w:rsidR="753C71CF" w:rsidRPr="00216B41">
            <w:t xml:space="preserve"> Subpart A (§§449.1 - 449.20), </w:t>
          </w:r>
          <w:r w:rsidRPr="00216B41">
            <w:rPr>
              <w:i/>
              <w:iCs/>
            </w:rPr>
            <w:t>Airport Deicing Point Source Category</w:t>
          </w:r>
          <w:r w:rsidR="753C71CF" w:rsidRPr="00216B41">
            <w:rPr>
              <w:i/>
              <w:iCs/>
            </w:rPr>
            <w:t xml:space="preserve">, </w:t>
          </w:r>
          <w:r w:rsidR="753C71CF" w:rsidRPr="00216B41">
            <w:t xml:space="preserve">and Subpart B, Appendix to Part 449, </w:t>
          </w:r>
          <w:r w:rsidR="753C71CF" w:rsidRPr="00216B41">
            <w:rPr>
              <w:i/>
              <w:iCs/>
            </w:rPr>
            <w:t xml:space="preserve">Sampling Protocol for Soluble </w:t>
          </w:r>
          <w:r w:rsidR="00677021" w:rsidRPr="00216B41">
            <w:rPr>
              <w:i/>
              <w:iCs/>
            </w:rPr>
            <w:t>Chemical Oxygen Demand (</w:t>
          </w:r>
          <w:r w:rsidR="753C71CF" w:rsidRPr="00216B41">
            <w:rPr>
              <w:i/>
              <w:iCs/>
            </w:rPr>
            <w:t>COD</w:t>
          </w:r>
          <w:r w:rsidR="00677021" w:rsidRPr="00216B41">
            <w:rPr>
              <w:i/>
              <w:iCs/>
            </w:rPr>
            <w:t>)</w:t>
          </w:r>
          <w:r w:rsidR="753C71CF" w:rsidRPr="00216B41">
            <w:t>.</w:t>
          </w:r>
        </w:p>
        <w:p w14:paraId="4112F007" w14:textId="6984F0CE" w:rsidR="004B6F30" w:rsidRPr="00216B41" w:rsidRDefault="004B6F30" w:rsidP="001F557B">
          <w:pPr>
            <w:pStyle w:val="ListParagraph"/>
            <w:spacing w:before="120"/>
            <w:ind w:left="1080"/>
            <w:rPr>
              <w:b/>
              <w:sz w:val="20"/>
              <w:szCs w:val="20"/>
            </w:rPr>
          </w:pPr>
          <w:r w:rsidRPr="00216B41">
            <w:rPr>
              <w:b/>
              <w:sz w:val="20"/>
              <w:szCs w:val="20"/>
            </w:rPr>
            <w:t>Table 7. Effluent Limitations for Discharges of Stormwater Runoff from Airport Deicing Activities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770"/>
          </w:tblGrid>
          <w:tr w:rsidR="0070584E" w:rsidRPr="00252AF9" w14:paraId="2C8EE298" w14:textId="77777777" w:rsidTr="001F557B">
            <w:trPr>
              <w:tblHeader/>
            </w:trPr>
            <w:tc>
              <w:tcPr>
                <w:tcW w:w="2610" w:type="dxa"/>
              </w:tcPr>
              <w:p w14:paraId="0E8F0826" w14:textId="77777777" w:rsidR="0070584E" w:rsidRPr="00216B41" w:rsidRDefault="0070584E" w:rsidP="00880D25">
                <w:pPr>
                  <w:jc w:val="center"/>
                  <w:rPr>
                    <w:rStyle w:val="Strong"/>
                  </w:rPr>
                </w:pPr>
                <w:r w:rsidRPr="00216B41">
                  <w:rPr>
                    <w:rStyle w:val="Strong"/>
                  </w:rPr>
                  <w:t>Pollutant</w:t>
                </w:r>
              </w:p>
            </w:tc>
            <w:tc>
              <w:tcPr>
                <w:tcW w:w="4770" w:type="dxa"/>
              </w:tcPr>
              <w:p w14:paraId="203857D9" w14:textId="77777777" w:rsidR="0070584E" w:rsidRPr="00216B41" w:rsidRDefault="0070584E" w:rsidP="00880D25">
                <w:pPr>
                  <w:jc w:val="center"/>
                  <w:rPr>
                    <w:rStyle w:val="Strong"/>
                  </w:rPr>
                </w:pPr>
                <w:r w:rsidRPr="00216B41">
                  <w:rPr>
                    <w:rStyle w:val="Strong"/>
                  </w:rPr>
                  <w:t>Daily Maximum Limitations (mg/L)</w:t>
                </w:r>
              </w:p>
            </w:tc>
          </w:tr>
          <w:tr w:rsidR="0070584E" w:rsidRPr="00252AF9" w14:paraId="48F9FD82" w14:textId="77777777" w:rsidTr="001F557B">
            <w:tc>
              <w:tcPr>
                <w:tcW w:w="2610" w:type="dxa"/>
              </w:tcPr>
              <w:p w14:paraId="0097B4FE" w14:textId="77777777" w:rsidR="0070584E" w:rsidRPr="00216B41" w:rsidRDefault="0070584E" w:rsidP="00880D25">
                <w:r w:rsidRPr="00216B41">
                  <w:t xml:space="preserve">COD </w:t>
                </w:r>
              </w:p>
            </w:tc>
            <w:tc>
              <w:tcPr>
                <w:tcW w:w="4770" w:type="dxa"/>
              </w:tcPr>
              <w:p w14:paraId="57072A98" w14:textId="77777777" w:rsidR="0070584E" w:rsidRPr="00216B41" w:rsidRDefault="0070584E" w:rsidP="00880D25">
                <w:pPr>
                  <w:jc w:val="center"/>
                  <w:rPr>
                    <w:szCs w:val="22"/>
                  </w:rPr>
                </w:pPr>
                <w:r w:rsidRPr="00216B41">
                  <w:rPr>
                    <w:szCs w:val="22"/>
                  </w:rPr>
                  <w:t>271</w:t>
                </w:r>
              </w:p>
            </w:tc>
          </w:tr>
          <w:tr w:rsidR="0070584E" w:rsidRPr="00252AF9" w14:paraId="4A1F43BE" w14:textId="77777777" w:rsidTr="001F557B">
            <w:tc>
              <w:tcPr>
                <w:tcW w:w="2610" w:type="dxa"/>
              </w:tcPr>
              <w:p w14:paraId="397F45EF" w14:textId="77777777" w:rsidR="0070584E" w:rsidRPr="00216B41" w:rsidRDefault="0070584E" w:rsidP="00880D25">
                <w:r w:rsidRPr="00216B41">
                  <w:t>Ammonia-Nitrogen</w:t>
                </w:r>
              </w:p>
            </w:tc>
            <w:tc>
              <w:tcPr>
                <w:tcW w:w="4770" w:type="dxa"/>
              </w:tcPr>
              <w:p w14:paraId="62AAB644" w14:textId="77777777" w:rsidR="0070584E" w:rsidRPr="00216B41" w:rsidRDefault="0070584E" w:rsidP="00880D25">
                <w:pPr>
                  <w:jc w:val="center"/>
                  <w:rPr>
                    <w:szCs w:val="22"/>
                  </w:rPr>
                </w:pPr>
                <w:r w:rsidRPr="00216B41">
                  <w:rPr>
                    <w:szCs w:val="22"/>
                  </w:rPr>
                  <w:t>14.7</w:t>
                </w:r>
              </w:p>
            </w:tc>
          </w:tr>
        </w:tbl>
        <w:p w14:paraId="20400FB9" w14:textId="77777777" w:rsidR="00AD3D25" w:rsidRDefault="00AD3D25" w:rsidP="00AD3D25">
          <w:pPr>
            <w:pStyle w:val="ListNumber2"/>
            <w:numPr>
              <w:ilvl w:val="0"/>
              <w:numId w:val="0"/>
            </w:numPr>
            <w:ind w:left="720"/>
          </w:pPr>
        </w:p>
        <w:p w14:paraId="2C769F39" w14:textId="1E899C5B" w:rsidR="00181A75" w:rsidRPr="00216B41" w:rsidRDefault="00EB07B7" w:rsidP="001F557B">
          <w:pPr>
            <w:pStyle w:val="ListNumber2"/>
          </w:pPr>
          <w:r w:rsidRPr="00216B41">
            <w:lastRenderedPageBreak/>
            <w:t>Other Numeric Effluent Limitations (Hazardous Metals):</w:t>
          </w:r>
        </w:p>
        <w:p w14:paraId="5DC72752" w14:textId="7179C8C8" w:rsidR="00181A75" w:rsidRPr="00216B41" w:rsidRDefault="00EB07B7" w:rsidP="00437B36">
          <w:pPr>
            <w:pStyle w:val="ListNumber3"/>
            <w:numPr>
              <w:ilvl w:val="0"/>
              <w:numId w:val="31"/>
            </w:numPr>
            <w:ind w:left="1080"/>
          </w:pPr>
          <w:r w:rsidRPr="00216B41">
            <w:t>Effluent limits for hazardous metals are continued from the existing permit, and are consistent with TCEQ rules at 30 TAC Chapter 319, Subchapter B (related to Hazardous Metals).</w:t>
          </w:r>
          <w:r w:rsidR="00882956" w:rsidRPr="00216B41">
            <w:t xml:space="preserve"> </w:t>
          </w:r>
          <w:r w:rsidRPr="00216B41">
            <w:t>The monitoring frequency is once per year; therefore, only the daily maximum effluent limitations were included</w:t>
          </w:r>
          <w:r w:rsidR="008353E5" w:rsidRPr="00216B41">
            <w:t xml:space="preserve">. </w:t>
          </w:r>
        </w:p>
        <w:p w14:paraId="6E71EDFE" w14:textId="79DDAAB9" w:rsidR="00E76D4C" w:rsidRPr="00216B41" w:rsidRDefault="00E76D4C" w:rsidP="001F557B">
          <w:pPr>
            <w:pStyle w:val="ListNumber3"/>
          </w:pPr>
          <w:r w:rsidRPr="00216B41">
            <w:t>Facilities that discharge in excess of the following numeric effluent limitations for hazardous metals must submit DMRs on an annual basis. This requirement is according to 40 CFR §122.44 (i)(5), as adopted by reference by TCEQ, and would apply to facilities described in the permit under any of the sectors of industrial activity.</w:t>
          </w:r>
        </w:p>
        <w:p w14:paraId="3C3C57EB" w14:textId="77777777" w:rsidR="009375D8" w:rsidRPr="00216B41" w:rsidRDefault="009375D8" w:rsidP="001F557B">
          <w:pPr>
            <w:pStyle w:val="Caption"/>
            <w:keepNext/>
            <w:ind w:left="1080"/>
          </w:pPr>
          <w:r w:rsidRPr="00216B41">
            <w:t xml:space="preserve">Table </w:t>
          </w:r>
          <w:r w:rsidR="004B6F30" w:rsidRPr="00216B41">
            <w:t>8</w:t>
          </w:r>
          <w:r w:rsidRPr="00216B41">
            <w:t>. Effluent limits for hazardous metals discharging into inland and tidal waters</w:t>
          </w: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610"/>
            <w:gridCol w:w="2520"/>
          </w:tblGrid>
          <w:tr w:rsidR="00481A6A" w:rsidRPr="00252AF9" w14:paraId="03BE78C5" w14:textId="77777777" w:rsidTr="001F557B">
            <w:trPr>
              <w:trHeight w:val="146"/>
              <w:tblHeader/>
            </w:trPr>
            <w:tc>
              <w:tcPr>
                <w:tcW w:w="2250" w:type="dxa"/>
                <w:vAlign w:val="center"/>
              </w:tcPr>
              <w:p w14:paraId="7205B81F" w14:textId="77777777" w:rsidR="00481A6A" w:rsidRPr="00216B41" w:rsidRDefault="00481A6A" w:rsidP="00DA17AB">
                <w:pPr>
                  <w:jc w:val="center"/>
                  <w:rPr>
                    <w:rStyle w:val="Strong"/>
                  </w:rPr>
                </w:pPr>
                <w:r w:rsidRPr="00216B41">
                  <w:rPr>
                    <w:rStyle w:val="Strong"/>
                  </w:rPr>
                  <w:t>Parameter</w:t>
                </w:r>
                <w:r w:rsidR="009375D8" w:rsidRPr="00216B41">
                  <w:rPr>
                    <w:rStyle w:val="Strong"/>
                  </w:rPr>
                  <w:t xml:space="preserve"> (Total)</w:t>
                </w:r>
              </w:p>
            </w:tc>
            <w:tc>
              <w:tcPr>
                <w:tcW w:w="2610" w:type="dxa"/>
                <w:vAlign w:val="center"/>
              </w:tcPr>
              <w:p w14:paraId="607570B9" w14:textId="77777777" w:rsidR="00481A6A" w:rsidRPr="00216B41" w:rsidRDefault="009375D8" w:rsidP="00DA17AB">
                <w:pPr>
                  <w:jc w:val="center"/>
                  <w:rPr>
                    <w:rStyle w:val="Strong"/>
                  </w:rPr>
                </w:pPr>
                <w:r w:rsidRPr="00216B41">
                  <w:rPr>
                    <w:rStyle w:val="Strong"/>
                  </w:rPr>
                  <w:t xml:space="preserve">Discharges to Inland Waters </w:t>
                </w:r>
                <w:r w:rsidR="00481A6A" w:rsidRPr="00216B41">
                  <w:rPr>
                    <w:rStyle w:val="Strong"/>
                  </w:rPr>
                  <w:t>(mg/l)</w:t>
                </w:r>
              </w:p>
            </w:tc>
            <w:tc>
              <w:tcPr>
                <w:tcW w:w="2520" w:type="dxa"/>
                <w:vAlign w:val="center"/>
              </w:tcPr>
              <w:p w14:paraId="147265F7" w14:textId="77777777" w:rsidR="00481A6A" w:rsidRPr="00216B41" w:rsidRDefault="009375D8" w:rsidP="00DA17AB">
                <w:pPr>
                  <w:jc w:val="center"/>
                  <w:rPr>
                    <w:rStyle w:val="Strong"/>
                  </w:rPr>
                </w:pPr>
                <w:r w:rsidRPr="00216B41">
                  <w:rPr>
                    <w:rStyle w:val="Strong"/>
                  </w:rPr>
                  <w:t>Discharges to Tidal Waters</w:t>
                </w:r>
                <w:r w:rsidR="00481A6A" w:rsidRPr="00216B41">
                  <w:rPr>
                    <w:rStyle w:val="Strong"/>
                  </w:rPr>
                  <w:t xml:space="preserve"> (mg/l)</w:t>
                </w:r>
              </w:p>
            </w:tc>
          </w:tr>
          <w:tr w:rsidR="00EB07B7" w:rsidRPr="00252AF9" w14:paraId="1CAEA185" w14:textId="77777777" w:rsidTr="001F557B">
            <w:tblPrEx>
              <w:tblLook w:val="01E0" w:firstRow="1" w:lastRow="1" w:firstColumn="1" w:lastColumn="1" w:noHBand="0" w:noVBand="0"/>
            </w:tblPrEx>
            <w:trPr>
              <w:trHeight w:val="288"/>
            </w:trPr>
            <w:tc>
              <w:tcPr>
                <w:tcW w:w="2250" w:type="dxa"/>
                <w:vAlign w:val="center"/>
              </w:tcPr>
              <w:p w14:paraId="3D2BCE58" w14:textId="77777777" w:rsidR="00EB07B7" w:rsidRPr="00216B41" w:rsidRDefault="00EB07B7" w:rsidP="00EB07B7">
                <w:pPr>
                  <w:rPr>
                    <w:szCs w:val="22"/>
                  </w:rPr>
                </w:pPr>
                <w:r w:rsidRPr="00216B41">
                  <w:rPr>
                    <w:szCs w:val="22"/>
                  </w:rPr>
                  <w:t xml:space="preserve">Arsenic </w:t>
                </w:r>
              </w:p>
            </w:tc>
            <w:tc>
              <w:tcPr>
                <w:tcW w:w="2610" w:type="dxa"/>
                <w:vAlign w:val="center"/>
              </w:tcPr>
              <w:p w14:paraId="5497E953" w14:textId="77777777" w:rsidR="00EB07B7" w:rsidRPr="00216B41" w:rsidRDefault="00EB07B7" w:rsidP="00481A6A">
                <w:pPr>
                  <w:jc w:val="center"/>
                  <w:rPr>
                    <w:szCs w:val="22"/>
                  </w:rPr>
                </w:pPr>
                <w:r w:rsidRPr="00216B41">
                  <w:rPr>
                    <w:szCs w:val="22"/>
                  </w:rPr>
                  <w:t>0.3</w:t>
                </w:r>
              </w:p>
            </w:tc>
            <w:tc>
              <w:tcPr>
                <w:tcW w:w="2520" w:type="dxa"/>
                <w:vAlign w:val="center"/>
              </w:tcPr>
              <w:p w14:paraId="62DEE972" w14:textId="77777777" w:rsidR="00EB07B7" w:rsidRPr="00216B41" w:rsidRDefault="00EB07B7" w:rsidP="00481A6A">
                <w:pPr>
                  <w:jc w:val="center"/>
                  <w:rPr>
                    <w:szCs w:val="22"/>
                  </w:rPr>
                </w:pPr>
                <w:r w:rsidRPr="00216B41">
                  <w:rPr>
                    <w:szCs w:val="22"/>
                  </w:rPr>
                  <w:t>0.3</w:t>
                </w:r>
              </w:p>
            </w:tc>
          </w:tr>
          <w:tr w:rsidR="00EB07B7" w:rsidRPr="00252AF9" w14:paraId="1E5C26D2" w14:textId="77777777" w:rsidTr="001F557B">
            <w:tblPrEx>
              <w:tblLook w:val="01E0" w:firstRow="1" w:lastRow="1" w:firstColumn="1" w:lastColumn="1" w:noHBand="0" w:noVBand="0"/>
            </w:tblPrEx>
            <w:trPr>
              <w:trHeight w:val="288"/>
            </w:trPr>
            <w:tc>
              <w:tcPr>
                <w:tcW w:w="2250" w:type="dxa"/>
                <w:vAlign w:val="center"/>
              </w:tcPr>
              <w:p w14:paraId="72771C64" w14:textId="77777777" w:rsidR="00EB07B7" w:rsidRPr="00216B41" w:rsidRDefault="00EB07B7" w:rsidP="00EB07B7">
                <w:pPr>
                  <w:rPr>
                    <w:szCs w:val="22"/>
                  </w:rPr>
                </w:pPr>
                <w:r w:rsidRPr="00216B41">
                  <w:rPr>
                    <w:szCs w:val="22"/>
                  </w:rPr>
                  <w:t xml:space="preserve">Barium </w:t>
                </w:r>
              </w:p>
            </w:tc>
            <w:tc>
              <w:tcPr>
                <w:tcW w:w="2610" w:type="dxa"/>
                <w:vAlign w:val="center"/>
              </w:tcPr>
              <w:p w14:paraId="5E89278E" w14:textId="77777777" w:rsidR="00EB07B7" w:rsidRPr="00216B41" w:rsidRDefault="00EB07B7" w:rsidP="00481A6A">
                <w:pPr>
                  <w:jc w:val="center"/>
                  <w:rPr>
                    <w:szCs w:val="22"/>
                  </w:rPr>
                </w:pPr>
                <w:r w:rsidRPr="00216B41">
                  <w:rPr>
                    <w:szCs w:val="22"/>
                  </w:rPr>
                  <w:t>4.0</w:t>
                </w:r>
              </w:p>
            </w:tc>
            <w:tc>
              <w:tcPr>
                <w:tcW w:w="2520" w:type="dxa"/>
                <w:vAlign w:val="center"/>
              </w:tcPr>
              <w:p w14:paraId="4EBF5CE9" w14:textId="77777777" w:rsidR="00EB07B7" w:rsidRPr="00216B41" w:rsidRDefault="00EB07B7" w:rsidP="00481A6A">
                <w:pPr>
                  <w:jc w:val="center"/>
                  <w:rPr>
                    <w:szCs w:val="22"/>
                  </w:rPr>
                </w:pPr>
                <w:r w:rsidRPr="00216B41">
                  <w:rPr>
                    <w:szCs w:val="22"/>
                  </w:rPr>
                  <w:t>4.0</w:t>
                </w:r>
              </w:p>
            </w:tc>
          </w:tr>
          <w:tr w:rsidR="00EB07B7" w:rsidRPr="00252AF9" w14:paraId="178D4156" w14:textId="77777777" w:rsidTr="001F557B">
            <w:tblPrEx>
              <w:tblLook w:val="01E0" w:firstRow="1" w:lastRow="1" w:firstColumn="1" w:lastColumn="1" w:noHBand="0" w:noVBand="0"/>
            </w:tblPrEx>
            <w:trPr>
              <w:trHeight w:val="288"/>
            </w:trPr>
            <w:tc>
              <w:tcPr>
                <w:tcW w:w="2250" w:type="dxa"/>
                <w:vAlign w:val="center"/>
              </w:tcPr>
              <w:p w14:paraId="504A0767" w14:textId="77777777" w:rsidR="00EB07B7" w:rsidRPr="00216B41" w:rsidRDefault="00EB07B7" w:rsidP="00EB07B7">
                <w:pPr>
                  <w:rPr>
                    <w:szCs w:val="22"/>
                  </w:rPr>
                </w:pPr>
                <w:r w:rsidRPr="00216B41">
                  <w:rPr>
                    <w:szCs w:val="22"/>
                  </w:rPr>
                  <w:t xml:space="preserve">Cadmium </w:t>
                </w:r>
              </w:p>
            </w:tc>
            <w:tc>
              <w:tcPr>
                <w:tcW w:w="2610" w:type="dxa"/>
                <w:vAlign w:val="center"/>
              </w:tcPr>
              <w:p w14:paraId="430ACE56" w14:textId="77777777" w:rsidR="00EB07B7" w:rsidRPr="00216B41" w:rsidRDefault="00EB07B7" w:rsidP="00481A6A">
                <w:pPr>
                  <w:jc w:val="center"/>
                  <w:rPr>
                    <w:szCs w:val="22"/>
                  </w:rPr>
                </w:pPr>
                <w:r w:rsidRPr="00216B41">
                  <w:rPr>
                    <w:szCs w:val="22"/>
                  </w:rPr>
                  <w:t>0.2</w:t>
                </w:r>
              </w:p>
            </w:tc>
            <w:tc>
              <w:tcPr>
                <w:tcW w:w="2520" w:type="dxa"/>
                <w:vAlign w:val="center"/>
              </w:tcPr>
              <w:p w14:paraId="109AA3DE" w14:textId="77777777" w:rsidR="00EB07B7" w:rsidRPr="00216B41" w:rsidRDefault="00EB07B7" w:rsidP="00481A6A">
                <w:pPr>
                  <w:jc w:val="center"/>
                  <w:rPr>
                    <w:szCs w:val="22"/>
                  </w:rPr>
                </w:pPr>
                <w:r w:rsidRPr="00216B41">
                  <w:rPr>
                    <w:szCs w:val="22"/>
                  </w:rPr>
                  <w:t>0.3</w:t>
                </w:r>
              </w:p>
            </w:tc>
          </w:tr>
          <w:tr w:rsidR="00EB07B7" w:rsidRPr="00252AF9" w14:paraId="673A167D" w14:textId="77777777" w:rsidTr="001F557B">
            <w:tblPrEx>
              <w:tblLook w:val="01E0" w:firstRow="1" w:lastRow="1" w:firstColumn="1" w:lastColumn="1" w:noHBand="0" w:noVBand="0"/>
            </w:tblPrEx>
            <w:trPr>
              <w:trHeight w:val="288"/>
            </w:trPr>
            <w:tc>
              <w:tcPr>
                <w:tcW w:w="2250" w:type="dxa"/>
                <w:vAlign w:val="center"/>
              </w:tcPr>
              <w:p w14:paraId="211030DF" w14:textId="77777777" w:rsidR="00EB07B7" w:rsidRPr="00216B41" w:rsidRDefault="00EB07B7" w:rsidP="00EB07B7">
                <w:pPr>
                  <w:rPr>
                    <w:szCs w:val="22"/>
                  </w:rPr>
                </w:pPr>
                <w:r w:rsidRPr="00216B41">
                  <w:rPr>
                    <w:szCs w:val="22"/>
                  </w:rPr>
                  <w:t xml:space="preserve">Chromium </w:t>
                </w:r>
              </w:p>
            </w:tc>
            <w:tc>
              <w:tcPr>
                <w:tcW w:w="2610" w:type="dxa"/>
                <w:vAlign w:val="center"/>
              </w:tcPr>
              <w:p w14:paraId="052FB06F" w14:textId="77777777" w:rsidR="00EB07B7" w:rsidRPr="00216B41" w:rsidRDefault="00EB07B7" w:rsidP="00481A6A">
                <w:pPr>
                  <w:jc w:val="center"/>
                  <w:rPr>
                    <w:szCs w:val="22"/>
                  </w:rPr>
                </w:pPr>
                <w:r w:rsidRPr="00216B41">
                  <w:rPr>
                    <w:szCs w:val="22"/>
                  </w:rPr>
                  <w:t>5.0</w:t>
                </w:r>
              </w:p>
            </w:tc>
            <w:tc>
              <w:tcPr>
                <w:tcW w:w="2520" w:type="dxa"/>
                <w:vAlign w:val="center"/>
              </w:tcPr>
              <w:p w14:paraId="11904880" w14:textId="77777777" w:rsidR="00EB07B7" w:rsidRPr="00216B41" w:rsidRDefault="00EB07B7" w:rsidP="00481A6A">
                <w:pPr>
                  <w:jc w:val="center"/>
                  <w:rPr>
                    <w:szCs w:val="22"/>
                  </w:rPr>
                </w:pPr>
                <w:r w:rsidRPr="00216B41">
                  <w:rPr>
                    <w:szCs w:val="22"/>
                  </w:rPr>
                  <w:t>5.0</w:t>
                </w:r>
              </w:p>
            </w:tc>
          </w:tr>
          <w:tr w:rsidR="00EB07B7" w:rsidRPr="00252AF9" w14:paraId="3FE6887F" w14:textId="77777777" w:rsidTr="001F557B">
            <w:tblPrEx>
              <w:tblLook w:val="01E0" w:firstRow="1" w:lastRow="1" w:firstColumn="1" w:lastColumn="1" w:noHBand="0" w:noVBand="0"/>
            </w:tblPrEx>
            <w:trPr>
              <w:trHeight w:val="288"/>
            </w:trPr>
            <w:tc>
              <w:tcPr>
                <w:tcW w:w="2250" w:type="dxa"/>
                <w:vAlign w:val="center"/>
              </w:tcPr>
              <w:p w14:paraId="3A7D97E5" w14:textId="77777777" w:rsidR="00EB07B7" w:rsidRPr="00216B41" w:rsidRDefault="00EB07B7" w:rsidP="00EB07B7">
                <w:pPr>
                  <w:rPr>
                    <w:szCs w:val="22"/>
                  </w:rPr>
                </w:pPr>
                <w:r w:rsidRPr="00216B41">
                  <w:rPr>
                    <w:szCs w:val="22"/>
                  </w:rPr>
                  <w:t xml:space="preserve">Copper </w:t>
                </w:r>
              </w:p>
            </w:tc>
            <w:tc>
              <w:tcPr>
                <w:tcW w:w="2610" w:type="dxa"/>
                <w:vAlign w:val="center"/>
              </w:tcPr>
              <w:p w14:paraId="7F3907E6" w14:textId="77777777" w:rsidR="00EB07B7" w:rsidRPr="00216B41" w:rsidRDefault="00EB07B7" w:rsidP="00481A6A">
                <w:pPr>
                  <w:jc w:val="center"/>
                  <w:rPr>
                    <w:szCs w:val="22"/>
                  </w:rPr>
                </w:pPr>
                <w:r w:rsidRPr="00216B41">
                  <w:rPr>
                    <w:szCs w:val="22"/>
                  </w:rPr>
                  <w:t>2.0</w:t>
                </w:r>
              </w:p>
            </w:tc>
            <w:tc>
              <w:tcPr>
                <w:tcW w:w="2520" w:type="dxa"/>
                <w:vAlign w:val="center"/>
              </w:tcPr>
              <w:p w14:paraId="49F10F58" w14:textId="77777777" w:rsidR="00EB07B7" w:rsidRPr="00216B41" w:rsidRDefault="00EB07B7" w:rsidP="00481A6A">
                <w:pPr>
                  <w:jc w:val="center"/>
                  <w:rPr>
                    <w:szCs w:val="22"/>
                  </w:rPr>
                </w:pPr>
                <w:r w:rsidRPr="00216B41">
                  <w:rPr>
                    <w:szCs w:val="22"/>
                  </w:rPr>
                  <w:t>2.0</w:t>
                </w:r>
              </w:p>
            </w:tc>
          </w:tr>
          <w:tr w:rsidR="00EB07B7" w:rsidRPr="00252AF9" w14:paraId="7B1ABA41" w14:textId="77777777" w:rsidTr="001F557B">
            <w:tblPrEx>
              <w:tblLook w:val="01E0" w:firstRow="1" w:lastRow="1" w:firstColumn="1" w:lastColumn="1" w:noHBand="0" w:noVBand="0"/>
            </w:tblPrEx>
            <w:trPr>
              <w:trHeight w:val="288"/>
            </w:trPr>
            <w:tc>
              <w:tcPr>
                <w:tcW w:w="2250" w:type="dxa"/>
                <w:vAlign w:val="center"/>
              </w:tcPr>
              <w:p w14:paraId="0A0F4EB3" w14:textId="77777777" w:rsidR="00EB07B7" w:rsidRPr="00216B41" w:rsidRDefault="00EB07B7" w:rsidP="00EB07B7">
                <w:pPr>
                  <w:rPr>
                    <w:szCs w:val="22"/>
                  </w:rPr>
                </w:pPr>
                <w:r w:rsidRPr="00216B41">
                  <w:rPr>
                    <w:szCs w:val="22"/>
                  </w:rPr>
                  <w:t xml:space="preserve">Lead </w:t>
                </w:r>
              </w:p>
            </w:tc>
            <w:tc>
              <w:tcPr>
                <w:tcW w:w="2610" w:type="dxa"/>
                <w:vAlign w:val="center"/>
              </w:tcPr>
              <w:p w14:paraId="084AE559" w14:textId="77777777" w:rsidR="00EB07B7" w:rsidRPr="00216B41" w:rsidRDefault="00EB07B7" w:rsidP="00481A6A">
                <w:pPr>
                  <w:jc w:val="center"/>
                  <w:rPr>
                    <w:szCs w:val="22"/>
                  </w:rPr>
                </w:pPr>
                <w:r w:rsidRPr="00216B41">
                  <w:rPr>
                    <w:szCs w:val="22"/>
                  </w:rPr>
                  <w:t>1.5</w:t>
                </w:r>
              </w:p>
            </w:tc>
            <w:tc>
              <w:tcPr>
                <w:tcW w:w="2520" w:type="dxa"/>
                <w:vAlign w:val="center"/>
              </w:tcPr>
              <w:p w14:paraId="3C4D4346" w14:textId="77777777" w:rsidR="00EB07B7" w:rsidRPr="00216B41" w:rsidRDefault="00EB07B7" w:rsidP="00481A6A">
                <w:pPr>
                  <w:jc w:val="center"/>
                  <w:rPr>
                    <w:szCs w:val="22"/>
                  </w:rPr>
                </w:pPr>
                <w:r w:rsidRPr="00216B41">
                  <w:rPr>
                    <w:szCs w:val="22"/>
                  </w:rPr>
                  <w:t>1.5</w:t>
                </w:r>
              </w:p>
            </w:tc>
          </w:tr>
          <w:tr w:rsidR="00EB07B7" w:rsidRPr="00252AF9" w14:paraId="416DC700" w14:textId="77777777" w:rsidTr="001F557B">
            <w:tblPrEx>
              <w:tblLook w:val="01E0" w:firstRow="1" w:lastRow="1" w:firstColumn="1" w:lastColumn="1" w:noHBand="0" w:noVBand="0"/>
            </w:tblPrEx>
            <w:trPr>
              <w:trHeight w:val="288"/>
            </w:trPr>
            <w:tc>
              <w:tcPr>
                <w:tcW w:w="2250" w:type="dxa"/>
                <w:vAlign w:val="center"/>
              </w:tcPr>
              <w:p w14:paraId="4B684A0C" w14:textId="77777777" w:rsidR="00EB07B7" w:rsidRPr="00216B41" w:rsidRDefault="00EB07B7" w:rsidP="00EB07B7">
                <w:pPr>
                  <w:rPr>
                    <w:szCs w:val="22"/>
                  </w:rPr>
                </w:pPr>
                <w:r w:rsidRPr="00216B41">
                  <w:rPr>
                    <w:szCs w:val="22"/>
                  </w:rPr>
                  <w:t xml:space="preserve">Manganese </w:t>
                </w:r>
              </w:p>
            </w:tc>
            <w:tc>
              <w:tcPr>
                <w:tcW w:w="2610" w:type="dxa"/>
                <w:vAlign w:val="center"/>
              </w:tcPr>
              <w:p w14:paraId="7AED80B4" w14:textId="77777777" w:rsidR="00EB07B7" w:rsidRPr="00216B41" w:rsidRDefault="00EB07B7" w:rsidP="00481A6A">
                <w:pPr>
                  <w:jc w:val="center"/>
                  <w:rPr>
                    <w:szCs w:val="22"/>
                  </w:rPr>
                </w:pPr>
                <w:r w:rsidRPr="00216B41">
                  <w:rPr>
                    <w:szCs w:val="22"/>
                  </w:rPr>
                  <w:t>3.0</w:t>
                </w:r>
              </w:p>
            </w:tc>
            <w:tc>
              <w:tcPr>
                <w:tcW w:w="2520" w:type="dxa"/>
                <w:vAlign w:val="center"/>
              </w:tcPr>
              <w:p w14:paraId="046F6B23" w14:textId="77777777" w:rsidR="00EB07B7" w:rsidRPr="00216B41" w:rsidRDefault="00EB07B7" w:rsidP="00481A6A">
                <w:pPr>
                  <w:jc w:val="center"/>
                  <w:rPr>
                    <w:szCs w:val="22"/>
                  </w:rPr>
                </w:pPr>
                <w:r w:rsidRPr="00216B41">
                  <w:rPr>
                    <w:szCs w:val="22"/>
                  </w:rPr>
                  <w:t>3.0</w:t>
                </w:r>
              </w:p>
            </w:tc>
          </w:tr>
          <w:tr w:rsidR="00EB07B7" w:rsidRPr="00252AF9" w14:paraId="0B546486" w14:textId="77777777" w:rsidTr="001F557B">
            <w:tblPrEx>
              <w:tblLook w:val="01E0" w:firstRow="1" w:lastRow="1" w:firstColumn="1" w:lastColumn="1" w:noHBand="0" w:noVBand="0"/>
            </w:tblPrEx>
            <w:trPr>
              <w:trHeight w:val="288"/>
            </w:trPr>
            <w:tc>
              <w:tcPr>
                <w:tcW w:w="2250" w:type="dxa"/>
                <w:vAlign w:val="center"/>
              </w:tcPr>
              <w:p w14:paraId="2B782810" w14:textId="77777777" w:rsidR="00EB07B7" w:rsidRPr="00216B41" w:rsidRDefault="00EB07B7" w:rsidP="00EB07B7">
                <w:pPr>
                  <w:rPr>
                    <w:szCs w:val="22"/>
                  </w:rPr>
                </w:pPr>
                <w:r w:rsidRPr="00216B41">
                  <w:rPr>
                    <w:szCs w:val="22"/>
                  </w:rPr>
                  <w:t xml:space="preserve">Mercury </w:t>
                </w:r>
              </w:p>
            </w:tc>
            <w:tc>
              <w:tcPr>
                <w:tcW w:w="2610" w:type="dxa"/>
                <w:vAlign w:val="center"/>
              </w:tcPr>
              <w:p w14:paraId="3BA5B838" w14:textId="77777777" w:rsidR="00EB07B7" w:rsidRPr="00216B41" w:rsidRDefault="00EB07B7" w:rsidP="00481A6A">
                <w:pPr>
                  <w:jc w:val="center"/>
                  <w:rPr>
                    <w:szCs w:val="22"/>
                  </w:rPr>
                </w:pPr>
                <w:r w:rsidRPr="00216B41">
                  <w:rPr>
                    <w:szCs w:val="22"/>
                  </w:rPr>
                  <w:t>0.01</w:t>
                </w:r>
              </w:p>
            </w:tc>
            <w:tc>
              <w:tcPr>
                <w:tcW w:w="2520" w:type="dxa"/>
                <w:vAlign w:val="center"/>
              </w:tcPr>
              <w:p w14:paraId="5F98FDFB" w14:textId="77777777" w:rsidR="00EB07B7" w:rsidRPr="00216B41" w:rsidRDefault="00EB07B7" w:rsidP="00481A6A">
                <w:pPr>
                  <w:jc w:val="center"/>
                  <w:rPr>
                    <w:szCs w:val="22"/>
                  </w:rPr>
                </w:pPr>
                <w:r w:rsidRPr="00216B41">
                  <w:rPr>
                    <w:szCs w:val="22"/>
                  </w:rPr>
                  <w:t>0.01</w:t>
                </w:r>
              </w:p>
            </w:tc>
          </w:tr>
          <w:tr w:rsidR="00EB07B7" w:rsidRPr="00252AF9" w14:paraId="744B97BC" w14:textId="77777777" w:rsidTr="001F557B">
            <w:tblPrEx>
              <w:tblLook w:val="01E0" w:firstRow="1" w:lastRow="1" w:firstColumn="1" w:lastColumn="1" w:noHBand="0" w:noVBand="0"/>
            </w:tblPrEx>
            <w:trPr>
              <w:trHeight w:val="288"/>
            </w:trPr>
            <w:tc>
              <w:tcPr>
                <w:tcW w:w="2250" w:type="dxa"/>
                <w:vAlign w:val="center"/>
              </w:tcPr>
              <w:p w14:paraId="3FA11018" w14:textId="77777777" w:rsidR="00EB07B7" w:rsidRPr="00216B41" w:rsidRDefault="00EB07B7" w:rsidP="00EB07B7">
                <w:pPr>
                  <w:rPr>
                    <w:szCs w:val="22"/>
                  </w:rPr>
                </w:pPr>
                <w:r w:rsidRPr="00216B41">
                  <w:rPr>
                    <w:szCs w:val="22"/>
                  </w:rPr>
                  <w:t xml:space="preserve">Nickel </w:t>
                </w:r>
              </w:p>
            </w:tc>
            <w:tc>
              <w:tcPr>
                <w:tcW w:w="2610" w:type="dxa"/>
                <w:vAlign w:val="center"/>
              </w:tcPr>
              <w:p w14:paraId="20F33107" w14:textId="77777777" w:rsidR="00EB07B7" w:rsidRPr="00216B41" w:rsidRDefault="00EB07B7" w:rsidP="00481A6A">
                <w:pPr>
                  <w:jc w:val="center"/>
                  <w:rPr>
                    <w:szCs w:val="22"/>
                  </w:rPr>
                </w:pPr>
                <w:r w:rsidRPr="00216B41">
                  <w:rPr>
                    <w:szCs w:val="22"/>
                  </w:rPr>
                  <w:t>3.0</w:t>
                </w:r>
              </w:p>
            </w:tc>
            <w:tc>
              <w:tcPr>
                <w:tcW w:w="2520" w:type="dxa"/>
                <w:vAlign w:val="center"/>
              </w:tcPr>
              <w:p w14:paraId="2CAC97E3" w14:textId="77777777" w:rsidR="00EB07B7" w:rsidRPr="00216B41" w:rsidRDefault="00EB07B7" w:rsidP="00481A6A">
                <w:pPr>
                  <w:jc w:val="center"/>
                  <w:rPr>
                    <w:szCs w:val="22"/>
                  </w:rPr>
                </w:pPr>
                <w:r w:rsidRPr="00216B41">
                  <w:rPr>
                    <w:szCs w:val="22"/>
                  </w:rPr>
                  <w:t>3.0</w:t>
                </w:r>
              </w:p>
            </w:tc>
          </w:tr>
          <w:tr w:rsidR="00EB07B7" w:rsidRPr="00252AF9" w14:paraId="6D88E7D9" w14:textId="77777777" w:rsidTr="001F557B">
            <w:tblPrEx>
              <w:tblLook w:val="01E0" w:firstRow="1" w:lastRow="1" w:firstColumn="1" w:lastColumn="1" w:noHBand="0" w:noVBand="0"/>
            </w:tblPrEx>
            <w:trPr>
              <w:trHeight w:val="288"/>
            </w:trPr>
            <w:tc>
              <w:tcPr>
                <w:tcW w:w="2250" w:type="dxa"/>
                <w:vAlign w:val="center"/>
              </w:tcPr>
              <w:p w14:paraId="1308F0F3" w14:textId="77777777" w:rsidR="00EB07B7" w:rsidRPr="00216B41" w:rsidRDefault="00EB07B7" w:rsidP="00EB07B7">
                <w:pPr>
                  <w:rPr>
                    <w:szCs w:val="22"/>
                  </w:rPr>
                </w:pPr>
                <w:r w:rsidRPr="00216B41">
                  <w:rPr>
                    <w:szCs w:val="22"/>
                  </w:rPr>
                  <w:t xml:space="preserve">Selenium </w:t>
                </w:r>
              </w:p>
            </w:tc>
            <w:tc>
              <w:tcPr>
                <w:tcW w:w="2610" w:type="dxa"/>
                <w:vAlign w:val="center"/>
              </w:tcPr>
              <w:p w14:paraId="5910523F" w14:textId="77777777" w:rsidR="00EB07B7" w:rsidRPr="00216B41" w:rsidRDefault="00EB07B7" w:rsidP="00481A6A">
                <w:pPr>
                  <w:jc w:val="center"/>
                  <w:rPr>
                    <w:szCs w:val="22"/>
                  </w:rPr>
                </w:pPr>
                <w:r w:rsidRPr="00216B41">
                  <w:rPr>
                    <w:szCs w:val="22"/>
                  </w:rPr>
                  <w:t>0.2</w:t>
                </w:r>
              </w:p>
            </w:tc>
            <w:tc>
              <w:tcPr>
                <w:tcW w:w="2520" w:type="dxa"/>
                <w:vAlign w:val="center"/>
              </w:tcPr>
              <w:p w14:paraId="62302F06" w14:textId="77777777" w:rsidR="00EB07B7" w:rsidRPr="00216B41" w:rsidRDefault="00EB07B7" w:rsidP="00481A6A">
                <w:pPr>
                  <w:jc w:val="center"/>
                  <w:rPr>
                    <w:szCs w:val="22"/>
                  </w:rPr>
                </w:pPr>
                <w:r w:rsidRPr="00216B41">
                  <w:rPr>
                    <w:szCs w:val="22"/>
                  </w:rPr>
                  <w:t>0.3</w:t>
                </w:r>
              </w:p>
            </w:tc>
          </w:tr>
          <w:tr w:rsidR="00EB07B7" w:rsidRPr="00252AF9" w14:paraId="27B9795D" w14:textId="77777777" w:rsidTr="001F557B">
            <w:tblPrEx>
              <w:tblLook w:val="01E0" w:firstRow="1" w:lastRow="1" w:firstColumn="1" w:lastColumn="1" w:noHBand="0" w:noVBand="0"/>
            </w:tblPrEx>
            <w:trPr>
              <w:trHeight w:val="288"/>
            </w:trPr>
            <w:tc>
              <w:tcPr>
                <w:tcW w:w="2250" w:type="dxa"/>
                <w:vAlign w:val="center"/>
              </w:tcPr>
              <w:p w14:paraId="38335489" w14:textId="77777777" w:rsidR="00EB07B7" w:rsidRPr="00216B41" w:rsidRDefault="00EB07B7" w:rsidP="00EB07B7">
                <w:pPr>
                  <w:rPr>
                    <w:szCs w:val="22"/>
                  </w:rPr>
                </w:pPr>
                <w:r w:rsidRPr="00216B41">
                  <w:rPr>
                    <w:szCs w:val="22"/>
                  </w:rPr>
                  <w:t xml:space="preserve">Silver </w:t>
                </w:r>
              </w:p>
            </w:tc>
            <w:tc>
              <w:tcPr>
                <w:tcW w:w="2610" w:type="dxa"/>
                <w:vAlign w:val="center"/>
              </w:tcPr>
              <w:p w14:paraId="243EEA68" w14:textId="77777777" w:rsidR="00EB07B7" w:rsidRPr="00216B41" w:rsidRDefault="00EB07B7" w:rsidP="00481A6A">
                <w:pPr>
                  <w:jc w:val="center"/>
                  <w:rPr>
                    <w:szCs w:val="22"/>
                  </w:rPr>
                </w:pPr>
                <w:r w:rsidRPr="00216B41">
                  <w:rPr>
                    <w:szCs w:val="22"/>
                  </w:rPr>
                  <w:t>0.2</w:t>
                </w:r>
              </w:p>
            </w:tc>
            <w:tc>
              <w:tcPr>
                <w:tcW w:w="2520" w:type="dxa"/>
                <w:vAlign w:val="center"/>
              </w:tcPr>
              <w:p w14:paraId="1CB35B12" w14:textId="77777777" w:rsidR="00EB07B7" w:rsidRPr="00216B41" w:rsidRDefault="00EB07B7" w:rsidP="00481A6A">
                <w:pPr>
                  <w:jc w:val="center"/>
                  <w:rPr>
                    <w:szCs w:val="22"/>
                  </w:rPr>
                </w:pPr>
                <w:r w:rsidRPr="00216B41">
                  <w:rPr>
                    <w:szCs w:val="22"/>
                  </w:rPr>
                  <w:t>0.2</w:t>
                </w:r>
              </w:p>
            </w:tc>
          </w:tr>
          <w:tr w:rsidR="00EB07B7" w:rsidRPr="00252AF9" w14:paraId="2FC23E5E" w14:textId="77777777" w:rsidTr="001F557B">
            <w:tblPrEx>
              <w:tblLook w:val="01E0" w:firstRow="1" w:lastRow="1" w:firstColumn="1" w:lastColumn="1" w:noHBand="0" w:noVBand="0"/>
            </w:tblPrEx>
            <w:trPr>
              <w:trHeight w:val="288"/>
            </w:trPr>
            <w:tc>
              <w:tcPr>
                <w:tcW w:w="2250" w:type="dxa"/>
                <w:vAlign w:val="center"/>
              </w:tcPr>
              <w:p w14:paraId="1171A4A1" w14:textId="77777777" w:rsidR="00EB07B7" w:rsidRPr="00216B41" w:rsidRDefault="00EB07B7" w:rsidP="00EB07B7">
                <w:pPr>
                  <w:rPr>
                    <w:szCs w:val="22"/>
                  </w:rPr>
                </w:pPr>
                <w:r w:rsidRPr="00216B41">
                  <w:rPr>
                    <w:szCs w:val="22"/>
                  </w:rPr>
                  <w:t xml:space="preserve">Zinc </w:t>
                </w:r>
              </w:p>
            </w:tc>
            <w:tc>
              <w:tcPr>
                <w:tcW w:w="2610" w:type="dxa"/>
                <w:vAlign w:val="center"/>
              </w:tcPr>
              <w:p w14:paraId="4FC55EAC" w14:textId="77777777" w:rsidR="00EB07B7" w:rsidRPr="00216B41" w:rsidRDefault="00EB07B7" w:rsidP="00481A6A">
                <w:pPr>
                  <w:jc w:val="center"/>
                  <w:rPr>
                    <w:szCs w:val="22"/>
                  </w:rPr>
                </w:pPr>
                <w:r w:rsidRPr="00216B41">
                  <w:rPr>
                    <w:szCs w:val="22"/>
                  </w:rPr>
                  <w:t>6.0</w:t>
                </w:r>
              </w:p>
            </w:tc>
            <w:tc>
              <w:tcPr>
                <w:tcW w:w="2520" w:type="dxa"/>
                <w:vAlign w:val="center"/>
              </w:tcPr>
              <w:p w14:paraId="61CDD070" w14:textId="77777777" w:rsidR="00EB07B7" w:rsidRPr="00216B41" w:rsidRDefault="00EB07B7" w:rsidP="00481A6A">
                <w:pPr>
                  <w:jc w:val="center"/>
                  <w:rPr>
                    <w:szCs w:val="22"/>
                  </w:rPr>
                </w:pPr>
                <w:r w:rsidRPr="00216B41">
                  <w:rPr>
                    <w:szCs w:val="22"/>
                  </w:rPr>
                  <w:t>6.0</w:t>
                </w:r>
              </w:p>
            </w:tc>
          </w:tr>
        </w:tbl>
        <w:p w14:paraId="04168447" w14:textId="77777777" w:rsidR="002A04F1" w:rsidRPr="00216B41" w:rsidRDefault="002A04F1" w:rsidP="002A04F1">
          <w:pPr>
            <w:pStyle w:val="BodyText"/>
            <w:spacing w:before="120" w:after="0" w:line="20" w:lineRule="atLeast"/>
            <w:ind w:left="2160"/>
          </w:pPr>
        </w:p>
        <w:p w14:paraId="19CA3E99" w14:textId="77777777" w:rsidR="00181A75" w:rsidRPr="00216B41" w:rsidRDefault="005149F5" w:rsidP="001F557B">
          <w:pPr>
            <w:pStyle w:val="ListNumber"/>
            <w:rPr>
              <w:rStyle w:val="BodyTextFirstIndent2Char"/>
              <w:rFonts w:ascii="Lucida Bright" w:eastAsia="Calibri" w:hAnsi="Lucida Bright"/>
            </w:rPr>
          </w:pPr>
          <w:r w:rsidRPr="00216B41">
            <w:rPr>
              <w:rStyle w:val="BodyTextFirstIndent2Char"/>
              <w:rFonts w:ascii="Lucida Bright" w:hAnsi="Lucida Bright"/>
            </w:rPr>
            <w:t>Stormwater</w:t>
          </w:r>
          <w:r w:rsidR="004B6F30" w:rsidRPr="00216B41">
            <w:rPr>
              <w:rStyle w:val="BodyTextFirstIndent2Char"/>
              <w:rFonts w:ascii="Lucida Bright" w:hAnsi="Lucida Bright"/>
            </w:rPr>
            <w:t xml:space="preserve"> </w:t>
          </w:r>
          <w:r w:rsidR="00EB07B7" w:rsidRPr="00216B41">
            <w:rPr>
              <w:rStyle w:val="BodyTextFirstIndent2Char"/>
              <w:rFonts w:ascii="Lucida Bright" w:hAnsi="Lucida Bright"/>
            </w:rPr>
            <w:t>Pollution Prevention Plan (SWP3, or plan):</w:t>
          </w:r>
        </w:p>
        <w:p w14:paraId="7ED03045" w14:textId="3EA6BEC9" w:rsidR="00181A75" w:rsidRPr="00216B41" w:rsidRDefault="00EB07B7" w:rsidP="001F557B">
          <w:pPr>
            <w:pStyle w:val="ListContinue"/>
          </w:pPr>
          <w:r w:rsidRPr="00216B41">
            <w:t xml:space="preserve">The draft general permit continues the existing requirement to develop and implement a SWP3 to control discharges of </w:t>
          </w:r>
          <w:r w:rsidR="00CB325F" w:rsidRPr="00216B41">
            <w:t>stormwater</w:t>
          </w:r>
          <w:r w:rsidRPr="00216B41">
            <w:t xml:space="preserve"> associated with industrial activities, in accordance with </w:t>
          </w:r>
          <w:r w:rsidR="005A7DE6" w:rsidRPr="00216B41">
            <w:t>National Pollutant Discharge Elimination System (</w:t>
          </w:r>
          <w:r w:rsidRPr="00216B41">
            <w:t>NPDES</w:t>
          </w:r>
          <w:r w:rsidR="005A7DE6" w:rsidRPr="00216B41">
            <w:t>)</w:t>
          </w:r>
          <w:r w:rsidRPr="00216B41">
            <w:t xml:space="preserve"> </w:t>
          </w:r>
          <w:r w:rsidR="00CB325F" w:rsidRPr="00216B41">
            <w:t>stormwater</w:t>
          </w:r>
          <w:r w:rsidRPr="00216B41">
            <w:t xml:space="preserve"> regulations at 40 CFR §122.26 (b)(14)(viii), and as adopted by reference in 30 TAC §281.25(a)(4) (relating to Additional Facilities and Projects for which TPDES Permits are Required).</w:t>
          </w:r>
          <w:r w:rsidR="00882956" w:rsidRPr="00216B41">
            <w:t xml:space="preserve"> </w:t>
          </w:r>
          <w:r w:rsidRPr="00216B41">
            <w:t xml:space="preserve">The </w:t>
          </w:r>
          <w:r w:rsidR="00177C7F" w:rsidRPr="00216B41">
            <w:t xml:space="preserve">general </w:t>
          </w:r>
          <w:r w:rsidRPr="00216B41">
            <w:t>permit includes specific provisions that must be incorporated into facility’s SWP3.</w:t>
          </w:r>
          <w:r w:rsidR="00882956" w:rsidRPr="00216B41">
            <w:t xml:space="preserve"> </w:t>
          </w:r>
          <w:r w:rsidRPr="00216B41">
            <w:t>These include, at a minimum, the following elements:</w:t>
          </w:r>
        </w:p>
        <w:p w14:paraId="13D8CC38" w14:textId="77777777" w:rsidR="00EB07B7" w:rsidRPr="00871FFC" w:rsidRDefault="00EB07B7" w:rsidP="00437B36">
          <w:pPr>
            <w:pStyle w:val="ListNumber2"/>
            <w:numPr>
              <w:ilvl w:val="0"/>
              <w:numId w:val="32"/>
            </w:numPr>
            <w:rPr>
              <w:rStyle w:val="BodyTextFirstIndent2Char"/>
              <w:rFonts w:ascii="Lucida Bright" w:eastAsia="Calibri" w:hAnsi="Lucida Bright"/>
            </w:rPr>
          </w:pPr>
          <w:r w:rsidRPr="00871FFC">
            <w:rPr>
              <w:rStyle w:val="BodyTextFirstIndent2Char"/>
              <w:rFonts w:ascii="Lucida Bright" w:hAnsi="Lucida Bright"/>
            </w:rPr>
            <w:t xml:space="preserve">Establish a </w:t>
          </w:r>
          <w:r w:rsidR="004B6F30" w:rsidRPr="00871FFC">
            <w:rPr>
              <w:rStyle w:val="BodyTextFirstIndent2Char"/>
              <w:rFonts w:ascii="Lucida Bright" w:hAnsi="Lucida Bright"/>
            </w:rPr>
            <w:t>S</w:t>
          </w:r>
          <w:r w:rsidR="00CB325F" w:rsidRPr="00871FFC">
            <w:rPr>
              <w:rStyle w:val="BodyTextFirstIndent2Char"/>
              <w:rFonts w:ascii="Lucida Bright" w:hAnsi="Lucida Bright"/>
            </w:rPr>
            <w:t>tormwater</w:t>
          </w:r>
          <w:r w:rsidRPr="00871FFC">
            <w:rPr>
              <w:rStyle w:val="BodyTextFirstIndent2Char"/>
              <w:rFonts w:ascii="Lucida Bright" w:hAnsi="Lucida Bright"/>
            </w:rPr>
            <w:t xml:space="preserve"> Pollution Prevention Team</w:t>
          </w:r>
        </w:p>
        <w:p w14:paraId="7F1F2B46" w14:textId="77777777" w:rsidR="00EB07B7" w:rsidRPr="00216B41" w:rsidRDefault="00EB07B7" w:rsidP="001F557B">
          <w:pPr>
            <w:pStyle w:val="ListNumber2"/>
            <w:rPr>
              <w:rStyle w:val="BodyTextFirstIndent2Char"/>
              <w:rFonts w:ascii="Lucida Bright" w:hAnsi="Lucida Bright"/>
            </w:rPr>
          </w:pPr>
          <w:r w:rsidRPr="00216B41">
            <w:rPr>
              <w:rStyle w:val="BodyTextFirstIndent2Char"/>
              <w:rFonts w:ascii="Lucida Bright" w:hAnsi="Lucida Bright"/>
            </w:rPr>
            <w:t>Inspect facility for non-</w:t>
          </w:r>
          <w:r w:rsidR="00CB325F" w:rsidRPr="00216B41">
            <w:rPr>
              <w:rStyle w:val="BodyTextFirstIndent2Char"/>
              <w:rFonts w:ascii="Lucida Bright" w:hAnsi="Lucida Bright"/>
            </w:rPr>
            <w:t>stormwater</w:t>
          </w:r>
          <w:r w:rsidRPr="00216B41">
            <w:rPr>
              <w:rStyle w:val="BodyTextFirstIndent2Char"/>
              <w:rFonts w:ascii="Lucida Bright" w:hAnsi="Lucida Bright"/>
            </w:rPr>
            <w:t xml:space="preserve"> flows (e.g., process wastewater, vehicle or equipment cleaning water, contact or noncontact cooling water, boiler blowdown, cooling tower blowdown, hydrostatic testing water, groundwater.)</w:t>
          </w:r>
        </w:p>
        <w:p w14:paraId="69CC1FB4" w14:textId="77777777" w:rsidR="00EB07B7" w:rsidRPr="00216B41" w:rsidRDefault="00EB07B7" w:rsidP="001F557B">
          <w:pPr>
            <w:pStyle w:val="ListNumber2"/>
            <w:rPr>
              <w:rStyle w:val="BodyTextFirstIndent2Char"/>
              <w:rFonts w:ascii="Lucida Bright" w:hAnsi="Lucida Bright"/>
            </w:rPr>
          </w:pPr>
          <w:r w:rsidRPr="00216B41">
            <w:rPr>
              <w:rStyle w:val="BodyTextFirstIndent2Char"/>
              <w:rFonts w:ascii="Lucida Bright" w:hAnsi="Lucida Bright"/>
            </w:rPr>
            <w:t>Describe potential pollutant sources:</w:t>
          </w:r>
        </w:p>
        <w:p w14:paraId="56E91F38" w14:textId="77777777" w:rsidR="00EB07B7" w:rsidRPr="008151BC" w:rsidRDefault="00EB07B7" w:rsidP="00437B36">
          <w:pPr>
            <w:pStyle w:val="ListNumber3"/>
            <w:numPr>
              <w:ilvl w:val="0"/>
              <w:numId w:val="33"/>
            </w:numPr>
            <w:ind w:left="1080"/>
            <w:rPr>
              <w:rStyle w:val="BodyTextFirstIndent2Char"/>
              <w:rFonts w:ascii="Lucida Bright" w:hAnsi="Lucida Bright"/>
            </w:rPr>
          </w:pPr>
          <w:r w:rsidRPr="008151BC">
            <w:rPr>
              <w:rStyle w:val="BodyTextFirstIndent2Char"/>
              <w:rFonts w:ascii="Lucida Bright" w:hAnsi="Lucida Bright"/>
            </w:rPr>
            <w:t>List an inventory of exposed materials;</w:t>
          </w:r>
        </w:p>
        <w:p w14:paraId="485F9796"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lastRenderedPageBreak/>
            <w:t xml:space="preserve">Develop a narrative description of activities and sources that may contribute to </w:t>
          </w:r>
          <w:r w:rsidR="00CB325F" w:rsidRPr="00216B41">
            <w:rPr>
              <w:rStyle w:val="BodyTextFirstIndent2Char"/>
              <w:rFonts w:ascii="Lucida Bright" w:hAnsi="Lucida Bright"/>
            </w:rPr>
            <w:t>stormwater</w:t>
          </w:r>
          <w:r w:rsidRPr="00216B41">
            <w:rPr>
              <w:rStyle w:val="BodyTextFirstIndent2Char"/>
              <w:rFonts w:ascii="Lucida Bright" w:hAnsi="Lucida Bright"/>
            </w:rPr>
            <w:t xml:space="preserve"> pollution;</w:t>
          </w:r>
        </w:p>
        <w:p w14:paraId="16473315"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Develop a site map;</w:t>
          </w:r>
        </w:p>
        <w:p w14:paraId="447F5B16" w14:textId="092F8744"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List historical spills and leaks (including reportable quantity (RQ) spills required by 30 TAC Chapter 327</w:t>
          </w:r>
          <w:r w:rsidR="002A04F1" w:rsidRPr="00216B41">
            <w:rPr>
              <w:rStyle w:val="BodyTextFirstIndent2Char"/>
              <w:rFonts w:ascii="Lucida Bright" w:hAnsi="Lucida Bright"/>
            </w:rPr>
            <w:t xml:space="preserve"> (relating to Spill Prevention and Control)</w:t>
          </w:r>
          <w:r w:rsidRPr="00216B41">
            <w:rPr>
              <w:rStyle w:val="BodyTextFirstIndent2Char"/>
              <w:rFonts w:ascii="Lucida Bright" w:hAnsi="Lucida Bright"/>
            </w:rPr>
            <w:t>), and keep log of any additional spills and leaks; and</w:t>
          </w:r>
        </w:p>
        <w:p w14:paraId="64D62625"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Summarize all sampling da</w:t>
          </w:r>
          <w:r w:rsidR="005A2645" w:rsidRPr="00216B41">
            <w:rPr>
              <w:rStyle w:val="BodyTextFirstIndent2Char"/>
              <w:rFonts w:ascii="Lucida Bright" w:hAnsi="Lucida Bright"/>
            </w:rPr>
            <w:t>ta.</w:t>
          </w:r>
        </w:p>
        <w:p w14:paraId="06823A67" w14:textId="77777777" w:rsidR="00181A75" w:rsidRPr="00216B41" w:rsidRDefault="00EB07B7" w:rsidP="001F557B">
          <w:pPr>
            <w:pStyle w:val="ListNumber2"/>
            <w:rPr>
              <w:rStyle w:val="BodyTextFirstIndent2Char"/>
              <w:rFonts w:ascii="Lucida Bright" w:hAnsi="Lucida Bright"/>
            </w:rPr>
          </w:pPr>
          <w:r w:rsidRPr="00216B41">
            <w:rPr>
              <w:rStyle w:val="BodyTextFirstIndent2Char"/>
              <w:rFonts w:ascii="Lucida Bright" w:hAnsi="Lucida Bright"/>
            </w:rPr>
            <w:t>Describe pollution prevention measures and controls, including:</w:t>
          </w:r>
        </w:p>
        <w:p w14:paraId="4D07368B" w14:textId="77777777" w:rsidR="00EB07B7" w:rsidRPr="008151BC" w:rsidRDefault="00EB07B7" w:rsidP="00437B36">
          <w:pPr>
            <w:pStyle w:val="ListNumber3"/>
            <w:numPr>
              <w:ilvl w:val="0"/>
              <w:numId w:val="34"/>
            </w:numPr>
            <w:ind w:left="1080"/>
            <w:rPr>
              <w:rStyle w:val="BodyTextFirstIndent2Char"/>
              <w:rFonts w:ascii="Lucida Bright" w:hAnsi="Lucida Bright"/>
            </w:rPr>
          </w:pPr>
          <w:r w:rsidRPr="008151BC">
            <w:rPr>
              <w:rStyle w:val="BodyTextFirstIndent2Char"/>
              <w:rFonts w:ascii="Lucida Bright" w:hAnsi="Lucida Bright"/>
            </w:rPr>
            <w:t>Good Housekeeping;</w:t>
          </w:r>
        </w:p>
        <w:p w14:paraId="28C44405"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Spill Prevention and Response;</w:t>
          </w:r>
        </w:p>
        <w:p w14:paraId="0C723F46"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Erosion Control;</w:t>
          </w:r>
        </w:p>
        <w:p w14:paraId="15F21089"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Maintenance program for structural controls;</w:t>
          </w:r>
        </w:p>
        <w:p w14:paraId="027122C7" w14:textId="63665AA0" w:rsidR="00EB07B7" w:rsidRPr="00216B41" w:rsidRDefault="00DD58D6" w:rsidP="001F557B">
          <w:pPr>
            <w:pStyle w:val="ListNumber3"/>
            <w:rPr>
              <w:rStyle w:val="BodyTextFirstIndent2Char"/>
              <w:rFonts w:ascii="Lucida Bright" w:hAnsi="Lucida Bright"/>
            </w:rPr>
          </w:pPr>
          <w:r>
            <w:rPr>
              <w:rStyle w:val="BodyTextFirstIndent2Char"/>
              <w:rFonts w:ascii="Lucida Bright" w:hAnsi="Lucida Bright"/>
            </w:rPr>
            <w:t>Best Management Practices (</w:t>
          </w:r>
          <w:r w:rsidR="00EB07B7" w:rsidRPr="00216B41">
            <w:rPr>
              <w:rStyle w:val="BodyTextFirstIndent2Char"/>
              <w:rFonts w:ascii="Lucida Bright" w:hAnsi="Lucida Bright"/>
            </w:rPr>
            <w:t>BMPs</w:t>
          </w:r>
          <w:r>
            <w:rPr>
              <w:rStyle w:val="BodyTextFirstIndent2Char"/>
              <w:rFonts w:ascii="Lucida Bright" w:hAnsi="Lucida Bright"/>
            </w:rPr>
            <w:t>)</w:t>
          </w:r>
          <w:r w:rsidR="00EB07B7" w:rsidRPr="00216B41">
            <w:rPr>
              <w:rStyle w:val="BodyTextFirstIndent2Char"/>
              <w:rFonts w:ascii="Lucida Bright" w:hAnsi="Lucida Bright"/>
            </w:rPr>
            <w:t xml:space="preserve"> used to reduce pollutants in runoff;</w:t>
          </w:r>
        </w:p>
        <w:p w14:paraId="494FD8F3"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Employee training and education programs;</w:t>
          </w:r>
        </w:p>
        <w:p w14:paraId="1742C603"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Monitoring activities; and</w:t>
          </w:r>
        </w:p>
        <w:p w14:paraId="77B32280" w14:textId="77777777" w:rsidR="00EB07B7" w:rsidRPr="00216B41" w:rsidRDefault="00EB07B7" w:rsidP="001F557B">
          <w:pPr>
            <w:pStyle w:val="ListNumber3"/>
            <w:rPr>
              <w:rStyle w:val="BodyTextFirstIndent2Char"/>
              <w:rFonts w:ascii="Lucida Bright" w:hAnsi="Lucida Bright"/>
            </w:rPr>
          </w:pPr>
          <w:r w:rsidRPr="00216B41">
            <w:rPr>
              <w:rStyle w:val="BodyTextFirstIndent2Char"/>
              <w:rFonts w:ascii="Lucida Bright" w:hAnsi="Lucida Bright"/>
            </w:rPr>
            <w:t>Records of above.</w:t>
          </w:r>
        </w:p>
        <w:p w14:paraId="2E3F784B" w14:textId="64727622" w:rsidR="00181A75" w:rsidRPr="00216B41" w:rsidRDefault="00EB07B7" w:rsidP="001F557B">
          <w:pPr>
            <w:pStyle w:val="ListNumber"/>
            <w:rPr>
              <w:rStyle w:val="BodyTextFirstIndent2Char"/>
              <w:rFonts w:ascii="Lucida Bright" w:hAnsi="Lucida Bright"/>
            </w:rPr>
          </w:pPr>
          <w:r w:rsidRPr="00216B41">
            <w:rPr>
              <w:rStyle w:val="BodyTextFirstIndent2Char"/>
              <w:rFonts w:ascii="Lucida Bright" w:hAnsi="Lucida Bright"/>
            </w:rPr>
            <w:t xml:space="preserve">Additional Monitoring and Reporting: The </w:t>
          </w:r>
          <w:r w:rsidR="00177C7F" w:rsidRPr="00216B41">
            <w:rPr>
              <w:rStyle w:val="BodyTextFirstIndent2Char"/>
              <w:rFonts w:ascii="Lucida Bright" w:hAnsi="Lucida Bright"/>
            </w:rPr>
            <w:t xml:space="preserve">amended </w:t>
          </w:r>
          <w:r w:rsidRPr="00216B41">
            <w:rPr>
              <w:rStyle w:val="BodyTextFirstIndent2Char"/>
              <w:rFonts w:ascii="Lucida Bright" w:hAnsi="Lucida Bright"/>
            </w:rPr>
            <w:t>general permit continues the following monitoring requirements from the existing general permit</w:t>
          </w:r>
          <w:r w:rsidR="00F40464" w:rsidRPr="00216B41">
            <w:rPr>
              <w:rStyle w:val="BodyTextFirstIndent2Char"/>
              <w:rFonts w:ascii="Lucida Bright" w:hAnsi="Lucida Bright"/>
            </w:rPr>
            <w:t xml:space="preserve">. </w:t>
          </w:r>
        </w:p>
        <w:p w14:paraId="53F6AF62" w14:textId="4E874977" w:rsidR="00181A75" w:rsidRPr="008151BC" w:rsidRDefault="00EB07B7" w:rsidP="00437B36">
          <w:pPr>
            <w:pStyle w:val="ListNumber2"/>
            <w:numPr>
              <w:ilvl w:val="0"/>
              <w:numId w:val="35"/>
            </w:numPr>
            <w:rPr>
              <w:rStyle w:val="BodyTextFirstIndent2Char"/>
              <w:rFonts w:ascii="Lucida Bright" w:hAnsi="Lucida Bright"/>
            </w:rPr>
          </w:pPr>
          <w:r w:rsidRPr="008151BC">
            <w:rPr>
              <w:rStyle w:val="BodyTextFirstIndent2Char"/>
              <w:rFonts w:ascii="Lucida Bright" w:hAnsi="Lucida Bright"/>
            </w:rPr>
            <w:t xml:space="preserve">Benchmark Monitoring and Reporting: The </w:t>
          </w:r>
          <w:r w:rsidR="00CE6FA2" w:rsidRPr="008151BC">
            <w:rPr>
              <w:rStyle w:val="BodyTextFirstIndent2Char"/>
              <w:rFonts w:ascii="Lucida Bright" w:hAnsi="Lucida Bright"/>
            </w:rPr>
            <w:t xml:space="preserve">general </w:t>
          </w:r>
          <w:r w:rsidRPr="008151BC">
            <w:rPr>
              <w:rStyle w:val="BodyTextFirstIndent2Char"/>
              <w:rFonts w:ascii="Lucida Bright" w:hAnsi="Lucida Bright"/>
            </w:rPr>
            <w:t xml:space="preserve">permit continues the requirement for certain industrial sectors to collect discharge samples for comparison to benchmark levels. </w:t>
          </w:r>
        </w:p>
        <w:p w14:paraId="39B33026" w14:textId="04A278D3" w:rsidR="00181A75" w:rsidRPr="008151BC" w:rsidRDefault="52DE8D8F" w:rsidP="00437B36">
          <w:pPr>
            <w:pStyle w:val="ListNumber3"/>
            <w:numPr>
              <w:ilvl w:val="0"/>
              <w:numId w:val="36"/>
            </w:numPr>
            <w:ind w:left="1080"/>
            <w:rPr>
              <w:rStyle w:val="BodyTextFirstIndent2Char"/>
              <w:rFonts w:ascii="Lucida Bright" w:hAnsi="Lucida Bright"/>
            </w:rPr>
          </w:pPr>
          <w:r w:rsidRPr="008151BC">
            <w:rPr>
              <w:rStyle w:val="BodyTextFirstIndent2Char"/>
              <w:rFonts w:ascii="Lucida Bright" w:hAnsi="Lucida Bright"/>
            </w:rPr>
            <w:t xml:space="preserve">The general </w:t>
          </w:r>
          <w:r w:rsidR="00EB07B7" w:rsidRPr="008151BC">
            <w:rPr>
              <w:rStyle w:val="BodyTextFirstIndent2Char"/>
              <w:rFonts w:ascii="Lucida Bright" w:hAnsi="Lucida Bright"/>
            </w:rPr>
            <w:t xml:space="preserve">permit requires sampling once per six months for the first two years of the permit term. </w:t>
          </w:r>
          <w:r w:rsidR="339748D2" w:rsidRPr="008151BC">
            <w:rPr>
              <w:rStyle w:val="BodyTextFirstIndent2Char"/>
              <w:rFonts w:ascii="Lucida Bright" w:hAnsi="Lucida Bright"/>
            </w:rPr>
            <w:t>Monitoring requirements begin in the first full six</w:t>
          </w:r>
          <w:r w:rsidR="60F0B81A" w:rsidRPr="008151BC">
            <w:rPr>
              <w:rStyle w:val="BodyTextFirstIndent2Char"/>
              <w:rFonts w:ascii="Lucida Bright" w:hAnsi="Lucida Bright"/>
            </w:rPr>
            <w:t>-</w:t>
          </w:r>
          <w:r w:rsidR="339748D2" w:rsidRPr="008151BC">
            <w:rPr>
              <w:rStyle w:val="BodyTextFirstIndent2Char"/>
              <w:rFonts w:ascii="Lucida Bright" w:hAnsi="Lucida Bright"/>
            </w:rPr>
            <w:t>month period, January 1</w:t>
          </w:r>
          <w:r w:rsidR="339748D2" w:rsidRPr="008151BC">
            <w:rPr>
              <w:rStyle w:val="BodyTextFirstIndent2Char"/>
              <w:rFonts w:ascii="Lucida Bright" w:hAnsi="Lucida Bright"/>
              <w:vertAlign w:val="superscript"/>
            </w:rPr>
            <w:t>st</w:t>
          </w:r>
          <w:r w:rsidR="339748D2" w:rsidRPr="008151BC">
            <w:rPr>
              <w:rStyle w:val="BodyTextFirstIndent2Char"/>
              <w:rFonts w:ascii="Lucida Bright" w:hAnsi="Lucida Bright"/>
            </w:rPr>
            <w:t xml:space="preserve"> through June 30</w:t>
          </w:r>
          <w:r w:rsidR="339748D2" w:rsidRPr="008151BC">
            <w:rPr>
              <w:rStyle w:val="BodyTextFirstIndent2Char"/>
              <w:rFonts w:ascii="Lucida Bright" w:hAnsi="Lucida Bright"/>
              <w:vertAlign w:val="superscript"/>
            </w:rPr>
            <w:t>th</w:t>
          </w:r>
          <w:r w:rsidR="339748D2" w:rsidRPr="008151BC">
            <w:rPr>
              <w:rStyle w:val="BodyTextFirstIndent2Char"/>
              <w:rFonts w:ascii="Lucida Bright" w:hAnsi="Lucida Bright"/>
            </w:rPr>
            <w:t xml:space="preserve"> or July 1</w:t>
          </w:r>
          <w:r w:rsidR="339748D2" w:rsidRPr="008151BC">
            <w:rPr>
              <w:rStyle w:val="BodyTextFirstIndent2Char"/>
              <w:rFonts w:ascii="Lucida Bright" w:hAnsi="Lucida Bright"/>
              <w:vertAlign w:val="superscript"/>
            </w:rPr>
            <w:t>st</w:t>
          </w:r>
          <w:r w:rsidR="339748D2" w:rsidRPr="008151BC">
            <w:rPr>
              <w:rStyle w:val="BodyTextFirstIndent2Char"/>
              <w:rFonts w:ascii="Lucida Bright" w:hAnsi="Lucida Bright"/>
            </w:rPr>
            <w:t xml:space="preserve"> through December 31</w:t>
          </w:r>
          <w:r w:rsidR="339748D2" w:rsidRPr="008151BC">
            <w:rPr>
              <w:rStyle w:val="BodyTextFirstIndent2Char"/>
              <w:rFonts w:ascii="Lucida Bright" w:hAnsi="Lucida Bright"/>
              <w:vertAlign w:val="superscript"/>
            </w:rPr>
            <w:t>st</w:t>
          </w:r>
          <w:r w:rsidR="339748D2" w:rsidRPr="008151BC">
            <w:rPr>
              <w:rStyle w:val="BodyTextFirstIndent2Char"/>
              <w:rFonts w:ascii="Lucida Bright" w:hAnsi="Lucida Bright"/>
            </w:rPr>
            <w:t xml:space="preserve">. </w:t>
          </w:r>
          <w:r w:rsidR="00EB07B7" w:rsidRPr="008151BC">
            <w:rPr>
              <w:rStyle w:val="BodyTextFirstIndent2Char"/>
              <w:rFonts w:ascii="Lucida Bright" w:hAnsi="Lucida Bright"/>
            </w:rPr>
            <w:t xml:space="preserve">The permittee would not be required to conduct benchmark monitoring during the third and fourth year, if the results of the first two year’s monitoring are </w:t>
          </w:r>
          <w:r w:rsidR="00EB07B7" w:rsidRPr="008151BC">
            <w:rPr>
              <w:rStyle w:val="BodyTextFirstIndent2Char"/>
              <w:rFonts w:ascii="Lucida Bright" w:hAnsi="Lucida Bright"/>
              <w:i/>
              <w:iCs/>
            </w:rPr>
            <w:t>below</w:t>
          </w:r>
          <w:r w:rsidR="00EB07B7" w:rsidRPr="008151BC">
            <w:rPr>
              <w:rStyle w:val="BodyTextFirstIndent2Char"/>
              <w:rFonts w:ascii="Lucida Bright" w:hAnsi="Lucida Bright"/>
            </w:rPr>
            <w:t xml:space="preserve"> benchmark </w:t>
          </w:r>
          <w:r w:rsidR="56484EAB" w:rsidRPr="008151BC">
            <w:rPr>
              <w:rStyle w:val="BodyTextFirstIndent2Char"/>
              <w:rFonts w:ascii="Lucida Bright" w:hAnsi="Lucida Bright"/>
            </w:rPr>
            <w:t>values</w:t>
          </w:r>
          <w:r w:rsidR="00EB07B7" w:rsidRPr="008151BC">
            <w:rPr>
              <w:rStyle w:val="BodyTextFirstIndent2Char"/>
              <w:rFonts w:ascii="Lucida Bright" w:hAnsi="Lucida Bright"/>
            </w:rPr>
            <w:t>. Results of monitoring for the first and second reporting years would be reported to TCEQ</w:t>
          </w:r>
          <w:r w:rsidR="315D6BC7" w:rsidRPr="008151BC">
            <w:rPr>
              <w:rStyle w:val="BodyTextFirstIndent2Char"/>
              <w:rFonts w:ascii="Lucida Bright" w:hAnsi="Lucida Bright"/>
            </w:rPr>
            <w:t xml:space="preserve">. The permittee would be required to </w:t>
          </w:r>
          <w:r w:rsidR="56484EAB" w:rsidRPr="008151BC">
            <w:rPr>
              <w:rStyle w:val="BodyTextFirstIndent2Char"/>
              <w:rFonts w:ascii="Lucida Bright" w:hAnsi="Lucida Bright"/>
            </w:rPr>
            <w:t xml:space="preserve">conduct </w:t>
          </w:r>
          <w:r w:rsidR="315D6BC7" w:rsidRPr="008151BC">
            <w:rPr>
              <w:rStyle w:val="BodyTextFirstIndent2Char"/>
              <w:rFonts w:ascii="Lucida Bright" w:hAnsi="Lucida Bright"/>
            </w:rPr>
            <w:t>monitor</w:t>
          </w:r>
          <w:r w:rsidR="56484EAB" w:rsidRPr="008151BC">
            <w:rPr>
              <w:rStyle w:val="BodyTextFirstIndent2Char"/>
              <w:rFonts w:ascii="Lucida Bright" w:hAnsi="Lucida Bright"/>
            </w:rPr>
            <w:t>ing</w:t>
          </w:r>
          <w:r w:rsidR="315D6BC7" w:rsidRPr="008151BC">
            <w:rPr>
              <w:rStyle w:val="BodyTextFirstIndent2Char"/>
              <w:rFonts w:ascii="Lucida Bright" w:hAnsi="Lucida Bright"/>
            </w:rPr>
            <w:t xml:space="preserve"> and submit results for the third and fourth year</w:t>
          </w:r>
          <w:r w:rsidR="56484EAB" w:rsidRPr="008151BC">
            <w:rPr>
              <w:rStyle w:val="BodyTextFirstIndent2Char"/>
              <w:rFonts w:ascii="Lucida Bright" w:hAnsi="Lucida Bright"/>
            </w:rPr>
            <w:t>s</w:t>
          </w:r>
          <w:r w:rsidR="315D6BC7" w:rsidRPr="008151BC">
            <w:rPr>
              <w:rStyle w:val="BodyTextFirstIndent2Char"/>
              <w:rFonts w:ascii="Lucida Bright" w:hAnsi="Lucida Bright"/>
            </w:rPr>
            <w:t xml:space="preserve">, if the results of the benchmark monitoring during the first two year’s monitoring are </w:t>
          </w:r>
          <w:r w:rsidR="315D6BC7" w:rsidRPr="008151BC">
            <w:rPr>
              <w:rStyle w:val="BodyTextFirstIndent2Char"/>
              <w:rFonts w:ascii="Lucida Bright" w:hAnsi="Lucida Bright"/>
              <w:i/>
              <w:iCs/>
            </w:rPr>
            <w:t>above</w:t>
          </w:r>
          <w:r w:rsidR="315D6BC7" w:rsidRPr="008151BC">
            <w:rPr>
              <w:rStyle w:val="BodyTextFirstIndent2Char"/>
              <w:rFonts w:ascii="Lucida Bright" w:hAnsi="Lucida Bright"/>
            </w:rPr>
            <w:t xml:space="preserve"> benchmark values. </w:t>
          </w:r>
        </w:p>
        <w:p w14:paraId="2A4AEAB6" w14:textId="6801F1FE" w:rsidR="00181A75" w:rsidRPr="00216B41" w:rsidRDefault="00EB07B7" w:rsidP="001F557B">
          <w:pPr>
            <w:pStyle w:val="ListContinue3"/>
            <w:rPr>
              <w:rStyle w:val="BodyTextFirstIndent2Char"/>
              <w:rFonts w:ascii="Lucida Bright" w:hAnsi="Lucida Bright"/>
            </w:rPr>
          </w:pPr>
          <w:r w:rsidRPr="00216B41">
            <w:rPr>
              <w:rStyle w:val="BodyTextFirstIndent2Char"/>
              <w:rFonts w:ascii="Lucida Bright" w:hAnsi="Lucida Bright"/>
            </w:rPr>
            <w:t>If sampling is performed for a pollutant in which a waiver was obtained, and the result for that pollutant is greater than the benchmark level, then the waiver ceases for that pollutant.</w:t>
          </w:r>
          <w:r w:rsidR="00882956" w:rsidRPr="00216B41">
            <w:rPr>
              <w:rStyle w:val="BodyTextFirstIndent2Char"/>
              <w:rFonts w:ascii="Lucida Bright" w:hAnsi="Lucida Bright"/>
            </w:rPr>
            <w:t xml:space="preserve"> </w:t>
          </w:r>
          <w:r w:rsidRPr="00216B41">
            <w:rPr>
              <w:rStyle w:val="BodyTextFirstIndent2Char"/>
              <w:rFonts w:ascii="Lucida Bright" w:hAnsi="Lucida Bright"/>
            </w:rPr>
            <w:t>In addition, any waivers obtained from benchmark sampling do not affect sampling that is required to comply with numeric effluent limits in the permit.</w:t>
          </w:r>
        </w:p>
        <w:p w14:paraId="3B89FD5A" w14:textId="646DD2BC" w:rsidR="00712BF2" w:rsidRPr="00216B41" w:rsidRDefault="00712BF2" w:rsidP="001F557B">
          <w:pPr>
            <w:pStyle w:val="ListNumber3"/>
            <w:rPr>
              <w:rStyle w:val="BodyTextFirstIndent2Char"/>
              <w:rFonts w:ascii="Lucida Bright" w:hAnsi="Lucida Bright"/>
            </w:rPr>
          </w:pPr>
          <w:r w:rsidRPr="00216B41">
            <w:rPr>
              <w:rStyle w:val="BodyTextFirstIndent2Char"/>
              <w:rFonts w:ascii="Lucida Bright" w:hAnsi="Lucida Bright"/>
            </w:rPr>
            <w:t>Appendix A in this fact sheet describes the methodology used for determining the benchmark values for the 202</w:t>
          </w:r>
          <w:r w:rsidR="00CF225B" w:rsidRPr="00216B41">
            <w:rPr>
              <w:rStyle w:val="BodyTextFirstIndent2Char"/>
              <w:rFonts w:ascii="Lucida Bright" w:hAnsi="Lucida Bright"/>
            </w:rPr>
            <w:t>6</w:t>
          </w:r>
          <w:r w:rsidRPr="00216B41">
            <w:rPr>
              <w:rStyle w:val="BodyTextFirstIndent2Char"/>
              <w:rFonts w:ascii="Lucida Bright" w:hAnsi="Lucida Bright"/>
            </w:rPr>
            <w:t xml:space="preserve"> TPDES MSGP effective August 14, 202</w:t>
          </w:r>
          <w:r w:rsidR="00CF225B" w:rsidRPr="00216B41">
            <w:rPr>
              <w:rStyle w:val="BodyTextFirstIndent2Char"/>
              <w:rFonts w:ascii="Lucida Bright" w:hAnsi="Lucida Bright"/>
            </w:rPr>
            <w:t>6</w:t>
          </w:r>
          <w:r w:rsidRPr="00216B41">
            <w:rPr>
              <w:rStyle w:val="BodyTextFirstIndent2Char"/>
              <w:rFonts w:ascii="Lucida Bright" w:hAnsi="Lucida Bright"/>
            </w:rPr>
            <w:t xml:space="preserve">. </w:t>
          </w:r>
        </w:p>
        <w:p w14:paraId="2A5E2973" w14:textId="7ED81B32" w:rsidR="00181A75" w:rsidRPr="00216B41" w:rsidRDefault="00EB07B7" w:rsidP="001F557B">
          <w:pPr>
            <w:pStyle w:val="ListNumber2"/>
          </w:pPr>
          <w:r w:rsidRPr="00216B41">
            <w:lastRenderedPageBreak/>
            <w:t xml:space="preserve">Quarterly visual monitoring of discharges: The </w:t>
          </w:r>
          <w:r w:rsidR="00F40464" w:rsidRPr="00216B41">
            <w:t xml:space="preserve">general </w:t>
          </w:r>
          <w:r w:rsidRPr="00216B41">
            <w:t>permit continues the existing requirement to conduct visual sampling of the discharge at least once per quarter and adds that visual sampling is required only during normal operating hours.</w:t>
          </w:r>
          <w:r w:rsidR="00882956" w:rsidRPr="00216B41">
            <w:t xml:space="preserve"> </w:t>
          </w:r>
        </w:p>
        <w:p w14:paraId="7968F824" w14:textId="45611AF2" w:rsidR="00181A75" w:rsidRPr="00216B41" w:rsidRDefault="00EB07B7" w:rsidP="001F557B">
          <w:pPr>
            <w:pStyle w:val="ListNumber2"/>
          </w:pPr>
          <w:r w:rsidRPr="00216B41">
            <w:t xml:space="preserve">Quarterly inspections of structural controls: The </w:t>
          </w:r>
          <w:r w:rsidR="52DE8D8F" w:rsidRPr="00216B41">
            <w:t xml:space="preserve">general </w:t>
          </w:r>
          <w:r w:rsidRPr="00216B41">
            <w:t xml:space="preserve">permit continues the existing requirement to inspect the structural controls used to control the discharge of pollutants in </w:t>
          </w:r>
          <w:r w:rsidR="00CB325F" w:rsidRPr="00216B41">
            <w:t>stormwater</w:t>
          </w:r>
          <w:r w:rsidRPr="00216B41">
            <w:t>.</w:t>
          </w:r>
        </w:p>
        <w:p w14:paraId="4B047556" w14:textId="39539885" w:rsidR="00181A75" w:rsidRDefault="00EB07B7" w:rsidP="001F557B">
          <w:pPr>
            <w:pStyle w:val="ListNumber2"/>
          </w:pPr>
          <w:r w:rsidRPr="00216B41">
            <w:t xml:space="preserve">Annual Comprehensive Site Compliance Investigation and Report: The </w:t>
          </w:r>
          <w:r w:rsidR="00F40464" w:rsidRPr="00216B41">
            <w:t xml:space="preserve">general </w:t>
          </w:r>
          <w:r w:rsidRPr="00216B41">
            <w:t>permit continues the existing requirement to perform a comprehensive site compliance evaluation and to prepare a report detailing the findings.</w:t>
          </w:r>
        </w:p>
        <w:p w14:paraId="68AC3E93" w14:textId="77777777" w:rsidR="00AD3D25" w:rsidRPr="00216B41" w:rsidRDefault="00AD3D25" w:rsidP="00AD3D25">
          <w:pPr>
            <w:pStyle w:val="ListNumber2"/>
            <w:numPr>
              <w:ilvl w:val="0"/>
              <w:numId w:val="0"/>
            </w:numPr>
            <w:spacing w:after="0"/>
            <w:ind w:left="720"/>
          </w:pPr>
        </w:p>
        <w:p w14:paraId="0516529E" w14:textId="31117EDF" w:rsidR="00181A75" w:rsidRPr="00216B41" w:rsidRDefault="00EB07B7" w:rsidP="001F557B">
          <w:pPr>
            <w:pStyle w:val="Heading1"/>
          </w:pPr>
          <w:bookmarkStart w:id="17" w:name="_Toc283650697"/>
          <w:bookmarkStart w:id="18" w:name="_Toc194388211"/>
          <w:r w:rsidRPr="00216B41">
            <w:t>V.</w:t>
          </w:r>
          <w:r w:rsidR="00535E48">
            <w:t xml:space="preserve"> </w:t>
          </w:r>
          <w:r w:rsidRPr="00216B41">
            <w:t>Changes From Existing General Permit</w:t>
          </w:r>
          <w:bookmarkEnd w:id="17"/>
          <w:bookmarkEnd w:id="18"/>
        </w:p>
        <w:p w14:paraId="02292268" w14:textId="75BF4D9D" w:rsidR="00BB22CD" w:rsidRPr="00216B41" w:rsidRDefault="00EB07B7" w:rsidP="005A3B7D">
          <w:pPr>
            <w:pStyle w:val="BodyText"/>
            <w:spacing w:line="240" w:lineRule="auto"/>
            <w:ind w:left="720" w:hanging="720"/>
          </w:pPr>
          <w:r w:rsidRPr="00216B41">
            <w:t>The changes to the permit are listed below:</w:t>
          </w:r>
          <w:r w:rsidR="00F40464" w:rsidRPr="00216B41">
            <w:t xml:space="preserve">  </w:t>
          </w:r>
        </w:p>
        <w:p w14:paraId="780FB114" w14:textId="45CC3517" w:rsidR="00F7675E" w:rsidRPr="00216B41" w:rsidRDefault="00F7675E" w:rsidP="00437B36">
          <w:pPr>
            <w:pStyle w:val="ListNumber"/>
            <w:numPr>
              <w:ilvl w:val="0"/>
              <w:numId w:val="37"/>
            </w:numPr>
          </w:pPr>
          <w:r>
            <w:t>M</w:t>
          </w:r>
          <w:r w:rsidRPr="00F40A15">
            <w:t xml:space="preserve">oved </w:t>
          </w:r>
          <w:r>
            <w:t xml:space="preserve">the </w:t>
          </w:r>
          <w:r w:rsidRPr="00F40A15">
            <w:t xml:space="preserve">tables listing the regulated Standard Industrial Classification (SIC) codes and North American Industrial Classification System (NAICS) </w:t>
          </w:r>
          <w:r w:rsidR="00B533F3">
            <w:t xml:space="preserve">codes </w:t>
          </w:r>
          <w:r>
            <w:t>from</w:t>
          </w:r>
          <w:r w:rsidRPr="00F40A15">
            <w:t xml:space="preserve"> Part II of the 2021 MSGP to Appendix A.</w:t>
          </w:r>
          <w:r>
            <w:t xml:space="preserve"> This change will allow the reader to access the permit requirements immediately instead of scrolling through over 70 pages of tables.</w:t>
          </w:r>
          <w:r w:rsidRPr="00216B41">
            <w:t xml:space="preserve"> </w:t>
          </w:r>
        </w:p>
        <w:p w14:paraId="0D093698" w14:textId="798F837E" w:rsidR="00F7675E" w:rsidRPr="00216B41" w:rsidRDefault="00F7675E" w:rsidP="001F557B">
          <w:pPr>
            <w:pStyle w:val="ListNumber"/>
          </w:pPr>
          <w:r>
            <w:t>Revised</w:t>
          </w:r>
          <w:r w:rsidRPr="00F40A15">
            <w:t xml:space="preserve"> </w:t>
          </w:r>
          <w:r>
            <w:t xml:space="preserve">the </w:t>
          </w:r>
          <w:r w:rsidRPr="00F40A15">
            <w:t>references</w:t>
          </w:r>
          <w:r>
            <w:t>,</w:t>
          </w:r>
          <w:r w:rsidRPr="00F40A15">
            <w:t xml:space="preserve"> </w:t>
          </w:r>
          <w:r>
            <w:t xml:space="preserve">throughout the general permit, </w:t>
          </w:r>
          <w:r w:rsidRPr="00F40A15">
            <w:t xml:space="preserve">to the previous regulated SIC and NAICS </w:t>
          </w:r>
          <w:r w:rsidR="00B533F3">
            <w:t xml:space="preserve">codes </w:t>
          </w:r>
          <w:r>
            <w:t>t</w:t>
          </w:r>
          <w:r w:rsidRPr="00F40A15">
            <w:t>able</w:t>
          </w:r>
          <w:r>
            <w:t>s to now refer to Appendix A.</w:t>
          </w:r>
        </w:p>
        <w:p w14:paraId="7A6508EA" w14:textId="5E3813FE" w:rsidR="006E7A7D" w:rsidRPr="006E7A7D" w:rsidRDefault="006E7A7D" w:rsidP="006E7A7D">
          <w:pPr>
            <w:pStyle w:val="ListNumber"/>
          </w:pPr>
          <w:r w:rsidRPr="006E7A7D">
            <w:t>The 2017 NAICS codes were updated in 2022 by the NAICS Association. TCEQ updated the SIC/NAICS codes tables to reflect these changes in the MSGP</w:t>
          </w:r>
          <w:r w:rsidR="00246115">
            <w:t>.</w:t>
          </w:r>
        </w:p>
        <w:p w14:paraId="19454098" w14:textId="0FDD38D1" w:rsidR="00D108C6" w:rsidRDefault="00D108C6" w:rsidP="001F557B">
          <w:pPr>
            <w:pStyle w:val="ListNumber"/>
          </w:pPr>
          <w:r>
            <w:t>Revised in Part I the definitions of Surface Water in the State and Tidal Waters to update the term Gulf of Mexico to Gulf of America.</w:t>
          </w:r>
        </w:p>
        <w:p w14:paraId="35800F1B" w14:textId="322B3D30" w:rsidR="00F7675E" w:rsidRPr="00216B41" w:rsidRDefault="00F7675E" w:rsidP="001F557B">
          <w:pPr>
            <w:pStyle w:val="ListNumber"/>
          </w:pPr>
          <w:r w:rsidRPr="00216B41">
            <w:t xml:space="preserve">Modified </w:t>
          </w:r>
          <w:r w:rsidR="00E3762D">
            <w:t>in</w:t>
          </w:r>
          <w:r w:rsidRPr="00216B41">
            <w:t xml:space="preserve"> Part II.B.9(c) </w:t>
          </w:r>
          <w:r w:rsidR="00E3762D">
            <w:t xml:space="preserve">the </w:t>
          </w:r>
          <w:r w:rsidRPr="00216B41">
            <w:t>mailing address for the Edwards Aquifer Protection Program.</w:t>
          </w:r>
        </w:p>
        <w:p w14:paraId="5F0DEC7C" w14:textId="5A2796FA" w:rsidR="004B730C" w:rsidRDefault="00F7675E" w:rsidP="004B730C">
          <w:pPr>
            <w:pStyle w:val="ListNumber"/>
          </w:pPr>
          <w:r>
            <w:t>Updated in</w:t>
          </w:r>
          <w:r w:rsidRPr="00216B41">
            <w:t xml:space="preserve"> Part II.B</w:t>
          </w:r>
          <w:r w:rsidR="00987C56">
            <w:t>.12</w:t>
          </w:r>
          <w:r w:rsidRPr="00216B41">
            <w:t xml:space="preserve"> reference to the </w:t>
          </w:r>
          <w:r w:rsidR="001F557B">
            <w:t xml:space="preserve">authority </w:t>
          </w:r>
          <w:r w:rsidRPr="00216B41">
            <w:t xml:space="preserve">home-rule municipality </w:t>
          </w:r>
          <w:r w:rsidR="001F557B">
            <w:t xml:space="preserve">as </w:t>
          </w:r>
          <w:r w:rsidRPr="00216B41">
            <w:t>provided by Texas statu</w:t>
          </w:r>
          <w:r w:rsidR="008B2564">
            <w:t>t</w:t>
          </w:r>
          <w:r w:rsidRPr="00216B41">
            <w:t>e.</w:t>
          </w:r>
        </w:p>
        <w:p w14:paraId="6CE5B7C1" w14:textId="6E67F6F1" w:rsidR="004B730C" w:rsidRPr="00216B41" w:rsidRDefault="00F7675E" w:rsidP="004B730C">
          <w:pPr>
            <w:pStyle w:val="ListNumber"/>
          </w:pPr>
          <w:r w:rsidRPr="00216B41">
            <w:t>Added the definition of High-Level Radioactive Waste in Part I</w:t>
          </w:r>
          <w:r w:rsidR="005751C0">
            <w:t>,</w:t>
          </w:r>
          <w:r w:rsidRPr="00216B41">
            <w:t xml:space="preserve"> added Part II.B.17 to </w:t>
          </w:r>
          <w:r>
            <w:t xml:space="preserve">include the provision to </w:t>
          </w:r>
          <w:r w:rsidRPr="00216B41">
            <w:t xml:space="preserve">prohibit authorization of discharges associated with the operation of a facility that is licensed for the </w:t>
          </w:r>
          <w:r w:rsidR="00831D89">
            <w:t xml:space="preserve">disposal </w:t>
          </w:r>
          <w:r w:rsidR="00876AFC">
            <w:t>or</w:t>
          </w:r>
          <w:r w:rsidR="00831D89">
            <w:t xml:space="preserve"> </w:t>
          </w:r>
          <w:r w:rsidRPr="00216B41">
            <w:t>storage of high</w:t>
          </w:r>
          <w:r>
            <w:t>-</w:t>
          </w:r>
          <w:r w:rsidRPr="00216B41">
            <w:t xml:space="preserve">level radioactive waste by the United States Nuclear Regulatory Commission </w:t>
          </w:r>
          <w:r w:rsidR="00895D77">
            <w:t xml:space="preserve">(USNRC) </w:t>
          </w:r>
          <w:r w:rsidRPr="00216B41">
            <w:t>under 10</w:t>
          </w:r>
          <w:r w:rsidR="000824BD">
            <w:t xml:space="preserve"> </w:t>
          </w:r>
          <w:r w:rsidRPr="00216B41">
            <w:t>CFR Part 72</w:t>
          </w:r>
          <w:r>
            <w:t xml:space="preserve"> </w:t>
          </w:r>
          <w:r w:rsidRPr="00F40A15">
            <w:t xml:space="preserve">based on Texas Health Code </w:t>
          </w:r>
          <w:r w:rsidR="00B533F3">
            <w:t>§</w:t>
          </w:r>
          <w:r w:rsidRPr="00F40A15">
            <w:t xml:space="preserve"> 401.0525</w:t>
          </w:r>
          <w:r w:rsidR="005751C0">
            <w:t xml:space="preserve">, and added language in </w:t>
          </w:r>
          <w:r w:rsidR="005751C0" w:rsidRPr="005751C0">
            <w:t>Part II.C.5.(d) to require that the NOI include confirmation that the site is not a facility licensed by the USNRC to dispose or store high-level radioactive waste</w:t>
          </w:r>
          <w:r w:rsidRPr="00F40A15">
            <w:t>.</w:t>
          </w:r>
          <w:r w:rsidR="00D61A0A">
            <w:t xml:space="preserve"> </w:t>
          </w:r>
          <w:bookmarkStart w:id="19" w:name="_Hlk197345627"/>
          <w:r w:rsidR="00D61A0A">
            <w:t>Th</w:t>
          </w:r>
          <w:r w:rsidR="005751C0">
            <w:t>ese</w:t>
          </w:r>
          <w:r w:rsidR="00D61A0A">
            <w:t xml:space="preserve"> revision</w:t>
          </w:r>
          <w:r w:rsidR="005751C0">
            <w:t>s</w:t>
          </w:r>
          <w:r w:rsidR="00D61A0A">
            <w:t xml:space="preserve"> implement </w:t>
          </w:r>
          <w:r w:rsidR="00D61A0A" w:rsidRPr="00216B41">
            <w:t>H</w:t>
          </w:r>
          <w:r w:rsidR="00D61A0A">
            <w:t>ouse Bill</w:t>
          </w:r>
          <w:r w:rsidR="00D61A0A" w:rsidRPr="00216B41">
            <w:t xml:space="preserve"> 7 </w:t>
          </w:r>
          <w:r w:rsidR="00AD6895">
            <w:t>(</w:t>
          </w:r>
          <w:r w:rsidR="00D61A0A" w:rsidRPr="00216B41">
            <w:t xml:space="preserve">87th Legislature, </w:t>
          </w:r>
          <w:r w:rsidR="00F22F69">
            <w:t xml:space="preserve">2nd Called Session, </w:t>
          </w:r>
          <w:r w:rsidR="00D61A0A" w:rsidRPr="00216B41">
            <w:t>2021</w:t>
          </w:r>
          <w:r w:rsidR="009A3703">
            <w:t>)</w:t>
          </w:r>
          <w:r w:rsidR="00831D89">
            <w:t xml:space="preserve"> and House Bill 4112 </w:t>
          </w:r>
          <w:r w:rsidR="00AD6895">
            <w:t>(</w:t>
          </w:r>
          <w:r w:rsidR="00831D89">
            <w:t>89</w:t>
          </w:r>
          <w:r w:rsidR="0053166E">
            <w:t>th</w:t>
          </w:r>
          <w:r w:rsidR="00831D89">
            <w:t xml:space="preserve"> Legislat</w:t>
          </w:r>
          <w:r w:rsidR="00F22F69">
            <w:t>ure,</w:t>
          </w:r>
          <w:r w:rsidR="00831D89">
            <w:t xml:space="preserve"> </w:t>
          </w:r>
          <w:r w:rsidR="00AD6895">
            <w:t xml:space="preserve">Regular </w:t>
          </w:r>
          <w:r w:rsidR="00831D89">
            <w:t>Session</w:t>
          </w:r>
          <w:r w:rsidR="00AD6895">
            <w:t>, 2025)</w:t>
          </w:r>
          <w:r w:rsidR="00831D89">
            <w:t>.</w:t>
          </w:r>
          <w:bookmarkEnd w:id="19"/>
        </w:p>
        <w:p w14:paraId="0186AD20" w14:textId="77777777" w:rsidR="00F7675E" w:rsidRDefault="00F7675E" w:rsidP="001F557B">
          <w:pPr>
            <w:pStyle w:val="ListNumber"/>
          </w:pPr>
          <w:r>
            <w:t>Revised</w:t>
          </w:r>
          <w:r w:rsidRPr="00216B41">
            <w:t xml:space="preserve"> the Part II.C.3(a) application deadlines to include an authorization renewal period.</w:t>
          </w:r>
        </w:p>
        <w:p w14:paraId="26AC66CA" w14:textId="25197989" w:rsidR="00F7675E" w:rsidRDefault="00F7675E" w:rsidP="001F557B">
          <w:pPr>
            <w:pStyle w:val="ListNumber"/>
          </w:pPr>
          <w:r w:rsidRPr="00216B41">
            <w:t>Clarified in Part II.</w:t>
          </w:r>
          <w:r w:rsidR="00987C56">
            <w:t>C</w:t>
          </w:r>
          <w:r w:rsidRPr="00216B41">
            <w:t xml:space="preserve">.9 that applications </w:t>
          </w:r>
          <w:r w:rsidR="0029361E">
            <w:t xml:space="preserve">(i.e., </w:t>
          </w:r>
          <w:r w:rsidR="0029361E" w:rsidRPr="006C6D3D">
            <w:t>NOI</w:t>
          </w:r>
          <w:r w:rsidR="0029361E">
            <w:t>,</w:t>
          </w:r>
          <w:r w:rsidR="0029361E" w:rsidRPr="006C6D3D">
            <w:t xml:space="preserve"> NEC</w:t>
          </w:r>
          <w:r w:rsidR="0029361E">
            <w:t xml:space="preserve">, NOC, and NOT) </w:t>
          </w:r>
          <w:r w:rsidRPr="00216B41">
            <w:t xml:space="preserve">must be submitted to any MS4 receiving discharges </w:t>
          </w:r>
          <w:r w:rsidR="00B30C86">
            <w:t xml:space="preserve">from an industrial facility </w:t>
          </w:r>
          <w:r w:rsidRPr="00216B41">
            <w:t>whether the MS4 is regulated or not</w:t>
          </w:r>
          <w:r w:rsidR="00B30C86">
            <w:t xml:space="preserve"> by TCEQ</w:t>
          </w:r>
          <w:r w:rsidRPr="00216B41">
            <w:t>.</w:t>
          </w:r>
        </w:p>
        <w:p w14:paraId="1B80095D" w14:textId="5153F4CA" w:rsidR="00F7675E" w:rsidRPr="00216B41" w:rsidRDefault="00F7675E" w:rsidP="001F557B">
          <w:pPr>
            <w:pStyle w:val="ListNumber"/>
          </w:pPr>
          <w:r w:rsidRPr="00216B41">
            <w:lastRenderedPageBreak/>
            <w:t>Added in Part II</w:t>
          </w:r>
          <w:r w:rsidR="00987C56">
            <w:t>I</w:t>
          </w:r>
          <w:r w:rsidRPr="00216B41">
            <w:t>.A</w:t>
          </w:r>
          <w:r w:rsidR="005C3476">
            <w:t>.</w:t>
          </w:r>
          <w:r w:rsidR="00987C56">
            <w:t>1(c)</w:t>
          </w:r>
          <w:r w:rsidRPr="00216B41">
            <w:t xml:space="preserve"> the option for preparing and maintaining an electronic SWP3</w:t>
          </w:r>
          <w:r>
            <w:t xml:space="preserve"> for consistency with the Construction General Permit</w:t>
          </w:r>
          <w:r w:rsidR="00C454E8">
            <w:t xml:space="preserve"> No. TXR150000</w:t>
          </w:r>
          <w:r>
            <w:t>.</w:t>
          </w:r>
        </w:p>
        <w:p w14:paraId="19F3E80A" w14:textId="7F5476B2" w:rsidR="00F7675E" w:rsidRPr="00216B41" w:rsidRDefault="00F7675E" w:rsidP="001F557B">
          <w:pPr>
            <w:pStyle w:val="ListNumber"/>
          </w:pPr>
          <w:r w:rsidRPr="00216B41">
            <w:t xml:space="preserve">Added in </w:t>
          </w:r>
          <w:r w:rsidR="00D228EE" w:rsidRPr="00D228EE">
            <w:t>Part III.D.2(b)(3)</w:t>
          </w:r>
          <w:r w:rsidR="00105D0A">
            <w:t xml:space="preserve"> </w:t>
          </w:r>
          <w:r w:rsidRPr="00216B41">
            <w:t>that substantially similar outfalls may not be established for Water Quality Monitoring Requirements of Part III.B.4.</w:t>
          </w:r>
        </w:p>
        <w:p w14:paraId="632454EF" w14:textId="01849EB5" w:rsidR="005472AA" w:rsidRDefault="005472AA" w:rsidP="001F557B">
          <w:pPr>
            <w:pStyle w:val="ListNumber"/>
          </w:pPr>
          <w:r>
            <w:t xml:space="preserve">Revised the submission of non-compliance reports to TCEQ’s Enforcement Division (MC-224) </w:t>
          </w:r>
          <w:r w:rsidRPr="00216B41">
            <w:t>Part III.E.6(b)(</w:t>
          </w:r>
          <w:r>
            <w:t>3</w:t>
          </w:r>
          <w:r w:rsidRPr="00216B41">
            <w:t>)</w:t>
          </w:r>
          <w:r w:rsidR="00FD1C1C">
            <w:t>.</w:t>
          </w:r>
        </w:p>
        <w:p w14:paraId="16F922CF" w14:textId="77777777" w:rsidR="00F7675E" w:rsidRPr="007E047C" w:rsidRDefault="00F7675E" w:rsidP="001F557B">
          <w:pPr>
            <w:pStyle w:val="ListNumber"/>
          </w:pPr>
          <w:r w:rsidRPr="009C2BB9">
            <w:t>Changed six benchmark values</w:t>
          </w:r>
          <w:r w:rsidRPr="00E622AF">
            <w:t xml:space="preserve"> </w:t>
          </w:r>
          <w:r>
            <w:t>b</w:t>
          </w:r>
          <w:r w:rsidRPr="009C2BB9">
            <w:t xml:space="preserve">ased on </w:t>
          </w:r>
          <w:r w:rsidRPr="0024154B">
            <w:t>dat</w:t>
          </w:r>
          <w:r>
            <w:t>a</w:t>
          </w:r>
          <w:r w:rsidRPr="0024154B">
            <w:t xml:space="preserve"> collected </w:t>
          </w:r>
          <w:r>
            <w:t xml:space="preserve">and analyzed </w:t>
          </w:r>
          <w:r w:rsidRPr="0024154B">
            <w:t>during the current permit term</w:t>
          </w:r>
          <w:r w:rsidRPr="009C2BB9">
            <w:t>:</w:t>
          </w:r>
        </w:p>
        <w:p w14:paraId="0EEB94F0" w14:textId="4F02A028" w:rsidR="006F06F1" w:rsidRDefault="006F06F1" w:rsidP="00CD29F4">
          <w:pPr>
            <w:pStyle w:val="ListNumber2"/>
            <w:numPr>
              <w:ilvl w:val="0"/>
              <w:numId w:val="56"/>
            </w:numPr>
          </w:pPr>
          <w:r>
            <w:t>For Sector C:</w:t>
          </w:r>
        </w:p>
        <w:p w14:paraId="7EBD7122" w14:textId="77777777" w:rsidR="006F06F1" w:rsidRDefault="006F06F1" w:rsidP="00F90BF8">
          <w:pPr>
            <w:pStyle w:val="ListNumber2"/>
            <w:numPr>
              <w:ilvl w:val="1"/>
              <w:numId w:val="59"/>
            </w:numPr>
          </w:pPr>
          <w:r>
            <w:t>Lowered Phosphorus from 1.25 milligrams per Liter (mg/L) to 0.78 mg/L.</w:t>
          </w:r>
        </w:p>
        <w:p w14:paraId="44AA1D29" w14:textId="5793683C" w:rsidR="006F06F1" w:rsidRDefault="006F06F1" w:rsidP="006F06F1">
          <w:pPr>
            <w:pStyle w:val="ListNumber2"/>
          </w:pPr>
          <w:r>
            <w:t>For Sectors K and S</w:t>
          </w:r>
        </w:p>
        <w:p w14:paraId="4D2D98D1" w14:textId="77777777" w:rsidR="006F06F1" w:rsidRDefault="006F06F1" w:rsidP="00F90BF8">
          <w:pPr>
            <w:pStyle w:val="ListNumber2"/>
            <w:numPr>
              <w:ilvl w:val="1"/>
              <w:numId w:val="59"/>
            </w:numPr>
          </w:pPr>
          <w:r>
            <w:t>Lowered Ammonia Nitrogen from 1.7 mg/L to 1.0 mg/L</w:t>
          </w:r>
        </w:p>
        <w:p w14:paraId="694C6B7B" w14:textId="0C9DFDAB" w:rsidR="006F06F1" w:rsidRDefault="006F06F1" w:rsidP="006F06F1">
          <w:pPr>
            <w:pStyle w:val="ListNumber2"/>
          </w:pPr>
          <w:r>
            <w:t>For Sectors C, E, F, G, H, L, M, N, O, Q, and AA:</w:t>
          </w:r>
        </w:p>
        <w:p w14:paraId="33C43A8E" w14:textId="77777777" w:rsidR="006F06F1" w:rsidRDefault="006F06F1" w:rsidP="00F90BF8">
          <w:pPr>
            <w:pStyle w:val="ListNumber2"/>
            <w:numPr>
              <w:ilvl w:val="1"/>
              <w:numId w:val="59"/>
            </w:numPr>
          </w:pPr>
          <w:r>
            <w:t>Lowered Iron from 1.3 mg/L to 1.0 mg/L.</w:t>
          </w:r>
        </w:p>
        <w:p w14:paraId="0A073082" w14:textId="77777777" w:rsidR="006F06F1" w:rsidRDefault="006F06F1" w:rsidP="006F06F1">
          <w:pPr>
            <w:pStyle w:val="ListNumber2"/>
          </w:pPr>
          <w:r>
            <w:t>For Sector K:</w:t>
          </w:r>
        </w:p>
        <w:p w14:paraId="50DC9350" w14:textId="77777777" w:rsidR="006F06F1" w:rsidRDefault="006F06F1" w:rsidP="00F90BF8">
          <w:pPr>
            <w:pStyle w:val="ListNumber2"/>
            <w:numPr>
              <w:ilvl w:val="1"/>
              <w:numId w:val="59"/>
            </w:numPr>
          </w:pPr>
          <w:r>
            <w:t>Lowered Cyanide from 0.02 mg/L to 0.01 mg/L.</w:t>
          </w:r>
        </w:p>
        <w:p w14:paraId="390C44B9" w14:textId="2070FA3D" w:rsidR="006F06F1" w:rsidRDefault="006F06F1" w:rsidP="006F06F1">
          <w:pPr>
            <w:pStyle w:val="ListNumber2"/>
          </w:pPr>
          <w:r>
            <w:t>For Sectors C, G, J, U, and AA:</w:t>
          </w:r>
        </w:p>
        <w:p w14:paraId="26B52CD3" w14:textId="77777777" w:rsidR="006F06F1" w:rsidRDefault="006F06F1" w:rsidP="00F90BF8">
          <w:pPr>
            <w:pStyle w:val="ListNumber2"/>
            <w:numPr>
              <w:ilvl w:val="1"/>
              <w:numId w:val="59"/>
            </w:numPr>
          </w:pPr>
          <w:r>
            <w:t>Lowered Nitrate+Nitrite Nitrogen from 0.68mg/L to 0.60 mg/L.</w:t>
          </w:r>
        </w:p>
        <w:p w14:paraId="0F85564C" w14:textId="77777777" w:rsidR="006F06F1" w:rsidRDefault="006F06F1" w:rsidP="006F06F1">
          <w:pPr>
            <w:pStyle w:val="ListNumber2"/>
          </w:pPr>
          <w:r>
            <w:t>For Sectors A, C, F, H, N, Q, Y, and AA:</w:t>
          </w:r>
        </w:p>
        <w:p w14:paraId="655232E4" w14:textId="3F1779CF" w:rsidR="006F06F1" w:rsidRPr="00216B41" w:rsidRDefault="006F06F1" w:rsidP="00F90BF8">
          <w:pPr>
            <w:pStyle w:val="ListNumber2"/>
            <w:numPr>
              <w:ilvl w:val="1"/>
              <w:numId w:val="59"/>
            </w:numPr>
          </w:pPr>
          <w:r>
            <w:t>Lowered Zinc from 0.16 mg/L to 0.12 mg/L.</w:t>
          </w:r>
        </w:p>
        <w:p w14:paraId="58AEFFD5" w14:textId="32C6EAF6" w:rsidR="00F7675E" w:rsidRPr="009C2BB9" w:rsidRDefault="00F7675E" w:rsidP="001F557B">
          <w:pPr>
            <w:pStyle w:val="ListNumber"/>
            <w:rPr>
              <w:iCs/>
            </w:rPr>
          </w:pPr>
          <w:r w:rsidRPr="009C2BB9">
            <w:t>Remov</w:t>
          </w:r>
          <w:r>
            <w:t>ed</w:t>
          </w:r>
          <w:r w:rsidRPr="009C2BB9">
            <w:t xml:space="preserve"> </w:t>
          </w:r>
          <w:r>
            <w:t xml:space="preserve">the </w:t>
          </w:r>
          <w:r w:rsidRPr="009C2BB9">
            <w:t xml:space="preserve">SIC </w:t>
          </w:r>
          <w:r w:rsidR="00C454E8">
            <w:t>c</w:t>
          </w:r>
          <w:r w:rsidRPr="009C2BB9">
            <w:t>ode 1231</w:t>
          </w:r>
          <w:r>
            <w:t xml:space="preserve"> for </w:t>
          </w:r>
          <w:r w:rsidRPr="009C2BB9">
            <w:t xml:space="preserve">Anthracite Mining </w:t>
          </w:r>
          <w:r>
            <w:t xml:space="preserve">from Sector H and the SIC/NAICS codes tables </w:t>
          </w:r>
          <w:r w:rsidR="006C41D3">
            <w:t>because it</w:t>
          </w:r>
          <w:r>
            <w:t xml:space="preserve"> is not applicable in Texas. T</w:t>
          </w:r>
          <w:r w:rsidRPr="009C2BB9">
            <w:t>he Occupational Health and Safety Administration’s SIC Manual description of this SIC code only includes facilities located in Pennsylvania</w:t>
          </w:r>
          <w:r w:rsidRPr="009C2BB9">
            <w:rPr>
              <w:iCs/>
            </w:rPr>
            <w:t>.</w:t>
          </w:r>
        </w:p>
        <w:p w14:paraId="6312CCBF" w14:textId="4C998630" w:rsidR="00F40464" w:rsidRDefault="00F7675E" w:rsidP="001F557B">
          <w:pPr>
            <w:pStyle w:val="ListNumber"/>
          </w:pPr>
          <w:r w:rsidRPr="00AB74F2">
            <w:t>Miscellaneous and editorial changes</w:t>
          </w:r>
          <w:r>
            <w:t>.</w:t>
          </w:r>
        </w:p>
        <w:p w14:paraId="619B916A" w14:textId="77777777" w:rsidR="00AD3D25" w:rsidRPr="00216B41" w:rsidRDefault="00AD3D25" w:rsidP="00AD3D25">
          <w:pPr>
            <w:pStyle w:val="ListNumber"/>
            <w:numPr>
              <w:ilvl w:val="0"/>
              <w:numId w:val="0"/>
            </w:numPr>
            <w:spacing w:after="0"/>
            <w:ind w:left="360"/>
          </w:pPr>
        </w:p>
        <w:p w14:paraId="183B4F0D" w14:textId="3E89EDA1" w:rsidR="00181A75" w:rsidRPr="00216B41" w:rsidRDefault="00EB07B7" w:rsidP="00973DCA">
          <w:pPr>
            <w:pStyle w:val="Heading1"/>
          </w:pPr>
          <w:bookmarkStart w:id="20" w:name="_Toc283642726"/>
          <w:bookmarkStart w:id="21" w:name="_Toc283650698"/>
          <w:bookmarkStart w:id="22" w:name="_Toc194388212"/>
          <w:r w:rsidRPr="00216B41">
            <w:t>VI.</w:t>
          </w:r>
          <w:r w:rsidR="00D23F32">
            <w:t xml:space="preserve"> </w:t>
          </w:r>
          <w:r w:rsidRPr="00216B41">
            <w:t>Addresses and Contact Information</w:t>
          </w:r>
          <w:bookmarkEnd w:id="20"/>
          <w:bookmarkEnd w:id="21"/>
          <w:bookmarkEnd w:id="22"/>
        </w:p>
        <w:p w14:paraId="36545288" w14:textId="77777777" w:rsidR="00181A75" w:rsidRPr="00216B41" w:rsidRDefault="00EB07B7">
          <w:pPr>
            <w:pStyle w:val="BodyText"/>
            <w:spacing w:line="240" w:lineRule="auto"/>
          </w:pPr>
          <w:r w:rsidRPr="00216B41">
            <w:t>Questions or informal comments concerning this draft general permit should be directed to:</w:t>
          </w:r>
        </w:p>
        <w:p w14:paraId="797B6CA5" w14:textId="64D0ADF8" w:rsidR="00181A75" w:rsidRPr="00216B41" w:rsidRDefault="00EB07B7" w:rsidP="00A35198">
          <w:pPr>
            <w:pStyle w:val="BodyText"/>
            <w:spacing w:after="0" w:line="240" w:lineRule="auto"/>
            <w:ind w:left="720"/>
          </w:pPr>
          <w:r w:rsidRPr="00216B41">
            <w:t xml:space="preserve">TCEQ, </w:t>
          </w:r>
          <w:r w:rsidR="00A548DF" w:rsidRPr="00216B41">
            <w:t>S</w:t>
          </w:r>
          <w:r w:rsidR="00CB325F" w:rsidRPr="00216B41">
            <w:t>tormwater</w:t>
          </w:r>
          <w:r w:rsidRPr="00216B41">
            <w:t xml:space="preserve"> </w:t>
          </w:r>
          <w:r w:rsidR="002A4774">
            <w:t xml:space="preserve">Permits </w:t>
          </w:r>
          <w:r w:rsidRPr="00216B41">
            <w:t>Team Leader</w:t>
          </w:r>
        </w:p>
        <w:p w14:paraId="340F6981" w14:textId="26A6D8A0" w:rsidR="00945514" w:rsidRPr="00216B41" w:rsidRDefault="002A4774" w:rsidP="00A35198">
          <w:pPr>
            <w:pStyle w:val="BodyText"/>
            <w:spacing w:after="0" w:line="240" w:lineRule="auto"/>
            <w:ind w:left="720"/>
          </w:pPr>
          <w:r>
            <w:t xml:space="preserve">Industrial </w:t>
          </w:r>
          <w:r w:rsidR="00EB07B7" w:rsidRPr="00216B41">
            <w:t>Wastewater Permitting Section</w:t>
          </w:r>
          <w:r w:rsidR="00945514" w:rsidRPr="00216B41">
            <w:t xml:space="preserve"> (MC 148)</w:t>
          </w:r>
        </w:p>
        <w:p w14:paraId="2509C692" w14:textId="77777777" w:rsidR="00181A75" w:rsidRPr="00216B41" w:rsidRDefault="00EB07B7" w:rsidP="00A35198">
          <w:pPr>
            <w:pStyle w:val="BodyText"/>
            <w:spacing w:after="0" w:line="240" w:lineRule="auto"/>
            <w:ind w:left="720"/>
          </w:pPr>
          <w:r w:rsidRPr="00216B41">
            <w:t>P.O. Box 13087</w:t>
          </w:r>
        </w:p>
        <w:p w14:paraId="03139A6C" w14:textId="77777777" w:rsidR="00181A75" w:rsidRPr="00216B41" w:rsidRDefault="00EB07B7" w:rsidP="00A35198">
          <w:pPr>
            <w:pStyle w:val="BodyText"/>
            <w:spacing w:after="0" w:line="240" w:lineRule="auto"/>
            <w:ind w:left="720"/>
          </w:pPr>
          <w:r w:rsidRPr="00216B41">
            <w:t>Austin, Texas 78711-3087</w:t>
          </w:r>
        </w:p>
        <w:p w14:paraId="2217CA5F" w14:textId="06EC041E" w:rsidR="00181A75" w:rsidRPr="00216B41" w:rsidRDefault="001C180E" w:rsidP="00A35198">
          <w:pPr>
            <w:pStyle w:val="BodyText"/>
            <w:spacing w:after="0" w:line="240" w:lineRule="auto"/>
            <w:ind w:left="720"/>
          </w:pPr>
          <w:r w:rsidRPr="00216B41">
            <w:t>(512) 239-4671</w:t>
          </w:r>
        </w:p>
        <w:p w14:paraId="05BB6DA4" w14:textId="77777777" w:rsidR="00CB0AF0" w:rsidRPr="00216B41" w:rsidRDefault="00CB0AF0" w:rsidP="00A35198">
          <w:pPr>
            <w:pStyle w:val="BodyText"/>
            <w:spacing w:after="240" w:line="240" w:lineRule="auto"/>
            <w:ind w:left="720"/>
          </w:pPr>
          <w:r w:rsidRPr="00216B41">
            <w:t>swgp@tceq.texas.gov</w:t>
          </w:r>
        </w:p>
        <w:p w14:paraId="0269EFDE" w14:textId="77777777" w:rsidR="00181A75" w:rsidRPr="00216B41" w:rsidRDefault="00EB07B7">
          <w:pPr>
            <w:pStyle w:val="BodyText"/>
            <w:spacing w:line="240" w:lineRule="auto"/>
            <w:rPr>
              <w:b/>
              <w:bCs/>
            </w:rPr>
          </w:pPr>
          <w:r w:rsidRPr="00216B41">
            <w:rPr>
              <w:b/>
              <w:bCs/>
            </w:rPr>
            <w:t>Comments regarding this general permit during the public comment period must be submitted either by mail to the following address, by fax followed by mail, or electronically as described below:</w:t>
          </w:r>
        </w:p>
        <w:p w14:paraId="3523CF79" w14:textId="77777777" w:rsidR="00181A75" w:rsidRPr="00216B41" w:rsidRDefault="00EB07B7" w:rsidP="00A35198">
          <w:pPr>
            <w:pStyle w:val="BodyText"/>
            <w:spacing w:after="0" w:line="240" w:lineRule="auto"/>
            <w:ind w:left="720"/>
          </w:pPr>
          <w:r w:rsidRPr="00216B41">
            <w:rPr>
              <w:u w:val="single"/>
            </w:rPr>
            <w:lastRenderedPageBreak/>
            <w:t>By Mail</w:t>
          </w:r>
          <w:r w:rsidRPr="00216B41">
            <w:t>:</w:t>
          </w:r>
        </w:p>
        <w:p w14:paraId="5AD606CA" w14:textId="0AB7DD7D" w:rsidR="00945514" w:rsidRPr="00216B41" w:rsidRDefault="00945514" w:rsidP="00A35198">
          <w:pPr>
            <w:pStyle w:val="BodyText"/>
            <w:spacing w:after="0" w:line="240" w:lineRule="auto"/>
            <w:ind w:left="720"/>
          </w:pPr>
          <w:r w:rsidRPr="00216B41">
            <w:t xml:space="preserve">TCEQ, Office of the </w:t>
          </w:r>
          <w:r w:rsidR="00EB07B7" w:rsidRPr="00216B41">
            <w:t>Chief Clerk</w:t>
          </w:r>
          <w:r w:rsidRPr="00216B41">
            <w:t xml:space="preserve"> (MC 105)</w:t>
          </w:r>
        </w:p>
        <w:p w14:paraId="04ADD749" w14:textId="77777777" w:rsidR="00181A75" w:rsidRPr="00216B41" w:rsidRDefault="00EB07B7" w:rsidP="00A35198">
          <w:pPr>
            <w:pStyle w:val="BodyText"/>
            <w:spacing w:after="0" w:line="240" w:lineRule="auto"/>
            <w:ind w:left="720"/>
          </w:pPr>
          <w:r w:rsidRPr="00216B41">
            <w:t>P.O. Box 13087</w:t>
          </w:r>
        </w:p>
        <w:p w14:paraId="1C28CBA9" w14:textId="77777777" w:rsidR="00181A75" w:rsidRPr="00216B41" w:rsidRDefault="00EB07B7" w:rsidP="00A35198">
          <w:pPr>
            <w:pStyle w:val="BodyText"/>
            <w:spacing w:after="0" w:line="240" w:lineRule="auto"/>
            <w:ind w:left="720"/>
          </w:pPr>
          <w:r w:rsidRPr="00216B41">
            <w:t>Austin, Texas 78711-3087</w:t>
          </w:r>
        </w:p>
        <w:p w14:paraId="6419D873" w14:textId="58F3D00A" w:rsidR="00181A75" w:rsidRPr="00216B41" w:rsidRDefault="00EB07B7" w:rsidP="00A35198">
          <w:pPr>
            <w:pStyle w:val="BodyText"/>
            <w:spacing w:before="240" w:line="240" w:lineRule="auto"/>
            <w:ind w:left="720"/>
          </w:pPr>
          <w:r w:rsidRPr="00216B41">
            <w:rPr>
              <w:u w:val="single"/>
            </w:rPr>
            <w:t>By facsimile (fax)</w:t>
          </w:r>
          <w:r w:rsidR="00677021" w:rsidRPr="00216B41">
            <w:t>: (</w:t>
          </w:r>
          <w:r w:rsidRPr="00216B41">
            <w:t>512) 239-3311*</w:t>
          </w:r>
        </w:p>
        <w:p w14:paraId="4E91AD9C" w14:textId="1C80E62D" w:rsidR="00EB07B7" w:rsidRPr="00216B41" w:rsidRDefault="00EB07B7" w:rsidP="00A35198">
          <w:pPr>
            <w:ind w:left="720"/>
          </w:pPr>
          <w:r w:rsidRPr="00216B41">
            <w:t>*</w:t>
          </w:r>
          <w:r w:rsidRPr="00216B41">
            <w:rPr>
              <w:i/>
              <w:iCs/>
            </w:rPr>
            <w:t xml:space="preserve">Fax must be followed by hard copy in mail </w:t>
          </w:r>
          <w:r w:rsidR="00677021" w:rsidRPr="00216B41">
            <w:rPr>
              <w:i/>
              <w:iCs/>
            </w:rPr>
            <w:t xml:space="preserve">to </w:t>
          </w:r>
          <w:r w:rsidR="00C2174C" w:rsidRPr="00216B41">
            <w:rPr>
              <w:i/>
              <w:iCs/>
            </w:rPr>
            <w:t xml:space="preserve">the Office of the Chief Clerk (OCC) </w:t>
          </w:r>
          <w:r w:rsidRPr="00216B41">
            <w:rPr>
              <w:i/>
              <w:iCs/>
            </w:rPr>
            <w:t>address above within three days of fax date</w:t>
          </w:r>
          <w:r w:rsidRPr="00216B41">
            <w:t>.</w:t>
          </w:r>
        </w:p>
        <w:p w14:paraId="38065A32" w14:textId="4802E5B4" w:rsidR="00C2174C" w:rsidRPr="00216B41" w:rsidRDefault="00EB07B7" w:rsidP="001654F0">
          <w:pPr>
            <w:pStyle w:val="BodyText"/>
            <w:spacing w:before="240" w:line="240" w:lineRule="auto"/>
            <w:ind w:left="720"/>
            <w:rPr>
              <w:b/>
              <w:bCs/>
              <w:i/>
              <w:iCs/>
            </w:rPr>
          </w:pPr>
          <w:r w:rsidRPr="00216B41">
            <w:rPr>
              <w:u w:val="single"/>
            </w:rPr>
            <w:t>Electronically</w:t>
          </w:r>
          <w:r w:rsidRPr="00216B41">
            <w:t xml:space="preserve">:  </w:t>
          </w:r>
          <w:r w:rsidR="000101B1" w:rsidRPr="000101B1">
            <w:t>https://www14.tceq.texas.gov/epic/eComment/</w:t>
          </w:r>
        </w:p>
        <w:p w14:paraId="29FF033E" w14:textId="637D953F" w:rsidR="00181A75" w:rsidRPr="00216B41" w:rsidRDefault="00EB07B7" w:rsidP="41B55E2C">
          <w:pPr>
            <w:pStyle w:val="BodyText"/>
            <w:spacing w:line="240" w:lineRule="auto"/>
            <w:rPr>
              <w:b/>
              <w:bCs/>
              <w:i/>
              <w:iCs/>
            </w:rPr>
          </w:pPr>
          <w:r w:rsidRPr="00216B41">
            <w:rPr>
              <w:b/>
              <w:bCs/>
              <w:i/>
              <w:iCs/>
            </w:rPr>
            <w:t xml:space="preserve">Questions Regarding Public Comments Should Be Directed to </w:t>
          </w:r>
          <w:r w:rsidR="283B30B4" w:rsidRPr="00216B41">
            <w:rPr>
              <w:b/>
              <w:bCs/>
              <w:i/>
              <w:iCs/>
            </w:rPr>
            <w:t>OCC</w:t>
          </w:r>
          <w:r w:rsidR="00677021" w:rsidRPr="00216B41">
            <w:rPr>
              <w:b/>
              <w:bCs/>
              <w:i/>
              <w:iCs/>
            </w:rPr>
            <w:t>: (</w:t>
          </w:r>
          <w:r w:rsidRPr="00216B41">
            <w:rPr>
              <w:b/>
              <w:bCs/>
              <w:i/>
              <w:iCs/>
            </w:rPr>
            <w:t>512) 239-3300</w:t>
          </w:r>
          <w:r w:rsidR="00C2174C" w:rsidRPr="00216B41">
            <w:rPr>
              <w:b/>
              <w:bCs/>
              <w:i/>
              <w:iCs/>
            </w:rPr>
            <w:t>.</w:t>
          </w:r>
        </w:p>
        <w:p w14:paraId="47A53D1C" w14:textId="77777777" w:rsidR="00C2174C" w:rsidRPr="00216B41" w:rsidRDefault="00C2174C" w:rsidP="41B55E2C">
          <w:pPr>
            <w:pStyle w:val="BodyText"/>
            <w:spacing w:line="240" w:lineRule="auto"/>
            <w:rPr>
              <w:b/>
              <w:bCs/>
              <w:i/>
              <w:iCs/>
            </w:rPr>
          </w:pPr>
        </w:p>
        <w:p w14:paraId="372C3645" w14:textId="77777777" w:rsidR="00181A75" w:rsidRPr="00216B41" w:rsidRDefault="00EB07B7">
          <w:pPr>
            <w:pStyle w:val="BodyText"/>
            <w:spacing w:line="240" w:lineRule="auto"/>
            <w:rPr>
              <w:b/>
              <w:bCs/>
            </w:rPr>
          </w:pPr>
          <w:r w:rsidRPr="00216B41">
            <w:rPr>
              <w:b/>
              <w:bCs/>
            </w:rPr>
            <w:t>Supplementary information on this fact sheet is organized as follows:</w:t>
          </w:r>
        </w:p>
        <w:p w14:paraId="362AB941" w14:textId="77777777" w:rsidR="00181A75" w:rsidRPr="00216B41" w:rsidRDefault="00EB07B7">
          <w:pPr>
            <w:pStyle w:val="BodyText"/>
            <w:spacing w:line="240" w:lineRule="auto"/>
            <w:rPr>
              <w:b/>
              <w:bCs/>
            </w:rPr>
          </w:pPr>
          <w:r w:rsidRPr="00216B41">
            <w:rPr>
              <w:b/>
              <w:bCs/>
            </w:rPr>
            <w:t>VII.</w:t>
          </w:r>
          <w:r w:rsidRPr="00216B41">
            <w:rPr>
              <w:b/>
              <w:bCs/>
            </w:rPr>
            <w:tab/>
            <w:t>Legal Basis</w:t>
          </w:r>
        </w:p>
        <w:p w14:paraId="2011B155" w14:textId="77777777" w:rsidR="00181A75" w:rsidRPr="00216B41" w:rsidRDefault="00EB07B7">
          <w:pPr>
            <w:pStyle w:val="BodyText"/>
            <w:spacing w:line="240" w:lineRule="auto"/>
            <w:rPr>
              <w:b/>
              <w:bCs/>
            </w:rPr>
          </w:pPr>
          <w:r w:rsidRPr="00216B41">
            <w:rPr>
              <w:b/>
              <w:bCs/>
            </w:rPr>
            <w:t>VIII.</w:t>
          </w:r>
          <w:r w:rsidRPr="00216B41">
            <w:rPr>
              <w:b/>
              <w:bCs/>
            </w:rPr>
            <w:tab/>
            <w:t>Regulatory Background</w:t>
          </w:r>
        </w:p>
        <w:p w14:paraId="61CCBEA0" w14:textId="77777777" w:rsidR="00181A75" w:rsidRPr="00216B41" w:rsidRDefault="00EB07B7">
          <w:pPr>
            <w:pStyle w:val="BodyText"/>
            <w:spacing w:line="240" w:lineRule="auto"/>
            <w:rPr>
              <w:b/>
              <w:bCs/>
            </w:rPr>
          </w:pPr>
          <w:r w:rsidRPr="00216B41">
            <w:rPr>
              <w:b/>
              <w:bCs/>
            </w:rPr>
            <w:t>IX.</w:t>
          </w:r>
          <w:r w:rsidRPr="00216B41">
            <w:rPr>
              <w:b/>
              <w:bCs/>
            </w:rPr>
            <w:tab/>
            <w:t>Permit Coverage</w:t>
          </w:r>
        </w:p>
        <w:p w14:paraId="06B9FB89" w14:textId="77777777" w:rsidR="00181A75" w:rsidRPr="00216B41" w:rsidRDefault="00EB07B7">
          <w:pPr>
            <w:pStyle w:val="BodyText"/>
            <w:spacing w:line="240" w:lineRule="auto"/>
            <w:rPr>
              <w:b/>
              <w:bCs/>
            </w:rPr>
          </w:pPr>
          <w:r w:rsidRPr="00216B41">
            <w:rPr>
              <w:b/>
              <w:bCs/>
            </w:rPr>
            <w:t>X.</w:t>
          </w:r>
          <w:r w:rsidRPr="00216B41">
            <w:rPr>
              <w:b/>
              <w:bCs/>
            </w:rPr>
            <w:tab/>
            <w:t>Technology-based Requirements</w:t>
          </w:r>
        </w:p>
        <w:p w14:paraId="27F37077" w14:textId="77777777" w:rsidR="00181A75" w:rsidRPr="00216B41" w:rsidRDefault="00EB07B7">
          <w:pPr>
            <w:pStyle w:val="BodyText"/>
            <w:spacing w:line="240" w:lineRule="auto"/>
            <w:rPr>
              <w:b/>
              <w:bCs/>
            </w:rPr>
          </w:pPr>
          <w:r w:rsidRPr="00216B41">
            <w:rPr>
              <w:b/>
              <w:bCs/>
            </w:rPr>
            <w:t>XI.</w:t>
          </w:r>
          <w:r w:rsidRPr="00216B41">
            <w:rPr>
              <w:b/>
              <w:bCs/>
            </w:rPr>
            <w:tab/>
            <w:t>Water Quality-based Requirements</w:t>
          </w:r>
        </w:p>
        <w:p w14:paraId="412E59D3" w14:textId="77777777" w:rsidR="00181A75" w:rsidRPr="00216B41" w:rsidRDefault="00EB07B7">
          <w:pPr>
            <w:pStyle w:val="BodyText"/>
            <w:spacing w:line="240" w:lineRule="auto"/>
            <w:rPr>
              <w:b/>
              <w:bCs/>
            </w:rPr>
          </w:pPr>
          <w:r w:rsidRPr="00216B41">
            <w:rPr>
              <w:b/>
              <w:bCs/>
            </w:rPr>
            <w:t>XII.</w:t>
          </w:r>
          <w:r w:rsidRPr="00216B41">
            <w:rPr>
              <w:b/>
              <w:bCs/>
            </w:rPr>
            <w:tab/>
            <w:t>Monitoring</w:t>
          </w:r>
        </w:p>
        <w:p w14:paraId="2A38D044" w14:textId="77777777" w:rsidR="00181A75" w:rsidRPr="00216B41" w:rsidRDefault="00EB07B7">
          <w:pPr>
            <w:pStyle w:val="BodyText"/>
            <w:spacing w:line="240" w:lineRule="auto"/>
            <w:rPr>
              <w:b/>
              <w:bCs/>
            </w:rPr>
          </w:pPr>
          <w:r w:rsidRPr="00216B41">
            <w:rPr>
              <w:b/>
              <w:bCs/>
            </w:rPr>
            <w:t>XIII.</w:t>
          </w:r>
          <w:r w:rsidRPr="00216B41">
            <w:rPr>
              <w:b/>
              <w:bCs/>
            </w:rPr>
            <w:tab/>
            <w:t>Procedures for Final Decision</w:t>
          </w:r>
        </w:p>
        <w:p w14:paraId="609A87A9" w14:textId="77777777" w:rsidR="00181A75" w:rsidRPr="00216B41" w:rsidRDefault="00EB07B7">
          <w:pPr>
            <w:pStyle w:val="BodyText"/>
            <w:spacing w:line="240" w:lineRule="auto"/>
            <w:rPr>
              <w:b/>
              <w:bCs/>
            </w:rPr>
          </w:pPr>
          <w:r w:rsidRPr="00216B41">
            <w:rPr>
              <w:b/>
              <w:bCs/>
            </w:rPr>
            <w:t>XIV.</w:t>
          </w:r>
          <w:r w:rsidRPr="00216B41">
            <w:rPr>
              <w:b/>
              <w:bCs/>
            </w:rPr>
            <w:tab/>
            <w:t>Administrative Record</w:t>
          </w:r>
        </w:p>
        <w:p w14:paraId="235338C3" w14:textId="77777777" w:rsidR="00EB07B7" w:rsidRPr="00216B41" w:rsidRDefault="00EB07B7" w:rsidP="00973DCA">
          <w:pPr>
            <w:pStyle w:val="Heading1"/>
          </w:pPr>
          <w:bookmarkStart w:id="23" w:name="_Toc283642727"/>
          <w:bookmarkStart w:id="24" w:name="_Toc283650699"/>
          <w:bookmarkStart w:id="25" w:name="_Toc194388213"/>
          <w:r w:rsidRPr="00216B41">
            <w:t xml:space="preserve">VII. </w:t>
          </w:r>
          <w:r w:rsidRPr="00216B41">
            <w:tab/>
            <w:t>Legal Basis</w:t>
          </w:r>
          <w:bookmarkEnd w:id="23"/>
          <w:bookmarkEnd w:id="24"/>
          <w:bookmarkEnd w:id="25"/>
        </w:p>
        <w:p w14:paraId="4AB54690" w14:textId="453D0BBD" w:rsidR="00EB07B7" w:rsidRPr="00216B41" w:rsidRDefault="00882956" w:rsidP="003162C3">
          <w:pPr>
            <w:pStyle w:val="BodyText"/>
            <w:spacing w:line="240" w:lineRule="auto"/>
          </w:pPr>
          <w:r w:rsidRPr="00216B41">
            <w:t xml:space="preserve">TWC </w:t>
          </w:r>
          <w:r w:rsidR="00EB07B7" w:rsidRPr="00216B41">
            <w:t>§26.121 makes it unlawful to discharge pollutants into or adjacent to water in the state in the absence of authorizing permits.</w:t>
          </w:r>
          <w:r w:rsidRPr="00216B41">
            <w:t xml:space="preserve"> </w:t>
          </w:r>
          <w:r w:rsidR="00EB07B7" w:rsidRPr="00216B41">
            <w:t>TWC §26.027 authorizes the commission to issue permits and amendments to permits for the discharge of waste or pollutants into or adjacent to water in the state.</w:t>
          </w:r>
          <w:r w:rsidRPr="00216B41">
            <w:t xml:space="preserve"> </w:t>
          </w:r>
          <w:r w:rsidR="00EB07B7" w:rsidRPr="00216B41">
            <w:t xml:space="preserve">TWC §26.040 provides the commission with authority to amend rules adopted under §26.040 prior to amendment of the statute by </w:t>
          </w:r>
          <w:r w:rsidR="001E0907">
            <w:t>House Bill (</w:t>
          </w:r>
          <w:r w:rsidR="00EB07B7" w:rsidRPr="00216B41">
            <w:t>HB</w:t>
          </w:r>
          <w:r w:rsidR="001E0907">
            <w:t>)</w:t>
          </w:r>
          <w:r w:rsidR="00EB07B7" w:rsidRPr="00216B41">
            <w:t xml:space="preserve"> 1542 in 1997, and to authorize waste discharges by general permit.</w:t>
          </w:r>
          <w:r w:rsidRPr="00216B41">
            <w:t xml:space="preserve"> </w:t>
          </w:r>
          <w:r w:rsidR="00EB07B7" w:rsidRPr="00216B41">
            <w:t>On September 14, 1998, the TCEQ received authority from the EPA to administer the TPDES.</w:t>
          </w:r>
          <w:r w:rsidRPr="00216B41">
            <w:t xml:space="preserve"> </w:t>
          </w:r>
          <w:r w:rsidR="00EB07B7" w:rsidRPr="00216B41">
            <w:t xml:space="preserve">The TCEQ and the EPA have signed a Memorandum of Agreement (MOA) that authorizes the administration of the TPDES program by the TCEQ as it applies to the State of Texas. </w:t>
          </w:r>
          <w:r w:rsidR="0094588A" w:rsidRPr="00216B41">
            <w:t xml:space="preserve">TWC §26.131, as amended by HB 2771 in the 86th Legislature, 2019, transfers regulatory authority for discharges into water in the state from oil and gas exploration, production, processing, or treatment operations, or transmission facilities from the EPA and the Railroad Commission of Texas </w:t>
          </w:r>
          <w:r w:rsidR="003B6A5A" w:rsidRPr="00216B41">
            <w:t xml:space="preserve">(RRC) </w:t>
          </w:r>
          <w:r w:rsidR="0094588A" w:rsidRPr="00216B41">
            <w:t>to TCEQ, upon EPA approval of NPDES authority for these discharges, which occurred on January 15, 2021.</w:t>
          </w:r>
        </w:p>
        <w:p w14:paraId="4FFC28E6" w14:textId="0885BC5F" w:rsidR="00914AA8" w:rsidRPr="00216B41" w:rsidRDefault="00914AA8" w:rsidP="003162C3">
          <w:pPr>
            <w:pStyle w:val="BodyText"/>
            <w:spacing w:line="240" w:lineRule="auto"/>
          </w:pPr>
          <w:r w:rsidRPr="00216B41">
            <w:t>Texas Health</w:t>
          </w:r>
          <w:r w:rsidR="001F557B">
            <w:t xml:space="preserve"> and Safety</w:t>
          </w:r>
          <w:r w:rsidRPr="00216B41">
            <w:t xml:space="preserve"> Code </w:t>
          </w:r>
          <w:r w:rsidR="00AE2EA2">
            <w:t xml:space="preserve">(THSC) </w:t>
          </w:r>
          <w:r w:rsidR="004A23AE">
            <w:t>§</w:t>
          </w:r>
          <w:r w:rsidRPr="00216B41">
            <w:t xml:space="preserve"> 401.0525, as amended by HB 7 </w:t>
          </w:r>
          <w:r w:rsidR="00AB1BC8">
            <w:t>(</w:t>
          </w:r>
          <w:r w:rsidRPr="00216B41">
            <w:t xml:space="preserve">87th Legislature, </w:t>
          </w:r>
          <w:r w:rsidR="00F22F69">
            <w:t xml:space="preserve">2nd Called Session, </w:t>
          </w:r>
          <w:r w:rsidRPr="00216B41">
            <w:t>2021</w:t>
          </w:r>
          <w:r w:rsidR="00AB1BC8">
            <w:t>)</w:t>
          </w:r>
          <w:r w:rsidR="00831D89">
            <w:t xml:space="preserve"> and HB 4112 </w:t>
          </w:r>
          <w:r w:rsidR="00AB1BC8">
            <w:t>(</w:t>
          </w:r>
          <w:r w:rsidR="00831D89">
            <w:t>89</w:t>
          </w:r>
          <w:r w:rsidR="00AB1BC8">
            <w:t>th</w:t>
          </w:r>
          <w:r w:rsidR="00831D89">
            <w:t xml:space="preserve"> </w:t>
          </w:r>
          <w:r w:rsidR="00AB1BC8">
            <w:t>L</w:t>
          </w:r>
          <w:r w:rsidR="00831D89">
            <w:t>egislat</w:t>
          </w:r>
          <w:r w:rsidR="00F22F69">
            <w:t>ure,</w:t>
          </w:r>
          <w:r w:rsidR="00831D89">
            <w:t xml:space="preserve"> </w:t>
          </w:r>
          <w:r w:rsidR="00F22F69">
            <w:t>R</w:t>
          </w:r>
          <w:r w:rsidR="00AB1BC8">
            <w:t>egular S</w:t>
          </w:r>
          <w:r w:rsidR="00831D89">
            <w:t>ession</w:t>
          </w:r>
          <w:r w:rsidR="00AB1BC8">
            <w:t>, 2025)</w:t>
          </w:r>
          <w:r w:rsidRPr="00216B41">
            <w:t xml:space="preserve">, prohibits the Commission from issuing a TPDES </w:t>
          </w:r>
          <w:r w:rsidR="00225DEE">
            <w:t>permit</w:t>
          </w:r>
          <w:r w:rsidRPr="00216B41">
            <w:t xml:space="preserve"> for the construction or operation of a facility that is licensed for the </w:t>
          </w:r>
          <w:r w:rsidR="00831D89">
            <w:t xml:space="preserve">disposal and </w:t>
          </w:r>
          <w:r w:rsidRPr="00216B41">
            <w:t>storage of high-level radioactive waste by the United States Nuclear Regulatory Commission under 10 CFR Part 72</w:t>
          </w:r>
          <w:r w:rsidR="00AE2EA2">
            <w:t>, except for those facilities identified in THSC</w:t>
          </w:r>
          <w:r w:rsidR="0071457A">
            <w:t xml:space="preserve"> §</w:t>
          </w:r>
          <w:r w:rsidR="0071457A" w:rsidRPr="00216B41">
            <w:t xml:space="preserve"> 401.0525</w:t>
          </w:r>
          <w:r w:rsidR="00AE2EA2">
            <w:t xml:space="preserve">. </w:t>
          </w:r>
        </w:p>
        <w:p w14:paraId="2760E538" w14:textId="77777777" w:rsidR="00EB07B7" w:rsidRPr="00216B41" w:rsidRDefault="00EB07B7" w:rsidP="003162C3">
          <w:pPr>
            <w:pStyle w:val="BodyText"/>
            <w:spacing w:line="240" w:lineRule="auto"/>
          </w:pPr>
          <w:r w:rsidRPr="00216B41">
            <w:lastRenderedPageBreak/>
            <w:t>Clean Water Act (CWA) Sections 301, 304, and 401 (33 United States Code 1331, 1314 and 1341) include provisions which state that TPDES permits must include effluent limitations requiring authorized discharges to: (1) meet standards reflecting levels of technological capability, (2) comply with EPA-approved state water quality standards and (3) comply with other state requirements adopted under authority retained by states under CWA §510, 33 U.S.C. §1370.</w:t>
          </w:r>
        </w:p>
        <w:p w14:paraId="4B466631" w14:textId="4D013A4C" w:rsidR="00EB07B7" w:rsidRPr="00216B41" w:rsidRDefault="00EB07B7" w:rsidP="003162C3">
          <w:pPr>
            <w:pStyle w:val="BodyText"/>
            <w:spacing w:line="240" w:lineRule="auto"/>
          </w:pPr>
          <w:r w:rsidRPr="00216B41">
            <w:t>Two types of technology-based effluent limitations must be included in the proposed general permit.</w:t>
          </w:r>
          <w:r w:rsidR="00882956" w:rsidRPr="00216B41">
            <w:t xml:space="preserve"> </w:t>
          </w:r>
          <w:r w:rsidR="00473958" w:rsidRPr="00216B41">
            <w:t xml:space="preserve">Regarding </w:t>
          </w:r>
          <w:r w:rsidRPr="00216B41">
            <w:t>conventional pollutants, CWA §301 (b)(1)(E) requires effluent limitations based on “best conventional pollution control technology” (BCT). With regard to nonconventional and toxic pollutants, CWA §301(b)(2)(A), (C), and (D) require effluent limitations based on “best available pollution control technology economically achievable” (BAT), a standard which generally represents the best performing existing technology in an industrial category or subcategory.</w:t>
          </w:r>
          <w:r w:rsidR="00882956" w:rsidRPr="00216B41">
            <w:t xml:space="preserve"> </w:t>
          </w:r>
          <w:r w:rsidRPr="00216B41">
            <w:t>BAT and BCT effluent limitations may never be less stringent than corresponding effluent limitations based on best practicable control technology (BPT), a standard applicable to similar discharges before March 31, 1989</w:t>
          </w:r>
          <w:r w:rsidR="003B6A5A" w:rsidRPr="00216B41">
            <w:t>,</w:t>
          </w:r>
          <w:r w:rsidRPr="00216B41">
            <w:t xml:space="preserve"> under CWA §301(b)(1)(A).</w:t>
          </w:r>
        </w:p>
        <w:p w14:paraId="66CB3F43" w14:textId="43266494" w:rsidR="00EB07B7" w:rsidRPr="00216B41" w:rsidRDefault="00EB07B7" w:rsidP="00973DCA">
          <w:pPr>
            <w:pStyle w:val="Heading1"/>
          </w:pPr>
          <w:bookmarkStart w:id="26" w:name="_Toc283642728"/>
          <w:bookmarkStart w:id="27" w:name="_Toc283650700"/>
          <w:bookmarkStart w:id="28" w:name="_Toc194388214"/>
          <w:r w:rsidRPr="00216B41">
            <w:t>VIII.</w:t>
          </w:r>
          <w:r w:rsidR="00677021" w:rsidRPr="00216B41">
            <w:tab/>
            <w:t xml:space="preserve"> Regulatory</w:t>
          </w:r>
          <w:r w:rsidRPr="00216B41">
            <w:t xml:space="preserve"> Background</w:t>
          </w:r>
          <w:bookmarkEnd w:id="26"/>
          <w:bookmarkEnd w:id="27"/>
          <w:bookmarkEnd w:id="28"/>
        </w:p>
        <w:p w14:paraId="1E46E8E6" w14:textId="025DAB29" w:rsidR="00181A75" w:rsidRPr="00216B41" w:rsidRDefault="00EB07B7">
          <w:pPr>
            <w:spacing w:after="120"/>
            <w:rPr>
              <w:szCs w:val="22"/>
            </w:rPr>
          </w:pPr>
          <w:r w:rsidRPr="00216B41">
            <w:rPr>
              <w:szCs w:val="22"/>
            </w:rPr>
            <w:t xml:space="preserve">The 1972 amendments to the Federal Water Pollution Control Act, later referred to as the CWA, prohibit the discharge of any pollutant to navigable waters of the United States from a point source unless the discharge is authorized by a NPDES permit. Efforts to improve water quality under the NPDES program traditionally have focused on reducing pollutants in industrial process wastewater and municipal sewage treatment plant discharges. Over time, it has become evident that more diffuse sources of water pollution, such as </w:t>
          </w:r>
          <w:r w:rsidR="00CB325F" w:rsidRPr="00216B41">
            <w:rPr>
              <w:szCs w:val="22"/>
            </w:rPr>
            <w:t>stormwater</w:t>
          </w:r>
          <w:r w:rsidRPr="00216B41">
            <w:rPr>
              <w:szCs w:val="22"/>
            </w:rPr>
            <w:t xml:space="preserve"> runoff from industrial facilities, construction sites, and municipal separate storm sewer systems (MS4s) are also significant contributors to water quality problems.</w:t>
          </w:r>
        </w:p>
        <w:p w14:paraId="21618730" w14:textId="5E7BE6BC" w:rsidR="00EB07B7" w:rsidRPr="00216B41" w:rsidRDefault="00EB07B7" w:rsidP="003162C3">
          <w:pPr>
            <w:pStyle w:val="BodyText"/>
            <w:spacing w:line="240" w:lineRule="auto"/>
          </w:pPr>
          <w:r w:rsidRPr="00216B41">
            <w:t xml:space="preserve">EPA promulgated rules establishing requirements for discharges of </w:t>
          </w:r>
          <w:r w:rsidR="00CB325F" w:rsidRPr="00216B41">
            <w:t>stormwater</w:t>
          </w:r>
          <w:r w:rsidRPr="00216B41">
            <w:t xml:space="preserve"> runoff associated with industrial activities, at 40 CFR §122.26. These rules were subsequently adopted by reference in TCEQ rules at 30 TAC §281.25(a) and are being implemented in part through reissuance of the MSGP.</w:t>
          </w:r>
        </w:p>
        <w:p w14:paraId="4D3E8914" w14:textId="2810A809" w:rsidR="008F070B" w:rsidRPr="00216B41" w:rsidRDefault="00EB07B7" w:rsidP="003162C3">
          <w:pPr>
            <w:pStyle w:val="BodyText"/>
            <w:spacing w:line="240" w:lineRule="auto"/>
          </w:pPr>
          <w:r w:rsidRPr="00216B41">
            <w:t>TCEQ received authority to administer the TPDES permit program in Texas, for those discharges under the regulatory authority of the agency, on September 14, 1998.</w:t>
          </w:r>
          <w:r w:rsidR="00882956" w:rsidRPr="00216B41">
            <w:t xml:space="preserve"> </w:t>
          </w:r>
          <w:r w:rsidRPr="00216B41">
            <w:t>Under the MOA between the two agencies, EPA agreed to continue to administer the MSGP permit until the September 29, 2000 expiration date.</w:t>
          </w:r>
          <w:r w:rsidR="00882956" w:rsidRPr="00216B41">
            <w:t xml:space="preserve"> </w:t>
          </w:r>
          <w:r w:rsidRPr="00216B41">
            <w:t xml:space="preserve">The original TPDES permit was issued on August 20, 2001, and included the Phase II rules for the NPDES </w:t>
          </w:r>
          <w:r w:rsidR="00CB325F" w:rsidRPr="00216B41">
            <w:t>stormwater</w:t>
          </w:r>
          <w:r w:rsidRPr="00216B41">
            <w:t xml:space="preserve"> permit program wh</w:t>
          </w:r>
          <w:r w:rsidR="001B32C0" w:rsidRPr="00216B41">
            <w:t xml:space="preserve">ich were finalized on December </w:t>
          </w:r>
          <w:r w:rsidRPr="00216B41">
            <w:t>8, 1999.</w:t>
          </w:r>
          <w:r w:rsidR="00882956" w:rsidRPr="00216B41">
            <w:t xml:space="preserve"> </w:t>
          </w:r>
          <w:r w:rsidRPr="00216B41">
            <w:t xml:space="preserve">The existing MSGP, which replaced the </w:t>
          </w:r>
          <w:r w:rsidR="0094588A" w:rsidRPr="00216B41">
            <w:t xml:space="preserve">2016 </w:t>
          </w:r>
          <w:r w:rsidRPr="00216B41">
            <w:t xml:space="preserve">TPDES MSGP, was issued </w:t>
          </w:r>
          <w:r w:rsidR="0094588A" w:rsidRPr="00216B41">
            <w:t>July 16, 2021</w:t>
          </w:r>
          <w:r w:rsidR="00B30317" w:rsidRPr="00216B41">
            <w:t>,</w:t>
          </w:r>
          <w:r w:rsidR="0094588A" w:rsidRPr="00216B41">
            <w:t xml:space="preserve"> </w:t>
          </w:r>
          <w:r w:rsidRPr="00216B41">
            <w:t xml:space="preserve">and expires on August 14, </w:t>
          </w:r>
          <w:r w:rsidR="0094588A" w:rsidRPr="00216B41">
            <w:t>2026</w:t>
          </w:r>
          <w:r w:rsidRPr="00216B41">
            <w:t>.</w:t>
          </w:r>
          <w:r w:rsidR="00A33D50" w:rsidRPr="00216B41">
            <w:t xml:space="preserve"> </w:t>
          </w:r>
        </w:p>
        <w:p w14:paraId="358C08CA" w14:textId="220B392A" w:rsidR="00EB07B7" w:rsidRDefault="00DC70BC" w:rsidP="003162C3">
          <w:pPr>
            <w:pStyle w:val="BodyText"/>
            <w:spacing w:line="240" w:lineRule="auto"/>
          </w:pPr>
          <w:r w:rsidRPr="00216B41">
            <w:t xml:space="preserve">Prior to the amendments of TWC §26.131 via HB 2771, the RRC had state authority for non-exempt stormwater discharges from </w:t>
          </w:r>
          <w:r w:rsidR="00CE6FA2" w:rsidRPr="00216B41">
            <w:t xml:space="preserve">industrial </w:t>
          </w:r>
          <w:r w:rsidRPr="00216B41">
            <w:t xml:space="preserve">activities at oil and gas exploration, production, processing, or treatment operations, or transmission facilities and EPA had federal authority for these discharges. HB 2771 required TCEQ to request NPDES authority for these discharges from EPA and transferred state regulatory authority upon EPA approval of NPDES authority. On January 15, 2021, EPA approved the transfer of NPDES authority to TCEQ for these discharges. This general permit would continue authorization for existing regulated </w:t>
          </w:r>
          <w:r w:rsidR="00B30317" w:rsidRPr="00216B41">
            <w:t>industrial</w:t>
          </w:r>
          <w:r w:rsidRPr="00216B41">
            <w:t xml:space="preserve"> activities in Texas and would </w:t>
          </w:r>
          <w:r w:rsidRPr="00216B41">
            <w:lastRenderedPageBreak/>
            <w:t xml:space="preserve">authorize non-exempt stormwater discharges from </w:t>
          </w:r>
          <w:r w:rsidR="00CE6FA2" w:rsidRPr="00216B41">
            <w:t xml:space="preserve">industrial </w:t>
          </w:r>
          <w:r w:rsidRPr="00216B41">
            <w:t xml:space="preserve">activities at oil and gas exploration, production, processing or treatment operations, or transmission facilities. Entities with potentially exempt stormwater discharges are generally defined by the following NAICS </w:t>
          </w:r>
          <w:r w:rsidR="00A35198" w:rsidRPr="00216B41">
            <w:t>C</w:t>
          </w:r>
          <w:r w:rsidRPr="00216B41">
            <w:t>odes and Titles: 211</w:t>
          </w:r>
          <w:r w:rsidR="00E85F33" w:rsidRPr="00216B41">
            <w:t>1</w:t>
          </w:r>
          <w:r w:rsidRPr="00216B41">
            <w:t>20</w:t>
          </w:r>
          <w:r w:rsidR="00E85F33" w:rsidRPr="00216B41">
            <w:t xml:space="preserve"> - </w:t>
          </w:r>
          <w:r w:rsidRPr="00216B41">
            <w:t>Crude Petroleum Extraction; 211130</w:t>
          </w:r>
          <w:r w:rsidR="00E85F33" w:rsidRPr="00216B41">
            <w:t xml:space="preserve"> - </w:t>
          </w:r>
          <w:r w:rsidRPr="00216B41">
            <w:t xml:space="preserve">Natural Gas Extraction; 213111 – Drilling Oil and Gas Wells; 213112 – Support Activities for Oil and Gas Operations – 237120 – Oil and Gas Pipeline and Related Structures Construction; 238910 – Site Preparation Contractors. This description with reference codes is not intended to be an exhaustive list but is provided as a guide regarding entities that may be exempt. </w:t>
          </w:r>
        </w:p>
        <w:p w14:paraId="08B5DC6C" w14:textId="77777777" w:rsidR="00AD3D25" w:rsidRPr="00216B41" w:rsidRDefault="00AD3D25" w:rsidP="00AD3D25">
          <w:pPr>
            <w:pStyle w:val="BodyText"/>
            <w:spacing w:after="0" w:line="240" w:lineRule="auto"/>
          </w:pPr>
        </w:p>
        <w:p w14:paraId="583A0ABE" w14:textId="77777777" w:rsidR="00EB07B7" w:rsidRPr="00216B41" w:rsidRDefault="00EB07B7" w:rsidP="00973DCA">
          <w:pPr>
            <w:pStyle w:val="Heading1"/>
          </w:pPr>
          <w:bookmarkStart w:id="29" w:name="_Toc283642729"/>
          <w:bookmarkStart w:id="30" w:name="_Toc283650701"/>
          <w:bookmarkStart w:id="31" w:name="_Toc194388215"/>
          <w:r w:rsidRPr="00216B41">
            <w:t xml:space="preserve">IX. </w:t>
          </w:r>
          <w:r w:rsidRPr="00216B41">
            <w:tab/>
            <w:t>Permit Coverage</w:t>
          </w:r>
          <w:bookmarkEnd w:id="29"/>
          <w:bookmarkEnd w:id="30"/>
          <w:bookmarkEnd w:id="31"/>
        </w:p>
        <w:p w14:paraId="45BB014D" w14:textId="77777777" w:rsidR="00181A75" w:rsidRPr="00216B41" w:rsidRDefault="00EB07B7" w:rsidP="00437B36">
          <w:pPr>
            <w:pStyle w:val="ListNumber"/>
            <w:numPr>
              <w:ilvl w:val="0"/>
              <w:numId w:val="38"/>
            </w:numPr>
          </w:pPr>
          <w:r w:rsidRPr="00216B41">
            <w:t>Scope of Permit Coverage</w:t>
          </w:r>
        </w:p>
        <w:p w14:paraId="322DBE7D" w14:textId="2D1D20E6" w:rsidR="00EB07B7" w:rsidRPr="00216B41" w:rsidRDefault="00EB07B7" w:rsidP="001F557B">
          <w:pPr>
            <w:pStyle w:val="ListContinue"/>
          </w:pPr>
          <w:r w:rsidRPr="00216B41">
            <w:t xml:space="preserve">This general permit applies to discharges of </w:t>
          </w:r>
          <w:r w:rsidR="00CB325F" w:rsidRPr="00216B41">
            <w:t>stormwater</w:t>
          </w:r>
          <w:r w:rsidRPr="00216B41">
            <w:t xml:space="preserve"> runoff associated with industrial activity, and certain non-</w:t>
          </w:r>
          <w:r w:rsidR="00CB325F" w:rsidRPr="00216B41">
            <w:t>stormwater</w:t>
          </w:r>
          <w:r w:rsidRPr="00216B41">
            <w:t xml:space="preserve"> discharges, into surface water in the state.</w:t>
          </w:r>
          <w:r w:rsidR="00882956" w:rsidRPr="00216B41">
            <w:t xml:space="preserve"> </w:t>
          </w:r>
          <w:r w:rsidRPr="00216B41">
            <w:t>The general permit specifies which particular industrial facilities are eligible for authorization by the general permit, which must be authorized by a separate permit, and the specific conditions that must be met in order to receive an exclusion from requirements to develop a SWP3 and to submit a notice of intent.</w:t>
          </w:r>
          <w:r w:rsidR="00882956" w:rsidRPr="00216B41">
            <w:t xml:space="preserve"> </w:t>
          </w:r>
          <w:r w:rsidRPr="00216B41">
            <w:t>The general permit provide</w:t>
          </w:r>
          <w:r w:rsidR="00987C56">
            <w:t>s</w:t>
          </w:r>
          <w:r w:rsidRPr="00216B41">
            <w:t xml:space="preserve"> authority for any facility currently authorized under the TPDES permit to continue to discharge.</w:t>
          </w:r>
          <w:r w:rsidR="00882956" w:rsidRPr="00216B41">
            <w:t xml:space="preserve"> </w:t>
          </w:r>
          <w:r w:rsidRPr="00216B41">
            <w:t xml:space="preserve">The general permit </w:t>
          </w:r>
          <w:r w:rsidR="00DC70BC" w:rsidRPr="00216B41">
            <w:t>also authorize</w:t>
          </w:r>
          <w:r w:rsidR="00987C56">
            <w:t>s</w:t>
          </w:r>
          <w:r w:rsidR="00DC70BC" w:rsidRPr="00216B41">
            <w:t xml:space="preserve"> stormwater discharges associated with industrial activity from oil and gas extraction facilities that are under the jurisdiction of TCEQ, as identified by the SIC </w:t>
          </w:r>
          <w:r w:rsidR="00B2015F" w:rsidRPr="00216B41">
            <w:t>c</w:t>
          </w:r>
          <w:r w:rsidR="00DC70BC" w:rsidRPr="00216B41">
            <w:t xml:space="preserve">odes found within Part II. Section A. 1. </w:t>
          </w:r>
          <w:r w:rsidR="009E448E" w:rsidRPr="00216B41">
            <w:t>o</w:t>
          </w:r>
          <w:r w:rsidR="00DC70BC" w:rsidRPr="00216B41">
            <w:t xml:space="preserve">f the general permit. </w:t>
          </w:r>
        </w:p>
        <w:p w14:paraId="1FF1A13F" w14:textId="01ABBFA3" w:rsidR="00EB07B7" w:rsidRPr="00216B41" w:rsidRDefault="00EB07B7" w:rsidP="001F557B">
          <w:pPr>
            <w:pStyle w:val="ListContinue"/>
          </w:pPr>
          <w:r w:rsidRPr="00216B41">
            <w:t xml:space="preserve">Permit applicability is based on the facility’s primary SIC code, or by a listed Industrial Activity Code, and includes </w:t>
          </w:r>
          <w:r w:rsidR="00CB325F" w:rsidRPr="00216B41">
            <w:t>stormwater</w:t>
          </w:r>
          <w:r w:rsidRPr="00216B41">
            <w:t xml:space="preserve"> discharges regulated in federal guidelines in 40 CFR Parts 400-471 (effluent limitations guidelines, or ELGs). Industrial facilities that are required to obtain authorization to discharge </w:t>
          </w:r>
          <w:r w:rsidR="00CB325F" w:rsidRPr="00216B41">
            <w:t>stormwater</w:t>
          </w:r>
          <w:r w:rsidRPr="00216B41">
            <w:t xml:space="preserve"> runoff are grouped into 30 sectors, Sectors A through AD. A facility’s SIC Code is the SIC code which best describes the main activity occurring at the site. EPA provided information regarding the primary SIC code by referencing the SIC </w:t>
          </w:r>
          <w:r w:rsidR="006D3EB9" w:rsidRPr="00216B41">
            <w:t>M</w:t>
          </w:r>
          <w:r w:rsidRPr="00216B41">
            <w:t>anual. According to the EPA, the SIC Manual recommends using the value of receipts or revenues to determine the primary activity. If such information is not available for a particular facility, then number of employees or production rate for each process may be compared. The operation that generates the most revenue or employs the most personnel is the operation in which the facility is primarily engaged.</w:t>
          </w:r>
          <w:r w:rsidR="00882956" w:rsidRPr="00216B41">
            <w:t xml:space="preserve"> </w:t>
          </w:r>
          <w:r w:rsidRPr="00216B41">
            <w:t xml:space="preserve">In the case of </w:t>
          </w:r>
          <w:r w:rsidR="004C50AE" w:rsidRPr="00216B41">
            <w:t>I</w:t>
          </w:r>
          <w:r w:rsidRPr="00216B41">
            <w:t xml:space="preserve">ndustrial </w:t>
          </w:r>
          <w:r w:rsidR="004C50AE" w:rsidRPr="00216B41">
            <w:t>A</w:t>
          </w:r>
          <w:r w:rsidRPr="00216B41">
            <w:t xml:space="preserve">ctivity </w:t>
          </w:r>
          <w:r w:rsidR="004C50AE" w:rsidRPr="00216B41">
            <w:t>C</w:t>
          </w:r>
          <w:r w:rsidRPr="00216B41">
            <w:t>odes, a facility is subject to permitting requirements regardless of whether the Industrial Activity Code describes the primary activity or only a minor activity occurring at the site.</w:t>
          </w:r>
          <w:r w:rsidR="00882956" w:rsidRPr="00216B41">
            <w:t xml:space="preserve"> </w:t>
          </w:r>
          <w:r w:rsidRPr="00216B41">
            <w:t>If a facility conducts secondary activities that are described by an SIC code that is listed in the table, then discharges from these additional activities are described as co-located activities and must be authorized.</w:t>
          </w:r>
          <w:r w:rsidR="00882956" w:rsidRPr="00216B41">
            <w:t xml:space="preserve"> </w:t>
          </w:r>
          <w:r w:rsidR="00D55E27" w:rsidRPr="00216B41">
            <w:t>S</w:t>
          </w:r>
          <w:r w:rsidR="00CB325F" w:rsidRPr="00216B41">
            <w:t>tormwater</w:t>
          </w:r>
          <w:r w:rsidRPr="00216B41">
            <w:t xml:space="preserve"> discharges from co-located industrial activities may be authorized under the general permit, provided that the operator complies with all of the sector specific requirements defined in the general permit for each of the co-located activities.</w:t>
          </w:r>
          <w:r w:rsidR="00882956" w:rsidRPr="00216B41">
            <w:t xml:space="preserve"> </w:t>
          </w:r>
          <w:r w:rsidRPr="00216B41">
            <w:t>Co-located activities are only required to be permitted at a facility that is already required to be regulated based on the primary SIC code or the Industrial Activity Code.</w:t>
          </w:r>
        </w:p>
        <w:p w14:paraId="0A27B493" w14:textId="6FB3028D" w:rsidR="003368C0" w:rsidRDefault="003368C0" w:rsidP="003368C0">
          <w:pPr>
            <w:pStyle w:val="ListContinue"/>
          </w:pPr>
          <w:r>
            <w:lastRenderedPageBreak/>
            <w:t>For informational purposes only, Appendix A contains all the 1987 SIC codes that are regulated under stormwater regulations and matches them up with corresponding NAICS codes. The NAICS codes have been in use since they replaced the SIC codes in 1997. There is not a one-to-one correspondence between the two systems</w:t>
          </w:r>
          <w:r w:rsidR="00987C56">
            <w:t>;</w:t>
          </w:r>
          <w:r>
            <w:t xml:space="preserve"> therefore</w:t>
          </w:r>
          <w:r w:rsidR="00987C56">
            <w:t>,</w:t>
          </w:r>
          <w:r>
            <w:t xml:space="preserve"> a comprehensive list of regulated codes for both systems was generated. </w:t>
          </w:r>
        </w:p>
        <w:p w14:paraId="6438E265" w14:textId="0F8EF645" w:rsidR="00601AE8" w:rsidRDefault="00EB07B7" w:rsidP="001F557B">
          <w:pPr>
            <w:pStyle w:val="ListContinue"/>
          </w:pPr>
          <w:r w:rsidRPr="00216B41">
            <w:t>The following industrial activities are eligible for authorization under the general permit:</w:t>
          </w:r>
        </w:p>
        <w:p w14:paraId="5EB10593" w14:textId="77777777" w:rsidR="00AE6FAF" w:rsidRDefault="00AE6FAF" w:rsidP="00551D14">
          <w:pPr>
            <w:pStyle w:val="ListContinue"/>
          </w:pPr>
        </w:p>
        <w:p w14:paraId="1A4DF9EA" w14:textId="77777777" w:rsidR="00437B36" w:rsidRPr="00F41A85" w:rsidRDefault="00437B36" w:rsidP="00437B36">
          <w:pPr>
            <w:rPr>
              <w:b/>
            </w:rPr>
          </w:pPr>
          <w:r w:rsidRPr="00F41A85">
            <w:rPr>
              <w:b/>
            </w:rPr>
            <w:t xml:space="preserve">SECTOR </w:t>
          </w:r>
          <w:r w:rsidRPr="00F41A85">
            <w:rPr>
              <w:b/>
              <w:bCs/>
            </w:rPr>
            <w:fldChar w:fldCharType="begin"/>
          </w:r>
          <w:r w:rsidRPr="00F41A85">
            <w:rPr>
              <w:b/>
            </w:rPr>
            <w:instrText xml:space="preserve"> SEQ SECTOR \* ALPHABETIC </w:instrText>
          </w:r>
          <w:r w:rsidRPr="00F41A85">
            <w:rPr>
              <w:b/>
              <w:bCs/>
            </w:rPr>
            <w:fldChar w:fldCharType="separate"/>
          </w:r>
          <w:r w:rsidR="00F742A3">
            <w:rPr>
              <w:b/>
              <w:noProof/>
            </w:rPr>
            <w:t>A</w:t>
          </w:r>
          <w:r w:rsidRPr="00F41A85">
            <w:rPr>
              <w:b/>
              <w:bCs/>
            </w:rPr>
            <w:fldChar w:fldCharType="end"/>
          </w:r>
          <w:r w:rsidRPr="00F41A85">
            <w:rPr>
              <w:b/>
            </w:rPr>
            <w:t>: TIMBER PRODUCTS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20" w:firstRow="1" w:lastRow="0" w:firstColumn="0" w:lastColumn="0" w:noHBand="0" w:noVBand="1"/>
            <w:tblCaption w:val="Sector A: Timber Products"/>
            <w:tblDescription w:val="There are four columns. Sector A SIC codes and their description matched with the corresponding NAICS codes and their descriptions."/>
          </w:tblPr>
          <w:tblGrid>
            <w:gridCol w:w="1058"/>
            <w:gridCol w:w="3413"/>
            <w:gridCol w:w="1062"/>
            <w:gridCol w:w="3797"/>
          </w:tblGrid>
          <w:tr w:rsidR="00437B36" w:rsidRPr="00F41A85" w14:paraId="1B659698" w14:textId="77777777" w:rsidTr="00116869">
            <w:trPr>
              <w:cantSplit/>
              <w:trHeight w:val="841"/>
              <w:tblHeader/>
              <w:jc w:val="center"/>
            </w:trPr>
            <w:tc>
              <w:tcPr>
                <w:tcW w:w="567" w:type="pct"/>
                <w:tcBorders>
                  <w:top w:val="single" w:sz="12" w:space="0" w:color="auto"/>
                  <w:left w:val="single" w:sz="12" w:space="0" w:color="auto"/>
                  <w:bottom w:val="single" w:sz="12" w:space="0" w:color="auto"/>
                </w:tcBorders>
                <w:vAlign w:val="center"/>
              </w:tcPr>
              <w:p w14:paraId="3C7935F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111801CD"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6109CA5F"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w:t>
                </w:r>
                <w:r>
                  <w:rPr>
                    <w:b/>
                    <w:bCs/>
                    <w:sz w:val="20"/>
                    <w:szCs w:val="20"/>
                  </w:rPr>
                  <w:t xml:space="preserve"> </w:t>
                </w:r>
                <w:r w:rsidRPr="00701987">
                  <w:rPr>
                    <w:b/>
                    <w:bCs/>
                    <w:sz w:val="20"/>
                    <w:szCs w:val="20"/>
                  </w:rPr>
                  <w:t>Code</w:t>
                </w:r>
              </w:p>
            </w:tc>
            <w:tc>
              <w:tcPr>
                <w:tcW w:w="2035" w:type="pct"/>
                <w:tcBorders>
                  <w:top w:val="single" w:sz="12" w:space="0" w:color="auto"/>
                  <w:bottom w:val="single" w:sz="12" w:space="0" w:color="auto"/>
                  <w:right w:val="single" w:sz="12" w:space="0" w:color="auto"/>
                </w:tcBorders>
                <w:vAlign w:val="center"/>
              </w:tcPr>
              <w:p w14:paraId="4FA5817E"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4B6A7BE1" w14:textId="77777777" w:rsidTr="00116869">
            <w:trPr>
              <w:trHeight w:val="409"/>
              <w:jc w:val="center"/>
            </w:trPr>
            <w:tc>
              <w:tcPr>
                <w:tcW w:w="567" w:type="pct"/>
                <w:tcBorders>
                  <w:top w:val="single" w:sz="12" w:space="0" w:color="auto"/>
                  <w:left w:val="single" w:sz="12" w:space="0" w:color="auto"/>
                  <w:bottom w:val="single" w:sz="12" w:space="0" w:color="auto"/>
                </w:tcBorders>
                <w:vAlign w:val="center"/>
              </w:tcPr>
              <w:p w14:paraId="234EF433" w14:textId="77777777" w:rsidR="00437B36" w:rsidRPr="00701987" w:rsidRDefault="00437B36" w:rsidP="00116869">
                <w:pPr>
                  <w:autoSpaceDE w:val="0"/>
                  <w:autoSpaceDN w:val="0"/>
                  <w:adjustRightInd w:val="0"/>
                  <w:jc w:val="center"/>
                  <w:rPr>
                    <w:sz w:val="20"/>
                    <w:szCs w:val="20"/>
                  </w:rPr>
                </w:pPr>
                <w:r w:rsidRPr="00701987">
                  <w:rPr>
                    <w:sz w:val="20"/>
                    <w:szCs w:val="20"/>
                  </w:rPr>
                  <w:t>2411</w:t>
                </w:r>
              </w:p>
            </w:tc>
            <w:tc>
              <w:tcPr>
                <w:tcW w:w="1829" w:type="pct"/>
                <w:tcBorders>
                  <w:top w:val="single" w:sz="12" w:space="0" w:color="auto"/>
                  <w:bottom w:val="single" w:sz="12" w:space="0" w:color="auto"/>
                </w:tcBorders>
                <w:vAlign w:val="center"/>
              </w:tcPr>
              <w:p w14:paraId="26FB1E19" w14:textId="77777777" w:rsidR="00437B36" w:rsidRPr="00701987" w:rsidRDefault="00437B36" w:rsidP="00116869">
                <w:pPr>
                  <w:autoSpaceDE w:val="0"/>
                  <w:autoSpaceDN w:val="0"/>
                  <w:adjustRightInd w:val="0"/>
                  <w:jc w:val="center"/>
                  <w:rPr>
                    <w:sz w:val="20"/>
                    <w:szCs w:val="20"/>
                  </w:rPr>
                </w:pPr>
                <w:r w:rsidRPr="00701987">
                  <w:rPr>
                    <w:sz w:val="20"/>
                    <w:szCs w:val="20"/>
                  </w:rPr>
                  <w:t>Logging</w:t>
                </w:r>
              </w:p>
            </w:tc>
            <w:tc>
              <w:tcPr>
                <w:tcW w:w="569" w:type="pct"/>
                <w:tcBorders>
                  <w:top w:val="single" w:sz="12" w:space="0" w:color="auto"/>
                  <w:bottom w:val="single" w:sz="12" w:space="0" w:color="auto"/>
                </w:tcBorders>
                <w:vAlign w:val="center"/>
              </w:tcPr>
              <w:p w14:paraId="0ABE6932" w14:textId="77777777" w:rsidR="00437B36" w:rsidRPr="00701987" w:rsidRDefault="00437B36" w:rsidP="00116869">
                <w:pPr>
                  <w:autoSpaceDE w:val="0"/>
                  <w:autoSpaceDN w:val="0"/>
                  <w:adjustRightInd w:val="0"/>
                  <w:jc w:val="center"/>
                  <w:rPr>
                    <w:sz w:val="20"/>
                    <w:szCs w:val="20"/>
                  </w:rPr>
                </w:pPr>
                <w:r w:rsidRPr="00701987">
                  <w:rPr>
                    <w:sz w:val="20"/>
                    <w:szCs w:val="20"/>
                  </w:rPr>
                  <w:t>113310</w:t>
                </w:r>
              </w:p>
            </w:tc>
            <w:tc>
              <w:tcPr>
                <w:tcW w:w="2035" w:type="pct"/>
                <w:tcBorders>
                  <w:top w:val="single" w:sz="12" w:space="0" w:color="auto"/>
                  <w:bottom w:val="single" w:sz="12" w:space="0" w:color="auto"/>
                  <w:right w:val="single" w:sz="12" w:space="0" w:color="auto"/>
                </w:tcBorders>
                <w:vAlign w:val="center"/>
              </w:tcPr>
              <w:p w14:paraId="45D65AE9"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Logging </w:t>
                </w:r>
              </w:p>
            </w:tc>
          </w:tr>
          <w:tr w:rsidR="00437B36" w:rsidRPr="00F41A85" w14:paraId="3EF98711" w14:textId="77777777" w:rsidTr="00116869">
            <w:trPr>
              <w:trHeight w:val="391"/>
              <w:jc w:val="center"/>
            </w:trPr>
            <w:tc>
              <w:tcPr>
                <w:tcW w:w="567" w:type="pct"/>
                <w:vMerge w:val="restart"/>
                <w:tcBorders>
                  <w:top w:val="single" w:sz="12" w:space="0" w:color="auto"/>
                  <w:left w:val="single" w:sz="12" w:space="0" w:color="auto"/>
                </w:tcBorders>
                <w:vAlign w:val="center"/>
              </w:tcPr>
              <w:p w14:paraId="4F1F3B68" w14:textId="77777777" w:rsidR="00437B36" w:rsidRPr="00701987" w:rsidRDefault="00437B36" w:rsidP="00116869">
                <w:pPr>
                  <w:autoSpaceDE w:val="0"/>
                  <w:autoSpaceDN w:val="0"/>
                  <w:adjustRightInd w:val="0"/>
                  <w:jc w:val="center"/>
                  <w:rPr>
                    <w:sz w:val="20"/>
                    <w:szCs w:val="20"/>
                  </w:rPr>
                </w:pPr>
                <w:r w:rsidRPr="00701987">
                  <w:rPr>
                    <w:sz w:val="20"/>
                    <w:szCs w:val="20"/>
                  </w:rPr>
                  <w:t>2421</w:t>
                </w:r>
                <w:r>
                  <w:rPr>
                    <w:sz w:val="20"/>
                    <w:szCs w:val="20"/>
                  </w:rPr>
                  <w:t xml:space="preserve">         </w:t>
                </w:r>
              </w:p>
            </w:tc>
            <w:tc>
              <w:tcPr>
                <w:tcW w:w="1829" w:type="pct"/>
                <w:vMerge w:val="restart"/>
                <w:tcBorders>
                  <w:top w:val="single" w:sz="12" w:space="0" w:color="auto"/>
                </w:tcBorders>
                <w:vAlign w:val="center"/>
              </w:tcPr>
              <w:p w14:paraId="7C36E85C" w14:textId="77777777" w:rsidR="00437B36" w:rsidRPr="00701987" w:rsidRDefault="00437B36" w:rsidP="00116869">
                <w:pPr>
                  <w:autoSpaceDE w:val="0"/>
                  <w:autoSpaceDN w:val="0"/>
                  <w:adjustRightInd w:val="0"/>
                  <w:jc w:val="center"/>
                  <w:rPr>
                    <w:sz w:val="20"/>
                    <w:szCs w:val="20"/>
                  </w:rPr>
                </w:pPr>
                <w:r w:rsidRPr="00701987">
                  <w:rPr>
                    <w:sz w:val="20"/>
                    <w:szCs w:val="20"/>
                  </w:rPr>
                  <w:t>General Sawmills and Planing Mills</w:t>
                </w:r>
              </w:p>
            </w:tc>
            <w:tc>
              <w:tcPr>
                <w:tcW w:w="569" w:type="pct"/>
                <w:tcBorders>
                  <w:top w:val="single" w:sz="12" w:space="0" w:color="auto"/>
                </w:tcBorders>
                <w:vAlign w:val="center"/>
              </w:tcPr>
              <w:p w14:paraId="617CFA9F" w14:textId="77777777" w:rsidR="00437B36" w:rsidRPr="00701987" w:rsidRDefault="00437B36" w:rsidP="00116869">
                <w:pPr>
                  <w:autoSpaceDE w:val="0"/>
                  <w:autoSpaceDN w:val="0"/>
                  <w:adjustRightInd w:val="0"/>
                  <w:jc w:val="center"/>
                  <w:rPr>
                    <w:sz w:val="20"/>
                    <w:szCs w:val="20"/>
                  </w:rPr>
                </w:pPr>
                <w:r w:rsidRPr="00701987">
                  <w:rPr>
                    <w:sz w:val="20"/>
                    <w:szCs w:val="20"/>
                  </w:rPr>
                  <w:t>321113</w:t>
                </w:r>
              </w:p>
            </w:tc>
            <w:tc>
              <w:tcPr>
                <w:tcW w:w="2035" w:type="pct"/>
                <w:tcBorders>
                  <w:top w:val="single" w:sz="12" w:space="0" w:color="auto"/>
                  <w:right w:val="single" w:sz="12" w:space="0" w:color="auto"/>
                </w:tcBorders>
                <w:vAlign w:val="center"/>
              </w:tcPr>
              <w:p w14:paraId="12A78081" w14:textId="77777777" w:rsidR="00437B36" w:rsidRPr="00701987" w:rsidRDefault="00437B36" w:rsidP="00116869">
                <w:pPr>
                  <w:autoSpaceDE w:val="0"/>
                  <w:autoSpaceDN w:val="0"/>
                  <w:adjustRightInd w:val="0"/>
                  <w:spacing w:before="240"/>
                  <w:jc w:val="center"/>
                  <w:rPr>
                    <w:sz w:val="20"/>
                    <w:szCs w:val="20"/>
                  </w:rPr>
                </w:pPr>
                <w:r w:rsidRPr="00701987">
                  <w:rPr>
                    <w:sz w:val="20"/>
                    <w:szCs w:val="20"/>
                  </w:rPr>
                  <w:t>Sawmills</w:t>
                </w:r>
              </w:p>
            </w:tc>
          </w:tr>
          <w:tr w:rsidR="00437B36" w:rsidRPr="00F41A85" w14:paraId="5DD6A023" w14:textId="77777777" w:rsidTr="00116869">
            <w:trPr>
              <w:trHeight w:val="432"/>
              <w:jc w:val="center"/>
            </w:trPr>
            <w:tc>
              <w:tcPr>
                <w:tcW w:w="567" w:type="pct"/>
                <w:vMerge/>
                <w:tcBorders>
                  <w:left w:val="single" w:sz="12" w:space="0" w:color="auto"/>
                </w:tcBorders>
                <w:vAlign w:val="center"/>
              </w:tcPr>
              <w:p w14:paraId="05BF657B"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1AA4CC0B"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F3489DA" w14:textId="77777777" w:rsidR="00437B36" w:rsidRPr="00701987" w:rsidRDefault="00437B36" w:rsidP="00116869">
                <w:pPr>
                  <w:autoSpaceDE w:val="0"/>
                  <w:autoSpaceDN w:val="0"/>
                  <w:adjustRightInd w:val="0"/>
                  <w:jc w:val="center"/>
                  <w:rPr>
                    <w:sz w:val="20"/>
                    <w:szCs w:val="20"/>
                  </w:rPr>
                </w:pPr>
                <w:r w:rsidRPr="00701987">
                  <w:rPr>
                    <w:sz w:val="20"/>
                    <w:szCs w:val="20"/>
                  </w:rPr>
                  <w:t>321912</w:t>
                </w:r>
              </w:p>
            </w:tc>
            <w:tc>
              <w:tcPr>
                <w:tcW w:w="2035" w:type="pct"/>
                <w:tcBorders>
                  <w:right w:val="single" w:sz="12" w:space="0" w:color="auto"/>
                </w:tcBorders>
                <w:vAlign w:val="center"/>
              </w:tcPr>
              <w:p w14:paraId="5D995173" w14:textId="77777777" w:rsidR="00437B36" w:rsidRPr="00701987" w:rsidRDefault="00437B36" w:rsidP="00116869">
                <w:pPr>
                  <w:autoSpaceDE w:val="0"/>
                  <w:autoSpaceDN w:val="0"/>
                  <w:adjustRightInd w:val="0"/>
                  <w:jc w:val="center"/>
                  <w:rPr>
                    <w:sz w:val="20"/>
                    <w:szCs w:val="20"/>
                  </w:rPr>
                </w:pPr>
                <w:r w:rsidRPr="00701987">
                  <w:rPr>
                    <w:sz w:val="20"/>
                    <w:szCs w:val="20"/>
                  </w:rPr>
                  <w:t>Cut Stock, Resawing Lumber, and Planing</w:t>
                </w:r>
              </w:p>
            </w:tc>
          </w:tr>
          <w:tr w:rsidR="00437B36" w:rsidRPr="00F41A85" w14:paraId="17A5E26B" w14:textId="77777777" w:rsidTr="00116869">
            <w:trPr>
              <w:trHeight w:val="432"/>
              <w:jc w:val="center"/>
            </w:trPr>
            <w:tc>
              <w:tcPr>
                <w:tcW w:w="567" w:type="pct"/>
                <w:vMerge/>
                <w:tcBorders>
                  <w:left w:val="single" w:sz="12" w:space="0" w:color="auto"/>
                </w:tcBorders>
                <w:vAlign w:val="center"/>
              </w:tcPr>
              <w:p w14:paraId="0DCA461F"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23F0B9DA"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516A893" w14:textId="77777777" w:rsidR="00437B36" w:rsidRPr="00701987" w:rsidRDefault="00437B36" w:rsidP="00116869">
                <w:pPr>
                  <w:autoSpaceDE w:val="0"/>
                  <w:autoSpaceDN w:val="0"/>
                  <w:adjustRightInd w:val="0"/>
                  <w:jc w:val="center"/>
                  <w:rPr>
                    <w:sz w:val="20"/>
                    <w:szCs w:val="20"/>
                  </w:rPr>
                </w:pPr>
                <w:r w:rsidRPr="00701987">
                  <w:rPr>
                    <w:sz w:val="20"/>
                    <w:szCs w:val="20"/>
                  </w:rPr>
                  <w:t>321918</w:t>
                </w:r>
              </w:p>
            </w:tc>
            <w:tc>
              <w:tcPr>
                <w:tcW w:w="2035" w:type="pct"/>
                <w:tcBorders>
                  <w:right w:val="single" w:sz="12" w:space="0" w:color="auto"/>
                </w:tcBorders>
                <w:vAlign w:val="center"/>
              </w:tcPr>
              <w:p w14:paraId="314DFB13" w14:textId="77777777" w:rsidR="00437B36" w:rsidRPr="00701987" w:rsidRDefault="00437B36" w:rsidP="00116869">
                <w:pPr>
                  <w:autoSpaceDE w:val="0"/>
                  <w:autoSpaceDN w:val="0"/>
                  <w:adjustRightInd w:val="0"/>
                  <w:jc w:val="center"/>
                  <w:rPr>
                    <w:sz w:val="20"/>
                    <w:szCs w:val="20"/>
                  </w:rPr>
                </w:pPr>
                <w:r w:rsidRPr="00701987">
                  <w:rPr>
                    <w:sz w:val="20"/>
                    <w:szCs w:val="20"/>
                  </w:rPr>
                  <w:t>Other Millwork (including Flooring)</w:t>
                </w:r>
              </w:p>
            </w:tc>
          </w:tr>
          <w:tr w:rsidR="00437B36" w:rsidRPr="00F41A85" w14:paraId="4C71D410" w14:textId="77777777" w:rsidTr="00116869">
            <w:trPr>
              <w:trHeight w:val="432"/>
              <w:jc w:val="center"/>
            </w:trPr>
            <w:tc>
              <w:tcPr>
                <w:tcW w:w="567" w:type="pct"/>
                <w:vMerge/>
                <w:tcBorders>
                  <w:left w:val="single" w:sz="12" w:space="0" w:color="auto"/>
                </w:tcBorders>
                <w:vAlign w:val="center"/>
              </w:tcPr>
              <w:p w14:paraId="51EBE688"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61F7CA11"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A0FE622" w14:textId="77777777" w:rsidR="00437B36" w:rsidRPr="00701987" w:rsidRDefault="00437B36" w:rsidP="00116869">
                <w:pPr>
                  <w:autoSpaceDE w:val="0"/>
                  <w:autoSpaceDN w:val="0"/>
                  <w:adjustRightInd w:val="0"/>
                  <w:jc w:val="center"/>
                  <w:rPr>
                    <w:sz w:val="20"/>
                    <w:szCs w:val="20"/>
                  </w:rPr>
                </w:pPr>
                <w:r w:rsidRPr="00701987">
                  <w:rPr>
                    <w:sz w:val="20"/>
                    <w:szCs w:val="20"/>
                  </w:rPr>
                  <w:t>321920</w:t>
                </w:r>
              </w:p>
            </w:tc>
            <w:tc>
              <w:tcPr>
                <w:tcW w:w="2035" w:type="pct"/>
                <w:tcBorders>
                  <w:right w:val="single" w:sz="12" w:space="0" w:color="auto"/>
                </w:tcBorders>
                <w:vAlign w:val="center"/>
              </w:tcPr>
              <w:p w14:paraId="4EFC9F23" w14:textId="77777777" w:rsidR="00437B36" w:rsidRPr="00701987" w:rsidRDefault="00437B36" w:rsidP="00116869">
                <w:pPr>
                  <w:autoSpaceDE w:val="0"/>
                  <w:autoSpaceDN w:val="0"/>
                  <w:adjustRightInd w:val="0"/>
                  <w:jc w:val="center"/>
                  <w:rPr>
                    <w:sz w:val="20"/>
                    <w:szCs w:val="20"/>
                  </w:rPr>
                </w:pPr>
                <w:r w:rsidRPr="00701987">
                  <w:rPr>
                    <w:sz w:val="20"/>
                    <w:szCs w:val="20"/>
                  </w:rPr>
                  <w:t>Wood Container and Pallet Manufacturing</w:t>
                </w:r>
              </w:p>
            </w:tc>
          </w:tr>
          <w:tr w:rsidR="00437B36" w:rsidRPr="00F41A85" w14:paraId="40925CD2" w14:textId="77777777" w:rsidTr="00116869">
            <w:trPr>
              <w:trHeight w:val="432"/>
              <w:jc w:val="center"/>
            </w:trPr>
            <w:tc>
              <w:tcPr>
                <w:tcW w:w="567" w:type="pct"/>
                <w:vMerge/>
                <w:tcBorders>
                  <w:left w:val="single" w:sz="12" w:space="0" w:color="auto"/>
                  <w:bottom w:val="single" w:sz="12" w:space="0" w:color="auto"/>
                </w:tcBorders>
                <w:vAlign w:val="center"/>
              </w:tcPr>
              <w:p w14:paraId="45E13531"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6BC2684C"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C282119" w14:textId="77777777" w:rsidR="00437B36" w:rsidRPr="00701987" w:rsidRDefault="00437B36" w:rsidP="00116869">
                <w:pPr>
                  <w:autoSpaceDE w:val="0"/>
                  <w:autoSpaceDN w:val="0"/>
                  <w:adjustRightInd w:val="0"/>
                  <w:jc w:val="center"/>
                  <w:rPr>
                    <w:sz w:val="20"/>
                    <w:szCs w:val="20"/>
                  </w:rPr>
                </w:pPr>
                <w:r w:rsidRPr="00701987">
                  <w:rPr>
                    <w:sz w:val="20"/>
                    <w:szCs w:val="20"/>
                  </w:rPr>
                  <w:t>321999</w:t>
                </w:r>
              </w:p>
            </w:tc>
            <w:tc>
              <w:tcPr>
                <w:tcW w:w="2035" w:type="pct"/>
                <w:tcBorders>
                  <w:bottom w:val="single" w:sz="12" w:space="0" w:color="auto"/>
                  <w:right w:val="single" w:sz="12" w:space="0" w:color="auto"/>
                </w:tcBorders>
                <w:vAlign w:val="center"/>
              </w:tcPr>
              <w:p w14:paraId="4A8A8EBA"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Wood Product Manufacturing</w:t>
                </w:r>
              </w:p>
            </w:tc>
          </w:tr>
          <w:tr w:rsidR="00437B36" w:rsidRPr="00F41A85" w14:paraId="59023D56" w14:textId="77777777" w:rsidTr="00116869">
            <w:trPr>
              <w:trHeight w:val="432"/>
              <w:jc w:val="center"/>
            </w:trPr>
            <w:tc>
              <w:tcPr>
                <w:tcW w:w="567" w:type="pct"/>
                <w:vMerge w:val="restart"/>
                <w:tcBorders>
                  <w:top w:val="single" w:sz="12" w:space="0" w:color="auto"/>
                  <w:left w:val="single" w:sz="12" w:space="0" w:color="auto"/>
                </w:tcBorders>
                <w:vAlign w:val="center"/>
              </w:tcPr>
              <w:p w14:paraId="49FFC9AB" w14:textId="77777777" w:rsidR="00437B36" w:rsidRPr="00701987" w:rsidRDefault="00437B36" w:rsidP="00116869">
                <w:pPr>
                  <w:autoSpaceDE w:val="0"/>
                  <w:autoSpaceDN w:val="0"/>
                  <w:adjustRightInd w:val="0"/>
                  <w:jc w:val="center"/>
                  <w:rPr>
                    <w:sz w:val="20"/>
                    <w:szCs w:val="20"/>
                  </w:rPr>
                </w:pPr>
                <w:r w:rsidRPr="00701987">
                  <w:rPr>
                    <w:sz w:val="20"/>
                    <w:szCs w:val="20"/>
                  </w:rPr>
                  <w:t>2426</w:t>
                </w:r>
              </w:p>
            </w:tc>
            <w:tc>
              <w:tcPr>
                <w:tcW w:w="1829" w:type="pct"/>
                <w:vMerge w:val="restart"/>
                <w:tcBorders>
                  <w:top w:val="single" w:sz="12" w:space="0" w:color="auto"/>
                </w:tcBorders>
                <w:vAlign w:val="center"/>
              </w:tcPr>
              <w:p w14:paraId="74E875BE" w14:textId="77777777" w:rsidR="00437B36" w:rsidRPr="00701987" w:rsidRDefault="00437B36" w:rsidP="00116869">
                <w:pPr>
                  <w:autoSpaceDE w:val="0"/>
                  <w:autoSpaceDN w:val="0"/>
                  <w:adjustRightInd w:val="0"/>
                  <w:jc w:val="center"/>
                  <w:rPr>
                    <w:sz w:val="20"/>
                    <w:szCs w:val="20"/>
                  </w:rPr>
                </w:pPr>
                <w:r w:rsidRPr="00701987">
                  <w:rPr>
                    <w:sz w:val="20"/>
                    <w:szCs w:val="20"/>
                  </w:rPr>
                  <w:t>Hardwood Dimension and Flooring Mills</w:t>
                </w:r>
              </w:p>
            </w:tc>
            <w:tc>
              <w:tcPr>
                <w:tcW w:w="569" w:type="pct"/>
                <w:tcBorders>
                  <w:top w:val="single" w:sz="12" w:space="0" w:color="auto"/>
                </w:tcBorders>
                <w:vAlign w:val="center"/>
              </w:tcPr>
              <w:p w14:paraId="14F9E4F3" w14:textId="77777777" w:rsidR="00437B36" w:rsidRPr="00701987" w:rsidRDefault="00437B36" w:rsidP="00116869">
                <w:pPr>
                  <w:autoSpaceDE w:val="0"/>
                  <w:autoSpaceDN w:val="0"/>
                  <w:adjustRightInd w:val="0"/>
                  <w:jc w:val="center"/>
                  <w:rPr>
                    <w:sz w:val="20"/>
                    <w:szCs w:val="20"/>
                  </w:rPr>
                </w:pPr>
                <w:r w:rsidRPr="00701987">
                  <w:rPr>
                    <w:sz w:val="20"/>
                    <w:szCs w:val="20"/>
                  </w:rPr>
                  <w:t>321113</w:t>
                </w:r>
              </w:p>
            </w:tc>
            <w:tc>
              <w:tcPr>
                <w:tcW w:w="2035" w:type="pct"/>
                <w:tcBorders>
                  <w:top w:val="single" w:sz="12" w:space="0" w:color="auto"/>
                  <w:right w:val="single" w:sz="12" w:space="0" w:color="auto"/>
                </w:tcBorders>
                <w:vAlign w:val="center"/>
              </w:tcPr>
              <w:p w14:paraId="51D0F98B" w14:textId="77777777" w:rsidR="00437B36" w:rsidRPr="00701987" w:rsidRDefault="00437B36" w:rsidP="00116869">
                <w:pPr>
                  <w:autoSpaceDE w:val="0"/>
                  <w:autoSpaceDN w:val="0"/>
                  <w:adjustRightInd w:val="0"/>
                  <w:jc w:val="center"/>
                  <w:rPr>
                    <w:sz w:val="20"/>
                    <w:szCs w:val="20"/>
                  </w:rPr>
                </w:pPr>
                <w:r w:rsidRPr="00701987">
                  <w:rPr>
                    <w:sz w:val="20"/>
                    <w:szCs w:val="20"/>
                  </w:rPr>
                  <w:t>Sawmills</w:t>
                </w:r>
              </w:p>
            </w:tc>
          </w:tr>
          <w:tr w:rsidR="00437B36" w:rsidRPr="00F41A85" w14:paraId="535A8428" w14:textId="77777777" w:rsidTr="00116869">
            <w:trPr>
              <w:trHeight w:val="432"/>
              <w:jc w:val="center"/>
            </w:trPr>
            <w:tc>
              <w:tcPr>
                <w:tcW w:w="567" w:type="pct"/>
                <w:vMerge/>
                <w:tcBorders>
                  <w:left w:val="single" w:sz="12" w:space="0" w:color="auto"/>
                </w:tcBorders>
                <w:vAlign w:val="center"/>
              </w:tcPr>
              <w:p w14:paraId="45F7DF0A"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1345175"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5F25D2A3" w14:textId="77777777" w:rsidR="00437B36" w:rsidRPr="00701987" w:rsidRDefault="00437B36" w:rsidP="00116869">
                <w:pPr>
                  <w:autoSpaceDE w:val="0"/>
                  <w:autoSpaceDN w:val="0"/>
                  <w:adjustRightInd w:val="0"/>
                  <w:jc w:val="center"/>
                  <w:rPr>
                    <w:sz w:val="20"/>
                    <w:szCs w:val="20"/>
                  </w:rPr>
                </w:pPr>
                <w:r w:rsidRPr="00701987">
                  <w:rPr>
                    <w:sz w:val="20"/>
                    <w:szCs w:val="20"/>
                  </w:rPr>
                  <w:t>321912</w:t>
                </w:r>
              </w:p>
            </w:tc>
            <w:tc>
              <w:tcPr>
                <w:tcW w:w="2035" w:type="pct"/>
                <w:tcBorders>
                  <w:right w:val="single" w:sz="12" w:space="0" w:color="auto"/>
                </w:tcBorders>
                <w:vAlign w:val="center"/>
              </w:tcPr>
              <w:p w14:paraId="490EAEF3" w14:textId="77777777" w:rsidR="00437B36" w:rsidRPr="00701987" w:rsidRDefault="00437B36" w:rsidP="00116869">
                <w:pPr>
                  <w:autoSpaceDE w:val="0"/>
                  <w:autoSpaceDN w:val="0"/>
                  <w:adjustRightInd w:val="0"/>
                  <w:jc w:val="center"/>
                  <w:rPr>
                    <w:sz w:val="20"/>
                    <w:szCs w:val="20"/>
                  </w:rPr>
                </w:pPr>
                <w:r w:rsidRPr="00701987">
                  <w:rPr>
                    <w:sz w:val="20"/>
                    <w:szCs w:val="20"/>
                  </w:rPr>
                  <w:t>Cut Stock, Resawing Lumber, and Planing</w:t>
                </w:r>
              </w:p>
            </w:tc>
          </w:tr>
          <w:tr w:rsidR="00437B36" w:rsidRPr="00F41A85" w14:paraId="7DBDD00E" w14:textId="77777777" w:rsidTr="00116869">
            <w:trPr>
              <w:trHeight w:val="432"/>
              <w:jc w:val="center"/>
            </w:trPr>
            <w:tc>
              <w:tcPr>
                <w:tcW w:w="567" w:type="pct"/>
                <w:vMerge/>
                <w:tcBorders>
                  <w:left w:val="single" w:sz="12" w:space="0" w:color="auto"/>
                </w:tcBorders>
                <w:vAlign w:val="center"/>
              </w:tcPr>
              <w:p w14:paraId="528CD13D"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F4401C6"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F05095B" w14:textId="77777777" w:rsidR="00437B36" w:rsidRPr="00701987" w:rsidRDefault="00437B36" w:rsidP="00116869">
                <w:pPr>
                  <w:autoSpaceDE w:val="0"/>
                  <w:autoSpaceDN w:val="0"/>
                  <w:adjustRightInd w:val="0"/>
                  <w:jc w:val="center"/>
                  <w:rPr>
                    <w:sz w:val="20"/>
                    <w:szCs w:val="20"/>
                  </w:rPr>
                </w:pPr>
                <w:r w:rsidRPr="00701987">
                  <w:rPr>
                    <w:sz w:val="20"/>
                    <w:szCs w:val="20"/>
                  </w:rPr>
                  <w:t>321918</w:t>
                </w:r>
              </w:p>
            </w:tc>
            <w:tc>
              <w:tcPr>
                <w:tcW w:w="2035" w:type="pct"/>
                <w:tcBorders>
                  <w:right w:val="single" w:sz="12" w:space="0" w:color="auto"/>
                </w:tcBorders>
                <w:vAlign w:val="center"/>
              </w:tcPr>
              <w:p w14:paraId="2F44CEC9" w14:textId="77777777" w:rsidR="00437B36" w:rsidRPr="00701987" w:rsidRDefault="00437B36" w:rsidP="00116869">
                <w:pPr>
                  <w:autoSpaceDE w:val="0"/>
                  <w:autoSpaceDN w:val="0"/>
                  <w:adjustRightInd w:val="0"/>
                  <w:jc w:val="center"/>
                  <w:rPr>
                    <w:sz w:val="20"/>
                    <w:szCs w:val="20"/>
                  </w:rPr>
                </w:pPr>
                <w:r w:rsidRPr="00701987">
                  <w:rPr>
                    <w:sz w:val="20"/>
                    <w:szCs w:val="20"/>
                  </w:rPr>
                  <w:t>Other Millwork (including Flooring)</w:t>
                </w:r>
              </w:p>
            </w:tc>
          </w:tr>
          <w:tr w:rsidR="00437B36" w:rsidRPr="00F41A85" w14:paraId="1AC93F7A" w14:textId="77777777" w:rsidTr="00116869">
            <w:trPr>
              <w:trHeight w:val="432"/>
              <w:jc w:val="center"/>
            </w:trPr>
            <w:tc>
              <w:tcPr>
                <w:tcW w:w="567" w:type="pct"/>
                <w:vMerge/>
                <w:tcBorders>
                  <w:left w:val="single" w:sz="12" w:space="0" w:color="auto"/>
                  <w:bottom w:val="single" w:sz="12" w:space="0" w:color="auto"/>
                </w:tcBorders>
                <w:vAlign w:val="center"/>
              </w:tcPr>
              <w:p w14:paraId="75E39D86"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381F0202"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89CE8F6" w14:textId="77777777" w:rsidR="00437B36" w:rsidRPr="00701987" w:rsidRDefault="00437B36" w:rsidP="00116869">
                <w:pPr>
                  <w:autoSpaceDE w:val="0"/>
                  <w:autoSpaceDN w:val="0"/>
                  <w:adjustRightInd w:val="0"/>
                  <w:jc w:val="center"/>
                  <w:rPr>
                    <w:sz w:val="20"/>
                    <w:szCs w:val="20"/>
                  </w:rPr>
                </w:pPr>
                <w:r w:rsidRPr="00701987">
                  <w:rPr>
                    <w:sz w:val="20"/>
                    <w:szCs w:val="20"/>
                  </w:rPr>
                  <w:t>337215</w:t>
                </w:r>
              </w:p>
            </w:tc>
            <w:tc>
              <w:tcPr>
                <w:tcW w:w="2035" w:type="pct"/>
                <w:tcBorders>
                  <w:bottom w:val="single" w:sz="12" w:space="0" w:color="auto"/>
                  <w:right w:val="single" w:sz="12" w:space="0" w:color="auto"/>
                </w:tcBorders>
                <w:vAlign w:val="center"/>
              </w:tcPr>
              <w:p w14:paraId="56A1DDDD" w14:textId="77777777" w:rsidR="00437B36" w:rsidRPr="00701987" w:rsidRDefault="00437B36" w:rsidP="00116869">
                <w:pPr>
                  <w:autoSpaceDE w:val="0"/>
                  <w:autoSpaceDN w:val="0"/>
                  <w:adjustRightInd w:val="0"/>
                  <w:jc w:val="center"/>
                  <w:rPr>
                    <w:sz w:val="20"/>
                    <w:szCs w:val="20"/>
                  </w:rPr>
                </w:pPr>
                <w:r w:rsidRPr="00701987">
                  <w:rPr>
                    <w:sz w:val="20"/>
                    <w:szCs w:val="20"/>
                  </w:rPr>
                  <w:t>Showcase, Partition, Shelving, and Locker Manufacturing</w:t>
                </w:r>
              </w:p>
            </w:tc>
          </w:tr>
          <w:tr w:rsidR="00437B36" w:rsidRPr="00F41A85" w14:paraId="2076FFC4" w14:textId="77777777" w:rsidTr="00116869">
            <w:trPr>
              <w:trHeight w:val="432"/>
              <w:jc w:val="center"/>
            </w:trPr>
            <w:tc>
              <w:tcPr>
                <w:tcW w:w="567" w:type="pct"/>
                <w:vMerge w:val="restart"/>
                <w:tcBorders>
                  <w:top w:val="single" w:sz="12" w:space="0" w:color="auto"/>
                  <w:left w:val="single" w:sz="12" w:space="0" w:color="auto"/>
                </w:tcBorders>
                <w:vAlign w:val="center"/>
              </w:tcPr>
              <w:p w14:paraId="3594FD25" w14:textId="77777777" w:rsidR="00437B36" w:rsidRPr="00701987" w:rsidRDefault="00437B36" w:rsidP="00116869">
                <w:pPr>
                  <w:autoSpaceDE w:val="0"/>
                  <w:autoSpaceDN w:val="0"/>
                  <w:adjustRightInd w:val="0"/>
                  <w:jc w:val="center"/>
                  <w:rPr>
                    <w:sz w:val="20"/>
                    <w:szCs w:val="20"/>
                  </w:rPr>
                </w:pPr>
                <w:r w:rsidRPr="00701987">
                  <w:rPr>
                    <w:sz w:val="20"/>
                    <w:szCs w:val="20"/>
                  </w:rPr>
                  <w:t>2429</w:t>
                </w:r>
              </w:p>
            </w:tc>
            <w:tc>
              <w:tcPr>
                <w:tcW w:w="1829" w:type="pct"/>
                <w:vMerge w:val="restart"/>
                <w:tcBorders>
                  <w:top w:val="single" w:sz="12" w:space="0" w:color="auto"/>
                </w:tcBorders>
                <w:vAlign w:val="center"/>
              </w:tcPr>
              <w:p w14:paraId="2FC03568" w14:textId="77777777" w:rsidR="00437B36" w:rsidRPr="00701987" w:rsidRDefault="00437B36" w:rsidP="00116869">
                <w:pPr>
                  <w:autoSpaceDE w:val="0"/>
                  <w:autoSpaceDN w:val="0"/>
                  <w:adjustRightInd w:val="0"/>
                  <w:jc w:val="center"/>
                  <w:rPr>
                    <w:sz w:val="20"/>
                    <w:szCs w:val="20"/>
                  </w:rPr>
                </w:pPr>
                <w:r w:rsidRPr="00701987">
                  <w:rPr>
                    <w:sz w:val="20"/>
                    <w:szCs w:val="20"/>
                  </w:rPr>
                  <w:t>Special Product Sawmills, Not Elsewhere Classified</w:t>
                </w:r>
              </w:p>
            </w:tc>
            <w:tc>
              <w:tcPr>
                <w:tcW w:w="569" w:type="pct"/>
                <w:tcBorders>
                  <w:top w:val="single" w:sz="12" w:space="0" w:color="auto"/>
                </w:tcBorders>
                <w:vAlign w:val="center"/>
              </w:tcPr>
              <w:p w14:paraId="7BCD9CC3" w14:textId="77777777" w:rsidR="00437B36" w:rsidRPr="00701987" w:rsidRDefault="00437B36" w:rsidP="00116869">
                <w:pPr>
                  <w:autoSpaceDE w:val="0"/>
                  <w:autoSpaceDN w:val="0"/>
                  <w:adjustRightInd w:val="0"/>
                  <w:jc w:val="center"/>
                  <w:rPr>
                    <w:sz w:val="20"/>
                    <w:szCs w:val="20"/>
                  </w:rPr>
                </w:pPr>
                <w:r w:rsidRPr="00701987">
                  <w:rPr>
                    <w:sz w:val="20"/>
                    <w:szCs w:val="20"/>
                  </w:rPr>
                  <w:t>321113</w:t>
                </w:r>
              </w:p>
            </w:tc>
            <w:tc>
              <w:tcPr>
                <w:tcW w:w="2035" w:type="pct"/>
                <w:tcBorders>
                  <w:top w:val="single" w:sz="12" w:space="0" w:color="auto"/>
                  <w:right w:val="single" w:sz="12" w:space="0" w:color="auto"/>
                </w:tcBorders>
                <w:vAlign w:val="center"/>
              </w:tcPr>
              <w:p w14:paraId="1A03D7B5" w14:textId="77777777" w:rsidR="00437B36" w:rsidRPr="00701987" w:rsidRDefault="00437B36" w:rsidP="00116869">
                <w:pPr>
                  <w:autoSpaceDE w:val="0"/>
                  <w:autoSpaceDN w:val="0"/>
                  <w:adjustRightInd w:val="0"/>
                  <w:jc w:val="center"/>
                  <w:rPr>
                    <w:sz w:val="20"/>
                    <w:szCs w:val="20"/>
                  </w:rPr>
                </w:pPr>
                <w:r w:rsidRPr="00701987">
                  <w:rPr>
                    <w:sz w:val="20"/>
                    <w:szCs w:val="20"/>
                  </w:rPr>
                  <w:t>Sawmills</w:t>
                </w:r>
              </w:p>
            </w:tc>
          </w:tr>
          <w:tr w:rsidR="00437B36" w:rsidRPr="00F41A85" w14:paraId="56FCFDBB" w14:textId="77777777" w:rsidTr="00116869">
            <w:trPr>
              <w:trHeight w:val="432"/>
              <w:jc w:val="center"/>
            </w:trPr>
            <w:tc>
              <w:tcPr>
                <w:tcW w:w="567" w:type="pct"/>
                <w:vMerge/>
                <w:tcBorders>
                  <w:left w:val="single" w:sz="12" w:space="0" w:color="auto"/>
                </w:tcBorders>
                <w:vAlign w:val="center"/>
              </w:tcPr>
              <w:p w14:paraId="103EC0D9"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278F29D"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5004A34" w14:textId="77777777" w:rsidR="00437B36" w:rsidRPr="00701987" w:rsidRDefault="00437B36" w:rsidP="00116869">
                <w:pPr>
                  <w:autoSpaceDE w:val="0"/>
                  <w:autoSpaceDN w:val="0"/>
                  <w:adjustRightInd w:val="0"/>
                  <w:jc w:val="center"/>
                  <w:rPr>
                    <w:sz w:val="20"/>
                    <w:szCs w:val="20"/>
                  </w:rPr>
                </w:pPr>
                <w:r w:rsidRPr="00701987">
                  <w:rPr>
                    <w:sz w:val="20"/>
                    <w:szCs w:val="20"/>
                  </w:rPr>
                  <w:t>321920</w:t>
                </w:r>
              </w:p>
            </w:tc>
            <w:tc>
              <w:tcPr>
                <w:tcW w:w="2035" w:type="pct"/>
                <w:tcBorders>
                  <w:right w:val="single" w:sz="12" w:space="0" w:color="auto"/>
                </w:tcBorders>
                <w:vAlign w:val="center"/>
              </w:tcPr>
              <w:p w14:paraId="772B6635" w14:textId="77777777" w:rsidR="00437B36" w:rsidRPr="00701987" w:rsidRDefault="00437B36" w:rsidP="00116869">
                <w:pPr>
                  <w:autoSpaceDE w:val="0"/>
                  <w:autoSpaceDN w:val="0"/>
                  <w:adjustRightInd w:val="0"/>
                  <w:jc w:val="center"/>
                  <w:rPr>
                    <w:sz w:val="20"/>
                    <w:szCs w:val="20"/>
                  </w:rPr>
                </w:pPr>
                <w:r w:rsidRPr="00701987">
                  <w:rPr>
                    <w:sz w:val="20"/>
                    <w:szCs w:val="20"/>
                  </w:rPr>
                  <w:t>Wood Container and Pallet Manufacturing</w:t>
                </w:r>
              </w:p>
            </w:tc>
          </w:tr>
          <w:tr w:rsidR="00437B36" w:rsidRPr="00F41A85" w14:paraId="06845D7A" w14:textId="77777777" w:rsidTr="00116869">
            <w:trPr>
              <w:trHeight w:val="432"/>
              <w:jc w:val="center"/>
            </w:trPr>
            <w:tc>
              <w:tcPr>
                <w:tcW w:w="567" w:type="pct"/>
                <w:vMerge/>
                <w:tcBorders>
                  <w:left w:val="single" w:sz="12" w:space="0" w:color="auto"/>
                  <w:bottom w:val="single" w:sz="12" w:space="0" w:color="auto"/>
                </w:tcBorders>
                <w:vAlign w:val="center"/>
              </w:tcPr>
              <w:p w14:paraId="429EE027"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6409FD40"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E456C38" w14:textId="77777777" w:rsidR="00437B36" w:rsidRPr="00701987" w:rsidRDefault="00437B36" w:rsidP="00116869">
                <w:pPr>
                  <w:autoSpaceDE w:val="0"/>
                  <w:autoSpaceDN w:val="0"/>
                  <w:adjustRightInd w:val="0"/>
                  <w:jc w:val="center"/>
                  <w:rPr>
                    <w:sz w:val="20"/>
                    <w:szCs w:val="20"/>
                  </w:rPr>
                </w:pPr>
                <w:r w:rsidRPr="00701987">
                  <w:rPr>
                    <w:sz w:val="20"/>
                    <w:szCs w:val="20"/>
                  </w:rPr>
                  <w:t>321999</w:t>
                </w:r>
              </w:p>
            </w:tc>
            <w:tc>
              <w:tcPr>
                <w:tcW w:w="2035" w:type="pct"/>
                <w:tcBorders>
                  <w:bottom w:val="single" w:sz="12" w:space="0" w:color="auto"/>
                  <w:right w:val="single" w:sz="12" w:space="0" w:color="auto"/>
                </w:tcBorders>
                <w:vAlign w:val="center"/>
              </w:tcPr>
              <w:p w14:paraId="785596BA"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Wood Product Manufacturing</w:t>
                </w:r>
              </w:p>
            </w:tc>
          </w:tr>
          <w:tr w:rsidR="00437B36" w:rsidRPr="00F41A85" w14:paraId="025FF90F" w14:textId="77777777" w:rsidTr="00116869">
            <w:trPr>
              <w:trHeight w:val="432"/>
              <w:jc w:val="center"/>
            </w:trPr>
            <w:tc>
              <w:tcPr>
                <w:tcW w:w="567" w:type="pct"/>
                <w:vMerge w:val="restart"/>
                <w:tcBorders>
                  <w:top w:val="single" w:sz="12" w:space="0" w:color="auto"/>
                  <w:left w:val="single" w:sz="12" w:space="0" w:color="auto"/>
                </w:tcBorders>
                <w:vAlign w:val="center"/>
              </w:tcPr>
              <w:p w14:paraId="1F02C732" w14:textId="77777777" w:rsidR="00437B36" w:rsidRPr="00701987" w:rsidRDefault="00437B36" w:rsidP="00116869">
                <w:pPr>
                  <w:autoSpaceDE w:val="0"/>
                  <w:autoSpaceDN w:val="0"/>
                  <w:adjustRightInd w:val="0"/>
                  <w:jc w:val="center"/>
                  <w:rPr>
                    <w:sz w:val="20"/>
                    <w:szCs w:val="20"/>
                  </w:rPr>
                </w:pPr>
                <w:r w:rsidRPr="00701987">
                  <w:rPr>
                    <w:sz w:val="20"/>
                    <w:szCs w:val="20"/>
                  </w:rPr>
                  <w:t>2431</w:t>
                </w:r>
              </w:p>
            </w:tc>
            <w:tc>
              <w:tcPr>
                <w:tcW w:w="1829" w:type="pct"/>
                <w:vMerge w:val="restart"/>
                <w:tcBorders>
                  <w:top w:val="single" w:sz="12" w:space="0" w:color="auto"/>
                </w:tcBorders>
                <w:vAlign w:val="center"/>
              </w:tcPr>
              <w:p w14:paraId="48A093A5" w14:textId="77777777" w:rsidR="00437B36" w:rsidRPr="00701987" w:rsidRDefault="00437B36" w:rsidP="00116869">
                <w:pPr>
                  <w:autoSpaceDE w:val="0"/>
                  <w:autoSpaceDN w:val="0"/>
                  <w:adjustRightInd w:val="0"/>
                  <w:jc w:val="center"/>
                  <w:rPr>
                    <w:sz w:val="20"/>
                    <w:szCs w:val="20"/>
                  </w:rPr>
                </w:pPr>
                <w:r w:rsidRPr="00701987">
                  <w:rPr>
                    <w:sz w:val="20"/>
                    <w:szCs w:val="20"/>
                  </w:rPr>
                  <w:t>Millwork</w:t>
                </w:r>
              </w:p>
            </w:tc>
            <w:tc>
              <w:tcPr>
                <w:tcW w:w="569" w:type="pct"/>
                <w:tcBorders>
                  <w:top w:val="single" w:sz="12" w:space="0" w:color="auto"/>
                </w:tcBorders>
                <w:vAlign w:val="center"/>
              </w:tcPr>
              <w:p w14:paraId="534CE98C" w14:textId="77777777" w:rsidR="00437B36" w:rsidRPr="00701987" w:rsidRDefault="00437B36" w:rsidP="00116869">
                <w:pPr>
                  <w:autoSpaceDE w:val="0"/>
                  <w:autoSpaceDN w:val="0"/>
                  <w:adjustRightInd w:val="0"/>
                  <w:jc w:val="center"/>
                  <w:rPr>
                    <w:sz w:val="20"/>
                    <w:szCs w:val="20"/>
                  </w:rPr>
                </w:pPr>
                <w:r w:rsidRPr="00701987">
                  <w:rPr>
                    <w:sz w:val="20"/>
                    <w:szCs w:val="20"/>
                  </w:rPr>
                  <w:t>321911</w:t>
                </w:r>
              </w:p>
            </w:tc>
            <w:tc>
              <w:tcPr>
                <w:tcW w:w="2035" w:type="pct"/>
                <w:tcBorders>
                  <w:top w:val="single" w:sz="12" w:space="0" w:color="auto"/>
                  <w:right w:val="single" w:sz="12" w:space="0" w:color="auto"/>
                </w:tcBorders>
                <w:vAlign w:val="center"/>
              </w:tcPr>
              <w:p w14:paraId="48A87A13" w14:textId="77777777" w:rsidR="00437B36" w:rsidRPr="00701987" w:rsidRDefault="00437B36" w:rsidP="00116869">
                <w:pPr>
                  <w:autoSpaceDE w:val="0"/>
                  <w:autoSpaceDN w:val="0"/>
                  <w:adjustRightInd w:val="0"/>
                  <w:jc w:val="center"/>
                  <w:rPr>
                    <w:sz w:val="20"/>
                    <w:szCs w:val="20"/>
                  </w:rPr>
                </w:pPr>
                <w:r w:rsidRPr="00701987">
                  <w:rPr>
                    <w:sz w:val="20"/>
                    <w:szCs w:val="20"/>
                  </w:rPr>
                  <w:t>Wood Window and Door Manufacturing</w:t>
                </w:r>
              </w:p>
            </w:tc>
          </w:tr>
          <w:tr w:rsidR="00437B36" w:rsidRPr="00F41A85" w14:paraId="2B0017EF" w14:textId="77777777" w:rsidTr="00116869">
            <w:trPr>
              <w:trHeight w:val="432"/>
              <w:jc w:val="center"/>
            </w:trPr>
            <w:tc>
              <w:tcPr>
                <w:tcW w:w="567" w:type="pct"/>
                <w:vMerge/>
                <w:tcBorders>
                  <w:left w:val="single" w:sz="12" w:space="0" w:color="auto"/>
                  <w:bottom w:val="single" w:sz="12" w:space="0" w:color="auto"/>
                </w:tcBorders>
                <w:vAlign w:val="center"/>
              </w:tcPr>
              <w:p w14:paraId="36E252DF"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2392051D"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33DAFAAF" w14:textId="77777777" w:rsidR="00437B36" w:rsidRPr="00701987" w:rsidRDefault="00437B36" w:rsidP="00116869">
                <w:pPr>
                  <w:autoSpaceDE w:val="0"/>
                  <w:autoSpaceDN w:val="0"/>
                  <w:adjustRightInd w:val="0"/>
                  <w:jc w:val="center"/>
                  <w:rPr>
                    <w:sz w:val="20"/>
                    <w:szCs w:val="20"/>
                  </w:rPr>
                </w:pPr>
                <w:r w:rsidRPr="00701987">
                  <w:rPr>
                    <w:sz w:val="20"/>
                    <w:szCs w:val="20"/>
                  </w:rPr>
                  <w:t>321918</w:t>
                </w:r>
              </w:p>
            </w:tc>
            <w:tc>
              <w:tcPr>
                <w:tcW w:w="2035" w:type="pct"/>
                <w:tcBorders>
                  <w:bottom w:val="single" w:sz="12" w:space="0" w:color="auto"/>
                  <w:right w:val="single" w:sz="12" w:space="0" w:color="auto"/>
                </w:tcBorders>
                <w:vAlign w:val="center"/>
              </w:tcPr>
              <w:p w14:paraId="72CFDA8C" w14:textId="77777777" w:rsidR="00437B36" w:rsidRPr="00701987" w:rsidRDefault="00437B36" w:rsidP="00116869">
                <w:pPr>
                  <w:autoSpaceDE w:val="0"/>
                  <w:autoSpaceDN w:val="0"/>
                  <w:adjustRightInd w:val="0"/>
                  <w:jc w:val="center"/>
                  <w:rPr>
                    <w:sz w:val="20"/>
                    <w:szCs w:val="20"/>
                  </w:rPr>
                </w:pPr>
                <w:r w:rsidRPr="00701987">
                  <w:rPr>
                    <w:sz w:val="20"/>
                    <w:szCs w:val="20"/>
                  </w:rPr>
                  <w:t>Other Millwork (including Flooring)</w:t>
                </w:r>
              </w:p>
            </w:tc>
          </w:tr>
          <w:tr w:rsidR="00437B36" w:rsidRPr="00F41A85" w14:paraId="4478909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DA2F508" w14:textId="77777777" w:rsidR="00437B36" w:rsidRPr="00701987" w:rsidRDefault="00437B36" w:rsidP="00116869">
                <w:pPr>
                  <w:autoSpaceDE w:val="0"/>
                  <w:autoSpaceDN w:val="0"/>
                  <w:adjustRightInd w:val="0"/>
                  <w:jc w:val="center"/>
                  <w:rPr>
                    <w:sz w:val="20"/>
                    <w:szCs w:val="20"/>
                  </w:rPr>
                </w:pPr>
                <w:r w:rsidRPr="00701987">
                  <w:rPr>
                    <w:sz w:val="20"/>
                    <w:szCs w:val="20"/>
                  </w:rPr>
                  <w:t>2435</w:t>
                </w:r>
              </w:p>
            </w:tc>
            <w:tc>
              <w:tcPr>
                <w:tcW w:w="1829" w:type="pct"/>
                <w:tcBorders>
                  <w:top w:val="single" w:sz="12" w:space="0" w:color="auto"/>
                  <w:bottom w:val="single" w:sz="12" w:space="0" w:color="auto"/>
                </w:tcBorders>
                <w:vAlign w:val="center"/>
              </w:tcPr>
              <w:p w14:paraId="2F9EF924" w14:textId="77777777" w:rsidR="00437B36" w:rsidRPr="00701987" w:rsidRDefault="00437B36" w:rsidP="00116869">
                <w:pPr>
                  <w:autoSpaceDE w:val="0"/>
                  <w:autoSpaceDN w:val="0"/>
                  <w:adjustRightInd w:val="0"/>
                  <w:jc w:val="center"/>
                  <w:rPr>
                    <w:sz w:val="20"/>
                    <w:szCs w:val="20"/>
                  </w:rPr>
                </w:pPr>
                <w:r w:rsidRPr="00701987">
                  <w:rPr>
                    <w:sz w:val="20"/>
                    <w:szCs w:val="20"/>
                  </w:rPr>
                  <w:t>Hardwood Veneer and Plywood</w:t>
                </w:r>
              </w:p>
            </w:tc>
            <w:tc>
              <w:tcPr>
                <w:tcW w:w="569" w:type="pct"/>
                <w:tcBorders>
                  <w:top w:val="single" w:sz="12" w:space="0" w:color="auto"/>
                  <w:bottom w:val="single" w:sz="12" w:space="0" w:color="auto"/>
                </w:tcBorders>
                <w:vAlign w:val="center"/>
              </w:tcPr>
              <w:p w14:paraId="00C8ADA1" w14:textId="77777777" w:rsidR="00437B36" w:rsidRPr="00701987" w:rsidRDefault="00437B36" w:rsidP="00116869">
                <w:pPr>
                  <w:autoSpaceDE w:val="0"/>
                  <w:autoSpaceDN w:val="0"/>
                  <w:adjustRightInd w:val="0"/>
                  <w:jc w:val="center"/>
                  <w:rPr>
                    <w:sz w:val="20"/>
                    <w:szCs w:val="20"/>
                  </w:rPr>
                </w:pPr>
                <w:r w:rsidRPr="00701987">
                  <w:rPr>
                    <w:sz w:val="20"/>
                    <w:szCs w:val="20"/>
                  </w:rPr>
                  <w:t>321211</w:t>
                </w:r>
              </w:p>
            </w:tc>
            <w:tc>
              <w:tcPr>
                <w:tcW w:w="2035" w:type="pct"/>
                <w:tcBorders>
                  <w:top w:val="single" w:sz="12" w:space="0" w:color="auto"/>
                  <w:bottom w:val="single" w:sz="12" w:space="0" w:color="auto"/>
                  <w:right w:val="single" w:sz="12" w:space="0" w:color="auto"/>
                </w:tcBorders>
                <w:vAlign w:val="center"/>
              </w:tcPr>
              <w:p w14:paraId="2DB99AE8" w14:textId="77777777" w:rsidR="00437B36" w:rsidRPr="00701987" w:rsidRDefault="00437B36" w:rsidP="00116869">
                <w:pPr>
                  <w:autoSpaceDE w:val="0"/>
                  <w:autoSpaceDN w:val="0"/>
                  <w:adjustRightInd w:val="0"/>
                  <w:jc w:val="center"/>
                  <w:rPr>
                    <w:sz w:val="20"/>
                    <w:szCs w:val="20"/>
                  </w:rPr>
                </w:pPr>
                <w:r w:rsidRPr="00701987">
                  <w:rPr>
                    <w:sz w:val="20"/>
                    <w:szCs w:val="20"/>
                  </w:rPr>
                  <w:t>Hardwood Veneer and Plywood Manufacturing</w:t>
                </w:r>
              </w:p>
            </w:tc>
          </w:tr>
          <w:tr w:rsidR="00437B36" w:rsidRPr="00F41A85" w14:paraId="0912B23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04F11A8"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2436</w:t>
                </w:r>
              </w:p>
            </w:tc>
            <w:tc>
              <w:tcPr>
                <w:tcW w:w="1829" w:type="pct"/>
                <w:tcBorders>
                  <w:top w:val="single" w:sz="12" w:space="0" w:color="auto"/>
                  <w:bottom w:val="single" w:sz="12" w:space="0" w:color="auto"/>
                </w:tcBorders>
                <w:vAlign w:val="center"/>
              </w:tcPr>
              <w:p w14:paraId="54654FAB" w14:textId="77777777" w:rsidR="00437B36" w:rsidRPr="00701987" w:rsidRDefault="00437B36" w:rsidP="00116869">
                <w:pPr>
                  <w:autoSpaceDE w:val="0"/>
                  <w:autoSpaceDN w:val="0"/>
                  <w:adjustRightInd w:val="0"/>
                  <w:jc w:val="center"/>
                  <w:rPr>
                    <w:sz w:val="20"/>
                    <w:szCs w:val="20"/>
                  </w:rPr>
                </w:pPr>
                <w:r w:rsidRPr="00701987">
                  <w:rPr>
                    <w:sz w:val="20"/>
                    <w:szCs w:val="20"/>
                  </w:rPr>
                  <w:t>Softwood Veneer and Plywood</w:t>
                </w:r>
              </w:p>
            </w:tc>
            <w:tc>
              <w:tcPr>
                <w:tcW w:w="569" w:type="pct"/>
                <w:tcBorders>
                  <w:top w:val="single" w:sz="12" w:space="0" w:color="auto"/>
                  <w:bottom w:val="single" w:sz="12" w:space="0" w:color="auto"/>
                </w:tcBorders>
                <w:vAlign w:val="center"/>
              </w:tcPr>
              <w:p w14:paraId="4DAE33B4" w14:textId="77777777" w:rsidR="00437B36" w:rsidRPr="00701987" w:rsidRDefault="00437B36" w:rsidP="00116869">
                <w:pPr>
                  <w:autoSpaceDE w:val="0"/>
                  <w:autoSpaceDN w:val="0"/>
                  <w:adjustRightInd w:val="0"/>
                  <w:jc w:val="center"/>
                  <w:rPr>
                    <w:sz w:val="20"/>
                    <w:szCs w:val="20"/>
                  </w:rPr>
                </w:pPr>
                <w:r w:rsidRPr="00701987">
                  <w:rPr>
                    <w:sz w:val="20"/>
                    <w:szCs w:val="20"/>
                  </w:rPr>
                  <w:t>321212</w:t>
                </w:r>
              </w:p>
            </w:tc>
            <w:tc>
              <w:tcPr>
                <w:tcW w:w="2035" w:type="pct"/>
                <w:tcBorders>
                  <w:top w:val="single" w:sz="12" w:space="0" w:color="auto"/>
                  <w:bottom w:val="single" w:sz="12" w:space="0" w:color="auto"/>
                  <w:right w:val="single" w:sz="12" w:space="0" w:color="auto"/>
                </w:tcBorders>
                <w:vAlign w:val="center"/>
              </w:tcPr>
              <w:p w14:paraId="2F025F67" w14:textId="77777777" w:rsidR="00437B36" w:rsidRPr="00701987" w:rsidRDefault="00437B36" w:rsidP="00116869">
                <w:pPr>
                  <w:autoSpaceDE w:val="0"/>
                  <w:autoSpaceDN w:val="0"/>
                  <w:adjustRightInd w:val="0"/>
                  <w:jc w:val="center"/>
                  <w:rPr>
                    <w:sz w:val="20"/>
                    <w:szCs w:val="20"/>
                  </w:rPr>
                </w:pPr>
                <w:r w:rsidRPr="00701987">
                  <w:rPr>
                    <w:sz w:val="20"/>
                    <w:szCs w:val="20"/>
                  </w:rPr>
                  <w:t>Softwood Veneer and Plywood Manufacturing</w:t>
                </w:r>
              </w:p>
            </w:tc>
          </w:tr>
          <w:tr w:rsidR="00437B36" w:rsidRPr="00F41A85" w14:paraId="3D9C92AA" w14:textId="77777777" w:rsidTr="00116869">
            <w:trPr>
              <w:trHeight w:val="868"/>
              <w:jc w:val="center"/>
            </w:trPr>
            <w:tc>
              <w:tcPr>
                <w:tcW w:w="567" w:type="pct"/>
                <w:tcBorders>
                  <w:top w:val="single" w:sz="12" w:space="0" w:color="auto"/>
                  <w:left w:val="single" w:sz="12" w:space="0" w:color="auto"/>
                </w:tcBorders>
                <w:vAlign w:val="center"/>
              </w:tcPr>
              <w:p w14:paraId="2D4A7EA8" w14:textId="77777777" w:rsidR="00437B36" w:rsidRPr="00701987" w:rsidRDefault="00437B36" w:rsidP="00116869">
                <w:pPr>
                  <w:autoSpaceDE w:val="0"/>
                  <w:autoSpaceDN w:val="0"/>
                  <w:adjustRightInd w:val="0"/>
                  <w:jc w:val="center"/>
                  <w:rPr>
                    <w:sz w:val="20"/>
                    <w:szCs w:val="20"/>
                  </w:rPr>
                </w:pPr>
                <w:r w:rsidRPr="00701987">
                  <w:rPr>
                    <w:sz w:val="20"/>
                    <w:szCs w:val="20"/>
                  </w:rPr>
                  <w:t>2439</w:t>
                </w:r>
              </w:p>
            </w:tc>
            <w:tc>
              <w:tcPr>
                <w:tcW w:w="1829" w:type="pct"/>
                <w:tcBorders>
                  <w:top w:val="single" w:sz="12" w:space="0" w:color="auto"/>
                </w:tcBorders>
                <w:vAlign w:val="center"/>
              </w:tcPr>
              <w:p w14:paraId="1DE9B4BF" w14:textId="77777777" w:rsidR="00437B36" w:rsidRPr="00701987" w:rsidRDefault="00437B36" w:rsidP="00116869">
                <w:pPr>
                  <w:autoSpaceDE w:val="0"/>
                  <w:autoSpaceDN w:val="0"/>
                  <w:adjustRightInd w:val="0"/>
                  <w:jc w:val="center"/>
                  <w:rPr>
                    <w:sz w:val="20"/>
                    <w:szCs w:val="20"/>
                  </w:rPr>
                </w:pPr>
                <w:r w:rsidRPr="00701987">
                  <w:rPr>
                    <w:sz w:val="20"/>
                    <w:szCs w:val="20"/>
                  </w:rPr>
                  <w:t>Structural Wood Members, Not Elsewhere Classified</w:t>
                </w:r>
              </w:p>
            </w:tc>
            <w:tc>
              <w:tcPr>
                <w:tcW w:w="569" w:type="pct"/>
                <w:tcBorders>
                  <w:top w:val="single" w:sz="12" w:space="0" w:color="auto"/>
                </w:tcBorders>
                <w:vAlign w:val="center"/>
              </w:tcPr>
              <w:p w14:paraId="29C7C254" w14:textId="77777777" w:rsidR="00437B36" w:rsidRPr="00701987" w:rsidRDefault="00437B36" w:rsidP="00116869">
                <w:pPr>
                  <w:autoSpaceDE w:val="0"/>
                  <w:autoSpaceDN w:val="0"/>
                  <w:adjustRightInd w:val="0"/>
                  <w:jc w:val="center"/>
                  <w:rPr>
                    <w:sz w:val="20"/>
                    <w:szCs w:val="20"/>
                  </w:rPr>
                </w:pPr>
                <w:r>
                  <w:rPr>
                    <w:sz w:val="20"/>
                    <w:szCs w:val="20"/>
                  </w:rPr>
                  <w:t>321215</w:t>
                </w:r>
              </w:p>
            </w:tc>
            <w:tc>
              <w:tcPr>
                <w:tcW w:w="2035" w:type="pct"/>
                <w:tcBorders>
                  <w:top w:val="single" w:sz="12" w:space="0" w:color="auto"/>
                  <w:right w:val="single" w:sz="12" w:space="0" w:color="auto"/>
                </w:tcBorders>
                <w:vAlign w:val="center"/>
              </w:tcPr>
              <w:p w14:paraId="6F76DA2B" w14:textId="77777777" w:rsidR="00437B36" w:rsidRPr="00701987" w:rsidRDefault="00437B36" w:rsidP="00116869">
                <w:pPr>
                  <w:autoSpaceDE w:val="0"/>
                  <w:autoSpaceDN w:val="0"/>
                  <w:adjustRightInd w:val="0"/>
                  <w:jc w:val="center"/>
                  <w:rPr>
                    <w:sz w:val="20"/>
                    <w:szCs w:val="20"/>
                  </w:rPr>
                </w:pPr>
                <w:r w:rsidRPr="00701987">
                  <w:rPr>
                    <w:sz w:val="20"/>
                    <w:szCs w:val="20"/>
                  </w:rPr>
                  <w:t>Engineered Wood Member</w:t>
                </w:r>
                <w:r>
                  <w:rPr>
                    <w:sz w:val="20"/>
                    <w:szCs w:val="20"/>
                  </w:rPr>
                  <w:t xml:space="preserve"> </w:t>
                </w:r>
                <w:r w:rsidRPr="00701987">
                  <w:rPr>
                    <w:sz w:val="20"/>
                    <w:szCs w:val="20"/>
                  </w:rPr>
                  <w:t>Manufacturing</w:t>
                </w:r>
              </w:p>
            </w:tc>
          </w:tr>
          <w:tr w:rsidR="00437B36" w:rsidRPr="00F41A85" w14:paraId="25E0688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AB36517" w14:textId="77777777" w:rsidR="00437B36" w:rsidRPr="00701987" w:rsidRDefault="00437B36" w:rsidP="00116869">
                <w:pPr>
                  <w:autoSpaceDE w:val="0"/>
                  <w:autoSpaceDN w:val="0"/>
                  <w:adjustRightInd w:val="0"/>
                  <w:jc w:val="center"/>
                  <w:rPr>
                    <w:sz w:val="20"/>
                    <w:szCs w:val="20"/>
                  </w:rPr>
                </w:pPr>
                <w:r w:rsidRPr="00701987">
                  <w:rPr>
                    <w:sz w:val="20"/>
                    <w:szCs w:val="20"/>
                  </w:rPr>
                  <w:t>2441</w:t>
                </w:r>
              </w:p>
            </w:tc>
            <w:tc>
              <w:tcPr>
                <w:tcW w:w="1829" w:type="pct"/>
                <w:tcBorders>
                  <w:top w:val="single" w:sz="12" w:space="0" w:color="auto"/>
                  <w:bottom w:val="single" w:sz="12" w:space="0" w:color="auto"/>
                </w:tcBorders>
                <w:vAlign w:val="center"/>
              </w:tcPr>
              <w:p w14:paraId="0F39FB53" w14:textId="77777777" w:rsidR="00437B36" w:rsidRPr="00701987" w:rsidRDefault="00437B36" w:rsidP="00116869">
                <w:pPr>
                  <w:autoSpaceDE w:val="0"/>
                  <w:autoSpaceDN w:val="0"/>
                  <w:adjustRightInd w:val="0"/>
                  <w:jc w:val="center"/>
                  <w:rPr>
                    <w:sz w:val="20"/>
                    <w:szCs w:val="20"/>
                  </w:rPr>
                </w:pPr>
                <w:r w:rsidRPr="00701987">
                  <w:rPr>
                    <w:sz w:val="20"/>
                    <w:szCs w:val="20"/>
                  </w:rPr>
                  <w:t>Nailed and Lock Corner Wood Boxes and Shook</w:t>
                </w:r>
              </w:p>
            </w:tc>
            <w:tc>
              <w:tcPr>
                <w:tcW w:w="569" w:type="pct"/>
                <w:tcBorders>
                  <w:top w:val="single" w:sz="12" w:space="0" w:color="auto"/>
                  <w:bottom w:val="single" w:sz="12" w:space="0" w:color="auto"/>
                </w:tcBorders>
                <w:vAlign w:val="center"/>
              </w:tcPr>
              <w:p w14:paraId="3E6B5C12" w14:textId="77777777" w:rsidR="00437B36" w:rsidRPr="00701987" w:rsidRDefault="00437B36" w:rsidP="00116869">
                <w:pPr>
                  <w:autoSpaceDE w:val="0"/>
                  <w:autoSpaceDN w:val="0"/>
                  <w:adjustRightInd w:val="0"/>
                  <w:jc w:val="center"/>
                  <w:rPr>
                    <w:sz w:val="20"/>
                    <w:szCs w:val="20"/>
                  </w:rPr>
                </w:pPr>
                <w:r w:rsidRPr="00701987">
                  <w:rPr>
                    <w:sz w:val="20"/>
                    <w:szCs w:val="20"/>
                  </w:rPr>
                  <w:t>321920</w:t>
                </w:r>
              </w:p>
            </w:tc>
            <w:tc>
              <w:tcPr>
                <w:tcW w:w="2035" w:type="pct"/>
                <w:tcBorders>
                  <w:top w:val="single" w:sz="12" w:space="0" w:color="auto"/>
                  <w:bottom w:val="single" w:sz="12" w:space="0" w:color="auto"/>
                  <w:right w:val="single" w:sz="12" w:space="0" w:color="auto"/>
                </w:tcBorders>
                <w:vAlign w:val="center"/>
              </w:tcPr>
              <w:p w14:paraId="37B7EBDE" w14:textId="77777777" w:rsidR="00437B36" w:rsidRPr="00701987" w:rsidRDefault="00437B36" w:rsidP="00116869">
                <w:pPr>
                  <w:autoSpaceDE w:val="0"/>
                  <w:autoSpaceDN w:val="0"/>
                  <w:adjustRightInd w:val="0"/>
                  <w:jc w:val="center"/>
                  <w:rPr>
                    <w:sz w:val="20"/>
                    <w:szCs w:val="20"/>
                  </w:rPr>
                </w:pPr>
                <w:r w:rsidRPr="00701987">
                  <w:rPr>
                    <w:sz w:val="20"/>
                    <w:szCs w:val="20"/>
                  </w:rPr>
                  <w:t>Wood Container and Pallet Manufacturing</w:t>
                </w:r>
              </w:p>
            </w:tc>
          </w:tr>
          <w:tr w:rsidR="00437B36" w:rsidRPr="00F41A85" w14:paraId="2274BFE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D161A4B" w14:textId="77777777" w:rsidR="00437B36" w:rsidRPr="00701987" w:rsidRDefault="00437B36" w:rsidP="00116869">
                <w:pPr>
                  <w:autoSpaceDE w:val="0"/>
                  <w:autoSpaceDN w:val="0"/>
                  <w:adjustRightInd w:val="0"/>
                  <w:jc w:val="center"/>
                  <w:rPr>
                    <w:sz w:val="20"/>
                    <w:szCs w:val="20"/>
                  </w:rPr>
                </w:pPr>
                <w:r w:rsidRPr="00701987">
                  <w:rPr>
                    <w:sz w:val="20"/>
                    <w:szCs w:val="20"/>
                  </w:rPr>
                  <w:t>2448</w:t>
                </w:r>
              </w:p>
            </w:tc>
            <w:tc>
              <w:tcPr>
                <w:tcW w:w="1829" w:type="pct"/>
                <w:tcBorders>
                  <w:top w:val="single" w:sz="12" w:space="0" w:color="auto"/>
                  <w:bottom w:val="single" w:sz="12" w:space="0" w:color="auto"/>
                </w:tcBorders>
                <w:vAlign w:val="center"/>
              </w:tcPr>
              <w:p w14:paraId="43FB8BA2" w14:textId="77777777" w:rsidR="00437B36" w:rsidRPr="00F41A85" w:rsidRDefault="00437B36" w:rsidP="00116869">
                <w:pPr>
                  <w:autoSpaceDE w:val="0"/>
                  <w:autoSpaceDN w:val="0"/>
                  <w:adjustRightInd w:val="0"/>
                  <w:jc w:val="center"/>
                </w:pPr>
                <w:r w:rsidRPr="00701987">
                  <w:rPr>
                    <w:sz w:val="20"/>
                    <w:szCs w:val="20"/>
                  </w:rPr>
                  <w:t>Wood Pallets and Skids</w:t>
                </w:r>
              </w:p>
            </w:tc>
            <w:tc>
              <w:tcPr>
                <w:tcW w:w="569" w:type="pct"/>
                <w:tcBorders>
                  <w:top w:val="single" w:sz="12" w:space="0" w:color="auto"/>
                  <w:bottom w:val="single" w:sz="12" w:space="0" w:color="auto"/>
                </w:tcBorders>
                <w:vAlign w:val="center"/>
              </w:tcPr>
              <w:p w14:paraId="24289E45" w14:textId="77777777" w:rsidR="00437B36" w:rsidRPr="00701987" w:rsidRDefault="00437B36" w:rsidP="00116869">
                <w:pPr>
                  <w:autoSpaceDE w:val="0"/>
                  <w:autoSpaceDN w:val="0"/>
                  <w:adjustRightInd w:val="0"/>
                  <w:jc w:val="center"/>
                  <w:rPr>
                    <w:sz w:val="20"/>
                    <w:szCs w:val="20"/>
                  </w:rPr>
                </w:pPr>
                <w:r w:rsidRPr="00701987">
                  <w:rPr>
                    <w:sz w:val="20"/>
                    <w:szCs w:val="20"/>
                  </w:rPr>
                  <w:t>321920</w:t>
                </w:r>
              </w:p>
            </w:tc>
            <w:tc>
              <w:tcPr>
                <w:tcW w:w="2035" w:type="pct"/>
                <w:tcBorders>
                  <w:top w:val="single" w:sz="12" w:space="0" w:color="auto"/>
                  <w:bottom w:val="single" w:sz="12" w:space="0" w:color="auto"/>
                  <w:right w:val="single" w:sz="12" w:space="0" w:color="auto"/>
                </w:tcBorders>
                <w:vAlign w:val="center"/>
              </w:tcPr>
              <w:p w14:paraId="454C7D6E" w14:textId="77777777" w:rsidR="00437B36" w:rsidRPr="00701987" w:rsidRDefault="00437B36" w:rsidP="00116869">
                <w:pPr>
                  <w:autoSpaceDE w:val="0"/>
                  <w:autoSpaceDN w:val="0"/>
                  <w:adjustRightInd w:val="0"/>
                  <w:jc w:val="center"/>
                  <w:rPr>
                    <w:sz w:val="20"/>
                    <w:szCs w:val="20"/>
                  </w:rPr>
                </w:pPr>
                <w:r w:rsidRPr="00701987">
                  <w:rPr>
                    <w:sz w:val="20"/>
                    <w:szCs w:val="20"/>
                  </w:rPr>
                  <w:t>Wood Container and Pallet Manufacturing</w:t>
                </w:r>
              </w:p>
            </w:tc>
          </w:tr>
          <w:tr w:rsidR="00437B36" w:rsidRPr="00F41A85" w14:paraId="79E3106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3F3AE34" w14:textId="77777777" w:rsidR="00437B36" w:rsidRPr="00701987" w:rsidRDefault="00437B36" w:rsidP="00116869">
                <w:pPr>
                  <w:autoSpaceDE w:val="0"/>
                  <w:autoSpaceDN w:val="0"/>
                  <w:adjustRightInd w:val="0"/>
                  <w:jc w:val="center"/>
                  <w:rPr>
                    <w:sz w:val="20"/>
                    <w:szCs w:val="20"/>
                  </w:rPr>
                </w:pPr>
                <w:r w:rsidRPr="00701987">
                  <w:rPr>
                    <w:sz w:val="20"/>
                    <w:szCs w:val="20"/>
                  </w:rPr>
                  <w:t>2449</w:t>
                </w:r>
              </w:p>
            </w:tc>
            <w:tc>
              <w:tcPr>
                <w:tcW w:w="1829" w:type="pct"/>
                <w:tcBorders>
                  <w:top w:val="single" w:sz="12" w:space="0" w:color="auto"/>
                  <w:bottom w:val="single" w:sz="12" w:space="0" w:color="auto"/>
                </w:tcBorders>
                <w:vAlign w:val="center"/>
              </w:tcPr>
              <w:p w14:paraId="666EE930" w14:textId="77777777" w:rsidR="00437B36" w:rsidRPr="00701987" w:rsidRDefault="00437B36" w:rsidP="00116869">
                <w:pPr>
                  <w:autoSpaceDE w:val="0"/>
                  <w:autoSpaceDN w:val="0"/>
                  <w:adjustRightInd w:val="0"/>
                  <w:jc w:val="center"/>
                  <w:rPr>
                    <w:sz w:val="20"/>
                    <w:szCs w:val="20"/>
                  </w:rPr>
                </w:pPr>
                <w:r w:rsidRPr="00701987">
                  <w:rPr>
                    <w:sz w:val="20"/>
                    <w:szCs w:val="20"/>
                  </w:rPr>
                  <w:t>Wood Containers, Not Elsewhere Classified</w:t>
                </w:r>
              </w:p>
            </w:tc>
            <w:tc>
              <w:tcPr>
                <w:tcW w:w="569" w:type="pct"/>
                <w:tcBorders>
                  <w:top w:val="single" w:sz="12" w:space="0" w:color="auto"/>
                  <w:bottom w:val="single" w:sz="12" w:space="0" w:color="auto"/>
                </w:tcBorders>
                <w:vAlign w:val="center"/>
              </w:tcPr>
              <w:p w14:paraId="47F4D0A5" w14:textId="77777777" w:rsidR="00437B36" w:rsidRPr="00701987" w:rsidRDefault="00437B36" w:rsidP="00116869">
                <w:pPr>
                  <w:autoSpaceDE w:val="0"/>
                  <w:autoSpaceDN w:val="0"/>
                  <w:adjustRightInd w:val="0"/>
                  <w:jc w:val="center"/>
                  <w:rPr>
                    <w:sz w:val="20"/>
                    <w:szCs w:val="20"/>
                  </w:rPr>
                </w:pPr>
                <w:r w:rsidRPr="00701987">
                  <w:rPr>
                    <w:sz w:val="20"/>
                    <w:szCs w:val="20"/>
                  </w:rPr>
                  <w:t>321920</w:t>
                </w:r>
              </w:p>
            </w:tc>
            <w:tc>
              <w:tcPr>
                <w:tcW w:w="2035" w:type="pct"/>
                <w:tcBorders>
                  <w:top w:val="single" w:sz="12" w:space="0" w:color="auto"/>
                  <w:bottom w:val="single" w:sz="12" w:space="0" w:color="auto"/>
                  <w:right w:val="single" w:sz="12" w:space="0" w:color="auto"/>
                </w:tcBorders>
                <w:vAlign w:val="center"/>
              </w:tcPr>
              <w:p w14:paraId="15F52D99" w14:textId="77777777" w:rsidR="00437B36" w:rsidRPr="00701987" w:rsidRDefault="00437B36" w:rsidP="00116869">
                <w:pPr>
                  <w:autoSpaceDE w:val="0"/>
                  <w:autoSpaceDN w:val="0"/>
                  <w:adjustRightInd w:val="0"/>
                  <w:jc w:val="center"/>
                  <w:rPr>
                    <w:sz w:val="20"/>
                    <w:szCs w:val="20"/>
                  </w:rPr>
                </w:pPr>
                <w:r w:rsidRPr="00701987">
                  <w:rPr>
                    <w:sz w:val="20"/>
                    <w:szCs w:val="20"/>
                  </w:rPr>
                  <w:t>Wood Container and Pallet Manufacturing</w:t>
                </w:r>
              </w:p>
            </w:tc>
          </w:tr>
          <w:tr w:rsidR="00437B36" w:rsidRPr="00F41A85" w14:paraId="705C5B0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6F87C96" w14:textId="77777777" w:rsidR="00437B36" w:rsidRPr="00701987" w:rsidRDefault="00437B36" w:rsidP="00116869">
                <w:pPr>
                  <w:autoSpaceDE w:val="0"/>
                  <w:autoSpaceDN w:val="0"/>
                  <w:adjustRightInd w:val="0"/>
                  <w:jc w:val="center"/>
                  <w:rPr>
                    <w:sz w:val="20"/>
                    <w:szCs w:val="20"/>
                  </w:rPr>
                </w:pPr>
                <w:r w:rsidRPr="00701987">
                  <w:rPr>
                    <w:sz w:val="20"/>
                    <w:szCs w:val="20"/>
                  </w:rPr>
                  <w:t>2451</w:t>
                </w:r>
              </w:p>
            </w:tc>
            <w:tc>
              <w:tcPr>
                <w:tcW w:w="1829" w:type="pct"/>
                <w:tcBorders>
                  <w:top w:val="single" w:sz="12" w:space="0" w:color="auto"/>
                  <w:bottom w:val="single" w:sz="12" w:space="0" w:color="auto"/>
                </w:tcBorders>
                <w:vAlign w:val="center"/>
              </w:tcPr>
              <w:p w14:paraId="55D03911" w14:textId="77777777" w:rsidR="00437B36" w:rsidRPr="00701987" w:rsidRDefault="00437B36" w:rsidP="00116869">
                <w:pPr>
                  <w:autoSpaceDE w:val="0"/>
                  <w:autoSpaceDN w:val="0"/>
                  <w:adjustRightInd w:val="0"/>
                  <w:jc w:val="center"/>
                  <w:rPr>
                    <w:sz w:val="20"/>
                    <w:szCs w:val="20"/>
                  </w:rPr>
                </w:pPr>
                <w:r w:rsidRPr="00701987">
                  <w:rPr>
                    <w:sz w:val="20"/>
                    <w:szCs w:val="20"/>
                  </w:rPr>
                  <w:t>Mobile Homes</w:t>
                </w:r>
              </w:p>
            </w:tc>
            <w:tc>
              <w:tcPr>
                <w:tcW w:w="569" w:type="pct"/>
                <w:tcBorders>
                  <w:top w:val="single" w:sz="12" w:space="0" w:color="auto"/>
                  <w:bottom w:val="single" w:sz="12" w:space="0" w:color="auto"/>
                </w:tcBorders>
                <w:vAlign w:val="center"/>
              </w:tcPr>
              <w:p w14:paraId="302A3252" w14:textId="77777777" w:rsidR="00437B36" w:rsidRPr="00701987" w:rsidRDefault="00437B36" w:rsidP="00116869">
                <w:pPr>
                  <w:autoSpaceDE w:val="0"/>
                  <w:autoSpaceDN w:val="0"/>
                  <w:adjustRightInd w:val="0"/>
                  <w:jc w:val="center"/>
                  <w:rPr>
                    <w:sz w:val="20"/>
                    <w:szCs w:val="20"/>
                  </w:rPr>
                </w:pPr>
                <w:r w:rsidRPr="00701987">
                  <w:rPr>
                    <w:sz w:val="20"/>
                    <w:szCs w:val="20"/>
                  </w:rPr>
                  <w:t>321991</w:t>
                </w:r>
              </w:p>
            </w:tc>
            <w:tc>
              <w:tcPr>
                <w:tcW w:w="2035" w:type="pct"/>
                <w:tcBorders>
                  <w:top w:val="single" w:sz="12" w:space="0" w:color="auto"/>
                  <w:bottom w:val="single" w:sz="12" w:space="0" w:color="auto"/>
                  <w:right w:val="single" w:sz="12" w:space="0" w:color="auto"/>
                </w:tcBorders>
                <w:vAlign w:val="center"/>
              </w:tcPr>
              <w:p w14:paraId="5DD931E7" w14:textId="77777777" w:rsidR="00437B36" w:rsidRPr="00701987" w:rsidRDefault="00437B36" w:rsidP="00116869">
                <w:pPr>
                  <w:autoSpaceDE w:val="0"/>
                  <w:autoSpaceDN w:val="0"/>
                  <w:adjustRightInd w:val="0"/>
                  <w:jc w:val="center"/>
                  <w:rPr>
                    <w:sz w:val="20"/>
                    <w:szCs w:val="20"/>
                  </w:rPr>
                </w:pPr>
                <w:r w:rsidRPr="00701987">
                  <w:rPr>
                    <w:sz w:val="20"/>
                    <w:szCs w:val="20"/>
                  </w:rPr>
                  <w:t>Manufactured Home (Mobile Home) Manufacturing</w:t>
                </w:r>
              </w:p>
            </w:tc>
          </w:tr>
          <w:tr w:rsidR="00437B36" w:rsidRPr="00F41A85" w14:paraId="25120406"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21C51BE" w14:textId="77777777" w:rsidR="00437B36" w:rsidRPr="00701987" w:rsidRDefault="00437B36" w:rsidP="00116869">
                <w:pPr>
                  <w:autoSpaceDE w:val="0"/>
                  <w:autoSpaceDN w:val="0"/>
                  <w:adjustRightInd w:val="0"/>
                  <w:jc w:val="center"/>
                  <w:rPr>
                    <w:sz w:val="20"/>
                    <w:szCs w:val="20"/>
                  </w:rPr>
                </w:pPr>
                <w:r w:rsidRPr="00701987">
                  <w:rPr>
                    <w:sz w:val="20"/>
                    <w:szCs w:val="20"/>
                  </w:rPr>
                  <w:t>2452</w:t>
                </w:r>
              </w:p>
            </w:tc>
            <w:tc>
              <w:tcPr>
                <w:tcW w:w="1829" w:type="pct"/>
                <w:tcBorders>
                  <w:top w:val="single" w:sz="12" w:space="0" w:color="auto"/>
                  <w:bottom w:val="single" w:sz="12" w:space="0" w:color="auto"/>
                </w:tcBorders>
                <w:vAlign w:val="center"/>
              </w:tcPr>
              <w:p w14:paraId="33789CCC" w14:textId="77777777" w:rsidR="00437B36" w:rsidRPr="00701987" w:rsidRDefault="00437B36" w:rsidP="00116869">
                <w:pPr>
                  <w:autoSpaceDE w:val="0"/>
                  <w:autoSpaceDN w:val="0"/>
                  <w:adjustRightInd w:val="0"/>
                  <w:jc w:val="center"/>
                  <w:rPr>
                    <w:sz w:val="20"/>
                    <w:szCs w:val="20"/>
                  </w:rPr>
                </w:pPr>
                <w:r w:rsidRPr="00701987">
                  <w:rPr>
                    <w:sz w:val="20"/>
                    <w:szCs w:val="20"/>
                  </w:rPr>
                  <w:t>Prefabricated Wood Buildings and Components</w:t>
                </w:r>
              </w:p>
            </w:tc>
            <w:tc>
              <w:tcPr>
                <w:tcW w:w="569" w:type="pct"/>
                <w:tcBorders>
                  <w:top w:val="single" w:sz="12" w:space="0" w:color="auto"/>
                  <w:bottom w:val="single" w:sz="12" w:space="0" w:color="auto"/>
                </w:tcBorders>
                <w:vAlign w:val="center"/>
              </w:tcPr>
              <w:p w14:paraId="35240F7C" w14:textId="77777777" w:rsidR="00437B36" w:rsidRPr="00701987" w:rsidRDefault="00437B36" w:rsidP="00116869">
                <w:pPr>
                  <w:autoSpaceDE w:val="0"/>
                  <w:autoSpaceDN w:val="0"/>
                  <w:adjustRightInd w:val="0"/>
                  <w:jc w:val="center"/>
                  <w:rPr>
                    <w:sz w:val="20"/>
                    <w:szCs w:val="20"/>
                  </w:rPr>
                </w:pPr>
                <w:r w:rsidRPr="00701987">
                  <w:rPr>
                    <w:sz w:val="20"/>
                    <w:szCs w:val="20"/>
                  </w:rPr>
                  <w:t>321992</w:t>
                </w:r>
              </w:p>
            </w:tc>
            <w:tc>
              <w:tcPr>
                <w:tcW w:w="2035" w:type="pct"/>
                <w:tcBorders>
                  <w:top w:val="single" w:sz="12" w:space="0" w:color="auto"/>
                  <w:bottom w:val="single" w:sz="12" w:space="0" w:color="auto"/>
                  <w:right w:val="single" w:sz="12" w:space="0" w:color="auto"/>
                </w:tcBorders>
                <w:vAlign w:val="center"/>
              </w:tcPr>
              <w:p w14:paraId="4372C590" w14:textId="77777777" w:rsidR="00437B36" w:rsidRPr="00701987" w:rsidRDefault="00437B36" w:rsidP="00116869">
                <w:pPr>
                  <w:autoSpaceDE w:val="0"/>
                  <w:autoSpaceDN w:val="0"/>
                  <w:adjustRightInd w:val="0"/>
                  <w:jc w:val="center"/>
                  <w:rPr>
                    <w:sz w:val="20"/>
                    <w:szCs w:val="20"/>
                  </w:rPr>
                </w:pPr>
                <w:r w:rsidRPr="00701987">
                  <w:rPr>
                    <w:sz w:val="20"/>
                    <w:szCs w:val="20"/>
                  </w:rPr>
                  <w:t>Prefabricated Wood Building Manufacturing</w:t>
                </w:r>
              </w:p>
            </w:tc>
          </w:tr>
          <w:tr w:rsidR="00437B36" w:rsidRPr="00F41A85" w14:paraId="1BDECD0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F31246F" w14:textId="77777777" w:rsidR="00437B36" w:rsidRPr="00701987" w:rsidRDefault="00437B36" w:rsidP="00116869">
                <w:pPr>
                  <w:autoSpaceDE w:val="0"/>
                  <w:autoSpaceDN w:val="0"/>
                  <w:adjustRightInd w:val="0"/>
                  <w:jc w:val="center"/>
                  <w:rPr>
                    <w:sz w:val="20"/>
                    <w:szCs w:val="20"/>
                  </w:rPr>
                </w:pPr>
                <w:r w:rsidRPr="00701987">
                  <w:rPr>
                    <w:sz w:val="20"/>
                    <w:szCs w:val="20"/>
                  </w:rPr>
                  <w:t>2491</w:t>
                </w:r>
              </w:p>
            </w:tc>
            <w:tc>
              <w:tcPr>
                <w:tcW w:w="1829" w:type="pct"/>
                <w:tcBorders>
                  <w:top w:val="single" w:sz="12" w:space="0" w:color="auto"/>
                  <w:bottom w:val="single" w:sz="12" w:space="0" w:color="auto"/>
                </w:tcBorders>
                <w:vAlign w:val="center"/>
              </w:tcPr>
              <w:p w14:paraId="5B4F9063" w14:textId="77777777" w:rsidR="00437B36" w:rsidRPr="00701987" w:rsidRDefault="00437B36" w:rsidP="00116869">
                <w:pPr>
                  <w:autoSpaceDE w:val="0"/>
                  <w:autoSpaceDN w:val="0"/>
                  <w:adjustRightInd w:val="0"/>
                  <w:jc w:val="center"/>
                  <w:rPr>
                    <w:sz w:val="20"/>
                    <w:szCs w:val="20"/>
                  </w:rPr>
                </w:pPr>
                <w:r w:rsidRPr="00701987">
                  <w:rPr>
                    <w:sz w:val="20"/>
                    <w:szCs w:val="20"/>
                  </w:rPr>
                  <w:t>Wood Preserving</w:t>
                </w:r>
              </w:p>
            </w:tc>
            <w:tc>
              <w:tcPr>
                <w:tcW w:w="569" w:type="pct"/>
                <w:tcBorders>
                  <w:top w:val="single" w:sz="12" w:space="0" w:color="auto"/>
                  <w:bottom w:val="single" w:sz="12" w:space="0" w:color="auto"/>
                </w:tcBorders>
                <w:vAlign w:val="center"/>
              </w:tcPr>
              <w:p w14:paraId="16630C8B" w14:textId="77777777" w:rsidR="00437B36" w:rsidRPr="00701987" w:rsidRDefault="00437B36" w:rsidP="00116869">
                <w:pPr>
                  <w:autoSpaceDE w:val="0"/>
                  <w:autoSpaceDN w:val="0"/>
                  <w:adjustRightInd w:val="0"/>
                  <w:jc w:val="center"/>
                  <w:rPr>
                    <w:sz w:val="20"/>
                    <w:szCs w:val="20"/>
                  </w:rPr>
                </w:pPr>
                <w:r w:rsidRPr="00701987">
                  <w:rPr>
                    <w:sz w:val="20"/>
                    <w:szCs w:val="20"/>
                  </w:rPr>
                  <w:t>321114</w:t>
                </w:r>
              </w:p>
            </w:tc>
            <w:tc>
              <w:tcPr>
                <w:tcW w:w="2035" w:type="pct"/>
                <w:tcBorders>
                  <w:top w:val="single" w:sz="12" w:space="0" w:color="auto"/>
                  <w:bottom w:val="single" w:sz="12" w:space="0" w:color="auto"/>
                  <w:right w:val="single" w:sz="12" w:space="0" w:color="auto"/>
                </w:tcBorders>
                <w:vAlign w:val="center"/>
              </w:tcPr>
              <w:p w14:paraId="70E4FD85" w14:textId="77777777" w:rsidR="00437B36" w:rsidRPr="00701987" w:rsidRDefault="00437B36" w:rsidP="00116869">
                <w:pPr>
                  <w:autoSpaceDE w:val="0"/>
                  <w:autoSpaceDN w:val="0"/>
                  <w:adjustRightInd w:val="0"/>
                  <w:jc w:val="center"/>
                  <w:rPr>
                    <w:sz w:val="20"/>
                    <w:szCs w:val="20"/>
                  </w:rPr>
                </w:pPr>
                <w:r w:rsidRPr="00701987">
                  <w:rPr>
                    <w:sz w:val="20"/>
                    <w:szCs w:val="20"/>
                  </w:rPr>
                  <w:t>Wood Preservation</w:t>
                </w:r>
              </w:p>
            </w:tc>
          </w:tr>
          <w:tr w:rsidR="00437B36" w:rsidRPr="00F41A85" w14:paraId="0109679B"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D6C6D2B" w14:textId="77777777" w:rsidR="00437B36" w:rsidRPr="00701987" w:rsidRDefault="00437B36" w:rsidP="00116869">
                <w:pPr>
                  <w:autoSpaceDE w:val="0"/>
                  <w:autoSpaceDN w:val="0"/>
                  <w:adjustRightInd w:val="0"/>
                  <w:jc w:val="center"/>
                  <w:rPr>
                    <w:sz w:val="20"/>
                    <w:szCs w:val="20"/>
                  </w:rPr>
                </w:pPr>
                <w:r w:rsidRPr="00701987">
                  <w:rPr>
                    <w:sz w:val="20"/>
                    <w:szCs w:val="20"/>
                  </w:rPr>
                  <w:t>2493</w:t>
                </w:r>
              </w:p>
            </w:tc>
            <w:tc>
              <w:tcPr>
                <w:tcW w:w="1829" w:type="pct"/>
                <w:tcBorders>
                  <w:top w:val="single" w:sz="12" w:space="0" w:color="auto"/>
                  <w:bottom w:val="single" w:sz="12" w:space="0" w:color="auto"/>
                </w:tcBorders>
                <w:vAlign w:val="center"/>
              </w:tcPr>
              <w:p w14:paraId="53A4EC7A" w14:textId="77777777" w:rsidR="00437B36" w:rsidRPr="00701987" w:rsidRDefault="00437B36" w:rsidP="00116869">
                <w:pPr>
                  <w:autoSpaceDE w:val="0"/>
                  <w:autoSpaceDN w:val="0"/>
                  <w:adjustRightInd w:val="0"/>
                  <w:jc w:val="center"/>
                  <w:rPr>
                    <w:sz w:val="20"/>
                    <w:szCs w:val="20"/>
                  </w:rPr>
                </w:pPr>
                <w:r w:rsidRPr="00701987">
                  <w:rPr>
                    <w:sz w:val="20"/>
                    <w:szCs w:val="20"/>
                  </w:rPr>
                  <w:t>Reconstituted Wood Products</w:t>
                </w:r>
              </w:p>
            </w:tc>
            <w:tc>
              <w:tcPr>
                <w:tcW w:w="569" w:type="pct"/>
                <w:tcBorders>
                  <w:top w:val="single" w:sz="12" w:space="0" w:color="auto"/>
                  <w:bottom w:val="single" w:sz="12" w:space="0" w:color="auto"/>
                </w:tcBorders>
                <w:vAlign w:val="center"/>
              </w:tcPr>
              <w:p w14:paraId="7910E6B3" w14:textId="77777777" w:rsidR="00437B36" w:rsidRPr="00701987" w:rsidRDefault="00437B36" w:rsidP="00116869">
                <w:pPr>
                  <w:autoSpaceDE w:val="0"/>
                  <w:autoSpaceDN w:val="0"/>
                  <w:adjustRightInd w:val="0"/>
                  <w:jc w:val="center"/>
                  <w:rPr>
                    <w:sz w:val="20"/>
                    <w:szCs w:val="20"/>
                  </w:rPr>
                </w:pPr>
                <w:r w:rsidRPr="00701987">
                  <w:rPr>
                    <w:sz w:val="20"/>
                    <w:szCs w:val="20"/>
                  </w:rPr>
                  <w:t>321219</w:t>
                </w:r>
              </w:p>
            </w:tc>
            <w:tc>
              <w:tcPr>
                <w:tcW w:w="2035" w:type="pct"/>
                <w:tcBorders>
                  <w:top w:val="single" w:sz="12" w:space="0" w:color="auto"/>
                  <w:bottom w:val="single" w:sz="12" w:space="0" w:color="auto"/>
                  <w:right w:val="single" w:sz="12" w:space="0" w:color="auto"/>
                </w:tcBorders>
                <w:vAlign w:val="center"/>
              </w:tcPr>
              <w:p w14:paraId="186F4DD3" w14:textId="77777777" w:rsidR="00437B36" w:rsidRPr="00701987" w:rsidRDefault="00437B36" w:rsidP="00116869">
                <w:pPr>
                  <w:autoSpaceDE w:val="0"/>
                  <w:autoSpaceDN w:val="0"/>
                  <w:adjustRightInd w:val="0"/>
                  <w:jc w:val="center"/>
                  <w:rPr>
                    <w:sz w:val="20"/>
                    <w:szCs w:val="20"/>
                  </w:rPr>
                </w:pPr>
                <w:r w:rsidRPr="00701987">
                  <w:rPr>
                    <w:sz w:val="20"/>
                    <w:szCs w:val="20"/>
                  </w:rPr>
                  <w:t>Reconstituted Wood Product Manufacturing</w:t>
                </w:r>
              </w:p>
            </w:tc>
          </w:tr>
          <w:tr w:rsidR="00437B36" w:rsidRPr="00F41A85" w14:paraId="7F0B76F5" w14:textId="77777777" w:rsidTr="00116869">
            <w:trPr>
              <w:trHeight w:val="432"/>
              <w:jc w:val="center"/>
            </w:trPr>
            <w:tc>
              <w:tcPr>
                <w:tcW w:w="567" w:type="pct"/>
                <w:vMerge w:val="restart"/>
                <w:tcBorders>
                  <w:top w:val="single" w:sz="12" w:space="0" w:color="auto"/>
                  <w:left w:val="single" w:sz="12" w:space="0" w:color="auto"/>
                </w:tcBorders>
                <w:vAlign w:val="center"/>
              </w:tcPr>
              <w:p w14:paraId="60D85184" w14:textId="77777777" w:rsidR="00437B36" w:rsidRDefault="00437B36" w:rsidP="00116869">
                <w:pPr>
                  <w:autoSpaceDE w:val="0"/>
                  <w:autoSpaceDN w:val="0"/>
                  <w:adjustRightInd w:val="0"/>
                  <w:jc w:val="center"/>
                  <w:rPr>
                    <w:sz w:val="20"/>
                    <w:szCs w:val="20"/>
                  </w:rPr>
                </w:pPr>
              </w:p>
              <w:p w14:paraId="65BC153C" w14:textId="77777777" w:rsidR="00437B36" w:rsidRDefault="00437B36" w:rsidP="00116869">
                <w:pPr>
                  <w:autoSpaceDE w:val="0"/>
                  <w:autoSpaceDN w:val="0"/>
                  <w:adjustRightInd w:val="0"/>
                  <w:jc w:val="center"/>
                  <w:rPr>
                    <w:sz w:val="20"/>
                    <w:szCs w:val="20"/>
                  </w:rPr>
                </w:pPr>
              </w:p>
              <w:p w14:paraId="7B8793C2" w14:textId="77777777" w:rsidR="00437B36" w:rsidRDefault="00437B36" w:rsidP="00116869">
                <w:pPr>
                  <w:autoSpaceDE w:val="0"/>
                  <w:autoSpaceDN w:val="0"/>
                  <w:adjustRightInd w:val="0"/>
                  <w:jc w:val="center"/>
                  <w:rPr>
                    <w:sz w:val="20"/>
                    <w:szCs w:val="20"/>
                  </w:rPr>
                </w:pPr>
                <w:r w:rsidRPr="00701987">
                  <w:rPr>
                    <w:sz w:val="20"/>
                    <w:szCs w:val="20"/>
                  </w:rPr>
                  <w:t>2499</w:t>
                </w:r>
              </w:p>
              <w:p w14:paraId="1B3C6813" w14:textId="77777777" w:rsidR="00437B36" w:rsidRDefault="00437B36" w:rsidP="00116869">
                <w:pPr>
                  <w:autoSpaceDE w:val="0"/>
                  <w:autoSpaceDN w:val="0"/>
                  <w:adjustRightInd w:val="0"/>
                  <w:jc w:val="center"/>
                  <w:rPr>
                    <w:sz w:val="20"/>
                    <w:szCs w:val="20"/>
                  </w:rPr>
                </w:pPr>
              </w:p>
              <w:p w14:paraId="77715845" w14:textId="77777777" w:rsidR="00437B36" w:rsidRDefault="00437B36" w:rsidP="00116869">
                <w:pPr>
                  <w:autoSpaceDE w:val="0"/>
                  <w:autoSpaceDN w:val="0"/>
                  <w:adjustRightInd w:val="0"/>
                  <w:jc w:val="center"/>
                  <w:rPr>
                    <w:sz w:val="20"/>
                    <w:szCs w:val="20"/>
                  </w:rPr>
                </w:pPr>
              </w:p>
              <w:p w14:paraId="5254582F" w14:textId="77777777" w:rsidR="00437B36" w:rsidRDefault="00437B36" w:rsidP="00116869">
                <w:pPr>
                  <w:autoSpaceDE w:val="0"/>
                  <w:autoSpaceDN w:val="0"/>
                  <w:adjustRightInd w:val="0"/>
                  <w:jc w:val="center"/>
                  <w:rPr>
                    <w:sz w:val="20"/>
                    <w:szCs w:val="20"/>
                  </w:rPr>
                </w:pPr>
              </w:p>
              <w:p w14:paraId="08C7EC81" w14:textId="77777777" w:rsidR="00437B36" w:rsidRDefault="00437B36" w:rsidP="00116869">
                <w:pPr>
                  <w:autoSpaceDE w:val="0"/>
                  <w:autoSpaceDN w:val="0"/>
                  <w:adjustRightInd w:val="0"/>
                  <w:jc w:val="center"/>
                  <w:rPr>
                    <w:sz w:val="20"/>
                    <w:szCs w:val="20"/>
                  </w:rPr>
                </w:pPr>
              </w:p>
              <w:p w14:paraId="78C8B3C7" w14:textId="77777777" w:rsidR="00437B36" w:rsidRPr="00701987" w:rsidRDefault="00437B36" w:rsidP="00116869">
                <w:pPr>
                  <w:autoSpaceDE w:val="0"/>
                  <w:autoSpaceDN w:val="0"/>
                  <w:adjustRightInd w:val="0"/>
                  <w:jc w:val="center"/>
                  <w:rPr>
                    <w:sz w:val="20"/>
                    <w:szCs w:val="20"/>
                  </w:rPr>
                </w:pPr>
                <w:r w:rsidRPr="00204AE0">
                  <w:rPr>
                    <w:sz w:val="20"/>
                    <w:szCs w:val="20"/>
                  </w:rPr>
                  <w:t>2499</w:t>
                </w:r>
              </w:p>
            </w:tc>
            <w:tc>
              <w:tcPr>
                <w:tcW w:w="1829" w:type="pct"/>
                <w:vMerge w:val="restart"/>
                <w:tcBorders>
                  <w:top w:val="single" w:sz="12" w:space="0" w:color="auto"/>
                </w:tcBorders>
                <w:vAlign w:val="center"/>
              </w:tcPr>
              <w:p w14:paraId="46A5CBDC" w14:textId="77777777" w:rsidR="00437B36" w:rsidRDefault="00437B36" w:rsidP="00116869">
                <w:pPr>
                  <w:autoSpaceDE w:val="0"/>
                  <w:autoSpaceDN w:val="0"/>
                  <w:adjustRightInd w:val="0"/>
                  <w:jc w:val="center"/>
                  <w:rPr>
                    <w:sz w:val="20"/>
                    <w:szCs w:val="20"/>
                  </w:rPr>
                </w:pPr>
              </w:p>
              <w:p w14:paraId="618A866B" w14:textId="77777777" w:rsidR="00437B36" w:rsidRDefault="00437B36" w:rsidP="00116869">
                <w:pPr>
                  <w:autoSpaceDE w:val="0"/>
                  <w:autoSpaceDN w:val="0"/>
                  <w:adjustRightInd w:val="0"/>
                  <w:jc w:val="center"/>
                  <w:rPr>
                    <w:sz w:val="20"/>
                    <w:szCs w:val="20"/>
                  </w:rPr>
                </w:pPr>
              </w:p>
              <w:p w14:paraId="1A53AC5C" w14:textId="77777777" w:rsidR="00437B36" w:rsidRDefault="00437B36" w:rsidP="00116869">
                <w:pPr>
                  <w:autoSpaceDE w:val="0"/>
                  <w:autoSpaceDN w:val="0"/>
                  <w:adjustRightInd w:val="0"/>
                  <w:jc w:val="center"/>
                  <w:rPr>
                    <w:sz w:val="20"/>
                    <w:szCs w:val="20"/>
                  </w:rPr>
                </w:pPr>
                <w:r w:rsidRPr="00701987">
                  <w:rPr>
                    <w:sz w:val="20"/>
                    <w:szCs w:val="20"/>
                  </w:rPr>
                  <w:t>Wood Products, Not Elsewhere Classified</w:t>
                </w:r>
              </w:p>
              <w:p w14:paraId="17081812" w14:textId="77777777" w:rsidR="00437B36" w:rsidRDefault="00437B36" w:rsidP="00116869">
                <w:pPr>
                  <w:autoSpaceDE w:val="0"/>
                  <w:autoSpaceDN w:val="0"/>
                  <w:adjustRightInd w:val="0"/>
                  <w:jc w:val="center"/>
                  <w:rPr>
                    <w:sz w:val="20"/>
                    <w:szCs w:val="20"/>
                  </w:rPr>
                </w:pPr>
              </w:p>
              <w:p w14:paraId="2C902B6E" w14:textId="77777777" w:rsidR="00437B36" w:rsidRDefault="00437B36" w:rsidP="00116869">
                <w:pPr>
                  <w:autoSpaceDE w:val="0"/>
                  <w:autoSpaceDN w:val="0"/>
                  <w:adjustRightInd w:val="0"/>
                  <w:jc w:val="center"/>
                  <w:rPr>
                    <w:sz w:val="20"/>
                    <w:szCs w:val="20"/>
                  </w:rPr>
                </w:pPr>
              </w:p>
              <w:p w14:paraId="31DED9FA" w14:textId="77777777" w:rsidR="00437B36" w:rsidRDefault="00437B36" w:rsidP="00116869">
                <w:pPr>
                  <w:autoSpaceDE w:val="0"/>
                  <w:autoSpaceDN w:val="0"/>
                  <w:adjustRightInd w:val="0"/>
                  <w:jc w:val="center"/>
                  <w:rPr>
                    <w:sz w:val="20"/>
                    <w:szCs w:val="20"/>
                  </w:rPr>
                </w:pPr>
              </w:p>
              <w:p w14:paraId="4D5D1C71" w14:textId="77777777" w:rsidR="00437B36" w:rsidRPr="00701987" w:rsidRDefault="00437B36" w:rsidP="00116869">
                <w:pPr>
                  <w:autoSpaceDE w:val="0"/>
                  <w:autoSpaceDN w:val="0"/>
                  <w:adjustRightInd w:val="0"/>
                  <w:jc w:val="center"/>
                  <w:rPr>
                    <w:sz w:val="20"/>
                    <w:szCs w:val="20"/>
                  </w:rPr>
                </w:pPr>
                <w:r w:rsidRPr="00204AE0">
                  <w:rPr>
                    <w:sz w:val="20"/>
                    <w:szCs w:val="20"/>
                  </w:rPr>
                  <w:t>Wood Products, Not Elsewhere Classified</w:t>
                </w:r>
              </w:p>
            </w:tc>
            <w:tc>
              <w:tcPr>
                <w:tcW w:w="569" w:type="pct"/>
                <w:tcBorders>
                  <w:top w:val="single" w:sz="12" w:space="0" w:color="auto"/>
                </w:tcBorders>
                <w:vAlign w:val="center"/>
              </w:tcPr>
              <w:p w14:paraId="081905FA" w14:textId="77777777" w:rsidR="00437B36" w:rsidRPr="00701987" w:rsidRDefault="00437B36" w:rsidP="00116869">
                <w:pPr>
                  <w:autoSpaceDE w:val="0"/>
                  <w:autoSpaceDN w:val="0"/>
                  <w:adjustRightInd w:val="0"/>
                  <w:jc w:val="center"/>
                  <w:rPr>
                    <w:sz w:val="20"/>
                    <w:szCs w:val="20"/>
                  </w:rPr>
                </w:pPr>
                <w:r w:rsidRPr="00701987">
                  <w:rPr>
                    <w:sz w:val="20"/>
                    <w:szCs w:val="20"/>
                  </w:rPr>
                  <w:t>321920</w:t>
                </w:r>
              </w:p>
            </w:tc>
            <w:tc>
              <w:tcPr>
                <w:tcW w:w="2035" w:type="pct"/>
                <w:tcBorders>
                  <w:top w:val="single" w:sz="12" w:space="0" w:color="auto"/>
                  <w:right w:val="single" w:sz="12" w:space="0" w:color="auto"/>
                </w:tcBorders>
                <w:vAlign w:val="center"/>
              </w:tcPr>
              <w:p w14:paraId="43070304" w14:textId="77777777" w:rsidR="00437B36" w:rsidRPr="00701987" w:rsidRDefault="00437B36" w:rsidP="00116869">
                <w:pPr>
                  <w:autoSpaceDE w:val="0"/>
                  <w:autoSpaceDN w:val="0"/>
                  <w:adjustRightInd w:val="0"/>
                  <w:jc w:val="center"/>
                  <w:rPr>
                    <w:sz w:val="20"/>
                    <w:szCs w:val="20"/>
                  </w:rPr>
                </w:pPr>
                <w:r w:rsidRPr="00701987">
                  <w:rPr>
                    <w:sz w:val="20"/>
                    <w:szCs w:val="20"/>
                  </w:rPr>
                  <w:t>Wood Container and Pallet Manufacturing</w:t>
                </w:r>
              </w:p>
            </w:tc>
          </w:tr>
          <w:tr w:rsidR="00437B36" w:rsidRPr="00F41A85" w14:paraId="75CB0C77" w14:textId="77777777" w:rsidTr="00116869">
            <w:trPr>
              <w:trHeight w:val="432"/>
              <w:jc w:val="center"/>
            </w:trPr>
            <w:tc>
              <w:tcPr>
                <w:tcW w:w="567" w:type="pct"/>
                <w:vMerge/>
                <w:tcBorders>
                  <w:left w:val="single" w:sz="12" w:space="0" w:color="auto"/>
                </w:tcBorders>
                <w:vAlign w:val="center"/>
              </w:tcPr>
              <w:p w14:paraId="75DF9248"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1CFBC8F9"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259B2D5" w14:textId="77777777" w:rsidR="00437B36" w:rsidRPr="00701987" w:rsidRDefault="00437B36" w:rsidP="00116869">
                <w:pPr>
                  <w:autoSpaceDE w:val="0"/>
                  <w:autoSpaceDN w:val="0"/>
                  <w:adjustRightInd w:val="0"/>
                  <w:jc w:val="center"/>
                  <w:rPr>
                    <w:sz w:val="20"/>
                    <w:szCs w:val="20"/>
                  </w:rPr>
                </w:pPr>
                <w:r w:rsidRPr="00701987">
                  <w:rPr>
                    <w:sz w:val="20"/>
                    <w:szCs w:val="20"/>
                  </w:rPr>
                  <w:t>321999</w:t>
                </w:r>
              </w:p>
            </w:tc>
            <w:tc>
              <w:tcPr>
                <w:tcW w:w="2035" w:type="pct"/>
                <w:tcBorders>
                  <w:right w:val="single" w:sz="12" w:space="0" w:color="auto"/>
                </w:tcBorders>
                <w:vAlign w:val="center"/>
              </w:tcPr>
              <w:p w14:paraId="462E3599"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Wood Product Manufacturing</w:t>
                </w:r>
              </w:p>
            </w:tc>
          </w:tr>
          <w:tr w:rsidR="00437B36" w:rsidRPr="00F41A85" w14:paraId="65AAC46B" w14:textId="77777777" w:rsidTr="00116869">
            <w:trPr>
              <w:trHeight w:val="432"/>
              <w:jc w:val="center"/>
            </w:trPr>
            <w:tc>
              <w:tcPr>
                <w:tcW w:w="567" w:type="pct"/>
                <w:vMerge/>
                <w:tcBorders>
                  <w:left w:val="single" w:sz="12" w:space="0" w:color="auto"/>
                </w:tcBorders>
                <w:vAlign w:val="center"/>
              </w:tcPr>
              <w:p w14:paraId="09AA38EE"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6256B423"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3498CF7" w14:textId="77777777" w:rsidR="00437B36" w:rsidRPr="00701987" w:rsidRDefault="00437B36" w:rsidP="00116869">
                <w:pPr>
                  <w:autoSpaceDE w:val="0"/>
                  <w:autoSpaceDN w:val="0"/>
                  <w:adjustRightInd w:val="0"/>
                  <w:jc w:val="center"/>
                  <w:rPr>
                    <w:sz w:val="20"/>
                    <w:szCs w:val="20"/>
                  </w:rPr>
                </w:pPr>
                <w:r w:rsidRPr="00701987">
                  <w:rPr>
                    <w:sz w:val="20"/>
                    <w:szCs w:val="20"/>
                  </w:rPr>
                  <w:t>333415</w:t>
                </w:r>
              </w:p>
            </w:tc>
            <w:tc>
              <w:tcPr>
                <w:tcW w:w="2035" w:type="pct"/>
                <w:tcBorders>
                  <w:right w:val="single" w:sz="12" w:space="0" w:color="auto"/>
                </w:tcBorders>
                <w:vAlign w:val="center"/>
              </w:tcPr>
              <w:p w14:paraId="27B1A8F0" w14:textId="77777777" w:rsidR="00437B36" w:rsidRPr="00701987" w:rsidRDefault="00437B36" w:rsidP="00116869">
                <w:pPr>
                  <w:autoSpaceDE w:val="0"/>
                  <w:autoSpaceDN w:val="0"/>
                  <w:adjustRightInd w:val="0"/>
                  <w:jc w:val="center"/>
                  <w:rPr>
                    <w:sz w:val="20"/>
                    <w:szCs w:val="20"/>
                  </w:rPr>
                </w:pPr>
                <w:r w:rsidRPr="00701987">
                  <w:rPr>
                    <w:sz w:val="20"/>
                    <w:szCs w:val="20"/>
                  </w:rPr>
                  <w:t>Air-Conditioning and Warm Air Heating Equipment and Commercial and Industrial Refrigeration Equipment Manufacturing</w:t>
                </w:r>
              </w:p>
            </w:tc>
          </w:tr>
          <w:tr w:rsidR="00437B36" w:rsidRPr="00F41A85" w14:paraId="77D02536" w14:textId="77777777" w:rsidTr="00116869">
            <w:trPr>
              <w:trHeight w:val="432"/>
              <w:jc w:val="center"/>
            </w:trPr>
            <w:tc>
              <w:tcPr>
                <w:tcW w:w="567" w:type="pct"/>
                <w:vMerge/>
                <w:tcBorders>
                  <w:left w:val="single" w:sz="12" w:space="0" w:color="auto"/>
                </w:tcBorders>
                <w:vAlign w:val="center"/>
              </w:tcPr>
              <w:p w14:paraId="633E36C7"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64C85E70"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5DBC8F9" w14:textId="77777777" w:rsidR="00437B36" w:rsidRPr="00701987" w:rsidRDefault="00437B36" w:rsidP="00116869">
                <w:pPr>
                  <w:autoSpaceDE w:val="0"/>
                  <w:autoSpaceDN w:val="0"/>
                  <w:adjustRightInd w:val="0"/>
                  <w:jc w:val="center"/>
                  <w:rPr>
                    <w:sz w:val="20"/>
                    <w:szCs w:val="20"/>
                  </w:rPr>
                </w:pPr>
                <w:r>
                  <w:rPr>
                    <w:sz w:val="20"/>
                    <w:szCs w:val="20"/>
                  </w:rPr>
                  <w:t>337126</w:t>
                </w:r>
              </w:p>
            </w:tc>
            <w:tc>
              <w:tcPr>
                <w:tcW w:w="2035" w:type="pct"/>
                <w:tcBorders>
                  <w:right w:val="single" w:sz="12" w:space="0" w:color="auto"/>
                </w:tcBorders>
                <w:vAlign w:val="center"/>
              </w:tcPr>
              <w:p w14:paraId="0BB9F3F1" w14:textId="77777777" w:rsidR="00437B36" w:rsidRPr="00701987" w:rsidRDefault="00437B36" w:rsidP="00116869">
                <w:pPr>
                  <w:autoSpaceDE w:val="0"/>
                  <w:autoSpaceDN w:val="0"/>
                  <w:adjustRightInd w:val="0"/>
                  <w:jc w:val="center"/>
                  <w:rPr>
                    <w:sz w:val="20"/>
                    <w:szCs w:val="20"/>
                  </w:rPr>
                </w:pPr>
                <w:r w:rsidRPr="00701987">
                  <w:rPr>
                    <w:sz w:val="20"/>
                    <w:szCs w:val="20"/>
                  </w:rPr>
                  <w:t>Household Furniture (except Wood and Metal) Manufacturing</w:t>
                </w:r>
              </w:p>
            </w:tc>
          </w:tr>
          <w:tr w:rsidR="00437B36" w:rsidRPr="00F41A85" w14:paraId="034FF76E" w14:textId="77777777" w:rsidTr="00116869">
            <w:trPr>
              <w:trHeight w:val="432"/>
              <w:jc w:val="center"/>
            </w:trPr>
            <w:tc>
              <w:tcPr>
                <w:tcW w:w="567" w:type="pct"/>
                <w:vMerge/>
                <w:tcBorders>
                  <w:left w:val="single" w:sz="12" w:space="0" w:color="auto"/>
                </w:tcBorders>
                <w:vAlign w:val="center"/>
              </w:tcPr>
              <w:p w14:paraId="07307F75"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6A966246"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26450F2B" w14:textId="77777777" w:rsidR="00437B36" w:rsidRPr="00701987" w:rsidRDefault="00437B36" w:rsidP="00116869">
                <w:pPr>
                  <w:autoSpaceDE w:val="0"/>
                  <w:autoSpaceDN w:val="0"/>
                  <w:adjustRightInd w:val="0"/>
                  <w:jc w:val="center"/>
                  <w:rPr>
                    <w:sz w:val="20"/>
                    <w:szCs w:val="20"/>
                  </w:rPr>
                </w:pPr>
                <w:r w:rsidRPr="00701987">
                  <w:rPr>
                    <w:sz w:val="20"/>
                    <w:szCs w:val="20"/>
                  </w:rPr>
                  <w:t>339113</w:t>
                </w:r>
              </w:p>
            </w:tc>
            <w:tc>
              <w:tcPr>
                <w:tcW w:w="2035" w:type="pct"/>
                <w:tcBorders>
                  <w:right w:val="single" w:sz="12" w:space="0" w:color="auto"/>
                </w:tcBorders>
                <w:vAlign w:val="center"/>
              </w:tcPr>
              <w:p w14:paraId="4263A223" w14:textId="77777777" w:rsidR="00437B36" w:rsidRPr="00701987" w:rsidRDefault="00437B36" w:rsidP="00116869">
                <w:pPr>
                  <w:autoSpaceDE w:val="0"/>
                  <w:autoSpaceDN w:val="0"/>
                  <w:adjustRightInd w:val="0"/>
                  <w:jc w:val="center"/>
                  <w:rPr>
                    <w:sz w:val="20"/>
                    <w:szCs w:val="20"/>
                  </w:rPr>
                </w:pPr>
                <w:r w:rsidRPr="00701987">
                  <w:rPr>
                    <w:sz w:val="20"/>
                    <w:szCs w:val="20"/>
                  </w:rPr>
                  <w:t>Surgical Appliance and Supplies Manufacturing</w:t>
                </w:r>
              </w:p>
            </w:tc>
          </w:tr>
          <w:tr w:rsidR="00437B36" w:rsidRPr="00F41A85" w14:paraId="2F6BC3D2" w14:textId="77777777" w:rsidTr="00116869">
            <w:trPr>
              <w:trHeight w:val="432"/>
              <w:jc w:val="center"/>
            </w:trPr>
            <w:tc>
              <w:tcPr>
                <w:tcW w:w="567" w:type="pct"/>
                <w:vMerge/>
                <w:tcBorders>
                  <w:left w:val="single" w:sz="12" w:space="0" w:color="auto"/>
                  <w:bottom w:val="single" w:sz="12" w:space="0" w:color="auto"/>
                </w:tcBorders>
                <w:vAlign w:val="center"/>
              </w:tcPr>
              <w:p w14:paraId="2DD3DADA"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337FB743"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45A65C8E" w14:textId="77777777" w:rsidR="00437B36" w:rsidRPr="00701987" w:rsidRDefault="00437B36" w:rsidP="00116869">
                <w:pPr>
                  <w:autoSpaceDE w:val="0"/>
                  <w:autoSpaceDN w:val="0"/>
                  <w:adjustRightInd w:val="0"/>
                  <w:jc w:val="center"/>
                  <w:rPr>
                    <w:sz w:val="20"/>
                    <w:szCs w:val="20"/>
                  </w:rPr>
                </w:pPr>
                <w:r w:rsidRPr="00701987">
                  <w:rPr>
                    <w:sz w:val="20"/>
                    <w:szCs w:val="20"/>
                  </w:rPr>
                  <w:t>339999</w:t>
                </w:r>
              </w:p>
            </w:tc>
            <w:tc>
              <w:tcPr>
                <w:tcW w:w="2035" w:type="pct"/>
                <w:tcBorders>
                  <w:bottom w:val="single" w:sz="12" w:space="0" w:color="auto"/>
                  <w:right w:val="single" w:sz="12" w:space="0" w:color="auto"/>
                </w:tcBorders>
                <w:vAlign w:val="center"/>
              </w:tcPr>
              <w:p w14:paraId="1A399DE9"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Manufacturing</w:t>
                </w:r>
              </w:p>
            </w:tc>
          </w:tr>
        </w:tbl>
        <w:p w14:paraId="54441067" w14:textId="77777777" w:rsidR="00437B36" w:rsidRPr="006C6D3D" w:rsidRDefault="00437B36" w:rsidP="00437B36">
          <w:pPr>
            <w:pStyle w:val="BodyText3"/>
            <w:rPr>
              <w:rStyle w:val="Strong"/>
            </w:rPr>
          </w:pPr>
        </w:p>
        <w:p w14:paraId="52361356"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B</w:t>
          </w:r>
          <w:r>
            <w:fldChar w:fldCharType="end"/>
          </w:r>
          <w:r w:rsidRPr="006C6D3D">
            <w:t>: PAPER AND ALLIED PRODUCTS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43" w:type="dxa"/>
              <w:right w:w="115" w:type="dxa"/>
            </w:tblCellMar>
            <w:tblLook w:val="0620" w:firstRow="1" w:lastRow="0" w:firstColumn="0" w:lastColumn="0" w:noHBand="1" w:noVBand="1"/>
            <w:tblCaption w:val="Sector B: Paper and Allied Products"/>
            <w:tblDescription w:val="There are four columns. Sector B SIC codes and their description matched with the corresponding NAICS codes and their descriptions."/>
          </w:tblPr>
          <w:tblGrid>
            <w:gridCol w:w="1058"/>
            <w:gridCol w:w="3413"/>
            <w:gridCol w:w="1062"/>
            <w:gridCol w:w="3797"/>
          </w:tblGrid>
          <w:tr w:rsidR="00437B36" w:rsidRPr="00F41A85" w14:paraId="25DADD27" w14:textId="77777777" w:rsidTr="00116869">
            <w:trPr>
              <w:trHeight w:val="432"/>
              <w:tblHeader/>
              <w:jc w:val="center"/>
            </w:trPr>
            <w:tc>
              <w:tcPr>
                <w:tcW w:w="567" w:type="pct"/>
                <w:tcBorders>
                  <w:top w:val="single" w:sz="12" w:space="0" w:color="auto"/>
                  <w:left w:val="single" w:sz="12" w:space="0" w:color="auto"/>
                  <w:bottom w:val="single" w:sz="4" w:space="0" w:color="auto"/>
                </w:tcBorders>
                <w:vAlign w:val="center"/>
              </w:tcPr>
              <w:p w14:paraId="7F90B4DD"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4" w:space="0" w:color="auto"/>
                </w:tcBorders>
                <w:vAlign w:val="center"/>
              </w:tcPr>
              <w:p w14:paraId="6D776E54"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19D08A06"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704BC53E"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219A9E2A" w14:textId="77777777" w:rsidTr="00116869">
            <w:trPr>
              <w:trHeight w:val="432"/>
              <w:jc w:val="center"/>
            </w:trPr>
            <w:tc>
              <w:tcPr>
                <w:tcW w:w="567" w:type="pct"/>
                <w:vMerge w:val="restart"/>
                <w:tcBorders>
                  <w:top w:val="single" w:sz="12" w:space="0" w:color="auto"/>
                  <w:left w:val="single" w:sz="12" w:space="0" w:color="auto"/>
                </w:tcBorders>
                <w:vAlign w:val="center"/>
              </w:tcPr>
              <w:p w14:paraId="5862DDEF" w14:textId="77777777" w:rsidR="00437B36" w:rsidRPr="00701987" w:rsidRDefault="00437B36" w:rsidP="00116869">
                <w:pPr>
                  <w:autoSpaceDE w:val="0"/>
                  <w:autoSpaceDN w:val="0"/>
                  <w:adjustRightInd w:val="0"/>
                  <w:jc w:val="center"/>
                  <w:rPr>
                    <w:sz w:val="20"/>
                    <w:szCs w:val="20"/>
                  </w:rPr>
                </w:pPr>
                <w:r w:rsidRPr="00701987">
                  <w:rPr>
                    <w:sz w:val="20"/>
                    <w:szCs w:val="20"/>
                  </w:rPr>
                  <w:t>2611</w:t>
                </w:r>
              </w:p>
            </w:tc>
            <w:tc>
              <w:tcPr>
                <w:tcW w:w="1829" w:type="pct"/>
                <w:vMerge w:val="restart"/>
                <w:tcBorders>
                  <w:top w:val="single" w:sz="12" w:space="0" w:color="auto"/>
                </w:tcBorders>
                <w:vAlign w:val="center"/>
              </w:tcPr>
              <w:p w14:paraId="63E8FF93" w14:textId="77777777" w:rsidR="00437B36" w:rsidRPr="00701987" w:rsidRDefault="00437B36" w:rsidP="00116869">
                <w:pPr>
                  <w:autoSpaceDE w:val="0"/>
                  <w:autoSpaceDN w:val="0"/>
                  <w:adjustRightInd w:val="0"/>
                  <w:jc w:val="center"/>
                  <w:rPr>
                    <w:sz w:val="20"/>
                    <w:szCs w:val="20"/>
                  </w:rPr>
                </w:pPr>
                <w:r w:rsidRPr="00701987">
                  <w:rPr>
                    <w:sz w:val="20"/>
                    <w:szCs w:val="20"/>
                  </w:rPr>
                  <w:t>Pulp Mills</w:t>
                </w:r>
              </w:p>
            </w:tc>
            <w:tc>
              <w:tcPr>
                <w:tcW w:w="569" w:type="pct"/>
                <w:tcBorders>
                  <w:top w:val="single" w:sz="12" w:space="0" w:color="auto"/>
                </w:tcBorders>
                <w:vAlign w:val="center"/>
              </w:tcPr>
              <w:p w14:paraId="7CA19DDD" w14:textId="77777777" w:rsidR="00437B36" w:rsidRPr="00701987" w:rsidRDefault="00437B36" w:rsidP="00116869">
                <w:pPr>
                  <w:autoSpaceDE w:val="0"/>
                  <w:autoSpaceDN w:val="0"/>
                  <w:adjustRightInd w:val="0"/>
                  <w:jc w:val="center"/>
                  <w:rPr>
                    <w:sz w:val="20"/>
                    <w:szCs w:val="20"/>
                  </w:rPr>
                </w:pPr>
                <w:r w:rsidRPr="00701987">
                  <w:rPr>
                    <w:sz w:val="20"/>
                    <w:szCs w:val="20"/>
                  </w:rPr>
                  <w:t>322110</w:t>
                </w:r>
              </w:p>
            </w:tc>
            <w:tc>
              <w:tcPr>
                <w:tcW w:w="2035" w:type="pct"/>
                <w:tcBorders>
                  <w:top w:val="single" w:sz="12" w:space="0" w:color="auto"/>
                  <w:right w:val="single" w:sz="12" w:space="0" w:color="auto"/>
                </w:tcBorders>
                <w:vAlign w:val="center"/>
              </w:tcPr>
              <w:p w14:paraId="5F3223F7" w14:textId="77777777" w:rsidR="00437B36" w:rsidRPr="00701987" w:rsidRDefault="00437B36" w:rsidP="00116869">
                <w:pPr>
                  <w:autoSpaceDE w:val="0"/>
                  <w:autoSpaceDN w:val="0"/>
                  <w:adjustRightInd w:val="0"/>
                  <w:jc w:val="center"/>
                  <w:rPr>
                    <w:sz w:val="20"/>
                    <w:szCs w:val="20"/>
                  </w:rPr>
                </w:pPr>
                <w:r w:rsidRPr="00701987">
                  <w:rPr>
                    <w:sz w:val="20"/>
                    <w:szCs w:val="20"/>
                  </w:rPr>
                  <w:t>Pulp Mills</w:t>
                </w:r>
              </w:p>
            </w:tc>
          </w:tr>
          <w:tr w:rsidR="00437B36" w:rsidRPr="00F41A85" w14:paraId="3EF02C32" w14:textId="77777777" w:rsidTr="00116869">
            <w:trPr>
              <w:trHeight w:val="432"/>
              <w:jc w:val="center"/>
            </w:trPr>
            <w:tc>
              <w:tcPr>
                <w:tcW w:w="567" w:type="pct"/>
                <w:vMerge/>
                <w:tcBorders>
                  <w:left w:val="single" w:sz="12" w:space="0" w:color="auto"/>
                </w:tcBorders>
                <w:vAlign w:val="center"/>
              </w:tcPr>
              <w:p w14:paraId="43B26628"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2E05EF83"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4C24C68" w14:textId="77777777" w:rsidR="00437B36" w:rsidRPr="00701987" w:rsidRDefault="00437B36" w:rsidP="00116869">
                <w:pPr>
                  <w:autoSpaceDE w:val="0"/>
                  <w:autoSpaceDN w:val="0"/>
                  <w:adjustRightInd w:val="0"/>
                  <w:jc w:val="center"/>
                  <w:rPr>
                    <w:sz w:val="20"/>
                    <w:szCs w:val="20"/>
                  </w:rPr>
                </w:pPr>
                <w:r>
                  <w:rPr>
                    <w:sz w:val="20"/>
                    <w:szCs w:val="20"/>
                  </w:rPr>
                  <w:t>322120</w:t>
                </w:r>
              </w:p>
            </w:tc>
            <w:tc>
              <w:tcPr>
                <w:tcW w:w="2035" w:type="pct"/>
                <w:tcBorders>
                  <w:right w:val="single" w:sz="12" w:space="0" w:color="auto"/>
                </w:tcBorders>
                <w:vAlign w:val="center"/>
              </w:tcPr>
              <w:p w14:paraId="1CFA0721" w14:textId="77777777" w:rsidR="00437B36" w:rsidRPr="00701987" w:rsidRDefault="00437B36" w:rsidP="00116869">
                <w:pPr>
                  <w:autoSpaceDE w:val="0"/>
                  <w:autoSpaceDN w:val="0"/>
                  <w:adjustRightInd w:val="0"/>
                  <w:jc w:val="center"/>
                  <w:rPr>
                    <w:sz w:val="20"/>
                    <w:szCs w:val="20"/>
                  </w:rPr>
                </w:pPr>
                <w:r w:rsidRPr="00701987">
                  <w:rPr>
                    <w:sz w:val="20"/>
                    <w:szCs w:val="20"/>
                  </w:rPr>
                  <w:t>Paper</w:t>
                </w:r>
                <w:r w:rsidRPr="00701987" w:rsidDel="009D2806">
                  <w:rPr>
                    <w:sz w:val="20"/>
                    <w:szCs w:val="20"/>
                  </w:rPr>
                  <w:t xml:space="preserve"> </w:t>
                </w:r>
                <w:r w:rsidRPr="00701987">
                  <w:rPr>
                    <w:sz w:val="20"/>
                    <w:szCs w:val="20"/>
                  </w:rPr>
                  <w:t>Mills</w:t>
                </w:r>
              </w:p>
            </w:tc>
          </w:tr>
          <w:tr w:rsidR="00437B36" w:rsidRPr="00F41A85" w14:paraId="0E6D6882" w14:textId="77777777" w:rsidTr="00116869">
            <w:trPr>
              <w:trHeight w:val="528"/>
              <w:jc w:val="center"/>
            </w:trPr>
            <w:tc>
              <w:tcPr>
                <w:tcW w:w="567" w:type="pct"/>
                <w:vMerge/>
                <w:tcBorders>
                  <w:left w:val="single" w:sz="12" w:space="0" w:color="auto"/>
                </w:tcBorders>
                <w:vAlign w:val="center"/>
              </w:tcPr>
              <w:p w14:paraId="1EDC3E47"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24DE18B"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0D24A5F" w14:textId="77777777" w:rsidR="00437B36" w:rsidRPr="00701987" w:rsidRDefault="00437B36" w:rsidP="00116869">
                <w:pPr>
                  <w:autoSpaceDE w:val="0"/>
                  <w:autoSpaceDN w:val="0"/>
                  <w:adjustRightInd w:val="0"/>
                  <w:jc w:val="center"/>
                  <w:rPr>
                    <w:sz w:val="20"/>
                    <w:szCs w:val="20"/>
                  </w:rPr>
                </w:pPr>
                <w:r w:rsidRPr="00701987">
                  <w:rPr>
                    <w:sz w:val="20"/>
                    <w:szCs w:val="20"/>
                  </w:rPr>
                  <w:t>322130</w:t>
                </w:r>
              </w:p>
            </w:tc>
            <w:tc>
              <w:tcPr>
                <w:tcW w:w="2035" w:type="pct"/>
                <w:tcBorders>
                  <w:right w:val="single" w:sz="12" w:space="0" w:color="auto"/>
                </w:tcBorders>
                <w:vAlign w:val="center"/>
              </w:tcPr>
              <w:p w14:paraId="1E7BCCD2" w14:textId="77777777" w:rsidR="00437B36" w:rsidRPr="00701987" w:rsidRDefault="00437B36" w:rsidP="00116869">
                <w:pPr>
                  <w:autoSpaceDE w:val="0"/>
                  <w:autoSpaceDN w:val="0"/>
                  <w:adjustRightInd w:val="0"/>
                  <w:jc w:val="center"/>
                  <w:rPr>
                    <w:sz w:val="20"/>
                    <w:szCs w:val="20"/>
                  </w:rPr>
                </w:pPr>
                <w:r w:rsidRPr="00701987">
                  <w:rPr>
                    <w:sz w:val="20"/>
                    <w:szCs w:val="20"/>
                  </w:rPr>
                  <w:t>Paperboard Mills</w:t>
                </w:r>
              </w:p>
            </w:tc>
          </w:tr>
          <w:tr w:rsidR="00437B36" w:rsidRPr="00F41A85" w14:paraId="3BCF4BCE" w14:textId="77777777" w:rsidTr="00116869">
            <w:trPr>
              <w:trHeight w:val="706"/>
              <w:jc w:val="center"/>
            </w:trPr>
            <w:tc>
              <w:tcPr>
                <w:tcW w:w="567" w:type="pct"/>
                <w:tcBorders>
                  <w:top w:val="single" w:sz="12" w:space="0" w:color="auto"/>
                  <w:left w:val="single" w:sz="12" w:space="0" w:color="auto"/>
                </w:tcBorders>
                <w:vAlign w:val="center"/>
              </w:tcPr>
              <w:p w14:paraId="164EE9DB" w14:textId="77777777" w:rsidR="00437B36" w:rsidRPr="00701987" w:rsidRDefault="00437B36" w:rsidP="00116869">
                <w:pPr>
                  <w:autoSpaceDE w:val="0"/>
                  <w:autoSpaceDN w:val="0"/>
                  <w:adjustRightInd w:val="0"/>
                  <w:jc w:val="center"/>
                  <w:rPr>
                    <w:sz w:val="20"/>
                    <w:szCs w:val="20"/>
                  </w:rPr>
                </w:pPr>
                <w:r w:rsidRPr="00701987">
                  <w:rPr>
                    <w:sz w:val="20"/>
                    <w:szCs w:val="20"/>
                  </w:rPr>
                  <w:t>2621</w:t>
                </w:r>
              </w:p>
            </w:tc>
            <w:tc>
              <w:tcPr>
                <w:tcW w:w="1829" w:type="pct"/>
                <w:tcBorders>
                  <w:top w:val="single" w:sz="12" w:space="0" w:color="auto"/>
                </w:tcBorders>
                <w:vAlign w:val="center"/>
              </w:tcPr>
              <w:p w14:paraId="6C6E2F3D" w14:textId="77777777" w:rsidR="00437B36" w:rsidRPr="00701987" w:rsidRDefault="00437B36" w:rsidP="00116869">
                <w:pPr>
                  <w:autoSpaceDE w:val="0"/>
                  <w:autoSpaceDN w:val="0"/>
                  <w:adjustRightInd w:val="0"/>
                  <w:jc w:val="center"/>
                  <w:rPr>
                    <w:sz w:val="20"/>
                    <w:szCs w:val="20"/>
                  </w:rPr>
                </w:pPr>
                <w:r w:rsidRPr="00701987">
                  <w:rPr>
                    <w:sz w:val="20"/>
                    <w:szCs w:val="20"/>
                  </w:rPr>
                  <w:t>Paper Mills</w:t>
                </w:r>
              </w:p>
            </w:tc>
            <w:tc>
              <w:tcPr>
                <w:tcW w:w="569" w:type="pct"/>
                <w:tcBorders>
                  <w:top w:val="single" w:sz="12" w:space="0" w:color="auto"/>
                </w:tcBorders>
                <w:vAlign w:val="center"/>
              </w:tcPr>
              <w:p w14:paraId="5A1733F4" w14:textId="77777777" w:rsidR="00437B36" w:rsidRPr="00701987" w:rsidRDefault="00437B36" w:rsidP="00116869">
                <w:pPr>
                  <w:autoSpaceDE w:val="0"/>
                  <w:autoSpaceDN w:val="0"/>
                  <w:adjustRightInd w:val="0"/>
                  <w:jc w:val="center"/>
                  <w:rPr>
                    <w:sz w:val="20"/>
                    <w:szCs w:val="20"/>
                  </w:rPr>
                </w:pPr>
                <w:r>
                  <w:rPr>
                    <w:sz w:val="20"/>
                    <w:szCs w:val="20"/>
                  </w:rPr>
                  <w:t>322120</w:t>
                </w:r>
              </w:p>
            </w:tc>
            <w:tc>
              <w:tcPr>
                <w:tcW w:w="2035" w:type="pct"/>
                <w:tcBorders>
                  <w:top w:val="single" w:sz="12" w:space="0" w:color="auto"/>
                  <w:right w:val="single" w:sz="12" w:space="0" w:color="auto"/>
                </w:tcBorders>
                <w:vAlign w:val="center"/>
              </w:tcPr>
              <w:p w14:paraId="4730F261" w14:textId="77777777" w:rsidR="00437B36" w:rsidRPr="00701987" w:rsidRDefault="00437B36" w:rsidP="00116869">
                <w:pPr>
                  <w:autoSpaceDE w:val="0"/>
                  <w:autoSpaceDN w:val="0"/>
                  <w:adjustRightInd w:val="0"/>
                  <w:jc w:val="center"/>
                  <w:rPr>
                    <w:sz w:val="20"/>
                    <w:szCs w:val="20"/>
                  </w:rPr>
                </w:pPr>
                <w:r w:rsidRPr="00701987">
                  <w:rPr>
                    <w:sz w:val="20"/>
                    <w:szCs w:val="20"/>
                  </w:rPr>
                  <w:t>Paper</w:t>
                </w:r>
                <w:r w:rsidRPr="00701987" w:rsidDel="009D2806">
                  <w:rPr>
                    <w:sz w:val="20"/>
                    <w:szCs w:val="20"/>
                  </w:rPr>
                  <w:t xml:space="preserve"> </w:t>
                </w:r>
                <w:r w:rsidRPr="00701987">
                  <w:rPr>
                    <w:sz w:val="20"/>
                    <w:szCs w:val="20"/>
                  </w:rPr>
                  <w:t>Mills</w:t>
                </w:r>
              </w:p>
            </w:tc>
          </w:tr>
          <w:tr w:rsidR="00437B36" w:rsidRPr="00F41A85" w14:paraId="21AE8F1D"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1A9BEC23" w14:textId="77777777" w:rsidR="00437B36" w:rsidRPr="00701987" w:rsidRDefault="00437B36" w:rsidP="00116869">
                <w:pPr>
                  <w:autoSpaceDE w:val="0"/>
                  <w:autoSpaceDN w:val="0"/>
                  <w:adjustRightInd w:val="0"/>
                  <w:jc w:val="center"/>
                  <w:rPr>
                    <w:sz w:val="20"/>
                    <w:szCs w:val="20"/>
                  </w:rPr>
                </w:pPr>
                <w:r w:rsidRPr="00701987">
                  <w:rPr>
                    <w:sz w:val="20"/>
                    <w:szCs w:val="20"/>
                  </w:rPr>
                  <w:t>2631</w:t>
                </w:r>
              </w:p>
            </w:tc>
            <w:tc>
              <w:tcPr>
                <w:tcW w:w="1829" w:type="pct"/>
                <w:tcBorders>
                  <w:top w:val="single" w:sz="12" w:space="0" w:color="auto"/>
                  <w:bottom w:val="single" w:sz="4" w:space="0" w:color="auto"/>
                </w:tcBorders>
                <w:vAlign w:val="center"/>
              </w:tcPr>
              <w:p w14:paraId="6ABECD6F" w14:textId="77777777" w:rsidR="00437B36" w:rsidRPr="00701987" w:rsidRDefault="00437B36" w:rsidP="00116869">
                <w:pPr>
                  <w:autoSpaceDE w:val="0"/>
                  <w:autoSpaceDN w:val="0"/>
                  <w:adjustRightInd w:val="0"/>
                  <w:jc w:val="center"/>
                  <w:rPr>
                    <w:sz w:val="20"/>
                    <w:szCs w:val="20"/>
                  </w:rPr>
                </w:pPr>
                <w:r w:rsidRPr="00701987">
                  <w:rPr>
                    <w:sz w:val="20"/>
                    <w:szCs w:val="20"/>
                  </w:rPr>
                  <w:t>Paperboard Mills</w:t>
                </w:r>
              </w:p>
            </w:tc>
            <w:tc>
              <w:tcPr>
                <w:tcW w:w="569" w:type="pct"/>
                <w:tcBorders>
                  <w:top w:val="single" w:sz="12" w:space="0" w:color="auto"/>
                  <w:bottom w:val="single" w:sz="12" w:space="0" w:color="auto"/>
                </w:tcBorders>
                <w:vAlign w:val="center"/>
              </w:tcPr>
              <w:p w14:paraId="34DC098B" w14:textId="77777777" w:rsidR="00437B36" w:rsidRPr="00701987" w:rsidRDefault="00437B36" w:rsidP="00116869">
                <w:pPr>
                  <w:autoSpaceDE w:val="0"/>
                  <w:autoSpaceDN w:val="0"/>
                  <w:adjustRightInd w:val="0"/>
                  <w:jc w:val="center"/>
                  <w:rPr>
                    <w:sz w:val="20"/>
                    <w:szCs w:val="20"/>
                  </w:rPr>
                </w:pPr>
                <w:r w:rsidRPr="00701987">
                  <w:rPr>
                    <w:sz w:val="20"/>
                    <w:szCs w:val="20"/>
                  </w:rPr>
                  <w:t>322130</w:t>
                </w:r>
              </w:p>
            </w:tc>
            <w:tc>
              <w:tcPr>
                <w:tcW w:w="2035" w:type="pct"/>
                <w:tcBorders>
                  <w:top w:val="single" w:sz="12" w:space="0" w:color="auto"/>
                  <w:bottom w:val="single" w:sz="12" w:space="0" w:color="auto"/>
                  <w:right w:val="single" w:sz="12" w:space="0" w:color="auto"/>
                </w:tcBorders>
                <w:vAlign w:val="center"/>
              </w:tcPr>
              <w:p w14:paraId="7866FAC0" w14:textId="77777777" w:rsidR="00437B36" w:rsidRPr="00701987" w:rsidRDefault="00437B36" w:rsidP="00116869">
                <w:pPr>
                  <w:autoSpaceDE w:val="0"/>
                  <w:autoSpaceDN w:val="0"/>
                  <w:adjustRightInd w:val="0"/>
                  <w:jc w:val="center"/>
                  <w:rPr>
                    <w:sz w:val="20"/>
                    <w:szCs w:val="20"/>
                  </w:rPr>
                </w:pPr>
                <w:r w:rsidRPr="00701987">
                  <w:rPr>
                    <w:sz w:val="20"/>
                    <w:szCs w:val="20"/>
                  </w:rPr>
                  <w:t>Paperboard Mills</w:t>
                </w:r>
              </w:p>
            </w:tc>
          </w:tr>
          <w:tr w:rsidR="00437B36" w:rsidRPr="00F41A85" w14:paraId="26EEB240"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40B50CA6" w14:textId="77777777" w:rsidR="00437B36" w:rsidRPr="00701987" w:rsidRDefault="00437B36" w:rsidP="00116869">
                <w:pPr>
                  <w:autoSpaceDE w:val="0"/>
                  <w:autoSpaceDN w:val="0"/>
                  <w:adjustRightInd w:val="0"/>
                  <w:jc w:val="center"/>
                  <w:rPr>
                    <w:sz w:val="20"/>
                    <w:szCs w:val="20"/>
                  </w:rPr>
                </w:pPr>
                <w:r w:rsidRPr="00701987">
                  <w:rPr>
                    <w:sz w:val="20"/>
                    <w:szCs w:val="20"/>
                  </w:rPr>
                  <w:t>2652</w:t>
                </w:r>
              </w:p>
            </w:tc>
            <w:tc>
              <w:tcPr>
                <w:tcW w:w="1829" w:type="pct"/>
                <w:tcBorders>
                  <w:top w:val="single" w:sz="12" w:space="0" w:color="auto"/>
                  <w:bottom w:val="single" w:sz="4" w:space="0" w:color="auto"/>
                </w:tcBorders>
                <w:vAlign w:val="center"/>
              </w:tcPr>
              <w:p w14:paraId="7CB31039" w14:textId="77777777" w:rsidR="00437B36" w:rsidRPr="00701987" w:rsidRDefault="00437B36" w:rsidP="00116869">
                <w:pPr>
                  <w:jc w:val="center"/>
                  <w:rPr>
                    <w:sz w:val="20"/>
                    <w:szCs w:val="20"/>
                  </w:rPr>
                </w:pPr>
                <w:r w:rsidRPr="00701987">
                  <w:rPr>
                    <w:sz w:val="20"/>
                    <w:szCs w:val="20"/>
                  </w:rPr>
                  <w:t>Setup Paperboard Boxes</w:t>
                </w:r>
              </w:p>
            </w:tc>
            <w:tc>
              <w:tcPr>
                <w:tcW w:w="569" w:type="pct"/>
                <w:tcBorders>
                  <w:top w:val="single" w:sz="12" w:space="0" w:color="auto"/>
                  <w:bottom w:val="single" w:sz="12" w:space="0" w:color="auto"/>
                </w:tcBorders>
                <w:vAlign w:val="center"/>
              </w:tcPr>
              <w:p w14:paraId="7C824554" w14:textId="77777777" w:rsidR="00437B36" w:rsidRPr="00701987" w:rsidRDefault="00437B36" w:rsidP="00116869">
                <w:pPr>
                  <w:autoSpaceDE w:val="0"/>
                  <w:autoSpaceDN w:val="0"/>
                  <w:adjustRightInd w:val="0"/>
                  <w:jc w:val="center"/>
                  <w:rPr>
                    <w:sz w:val="20"/>
                    <w:szCs w:val="20"/>
                  </w:rPr>
                </w:pPr>
                <w:r w:rsidRPr="00701987">
                  <w:rPr>
                    <w:sz w:val="20"/>
                    <w:szCs w:val="20"/>
                  </w:rPr>
                  <w:t>322219</w:t>
                </w:r>
              </w:p>
            </w:tc>
            <w:tc>
              <w:tcPr>
                <w:tcW w:w="2035" w:type="pct"/>
                <w:tcBorders>
                  <w:top w:val="single" w:sz="12" w:space="0" w:color="auto"/>
                  <w:bottom w:val="single" w:sz="12" w:space="0" w:color="auto"/>
                  <w:right w:val="single" w:sz="12" w:space="0" w:color="auto"/>
                </w:tcBorders>
                <w:vAlign w:val="center"/>
              </w:tcPr>
              <w:p w14:paraId="2CAA93A3" w14:textId="77777777" w:rsidR="00437B36" w:rsidRPr="00701987" w:rsidRDefault="00437B36" w:rsidP="00116869">
                <w:pPr>
                  <w:autoSpaceDE w:val="0"/>
                  <w:autoSpaceDN w:val="0"/>
                  <w:adjustRightInd w:val="0"/>
                  <w:jc w:val="center"/>
                  <w:rPr>
                    <w:sz w:val="20"/>
                    <w:szCs w:val="20"/>
                  </w:rPr>
                </w:pPr>
                <w:r w:rsidRPr="00701987">
                  <w:rPr>
                    <w:sz w:val="20"/>
                    <w:szCs w:val="20"/>
                  </w:rPr>
                  <w:t>Other Paperboard Container Manufacturing</w:t>
                </w:r>
              </w:p>
            </w:tc>
          </w:tr>
          <w:tr w:rsidR="00437B36" w:rsidRPr="00F41A85" w14:paraId="620802B9"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2E391984" w14:textId="77777777" w:rsidR="00437B36" w:rsidRPr="00701987" w:rsidRDefault="00437B36" w:rsidP="00116869">
                <w:pPr>
                  <w:autoSpaceDE w:val="0"/>
                  <w:autoSpaceDN w:val="0"/>
                  <w:adjustRightInd w:val="0"/>
                  <w:jc w:val="center"/>
                  <w:rPr>
                    <w:sz w:val="20"/>
                    <w:szCs w:val="20"/>
                  </w:rPr>
                </w:pPr>
                <w:r w:rsidRPr="00701987">
                  <w:rPr>
                    <w:sz w:val="20"/>
                    <w:szCs w:val="20"/>
                  </w:rPr>
                  <w:t>2653</w:t>
                </w:r>
              </w:p>
            </w:tc>
            <w:tc>
              <w:tcPr>
                <w:tcW w:w="1829" w:type="pct"/>
                <w:tcBorders>
                  <w:top w:val="single" w:sz="12" w:space="0" w:color="auto"/>
                  <w:bottom w:val="single" w:sz="4" w:space="0" w:color="auto"/>
                </w:tcBorders>
                <w:vAlign w:val="center"/>
              </w:tcPr>
              <w:p w14:paraId="5F94B5BE" w14:textId="77777777" w:rsidR="00437B36" w:rsidRPr="00701987" w:rsidRDefault="00437B36" w:rsidP="00116869">
                <w:pPr>
                  <w:jc w:val="center"/>
                  <w:rPr>
                    <w:sz w:val="20"/>
                    <w:szCs w:val="20"/>
                  </w:rPr>
                </w:pPr>
                <w:r w:rsidRPr="00701987">
                  <w:rPr>
                    <w:sz w:val="20"/>
                    <w:szCs w:val="20"/>
                  </w:rPr>
                  <w:t>Corrugated and Solid Fiber Boxes</w:t>
                </w:r>
              </w:p>
            </w:tc>
            <w:tc>
              <w:tcPr>
                <w:tcW w:w="569" w:type="pct"/>
                <w:tcBorders>
                  <w:top w:val="single" w:sz="12" w:space="0" w:color="auto"/>
                  <w:bottom w:val="single" w:sz="12" w:space="0" w:color="auto"/>
                </w:tcBorders>
                <w:vAlign w:val="center"/>
              </w:tcPr>
              <w:p w14:paraId="670D1D3A" w14:textId="77777777" w:rsidR="00437B36" w:rsidRPr="00701987" w:rsidRDefault="00437B36" w:rsidP="00116869">
                <w:pPr>
                  <w:autoSpaceDE w:val="0"/>
                  <w:autoSpaceDN w:val="0"/>
                  <w:adjustRightInd w:val="0"/>
                  <w:jc w:val="center"/>
                  <w:rPr>
                    <w:sz w:val="20"/>
                    <w:szCs w:val="20"/>
                  </w:rPr>
                </w:pPr>
                <w:r w:rsidRPr="00701987">
                  <w:rPr>
                    <w:sz w:val="20"/>
                    <w:szCs w:val="20"/>
                  </w:rPr>
                  <w:t>322211</w:t>
                </w:r>
              </w:p>
            </w:tc>
            <w:tc>
              <w:tcPr>
                <w:tcW w:w="2035" w:type="pct"/>
                <w:tcBorders>
                  <w:top w:val="single" w:sz="12" w:space="0" w:color="auto"/>
                  <w:bottom w:val="single" w:sz="12" w:space="0" w:color="auto"/>
                  <w:right w:val="single" w:sz="12" w:space="0" w:color="auto"/>
                </w:tcBorders>
                <w:vAlign w:val="center"/>
              </w:tcPr>
              <w:p w14:paraId="7D2726CA" w14:textId="77777777" w:rsidR="00437B36" w:rsidRPr="00701987" w:rsidRDefault="00437B36" w:rsidP="00116869">
                <w:pPr>
                  <w:autoSpaceDE w:val="0"/>
                  <w:autoSpaceDN w:val="0"/>
                  <w:adjustRightInd w:val="0"/>
                  <w:jc w:val="center"/>
                  <w:rPr>
                    <w:sz w:val="20"/>
                    <w:szCs w:val="20"/>
                  </w:rPr>
                </w:pPr>
                <w:r w:rsidRPr="00701987">
                  <w:rPr>
                    <w:sz w:val="20"/>
                    <w:szCs w:val="20"/>
                  </w:rPr>
                  <w:t>Corrugated and Solid Fiber Box Manufacturing</w:t>
                </w:r>
              </w:p>
            </w:tc>
          </w:tr>
          <w:tr w:rsidR="00437B36" w:rsidRPr="00F41A85" w14:paraId="5E8D1FA9"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685D7069" w14:textId="77777777" w:rsidR="00437B36" w:rsidRPr="00701987" w:rsidRDefault="00437B36" w:rsidP="00116869">
                <w:pPr>
                  <w:autoSpaceDE w:val="0"/>
                  <w:autoSpaceDN w:val="0"/>
                  <w:adjustRightInd w:val="0"/>
                  <w:jc w:val="center"/>
                  <w:rPr>
                    <w:sz w:val="20"/>
                    <w:szCs w:val="20"/>
                  </w:rPr>
                </w:pPr>
                <w:r w:rsidRPr="00701987">
                  <w:rPr>
                    <w:sz w:val="20"/>
                    <w:szCs w:val="20"/>
                  </w:rPr>
                  <w:t>2655</w:t>
                </w:r>
              </w:p>
            </w:tc>
            <w:tc>
              <w:tcPr>
                <w:tcW w:w="1829" w:type="pct"/>
                <w:tcBorders>
                  <w:top w:val="single" w:sz="12" w:space="0" w:color="auto"/>
                  <w:bottom w:val="single" w:sz="4" w:space="0" w:color="auto"/>
                </w:tcBorders>
                <w:vAlign w:val="center"/>
              </w:tcPr>
              <w:p w14:paraId="63AE59FD" w14:textId="77777777" w:rsidR="00437B36" w:rsidRPr="00701987" w:rsidRDefault="00437B36" w:rsidP="00116869">
                <w:pPr>
                  <w:jc w:val="center"/>
                  <w:rPr>
                    <w:sz w:val="20"/>
                    <w:szCs w:val="20"/>
                  </w:rPr>
                </w:pPr>
                <w:r w:rsidRPr="00701987">
                  <w:rPr>
                    <w:sz w:val="20"/>
                    <w:szCs w:val="20"/>
                  </w:rPr>
                  <w:t>Fiber Cans, Tubes, Drums, and Similar Products</w:t>
                </w:r>
              </w:p>
            </w:tc>
            <w:tc>
              <w:tcPr>
                <w:tcW w:w="569" w:type="pct"/>
                <w:tcBorders>
                  <w:top w:val="single" w:sz="12" w:space="0" w:color="auto"/>
                  <w:bottom w:val="single" w:sz="12" w:space="0" w:color="auto"/>
                </w:tcBorders>
                <w:vAlign w:val="center"/>
              </w:tcPr>
              <w:p w14:paraId="32BF23B1" w14:textId="77777777" w:rsidR="00437B36" w:rsidRPr="00701987" w:rsidRDefault="00437B36" w:rsidP="00116869">
                <w:pPr>
                  <w:autoSpaceDE w:val="0"/>
                  <w:autoSpaceDN w:val="0"/>
                  <w:adjustRightInd w:val="0"/>
                  <w:jc w:val="center"/>
                  <w:rPr>
                    <w:sz w:val="20"/>
                    <w:szCs w:val="20"/>
                  </w:rPr>
                </w:pPr>
                <w:r w:rsidRPr="00701987">
                  <w:rPr>
                    <w:sz w:val="20"/>
                    <w:szCs w:val="20"/>
                  </w:rPr>
                  <w:t>322219</w:t>
                </w:r>
              </w:p>
            </w:tc>
            <w:tc>
              <w:tcPr>
                <w:tcW w:w="2035" w:type="pct"/>
                <w:tcBorders>
                  <w:top w:val="single" w:sz="12" w:space="0" w:color="auto"/>
                  <w:bottom w:val="single" w:sz="12" w:space="0" w:color="auto"/>
                  <w:right w:val="single" w:sz="12" w:space="0" w:color="auto"/>
                </w:tcBorders>
                <w:vAlign w:val="center"/>
              </w:tcPr>
              <w:p w14:paraId="69C8FC8A" w14:textId="77777777" w:rsidR="00437B36" w:rsidRPr="00701987" w:rsidRDefault="00437B36" w:rsidP="00116869">
                <w:pPr>
                  <w:autoSpaceDE w:val="0"/>
                  <w:autoSpaceDN w:val="0"/>
                  <w:adjustRightInd w:val="0"/>
                  <w:jc w:val="center"/>
                  <w:rPr>
                    <w:sz w:val="20"/>
                    <w:szCs w:val="20"/>
                  </w:rPr>
                </w:pPr>
                <w:r w:rsidRPr="00701987">
                  <w:rPr>
                    <w:sz w:val="20"/>
                    <w:szCs w:val="20"/>
                  </w:rPr>
                  <w:t>Other Paperboard Container Manufacturing</w:t>
                </w:r>
              </w:p>
            </w:tc>
          </w:tr>
          <w:tr w:rsidR="00437B36" w:rsidRPr="00F41A85" w14:paraId="6B3113ED"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670474F4" w14:textId="77777777" w:rsidR="00437B36" w:rsidRPr="00701987" w:rsidRDefault="00437B36" w:rsidP="00116869">
                <w:pPr>
                  <w:autoSpaceDE w:val="0"/>
                  <w:autoSpaceDN w:val="0"/>
                  <w:adjustRightInd w:val="0"/>
                  <w:jc w:val="center"/>
                  <w:rPr>
                    <w:sz w:val="20"/>
                    <w:szCs w:val="20"/>
                  </w:rPr>
                </w:pPr>
                <w:r w:rsidRPr="00701987">
                  <w:rPr>
                    <w:sz w:val="20"/>
                    <w:szCs w:val="20"/>
                  </w:rPr>
                  <w:t>2656</w:t>
                </w:r>
              </w:p>
            </w:tc>
            <w:tc>
              <w:tcPr>
                <w:tcW w:w="1829" w:type="pct"/>
                <w:tcBorders>
                  <w:top w:val="single" w:sz="12" w:space="0" w:color="auto"/>
                  <w:bottom w:val="single" w:sz="4" w:space="0" w:color="auto"/>
                </w:tcBorders>
                <w:vAlign w:val="center"/>
              </w:tcPr>
              <w:p w14:paraId="31079753" w14:textId="77777777" w:rsidR="00437B36" w:rsidRPr="00701987" w:rsidRDefault="00437B36" w:rsidP="00116869">
                <w:pPr>
                  <w:jc w:val="center"/>
                  <w:rPr>
                    <w:sz w:val="20"/>
                    <w:szCs w:val="20"/>
                  </w:rPr>
                </w:pPr>
                <w:r w:rsidRPr="00701987">
                  <w:rPr>
                    <w:sz w:val="20"/>
                    <w:szCs w:val="20"/>
                  </w:rPr>
                  <w:t>Sanitary Food Containers, Except Folding</w:t>
                </w:r>
              </w:p>
            </w:tc>
            <w:tc>
              <w:tcPr>
                <w:tcW w:w="569" w:type="pct"/>
                <w:tcBorders>
                  <w:top w:val="single" w:sz="12" w:space="0" w:color="auto"/>
                  <w:bottom w:val="single" w:sz="12" w:space="0" w:color="auto"/>
                </w:tcBorders>
                <w:vAlign w:val="center"/>
              </w:tcPr>
              <w:p w14:paraId="0B450719" w14:textId="77777777" w:rsidR="00437B36" w:rsidRPr="00701987" w:rsidRDefault="00437B36" w:rsidP="00116869">
                <w:pPr>
                  <w:autoSpaceDE w:val="0"/>
                  <w:autoSpaceDN w:val="0"/>
                  <w:adjustRightInd w:val="0"/>
                  <w:jc w:val="center"/>
                  <w:rPr>
                    <w:sz w:val="20"/>
                    <w:szCs w:val="20"/>
                  </w:rPr>
                </w:pPr>
                <w:r w:rsidRPr="00701987">
                  <w:rPr>
                    <w:sz w:val="20"/>
                    <w:szCs w:val="20"/>
                  </w:rPr>
                  <w:t>322219</w:t>
                </w:r>
              </w:p>
            </w:tc>
            <w:tc>
              <w:tcPr>
                <w:tcW w:w="2035" w:type="pct"/>
                <w:tcBorders>
                  <w:top w:val="single" w:sz="12" w:space="0" w:color="auto"/>
                  <w:bottom w:val="single" w:sz="12" w:space="0" w:color="auto"/>
                  <w:right w:val="single" w:sz="12" w:space="0" w:color="auto"/>
                </w:tcBorders>
                <w:vAlign w:val="center"/>
              </w:tcPr>
              <w:p w14:paraId="722E098B" w14:textId="77777777" w:rsidR="00437B36" w:rsidRPr="00701987" w:rsidRDefault="00437B36" w:rsidP="00116869">
                <w:pPr>
                  <w:autoSpaceDE w:val="0"/>
                  <w:autoSpaceDN w:val="0"/>
                  <w:adjustRightInd w:val="0"/>
                  <w:jc w:val="center"/>
                  <w:rPr>
                    <w:sz w:val="20"/>
                    <w:szCs w:val="20"/>
                  </w:rPr>
                </w:pPr>
                <w:r w:rsidRPr="00701987">
                  <w:rPr>
                    <w:sz w:val="20"/>
                    <w:szCs w:val="20"/>
                  </w:rPr>
                  <w:t>Other Paperboard Container Manufacturing</w:t>
                </w:r>
              </w:p>
            </w:tc>
          </w:tr>
          <w:tr w:rsidR="00437B36" w:rsidRPr="00F41A85" w14:paraId="5D2612DD"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54D663CE" w14:textId="77777777" w:rsidR="00437B36" w:rsidRPr="00701987" w:rsidRDefault="00437B36" w:rsidP="00116869">
                <w:pPr>
                  <w:autoSpaceDE w:val="0"/>
                  <w:autoSpaceDN w:val="0"/>
                  <w:adjustRightInd w:val="0"/>
                  <w:jc w:val="center"/>
                  <w:rPr>
                    <w:sz w:val="20"/>
                    <w:szCs w:val="20"/>
                  </w:rPr>
                </w:pPr>
                <w:r w:rsidRPr="00701987">
                  <w:rPr>
                    <w:sz w:val="20"/>
                    <w:szCs w:val="20"/>
                  </w:rPr>
                  <w:t>2657</w:t>
                </w:r>
              </w:p>
            </w:tc>
            <w:tc>
              <w:tcPr>
                <w:tcW w:w="1829" w:type="pct"/>
                <w:tcBorders>
                  <w:top w:val="single" w:sz="12" w:space="0" w:color="auto"/>
                  <w:bottom w:val="single" w:sz="4" w:space="0" w:color="auto"/>
                </w:tcBorders>
                <w:vAlign w:val="center"/>
              </w:tcPr>
              <w:p w14:paraId="3FBFC7A7" w14:textId="77777777" w:rsidR="00437B36" w:rsidRPr="00701987" w:rsidRDefault="00437B36" w:rsidP="00116869">
                <w:pPr>
                  <w:jc w:val="center"/>
                  <w:rPr>
                    <w:sz w:val="20"/>
                    <w:szCs w:val="20"/>
                  </w:rPr>
                </w:pPr>
                <w:r w:rsidRPr="00701987">
                  <w:rPr>
                    <w:sz w:val="20"/>
                    <w:szCs w:val="20"/>
                  </w:rPr>
                  <w:t>Folding Paperboard Boxes, Including Sanitary</w:t>
                </w:r>
              </w:p>
            </w:tc>
            <w:tc>
              <w:tcPr>
                <w:tcW w:w="569" w:type="pct"/>
                <w:tcBorders>
                  <w:top w:val="single" w:sz="12" w:space="0" w:color="auto"/>
                  <w:bottom w:val="single" w:sz="12" w:space="0" w:color="auto"/>
                </w:tcBorders>
                <w:vAlign w:val="center"/>
              </w:tcPr>
              <w:p w14:paraId="3B5B2823" w14:textId="77777777" w:rsidR="00437B36" w:rsidRPr="00701987" w:rsidRDefault="00437B36" w:rsidP="00116869">
                <w:pPr>
                  <w:autoSpaceDE w:val="0"/>
                  <w:autoSpaceDN w:val="0"/>
                  <w:adjustRightInd w:val="0"/>
                  <w:jc w:val="center"/>
                  <w:rPr>
                    <w:sz w:val="20"/>
                    <w:szCs w:val="20"/>
                  </w:rPr>
                </w:pPr>
                <w:r w:rsidRPr="00701987">
                  <w:rPr>
                    <w:sz w:val="20"/>
                    <w:szCs w:val="20"/>
                  </w:rPr>
                  <w:t>322212</w:t>
                </w:r>
              </w:p>
            </w:tc>
            <w:tc>
              <w:tcPr>
                <w:tcW w:w="2035" w:type="pct"/>
                <w:tcBorders>
                  <w:top w:val="single" w:sz="12" w:space="0" w:color="auto"/>
                  <w:bottom w:val="single" w:sz="12" w:space="0" w:color="auto"/>
                  <w:right w:val="single" w:sz="12" w:space="0" w:color="auto"/>
                </w:tcBorders>
                <w:vAlign w:val="center"/>
              </w:tcPr>
              <w:p w14:paraId="331F91B8" w14:textId="77777777" w:rsidR="00437B36" w:rsidRPr="00701987" w:rsidRDefault="00437B36" w:rsidP="00116869">
                <w:pPr>
                  <w:autoSpaceDE w:val="0"/>
                  <w:autoSpaceDN w:val="0"/>
                  <w:adjustRightInd w:val="0"/>
                  <w:jc w:val="center"/>
                  <w:rPr>
                    <w:sz w:val="20"/>
                    <w:szCs w:val="20"/>
                  </w:rPr>
                </w:pPr>
                <w:r w:rsidRPr="00701987">
                  <w:rPr>
                    <w:sz w:val="20"/>
                    <w:szCs w:val="20"/>
                  </w:rPr>
                  <w:t>Folding Paperboard Box Manufacturing</w:t>
                </w:r>
              </w:p>
            </w:tc>
          </w:tr>
          <w:tr w:rsidR="00437B36" w:rsidRPr="00F41A85" w14:paraId="3C195767" w14:textId="77777777" w:rsidTr="00116869">
            <w:trPr>
              <w:trHeight w:val="432"/>
              <w:jc w:val="center"/>
            </w:trPr>
            <w:tc>
              <w:tcPr>
                <w:tcW w:w="567" w:type="pct"/>
                <w:vMerge w:val="restart"/>
                <w:tcBorders>
                  <w:top w:val="single" w:sz="12" w:space="0" w:color="auto"/>
                  <w:left w:val="single" w:sz="12" w:space="0" w:color="auto"/>
                </w:tcBorders>
                <w:vAlign w:val="center"/>
              </w:tcPr>
              <w:p w14:paraId="18AE8C04" w14:textId="77777777" w:rsidR="00437B36" w:rsidRPr="00701987" w:rsidRDefault="00437B36" w:rsidP="00116869">
                <w:pPr>
                  <w:autoSpaceDE w:val="0"/>
                  <w:autoSpaceDN w:val="0"/>
                  <w:adjustRightInd w:val="0"/>
                  <w:jc w:val="center"/>
                  <w:rPr>
                    <w:sz w:val="20"/>
                    <w:szCs w:val="20"/>
                  </w:rPr>
                </w:pPr>
                <w:r w:rsidRPr="00701987">
                  <w:rPr>
                    <w:sz w:val="20"/>
                    <w:szCs w:val="20"/>
                  </w:rPr>
                  <w:t>2671</w:t>
                </w:r>
              </w:p>
            </w:tc>
            <w:tc>
              <w:tcPr>
                <w:tcW w:w="1829" w:type="pct"/>
                <w:vMerge w:val="restart"/>
                <w:tcBorders>
                  <w:top w:val="single" w:sz="12" w:space="0" w:color="auto"/>
                </w:tcBorders>
                <w:vAlign w:val="center"/>
              </w:tcPr>
              <w:p w14:paraId="7B3E4639" w14:textId="77777777" w:rsidR="00437B36" w:rsidRPr="00701987" w:rsidRDefault="00437B36" w:rsidP="00116869">
                <w:pPr>
                  <w:autoSpaceDE w:val="0"/>
                  <w:autoSpaceDN w:val="0"/>
                  <w:adjustRightInd w:val="0"/>
                  <w:jc w:val="center"/>
                  <w:rPr>
                    <w:sz w:val="20"/>
                    <w:szCs w:val="20"/>
                  </w:rPr>
                </w:pPr>
                <w:r w:rsidRPr="00701987">
                  <w:rPr>
                    <w:sz w:val="20"/>
                    <w:szCs w:val="20"/>
                  </w:rPr>
                  <w:t>Packaging Paper and Plastics Film, Coated and Laminated</w:t>
                </w:r>
              </w:p>
            </w:tc>
            <w:tc>
              <w:tcPr>
                <w:tcW w:w="569" w:type="pct"/>
                <w:tcBorders>
                  <w:top w:val="single" w:sz="12" w:space="0" w:color="auto"/>
                </w:tcBorders>
                <w:vAlign w:val="center"/>
              </w:tcPr>
              <w:p w14:paraId="1F18F192" w14:textId="77777777" w:rsidR="00437B36" w:rsidRPr="00701987" w:rsidRDefault="00437B36" w:rsidP="00116869">
                <w:pPr>
                  <w:autoSpaceDE w:val="0"/>
                  <w:autoSpaceDN w:val="0"/>
                  <w:adjustRightInd w:val="0"/>
                  <w:jc w:val="center"/>
                  <w:rPr>
                    <w:sz w:val="20"/>
                    <w:szCs w:val="20"/>
                  </w:rPr>
                </w:pPr>
                <w:r w:rsidRPr="00701987">
                  <w:rPr>
                    <w:sz w:val="20"/>
                    <w:szCs w:val="20"/>
                  </w:rPr>
                  <w:t>322220</w:t>
                </w:r>
              </w:p>
            </w:tc>
            <w:tc>
              <w:tcPr>
                <w:tcW w:w="2035" w:type="pct"/>
                <w:tcBorders>
                  <w:top w:val="single" w:sz="12" w:space="0" w:color="auto"/>
                  <w:right w:val="single" w:sz="12" w:space="0" w:color="auto"/>
                </w:tcBorders>
                <w:vAlign w:val="center"/>
              </w:tcPr>
              <w:p w14:paraId="1AF82111" w14:textId="77777777" w:rsidR="00437B36" w:rsidRPr="00701987" w:rsidRDefault="00437B36" w:rsidP="00116869">
                <w:pPr>
                  <w:autoSpaceDE w:val="0"/>
                  <w:autoSpaceDN w:val="0"/>
                  <w:adjustRightInd w:val="0"/>
                  <w:jc w:val="center"/>
                  <w:rPr>
                    <w:sz w:val="20"/>
                    <w:szCs w:val="20"/>
                  </w:rPr>
                </w:pPr>
                <w:r w:rsidRPr="00701987">
                  <w:rPr>
                    <w:sz w:val="20"/>
                    <w:szCs w:val="20"/>
                  </w:rPr>
                  <w:t>Paper Bag and Coated and Treated Paper Manufacturing</w:t>
                </w:r>
              </w:p>
            </w:tc>
          </w:tr>
          <w:tr w:rsidR="00437B36" w:rsidRPr="00F41A85" w14:paraId="2063ED15" w14:textId="77777777" w:rsidTr="00116869">
            <w:trPr>
              <w:trHeight w:val="432"/>
              <w:jc w:val="center"/>
            </w:trPr>
            <w:tc>
              <w:tcPr>
                <w:tcW w:w="567" w:type="pct"/>
                <w:vMerge/>
                <w:tcBorders>
                  <w:left w:val="single" w:sz="12" w:space="0" w:color="auto"/>
                </w:tcBorders>
                <w:vAlign w:val="center"/>
              </w:tcPr>
              <w:p w14:paraId="333AD62C"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33721F5"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251EBB40" w14:textId="77777777" w:rsidR="00437B36" w:rsidRPr="00701987" w:rsidRDefault="00437B36" w:rsidP="00116869">
                <w:pPr>
                  <w:autoSpaceDE w:val="0"/>
                  <w:autoSpaceDN w:val="0"/>
                  <w:adjustRightInd w:val="0"/>
                  <w:jc w:val="center"/>
                  <w:rPr>
                    <w:sz w:val="20"/>
                    <w:szCs w:val="20"/>
                  </w:rPr>
                </w:pPr>
                <w:r w:rsidRPr="00701987">
                  <w:rPr>
                    <w:sz w:val="20"/>
                    <w:szCs w:val="20"/>
                  </w:rPr>
                  <w:t>326112</w:t>
                </w:r>
              </w:p>
            </w:tc>
            <w:tc>
              <w:tcPr>
                <w:tcW w:w="2035" w:type="pct"/>
                <w:tcBorders>
                  <w:bottom w:val="single" w:sz="12" w:space="0" w:color="auto"/>
                  <w:right w:val="single" w:sz="12" w:space="0" w:color="auto"/>
                </w:tcBorders>
                <w:vAlign w:val="center"/>
              </w:tcPr>
              <w:p w14:paraId="27025AD9" w14:textId="77777777" w:rsidR="00437B36" w:rsidRPr="00701987" w:rsidRDefault="00437B36" w:rsidP="00116869">
                <w:pPr>
                  <w:autoSpaceDE w:val="0"/>
                  <w:autoSpaceDN w:val="0"/>
                  <w:adjustRightInd w:val="0"/>
                  <w:jc w:val="center"/>
                  <w:rPr>
                    <w:sz w:val="20"/>
                    <w:szCs w:val="20"/>
                  </w:rPr>
                </w:pPr>
                <w:r w:rsidRPr="00701987">
                  <w:rPr>
                    <w:sz w:val="20"/>
                    <w:szCs w:val="20"/>
                  </w:rPr>
                  <w:t>Plastics Packaging Film and Sheet (including Laminated) Manufacturing</w:t>
                </w:r>
              </w:p>
            </w:tc>
          </w:tr>
          <w:tr w:rsidR="00437B36" w:rsidRPr="00F41A85" w14:paraId="01678FAF"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348B0596" w14:textId="77777777" w:rsidR="00437B36" w:rsidRPr="00701987" w:rsidRDefault="00437B36" w:rsidP="00116869">
                <w:pPr>
                  <w:autoSpaceDE w:val="0"/>
                  <w:autoSpaceDN w:val="0"/>
                  <w:adjustRightInd w:val="0"/>
                  <w:jc w:val="center"/>
                  <w:rPr>
                    <w:sz w:val="20"/>
                    <w:szCs w:val="20"/>
                  </w:rPr>
                </w:pPr>
                <w:r w:rsidRPr="00701987">
                  <w:rPr>
                    <w:sz w:val="20"/>
                    <w:szCs w:val="20"/>
                  </w:rPr>
                  <w:t>2672</w:t>
                </w:r>
              </w:p>
            </w:tc>
            <w:tc>
              <w:tcPr>
                <w:tcW w:w="1829" w:type="pct"/>
                <w:tcBorders>
                  <w:top w:val="single" w:sz="12" w:space="0" w:color="auto"/>
                  <w:bottom w:val="single" w:sz="4" w:space="0" w:color="auto"/>
                </w:tcBorders>
                <w:vAlign w:val="center"/>
              </w:tcPr>
              <w:p w14:paraId="546225DB" w14:textId="77777777" w:rsidR="00437B36" w:rsidRPr="00701987" w:rsidRDefault="00437B36" w:rsidP="00116869">
                <w:pPr>
                  <w:autoSpaceDE w:val="0"/>
                  <w:autoSpaceDN w:val="0"/>
                  <w:adjustRightInd w:val="0"/>
                  <w:jc w:val="center"/>
                  <w:rPr>
                    <w:sz w:val="20"/>
                    <w:szCs w:val="20"/>
                  </w:rPr>
                </w:pPr>
                <w:r w:rsidRPr="00701987">
                  <w:rPr>
                    <w:sz w:val="20"/>
                    <w:szCs w:val="20"/>
                  </w:rPr>
                  <w:t>Coated and Laminated Paper, Not Elsewhere Classified</w:t>
                </w:r>
              </w:p>
            </w:tc>
            <w:tc>
              <w:tcPr>
                <w:tcW w:w="569" w:type="pct"/>
                <w:tcBorders>
                  <w:top w:val="single" w:sz="12" w:space="0" w:color="auto"/>
                  <w:bottom w:val="single" w:sz="12" w:space="0" w:color="auto"/>
                </w:tcBorders>
                <w:vAlign w:val="center"/>
              </w:tcPr>
              <w:p w14:paraId="54531EA5" w14:textId="77777777" w:rsidR="00437B36" w:rsidRPr="00701987" w:rsidRDefault="00437B36" w:rsidP="00116869">
                <w:pPr>
                  <w:autoSpaceDE w:val="0"/>
                  <w:autoSpaceDN w:val="0"/>
                  <w:adjustRightInd w:val="0"/>
                  <w:jc w:val="center"/>
                  <w:rPr>
                    <w:sz w:val="20"/>
                    <w:szCs w:val="20"/>
                  </w:rPr>
                </w:pPr>
                <w:r w:rsidRPr="00701987">
                  <w:rPr>
                    <w:sz w:val="20"/>
                    <w:szCs w:val="20"/>
                  </w:rPr>
                  <w:t>322220</w:t>
                </w:r>
              </w:p>
            </w:tc>
            <w:tc>
              <w:tcPr>
                <w:tcW w:w="2035" w:type="pct"/>
                <w:tcBorders>
                  <w:top w:val="single" w:sz="12" w:space="0" w:color="auto"/>
                  <w:bottom w:val="single" w:sz="12" w:space="0" w:color="auto"/>
                  <w:right w:val="single" w:sz="12" w:space="0" w:color="auto"/>
                </w:tcBorders>
                <w:vAlign w:val="center"/>
              </w:tcPr>
              <w:p w14:paraId="13CB82DA" w14:textId="77777777" w:rsidR="00437B36" w:rsidRPr="00701987" w:rsidRDefault="00437B36" w:rsidP="00116869">
                <w:pPr>
                  <w:autoSpaceDE w:val="0"/>
                  <w:autoSpaceDN w:val="0"/>
                  <w:adjustRightInd w:val="0"/>
                  <w:jc w:val="center"/>
                  <w:rPr>
                    <w:sz w:val="20"/>
                    <w:szCs w:val="20"/>
                  </w:rPr>
                </w:pPr>
                <w:r w:rsidRPr="00701987">
                  <w:rPr>
                    <w:sz w:val="20"/>
                    <w:szCs w:val="20"/>
                  </w:rPr>
                  <w:t>Paper Bag and Coated and Treated Paper Manufacturing</w:t>
                </w:r>
              </w:p>
            </w:tc>
          </w:tr>
          <w:tr w:rsidR="00437B36" w:rsidRPr="00F41A85" w14:paraId="04003C65" w14:textId="77777777" w:rsidTr="00116869">
            <w:trPr>
              <w:trHeight w:val="432"/>
              <w:jc w:val="center"/>
            </w:trPr>
            <w:tc>
              <w:tcPr>
                <w:tcW w:w="567" w:type="pct"/>
                <w:vMerge w:val="restart"/>
                <w:tcBorders>
                  <w:top w:val="single" w:sz="12" w:space="0" w:color="auto"/>
                  <w:left w:val="single" w:sz="12" w:space="0" w:color="auto"/>
                </w:tcBorders>
                <w:vAlign w:val="center"/>
              </w:tcPr>
              <w:p w14:paraId="7CFFDFAC" w14:textId="77777777" w:rsidR="00437B36" w:rsidRPr="00701987" w:rsidRDefault="00437B36" w:rsidP="00116869">
                <w:pPr>
                  <w:autoSpaceDE w:val="0"/>
                  <w:autoSpaceDN w:val="0"/>
                  <w:adjustRightInd w:val="0"/>
                  <w:jc w:val="center"/>
                  <w:rPr>
                    <w:sz w:val="20"/>
                    <w:szCs w:val="20"/>
                  </w:rPr>
                </w:pPr>
                <w:r w:rsidRPr="00701987">
                  <w:rPr>
                    <w:sz w:val="20"/>
                    <w:szCs w:val="20"/>
                  </w:rPr>
                  <w:t>2673</w:t>
                </w:r>
              </w:p>
            </w:tc>
            <w:tc>
              <w:tcPr>
                <w:tcW w:w="1829" w:type="pct"/>
                <w:vMerge w:val="restart"/>
                <w:tcBorders>
                  <w:top w:val="single" w:sz="12" w:space="0" w:color="auto"/>
                </w:tcBorders>
                <w:vAlign w:val="center"/>
              </w:tcPr>
              <w:p w14:paraId="7F34C50A" w14:textId="77777777" w:rsidR="00437B36" w:rsidRPr="00701987" w:rsidRDefault="00437B36" w:rsidP="00116869">
                <w:pPr>
                  <w:autoSpaceDE w:val="0"/>
                  <w:autoSpaceDN w:val="0"/>
                  <w:adjustRightInd w:val="0"/>
                  <w:jc w:val="center"/>
                  <w:rPr>
                    <w:sz w:val="20"/>
                    <w:szCs w:val="20"/>
                  </w:rPr>
                </w:pPr>
                <w:r w:rsidRPr="00701987">
                  <w:rPr>
                    <w:sz w:val="20"/>
                    <w:szCs w:val="20"/>
                  </w:rPr>
                  <w:t>Plastics, Foil, and Coated Paper Bags</w:t>
                </w:r>
              </w:p>
            </w:tc>
            <w:tc>
              <w:tcPr>
                <w:tcW w:w="569" w:type="pct"/>
                <w:tcBorders>
                  <w:top w:val="single" w:sz="12" w:space="0" w:color="auto"/>
                </w:tcBorders>
                <w:vAlign w:val="center"/>
              </w:tcPr>
              <w:p w14:paraId="26780A3E" w14:textId="77777777" w:rsidR="00437B36" w:rsidRPr="00701987" w:rsidRDefault="00437B36" w:rsidP="00116869">
                <w:pPr>
                  <w:autoSpaceDE w:val="0"/>
                  <w:autoSpaceDN w:val="0"/>
                  <w:adjustRightInd w:val="0"/>
                  <w:jc w:val="center"/>
                  <w:rPr>
                    <w:sz w:val="20"/>
                    <w:szCs w:val="20"/>
                  </w:rPr>
                </w:pPr>
                <w:r w:rsidRPr="00701987">
                  <w:rPr>
                    <w:sz w:val="20"/>
                    <w:szCs w:val="20"/>
                  </w:rPr>
                  <w:t>322220</w:t>
                </w:r>
              </w:p>
            </w:tc>
            <w:tc>
              <w:tcPr>
                <w:tcW w:w="2035" w:type="pct"/>
                <w:tcBorders>
                  <w:top w:val="single" w:sz="12" w:space="0" w:color="auto"/>
                  <w:right w:val="single" w:sz="12" w:space="0" w:color="auto"/>
                </w:tcBorders>
                <w:vAlign w:val="center"/>
              </w:tcPr>
              <w:p w14:paraId="662DBEDE" w14:textId="77777777" w:rsidR="00437B36" w:rsidRPr="00701987" w:rsidRDefault="00437B36" w:rsidP="00116869">
                <w:pPr>
                  <w:autoSpaceDE w:val="0"/>
                  <w:autoSpaceDN w:val="0"/>
                  <w:adjustRightInd w:val="0"/>
                  <w:jc w:val="center"/>
                  <w:rPr>
                    <w:sz w:val="20"/>
                    <w:szCs w:val="20"/>
                  </w:rPr>
                </w:pPr>
                <w:r w:rsidRPr="00701987">
                  <w:rPr>
                    <w:sz w:val="20"/>
                    <w:szCs w:val="20"/>
                  </w:rPr>
                  <w:t>Paper Bag and Coated and Treated Paper Manufacturing</w:t>
                </w:r>
              </w:p>
            </w:tc>
          </w:tr>
          <w:tr w:rsidR="00437B36" w:rsidRPr="00F41A85" w14:paraId="6DACE7E1" w14:textId="77777777" w:rsidTr="00116869">
            <w:trPr>
              <w:trHeight w:val="432"/>
              <w:jc w:val="center"/>
            </w:trPr>
            <w:tc>
              <w:tcPr>
                <w:tcW w:w="567" w:type="pct"/>
                <w:vMerge/>
                <w:tcBorders>
                  <w:left w:val="single" w:sz="12" w:space="0" w:color="auto"/>
                </w:tcBorders>
                <w:vAlign w:val="center"/>
              </w:tcPr>
              <w:p w14:paraId="181997D4"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28E26F24"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1CE8ABA" w14:textId="77777777" w:rsidR="00437B36" w:rsidRPr="00701987" w:rsidRDefault="00437B36" w:rsidP="00116869">
                <w:pPr>
                  <w:autoSpaceDE w:val="0"/>
                  <w:autoSpaceDN w:val="0"/>
                  <w:adjustRightInd w:val="0"/>
                  <w:jc w:val="center"/>
                  <w:rPr>
                    <w:sz w:val="20"/>
                    <w:szCs w:val="20"/>
                  </w:rPr>
                </w:pPr>
                <w:r w:rsidRPr="00701987">
                  <w:rPr>
                    <w:sz w:val="20"/>
                    <w:szCs w:val="20"/>
                  </w:rPr>
                  <w:t>326111</w:t>
                </w:r>
              </w:p>
            </w:tc>
            <w:tc>
              <w:tcPr>
                <w:tcW w:w="2035" w:type="pct"/>
                <w:tcBorders>
                  <w:bottom w:val="single" w:sz="12" w:space="0" w:color="auto"/>
                  <w:right w:val="single" w:sz="12" w:space="0" w:color="auto"/>
                </w:tcBorders>
                <w:vAlign w:val="center"/>
              </w:tcPr>
              <w:p w14:paraId="3BACC275" w14:textId="77777777" w:rsidR="00437B36" w:rsidRPr="00701987" w:rsidRDefault="00437B36" w:rsidP="00116869">
                <w:pPr>
                  <w:autoSpaceDE w:val="0"/>
                  <w:autoSpaceDN w:val="0"/>
                  <w:adjustRightInd w:val="0"/>
                  <w:jc w:val="center"/>
                  <w:rPr>
                    <w:sz w:val="20"/>
                    <w:szCs w:val="20"/>
                  </w:rPr>
                </w:pPr>
                <w:r w:rsidRPr="00701987">
                  <w:rPr>
                    <w:sz w:val="20"/>
                    <w:szCs w:val="20"/>
                  </w:rPr>
                  <w:t>Plastics Bag and Pouch Manufacturing</w:t>
                </w:r>
              </w:p>
            </w:tc>
          </w:tr>
          <w:tr w:rsidR="00437B36" w:rsidRPr="00F41A85" w14:paraId="0188D212" w14:textId="77777777" w:rsidTr="00116869">
            <w:trPr>
              <w:trHeight w:val="432"/>
              <w:jc w:val="center"/>
            </w:trPr>
            <w:tc>
              <w:tcPr>
                <w:tcW w:w="567" w:type="pct"/>
                <w:tcBorders>
                  <w:top w:val="single" w:sz="12" w:space="0" w:color="auto"/>
                  <w:left w:val="single" w:sz="12" w:space="0" w:color="auto"/>
                  <w:bottom w:val="single" w:sz="4" w:space="0" w:color="auto"/>
                </w:tcBorders>
                <w:vAlign w:val="center"/>
              </w:tcPr>
              <w:p w14:paraId="1D4899BA" w14:textId="77777777" w:rsidR="00437B36" w:rsidRPr="00701987" w:rsidRDefault="00437B36" w:rsidP="00116869">
                <w:pPr>
                  <w:autoSpaceDE w:val="0"/>
                  <w:autoSpaceDN w:val="0"/>
                  <w:adjustRightInd w:val="0"/>
                  <w:jc w:val="center"/>
                  <w:rPr>
                    <w:sz w:val="20"/>
                    <w:szCs w:val="20"/>
                  </w:rPr>
                </w:pPr>
                <w:r w:rsidRPr="00701987">
                  <w:rPr>
                    <w:sz w:val="20"/>
                    <w:szCs w:val="20"/>
                  </w:rPr>
                  <w:t>2674</w:t>
                </w:r>
              </w:p>
            </w:tc>
            <w:tc>
              <w:tcPr>
                <w:tcW w:w="1829" w:type="pct"/>
                <w:tcBorders>
                  <w:top w:val="single" w:sz="12" w:space="0" w:color="auto"/>
                  <w:bottom w:val="single" w:sz="4" w:space="0" w:color="auto"/>
                </w:tcBorders>
                <w:vAlign w:val="center"/>
              </w:tcPr>
              <w:p w14:paraId="053E3922" w14:textId="77777777" w:rsidR="00437B36" w:rsidRPr="00701987" w:rsidRDefault="00437B36" w:rsidP="00116869">
                <w:pPr>
                  <w:autoSpaceDE w:val="0"/>
                  <w:autoSpaceDN w:val="0"/>
                  <w:adjustRightInd w:val="0"/>
                  <w:jc w:val="center"/>
                  <w:rPr>
                    <w:sz w:val="20"/>
                    <w:szCs w:val="20"/>
                  </w:rPr>
                </w:pPr>
                <w:r w:rsidRPr="00701987">
                  <w:rPr>
                    <w:sz w:val="20"/>
                    <w:szCs w:val="20"/>
                  </w:rPr>
                  <w:t>Uncoated Paper and Multiwall Bags</w:t>
                </w:r>
              </w:p>
            </w:tc>
            <w:tc>
              <w:tcPr>
                <w:tcW w:w="569" w:type="pct"/>
                <w:tcBorders>
                  <w:top w:val="single" w:sz="12" w:space="0" w:color="auto"/>
                  <w:bottom w:val="single" w:sz="12" w:space="0" w:color="auto"/>
                </w:tcBorders>
                <w:vAlign w:val="center"/>
              </w:tcPr>
              <w:p w14:paraId="3F22888C" w14:textId="77777777" w:rsidR="00437B36" w:rsidRPr="00701987" w:rsidRDefault="00437B36" w:rsidP="00116869">
                <w:pPr>
                  <w:autoSpaceDE w:val="0"/>
                  <w:autoSpaceDN w:val="0"/>
                  <w:adjustRightInd w:val="0"/>
                  <w:jc w:val="center"/>
                  <w:rPr>
                    <w:sz w:val="20"/>
                    <w:szCs w:val="20"/>
                  </w:rPr>
                </w:pPr>
                <w:r w:rsidRPr="00701987">
                  <w:rPr>
                    <w:sz w:val="20"/>
                    <w:szCs w:val="20"/>
                  </w:rPr>
                  <w:t>322220</w:t>
                </w:r>
              </w:p>
            </w:tc>
            <w:tc>
              <w:tcPr>
                <w:tcW w:w="2035" w:type="pct"/>
                <w:tcBorders>
                  <w:top w:val="single" w:sz="12" w:space="0" w:color="auto"/>
                  <w:bottom w:val="single" w:sz="12" w:space="0" w:color="auto"/>
                  <w:right w:val="single" w:sz="12" w:space="0" w:color="auto"/>
                </w:tcBorders>
                <w:vAlign w:val="center"/>
              </w:tcPr>
              <w:p w14:paraId="2ADD295E" w14:textId="77777777" w:rsidR="00437B36" w:rsidRPr="00701987" w:rsidRDefault="00437B36" w:rsidP="00116869">
                <w:pPr>
                  <w:autoSpaceDE w:val="0"/>
                  <w:autoSpaceDN w:val="0"/>
                  <w:adjustRightInd w:val="0"/>
                  <w:jc w:val="center"/>
                  <w:rPr>
                    <w:sz w:val="20"/>
                    <w:szCs w:val="20"/>
                  </w:rPr>
                </w:pPr>
                <w:r w:rsidRPr="00701987">
                  <w:rPr>
                    <w:sz w:val="20"/>
                    <w:szCs w:val="20"/>
                  </w:rPr>
                  <w:t>Paper Bag and Coated and Treated Paper Manufacturing</w:t>
                </w:r>
              </w:p>
            </w:tc>
          </w:tr>
          <w:tr w:rsidR="00437B36" w:rsidRPr="00F41A85" w14:paraId="1530710B" w14:textId="77777777" w:rsidTr="00116869">
            <w:trPr>
              <w:trHeight w:val="432"/>
              <w:jc w:val="center"/>
            </w:trPr>
            <w:tc>
              <w:tcPr>
                <w:tcW w:w="567" w:type="pct"/>
                <w:vMerge w:val="restart"/>
                <w:tcBorders>
                  <w:top w:val="single" w:sz="12" w:space="0" w:color="auto"/>
                  <w:left w:val="single" w:sz="12" w:space="0" w:color="auto"/>
                </w:tcBorders>
                <w:vAlign w:val="center"/>
              </w:tcPr>
              <w:p w14:paraId="78EFA49F" w14:textId="77777777" w:rsidR="00437B36" w:rsidRPr="00701987" w:rsidRDefault="00437B36" w:rsidP="00116869">
                <w:pPr>
                  <w:autoSpaceDE w:val="0"/>
                  <w:autoSpaceDN w:val="0"/>
                  <w:adjustRightInd w:val="0"/>
                  <w:jc w:val="center"/>
                  <w:rPr>
                    <w:sz w:val="20"/>
                    <w:szCs w:val="20"/>
                  </w:rPr>
                </w:pPr>
                <w:r w:rsidRPr="00701987">
                  <w:rPr>
                    <w:sz w:val="20"/>
                    <w:szCs w:val="20"/>
                  </w:rPr>
                  <w:t>2675</w:t>
                </w:r>
              </w:p>
            </w:tc>
            <w:tc>
              <w:tcPr>
                <w:tcW w:w="1829" w:type="pct"/>
                <w:vMerge w:val="restart"/>
                <w:tcBorders>
                  <w:top w:val="single" w:sz="12" w:space="0" w:color="auto"/>
                </w:tcBorders>
                <w:vAlign w:val="center"/>
              </w:tcPr>
              <w:p w14:paraId="1C8B6EC9" w14:textId="77777777" w:rsidR="00437B36" w:rsidRPr="00701987" w:rsidRDefault="00437B36" w:rsidP="00116869">
                <w:pPr>
                  <w:autoSpaceDE w:val="0"/>
                  <w:autoSpaceDN w:val="0"/>
                  <w:adjustRightInd w:val="0"/>
                  <w:jc w:val="center"/>
                  <w:rPr>
                    <w:sz w:val="20"/>
                    <w:szCs w:val="20"/>
                  </w:rPr>
                </w:pPr>
                <w:r w:rsidRPr="00701987">
                  <w:rPr>
                    <w:sz w:val="20"/>
                    <w:szCs w:val="20"/>
                  </w:rPr>
                  <w:t>Die-Cut Paper and Paperboard and Cardboard</w:t>
                </w:r>
              </w:p>
            </w:tc>
            <w:tc>
              <w:tcPr>
                <w:tcW w:w="569" w:type="pct"/>
                <w:tcBorders>
                  <w:top w:val="single" w:sz="12" w:space="0" w:color="auto"/>
                </w:tcBorders>
                <w:vAlign w:val="center"/>
              </w:tcPr>
              <w:p w14:paraId="2C25E02D" w14:textId="77777777" w:rsidR="00437B36" w:rsidRPr="00701987" w:rsidRDefault="00437B36" w:rsidP="00116869">
                <w:pPr>
                  <w:autoSpaceDE w:val="0"/>
                  <w:autoSpaceDN w:val="0"/>
                  <w:adjustRightInd w:val="0"/>
                  <w:jc w:val="center"/>
                  <w:rPr>
                    <w:sz w:val="20"/>
                    <w:szCs w:val="20"/>
                  </w:rPr>
                </w:pPr>
                <w:r w:rsidRPr="00701987">
                  <w:rPr>
                    <w:sz w:val="20"/>
                    <w:szCs w:val="20"/>
                  </w:rPr>
                  <w:t>32222</w:t>
                </w:r>
                <w:r>
                  <w:rPr>
                    <w:sz w:val="20"/>
                    <w:szCs w:val="20"/>
                  </w:rPr>
                  <w:t>0</w:t>
                </w:r>
              </w:p>
            </w:tc>
            <w:tc>
              <w:tcPr>
                <w:tcW w:w="2035" w:type="pct"/>
                <w:tcBorders>
                  <w:top w:val="single" w:sz="12" w:space="0" w:color="auto"/>
                  <w:right w:val="single" w:sz="12" w:space="0" w:color="auto"/>
                </w:tcBorders>
                <w:vAlign w:val="center"/>
              </w:tcPr>
              <w:p w14:paraId="4415D8F1" w14:textId="77777777" w:rsidR="00437B36" w:rsidRPr="00701987" w:rsidRDefault="00437B36" w:rsidP="00116869">
                <w:pPr>
                  <w:autoSpaceDE w:val="0"/>
                  <w:autoSpaceDN w:val="0"/>
                  <w:adjustRightInd w:val="0"/>
                  <w:jc w:val="center"/>
                  <w:rPr>
                    <w:sz w:val="20"/>
                    <w:szCs w:val="20"/>
                  </w:rPr>
                </w:pPr>
                <w:r w:rsidRPr="00701987">
                  <w:rPr>
                    <w:sz w:val="20"/>
                    <w:szCs w:val="20"/>
                  </w:rPr>
                  <w:t>Paper Bag and Coated and Treated Paper Manufacturing</w:t>
                </w:r>
              </w:p>
            </w:tc>
          </w:tr>
          <w:tr w:rsidR="00437B36" w:rsidRPr="00F41A85" w14:paraId="4E08AE6A" w14:textId="77777777" w:rsidTr="00116869">
            <w:trPr>
              <w:trHeight w:val="432"/>
              <w:jc w:val="center"/>
            </w:trPr>
            <w:tc>
              <w:tcPr>
                <w:tcW w:w="567" w:type="pct"/>
                <w:vMerge/>
                <w:tcBorders>
                  <w:left w:val="single" w:sz="12" w:space="0" w:color="auto"/>
                </w:tcBorders>
                <w:vAlign w:val="center"/>
              </w:tcPr>
              <w:p w14:paraId="7E6D5E27"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44C1EFFC"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5F206D16" w14:textId="77777777" w:rsidR="00437B36" w:rsidRPr="00701987" w:rsidRDefault="00437B36" w:rsidP="00116869">
                <w:pPr>
                  <w:autoSpaceDE w:val="0"/>
                  <w:autoSpaceDN w:val="0"/>
                  <w:adjustRightInd w:val="0"/>
                  <w:jc w:val="center"/>
                  <w:rPr>
                    <w:sz w:val="20"/>
                    <w:szCs w:val="20"/>
                  </w:rPr>
                </w:pPr>
                <w:r w:rsidRPr="00701987">
                  <w:rPr>
                    <w:sz w:val="20"/>
                    <w:szCs w:val="20"/>
                  </w:rPr>
                  <w:t>322230</w:t>
                </w:r>
              </w:p>
            </w:tc>
            <w:tc>
              <w:tcPr>
                <w:tcW w:w="2035" w:type="pct"/>
                <w:tcBorders>
                  <w:right w:val="single" w:sz="12" w:space="0" w:color="auto"/>
                </w:tcBorders>
                <w:vAlign w:val="center"/>
              </w:tcPr>
              <w:p w14:paraId="7A05DD53" w14:textId="77777777" w:rsidR="00437B36" w:rsidRPr="00701987" w:rsidRDefault="00437B36" w:rsidP="00116869">
                <w:pPr>
                  <w:autoSpaceDE w:val="0"/>
                  <w:autoSpaceDN w:val="0"/>
                  <w:adjustRightInd w:val="0"/>
                  <w:jc w:val="center"/>
                  <w:rPr>
                    <w:sz w:val="20"/>
                    <w:szCs w:val="20"/>
                  </w:rPr>
                </w:pPr>
                <w:r w:rsidRPr="00701987">
                  <w:rPr>
                    <w:sz w:val="20"/>
                    <w:szCs w:val="20"/>
                  </w:rPr>
                  <w:t>Stationery Product Manufacturing</w:t>
                </w:r>
              </w:p>
            </w:tc>
          </w:tr>
          <w:tr w:rsidR="00437B36" w:rsidRPr="00F41A85" w14:paraId="56B71147" w14:textId="77777777" w:rsidTr="00116869">
            <w:trPr>
              <w:trHeight w:val="432"/>
              <w:jc w:val="center"/>
            </w:trPr>
            <w:tc>
              <w:tcPr>
                <w:tcW w:w="567" w:type="pct"/>
                <w:vMerge/>
                <w:tcBorders>
                  <w:left w:val="single" w:sz="12" w:space="0" w:color="auto"/>
                </w:tcBorders>
                <w:vAlign w:val="center"/>
              </w:tcPr>
              <w:p w14:paraId="3E17FCB0"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3945C028"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43E99EAA" w14:textId="77777777" w:rsidR="00437B36" w:rsidRPr="00701987" w:rsidRDefault="00437B36" w:rsidP="00116869">
                <w:pPr>
                  <w:autoSpaceDE w:val="0"/>
                  <w:autoSpaceDN w:val="0"/>
                  <w:adjustRightInd w:val="0"/>
                  <w:jc w:val="center"/>
                  <w:rPr>
                    <w:sz w:val="20"/>
                    <w:szCs w:val="20"/>
                  </w:rPr>
                </w:pPr>
                <w:r w:rsidRPr="00701987">
                  <w:rPr>
                    <w:sz w:val="20"/>
                    <w:szCs w:val="20"/>
                  </w:rPr>
                  <w:t>322299</w:t>
                </w:r>
              </w:p>
            </w:tc>
            <w:tc>
              <w:tcPr>
                <w:tcW w:w="2035" w:type="pct"/>
                <w:tcBorders>
                  <w:bottom w:val="single" w:sz="12" w:space="0" w:color="auto"/>
                  <w:right w:val="single" w:sz="12" w:space="0" w:color="auto"/>
                </w:tcBorders>
                <w:vAlign w:val="center"/>
              </w:tcPr>
              <w:p w14:paraId="7478BB51" w14:textId="77777777" w:rsidR="00437B36" w:rsidRPr="00701987" w:rsidRDefault="00437B36" w:rsidP="00116869">
                <w:pPr>
                  <w:autoSpaceDE w:val="0"/>
                  <w:autoSpaceDN w:val="0"/>
                  <w:adjustRightInd w:val="0"/>
                  <w:jc w:val="center"/>
                  <w:rPr>
                    <w:sz w:val="20"/>
                    <w:szCs w:val="20"/>
                  </w:rPr>
                </w:pPr>
                <w:r w:rsidRPr="00701987">
                  <w:rPr>
                    <w:sz w:val="20"/>
                    <w:szCs w:val="20"/>
                  </w:rPr>
                  <w:t>All Other Converted Paper Product Manufacturing</w:t>
                </w:r>
              </w:p>
            </w:tc>
          </w:tr>
          <w:tr w:rsidR="00437B36" w:rsidRPr="00F41A85" w14:paraId="1064931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81EBE90" w14:textId="77777777" w:rsidR="00437B36" w:rsidRPr="00701987" w:rsidRDefault="00437B36" w:rsidP="00116869">
                <w:pPr>
                  <w:autoSpaceDE w:val="0"/>
                  <w:autoSpaceDN w:val="0"/>
                  <w:adjustRightInd w:val="0"/>
                  <w:jc w:val="center"/>
                  <w:rPr>
                    <w:sz w:val="20"/>
                    <w:szCs w:val="20"/>
                  </w:rPr>
                </w:pPr>
                <w:r w:rsidRPr="00701987">
                  <w:rPr>
                    <w:sz w:val="20"/>
                    <w:szCs w:val="20"/>
                  </w:rPr>
                  <w:t>2676</w:t>
                </w:r>
              </w:p>
            </w:tc>
            <w:tc>
              <w:tcPr>
                <w:tcW w:w="1829" w:type="pct"/>
                <w:tcBorders>
                  <w:top w:val="single" w:sz="12" w:space="0" w:color="auto"/>
                  <w:bottom w:val="single" w:sz="12" w:space="0" w:color="auto"/>
                </w:tcBorders>
                <w:vAlign w:val="center"/>
              </w:tcPr>
              <w:p w14:paraId="5E81781F" w14:textId="77777777" w:rsidR="00437B36" w:rsidRPr="00701987" w:rsidRDefault="00437B36" w:rsidP="00116869">
                <w:pPr>
                  <w:autoSpaceDE w:val="0"/>
                  <w:autoSpaceDN w:val="0"/>
                  <w:adjustRightInd w:val="0"/>
                  <w:jc w:val="center"/>
                  <w:rPr>
                    <w:sz w:val="20"/>
                    <w:szCs w:val="20"/>
                  </w:rPr>
                </w:pPr>
                <w:r w:rsidRPr="00701987">
                  <w:rPr>
                    <w:sz w:val="20"/>
                    <w:szCs w:val="20"/>
                  </w:rPr>
                  <w:t>Sanitary Paper Products</w:t>
                </w:r>
              </w:p>
            </w:tc>
            <w:tc>
              <w:tcPr>
                <w:tcW w:w="569" w:type="pct"/>
                <w:tcBorders>
                  <w:top w:val="single" w:sz="12" w:space="0" w:color="auto"/>
                  <w:bottom w:val="single" w:sz="12" w:space="0" w:color="auto"/>
                </w:tcBorders>
                <w:vAlign w:val="center"/>
              </w:tcPr>
              <w:p w14:paraId="27EA26FD" w14:textId="77777777" w:rsidR="00437B36" w:rsidRPr="00701987" w:rsidRDefault="00437B36" w:rsidP="00116869">
                <w:pPr>
                  <w:autoSpaceDE w:val="0"/>
                  <w:autoSpaceDN w:val="0"/>
                  <w:adjustRightInd w:val="0"/>
                  <w:jc w:val="center"/>
                  <w:rPr>
                    <w:sz w:val="20"/>
                    <w:szCs w:val="20"/>
                  </w:rPr>
                </w:pPr>
                <w:r w:rsidRPr="00701987">
                  <w:rPr>
                    <w:sz w:val="20"/>
                    <w:szCs w:val="20"/>
                  </w:rPr>
                  <w:t>322291</w:t>
                </w:r>
              </w:p>
            </w:tc>
            <w:tc>
              <w:tcPr>
                <w:tcW w:w="2035" w:type="pct"/>
                <w:tcBorders>
                  <w:top w:val="single" w:sz="12" w:space="0" w:color="auto"/>
                  <w:bottom w:val="single" w:sz="12" w:space="0" w:color="auto"/>
                  <w:right w:val="single" w:sz="12" w:space="0" w:color="auto"/>
                </w:tcBorders>
                <w:vAlign w:val="center"/>
              </w:tcPr>
              <w:p w14:paraId="5CE676B3" w14:textId="77777777" w:rsidR="00437B36" w:rsidRPr="00701987" w:rsidRDefault="00437B36" w:rsidP="00116869">
                <w:pPr>
                  <w:autoSpaceDE w:val="0"/>
                  <w:autoSpaceDN w:val="0"/>
                  <w:adjustRightInd w:val="0"/>
                  <w:jc w:val="center"/>
                  <w:rPr>
                    <w:sz w:val="20"/>
                    <w:szCs w:val="20"/>
                  </w:rPr>
                </w:pPr>
                <w:r w:rsidRPr="00701987">
                  <w:rPr>
                    <w:sz w:val="20"/>
                    <w:szCs w:val="20"/>
                  </w:rPr>
                  <w:t>Sanitary Paper Product Manufacturing</w:t>
                </w:r>
              </w:p>
            </w:tc>
          </w:tr>
          <w:tr w:rsidR="00437B36" w:rsidRPr="00F41A85" w14:paraId="2B86B647"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D6C6A17" w14:textId="77777777" w:rsidR="00437B36" w:rsidRPr="00701987" w:rsidRDefault="00437B36" w:rsidP="00116869">
                <w:pPr>
                  <w:autoSpaceDE w:val="0"/>
                  <w:autoSpaceDN w:val="0"/>
                  <w:adjustRightInd w:val="0"/>
                  <w:jc w:val="center"/>
                  <w:rPr>
                    <w:sz w:val="20"/>
                    <w:szCs w:val="20"/>
                  </w:rPr>
                </w:pPr>
                <w:r w:rsidRPr="00701987">
                  <w:rPr>
                    <w:sz w:val="20"/>
                    <w:szCs w:val="20"/>
                  </w:rPr>
                  <w:t>2677</w:t>
                </w:r>
              </w:p>
            </w:tc>
            <w:tc>
              <w:tcPr>
                <w:tcW w:w="1829" w:type="pct"/>
                <w:tcBorders>
                  <w:top w:val="single" w:sz="12" w:space="0" w:color="auto"/>
                  <w:bottom w:val="single" w:sz="12" w:space="0" w:color="auto"/>
                </w:tcBorders>
                <w:vAlign w:val="center"/>
              </w:tcPr>
              <w:p w14:paraId="432EFB27" w14:textId="77777777" w:rsidR="00437B36" w:rsidRPr="00701987" w:rsidRDefault="00437B36" w:rsidP="00116869">
                <w:pPr>
                  <w:autoSpaceDE w:val="0"/>
                  <w:autoSpaceDN w:val="0"/>
                  <w:adjustRightInd w:val="0"/>
                  <w:jc w:val="center"/>
                  <w:rPr>
                    <w:sz w:val="20"/>
                    <w:szCs w:val="20"/>
                  </w:rPr>
                </w:pPr>
                <w:r w:rsidRPr="00701987">
                  <w:rPr>
                    <w:sz w:val="20"/>
                    <w:szCs w:val="20"/>
                  </w:rPr>
                  <w:t>Envelopes</w:t>
                </w:r>
              </w:p>
            </w:tc>
            <w:tc>
              <w:tcPr>
                <w:tcW w:w="569" w:type="pct"/>
                <w:tcBorders>
                  <w:top w:val="single" w:sz="12" w:space="0" w:color="auto"/>
                  <w:bottom w:val="single" w:sz="12" w:space="0" w:color="auto"/>
                </w:tcBorders>
                <w:vAlign w:val="center"/>
              </w:tcPr>
              <w:p w14:paraId="7C65D850" w14:textId="77777777" w:rsidR="00437B36" w:rsidRPr="00701987" w:rsidRDefault="00437B36" w:rsidP="00116869">
                <w:pPr>
                  <w:autoSpaceDE w:val="0"/>
                  <w:autoSpaceDN w:val="0"/>
                  <w:adjustRightInd w:val="0"/>
                  <w:jc w:val="center"/>
                  <w:rPr>
                    <w:sz w:val="20"/>
                    <w:szCs w:val="20"/>
                  </w:rPr>
                </w:pPr>
                <w:r w:rsidRPr="00701987">
                  <w:rPr>
                    <w:sz w:val="20"/>
                    <w:szCs w:val="20"/>
                  </w:rPr>
                  <w:t>322230</w:t>
                </w:r>
              </w:p>
            </w:tc>
            <w:tc>
              <w:tcPr>
                <w:tcW w:w="2035" w:type="pct"/>
                <w:tcBorders>
                  <w:top w:val="single" w:sz="12" w:space="0" w:color="auto"/>
                  <w:bottom w:val="single" w:sz="12" w:space="0" w:color="auto"/>
                  <w:right w:val="single" w:sz="12" w:space="0" w:color="auto"/>
                </w:tcBorders>
                <w:vAlign w:val="center"/>
              </w:tcPr>
              <w:p w14:paraId="6A286A66" w14:textId="77777777" w:rsidR="00437B36" w:rsidRPr="00701987" w:rsidRDefault="00437B36" w:rsidP="00116869">
                <w:pPr>
                  <w:autoSpaceDE w:val="0"/>
                  <w:autoSpaceDN w:val="0"/>
                  <w:adjustRightInd w:val="0"/>
                  <w:jc w:val="center"/>
                  <w:rPr>
                    <w:sz w:val="20"/>
                    <w:szCs w:val="20"/>
                  </w:rPr>
                </w:pPr>
                <w:r w:rsidRPr="00701987">
                  <w:rPr>
                    <w:sz w:val="20"/>
                    <w:szCs w:val="20"/>
                  </w:rPr>
                  <w:t>Stationery Product Manufacturing</w:t>
                </w:r>
              </w:p>
            </w:tc>
          </w:tr>
          <w:tr w:rsidR="00437B36" w:rsidRPr="00F41A85" w14:paraId="5F6D6B4E"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A0B98DB" w14:textId="77777777" w:rsidR="00437B36" w:rsidRPr="00701987" w:rsidRDefault="00437B36" w:rsidP="00116869">
                <w:pPr>
                  <w:autoSpaceDE w:val="0"/>
                  <w:autoSpaceDN w:val="0"/>
                  <w:adjustRightInd w:val="0"/>
                  <w:jc w:val="center"/>
                  <w:rPr>
                    <w:sz w:val="20"/>
                    <w:szCs w:val="20"/>
                  </w:rPr>
                </w:pPr>
                <w:r w:rsidRPr="00701987">
                  <w:rPr>
                    <w:sz w:val="20"/>
                    <w:szCs w:val="20"/>
                  </w:rPr>
                  <w:t>2678</w:t>
                </w:r>
              </w:p>
            </w:tc>
            <w:tc>
              <w:tcPr>
                <w:tcW w:w="1829" w:type="pct"/>
                <w:tcBorders>
                  <w:top w:val="single" w:sz="12" w:space="0" w:color="auto"/>
                  <w:bottom w:val="single" w:sz="12" w:space="0" w:color="auto"/>
                </w:tcBorders>
                <w:vAlign w:val="center"/>
              </w:tcPr>
              <w:p w14:paraId="59F40C4F" w14:textId="77777777" w:rsidR="00437B36" w:rsidRPr="00701987" w:rsidRDefault="00437B36" w:rsidP="00116869">
                <w:pPr>
                  <w:autoSpaceDE w:val="0"/>
                  <w:autoSpaceDN w:val="0"/>
                  <w:adjustRightInd w:val="0"/>
                  <w:jc w:val="center"/>
                  <w:rPr>
                    <w:sz w:val="20"/>
                    <w:szCs w:val="20"/>
                  </w:rPr>
                </w:pPr>
                <w:r w:rsidRPr="00701987">
                  <w:rPr>
                    <w:sz w:val="20"/>
                    <w:szCs w:val="20"/>
                  </w:rPr>
                  <w:t>Stationery</w:t>
                </w:r>
                <w:r w:rsidRPr="00701987">
                  <w:rPr>
                    <w:sz w:val="20"/>
                    <w:szCs w:val="20"/>
                    <w:shd w:val="clear" w:color="auto" w:fill="FFFFFF" w:themeFill="background1"/>
                  </w:rPr>
                  <w:t>,</w:t>
                </w:r>
                <w:r w:rsidRPr="00701987">
                  <w:rPr>
                    <w:sz w:val="20"/>
                    <w:szCs w:val="20"/>
                  </w:rPr>
                  <w:t xml:space="preserve"> Tablets, and Related Products</w:t>
                </w:r>
              </w:p>
            </w:tc>
            <w:tc>
              <w:tcPr>
                <w:tcW w:w="569" w:type="pct"/>
                <w:tcBorders>
                  <w:top w:val="single" w:sz="12" w:space="0" w:color="auto"/>
                  <w:bottom w:val="single" w:sz="12" w:space="0" w:color="auto"/>
                </w:tcBorders>
                <w:vAlign w:val="center"/>
              </w:tcPr>
              <w:p w14:paraId="02890B1E" w14:textId="77777777" w:rsidR="00437B36" w:rsidRPr="00701987" w:rsidRDefault="00437B36" w:rsidP="00116869">
                <w:pPr>
                  <w:autoSpaceDE w:val="0"/>
                  <w:autoSpaceDN w:val="0"/>
                  <w:adjustRightInd w:val="0"/>
                  <w:jc w:val="center"/>
                  <w:rPr>
                    <w:sz w:val="20"/>
                    <w:szCs w:val="20"/>
                  </w:rPr>
                </w:pPr>
                <w:r w:rsidRPr="00701987">
                  <w:rPr>
                    <w:sz w:val="20"/>
                    <w:szCs w:val="20"/>
                  </w:rPr>
                  <w:t>322230</w:t>
                </w:r>
              </w:p>
            </w:tc>
            <w:tc>
              <w:tcPr>
                <w:tcW w:w="2035" w:type="pct"/>
                <w:tcBorders>
                  <w:top w:val="single" w:sz="12" w:space="0" w:color="auto"/>
                  <w:bottom w:val="single" w:sz="12" w:space="0" w:color="auto"/>
                  <w:right w:val="single" w:sz="12" w:space="0" w:color="auto"/>
                </w:tcBorders>
                <w:vAlign w:val="center"/>
              </w:tcPr>
              <w:p w14:paraId="5E7C3E43" w14:textId="77777777" w:rsidR="00437B36" w:rsidRPr="00701987" w:rsidRDefault="00437B36" w:rsidP="00116869">
                <w:pPr>
                  <w:autoSpaceDE w:val="0"/>
                  <w:autoSpaceDN w:val="0"/>
                  <w:adjustRightInd w:val="0"/>
                  <w:jc w:val="center"/>
                  <w:rPr>
                    <w:sz w:val="20"/>
                    <w:szCs w:val="20"/>
                  </w:rPr>
                </w:pPr>
                <w:r w:rsidRPr="00701987">
                  <w:rPr>
                    <w:sz w:val="20"/>
                    <w:szCs w:val="20"/>
                  </w:rPr>
                  <w:t>Stationery Product Manufacturing</w:t>
                </w:r>
              </w:p>
            </w:tc>
          </w:tr>
          <w:tr w:rsidR="00437B36" w:rsidRPr="00F41A85" w14:paraId="46188C16" w14:textId="77777777" w:rsidTr="00116869">
            <w:trPr>
              <w:trHeight w:val="432"/>
              <w:jc w:val="center"/>
            </w:trPr>
            <w:tc>
              <w:tcPr>
                <w:tcW w:w="567" w:type="pct"/>
                <w:vMerge w:val="restart"/>
                <w:tcBorders>
                  <w:top w:val="single" w:sz="12" w:space="0" w:color="auto"/>
                  <w:left w:val="single" w:sz="12" w:space="0" w:color="auto"/>
                </w:tcBorders>
                <w:vAlign w:val="center"/>
              </w:tcPr>
              <w:p w14:paraId="03BA6D73" w14:textId="77777777" w:rsidR="00437B36" w:rsidRDefault="00437B36" w:rsidP="00116869">
                <w:pPr>
                  <w:autoSpaceDE w:val="0"/>
                  <w:autoSpaceDN w:val="0"/>
                  <w:adjustRightInd w:val="0"/>
                  <w:jc w:val="center"/>
                  <w:rPr>
                    <w:sz w:val="20"/>
                    <w:szCs w:val="20"/>
                  </w:rPr>
                </w:pPr>
              </w:p>
              <w:p w14:paraId="22058DA6" w14:textId="77777777" w:rsidR="00437B36" w:rsidRDefault="00437B36" w:rsidP="00116869">
                <w:pPr>
                  <w:autoSpaceDE w:val="0"/>
                  <w:autoSpaceDN w:val="0"/>
                  <w:adjustRightInd w:val="0"/>
                  <w:jc w:val="center"/>
                  <w:rPr>
                    <w:sz w:val="20"/>
                    <w:szCs w:val="20"/>
                  </w:rPr>
                </w:pPr>
              </w:p>
              <w:p w14:paraId="4A17EDF9" w14:textId="77777777" w:rsidR="00437B36" w:rsidRDefault="00437B36" w:rsidP="00116869">
                <w:pPr>
                  <w:autoSpaceDE w:val="0"/>
                  <w:autoSpaceDN w:val="0"/>
                  <w:adjustRightInd w:val="0"/>
                  <w:jc w:val="center"/>
                  <w:rPr>
                    <w:sz w:val="20"/>
                    <w:szCs w:val="20"/>
                  </w:rPr>
                </w:pPr>
                <w:r w:rsidRPr="00701987">
                  <w:rPr>
                    <w:sz w:val="20"/>
                    <w:szCs w:val="20"/>
                  </w:rPr>
                  <w:t>2679</w:t>
                </w:r>
              </w:p>
              <w:p w14:paraId="13114D0A" w14:textId="77777777" w:rsidR="00437B36" w:rsidRDefault="00437B36" w:rsidP="00116869">
                <w:pPr>
                  <w:autoSpaceDE w:val="0"/>
                  <w:autoSpaceDN w:val="0"/>
                  <w:adjustRightInd w:val="0"/>
                  <w:jc w:val="center"/>
                  <w:rPr>
                    <w:sz w:val="20"/>
                    <w:szCs w:val="20"/>
                  </w:rPr>
                </w:pPr>
              </w:p>
              <w:p w14:paraId="19C53B79" w14:textId="77777777" w:rsidR="00437B36" w:rsidRPr="00701987" w:rsidRDefault="00437B36" w:rsidP="00116869">
                <w:pPr>
                  <w:autoSpaceDE w:val="0"/>
                  <w:autoSpaceDN w:val="0"/>
                  <w:adjustRightInd w:val="0"/>
                  <w:jc w:val="center"/>
                  <w:rPr>
                    <w:sz w:val="20"/>
                    <w:szCs w:val="20"/>
                  </w:rPr>
                </w:pPr>
                <w:r w:rsidRPr="00701987">
                  <w:rPr>
                    <w:sz w:val="20"/>
                    <w:szCs w:val="20"/>
                  </w:rPr>
                  <w:t>2679</w:t>
                </w:r>
              </w:p>
            </w:tc>
            <w:tc>
              <w:tcPr>
                <w:tcW w:w="1829" w:type="pct"/>
                <w:vMerge w:val="restart"/>
                <w:tcBorders>
                  <w:top w:val="single" w:sz="12" w:space="0" w:color="auto"/>
                </w:tcBorders>
                <w:vAlign w:val="center"/>
              </w:tcPr>
              <w:p w14:paraId="3E874555" w14:textId="77777777" w:rsidR="00437B36" w:rsidRDefault="00437B36" w:rsidP="00116869">
                <w:pPr>
                  <w:autoSpaceDE w:val="0"/>
                  <w:autoSpaceDN w:val="0"/>
                  <w:adjustRightInd w:val="0"/>
                  <w:jc w:val="center"/>
                  <w:rPr>
                    <w:sz w:val="20"/>
                    <w:szCs w:val="20"/>
                  </w:rPr>
                </w:pPr>
                <w:r w:rsidRPr="00701987">
                  <w:rPr>
                    <w:sz w:val="20"/>
                    <w:szCs w:val="20"/>
                  </w:rPr>
                  <w:t>Converted Paper and Paperboard Products, Not Elsewhere Classified</w:t>
                </w:r>
              </w:p>
              <w:p w14:paraId="667BA671" w14:textId="77777777" w:rsidR="00437B36" w:rsidRDefault="00437B36" w:rsidP="00116869">
                <w:pPr>
                  <w:autoSpaceDE w:val="0"/>
                  <w:autoSpaceDN w:val="0"/>
                  <w:adjustRightInd w:val="0"/>
                  <w:jc w:val="center"/>
                  <w:rPr>
                    <w:sz w:val="20"/>
                    <w:szCs w:val="20"/>
                  </w:rPr>
                </w:pPr>
              </w:p>
              <w:p w14:paraId="30AD31B7" w14:textId="77777777" w:rsidR="00437B36" w:rsidRPr="00701987" w:rsidRDefault="00437B36" w:rsidP="00116869">
                <w:pPr>
                  <w:autoSpaceDE w:val="0"/>
                  <w:autoSpaceDN w:val="0"/>
                  <w:adjustRightInd w:val="0"/>
                  <w:jc w:val="center"/>
                  <w:rPr>
                    <w:sz w:val="20"/>
                    <w:szCs w:val="20"/>
                  </w:rPr>
                </w:pPr>
                <w:r w:rsidRPr="00701987">
                  <w:rPr>
                    <w:sz w:val="20"/>
                    <w:szCs w:val="20"/>
                  </w:rPr>
                  <w:t>Converted Paper and Paperboard Products, Not Elsewhere Classified</w:t>
                </w:r>
              </w:p>
            </w:tc>
            <w:tc>
              <w:tcPr>
                <w:tcW w:w="569" w:type="pct"/>
                <w:tcBorders>
                  <w:top w:val="single" w:sz="12" w:space="0" w:color="auto"/>
                </w:tcBorders>
                <w:vAlign w:val="center"/>
              </w:tcPr>
              <w:p w14:paraId="7F590C33" w14:textId="77777777" w:rsidR="00437B36" w:rsidRDefault="00437B36" w:rsidP="00116869">
                <w:pPr>
                  <w:autoSpaceDE w:val="0"/>
                  <w:autoSpaceDN w:val="0"/>
                  <w:adjustRightInd w:val="0"/>
                  <w:jc w:val="center"/>
                  <w:rPr>
                    <w:sz w:val="20"/>
                    <w:szCs w:val="20"/>
                  </w:rPr>
                </w:pPr>
              </w:p>
              <w:p w14:paraId="1635EEC0" w14:textId="77777777" w:rsidR="00437B36" w:rsidRDefault="00437B36" w:rsidP="00116869">
                <w:pPr>
                  <w:autoSpaceDE w:val="0"/>
                  <w:autoSpaceDN w:val="0"/>
                  <w:adjustRightInd w:val="0"/>
                  <w:jc w:val="center"/>
                  <w:rPr>
                    <w:sz w:val="20"/>
                    <w:szCs w:val="20"/>
                  </w:rPr>
                </w:pPr>
              </w:p>
              <w:p w14:paraId="2E14F6B8" w14:textId="77777777" w:rsidR="00437B36" w:rsidRPr="00701987" w:rsidRDefault="00437B36" w:rsidP="00116869">
                <w:pPr>
                  <w:autoSpaceDE w:val="0"/>
                  <w:autoSpaceDN w:val="0"/>
                  <w:adjustRightInd w:val="0"/>
                  <w:jc w:val="center"/>
                  <w:rPr>
                    <w:sz w:val="20"/>
                    <w:szCs w:val="20"/>
                  </w:rPr>
                </w:pPr>
                <w:r w:rsidRPr="00701987">
                  <w:rPr>
                    <w:sz w:val="20"/>
                    <w:szCs w:val="20"/>
                  </w:rPr>
                  <w:t>322211</w:t>
                </w:r>
              </w:p>
            </w:tc>
            <w:tc>
              <w:tcPr>
                <w:tcW w:w="2035" w:type="pct"/>
                <w:tcBorders>
                  <w:top w:val="single" w:sz="12" w:space="0" w:color="auto"/>
                  <w:right w:val="single" w:sz="12" w:space="0" w:color="auto"/>
                </w:tcBorders>
                <w:vAlign w:val="center"/>
              </w:tcPr>
              <w:p w14:paraId="7549C8CE" w14:textId="77777777" w:rsidR="00437B36" w:rsidRDefault="00437B36" w:rsidP="00116869">
                <w:pPr>
                  <w:autoSpaceDE w:val="0"/>
                  <w:autoSpaceDN w:val="0"/>
                  <w:adjustRightInd w:val="0"/>
                  <w:jc w:val="center"/>
                  <w:rPr>
                    <w:sz w:val="20"/>
                    <w:szCs w:val="20"/>
                  </w:rPr>
                </w:pPr>
              </w:p>
              <w:p w14:paraId="2AA9907B" w14:textId="77777777" w:rsidR="00437B36" w:rsidRPr="00701987" w:rsidRDefault="00437B36" w:rsidP="00116869">
                <w:pPr>
                  <w:autoSpaceDE w:val="0"/>
                  <w:autoSpaceDN w:val="0"/>
                  <w:adjustRightInd w:val="0"/>
                  <w:jc w:val="center"/>
                  <w:rPr>
                    <w:sz w:val="20"/>
                    <w:szCs w:val="20"/>
                  </w:rPr>
                </w:pPr>
                <w:r w:rsidRPr="00701987">
                  <w:rPr>
                    <w:sz w:val="20"/>
                    <w:szCs w:val="20"/>
                  </w:rPr>
                  <w:t>Corrugated and Solid Fiber Box Manufacturing</w:t>
                </w:r>
              </w:p>
            </w:tc>
          </w:tr>
          <w:tr w:rsidR="00437B36" w:rsidRPr="00F41A85" w14:paraId="10EDEE56" w14:textId="77777777" w:rsidTr="00116869">
            <w:trPr>
              <w:trHeight w:val="432"/>
              <w:jc w:val="center"/>
            </w:trPr>
            <w:tc>
              <w:tcPr>
                <w:tcW w:w="567" w:type="pct"/>
                <w:vMerge/>
                <w:tcBorders>
                  <w:left w:val="single" w:sz="12" w:space="0" w:color="auto"/>
                </w:tcBorders>
                <w:vAlign w:val="center"/>
              </w:tcPr>
              <w:p w14:paraId="36C2F3D2"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010923B"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46C6E48F" w14:textId="77777777" w:rsidR="00437B36" w:rsidRPr="00701987" w:rsidRDefault="00437B36" w:rsidP="00116869">
                <w:pPr>
                  <w:autoSpaceDE w:val="0"/>
                  <w:autoSpaceDN w:val="0"/>
                  <w:adjustRightInd w:val="0"/>
                  <w:jc w:val="center"/>
                  <w:rPr>
                    <w:sz w:val="20"/>
                    <w:szCs w:val="20"/>
                  </w:rPr>
                </w:pPr>
                <w:r w:rsidRPr="00701987">
                  <w:rPr>
                    <w:sz w:val="20"/>
                    <w:szCs w:val="20"/>
                  </w:rPr>
                  <w:t>322220</w:t>
                </w:r>
              </w:p>
            </w:tc>
            <w:tc>
              <w:tcPr>
                <w:tcW w:w="2035" w:type="pct"/>
                <w:tcBorders>
                  <w:right w:val="single" w:sz="12" w:space="0" w:color="auto"/>
                </w:tcBorders>
                <w:vAlign w:val="center"/>
              </w:tcPr>
              <w:p w14:paraId="573B16FE" w14:textId="77777777" w:rsidR="00437B36" w:rsidRPr="00701987" w:rsidRDefault="00437B36" w:rsidP="00116869">
                <w:pPr>
                  <w:autoSpaceDE w:val="0"/>
                  <w:autoSpaceDN w:val="0"/>
                  <w:adjustRightInd w:val="0"/>
                  <w:jc w:val="center"/>
                  <w:rPr>
                    <w:sz w:val="20"/>
                    <w:szCs w:val="20"/>
                  </w:rPr>
                </w:pPr>
                <w:r w:rsidRPr="00701987">
                  <w:rPr>
                    <w:sz w:val="20"/>
                    <w:szCs w:val="20"/>
                  </w:rPr>
                  <w:t>Paper Bag and Coated and Treated Paper Manufacturing</w:t>
                </w:r>
              </w:p>
            </w:tc>
          </w:tr>
          <w:tr w:rsidR="00437B36" w:rsidRPr="00F41A85" w14:paraId="59EED516" w14:textId="77777777" w:rsidTr="00116869">
            <w:trPr>
              <w:trHeight w:val="432"/>
              <w:jc w:val="center"/>
            </w:trPr>
            <w:tc>
              <w:tcPr>
                <w:tcW w:w="567" w:type="pct"/>
                <w:vMerge/>
                <w:tcBorders>
                  <w:left w:val="single" w:sz="12" w:space="0" w:color="auto"/>
                </w:tcBorders>
                <w:vAlign w:val="center"/>
              </w:tcPr>
              <w:p w14:paraId="12DD077A"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44748992"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45CE6CFF" w14:textId="77777777" w:rsidR="00437B36" w:rsidRPr="00701987" w:rsidRDefault="00437B36" w:rsidP="00116869">
                <w:pPr>
                  <w:autoSpaceDE w:val="0"/>
                  <w:autoSpaceDN w:val="0"/>
                  <w:adjustRightInd w:val="0"/>
                  <w:jc w:val="center"/>
                  <w:rPr>
                    <w:sz w:val="20"/>
                    <w:szCs w:val="20"/>
                  </w:rPr>
                </w:pPr>
                <w:r w:rsidRPr="00701987">
                  <w:rPr>
                    <w:sz w:val="20"/>
                    <w:szCs w:val="20"/>
                  </w:rPr>
                  <w:t>322230</w:t>
                </w:r>
              </w:p>
            </w:tc>
            <w:tc>
              <w:tcPr>
                <w:tcW w:w="2035" w:type="pct"/>
                <w:tcBorders>
                  <w:right w:val="single" w:sz="12" w:space="0" w:color="auto"/>
                </w:tcBorders>
                <w:vAlign w:val="center"/>
              </w:tcPr>
              <w:p w14:paraId="1B384D01" w14:textId="77777777" w:rsidR="00437B36" w:rsidRPr="00701987" w:rsidRDefault="00437B36" w:rsidP="00116869">
                <w:pPr>
                  <w:autoSpaceDE w:val="0"/>
                  <w:autoSpaceDN w:val="0"/>
                  <w:adjustRightInd w:val="0"/>
                  <w:jc w:val="center"/>
                  <w:rPr>
                    <w:sz w:val="20"/>
                    <w:szCs w:val="20"/>
                  </w:rPr>
                </w:pPr>
                <w:r w:rsidRPr="00701987">
                  <w:rPr>
                    <w:sz w:val="20"/>
                    <w:szCs w:val="20"/>
                  </w:rPr>
                  <w:t>Stationery Product Manufacturing</w:t>
                </w:r>
              </w:p>
            </w:tc>
          </w:tr>
          <w:tr w:rsidR="00437B36" w:rsidRPr="00F41A85" w14:paraId="6368E13D" w14:textId="77777777" w:rsidTr="00116869">
            <w:trPr>
              <w:trHeight w:val="432"/>
              <w:jc w:val="center"/>
            </w:trPr>
            <w:tc>
              <w:tcPr>
                <w:tcW w:w="567" w:type="pct"/>
                <w:vMerge/>
                <w:tcBorders>
                  <w:left w:val="single" w:sz="12" w:space="0" w:color="auto"/>
                  <w:bottom w:val="single" w:sz="12" w:space="0" w:color="auto"/>
                </w:tcBorders>
                <w:vAlign w:val="center"/>
              </w:tcPr>
              <w:p w14:paraId="3A718FE6"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31AA3B67"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AB5B7E1" w14:textId="77777777" w:rsidR="00437B36" w:rsidRPr="00701987" w:rsidRDefault="00437B36" w:rsidP="00116869">
                <w:pPr>
                  <w:autoSpaceDE w:val="0"/>
                  <w:autoSpaceDN w:val="0"/>
                  <w:adjustRightInd w:val="0"/>
                  <w:jc w:val="center"/>
                  <w:rPr>
                    <w:sz w:val="20"/>
                    <w:szCs w:val="20"/>
                  </w:rPr>
                </w:pPr>
                <w:r w:rsidRPr="00701987">
                  <w:rPr>
                    <w:sz w:val="20"/>
                    <w:szCs w:val="20"/>
                  </w:rPr>
                  <w:t>322299</w:t>
                </w:r>
              </w:p>
            </w:tc>
            <w:tc>
              <w:tcPr>
                <w:tcW w:w="2035" w:type="pct"/>
                <w:tcBorders>
                  <w:bottom w:val="single" w:sz="12" w:space="0" w:color="auto"/>
                  <w:right w:val="single" w:sz="12" w:space="0" w:color="auto"/>
                </w:tcBorders>
                <w:vAlign w:val="center"/>
              </w:tcPr>
              <w:p w14:paraId="585C2E4B" w14:textId="77777777" w:rsidR="00437B36" w:rsidRPr="00701987" w:rsidRDefault="00437B36" w:rsidP="00116869">
                <w:pPr>
                  <w:autoSpaceDE w:val="0"/>
                  <w:autoSpaceDN w:val="0"/>
                  <w:adjustRightInd w:val="0"/>
                  <w:jc w:val="center"/>
                  <w:rPr>
                    <w:sz w:val="20"/>
                    <w:szCs w:val="20"/>
                  </w:rPr>
                </w:pPr>
                <w:r w:rsidRPr="00701987">
                  <w:rPr>
                    <w:sz w:val="20"/>
                    <w:szCs w:val="20"/>
                  </w:rPr>
                  <w:t>All Other Converted Paper Product Manufacturing</w:t>
                </w:r>
              </w:p>
            </w:tc>
          </w:tr>
        </w:tbl>
        <w:p w14:paraId="4995D3E0" w14:textId="77777777" w:rsidR="00437B36" w:rsidRPr="006C6D3D" w:rsidRDefault="00437B36" w:rsidP="00437B36">
          <w:pPr>
            <w:pStyle w:val="Caption"/>
            <w:keepNext/>
            <w:rPr>
              <w:b w:val="0"/>
            </w:rPr>
          </w:pPr>
        </w:p>
        <w:p w14:paraId="13EE15BD"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C</w:t>
          </w:r>
          <w:r>
            <w:fldChar w:fldCharType="end"/>
          </w:r>
          <w:r w:rsidRPr="006C6D3D">
            <w:t>: CHEMICAL AND ALLIED PRODUCTS</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43" w:type="dxa"/>
              <w:right w:w="115" w:type="dxa"/>
            </w:tblCellMar>
            <w:tblLook w:val="0620" w:firstRow="1" w:lastRow="0" w:firstColumn="0" w:lastColumn="0" w:noHBand="1" w:noVBand="1"/>
            <w:tblCaption w:val="Sector C: Chemical and Allied Products"/>
            <w:tblDescription w:val="There are four columns. Sector C SIC codes and their description matched with the corresponding NAICS codes and their descriptions."/>
          </w:tblPr>
          <w:tblGrid>
            <w:gridCol w:w="1066"/>
            <w:gridCol w:w="3413"/>
            <w:gridCol w:w="1066"/>
            <w:gridCol w:w="3802"/>
          </w:tblGrid>
          <w:tr w:rsidR="00437B36" w:rsidRPr="00F41A85" w14:paraId="494B7E86" w14:textId="77777777" w:rsidTr="00116869">
            <w:trPr>
              <w:trHeight w:val="432"/>
              <w:tblHeader/>
              <w:jc w:val="center"/>
            </w:trPr>
            <w:tc>
              <w:tcPr>
                <w:tcW w:w="1066" w:type="dxa"/>
                <w:tcBorders>
                  <w:top w:val="single" w:sz="12" w:space="0" w:color="auto"/>
                  <w:left w:val="single" w:sz="12" w:space="0" w:color="auto"/>
                  <w:bottom w:val="single" w:sz="12" w:space="0" w:color="auto"/>
                </w:tcBorders>
                <w:vAlign w:val="center"/>
              </w:tcPr>
              <w:p w14:paraId="2FC4B393"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3413" w:type="dxa"/>
                <w:tcBorders>
                  <w:top w:val="single" w:sz="12" w:space="0" w:color="auto"/>
                  <w:bottom w:val="single" w:sz="12" w:space="0" w:color="auto"/>
                </w:tcBorders>
                <w:vAlign w:val="center"/>
              </w:tcPr>
              <w:p w14:paraId="2829E5EC"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1066" w:type="dxa"/>
                <w:tcBorders>
                  <w:top w:val="single" w:sz="12" w:space="0" w:color="auto"/>
                  <w:bottom w:val="single" w:sz="12" w:space="0" w:color="auto"/>
                </w:tcBorders>
                <w:vAlign w:val="center"/>
              </w:tcPr>
              <w:p w14:paraId="6A664834"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3802" w:type="dxa"/>
                <w:tcBorders>
                  <w:top w:val="single" w:sz="12" w:space="0" w:color="auto"/>
                  <w:bottom w:val="single" w:sz="12" w:space="0" w:color="auto"/>
                  <w:right w:val="single" w:sz="12" w:space="0" w:color="auto"/>
                </w:tcBorders>
                <w:vAlign w:val="center"/>
              </w:tcPr>
              <w:p w14:paraId="70ECD8F1"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5F49270D"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7041C6F3" w14:textId="77777777" w:rsidR="00437B36" w:rsidRPr="00701987" w:rsidRDefault="00437B36" w:rsidP="00116869">
                <w:pPr>
                  <w:autoSpaceDE w:val="0"/>
                  <w:autoSpaceDN w:val="0"/>
                  <w:adjustRightInd w:val="0"/>
                  <w:jc w:val="center"/>
                  <w:rPr>
                    <w:sz w:val="20"/>
                    <w:szCs w:val="20"/>
                  </w:rPr>
                </w:pPr>
                <w:r w:rsidRPr="00701987">
                  <w:rPr>
                    <w:sz w:val="20"/>
                    <w:szCs w:val="20"/>
                  </w:rPr>
                  <w:t>2812</w:t>
                </w:r>
              </w:p>
            </w:tc>
            <w:tc>
              <w:tcPr>
                <w:tcW w:w="3413" w:type="dxa"/>
                <w:tcBorders>
                  <w:top w:val="single" w:sz="12" w:space="0" w:color="auto"/>
                  <w:bottom w:val="single" w:sz="12" w:space="0" w:color="auto"/>
                </w:tcBorders>
                <w:vAlign w:val="center"/>
              </w:tcPr>
              <w:p w14:paraId="267A442D" w14:textId="77777777" w:rsidR="00437B36" w:rsidRPr="00701987" w:rsidRDefault="00437B36" w:rsidP="00116869">
                <w:pPr>
                  <w:autoSpaceDE w:val="0"/>
                  <w:autoSpaceDN w:val="0"/>
                  <w:adjustRightInd w:val="0"/>
                  <w:jc w:val="center"/>
                  <w:rPr>
                    <w:sz w:val="20"/>
                    <w:szCs w:val="20"/>
                  </w:rPr>
                </w:pPr>
                <w:r w:rsidRPr="00701987">
                  <w:rPr>
                    <w:sz w:val="20"/>
                    <w:szCs w:val="20"/>
                  </w:rPr>
                  <w:t>Alkalies and Chlorine</w:t>
                </w:r>
              </w:p>
            </w:tc>
            <w:tc>
              <w:tcPr>
                <w:tcW w:w="1066" w:type="dxa"/>
                <w:tcBorders>
                  <w:top w:val="single" w:sz="12" w:space="0" w:color="auto"/>
                  <w:bottom w:val="single" w:sz="12" w:space="0" w:color="auto"/>
                </w:tcBorders>
                <w:vAlign w:val="center"/>
              </w:tcPr>
              <w:p w14:paraId="3B963B67" w14:textId="77777777" w:rsidR="00437B36" w:rsidRPr="00701987" w:rsidRDefault="00437B36" w:rsidP="00116869">
                <w:pPr>
                  <w:autoSpaceDE w:val="0"/>
                  <w:autoSpaceDN w:val="0"/>
                  <w:adjustRightInd w:val="0"/>
                  <w:jc w:val="center"/>
                  <w:rPr>
                    <w:sz w:val="20"/>
                    <w:szCs w:val="20"/>
                  </w:rPr>
                </w:pPr>
                <w:r w:rsidRPr="00701987">
                  <w:rPr>
                    <w:sz w:val="20"/>
                    <w:szCs w:val="20"/>
                  </w:rPr>
                  <w:t>325180</w:t>
                </w:r>
              </w:p>
            </w:tc>
            <w:tc>
              <w:tcPr>
                <w:tcW w:w="3802" w:type="dxa"/>
                <w:tcBorders>
                  <w:top w:val="single" w:sz="12" w:space="0" w:color="auto"/>
                  <w:bottom w:val="single" w:sz="12" w:space="0" w:color="auto"/>
                  <w:right w:val="single" w:sz="12" w:space="0" w:color="auto"/>
                </w:tcBorders>
                <w:vAlign w:val="center"/>
              </w:tcPr>
              <w:p w14:paraId="0D71BC15" w14:textId="77777777" w:rsidR="00437B36" w:rsidRPr="00701987" w:rsidRDefault="00437B36" w:rsidP="00116869">
                <w:pPr>
                  <w:autoSpaceDE w:val="0"/>
                  <w:autoSpaceDN w:val="0"/>
                  <w:adjustRightInd w:val="0"/>
                  <w:jc w:val="center"/>
                  <w:rPr>
                    <w:sz w:val="20"/>
                    <w:szCs w:val="20"/>
                  </w:rPr>
                </w:pPr>
                <w:r w:rsidRPr="00701987">
                  <w:rPr>
                    <w:sz w:val="20"/>
                    <w:szCs w:val="20"/>
                  </w:rPr>
                  <w:t>Other Basic Inorganic Chemical Manufacturing</w:t>
                </w:r>
              </w:p>
            </w:tc>
          </w:tr>
          <w:tr w:rsidR="00437B36" w:rsidRPr="00F41A85" w14:paraId="390FEE92"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46C0B1F" w14:textId="77777777" w:rsidR="00437B36" w:rsidRPr="00701987" w:rsidRDefault="00437B36" w:rsidP="00116869">
                <w:pPr>
                  <w:autoSpaceDE w:val="0"/>
                  <w:autoSpaceDN w:val="0"/>
                  <w:adjustRightInd w:val="0"/>
                  <w:jc w:val="center"/>
                  <w:rPr>
                    <w:sz w:val="20"/>
                    <w:szCs w:val="20"/>
                  </w:rPr>
                </w:pPr>
                <w:r w:rsidRPr="00701987">
                  <w:rPr>
                    <w:sz w:val="20"/>
                    <w:szCs w:val="20"/>
                  </w:rPr>
                  <w:t>2813</w:t>
                </w:r>
              </w:p>
            </w:tc>
            <w:tc>
              <w:tcPr>
                <w:tcW w:w="3413" w:type="dxa"/>
                <w:tcBorders>
                  <w:top w:val="single" w:sz="12" w:space="0" w:color="auto"/>
                  <w:bottom w:val="single" w:sz="12" w:space="0" w:color="auto"/>
                </w:tcBorders>
                <w:vAlign w:val="center"/>
              </w:tcPr>
              <w:p w14:paraId="0FF35F3C" w14:textId="77777777" w:rsidR="00437B36" w:rsidRPr="00701987" w:rsidRDefault="00437B36" w:rsidP="00116869">
                <w:pPr>
                  <w:autoSpaceDE w:val="0"/>
                  <w:autoSpaceDN w:val="0"/>
                  <w:adjustRightInd w:val="0"/>
                  <w:jc w:val="center"/>
                  <w:rPr>
                    <w:sz w:val="20"/>
                    <w:szCs w:val="20"/>
                  </w:rPr>
                </w:pPr>
                <w:r w:rsidRPr="00701987">
                  <w:rPr>
                    <w:sz w:val="20"/>
                    <w:szCs w:val="20"/>
                  </w:rPr>
                  <w:t>Industrial Gases</w:t>
                </w:r>
              </w:p>
            </w:tc>
            <w:tc>
              <w:tcPr>
                <w:tcW w:w="1066" w:type="dxa"/>
                <w:tcBorders>
                  <w:top w:val="single" w:sz="12" w:space="0" w:color="auto"/>
                  <w:bottom w:val="single" w:sz="12" w:space="0" w:color="auto"/>
                </w:tcBorders>
                <w:vAlign w:val="center"/>
              </w:tcPr>
              <w:p w14:paraId="06993267" w14:textId="77777777" w:rsidR="00437B36" w:rsidRPr="00701987" w:rsidRDefault="00437B36" w:rsidP="00116869">
                <w:pPr>
                  <w:autoSpaceDE w:val="0"/>
                  <w:autoSpaceDN w:val="0"/>
                  <w:adjustRightInd w:val="0"/>
                  <w:jc w:val="center"/>
                  <w:rPr>
                    <w:sz w:val="20"/>
                    <w:szCs w:val="20"/>
                  </w:rPr>
                </w:pPr>
                <w:r w:rsidRPr="00701987">
                  <w:rPr>
                    <w:sz w:val="20"/>
                    <w:szCs w:val="20"/>
                  </w:rPr>
                  <w:t>325120</w:t>
                </w:r>
              </w:p>
            </w:tc>
            <w:tc>
              <w:tcPr>
                <w:tcW w:w="3802" w:type="dxa"/>
                <w:tcBorders>
                  <w:top w:val="single" w:sz="12" w:space="0" w:color="auto"/>
                  <w:bottom w:val="single" w:sz="12" w:space="0" w:color="auto"/>
                  <w:right w:val="single" w:sz="12" w:space="0" w:color="auto"/>
                </w:tcBorders>
                <w:vAlign w:val="center"/>
              </w:tcPr>
              <w:p w14:paraId="3E2F5656" w14:textId="77777777" w:rsidR="00437B36" w:rsidRPr="00701987" w:rsidRDefault="00437B36" w:rsidP="00116869">
                <w:pPr>
                  <w:autoSpaceDE w:val="0"/>
                  <w:autoSpaceDN w:val="0"/>
                  <w:adjustRightInd w:val="0"/>
                  <w:jc w:val="center"/>
                  <w:rPr>
                    <w:sz w:val="20"/>
                    <w:szCs w:val="20"/>
                  </w:rPr>
                </w:pPr>
                <w:r w:rsidRPr="00701987">
                  <w:rPr>
                    <w:sz w:val="20"/>
                    <w:szCs w:val="20"/>
                  </w:rPr>
                  <w:t>Industrial Gas Manufacturing</w:t>
                </w:r>
              </w:p>
            </w:tc>
          </w:tr>
          <w:tr w:rsidR="00437B36" w:rsidRPr="00F41A85" w14:paraId="301B2E12" w14:textId="77777777" w:rsidTr="00116869">
            <w:trPr>
              <w:trHeight w:val="432"/>
              <w:jc w:val="center"/>
            </w:trPr>
            <w:tc>
              <w:tcPr>
                <w:tcW w:w="1066" w:type="dxa"/>
                <w:vMerge w:val="restart"/>
                <w:tcBorders>
                  <w:top w:val="single" w:sz="12" w:space="0" w:color="auto"/>
                  <w:left w:val="single" w:sz="12" w:space="0" w:color="auto"/>
                </w:tcBorders>
                <w:vAlign w:val="center"/>
              </w:tcPr>
              <w:p w14:paraId="33401BE6" w14:textId="77777777" w:rsidR="00437B36" w:rsidRPr="00701987" w:rsidRDefault="00437B36" w:rsidP="00116869">
                <w:pPr>
                  <w:autoSpaceDE w:val="0"/>
                  <w:autoSpaceDN w:val="0"/>
                  <w:adjustRightInd w:val="0"/>
                  <w:jc w:val="center"/>
                  <w:rPr>
                    <w:sz w:val="20"/>
                    <w:szCs w:val="20"/>
                  </w:rPr>
                </w:pPr>
                <w:r w:rsidRPr="00701987">
                  <w:rPr>
                    <w:sz w:val="20"/>
                    <w:szCs w:val="20"/>
                  </w:rPr>
                  <w:t>2816</w:t>
                </w:r>
              </w:p>
            </w:tc>
            <w:tc>
              <w:tcPr>
                <w:tcW w:w="3413" w:type="dxa"/>
                <w:vMerge w:val="restart"/>
                <w:tcBorders>
                  <w:top w:val="single" w:sz="12" w:space="0" w:color="auto"/>
                </w:tcBorders>
                <w:vAlign w:val="center"/>
              </w:tcPr>
              <w:p w14:paraId="3D7B1D9F" w14:textId="77777777" w:rsidR="00437B36" w:rsidRPr="00701987" w:rsidRDefault="00437B36" w:rsidP="00116869">
                <w:pPr>
                  <w:autoSpaceDE w:val="0"/>
                  <w:autoSpaceDN w:val="0"/>
                  <w:adjustRightInd w:val="0"/>
                  <w:jc w:val="center"/>
                  <w:rPr>
                    <w:sz w:val="20"/>
                    <w:szCs w:val="20"/>
                  </w:rPr>
                </w:pPr>
                <w:r w:rsidRPr="00701987">
                  <w:rPr>
                    <w:sz w:val="20"/>
                    <w:szCs w:val="20"/>
                  </w:rPr>
                  <w:t>Inorganic Pigments</w:t>
                </w:r>
              </w:p>
            </w:tc>
            <w:tc>
              <w:tcPr>
                <w:tcW w:w="1066" w:type="dxa"/>
                <w:tcBorders>
                  <w:top w:val="single" w:sz="12" w:space="0" w:color="auto"/>
                </w:tcBorders>
                <w:vAlign w:val="center"/>
              </w:tcPr>
              <w:p w14:paraId="372C3926" w14:textId="77777777" w:rsidR="00437B36" w:rsidRPr="00701987" w:rsidRDefault="00437B36" w:rsidP="00116869">
                <w:pPr>
                  <w:autoSpaceDE w:val="0"/>
                  <w:autoSpaceDN w:val="0"/>
                  <w:adjustRightInd w:val="0"/>
                  <w:jc w:val="center"/>
                  <w:rPr>
                    <w:sz w:val="20"/>
                    <w:szCs w:val="20"/>
                  </w:rPr>
                </w:pPr>
                <w:r w:rsidRPr="00701987">
                  <w:rPr>
                    <w:sz w:val="20"/>
                    <w:szCs w:val="20"/>
                  </w:rPr>
                  <w:t>325130</w:t>
                </w:r>
              </w:p>
            </w:tc>
            <w:tc>
              <w:tcPr>
                <w:tcW w:w="3802" w:type="dxa"/>
                <w:tcBorders>
                  <w:top w:val="single" w:sz="12" w:space="0" w:color="auto"/>
                  <w:right w:val="single" w:sz="12" w:space="0" w:color="auto"/>
                </w:tcBorders>
                <w:vAlign w:val="center"/>
              </w:tcPr>
              <w:p w14:paraId="36993F39" w14:textId="77777777" w:rsidR="00437B36" w:rsidRPr="00701987" w:rsidRDefault="00437B36" w:rsidP="00116869">
                <w:pPr>
                  <w:autoSpaceDE w:val="0"/>
                  <w:autoSpaceDN w:val="0"/>
                  <w:adjustRightInd w:val="0"/>
                  <w:jc w:val="center"/>
                  <w:rPr>
                    <w:sz w:val="20"/>
                    <w:szCs w:val="20"/>
                  </w:rPr>
                </w:pPr>
                <w:r w:rsidRPr="00701987">
                  <w:rPr>
                    <w:sz w:val="20"/>
                    <w:szCs w:val="20"/>
                  </w:rPr>
                  <w:t>Synthetic Dye and Pigment Manufacturing</w:t>
                </w:r>
              </w:p>
            </w:tc>
          </w:tr>
          <w:tr w:rsidR="00437B36" w:rsidRPr="00F41A85" w14:paraId="747F256C" w14:textId="77777777" w:rsidTr="00116869">
            <w:trPr>
              <w:trHeight w:val="432"/>
              <w:jc w:val="center"/>
            </w:trPr>
            <w:tc>
              <w:tcPr>
                <w:tcW w:w="1066" w:type="dxa"/>
                <w:vMerge/>
                <w:tcBorders>
                  <w:left w:val="single" w:sz="12" w:space="0" w:color="auto"/>
                </w:tcBorders>
                <w:vAlign w:val="center"/>
              </w:tcPr>
              <w:p w14:paraId="1DC34381"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70172F8"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3DA47C65" w14:textId="77777777" w:rsidR="00437B36" w:rsidRPr="00701987" w:rsidRDefault="00437B36" w:rsidP="00116869">
                <w:pPr>
                  <w:autoSpaceDE w:val="0"/>
                  <w:autoSpaceDN w:val="0"/>
                  <w:adjustRightInd w:val="0"/>
                  <w:jc w:val="center"/>
                  <w:rPr>
                    <w:sz w:val="20"/>
                    <w:szCs w:val="20"/>
                  </w:rPr>
                </w:pPr>
                <w:r w:rsidRPr="00701987">
                  <w:rPr>
                    <w:sz w:val="20"/>
                    <w:szCs w:val="20"/>
                  </w:rPr>
                  <w:t>325180</w:t>
                </w:r>
              </w:p>
            </w:tc>
            <w:tc>
              <w:tcPr>
                <w:tcW w:w="3802" w:type="dxa"/>
                <w:tcBorders>
                  <w:right w:val="single" w:sz="12" w:space="0" w:color="auto"/>
                </w:tcBorders>
                <w:vAlign w:val="center"/>
              </w:tcPr>
              <w:p w14:paraId="6A450289" w14:textId="77777777" w:rsidR="00437B36" w:rsidRPr="00701987" w:rsidRDefault="00437B36" w:rsidP="00116869">
                <w:pPr>
                  <w:autoSpaceDE w:val="0"/>
                  <w:autoSpaceDN w:val="0"/>
                  <w:adjustRightInd w:val="0"/>
                  <w:jc w:val="center"/>
                  <w:rPr>
                    <w:sz w:val="20"/>
                    <w:szCs w:val="20"/>
                  </w:rPr>
                </w:pPr>
                <w:r w:rsidRPr="00701987">
                  <w:rPr>
                    <w:sz w:val="20"/>
                    <w:szCs w:val="20"/>
                  </w:rPr>
                  <w:t>Other Basic Inorganic Chemical Manufacturing</w:t>
                </w:r>
              </w:p>
            </w:tc>
          </w:tr>
          <w:tr w:rsidR="00437B36" w:rsidRPr="00F41A85" w14:paraId="7EF7A15F" w14:textId="77777777" w:rsidTr="00116869">
            <w:trPr>
              <w:trHeight w:val="454"/>
              <w:jc w:val="center"/>
            </w:trPr>
            <w:tc>
              <w:tcPr>
                <w:tcW w:w="1066" w:type="dxa"/>
                <w:vMerge w:val="restart"/>
                <w:tcBorders>
                  <w:top w:val="single" w:sz="12" w:space="0" w:color="auto"/>
                  <w:left w:val="single" w:sz="12" w:space="0" w:color="auto"/>
                </w:tcBorders>
                <w:vAlign w:val="center"/>
              </w:tcPr>
              <w:p w14:paraId="4CCB9067" w14:textId="77777777" w:rsidR="00437B36" w:rsidRPr="00701987" w:rsidRDefault="00437B36" w:rsidP="00116869">
                <w:pPr>
                  <w:autoSpaceDE w:val="0"/>
                  <w:autoSpaceDN w:val="0"/>
                  <w:adjustRightInd w:val="0"/>
                  <w:jc w:val="center"/>
                  <w:rPr>
                    <w:sz w:val="20"/>
                    <w:szCs w:val="20"/>
                  </w:rPr>
                </w:pPr>
                <w:r>
                  <w:rPr>
                    <w:sz w:val="20"/>
                    <w:szCs w:val="20"/>
                  </w:rPr>
                  <w:t>2819</w:t>
                </w:r>
              </w:p>
            </w:tc>
            <w:tc>
              <w:tcPr>
                <w:tcW w:w="3413" w:type="dxa"/>
                <w:vMerge w:val="restart"/>
                <w:tcBorders>
                  <w:top w:val="single" w:sz="12" w:space="0" w:color="auto"/>
                </w:tcBorders>
                <w:vAlign w:val="center"/>
              </w:tcPr>
              <w:p w14:paraId="386F961C" w14:textId="77777777" w:rsidR="00437B36" w:rsidRPr="00701987" w:rsidRDefault="00437B36" w:rsidP="00116869">
                <w:pPr>
                  <w:autoSpaceDE w:val="0"/>
                  <w:autoSpaceDN w:val="0"/>
                  <w:adjustRightInd w:val="0"/>
                  <w:jc w:val="center"/>
                  <w:rPr>
                    <w:sz w:val="20"/>
                    <w:szCs w:val="20"/>
                  </w:rPr>
                </w:pPr>
                <w:r w:rsidRPr="006819C8">
                  <w:rPr>
                    <w:sz w:val="20"/>
                    <w:szCs w:val="20"/>
                  </w:rPr>
                  <w:t>Industrial Inorganic Chemicals, Not Elsewhere Classified</w:t>
                </w:r>
              </w:p>
            </w:tc>
            <w:tc>
              <w:tcPr>
                <w:tcW w:w="1066" w:type="dxa"/>
                <w:tcBorders>
                  <w:top w:val="single" w:sz="12" w:space="0" w:color="auto"/>
                  <w:bottom w:val="single" w:sz="12" w:space="0" w:color="auto"/>
                </w:tcBorders>
                <w:vAlign w:val="center"/>
              </w:tcPr>
              <w:p w14:paraId="2BDE9015" w14:textId="77777777" w:rsidR="00437B36" w:rsidRPr="00701987" w:rsidRDefault="00437B36" w:rsidP="00116869">
                <w:pPr>
                  <w:autoSpaceDE w:val="0"/>
                  <w:autoSpaceDN w:val="0"/>
                  <w:adjustRightInd w:val="0"/>
                  <w:jc w:val="center"/>
                  <w:rPr>
                    <w:sz w:val="20"/>
                    <w:szCs w:val="20"/>
                  </w:rPr>
                </w:pPr>
                <w:r>
                  <w:rPr>
                    <w:sz w:val="20"/>
                    <w:szCs w:val="20"/>
                  </w:rPr>
                  <w:t>211130</w:t>
                </w:r>
              </w:p>
            </w:tc>
            <w:tc>
              <w:tcPr>
                <w:tcW w:w="3802" w:type="dxa"/>
                <w:tcBorders>
                  <w:top w:val="single" w:sz="12" w:space="0" w:color="auto"/>
                  <w:bottom w:val="single" w:sz="12" w:space="0" w:color="auto"/>
                  <w:right w:val="single" w:sz="12" w:space="0" w:color="auto"/>
                </w:tcBorders>
                <w:vAlign w:val="center"/>
              </w:tcPr>
              <w:p w14:paraId="144A3C4A" w14:textId="77777777" w:rsidR="00437B36" w:rsidRPr="00701987" w:rsidRDefault="00437B36" w:rsidP="00116869">
                <w:pPr>
                  <w:autoSpaceDE w:val="0"/>
                  <w:autoSpaceDN w:val="0"/>
                  <w:adjustRightInd w:val="0"/>
                  <w:jc w:val="center"/>
                  <w:rPr>
                    <w:sz w:val="20"/>
                    <w:szCs w:val="20"/>
                  </w:rPr>
                </w:pPr>
                <w:r>
                  <w:rPr>
                    <w:sz w:val="20"/>
                    <w:szCs w:val="20"/>
                  </w:rPr>
                  <w:t>Natural Gas Extraction</w:t>
                </w:r>
              </w:p>
            </w:tc>
          </w:tr>
          <w:tr w:rsidR="00437B36" w:rsidRPr="00F41A85" w14:paraId="4DD0DD84" w14:textId="77777777" w:rsidTr="00116869">
            <w:trPr>
              <w:trHeight w:val="432"/>
              <w:jc w:val="center"/>
            </w:trPr>
            <w:tc>
              <w:tcPr>
                <w:tcW w:w="1066" w:type="dxa"/>
                <w:vMerge/>
                <w:tcBorders>
                  <w:left w:val="single" w:sz="12" w:space="0" w:color="auto"/>
                </w:tcBorders>
                <w:vAlign w:val="center"/>
              </w:tcPr>
              <w:p w14:paraId="7CF6A614" w14:textId="77777777" w:rsidR="00437B36" w:rsidRPr="006819C8" w:rsidRDefault="00437B36" w:rsidP="00116869">
                <w:pPr>
                  <w:autoSpaceDE w:val="0"/>
                  <w:autoSpaceDN w:val="0"/>
                  <w:adjustRightInd w:val="0"/>
                  <w:jc w:val="center"/>
                  <w:rPr>
                    <w:sz w:val="20"/>
                    <w:szCs w:val="20"/>
                  </w:rPr>
                </w:pPr>
              </w:p>
            </w:tc>
            <w:tc>
              <w:tcPr>
                <w:tcW w:w="3413" w:type="dxa"/>
                <w:vMerge/>
                <w:vAlign w:val="center"/>
              </w:tcPr>
              <w:p w14:paraId="1D4E551D" w14:textId="77777777" w:rsidR="00437B36" w:rsidRPr="006819C8" w:rsidRDefault="00437B36" w:rsidP="00116869">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6123F926" w14:textId="77777777" w:rsidR="00437B36" w:rsidRPr="006819C8" w:rsidRDefault="00437B36" w:rsidP="00116869">
                <w:pPr>
                  <w:autoSpaceDE w:val="0"/>
                  <w:autoSpaceDN w:val="0"/>
                  <w:adjustRightInd w:val="0"/>
                  <w:jc w:val="center"/>
                  <w:rPr>
                    <w:sz w:val="20"/>
                    <w:szCs w:val="20"/>
                  </w:rPr>
                </w:pPr>
                <w:r>
                  <w:rPr>
                    <w:sz w:val="20"/>
                    <w:szCs w:val="20"/>
                  </w:rPr>
                  <w:t>325130</w:t>
                </w:r>
              </w:p>
            </w:tc>
            <w:tc>
              <w:tcPr>
                <w:tcW w:w="3802" w:type="dxa"/>
                <w:tcBorders>
                  <w:top w:val="single" w:sz="12" w:space="0" w:color="auto"/>
                  <w:bottom w:val="single" w:sz="12" w:space="0" w:color="auto"/>
                  <w:right w:val="single" w:sz="12" w:space="0" w:color="auto"/>
                </w:tcBorders>
                <w:vAlign w:val="center"/>
              </w:tcPr>
              <w:p w14:paraId="3C1A08D0" w14:textId="77777777" w:rsidR="00437B36" w:rsidRPr="006819C8" w:rsidRDefault="00437B36" w:rsidP="00116869">
                <w:pPr>
                  <w:autoSpaceDE w:val="0"/>
                  <w:autoSpaceDN w:val="0"/>
                  <w:adjustRightInd w:val="0"/>
                  <w:jc w:val="center"/>
                  <w:rPr>
                    <w:sz w:val="20"/>
                    <w:szCs w:val="20"/>
                  </w:rPr>
                </w:pPr>
                <w:r w:rsidRPr="006819C8">
                  <w:rPr>
                    <w:sz w:val="20"/>
                    <w:szCs w:val="20"/>
                  </w:rPr>
                  <w:t>Synthetic Dye and Pigment Manufacturing</w:t>
                </w:r>
              </w:p>
            </w:tc>
          </w:tr>
          <w:tr w:rsidR="00437B36" w:rsidRPr="00F41A85" w14:paraId="6471F931" w14:textId="77777777" w:rsidTr="00116869">
            <w:trPr>
              <w:trHeight w:val="571"/>
              <w:jc w:val="center"/>
            </w:trPr>
            <w:tc>
              <w:tcPr>
                <w:tcW w:w="1066" w:type="dxa"/>
                <w:vMerge/>
                <w:tcBorders>
                  <w:left w:val="single" w:sz="12" w:space="0" w:color="auto"/>
                </w:tcBorders>
                <w:vAlign w:val="center"/>
              </w:tcPr>
              <w:p w14:paraId="60CEF581" w14:textId="77777777" w:rsidR="00437B36" w:rsidRPr="006819C8" w:rsidRDefault="00437B36" w:rsidP="00116869">
                <w:pPr>
                  <w:autoSpaceDE w:val="0"/>
                  <w:autoSpaceDN w:val="0"/>
                  <w:adjustRightInd w:val="0"/>
                  <w:jc w:val="center"/>
                  <w:rPr>
                    <w:sz w:val="20"/>
                    <w:szCs w:val="20"/>
                  </w:rPr>
                </w:pPr>
              </w:p>
            </w:tc>
            <w:tc>
              <w:tcPr>
                <w:tcW w:w="3413" w:type="dxa"/>
                <w:vMerge/>
                <w:vAlign w:val="center"/>
              </w:tcPr>
              <w:p w14:paraId="7EAD4CEC" w14:textId="77777777" w:rsidR="00437B36" w:rsidRPr="006819C8" w:rsidRDefault="00437B36" w:rsidP="00116869">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596CEBA0" w14:textId="77777777" w:rsidR="00437B36" w:rsidRPr="006819C8" w:rsidRDefault="00437B36" w:rsidP="00116869">
                <w:pPr>
                  <w:autoSpaceDE w:val="0"/>
                  <w:autoSpaceDN w:val="0"/>
                  <w:adjustRightInd w:val="0"/>
                  <w:jc w:val="center"/>
                  <w:rPr>
                    <w:sz w:val="20"/>
                    <w:szCs w:val="20"/>
                  </w:rPr>
                </w:pPr>
                <w:r>
                  <w:rPr>
                    <w:sz w:val="20"/>
                    <w:szCs w:val="20"/>
                  </w:rPr>
                  <w:t>325180</w:t>
                </w:r>
              </w:p>
            </w:tc>
            <w:tc>
              <w:tcPr>
                <w:tcW w:w="3802" w:type="dxa"/>
                <w:tcBorders>
                  <w:top w:val="single" w:sz="12" w:space="0" w:color="auto"/>
                  <w:bottom w:val="single" w:sz="12" w:space="0" w:color="auto"/>
                  <w:right w:val="single" w:sz="12" w:space="0" w:color="auto"/>
                </w:tcBorders>
                <w:vAlign w:val="center"/>
              </w:tcPr>
              <w:p w14:paraId="42983690" w14:textId="77777777" w:rsidR="00437B36" w:rsidRPr="006819C8" w:rsidRDefault="00437B36" w:rsidP="00116869">
                <w:pPr>
                  <w:autoSpaceDE w:val="0"/>
                  <w:autoSpaceDN w:val="0"/>
                  <w:adjustRightInd w:val="0"/>
                  <w:jc w:val="center"/>
                  <w:rPr>
                    <w:sz w:val="20"/>
                    <w:szCs w:val="20"/>
                  </w:rPr>
                </w:pPr>
                <w:r w:rsidRPr="006819C8">
                  <w:rPr>
                    <w:sz w:val="20"/>
                    <w:szCs w:val="20"/>
                  </w:rPr>
                  <w:t>Other Basic Inorganic Chemical Manufacturing</w:t>
                </w:r>
              </w:p>
            </w:tc>
          </w:tr>
          <w:tr w:rsidR="00437B36" w:rsidRPr="00F41A85" w14:paraId="384FB9EE" w14:textId="77777777" w:rsidTr="00116869">
            <w:trPr>
              <w:trHeight w:val="432"/>
              <w:jc w:val="center"/>
            </w:trPr>
            <w:tc>
              <w:tcPr>
                <w:tcW w:w="1066" w:type="dxa"/>
                <w:vMerge/>
                <w:tcBorders>
                  <w:left w:val="single" w:sz="12" w:space="0" w:color="auto"/>
                </w:tcBorders>
                <w:vAlign w:val="center"/>
              </w:tcPr>
              <w:p w14:paraId="0371C690" w14:textId="77777777" w:rsidR="00437B36" w:rsidRPr="00C74C09" w:rsidRDefault="00437B36" w:rsidP="00116869">
                <w:pPr>
                  <w:autoSpaceDE w:val="0"/>
                  <w:autoSpaceDN w:val="0"/>
                  <w:adjustRightInd w:val="0"/>
                  <w:jc w:val="center"/>
                  <w:rPr>
                    <w:sz w:val="20"/>
                    <w:szCs w:val="20"/>
                  </w:rPr>
                </w:pPr>
              </w:p>
            </w:tc>
            <w:tc>
              <w:tcPr>
                <w:tcW w:w="3413" w:type="dxa"/>
                <w:vMerge/>
                <w:vAlign w:val="center"/>
              </w:tcPr>
              <w:p w14:paraId="3EDB3C28" w14:textId="77777777" w:rsidR="00437B36" w:rsidRPr="00C74C09" w:rsidRDefault="00437B36" w:rsidP="00116869">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7B9FAD0F" w14:textId="77777777" w:rsidR="00437B36" w:rsidRPr="00C74C09" w:rsidRDefault="00437B36" w:rsidP="00116869">
                <w:pPr>
                  <w:autoSpaceDE w:val="0"/>
                  <w:autoSpaceDN w:val="0"/>
                  <w:adjustRightInd w:val="0"/>
                  <w:jc w:val="center"/>
                  <w:rPr>
                    <w:sz w:val="20"/>
                    <w:szCs w:val="20"/>
                  </w:rPr>
                </w:pPr>
                <w:r>
                  <w:rPr>
                    <w:sz w:val="20"/>
                    <w:szCs w:val="20"/>
                  </w:rPr>
                  <w:t>325998</w:t>
                </w:r>
              </w:p>
            </w:tc>
            <w:tc>
              <w:tcPr>
                <w:tcW w:w="3802" w:type="dxa"/>
                <w:tcBorders>
                  <w:top w:val="single" w:sz="12" w:space="0" w:color="auto"/>
                  <w:bottom w:val="single" w:sz="12" w:space="0" w:color="auto"/>
                  <w:right w:val="single" w:sz="12" w:space="0" w:color="auto"/>
                </w:tcBorders>
                <w:vAlign w:val="center"/>
              </w:tcPr>
              <w:p w14:paraId="37BF132F" w14:textId="77777777" w:rsidR="00437B36" w:rsidRPr="006819C8" w:rsidRDefault="00437B36" w:rsidP="00116869">
                <w:pPr>
                  <w:jc w:val="center"/>
                  <w:rPr>
                    <w:sz w:val="20"/>
                    <w:szCs w:val="20"/>
                  </w:rPr>
                </w:pPr>
                <w:r w:rsidRPr="00701987">
                  <w:rPr>
                    <w:sz w:val="20"/>
                    <w:szCs w:val="20"/>
                  </w:rPr>
                  <w:t>All Other Miscellaneous Chemical Product and Preparation Manufacturing</w:t>
                </w:r>
              </w:p>
            </w:tc>
          </w:tr>
          <w:tr w:rsidR="00437B36" w:rsidRPr="00F41A85" w14:paraId="3C28DB18" w14:textId="77777777" w:rsidTr="00116869">
            <w:trPr>
              <w:trHeight w:val="535"/>
              <w:jc w:val="center"/>
            </w:trPr>
            <w:tc>
              <w:tcPr>
                <w:tcW w:w="1066" w:type="dxa"/>
                <w:vMerge/>
                <w:tcBorders>
                  <w:left w:val="single" w:sz="12" w:space="0" w:color="auto"/>
                  <w:bottom w:val="single" w:sz="12" w:space="0" w:color="auto"/>
                </w:tcBorders>
                <w:vAlign w:val="center"/>
              </w:tcPr>
              <w:p w14:paraId="659CC0B7" w14:textId="77777777" w:rsidR="00437B36" w:rsidRPr="00C74C09"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499A23D7" w14:textId="77777777" w:rsidR="00437B36" w:rsidRPr="00C74C09" w:rsidRDefault="00437B36" w:rsidP="00116869">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395DD682" w14:textId="77777777" w:rsidR="00437B36" w:rsidRPr="00C74C09" w:rsidRDefault="00437B36" w:rsidP="00116869">
                <w:pPr>
                  <w:autoSpaceDE w:val="0"/>
                  <w:autoSpaceDN w:val="0"/>
                  <w:adjustRightInd w:val="0"/>
                  <w:jc w:val="center"/>
                  <w:rPr>
                    <w:sz w:val="20"/>
                    <w:szCs w:val="20"/>
                  </w:rPr>
                </w:pPr>
                <w:r>
                  <w:rPr>
                    <w:sz w:val="20"/>
                    <w:szCs w:val="20"/>
                  </w:rPr>
                  <w:t>331313</w:t>
                </w:r>
              </w:p>
            </w:tc>
            <w:tc>
              <w:tcPr>
                <w:tcW w:w="3802" w:type="dxa"/>
                <w:tcBorders>
                  <w:top w:val="single" w:sz="12" w:space="0" w:color="auto"/>
                  <w:bottom w:val="single" w:sz="12" w:space="0" w:color="auto"/>
                  <w:right w:val="single" w:sz="12" w:space="0" w:color="auto"/>
                </w:tcBorders>
                <w:vAlign w:val="center"/>
              </w:tcPr>
              <w:p w14:paraId="5FFB062D" w14:textId="77777777" w:rsidR="00437B36" w:rsidRPr="00C74C09" w:rsidRDefault="00437B36" w:rsidP="00116869">
                <w:pPr>
                  <w:autoSpaceDE w:val="0"/>
                  <w:autoSpaceDN w:val="0"/>
                  <w:adjustRightInd w:val="0"/>
                  <w:jc w:val="center"/>
                  <w:rPr>
                    <w:sz w:val="20"/>
                    <w:szCs w:val="20"/>
                  </w:rPr>
                </w:pPr>
                <w:r w:rsidRPr="006819C8">
                  <w:rPr>
                    <w:sz w:val="20"/>
                    <w:szCs w:val="20"/>
                  </w:rPr>
                  <w:t>Alumina Refining and Primary Aluminum Production</w:t>
                </w:r>
              </w:p>
            </w:tc>
          </w:tr>
          <w:tr w:rsidR="00437B36" w:rsidRPr="00F41A85" w14:paraId="4CB99A57"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0669ED08" w14:textId="77777777" w:rsidR="00437B36" w:rsidRPr="006819C8" w:rsidRDefault="00437B36" w:rsidP="00116869">
                <w:pPr>
                  <w:autoSpaceDE w:val="0"/>
                  <w:autoSpaceDN w:val="0"/>
                  <w:adjustRightInd w:val="0"/>
                  <w:jc w:val="center"/>
                  <w:rPr>
                    <w:sz w:val="20"/>
                    <w:szCs w:val="20"/>
                  </w:rPr>
                </w:pPr>
                <w:r w:rsidRPr="00C74C09">
                  <w:rPr>
                    <w:sz w:val="20"/>
                    <w:szCs w:val="20"/>
                  </w:rPr>
                  <w:t>2821</w:t>
                </w:r>
              </w:p>
            </w:tc>
            <w:tc>
              <w:tcPr>
                <w:tcW w:w="3413" w:type="dxa"/>
                <w:tcBorders>
                  <w:top w:val="single" w:sz="12" w:space="0" w:color="auto"/>
                  <w:bottom w:val="single" w:sz="12" w:space="0" w:color="auto"/>
                </w:tcBorders>
                <w:vAlign w:val="center"/>
              </w:tcPr>
              <w:p w14:paraId="28B7000F" w14:textId="77777777" w:rsidR="00437B36" w:rsidRPr="006819C8" w:rsidRDefault="00437B36" w:rsidP="00116869">
                <w:pPr>
                  <w:autoSpaceDE w:val="0"/>
                  <w:autoSpaceDN w:val="0"/>
                  <w:adjustRightInd w:val="0"/>
                  <w:jc w:val="center"/>
                  <w:rPr>
                    <w:sz w:val="20"/>
                    <w:szCs w:val="20"/>
                  </w:rPr>
                </w:pPr>
                <w:r w:rsidRPr="00C74C09">
                  <w:rPr>
                    <w:sz w:val="20"/>
                    <w:szCs w:val="20"/>
                  </w:rPr>
                  <w:t>Plastics Materials, Synthetic Resins, and Nonvulcanizable Elastomers</w:t>
                </w:r>
              </w:p>
            </w:tc>
            <w:tc>
              <w:tcPr>
                <w:tcW w:w="1066" w:type="dxa"/>
                <w:tcBorders>
                  <w:top w:val="single" w:sz="12" w:space="0" w:color="auto"/>
                  <w:bottom w:val="single" w:sz="12" w:space="0" w:color="auto"/>
                </w:tcBorders>
                <w:vAlign w:val="center"/>
              </w:tcPr>
              <w:p w14:paraId="0F8A031D" w14:textId="77777777" w:rsidR="00437B36" w:rsidRPr="006819C8" w:rsidRDefault="00437B36" w:rsidP="00116869">
                <w:pPr>
                  <w:autoSpaceDE w:val="0"/>
                  <w:autoSpaceDN w:val="0"/>
                  <w:adjustRightInd w:val="0"/>
                  <w:jc w:val="center"/>
                  <w:rPr>
                    <w:sz w:val="20"/>
                    <w:szCs w:val="20"/>
                  </w:rPr>
                </w:pPr>
                <w:r w:rsidRPr="00C74C09">
                  <w:rPr>
                    <w:sz w:val="20"/>
                    <w:szCs w:val="20"/>
                  </w:rPr>
                  <w:t>325211</w:t>
                </w:r>
              </w:p>
            </w:tc>
            <w:tc>
              <w:tcPr>
                <w:tcW w:w="3802" w:type="dxa"/>
                <w:tcBorders>
                  <w:top w:val="single" w:sz="12" w:space="0" w:color="auto"/>
                  <w:bottom w:val="single" w:sz="12" w:space="0" w:color="auto"/>
                  <w:right w:val="single" w:sz="12" w:space="0" w:color="auto"/>
                </w:tcBorders>
                <w:vAlign w:val="center"/>
              </w:tcPr>
              <w:p w14:paraId="3CA623D6" w14:textId="77777777" w:rsidR="00437B36" w:rsidRPr="006819C8" w:rsidRDefault="00437B36" w:rsidP="00116869">
                <w:pPr>
                  <w:autoSpaceDE w:val="0"/>
                  <w:autoSpaceDN w:val="0"/>
                  <w:adjustRightInd w:val="0"/>
                  <w:jc w:val="center"/>
                  <w:rPr>
                    <w:sz w:val="20"/>
                    <w:szCs w:val="20"/>
                  </w:rPr>
                </w:pPr>
                <w:r w:rsidRPr="00C74C09">
                  <w:rPr>
                    <w:sz w:val="20"/>
                    <w:szCs w:val="20"/>
                  </w:rPr>
                  <w:t>Plastics Material and Resin Manufacturing</w:t>
                </w:r>
              </w:p>
            </w:tc>
          </w:tr>
          <w:tr w:rsidR="00437B36" w:rsidRPr="00F41A85" w14:paraId="72F7E50D"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0762CE08" w14:textId="77777777" w:rsidR="00437B36" w:rsidRPr="00701987" w:rsidRDefault="00437B36" w:rsidP="00116869">
                <w:pPr>
                  <w:autoSpaceDE w:val="0"/>
                  <w:autoSpaceDN w:val="0"/>
                  <w:adjustRightInd w:val="0"/>
                  <w:jc w:val="center"/>
                  <w:rPr>
                    <w:sz w:val="20"/>
                    <w:szCs w:val="20"/>
                  </w:rPr>
                </w:pPr>
                <w:r w:rsidRPr="00701987">
                  <w:rPr>
                    <w:sz w:val="20"/>
                    <w:szCs w:val="20"/>
                  </w:rPr>
                  <w:t>2822</w:t>
                </w:r>
              </w:p>
            </w:tc>
            <w:tc>
              <w:tcPr>
                <w:tcW w:w="3413" w:type="dxa"/>
                <w:tcBorders>
                  <w:top w:val="single" w:sz="12" w:space="0" w:color="auto"/>
                  <w:bottom w:val="single" w:sz="12" w:space="0" w:color="auto"/>
                </w:tcBorders>
                <w:vAlign w:val="center"/>
              </w:tcPr>
              <w:p w14:paraId="7486B4E3" w14:textId="77777777" w:rsidR="00437B36" w:rsidRPr="00701987" w:rsidRDefault="00437B36" w:rsidP="00116869">
                <w:pPr>
                  <w:autoSpaceDE w:val="0"/>
                  <w:autoSpaceDN w:val="0"/>
                  <w:adjustRightInd w:val="0"/>
                  <w:jc w:val="center"/>
                  <w:rPr>
                    <w:sz w:val="20"/>
                    <w:szCs w:val="20"/>
                  </w:rPr>
                </w:pPr>
                <w:r w:rsidRPr="00701987">
                  <w:rPr>
                    <w:sz w:val="20"/>
                    <w:szCs w:val="20"/>
                  </w:rPr>
                  <w:t>Synthetic Rubber (Vulcanizable Elastomers)</w:t>
                </w:r>
              </w:p>
            </w:tc>
            <w:tc>
              <w:tcPr>
                <w:tcW w:w="1066" w:type="dxa"/>
                <w:tcBorders>
                  <w:top w:val="single" w:sz="12" w:space="0" w:color="auto"/>
                  <w:bottom w:val="single" w:sz="12" w:space="0" w:color="auto"/>
                </w:tcBorders>
                <w:vAlign w:val="center"/>
              </w:tcPr>
              <w:p w14:paraId="6ED65A34" w14:textId="77777777" w:rsidR="00437B36" w:rsidRPr="00701987" w:rsidRDefault="00437B36" w:rsidP="00116869">
                <w:pPr>
                  <w:autoSpaceDE w:val="0"/>
                  <w:autoSpaceDN w:val="0"/>
                  <w:adjustRightInd w:val="0"/>
                  <w:jc w:val="center"/>
                  <w:rPr>
                    <w:sz w:val="20"/>
                    <w:szCs w:val="20"/>
                  </w:rPr>
                </w:pPr>
                <w:r w:rsidRPr="00701987">
                  <w:rPr>
                    <w:sz w:val="20"/>
                    <w:szCs w:val="20"/>
                  </w:rPr>
                  <w:t>325212</w:t>
                </w:r>
              </w:p>
            </w:tc>
            <w:tc>
              <w:tcPr>
                <w:tcW w:w="3802" w:type="dxa"/>
                <w:tcBorders>
                  <w:top w:val="single" w:sz="12" w:space="0" w:color="auto"/>
                  <w:bottom w:val="single" w:sz="12" w:space="0" w:color="auto"/>
                  <w:right w:val="single" w:sz="12" w:space="0" w:color="auto"/>
                </w:tcBorders>
                <w:vAlign w:val="center"/>
              </w:tcPr>
              <w:p w14:paraId="304F72E7" w14:textId="77777777" w:rsidR="00437B36" w:rsidRPr="00701987" w:rsidRDefault="00437B36" w:rsidP="00116869">
                <w:pPr>
                  <w:autoSpaceDE w:val="0"/>
                  <w:autoSpaceDN w:val="0"/>
                  <w:adjustRightInd w:val="0"/>
                  <w:jc w:val="center"/>
                  <w:rPr>
                    <w:sz w:val="20"/>
                    <w:szCs w:val="20"/>
                  </w:rPr>
                </w:pPr>
                <w:r w:rsidRPr="00701987">
                  <w:rPr>
                    <w:sz w:val="20"/>
                    <w:szCs w:val="20"/>
                  </w:rPr>
                  <w:t>Synthetic Rubber Manufacturing</w:t>
                </w:r>
              </w:p>
            </w:tc>
          </w:tr>
          <w:tr w:rsidR="00437B36" w:rsidRPr="00F41A85" w14:paraId="02AA8DF9"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2B1B1B76" w14:textId="77777777" w:rsidR="00437B36" w:rsidRPr="00701987" w:rsidRDefault="00437B36" w:rsidP="00116869">
                <w:pPr>
                  <w:autoSpaceDE w:val="0"/>
                  <w:autoSpaceDN w:val="0"/>
                  <w:adjustRightInd w:val="0"/>
                  <w:jc w:val="center"/>
                  <w:rPr>
                    <w:sz w:val="20"/>
                    <w:szCs w:val="20"/>
                  </w:rPr>
                </w:pPr>
                <w:r w:rsidRPr="00701987">
                  <w:rPr>
                    <w:sz w:val="20"/>
                    <w:szCs w:val="20"/>
                  </w:rPr>
                  <w:t>2823</w:t>
                </w:r>
              </w:p>
            </w:tc>
            <w:tc>
              <w:tcPr>
                <w:tcW w:w="3413" w:type="dxa"/>
                <w:tcBorders>
                  <w:top w:val="single" w:sz="12" w:space="0" w:color="auto"/>
                  <w:bottom w:val="single" w:sz="12" w:space="0" w:color="auto"/>
                </w:tcBorders>
                <w:vAlign w:val="center"/>
              </w:tcPr>
              <w:p w14:paraId="49F93B88" w14:textId="77777777" w:rsidR="00437B36" w:rsidRPr="00701987" w:rsidRDefault="00437B36" w:rsidP="00116869">
                <w:pPr>
                  <w:autoSpaceDE w:val="0"/>
                  <w:autoSpaceDN w:val="0"/>
                  <w:adjustRightInd w:val="0"/>
                  <w:jc w:val="center"/>
                  <w:rPr>
                    <w:sz w:val="20"/>
                    <w:szCs w:val="20"/>
                  </w:rPr>
                </w:pPr>
                <w:r w:rsidRPr="00701987">
                  <w:rPr>
                    <w:sz w:val="20"/>
                    <w:szCs w:val="20"/>
                  </w:rPr>
                  <w:t>Cellulosic Manmade Fibers</w:t>
                </w:r>
              </w:p>
            </w:tc>
            <w:tc>
              <w:tcPr>
                <w:tcW w:w="1066" w:type="dxa"/>
                <w:tcBorders>
                  <w:top w:val="single" w:sz="12" w:space="0" w:color="auto"/>
                  <w:bottom w:val="single" w:sz="12" w:space="0" w:color="auto"/>
                </w:tcBorders>
                <w:vAlign w:val="center"/>
              </w:tcPr>
              <w:p w14:paraId="796DBD0D" w14:textId="77777777" w:rsidR="00437B36" w:rsidRPr="00701987" w:rsidRDefault="00437B36" w:rsidP="00116869">
                <w:pPr>
                  <w:autoSpaceDE w:val="0"/>
                  <w:autoSpaceDN w:val="0"/>
                  <w:adjustRightInd w:val="0"/>
                  <w:jc w:val="center"/>
                  <w:rPr>
                    <w:sz w:val="20"/>
                    <w:szCs w:val="20"/>
                  </w:rPr>
                </w:pPr>
                <w:r w:rsidRPr="00701987">
                  <w:rPr>
                    <w:sz w:val="20"/>
                    <w:szCs w:val="20"/>
                  </w:rPr>
                  <w:t>325220</w:t>
                </w:r>
              </w:p>
            </w:tc>
            <w:tc>
              <w:tcPr>
                <w:tcW w:w="3802" w:type="dxa"/>
                <w:tcBorders>
                  <w:top w:val="single" w:sz="12" w:space="0" w:color="auto"/>
                  <w:bottom w:val="single" w:sz="12" w:space="0" w:color="auto"/>
                  <w:right w:val="single" w:sz="12" w:space="0" w:color="auto"/>
                </w:tcBorders>
                <w:vAlign w:val="center"/>
              </w:tcPr>
              <w:p w14:paraId="01FA841A" w14:textId="77777777" w:rsidR="00437B36" w:rsidRPr="00701987" w:rsidRDefault="00437B36" w:rsidP="00116869">
                <w:pPr>
                  <w:autoSpaceDE w:val="0"/>
                  <w:autoSpaceDN w:val="0"/>
                  <w:adjustRightInd w:val="0"/>
                  <w:jc w:val="center"/>
                  <w:rPr>
                    <w:sz w:val="20"/>
                    <w:szCs w:val="20"/>
                  </w:rPr>
                </w:pPr>
                <w:r w:rsidRPr="00701987">
                  <w:rPr>
                    <w:sz w:val="20"/>
                    <w:szCs w:val="20"/>
                  </w:rPr>
                  <w:t>Artificial and Synthetic Fibers and Filaments Manufacturing</w:t>
                </w:r>
              </w:p>
            </w:tc>
          </w:tr>
          <w:tr w:rsidR="00437B36" w:rsidRPr="00F41A85" w14:paraId="365F9990"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64154999"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2824</w:t>
                </w:r>
              </w:p>
            </w:tc>
            <w:tc>
              <w:tcPr>
                <w:tcW w:w="3413" w:type="dxa"/>
                <w:tcBorders>
                  <w:top w:val="single" w:sz="12" w:space="0" w:color="auto"/>
                  <w:bottom w:val="single" w:sz="12" w:space="0" w:color="auto"/>
                </w:tcBorders>
                <w:vAlign w:val="center"/>
              </w:tcPr>
              <w:p w14:paraId="1FB54FA4" w14:textId="77777777" w:rsidR="00437B36" w:rsidRPr="00701987" w:rsidRDefault="00437B36" w:rsidP="00116869">
                <w:pPr>
                  <w:autoSpaceDE w:val="0"/>
                  <w:autoSpaceDN w:val="0"/>
                  <w:adjustRightInd w:val="0"/>
                  <w:jc w:val="center"/>
                  <w:rPr>
                    <w:sz w:val="20"/>
                    <w:szCs w:val="20"/>
                  </w:rPr>
                </w:pPr>
                <w:r w:rsidRPr="00701987">
                  <w:rPr>
                    <w:sz w:val="20"/>
                    <w:szCs w:val="20"/>
                  </w:rPr>
                  <w:t>Manmade Organic Fibers, Except Cellulosic</w:t>
                </w:r>
              </w:p>
            </w:tc>
            <w:tc>
              <w:tcPr>
                <w:tcW w:w="1066" w:type="dxa"/>
                <w:tcBorders>
                  <w:top w:val="single" w:sz="12" w:space="0" w:color="auto"/>
                  <w:bottom w:val="single" w:sz="12" w:space="0" w:color="auto"/>
                </w:tcBorders>
                <w:vAlign w:val="center"/>
              </w:tcPr>
              <w:p w14:paraId="09BD0958" w14:textId="77777777" w:rsidR="00437B36" w:rsidRPr="00701987" w:rsidRDefault="00437B36" w:rsidP="00116869">
                <w:pPr>
                  <w:autoSpaceDE w:val="0"/>
                  <w:autoSpaceDN w:val="0"/>
                  <w:adjustRightInd w:val="0"/>
                  <w:jc w:val="center"/>
                  <w:rPr>
                    <w:sz w:val="20"/>
                    <w:szCs w:val="20"/>
                  </w:rPr>
                </w:pPr>
                <w:r w:rsidRPr="00701987">
                  <w:rPr>
                    <w:sz w:val="20"/>
                    <w:szCs w:val="20"/>
                  </w:rPr>
                  <w:t>325220</w:t>
                </w:r>
              </w:p>
            </w:tc>
            <w:tc>
              <w:tcPr>
                <w:tcW w:w="3802" w:type="dxa"/>
                <w:tcBorders>
                  <w:top w:val="single" w:sz="12" w:space="0" w:color="auto"/>
                  <w:bottom w:val="single" w:sz="12" w:space="0" w:color="auto"/>
                  <w:right w:val="single" w:sz="12" w:space="0" w:color="auto"/>
                </w:tcBorders>
                <w:vAlign w:val="center"/>
              </w:tcPr>
              <w:p w14:paraId="341C2260" w14:textId="77777777" w:rsidR="00437B36" w:rsidRPr="00701987" w:rsidRDefault="00437B36" w:rsidP="00116869">
                <w:pPr>
                  <w:autoSpaceDE w:val="0"/>
                  <w:autoSpaceDN w:val="0"/>
                  <w:adjustRightInd w:val="0"/>
                  <w:jc w:val="center"/>
                  <w:rPr>
                    <w:sz w:val="20"/>
                    <w:szCs w:val="20"/>
                  </w:rPr>
                </w:pPr>
                <w:r w:rsidRPr="00701987">
                  <w:rPr>
                    <w:sz w:val="20"/>
                    <w:szCs w:val="20"/>
                  </w:rPr>
                  <w:t>Artificial and Synthetic Fibers and Filaments Manufacturing</w:t>
                </w:r>
              </w:p>
            </w:tc>
          </w:tr>
          <w:tr w:rsidR="00437B36" w:rsidRPr="00F41A85" w14:paraId="0D1E8E9D"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0C92F73E" w14:textId="77777777" w:rsidR="00437B36" w:rsidRPr="00701987" w:rsidRDefault="00437B36" w:rsidP="00116869">
                <w:pPr>
                  <w:autoSpaceDE w:val="0"/>
                  <w:autoSpaceDN w:val="0"/>
                  <w:adjustRightInd w:val="0"/>
                  <w:jc w:val="center"/>
                  <w:rPr>
                    <w:sz w:val="20"/>
                    <w:szCs w:val="20"/>
                  </w:rPr>
                </w:pPr>
                <w:r w:rsidRPr="00701987">
                  <w:rPr>
                    <w:sz w:val="20"/>
                    <w:szCs w:val="20"/>
                  </w:rPr>
                  <w:t>2833</w:t>
                </w:r>
              </w:p>
            </w:tc>
            <w:tc>
              <w:tcPr>
                <w:tcW w:w="3413" w:type="dxa"/>
                <w:tcBorders>
                  <w:top w:val="single" w:sz="12" w:space="0" w:color="auto"/>
                  <w:bottom w:val="single" w:sz="12" w:space="0" w:color="auto"/>
                </w:tcBorders>
                <w:vAlign w:val="center"/>
              </w:tcPr>
              <w:p w14:paraId="7D23B566" w14:textId="77777777" w:rsidR="00437B36" w:rsidRPr="00701987" w:rsidRDefault="00437B36" w:rsidP="00116869">
                <w:pPr>
                  <w:autoSpaceDE w:val="0"/>
                  <w:autoSpaceDN w:val="0"/>
                  <w:adjustRightInd w:val="0"/>
                  <w:jc w:val="center"/>
                  <w:rPr>
                    <w:sz w:val="20"/>
                    <w:szCs w:val="20"/>
                  </w:rPr>
                </w:pPr>
                <w:r w:rsidRPr="00701987">
                  <w:rPr>
                    <w:sz w:val="20"/>
                    <w:szCs w:val="20"/>
                  </w:rPr>
                  <w:t>Medicinal Chemicals and Botanical Products</w:t>
                </w:r>
              </w:p>
            </w:tc>
            <w:tc>
              <w:tcPr>
                <w:tcW w:w="1066" w:type="dxa"/>
                <w:tcBorders>
                  <w:top w:val="single" w:sz="12" w:space="0" w:color="auto"/>
                  <w:bottom w:val="single" w:sz="12" w:space="0" w:color="auto"/>
                </w:tcBorders>
                <w:vAlign w:val="center"/>
              </w:tcPr>
              <w:p w14:paraId="5DF30CE1" w14:textId="77777777" w:rsidR="00437B36" w:rsidRPr="00701987" w:rsidRDefault="00437B36" w:rsidP="00116869">
                <w:pPr>
                  <w:autoSpaceDE w:val="0"/>
                  <w:autoSpaceDN w:val="0"/>
                  <w:adjustRightInd w:val="0"/>
                  <w:jc w:val="center"/>
                  <w:rPr>
                    <w:sz w:val="20"/>
                    <w:szCs w:val="20"/>
                  </w:rPr>
                </w:pPr>
                <w:r w:rsidRPr="00701987">
                  <w:rPr>
                    <w:sz w:val="20"/>
                    <w:szCs w:val="20"/>
                  </w:rPr>
                  <w:t>325411</w:t>
                </w:r>
              </w:p>
            </w:tc>
            <w:tc>
              <w:tcPr>
                <w:tcW w:w="3802" w:type="dxa"/>
                <w:tcBorders>
                  <w:top w:val="single" w:sz="12" w:space="0" w:color="auto"/>
                  <w:bottom w:val="single" w:sz="12" w:space="0" w:color="auto"/>
                  <w:right w:val="single" w:sz="12" w:space="0" w:color="auto"/>
                </w:tcBorders>
                <w:vAlign w:val="center"/>
              </w:tcPr>
              <w:p w14:paraId="5041F345" w14:textId="77777777" w:rsidR="00437B36" w:rsidRPr="00701987" w:rsidRDefault="00437B36" w:rsidP="00116869">
                <w:pPr>
                  <w:autoSpaceDE w:val="0"/>
                  <w:autoSpaceDN w:val="0"/>
                  <w:adjustRightInd w:val="0"/>
                  <w:jc w:val="center"/>
                  <w:rPr>
                    <w:sz w:val="20"/>
                    <w:szCs w:val="20"/>
                  </w:rPr>
                </w:pPr>
                <w:r w:rsidRPr="00701987">
                  <w:rPr>
                    <w:sz w:val="20"/>
                    <w:szCs w:val="20"/>
                  </w:rPr>
                  <w:t>Medicinal and Botanical Manufacturing</w:t>
                </w:r>
              </w:p>
            </w:tc>
          </w:tr>
          <w:tr w:rsidR="00437B36" w:rsidRPr="00F41A85" w14:paraId="7B58876F"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6851C9C4" w14:textId="77777777" w:rsidR="00437B36" w:rsidRPr="00701987" w:rsidRDefault="00437B36" w:rsidP="00116869">
                <w:pPr>
                  <w:autoSpaceDE w:val="0"/>
                  <w:autoSpaceDN w:val="0"/>
                  <w:adjustRightInd w:val="0"/>
                  <w:jc w:val="center"/>
                  <w:rPr>
                    <w:sz w:val="20"/>
                    <w:szCs w:val="20"/>
                  </w:rPr>
                </w:pPr>
                <w:r w:rsidRPr="00701987">
                  <w:rPr>
                    <w:sz w:val="20"/>
                    <w:szCs w:val="20"/>
                  </w:rPr>
                  <w:t>2834</w:t>
                </w:r>
              </w:p>
            </w:tc>
            <w:tc>
              <w:tcPr>
                <w:tcW w:w="3413" w:type="dxa"/>
                <w:tcBorders>
                  <w:top w:val="single" w:sz="12" w:space="0" w:color="auto"/>
                  <w:bottom w:val="single" w:sz="12" w:space="0" w:color="auto"/>
                </w:tcBorders>
                <w:vAlign w:val="center"/>
              </w:tcPr>
              <w:p w14:paraId="24B64EE7" w14:textId="77777777" w:rsidR="00437B36" w:rsidRPr="00701987" w:rsidRDefault="00437B36" w:rsidP="00116869">
                <w:pPr>
                  <w:autoSpaceDE w:val="0"/>
                  <w:autoSpaceDN w:val="0"/>
                  <w:adjustRightInd w:val="0"/>
                  <w:jc w:val="center"/>
                  <w:rPr>
                    <w:sz w:val="20"/>
                    <w:szCs w:val="20"/>
                  </w:rPr>
                </w:pPr>
                <w:r w:rsidRPr="00701987">
                  <w:rPr>
                    <w:sz w:val="20"/>
                    <w:szCs w:val="20"/>
                  </w:rPr>
                  <w:t>Pharmaceutical Preparations</w:t>
                </w:r>
              </w:p>
            </w:tc>
            <w:tc>
              <w:tcPr>
                <w:tcW w:w="1066" w:type="dxa"/>
                <w:tcBorders>
                  <w:top w:val="single" w:sz="12" w:space="0" w:color="auto"/>
                  <w:bottom w:val="single" w:sz="12" w:space="0" w:color="auto"/>
                </w:tcBorders>
                <w:vAlign w:val="center"/>
              </w:tcPr>
              <w:p w14:paraId="00FDC093" w14:textId="77777777" w:rsidR="00437B36" w:rsidRPr="00701987" w:rsidRDefault="00437B36" w:rsidP="00116869">
                <w:pPr>
                  <w:autoSpaceDE w:val="0"/>
                  <w:autoSpaceDN w:val="0"/>
                  <w:adjustRightInd w:val="0"/>
                  <w:jc w:val="center"/>
                  <w:rPr>
                    <w:sz w:val="20"/>
                    <w:szCs w:val="20"/>
                  </w:rPr>
                </w:pPr>
                <w:r w:rsidRPr="00701987">
                  <w:rPr>
                    <w:sz w:val="20"/>
                    <w:szCs w:val="20"/>
                  </w:rPr>
                  <w:t>325412</w:t>
                </w:r>
              </w:p>
            </w:tc>
            <w:tc>
              <w:tcPr>
                <w:tcW w:w="3802" w:type="dxa"/>
                <w:tcBorders>
                  <w:top w:val="single" w:sz="12" w:space="0" w:color="auto"/>
                  <w:bottom w:val="single" w:sz="12" w:space="0" w:color="auto"/>
                  <w:right w:val="single" w:sz="12" w:space="0" w:color="auto"/>
                </w:tcBorders>
                <w:vAlign w:val="center"/>
              </w:tcPr>
              <w:p w14:paraId="21D173E9" w14:textId="77777777" w:rsidR="00437B36" w:rsidRPr="00701987" w:rsidRDefault="00437B36" w:rsidP="00116869">
                <w:pPr>
                  <w:autoSpaceDE w:val="0"/>
                  <w:autoSpaceDN w:val="0"/>
                  <w:adjustRightInd w:val="0"/>
                  <w:jc w:val="center"/>
                  <w:rPr>
                    <w:sz w:val="20"/>
                    <w:szCs w:val="20"/>
                  </w:rPr>
                </w:pPr>
                <w:r w:rsidRPr="00701987">
                  <w:rPr>
                    <w:color w:val="000000"/>
                    <w:sz w:val="20"/>
                    <w:szCs w:val="20"/>
                  </w:rPr>
                  <w:t>Pharmaceutical Preparation Manufacturing</w:t>
                </w:r>
              </w:p>
            </w:tc>
          </w:tr>
          <w:tr w:rsidR="00437B36" w:rsidRPr="00F41A85" w14:paraId="54915518" w14:textId="77777777" w:rsidTr="00116869">
            <w:trPr>
              <w:trHeight w:val="432"/>
              <w:jc w:val="center"/>
            </w:trPr>
            <w:tc>
              <w:tcPr>
                <w:tcW w:w="1066" w:type="dxa"/>
                <w:vMerge w:val="restart"/>
                <w:tcBorders>
                  <w:top w:val="single" w:sz="12" w:space="0" w:color="auto"/>
                  <w:left w:val="single" w:sz="12" w:space="0" w:color="auto"/>
                  <w:bottom w:val="single" w:sz="12" w:space="0" w:color="auto"/>
                </w:tcBorders>
                <w:vAlign w:val="center"/>
              </w:tcPr>
              <w:p w14:paraId="0E50B835" w14:textId="77777777" w:rsidR="00437B36" w:rsidRPr="00701987" w:rsidRDefault="00437B36" w:rsidP="00116869">
                <w:pPr>
                  <w:autoSpaceDE w:val="0"/>
                  <w:autoSpaceDN w:val="0"/>
                  <w:adjustRightInd w:val="0"/>
                  <w:jc w:val="center"/>
                  <w:rPr>
                    <w:sz w:val="20"/>
                    <w:szCs w:val="20"/>
                  </w:rPr>
                </w:pPr>
                <w:r w:rsidRPr="00701987">
                  <w:rPr>
                    <w:sz w:val="20"/>
                    <w:szCs w:val="20"/>
                  </w:rPr>
                  <w:t>2835</w:t>
                </w:r>
              </w:p>
            </w:tc>
            <w:tc>
              <w:tcPr>
                <w:tcW w:w="3413" w:type="dxa"/>
                <w:vMerge w:val="restart"/>
                <w:tcBorders>
                  <w:top w:val="single" w:sz="12" w:space="0" w:color="auto"/>
                  <w:bottom w:val="single" w:sz="12" w:space="0" w:color="auto"/>
                </w:tcBorders>
                <w:vAlign w:val="center"/>
              </w:tcPr>
              <w:p w14:paraId="49B78353" w14:textId="77777777" w:rsidR="00437B36" w:rsidRPr="00701987" w:rsidRDefault="00437B36" w:rsidP="00116869">
                <w:pPr>
                  <w:autoSpaceDE w:val="0"/>
                  <w:autoSpaceDN w:val="0"/>
                  <w:adjustRightInd w:val="0"/>
                  <w:jc w:val="center"/>
                  <w:rPr>
                    <w:sz w:val="20"/>
                    <w:szCs w:val="20"/>
                  </w:rPr>
                </w:pPr>
                <w:r w:rsidRPr="00701987">
                  <w:rPr>
                    <w:sz w:val="20"/>
                    <w:szCs w:val="20"/>
                  </w:rPr>
                  <w:t>In Vitro and In Vivo Diagnostic Substances</w:t>
                </w:r>
              </w:p>
            </w:tc>
            <w:tc>
              <w:tcPr>
                <w:tcW w:w="1066" w:type="dxa"/>
                <w:tcBorders>
                  <w:top w:val="single" w:sz="12" w:space="0" w:color="auto"/>
                  <w:bottom w:val="single" w:sz="12" w:space="0" w:color="auto"/>
                </w:tcBorders>
                <w:vAlign w:val="center"/>
              </w:tcPr>
              <w:p w14:paraId="2035D83A" w14:textId="77777777" w:rsidR="00437B36" w:rsidRPr="00701987" w:rsidRDefault="00437B36" w:rsidP="00116869">
                <w:pPr>
                  <w:autoSpaceDE w:val="0"/>
                  <w:autoSpaceDN w:val="0"/>
                  <w:adjustRightInd w:val="0"/>
                  <w:jc w:val="center"/>
                  <w:rPr>
                    <w:sz w:val="20"/>
                    <w:szCs w:val="20"/>
                  </w:rPr>
                </w:pPr>
                <w:r w:rsidRPr="00701987">
                  <w:rPr>
                    <w:sz w:val="20"/>
                    <w:szCs w:val="20"/>
                  </w:rPr>
                  <w:t>325412</w:t>
                </w:r>
              </w:p>
            </w:tc>
            <w:tc>
              <w:tcPr>
                <w:tcW w:w="3802" w:type="dxa"/>
                <w:tcBorders>
                  <w:top w:val="single" w:sz="12" w:space="0" w:color="auto"/>
                  <w:bottom w:val="single" w:sz="12" w:space="0" w:color="auto"/>
                  <w:right w:val="single" w:sz="12" w:space="0" w:color="auto"/>
                </w:tcBorders>
                <w:vAlign w:val="center"/>
              </w:tcPr>
              <w:p w14:paraId="4CB4F113" w14:textId="77777777" w:rsidR="00437B36" w:rsidRPr="00701987" w:rsidRDefault="00437B36" w:rsidP="00116869">
                <w:pPr>
                  <w:autoSpaceDE w:val="0"/>
                  <w:autoSpaceDN w:val="0"/>
                  <w:adjustRightInd w:val="0"/>
                  <w:jc w:val="center"/>
                  <w:rPr>
                    <w:sz w:val="20"/>
                    <w:szCs w:val="20"/>
                  </w:rPr>
                </w:pPr>
                <w:r w:rsidRPr="00701987">
                  <w:rPr>
                    <w:sz w:val="20"/>
                    <w:szCs w:val="20"/>
                  </w:rPr>
                  <w:t>Pharmaceutical Preparation Manufacturing</w:t>
                </w:r>
              </w:p>
            </w:tc>
          </w:tr>
          <w:tr w:rsidR="00437B36" w:rsidRPr="00F41A85" w14:paraId="7DA007BD" w14:textId="77777777" w:rsidTr="00116869">
            <w:trPr>
              <w:trHeight w:val="432"/>
              <w:jc w:val="center"/>
            </w:trPr>
            <w:tc>
              <w:tcPr>
                <w:tcW w:w="1066" w:type="dxa"/>
                <w:vMerge/>
                <w:tcBorders>
                  <w:top w:val="single" w:sz="12" w:space="0" w:color="auto"/>
                  <w:left w:val="single" w:sz="12" w:space="0" w:color="auto"/>
                  <w:bottom w:val="single" w:sz="12" w:space="0" w:color="auto"/>
                </w:tcBorders>
                <w:vAlign w:val="center"/>
              </w:tcPr>
              <w:p w14:paraId="667A68D6" w14:textId="77777777" w:rsidR="00437B36" w:rsidRPr="00701987" w:rsidRDefault="00437B36" w:rsidP="00116869">
                <w:pPr>
                  <w:autoSpaceDE w:val="0"/>
                  <w:autoSpaceDN w:val="0"/>
                  <w:adjustRightInd w:val="0"/>
                  <w:jc w:val="center"/>
                  <w:rPr>
                    <w:sz w:val="20"/>
                    <w:szCs w:val="20"/>
                  </w:rPr>
                </w:pPr>
              </w:p>
            </w:tc>
            <w:tc>
              <w:tcPr>
                <w:tcW w:w="3413" w:type="dxa"/>
                <w:vMerge/>
                <w:tcBorders>
                  <w:top w:val="single" w:sz="12" w:space="0" w:color="auto"/>
                  <w:bottom w:val="single" w:sz="12" w:space="0" w:color="auto"/>
                </w:tcBorders>
                <w:vAlign w:val="center"/>
              </w:tcPr>
              <w:p w14:paraId="0114C1E6" w14:textId="77777777" w:rsidR="00437B36" w:rsidRPr="00701987" w:rsidRDefault="00437B36" w:rsidP="00116869">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145F341A" w14:textId="77777777" w:rsidR="00437B36" w:rsidRPr="00701987" w:rsidRDefault="00437B36" w:rsidP="00116869">
                <w:pPr>
                  <w:autoSpaceDE w:val="0"/>
                  <w:autoSpaceDN w:val="0"/>
                  <w:adjustRightInd w:val="0"/>
                  <w:jc w:val="center"/>
                  <w:rPr>
                    <w:sz w:val="20"/>
                    <w:szCs w:val="20"/>
                  </w:rPr>
                </w:pPr>
                <w:r w:rsidRPr="00701987">
                  <w:rPr>
                    <w:sz w:val="20"/>
                    <w:szCs w:val="20"/>
                  </w:rPr>
                  <w:t>325413</w:t>
                </w:r>
              </w:p>
            </w:tc>
            <w:tc>
              <w:tcPr>
                <w:tcW w:w="3802" w:type="dxa"/>
                <w:tcBorders>
                  <w:top w:val="single" w:sz="12" w:space="0" w:color="auto"/>
                  <w:bottom w:val="single" w:sz="12" w:space="0" w:color="auto"/>
                  <w:right w:val="single" w:sz="12" w:space="0" w:color="auto"/>
                </w:tcBorders>
                <w:vAlign w:val="center"/>
              </w:tcPr>
              <w:p w14:paraId="235E8EFB" w14:textId="77777777" w:rsidR="00437B36" w:rsidRPr="00701987" w:rsidRDefault="00437B36" w:rsidP="00116869">
                <w:pPr>
                  <w:autoSpaceDE w:val="0"/>
                  <w:autoSpaceDN w:val="0"/>
                  <w:adjustRightInd w:val="0"/>
                  <w:jc w:val="center"/>
                  <w:rPr>
                    <w:sz w:val="20"/>
                    <w:szCs w:val="20"/>
                  </w:rPr>
                </w:pPr>
                <w:r w:rsidRPr="00701987">
                  <w:rPr>
                    <w:sz w:val="20"/>
                    <w:szCs w:val="20"/>
                  </w:rPr>
                  <w:t>In Vitro Diagnostic Substance Manufacturing</w:t>
                </w:r>
              </w:p>
            </w:tc>
          </w:tr>
          <w:tr w:rsidR="00437B36" w:rsidRPr="00F41A85" w14:paraId="53EF90A5"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7F55C9F7" w14:textId="77777777" w:rsidR="00437B36" w:rsidRPr="00701987" w:rsidRDefault="00437B36" w:rsidP="00116869">
                <w:pPr>
                  <w:autoSpaceDE w:val="0"/>
                  <w:autoSpaceDN w:val="0"/>
                  <w:adjustRightInd w:val="0"/>
                  <w:jc w:val="center"/>
                  <w:rPr>
                    <w:sz w:val="20"/>
                    <w:szCs w:val="20"/>
                  </w:rPr>
                </w:pPr>
                <w:r w:rsidRPr="00701987">
                  <w:rPr>
                    <w:sz w:val="20"/>
                    <w:szCs w:val="20"/>
                  </w:rPr>
                  <w:t>2836</w:t>
                </w:r>
              </w:p>
            </w:tc>
            <w:tc>
              <w:tcPr>
                <w:tcW w:w="3413" w:type="dxa"/>
                <w:tcBorders>
                  <w:top w:val="single" w:sz="12" w:space="0" w:color="auto"/>
                  <w:bottom w:val="single" w:sz="12" w:space="0" w:color="auto"/>
                </w:tcBorders>
                <w:vAlign w:val="center"/>
              </w:tcPr>
              <w:p w14:paraId="19320B55" w14:textId="77777777" w:rsidR="00437B36" w:rsidRPr="00701987" w:rsidRDefault="00437B36" w:rsidP="00116869">
                <w:pPr>
                  <w:autoSpaceDE w:val="0"/>
                  <w:autoSpaceDN w:val="0"/>
                  <w:adjustRightInd w:val="0"/>
                  <w:jc w:val="center"/>
                  <w:rPr>
                    <w:sz w:val="20"/>
                    <w:szCs w:val="20"/>
                  </w:rPr>
                </w:pPr>
                <w:r w:rsidRPr="00701987">
                  <w:rPr>
                    <w:sz w:val="20"/>
                    <w:szCs w:val="20"/>
                  </w:rPr>
                  <w:t>Biological Products, Except Diagnostic Substances</w:t>
                </w:r>
              </w:p>
            </w:tc>
            <w:tc>
              <w:tcPr>
                <w:tcW w:w="1066" w:type="dxa"/>
                <w:tcBorders>
                  <w:top w:val="single" w:sz="12" w:space="0" w:color="auto"/>
                  <w:bottom w:val="single" w:sz="12" w:space="0" w:color="auto"/>
                </w:tcBorders>
                <w:vAlign w:val="center"/>
              </w:tcPr>
              <w:p w14:paraId="2FE9866F" w14:textId="77777777" w:rsidR="00437B36" w:rsidRPr="00701987" w:rsidRDefault="00437B36" w:rsidP="00116869">
                <w:pPr>
                  <w:autoSpaceDE w:val="0"/>
                  <w:autoSpaceDN w:val="0"/>
                  <w:adjustRightInd w:val="0"/>
                  <w:jc w:val="center"/>
                  <w:rPr>
                    <w:sz w:val="20"/>
                    <w:szCs w:val="20"/>
                  </w:rPr>
                </w:pPr>
                <w:r w:rsidRPr="00701987">
                  <w:rPr>
                    <w:sz w:val="20"/>
                    <w:szCs w:val="20"/>
                  </w:rPr>
                  <w:t>325414</w:t>
                </w:r>
              </w:p>
            </w:tc>
            <w:tc>
              <w:tcPr>
                <w:tcW w:w="3802" w:type="dxa"/>
                <w:tcBorders>
                  <w:top w:val="single" w:sz="12" w:space="0" w:color="auto"/>
                  <w:bottom w:val="single" w:sz="12" w:space="0" w:color="auto"/>
                  <w:right w:val="single" w:sz="12" w:space="0" w:color="auto"/>
                </w:tcBorders>
                <w:vAlign w:val="center"/>
              </w:tcPr>
              <w:p w14:paraId="2CD71FE6" w14:textId="77777777" w:rsidR="00437B36" w:rsidRPr="00701987" w:rsidRDefault="00437B36" w:rsidP="00116869">
                <w:pPr>
                  <w:autoSpaceDE w:val="0"/>
                  <w:autoSpaceDN w:val="0"/>
                  <w:adjustRightInd w:val="0"/>
                  <w:jc w:val="center"/>
                  <w:rPr>
                    <w:sz w:val="20"/>
                    <w:szCs w:val="20"/>
                  </w:rPr>
                </w:pPr>
                <w:r w:rsidRPr="00701987">
                  <w:rPr>
                    <w:sz w:val="20"/>
                    <w:szCs w:val="20"/>
                  </w:rPr>
                  <w:t>Biological Product (except Diagnostic) Manufacturing</w:t>
                </w:r>
              </w:p>
            </w:tc>
          </w:tr>
          <w:tr w:rsidR="00437B36" w:rsidRPr="00F41A85" w14:paraId="60CF712F"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288CFED5" w14:textId="77777777" w:rsidR="00437B36" w:rsidRPr="00701987" w:rsidRDefault="00437B36" w:rsidP="00116869">
                <w:pPr>
                  <w:autoSpaceDE w:val="0"/>
                  <w:autoSpaceDN w:val="0"/>
                  <w:adjustRightInd w:val="0"/>
                  <w:jc w:val="center"/>
                  <w:rPr>
                    <w:sz w:val="20"/>
                    <w:szCs w:val="20"/>
                  </w:rPr>
                </w:pPr>
                <w:r w:rsidRPr="00701987">
                  <w:rPr>
                    <w:sz w:val="20"/>
                    <w:szCs w:val="20"/>
                  </w:rPr>
                  <w:t>2841</w:t>
                </w:r>
              </w:p>
            </w:tc>
            <w:tc>
              <w:tcPr>
                <w:tcW w:w="3413" w:type="dxa"/>
                <w:tcBorders>
                  <w:top w:val="single" w:sz="12" w:space="0" w:color="auto"/>
                  <w:bottom w:val="single" w:sz="12" w:space="0" w:color="auto"/>
                </w:tcBorders>
                <w:vAlign w:val="center"/>
              </w:tcPr>
              <w:p w14:paraId="4418F2A4" w14:textId="77777777" w:rsidR="00437B36" w:rsidRPr="00701987" w:rsidRDefault="00437B36" w:rsidP="00116869">
                <w:pPr>
                  <w:autoSpaceDE w:val="0"/>
                  <w:autoSpaceDN w:val="0"/>
                  <w:adjustRightInd w:val="0"/>
                  <w:jc w:val="center"/>
                  <w:rPr>
                    <w:sz w:val="20"/>
                    <w:szCs w:val="20"/>
                  </w:rPr>
                </w:pPr>
                <w:r w:rsidRPr="00701987">
                  <w:rPr>
                    <w:sz w:val="20"/>
                    <w:szCs w:val="20"/>
                  </w:rPr>
                  <w:t>Soap and Other Detergents, Except Specialty Cleaners</w:t>
                </w:r>
              </w:p>
            </w:tc>
            <w:tc>
              <w:tcPr>
                <w:tcW w:w="1066" w:type="dxa"/>
                <w:tcBorders>
                  <w:top w:val="single" w:sz="12" w:space="0" w:color="auto"/>
                  <w:bottom w:val="single" w:sz="12" w:space="0" w:color="auto"/>
                </w:tcBorders>
                <w:vAlign w:val="center"/>
              </w:tcPr>
              <w:p w14:paraId="0C215F70" w14:textId="77777777" w:rsidR="00437B36" w:rsidRPr="00701987" w:rsidRDefault="00437B36" w:rsidP="00116869">
                <w:pPr>
                  <w:autoSpaceDE w:val="0"/>
                  <w:autoSpaceDN w:val="0"/>
                  <w:adjustRightInd w:val="0"/>
                  <w:jc w:val="center"/>
                  <w:rPr>
                    <w:sz w:val="20"/>
                    <w:szCs w:val="20"/>
                  </w:rPr>
                </w:pPr>
                <w:r w:rsidRPr="00701987">
                  <w:rPr>
                    <w:sz w:val="20"/>
                    <w:szCs w:val="20"/>
                  </w:rPr>
                  <w:t>325611</w:t>
                </w:r>
              </w:p>
            </w:tc>
            <w:tc>
              <w:tcPr>
                <w:tcW w:w="3802" w:type="dxa"/>
                <w:tcBorders>
                  <w:top w:val="single" w:sz="12" w:space="0" w:color="auto"/>
                  <w:bottom w:val="single" w:sz="12" w:space="0" w:color="auto"/>
                  <w:right w:val="single" w:sz="12" w:space="0" w:color="auto"/>
                </w:tcBorders>
                <w:vAlign w:val="center"/>
              </w:tcPr>
              <w:p w14:paraId="775707B4" w14:textId="77777777" w:rsidR="00437B36" w:rsidRPr="00701987" w:rsidRDefault="00437B36" w:rsidP="00116869">
                <w:pPr>
                  <w:autoSpaceDE w:val="0"/>
                  <w:autoSpaceDN w:val="0"/>
                  <w:adjustRightInd w:val="0"/>
                  <w:jc w:val="center"/>
                  <w:rPr>
                    <w:sz w:val="20"/>
                    <w:szCs w:val="20"/>
                  </w:rPr>
                </w:pPr>
                <w:r w:rsidRPr="00701987">
                  <w:rPr>
                    <w:sz w:val="20"/>
                    <w:szCs w:val="20"/>
                  </w:rPr>
                  <w:t>Soap and Other Detergent Manufacturing</w:t>
                </w:r>
              </w:p>
            </w:tc>
          </w:tr>
          <w:tr w:rsidR="00437B36" w:rsidRPr="00F41A85" w14:paraId="5AB3A4F4"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1360E64" w14:textId="77777777" w:rsidR="00437B36" w:rsidRPr="00701987" w:rsidRDefault="00437B36" w:rsidP="00116869">
                <w:pPr>
                  <w:autoSpaceDE w:val="0"/>
                  <w:autoSpaceDN w:val="0"/>
                  <w:adjustRightInd w:val="0"/>
                  <w:jc w:val="center"/>
                  <w:rPr>
                    <w:sz w:val="20"/>
                    <w:szCs w:val="20"/>
                  </w:rPr>
                </w:pPr>
                <w:r w:rsidRPr="00701987">
                  <w:rPr>
                    <w:sz w:val="20"/>
                    <w:szCs w:val="20"/>
                  </w:rPr>
                  <w:t>2842</w:t>
                </w:r>
              </w:p>
            </w:tc>
            <w:tc>
              <w:tcPr>
                <w:tcW w:w="3413" w:type="dxa"/>
                <w:tcBorders>
                  <w:top w:val="single" w:sz="12" w:space="0" w:color="auto"/>
                  <w:bottom w:val="single" w:sz="12" w:space="0" w:color="auto"/>
                </w:tcBorders>
                <w:vAlign w:val="center"/>
              </w:tcPr>
              <w:p w14:paraId="61D2BE89" w14:textId="77777777" w:rsidR="00437B36" w:rsidRPr="00701987" w:rsidRDefault="00437B36" w:rsidP="00116869">
                <w:pPr>
                  <w:autoSpaceDE w:val="0"/>
                  <w:autoSpaceDN w:val="0"/>
                  <w:adjustRightInd w:val="0"/>
                  <w:jc w:val="center"/>
                  <w:rPr>
                    <w:sz w:val="20"/>
                    <w:szCs w:val="20"/>
                  </w:rPr>
                </w:pPr>
                <w:r w:rsidRPr="00701987">
                  <w:rPr>
                    <w:sz w:val="20"/>
                    <w:szCs w:val="20"/>
                  </w:rPr>
                  <w:t>Specialty Cleaning, Polishing, and Sanitation Preparations</w:t>
                </w:r>
              </w:p>
            </w:tc>
            <w:tc>
              <w:tcPr>
                <w:tcW w:w="1066" w:type="dxa"/>
                <w:tcBorders>
                  <w:top w:val="single" w:sz="12" w:space="0" w:color="auto"/>
                  <w:bottom w:val="single" w:sz="12" w:space="0" w:color="auto"/>
                </w:tcBorders>
                <w:vAlign w:val="center"/>
              </w:tcPr>
              <w:p w14:paraId="6CE46E0D" w14:textId="77777777" w:rsidR="00437B36" w:rsidRPr="00701987" w:rsidRDefault="00437B36" w:rsidP="00116869">
                <w:pPr>
                  <w:autoSpaceDE w:val="0"/>
                  <w:autoSpaceDN w:val="0"/>
                  <w:adjustRightInd w:val="0"/>
                  <w:jc w:val="center"/>
                  <w:rPr>
                    <w:sz w:val="20"/>
                    <w:szCs w:val="20"/>
                  </w:rPr>
                </w:pPr>
                <w:r w:rsidRPr="00701987">
                  <w:rPr>
                    <w:sz w:val="20"/>
                    <w:szCs w:val="20"/>
                  </w:rPr>
                  <w:t>325612</w:t>
                </w:r>
              </w:p>
            </w:tc>
            <w:tc>
              <w:tcPr>
                <w:tcW w:w="3802" w:type="dxa"/>
                <w:tcBorders>
                  <w:top w:val="single" w:sz="12" w:space="0" w:color="auto"/>
                  <w:bottom w:val="single" w:sz="12" w:space="0" w:color="auto"/>
                  <w:right w:val="single" w:sz="12" w:space="0" w:color="auto"/>
                </w:tcBorders>
                <w:vAlign w:val="center"/>
              </w:tcPr>
              <w:p w14:paraId="125ED23A" w14:textId="77777777" w:rsidR="00437B36" w:rsidRPr="00701987" w:rsidRDefault="00437B36" w:rsidP="00116869">
                <w:pPr>
                  <w:autoSpaceDE w:val="0"/>
                  <w:autoSpaceDN w:val="0"/>
                  <w:adjustRightInd w:val="0"/>
                  <w:jc w:val="center"/>
                  <w:rPr>
                    <w:sz w:val="20"/>
                    <w:szCs w:val="20"/>
                  </w:rPr>
                </w:pPr>
                <w:r w:rsidRPr="00701987">
                  <w:rPr>
                    <w:sz w:val="20"/>
                    <w:szCs w:val="20"/>
                  </w:rPr>
                  <w:t>Polish and Other Sanitation Good Manufacturing</w:t>
                </w:r>
              </w:p>
            </w:tc>
          </w:tr>
          <w:tr w:rsidR="00437B36" w:rsidRPr="00F41A85" w14:paraId="45E9E897"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8CC1316" w14:textId="77777777" w:rsidR="00437B36" w:rsidRPr="00701987" w:rsidRDefault="00437B36" w:rsidP="00116869">
                <w:pPr>
                  <w:autoSpaceDE w:val="0"/>
                  <w:autoSpaceDN w:val="0"/>
                  <w:adjustRightInd w:val="0"/>
                  <w:jc w:val="center"/>
                  <w:rPr>
                    <w:sz w:val="20"/>
                    <w:szCs w:val="20"/>
                  </w:rPr>
                </w:pPr>
                <w:r w:rsidRPr="00701987">
                  <w:rPr>
                    <w:sz w:val="20"/>
                    <w:szCs w:val="20"/>
                  </w:rPr>
                  <w:t>2843</w:t>
                </w:r>
              </w:p>
            </w:tc>
            <w:tc>
              <w:tcPr>
                <w:tcW w:w="3413" w:type="dxa"/>
                <w:tcBorders>
                  <w:top w:val="single" w:sz="12" w:space="0" w:color="auto"/>
                  <w:bottom w:val="single" w:sz="12" w:space="0" w:color="auto"/>
                </w:tcBorders>
                <w:vAlign w:val="center"/>
              </w:tcPr>
              <w:p w14:paraId="080502CB" w14:textId="77777777" w:rsidR="00437B36" w:rsidRPr="00701987" w:rsidRDefault="00437B36" w:rsidP="00116869">
                <w:pPr>
                  <w:autoSpaceDE w:val="0"/>
                  <w:autoSpaceDN w:val="0"/>
                  <w:adjustRightInd w:val="0"/>
                  <w:jc w:val="center"/>
                  <w:rPr>
                    <w:sz w:val="20"/>
                    <w:szCs w:val="20"/>
                  </w:rPr>
                </w:pPr>
                <w:r w:rsidRPr="00701987">
                  <w:rPr>
                    <w:sz w:val="20"/>
                    <w:szCs w:val="20"/>
                  </w:rPr>
                  <w:t>Surface Active Agents, Finishing Agents, Sulfonated Oils, and Assistants</w:t>
                </w:r>
              </w:p>
            </w:tc>
            <w:tc>
              <w:tcPr>
                <w:tcW w:w="1066" w:type="dxa"/>
                <w:tcBorders>
                  <w:top w:val="single" w:sz="12" w:space="0" w:color="auto"/>
                  <w:bottom w:val="single" w:sz="12" w:space="0" w:color="auto"/>
                </w:tcBorders>
                <w:vAlign w:val="center"/>
              </w:tcPr>
              <w:p w14:paraId="4348EA61" w14:textId="77777777" w:rsidR="00437B36" w:rsidRPr="00701987" w:rsidRDefault="00437B36" w:rsidP="00116869">
                <w:pPr>
                  <w:autoSpaceDE w:val="0"/>
                  <w:autoSpaceDN w:val="0"/>
                  <w:adjustRightInd w:val="0"/>
                  <w:jc w:val="center"/>
                  <w:rPr>
                    <w:sz w:val="20"/>
                    <w:szCs w:val="20"/>
                  </w:rPr>
                </w:pPr>
                <w:r w:rsidRPr="00701987">
                  <w:rPr>
                    <w:sz w:val="20"/>
                    <w:szCs w:val="20"/>
                  </w:rPr>
                  <w:t>325613</w:t>
                </w:r>
              </w:p>
            </w:tc>
            <w:tc>
              <w:tcPr>
                <w:tcW w:w="3802" w:type="dxa"/>
                <w:tcBorders>
                  <w:top w:val="single" w:sz="12" w:space="0" w:color="auto"/>
                  <w:bottom w:val="single" w:sz="12" w:space="0" w:color="auto"/>
                  <w:right w:val="single" w:sz="12" w:space="0" w:color="auto"/>
                </w:tcBorders>
                <w:vAlign w:val="center"/>
              </w:tcPr>
              <w:p w14:paraId="5F5473C3" w14:textId="77777777" w:rsidR="00437B36" w:rsidRPr="00701987" w:rsidRDefault="00437B36" w:rsidP="00116869">
                <w:pPr>
                  <w:autoSpaceDE w:val="0"/>
                  <w:autoSpaceDN w:val="0"/>
                  <w:adjustRightInd w:val="0"/>
                  <w:jc w:val="center"/>
                  <w:rPr>
                    <w:sz w:val="20"/>
                    <w:szCs w:val="20"/>
                  </w:rPr>
                </w:pPr>
                <w:r w:rsidRPr="00701987">
                  <w:rPr>
                    <w:sz w:val="20"/>
                    <w:szCs w:val="20"/>
                  </w:rPr>
                  <w:t>Surface Active Agent Manufacturing</w:t>
                </w:r>
              </w:p>
            </w:tc>
          </w:tr>
          <w:tr w:rsidR="00437B36" w:rsidRPr="00F41A85" w14:paraId="3C784579" w14:textId="77777777" w:rsidTr="00116869">
            <w:trPr>
              <w:trHeight w:val="432"/>
              <w:jc w:val="center"/>
            </w:trPr>
            <w:tc>
              <w:tcPr>
                <w:tcW w:w="1066" w:type="dxa"/>
                <w:vMerge w:val="restart"/>
                <w:tcBorders>
                  <w:top w:val="single" w:sz="12" w:space="0" w:color="auto"/>
                  <w:left w:val="single" w:sz="12" w:space="0" w:color="auto"/>
                </w:tcBorders>
                <w:vAlign w:val="center"/>
              </w:tcPr>
              <w:p w14:paraId="398CC026" w14:textId="77777777" w:rsidR="00437B36" w:rsidRPr="00701987" w:rsidRDefault="00437B36" w:rsidP="00116869">
                <w:pPr>
                  <w:autoSpaceDE w:val="0"/>
                  <w:autoSpaceDN w:val="0"/>
                  <w:adjustRightInd w:val="0"/>
                  <w:jc w:val="center"/>
                  <w:rPr>
                    <w:sz w:val="20"/>
                    <w:szCs w:val="20"/>
                  </w:rPr>
                </w:pPr>
                <w:r w:rsidRPr="00701987">
                  <w:rPr>
                    <w:sz w:val="20"/>
                    <w:szCs w:val="20"/>
                  </w:rPr>
                  <w:t>2844</w:t>
                </w:r>
              </w:p>
            </w:tc>
            <w:tc>
              <w:tcPr>
                <w:tcW w:w="3413" w:type="dxa"/>
                <w:vMerge w:val="restart"/>
                <w:tcBorders>
                  <w:top w:val="single" w:sz="12" w:space="0" w:color="auto"/>
                </w:tcBorders>
                <w:vAlign w:val="center"/>
              </w:tcPr>
              <w:p w14:paraId="67B43CBB" w14:textId="77777777" w:rsidR="00437B36" w:rsidRPr="00701987" w:rsidRDefault="00437B36" w:rsidP="00116869">
                <w:pPr>
                  <w:autoSpaceDE w:val="0"/>
                  <w:autoSpaceDN w:val="0"/>
                  <w:adjustRightInd w:val="0"/>
                  <w:jc w:val="center"/>
                  <w:rPr>
                    <w:sz w:val="20"/>
                    <w:szCs w:val="20"/>
                  </w:rPr>
                </w:pPr>
                <w:r w:rsidRPr="00701987">
                  <w:rPr>
                    <w:sz w:val="20"/>
                    <w:szCs w:val="20"/>
                  </w:rPr>
                  <w:t>Perfumes, Cosmetics, and Other Toilet Preparations</w:t>
                </w:r>
              </w:p>
            </w:tc>
            <w:tc>
              <w:tcPr>
                <w:tcW w:w="1066" w:type="dxa"/>
                <w:tcBorders>
                  <w:top w:val="single" w:sz="12" w:space="0" w:color="auto"/>
                </w:tcBorders>
                <w:vAlign w:val="center"/>
              </w:tcPr>
              <w:p w14:paraId="088AC45A" w14:textId="77777777" w:rsidR="00437B36" w:rsidRPr="00701987" w:rsidRDefault="00437B36" w:rsidP="00116869">
                <w:pPr>
                  <w:autoSpaceDE w:val="0"/>
                  <w:autoSpaceDN w:val="0"/>
                  <w:adjustRightInd w:val="0"/>
                  <w:jc w:val="center"/>
                  <w:rPr>
                    <w:sz w:val="20"/>
                    <w:szCs w:val="20"/>
                  </w:rPr>
                </w:pPr>
                <w:r w:rsidRPr="00701987">
                  <w:rPr>
                    <w:sz w:val="20"/>
                    <w:szCs w:val="20"/>
                  </w:rPr>
                  <w:t>325611</w:t>
                </w:r>
              </w:p>
            </w:tc>
            <w:tc>
              <w:tcPr>
                <w:tcW w:w="3802" w:type="dxa"/>
                <w:tcBorders>
                  <w:top w:val="single" w:sz="12" w:space="0" w:color="auto"/>
                  <w:right w:val="single" w:sz="12" w:space="0" w:color="auto"/>
                </w:tcBorders>
                <w:vAlign w:val="center"/>
              </w:tcPr>
              <w:p w14:paraId="4E9B722F" w14:textId="77777777" w:rsidR="00437B36" w:rsidRPr="00701987" w:rsidRDefault="00437B36" w:rsidP="00116869">
                <w:pPr>
                  <w:autoSpaceDE w:val="0"/>
                  <w:autoSpaceDN w:val="0"/>
                  <w:adjustRightInd w:val="0"/>
                  <w:jc w:val="center"/>
                  <w:rPr>
                    <w:sz w:val="20"/>
                    <w:szCs w:val="20"/>
                  </w:rPr>
                </w:pPr>
                <w:r w:rsidRPr="00701987">
                  <w:rPr>
                    <w:sz w:val="20"/>
                    <w:szCs w:val="20"/>
                  </w:rPr>
                  <w:t>Soap and Other Detergent Manufacturing</w:t>
                </w:r>
              </w:p>
            </w:tc>
          </w:tr>
          <w:tr w:rsidR="00437B36" w:rsidRPr="00F41A85" w14:paraId="0BAE5752" w14:textId="77777777" w:rsidTr="00116869">
            <w:trPr>
              <w:trHeight w:val="432"/>
              <w:jc w:val="center"/>
            </w:trPr>
            <w:tc>
              <w:tcPr>
                <w:tcW w:w="1066" w:type="dxa"/>
                <w:vMerge/>
                <w:tcBorders>
                  <w:left w:val="single" w:sz="12" w:space="0" w:color="auto"/>
                  <w:bottom w:val="single" w:sz="12" w:space="0" w:color="auto"/>
                </w:tcBorders>
                <w:vAlign w:val="center"/>
              </w:tcPr>
              <w:p w14:paraId="6D0E08F9" w14:textId="77777777" w:rsidR="00437B36" w:rsidRPr="00701987"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4E7B2660"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657C1CB2" w14:textId="77777777" w:rsidR="00437B36" w:rsidRPr="00701987" w:rsidRDefault="00437B36" w:rsidP="00116869">
                <w:pPr>
                  <w:autoSpaceDE w:val="0"/>
                  <w:autoSpaceDN w:val="0"/>
                  <w:adjustRightInd w:val="0"/>
                  <w:jc w:val="center"/>
                  <w:rPr>
                    <w:sz w:val="20"/>
                    <w:szCs w:val="20"/>
                  </w:rPr>
                </w:pPr>
                <w:r w:rsidRPr="00701987">
                  <w:rPr>
                    <w:sz w:val="20"/>
                    <w:szCs w:val="20"/>
                  </w:rPr>
                  <w:t>325620</w:t>
                </w:r>
              </w:p>
            </w:tc>
            <w:tc>
              <w:tcPr>
                <w:tcW w:w="3802" w:type="dxa"/>
                <w:tcBorders>
                  <w:bottom w:val="single" w:sz="12" w:space="0" w:color="auto"/>
                  <w:right w:val="single" w:sz="12" w:space="0" w:color="auto"/>
                </w:tcBorders>
                <w:vAlign w:val="center"/>
              </w:tcPr>
              <w:p w14:paraId="6565C11D" w14:textId="77777777" w:rsidR="00437B36" w:rsidRPr="00701987" w:rsidRDefault="00437B36" w:rsidP="00116869">
                <w:pPr>
                  <w:autoSpaceDE w:val="0"/>
                  <w:autoSpaceDN w:val="0"/>
                  <w:adjustRightInd w:val="0"/>
                  <w:jc w:val="center"/>
                  <w:rPr>
                    <w:sz w:val="20"/>
                    <w:szCs w:val="20"/>
                  </w:rPr>
                </w:pPr>
                <w:r w:rsidRPr="00701987">
                  <w:rPr>
                    <w:sz w:val="20"/>
                    <w:szCs w:val="20"/>
                  </w:rPr>
                  <w:t>Toilet Preparation Manufacturing</w:t>
                </w:r>
              </w:p>
            </w:tc>
          </w:tr>
          <w:tr w:rsidR="00437B36" w:rsidRPr="00F41A85" w14:paraId="7DA364B3"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A5899D7" w14:textId="77777777" w:rsidR="00437B36" w:rsidRPr="00701987" w:rsidRDefault="00437B36" w:rsidP="00116869">
                <w:pPr>
                  <w:autoSpaceDE w:val="0"/>
                  <w:autoSpaceDN w:val="0"/>
                  <w:adjustRightInd w:val="0"/>
                  <w:jc w:val="center"/>
                  <w:rPr>
                    <w:sz w:val="20"/>
                    <w:szCs w:val="20"/>
                  </w:rPr>
                </w:pPr>
                <w:r w:rsidRPr="00701987">
                  <w:rPr>
                    <w:sz w:val="20"/>
                    <w:szCs w:val="20"/>
                  </w:rPr>
                  <w:t>2851</w:t>
                </w:r>
              </w:p>
            </w:tc>
            <w:tc>
              <w:tcPr>
                <w:tcW w:w="3413" w:type="dxa"/>
                <w:tcBorders>
                  <w:top w:val="single" w:sz="12" w:space="0" w:color="auto"/>
                  <w:bottom w:val="single" w:sz="12" w:space="0" w:color="auto"/>
                </w:tcBorders>
                <w:vAlign w:val="center"/>
              </w:tcPr>
              <w:p w14:paraId="741297A8" w14:textId="77777777" w:rsidR="00437B36" w:rsidRPr="00701987" w:rsidRDefault="00437B36" w:rsidP="00116869">
                <w:pPr>
                  <w:autoSpaceDE w:val="0"/>
                  <w:autoSpaceDN w:val="0"/>
                  <w:adjustRightInd w:val="0"/>
                  <w:jc w:val="center"/>
                  <w:rPr>
                    <w:sz w:val="20"/>
                    <w:szCs w:val="20"/>
                  </w:rPr>
                </w:pPr>
                <w:r w:rsidRPr="00701987">
                  <w:rPr>
                    <w:sz w:val="20"/>
                    <w:szCs w:val="20"/>
                  </w:rPr>
                  <w:t>Paints, Varnishes, Lacquers, Enamels, and Allied Products</w:t>
                </w:r>
              </w:p>
            </w:tc>
            <w:tc>
              <w:tcPr>
                <w:tcW w:w="1066" w:type="dxa"/>
                <w:tcBorders>
                  <w:top w:val="single" w:sz="12" w:space="0" w:color="auto"/>
                  <w:bottom w:val="single" w:sz="12" w:space="0" w:color="auto"/>
                </w:tcBorders>
                <w:vAlign w:val="center"/>
              </w:tcPr>
              <w:p w14:paraId="0850FDF9" w14:textId="77777777" w:rsidR="00437B36" w:rsidRPr="00701987" w:rsidRDefault="00437B36" w:rsidP="00116869">
                <w:pPr>
                  <w:autoSpaceDE w:val="0"/>
                  <w:autoSpaceDN w:val="0"/>
                  <w:adjustRightInd w:val="0"/>
                  <w:jc w:val="center"/>
                  <w:rPr>
                    <w:sz w:val="20"/>
                    <w:szCs w:val="20"/>
                  </w:rPr>
                </w:pPr>
                <w:r w:rsidRPr="00701987">
                  <w:rPr>
                    <w:sz w:val="20"/>
                    <w:szCs w:val="20"/>
                  </w:rPr>
                  <w:t>325510</w:t>
                </w:r>
              </w:p>
            </w:tc>
            <w:tc>
              <w:tcPr>
                <w:tcW w:w="3802" w:type="dxa"/>
                <w:tcBorders>
                  <w:top w:val="single" w:sz="12" w:space="0" w:color="auto"/>
                  <w:bottom w:val="single" w:sz="12" w:space="0" w:color="auto"/>
                  <w:right w:val="single" w:sz="12" w:space="0" w:color="auto"/>
                </w:tcBorders>
                <w:vAlign w:val="center"/>
              </w:tcPr>
              <w:p w14:paraId="262BE957" w14:textId="77777777" w:rsidR="00437B36" w:rsidRPr="00701987" w:rsidRDefault="00437B36" w:rsidP="00116869">
                <w:pPr>
                  <w:autoSpaceDE w:val="0"/>
                  <w:autoSpaceDN w:val="0"/>
                  <w:adjustRightInd w:val="0"/>
                  <w:jc w:val="center"/>
                  <w:rPr>
                    <w:sz w:val="20"/>
                    <w:szCs w:val="20"/>
                  </w:rPr>
                </w:pPr>
                <w:r w:rsidRPr="00701987">
                  <w:rPr>
                    <w:sz w:val="20"/>
                    <w:szCs w:val="20"/>
                  </w:rPr>
                  <w:t>Paint and Coating Manufacturing</w:t>
                </w:r>
              </w:p>
            </w:tc>
          </w:tr>
          <w:tr w:rsidR="00437B36" w:rsidRPr="00F41A85" w14:paraId="145A8B8C"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005B2CC7" w14:textId="77777777" w:rsidR="00437B36" w:rsidRPr="00701987" w:rsidRDefault="00437B36" w:rsidP="00116869">
                <w:pPr>
                  <w:autoSpaceDE w:val="0"/>
                  <w:autoSpaceDN w:val="0"/>
                  <w:adjustRightInd w:val="0"/>
                  <w:jc w:val="center"/>
                  <w:rPr>
                    <w:sz w:val="20"/>
                    <w:szCs w:val="20"/>
                  </w:rPr>
                </w:pPr>
                <w:r w:rsidRPr="00701987">
                  <w:rPr>
                    <w:sz w:val="20"/>
                    <w:szCs w:val="20"/>
                  </w:rPr>
                  <w:t>2861</w:t>
                </w:r>
              </w:p>
            </w:tc>
            <w:tc>
              <w:tcPr>
                <w:tcW w:w="3413" w:type="dxa"/>
                <w:tcBorders>
                  <w:top w:val="single" w:sz="12" w:space="0" w:color="auto"/>
                  <w:bottom w:val="single" w:sz="12" w:space="0" w:color="auto"/>
                </w:tcBorders>
                <w:vAlign w:val="center"/>
              </w:tcPr>
              <w:p w14:paraId="44D18A9C" w14:textId="77777777" w:rsidR="00437B36" w:rsidRPr="00701987" w:rsidRDefault="00437B36" w:rsidP="00116869">
                <w:pPr>
                  <w:autoSpaceDE w:val="0"/>
                  <w:autoSpaceDN w:val="0"/>
                  <w:adjustRightInd w:val="0"/>
                  <w:jc w:val="center"/>
                  <w:rPr>
                    <w:sz w:val="20"/>
                    <w:szCs w:val="20"/>
                  </w:rPr>
                </w:pPr>
                <w:r w:rsidRPr="00701987">
                  <w:rPr>
                    <w:sz w:val="20"/>
                    <w:szCs w:val="20"/>
                  </w:rPr>
                  <w:t>Gum and Wood Chemicals</w:t>
                </w:r>
              </w:p>
            </w:tc>
            <w:tc>
              <w:tcPr>
                <w:tcW w:w="1066" w:type="dxa"/>
                <w:tcBorders>
                  <w:top w:val="single" w:sz="12" w:space="0" w:color="auto"/>
                  <w:bottom w:val="single" w:sz="12" w:space="0" w:color="auto"/>
                </w:tcBorders>
                <w:vAlign w:val="center"/>
              </w:tcPr>
              <w:p w14:paraId="35BF64FB" w14:textId="77777777" w:rsidR="00437B36" w:rsidRPr="00701987" w:rsidRDefault="00437B36" w:rsidP="00116869">
                <w:pPr>
                  <w:autoSpaceDE w:val="0"/>
                  <w:autoSpaceDN w:val="0"/>
                  <w:adjustRightInd w:val="0"/>
                  <w:jc w:val="center"/>
                  <w:rPr>
                    <w:sz w:val="20"/>
                    <w:szCs w:val="20"/>
                  </w:rPr>
                </w:pPr>
                <w:r w:rsidRPr="00701987">
                  <w:rPr>
                    <w:sz w:val="20"/>
                    <w:szCs w:val="20"/>
                  </w:rPr>
                  <w:t>325194</w:t>
                </w:r>
              </w:p>
            </w:tc>
            <w:tc>
              <w:tcPr>
                <w:tcW w:w="3802" w:type="dxa"/>
                <w:tcBorders>
                  <w:top w:val="single" w:sz="12" w:space="0" w:color="auto"/>
                  <w:bottom w:val="single" w:sz="12" w:space="0" w:color="auto"/>
                  <w:right w:val="single" w:sz="12" w:space="0" w:color="auto"/>
                </w:tcBorders>
                <w:vAlign w:val="center"/>
              </w:tcPr>
              <w:p w14:paraId="0A91BF0A" w14:textId="77777777" w:rsidR="00437B36" w:rsidRPr="00701987" w:rsidRDefault="00437B36" w:rsidP="00116869">
                <w:pPr>
                  <w:autoSpaceDE w:val="0"/>
                  <w:autoSpaceDN w:val="0"/>
                  <w:adjustRightInd w:val="0"/>
                  <w:jc w:val="center"/>
                  <w:rPr>
                    <w:sz w:val="20"/>
                    <w:szCs w:val="20"/>
                  </w:rPr>
                </w:pPr>
                <w:r w:rsidRPr="00701987">
                  <w:rPr>
                    <w:sz w:val="20"/>
                    <w:szCs w:val="20"/>
                  </w:rPr>
                  <w:t>Cyclic Crude, Intermediate, and Gum and Wood Chemical Manufacturing</w:t>
                </w:r>
              </w:p>
            </w:tc>
          </w:tr>
          <w:tr w:rsidR="00437B36" w:rsidRPr="00F41A85" w14:paraId="7E2D82FC" w14:textId="77777777" w:rsidTr="00116869">
            <w:trPr>
              <w:trHeight w:val="432"/>
              <w:jc w:val="center"/>
            </w:trPr>
            <w:tc>
              <w:tcPr>
                <w:tcW w:w="1066" w:type="dxa"/>
                <w:vMerge w:val="restart"/>
                <w:tcBorders>
                  <w:top w:val="single" w:sz="12" w:space="0" w:color="auto"/>
                  <w:left w:val="single" w:sz="12" w:space="0" w:color="auto"/>
                </w:tcBorders>
                <w:vAlign w:val="center"/>
              </w:tcPr>
              <w:p w14:paraId="70A83413" w14:textId="77777777" w:rsidR="00437B36" w:rsidRPr="00701987" w:rsidRDefault="00437B36" w:rsidP="00116869">
                <w:pPr>
                  <w:autoSpaceDE w:val="0"/>
                  <w:autoSpaceDN w:val="0"/>
                  <w:adjustRightInd w:val="0"/>
                  <w:jc w:val="center"/>
                  <w:rPr>
                    <w:sz w:val="20"/>
                    <w:szCs w:val="20"/>
                  </w:rPr>
                </w:pPr>
                <w:r w:rsidRPr="00701987">
                  <w:rPr>
                    <w:sz w:val="20"/>
                    <w:szCs w:val="20"/>
                  </w:rPr>
                  <w:t>2865</w:t>
                </w:r>
              </w:p>
            </w:tc>
            <w:tc>
              <w:tcPr>
                <w:tcW w:w="3413" w:type="dxa"/>
                <w:vMerge w:val="restart"/>
                <w:tcBorders>
                  <w:top w:val="single" w:sz="12" w:space="0" w:color="auto"/>
                </w:tcBorders>
                <w:vAlign w:val="center"/>
              </w:tcPr>
              <w:p w14:paraId="7FE2C245" w14:textId="77777777" w:rsidR="00437B36" w:rsidRPr="00701987" w:rsidRDefault="00437B36" w:rsidP="00116869">
                <w:pPr>
                  <w:autoSpaceDE w:val="0"/>
                  <w:autoSpaceDN w:val="0"/>
                  <w:adjustRightInd w:val="0"/>
                  <w:jc w:val="center"/>
                  <w:rPr>
                    <w:sz w:val="20"/>
                    <w:szCs w:val="20"/>
                  </w:rPr>
                </w:pPr>
                <w:r w:rsidRPr="00701987">
                  <w:rPr>
                    <w:sz w:val="20"/>
                    <w:szCs w:val="20"/>
                  </w:rPr>
                  <w:t>Cyclic Organic Crudes and Intermediates, and Organic Dyes and Pigments</w:t>
                </w:r>
              </w:p>
            </w:tc>
            <w:tc>
              <w:tcPr>
                <w:tcW w:w="1066" w:type="dxa"/>
                <w:tcBorders>
                  <w:top w:val="single" w:sz="12" w:space="0" w:color="auto"/>
                </w:tcBorders>
                <w:vAlign w:val="center"/>
              </w:tcPr>
              <w:p w14:paraId="3943DD8F" w14:textId="77777777" w:rsidR="00437B36" w:rsidRPr="00701987" w:rsidRDefault="00437B36" w:rsidP="00116869">
                <w:pPr>
                  <w:autoSpaceDE w:val="0"/>
                  <w:autoSpaceDN w:val="0"/>
                  <w:adjustRightInd w:val="0"/>
                  <w:jc w:val="center"/>
                  <w:rPr>
                    <w:sz w:val="20"/>
                    <w:szCs w:val="20"/>
                  </w:rPr>
                </w:pPr>
                <w:r w:rsidRPr="00701987">
                  <w:rPr>
                    <w:sz w:val="20"/>
                    <w:szCs w:val="20"/>
                  </w:rPr>
                  <w:t>325110</w:t>
                </w:r>
              </w:p>
            </w:tc>
            <w:tc>
              <w:tcPr>
                <w:tcW w:w="3802" w:type="dxa"/>
                <w:tcBorders>
                  <w:top w:val="single" w:sz="12" w:space="0" w:color="auto"/>
                  <w:right w:val="single" w:sz="12" w:space="0" w:color="auto"/>
                </w:tcBorders>
                <w:vAlign w:val="center"/>
              </w:tcPr>
              <w:p w14:paraId="7B97809A" w14:textId="77777777" w:rsidR="00437B36" w:rsidRPr="00701987" w:rsidRDefault="00437B36" w:rsidP="00116869">
                <w:pPr>
                  <w:autoSpaceDE w:val="0"/>
                  <w:autoSpaceDN w:val="0"/>
                  <w:adjustRightInd w:val="0"/>
                  <w:jc w:val="center"/>
                  <w:rPr>
                    <w:sz w:val="20"/>
                    <w:szCs w:val="20"/>
                  </w:rPr>
                </w:pPr>
                <w:r w:rsidRPr="00701987">
                  <w:rPr>
                    <w:sz w:val="20"/>
                    <w:szCs w:val="20"/>
                  </w:rPr>
                  <w:t>Petrochemical Manufacturing</w:t>
                </w:r>
              </w:p>
            </w:tc>
          </w:tr>
          <w:tr w:rsidR="00437B36" w:rsidRPr="00F41A85" w14:paraId="4B42298D" w14:textId="77777777" w:rsidTr="00116869">
            <w:trPr>
              <w:trHeight w:val="432"/>
              <w:jc w:val="center"/>
            </w:trPr>
            <w:tc>
              <w:tcPr>
                <w:tcW w:w="1066" w:type="dxa"/>
                <w:vMerge/>
                <w:tcBorders>
                  <w:left w:val="single" w:sz="12" w:space="0" w:color="auto"/>
                </w:tcBorders>
                <w:vAlign w:val="center"/>
              </w:tcPr>
              <w:p w14:paraId="3307053E"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2F60F391"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356CC590" w14:textId="77777777" w:rsidR="00437B36" w:rsidRPr="00701987" w:rsidRDefault="00437B36" w:rsidP="00116869">
                <w:pPr>
                  <w:autoSpaceDE w:val="0"/>
                  <w:autoSpaceDN w:val="0"/>
                  <w:adjustRightInd w:val="0"/>
                  <w:jc w:val="center"/>
                  <w:rPr>
                    <w:sz w:val="20"/>
                    <w:szCs w:val="20"/>
                  </w:rPr>
                </w:pPr>
                <w:r w:rsidRPr="00701987">
                  <w:rPr>
                    <w:sz w:val="20"/>
                    <w:szCs w:val="20"/>
                  </w:rPr>
                  <w:t>325130</w:t>
                </w:r>
              </w:p>
            </w:tc>
            <w:tc>
              <w:tcPr>
                <w:tcW w:w="3802" w:type="dxa"/>
                <w:tcBorders>
                  <w:right w:val="single" w:sz="12" w:space="0" w:color="auto"/>
                </w:tcBorders>
                <w:vAlign w:val="center"/>
              </w:tcPr>
              <w:p w14:paraId="28E3EE85" w14:textId="77777777" w:rsidR="00437B36" w:rsidRPr="00701987" w:rsidRDefault="00437B36" w:rsidP="00116869">
                <w:pPr>
                  <w:autoSpaceDE w:val="0"/>
                  <w:autoSpaceDN w:val="0"/>
                  <w:adjustRightInd w:val="0"/>
                  <w:jc w:val="center"/>
                  <w:rPr>
                    <w:sz w:val="20"/>
                    <w:szCs w:val="20"/>
                  </w:rPr>
                </w:pPr>
                <w:r w:rsidRPr="00701987">
                  <w:rPr>
                    <w:sz w:val="20"/>
                    <w:szCs w:val="20"/>
                  </w:rPr>
                  <w:t>Synthetic Dye and Pigment Manufacturing</w:t>
                </w:r>
              </w:p>
            </w:tc>
          </w:tr>
          <w:tr w:rsidR="00437B36" w:rsidRPr="00F41A85" w14:paraId="50AB00C4" w14:textId="77777777" w:rsidTr="00116869">
            <w:trPr>
              <w:trHeight w:val="432"/>
              <w:jc w:val="center"/>
            </w:trPr>
            <w:tc>
              <w:tcPr>
                <w:tcW w:w="1066" w:type="dxa"/>
                <w:vMerge/>
                <w:tcBorders>
                  <w:left w:val="single" w:sz="12" w:space="0" w:color="auto"/>
                  <w:bottom w:val="single" w:sz="12" w:space="0" w:color="auto"/>
                </w:tcBorders>
                <w:vAlign w:val="center"/>
              </w:tcPr>
              <w:p w14:paraId="4440D9C5" w14:textId="77777777" w:rsidR="00437B36" w:rsidRPr="00701987"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06EF225A"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1F058A9F" w14:textId="77777777" w:rsidR="00437B36" w:rsidRPr="00701987" w:rsidRDefault="00437B36" w:rsidP="00116869">
                <w:pPr>
                  <w:autoSpaceDE w:val="0"/>
                  <w:autoSpaceDN w:val="0"/>
                  <w:adjustRightInd w:val="0"/>
                  <w:jc w:val="center"/>
                  <w:rPr>
                    <w:sz w:val="20"/>
                    <w:szCs w:val="20"/>
                  </w:rPr>
                </w:pPr>
                <w:r w:rsidRPr="00701987">
                  <w:rPr>
                    <w:sz w:val="20"/>
                    <w:szCs w:val="20"/>
                  </w:rPr>
                  <w:t>325194</w:t>
                </w:r>
              </w:p>
            </w:tc>
            <w:tc>
              <w:tcPr>
                <w:tcW w:w="3802" w:type="dxa"/>
                <w:tcBorders>
                  <w:bottom w:val="single" w:sz="12" w:space="0" w:color="auto"/>
                  <w:right w:val="single" w:sz="12" w:space="0" w:color="auto"/>
                </w:tcBorders>
                <w:vAlign w:val="center"/>
              </w:tcPr>
              <w:p w14:paraId="32A3CAE2" w14:textId="77777777" w:rsidR="00437B36" w:rsidRPr="00701987" w:rsidRDefault="00437B36" w:rsidP="00116869">
                <w:pPr>
                  <w:autoSpaceDE w:val="0"/>
                  <w:autoSpaceDN w:val="0"/>
                  <w:adjustRightInd w:val="0"/>
                  <w:jc w:val="center"/>
                  <w:rPr>
                    <w:sz w:val="20"/>
                    <w:szCs w:val="20"/>
                  </w:rPr>
                </w:pPr>
                <w:r w:rsidRPr="00701987">
                  <w:rPr>
                    <w:sz w:val="20"/>
                    <w:szCs w:val="20"/>
                  </w:rPr>
                  <w:t>Cyclic Crude, Intermediate, and Gum and Wood Chemical Manufacturing</w:t>
                </w:r>
              </w:p>
            </w:tc>
          </w:tr>
          <w:tr w:rsidR="00437B36" w:rsidRPr="00F41A85" w14:paraId="6C9A2988" w14:textId="77777777" w:rsidTr="00116869">
            <w:trPr>
              <w:trHeight w:val="432"/>
              <w:jc w:val="center"/>
            </w:trPr>
            <w:tc>
              <w:tcPr>
                <w:tcW w:w="1066" w:type="dxa"/>
                <w:vMerge w:val="restart"/>
                <w:tcBorders>
                  <w:top w:val="single" w:sz="12" w:space="0" w:color="auto"/>
                  <w:left w:val="single" w:sz="12" w:space="0" w:color="auto"/>
                </w:tcBorders>
                <w:vAlign w:val="center"/>
              </w:tcPr>
              <w:p w14:paraId="4B492FAD" w14:textId="77777777" w:rsidR="00437B36" w:rsidRPr="00701987" w:rsidRDefault="00437B36" w:rsidP="00116869">
                <w:pPr>
                  <w:autoSpaceDE w:val="0"/>
                  <w:autoSpaceDN w:val="0"/>
                  <w:adjustRightInd w:val="0"/>
                  <w:jc w:val="center"/>
                  <w:rPr>
                    <w:sz w:val="20"/>
                    <w:szCs w:val="20"/>
                  </w:rPr>
                </w:pPr>
              </w:p>
              <w:p w14:paraId="51B6DCD5" w14:textId="77777777" w:rsidR="00437B36" w:rsidRPr="00701987" w:rsidRDefault="00437B36" w:rsidP="00116869">
                <w:pPr>
                  <w:autoSpaceDE w:val="0"/>
                  <w:autoSpaceDN w:val="0"/>
                  <w:adjustRightInd w:val="0"/>
                  <w:jc w:val="center"/>
                  <w:rPr>
                    <w:sz w:val="20"/>
                    <w:szCs w:val="20"/>
                  </w:rPr>
                </w:pPr>
                <w:r w:rsidRPr="00701987">
                  <w:rPr>
                    <w:sz w:val="20"/>
                    <w:szCs w:val="20"/>
                  </w:rPr>
                  <w:t>2869</w:t>
                </w:r>
              </w:p>
              <w:p w14:paraId="6F42C12D" w14:textId="77777777" w:rsidR="00437B36" w:rsidRPr="00701987" w:rsidRDefault="00437B36" w:rsidP="00116869">
                <w:pPr>
                  <w:autoSpaceDE w:val="0"/>
                  <w:autoSpaceDN w:val="0"/>
                  <w:adjustRightInd w:val="0"/>
                  <w:jc w:val="center"/>
                  <w:rPr>
                    <w:sz w:val="20"/>
                    <w:szCs w:val="20"/>
                  </w:rPr>
                </w:pPr>
              </w:p>
              <w:p w14:paraId="6EF9C777" w14:textId="77777777" w:rsidR="00437B36" w:rsidRPr="00701987" w:rsidRDefault="00437B36" w:rsidP="00116869">
                <w:pPr>
                  <w:autoSpaceDE w:val="0"/>
                  <w:autoSpaceDN w:val="0"/>
                  <w:adjustRightInd w:val="0"/>
                  <w:jc w:val="center"/>
                  <w:rPr>
                    <w:sz w:val="20"/>
                    <w:szCs w:val="20"/>
                  </w:rPr>
                </w:pPr>
              </w:p>
              <w:p w14:paraId="7F6624A0" w14:textId="77777777" w:rsidR="00437B36" w:rsidRPr="00701987" w:rsidRDefault="00437B36" w:rsidP="00116869">
                <w:pPr>
                  <w:autoSpaceDE w:val="0"/>
                  <w:autoSpaceDN w:val="0"/>
                  <w:adjustRightInd w:val="0"/>
                  <w:jc w:val="center"/>
                  <w:rPr>
                    <w:sz w:val="20"/>
                    <w:szCs w:val="20"/>
                  </w:rPr>
                </w:pPr>
              </w:p>
              <w:p w14:paraId="0C980CD5" w14:textId="77777777" w:rsidR="00437B36" w:rsidRPr="00701987" w:rsidRDefault="00437B36" w:rsidP="00116869">
                <w:pPr>
                  <w:autoSpaceDE w:val="0"/>
                  <w:autoSpaceDN w:val="0"/>
                  <w:adjustRightInd w:val="0"/>
                  <w:jc w:val="center"/>
                  <w:rPr>
                    <w:sz w:val="20"/>
                    <w:szCs w:val="20"/>
                  </w:rPr>
                </w:pPr>
              </w:p>
            </w:tc>
            <w:tc>
              <w:tcPr>
                <w:tcW w:w="3413" w:type="dxa"/>
                <w:vMerge w:val="restart"/>
                <w:tcBorders>
                  <w:top w:val="single" w:sz="12" w:space="0" w:color="auto"/>
                </w:tcBorders>
                <w:vAlign w:val="center"/>
              </w:tcPr>
              <w:p w14:paraId="403100D9" w14:textId="77777777" w:rsidR="00437B36" w:rsidRPr="00701987" w:rsidRDefault="00437B36" w:rsidP="00116869">
                <w:pPr>
                  <w:autoSpaceDE w:val="0"/>
                  <w:autoSpaceDN w:val="0"/>
                  <w:adjustRightInd w:val="0"/>
                  <w:jc w:val="center"/>
                  <w:rPr>
                    <w:sz w:val="20"/>
                    <w:szCs w:val="20"/>
                  </w:rPr>
                </w:pPr>
              </w:p>
              <w:p w14:paraId="32FA6AE3" w14:textId="77777777" w:rsidR="00437B36" w:rsidRPr="00701987" w:rsidRDefault="00437B36" w:rsidP="00116869">
                <w:pPr>
                  <w:autoSpaceDE w:val="0"/>
                  <w:autoSpaceDN w:val="0"/>
                  <w:adjustRightInd w:val="0"/>
                  <w:jc w:val="center"/>
                  <w:rPr>
                    <w:sz w:val="20"/>
                    <w:szCs w:val="20"/>
                  </w:rPr>
                </w:pPr>
              </w:p>
              <w:p w14:paraId="4BE34913" w14:textId="77777777" w:rsidR="00437B36" w:rsidRPr="00701987" w:rsidRDefault="00437B36" w:rsidP="00116869">
                <w:pPr>
                  <w:autoSpaceDE w:val="0"/>
                  <w:autoSpaceDN w:val="0"/>
                  <w:adjustRightInd w:val="0"/>
                  <w:jc w:val="center"/>
                  <w:rPr>
                    <w:sz w:val="20"/>
                    <w:szCs w:val="20"/>
                  </w:rPr>
                </w:pPr>
                <w:r w:rsidRPr="00701987">
                  <w:rPr>
                    <w:sz w:val="20"/>
                    <w:szCs w:val="20"/>
                  </w:rPr>
                  <w:t>Industrial Organic Chemicals, Not Elsewhere Classified</w:t>
                </w:r>
              </w:p>
              <w:p w14:paraId="69774A19" w14:textId="77777777" w:rsidR="00437B36" w:rsidRPr="00701987" w:rsidRDefault="00437B36" w:rsidP="00116869">
                <w:pPr>
                  <w:autoSpaceDE w:val="0"/>
                  <w:autoSpaceDN w:val="0"/>
                  <w:adjustRightInd w:val="0"/>
                  <w:jc w:val="center"/>
                  <w:rPr>
                    <w:sz w:val="20"/>
                    <w:szCs w:val="20"/>
                  </w:rPr>
                </w:pPr>
              </w:p>
              <w:p w14:paraId="20628603" w14:textId="77777777" w:rsidR="00437B36" w:rsidRPr="00701987" w:rsidRDefault="00437B36" w:rsidP="00116869">
                <w:pPr>
                  <w:autoSpaceDE w:val="0"/>
                  <w:autoSpaceDN w:val="0"/>
                  <w:adjustRightInd w:val="0"/>
                  <w:jc w:val="center"/>
                  <w:rPr>
                    <w:sz w:val="20"/>
                    <w:szCs w:val="20"/>
                  </w:rPr>
                </w:pPr>
              </w:p>
              <w:p w14:paraId="7EBBEE43" w14:textId="77777777" w:rsidR="00437B36" w:rsidRPr="00701987" w:rsidRDefault="00437B36" w:rsidP="00116869">
                <w:pPr>
                  <w:autoSpaceDE w:val="0"/>
                  <w:autoSpaceDN w:val="0"/>
                  <w:adjustRightInd w:val="0"/>
                  <w:jc w:val="center"/>
                  <w:rPr>
                    <w:sz w:val="20"/>
                    <w:szCs w:val="20"/>
                  </w:rPr>
                </w:pPr>
              </w:p>
              <w:p w14:paraId="0AB083FE" w14:textId="77777777" w:rsidR="00437B36" w:rsidRPr="00701987" w:rsidRDefault="00437B36" w:rsidP="00116869">
                <w:pPr>
                  <w:autoSpaceDE w:val="0"/>
                  <w:autoSpaceDN w:val="0"/>
                  <w:adjustRightInd w:val="0"/>
                  <w:jc w:val="center"/>
                  <w:rPr>
                    <w:sz w:val="20"/>
                    <w:szCs w:val="20"/>
                  </w:rPr>
                </w:pPr>
              </w:p>
            </w:tc>
            <w:tc>
              <w:tcPr>
                <w:tcW w:w="1066" w:type="dxa"/>
                <w:tcBorders>
                  <w:top w:val="single" w:sz="12" w:space="0" w:color="auto"/>
                </w:tcBorders>
                <w:vAlign w:val="center"/>
              </w:tcPr>
              <w:p w14:paraId="30C4604C" w14:textId="77777777" w:rsidR="00437B36" w:rsidRPr="00701987" w:rsidRDefault="00437B36" w:rsidP="00116869">
                <w:pPr>
                  <w:autoSpaceDE w:val="0"/>
                  <w:autoSpaceDN w:val="0"/>
                  <w:adjustRightInd w:val="0"/>
                  <w:jc w:val="center"/>
                  <w:rPr>
                    <w:sz w:val="20"/>
                    <w:szCs w:val="20"/>
                  </w:rPr>
                </w:pPr>
                <w:r w:rsidRPr="00701987">
                  <w:rPr>
                    <w:sz w:val="20"/>
                    <w:szCs w:val="20"/>
                  </w:rPr>
                  <w:t>325110</w:t>
                </w:r>
              </w:p>
            </w:tc>
            <w:tc>
              <w:tcPr>
                <w:tcW w:w="3802" w:type="dxa"/>
                <w:tcBorders>
                  <w:top w:val="single" w:sz="12" w:space="0" w:color="auto"/>
                  <w:right w:val="single" w:sz="12" w:space="0" w:color="auto"/>
                </w:tcBorders>
                <w:vAlign w:val="center"/>
              </w:tcPr>
              <w:p w14:paraId="78AEFFD9" w14:textId="77777777" w:rsidR="00437B36" w:rsidRPr="00701987" w:rsidRDefault="00437B36" w:rsidP="00116869">
                <w:pPr>
                  <w:autoSpaceDE w:val="0"/>
                  <w:autoSpaceDN w:val="0"/>
                  <w:adjustRightInd w:val="0"/>
                  <w:jc w:val="center"/>
                  <w:rPr>
                    <w:sz w:val="20"/>
                    <w:szCs w:val="20"/>
                  </w:rPr>
                </w:pPr>
                <w:r w:rsidRPr="00701987">
                  <w:rPr>
                    <w:sz w:val="20"/>
                    <w:szCs w:val="20"/>
                  </w:rPr>
                  <w:t>Petrochemical Manufacturing</w:t>
                </w:r>
              </w:p>
            </w:tc>
          </w:tr>
          <w:tr w:rsidR="00437B36" w:rsidRPr="00F41A85" w14:paraId="3CC86CEE" w14:textId="77777777" w:rsidTr="00116869">
            <w:trPr>
              <w:trHeight w:val="432"/>
              <w:jc w:val="center"/>
            </w:trPr>
            <w:tc>
              <w:tcPr>
                <w:tcW w:w="1066" w:type="dxa"/>
                <w:vMerge/>
                <w:tcBorders>
                  <w:left w:val="single" w:sz="12" w:space="0" w:color="auto"/>
                </w:tcBorders>
                <w:vAlign w:val="center"/>
              </w:tcPr>
              <w:p w14:paraId="7138306D"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13A6C6B4"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002199AC" w14:textId="77777777" w:rsidR="00437B36" w:rsidRPr="00701987" w:rsidRDefault="00437B36" w:rsidP="00116869">
                <w:pPr>
                  <w:autoSpaceDE w:val="0"/>
                  <w:autoSpaceDN w:val="0"/>
                  <w:adjustRightInd w:val="0"/>
                  <w:jc w:val="center"/>
                  <w:rPr>
                    <w:sz w:val="20"/>
                    <w:szCs w:val="20"/>
                  </w:rPr>
                </w:pPr>
                <w:r w:rsidRPr="00701987">
                  <w:rPr>
                    <w:sz w:val="20"/>
                    <w:szCs w:val="20"/>
                  </w:rPr>
                  <w:t>325120</w:t>
                </w:r>
              </w:p>
            </w:tc>
            <w:tc>
              <w:tcPr>
                <w:tcW w:w="3802" w:type="dxa"/>
                <w:tcBorders>
                  <w:right w:val="single" w:sz="12" w:space="0" w:color="auto"/>
                </w:tcBorders>
                <w:vAlign w:val="center"/>
              </w:tcPr>
              <w:p w14:paraId="24110A64" w14:textId="77777777" w:rsidR="00437B36" w:rsidRPr="00701987" w:rsidRDefault="00437B36" w:rsidP="00116869">
                <w:pPr>
                  <w:autoSpaceDE w:val="0"/>
                  <w:autoSpaceDN w:val="0"/>
                  <w:adjustRightInd w:val="0"/>
                  <w:jc w:val="center"/>
                  <w:rPr>
                    <w:sz w:val="20"/>
                    <w:szCs w:val="20"/>
                  </w:rPr>
                </w:pPr>
                <w:r w:rsidRPr="00701987">
                  <w:rPr>
                    <w:sz w:val="20"/>
                    <w:szCs w:val="20"/>
                  </w:rPr>
                  <w:t>Industrial Gas Manufacturing</w:t>
                </w:r>
              </w:p>
            </w:tc>
          </w:tr>
          <w:tr w:rsidR="00437B36" w:rsidRPr="00F41A85" w14:paraId="6E6C6587" w14:textId="77777777" w:rsidTr="00116869">
            <w:trPr>
              <w:trHeight w:val="432"/>
              <w:jc w:val="center"/>
            </w:trPr>
            <w:tc>
              <w:tcPr>
                <w:tcW w:w="1066" w:type="dxa"/>
                <w:vMerge/>
                <w:tcBorders>
                  <w:left w:val="single" w:sz="12" w:space="0" w:color="auto"/>
                </w:tcBorders>
                <w:vAlign w:val="center"/>
              </w:tcPr>
              <w:p w14:paraId="7007BD13"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73ED8134"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7982991B" w14:textId="77777777" w:rsidR="00437B36" w:rsidRPr="00701987" w:rsidRDefault="00437B36" w:rsidP="00116869">
                <w:pPr>
                  <w:autoSpaceDE w:val="0"/>
                  <w:autoSpaceDN w:val="0"/>
                  <w:adjustRightInd w:val="0"/>
                  <w:jc w:val="center"/>
                  <w:rPr>
                    <w:sz w:val="20"/>
                    <w:szCs w:val="20"/>
                  </w:rPr>
                </w:pPr>
                <w:r w:rsidRPr="00701987">
                  <w:rPr>
                    <w:sz w:val="20"/>
                    <w:szCs w:val="20"/>
                  </w:rPr>
                  <w:t>325180</w:t>
                </w:r>
              </w:p>
            </w:tc>
            <w:tc>
              <w:tcPr>
                <w:tcW w:w="3802" w:type="dxa"/>
                <w:tcBorders>
                  <w:right w:val="single" w:sz="12" w:space="0" w:color="auto"/>
                </w:tcBorders>
                <w:vAlign w:val="center"/>
              </w:tcPr>
              <w:p w14:paraId="22388C55" w14:textId="77777777" w:rsidR="00437B36" w:rsidRPr="00701987" w:rsidRDefault="00437B36" w:rsidP="00116869">
                <w:pPr>
                  <w:autoSpaceDE w:val="0"/>
                  <w:autoSpaceDN w:val="0"/>
                  <w:adjustRightInd w:val="0"/>
                  <w:jc w:val="center"/>
                  <w:rPr>
                    <w:sz w:val="20"/>
                    <w:szCs w:val="20"/>
                  </w:rPr>
                </w:pPr>
                <w:r w:rsidRPr="00701987">
                  <w:rPr>
                    <w:sz w:val="20"/>
                    <w:szCs w:val="20"/>
                  </w:rPr>
                  <w:t>Other Basic Inorganic Chemical Manufacturing</w:t>
                </w:r>
              </w:p>
            </w:tc>
          </w:tr>
          <w:tr w:rsidR="00437B36" w:rsidRPr="00F41A85" w14:paraId="2D61A9F7" w14:textId="77777777" w:rsidTr="00116869">
            <w:trPr>
              <w:trHeight w:val="432"/>
              <w:jc w:val="center"/>
            </w:trPr>
            <w:tc>
              <w:tcPr>
                <w:tcW w:w="1066" w:type="dxa"/>
                <w:vMerge/>
                <w:tcBorders>
                  <w:left w:val="single" w:sz="12" w:space="0" w:color="auto"/>
                </w:tcBorders>
                <w:vAlign w:val="center"/>
              </w:tcPr>
              <w:p w14:paraId="4F7FE547"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788BAABC"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2121D540" w14:textId="77777777" w:rsidR="00437B36" w:rsidRPr="00701987" w:rsidRDefault="00437B36" w:rsidP="00116869">
                <w:pPr>
                  <w:autoSpaceDE w:val="0"/>
                  <w:autoSpaceDN w:val="0"/>
                  <w:adjustRightInd w:val="0"/>
                  <w:jc w:val="center"/>
                  <w:rPr>
                    <w:sz w:val="20"/>
                    <w:szCs w:val="20"/>
                  </w:rPr>
                </w:pPr>
                <w:r w:rsidRPr="00701987">
                  <w:rPr>
                    <w:sz w:val="20"/>
                    <w:szCs w:val="20"/>
                  </w:rPr>
                  <w:t>325193</w:t>
                </w:r>
              </w:p>
            </w:tc>
            <w:tc>
              <w:tcPr>
                <w:tcW w:w="3802" w:type="dxa"/>
                <w:tcBorders>
                  <w:right w:val="single" w:sz="12" w:space="0" w:color="auto"/>
                </w:tcBorders>
                <w:vAlign w:val="center"/>
              </w:tcPr>
              <w:p w14:paraId="29FEC1E8" w14:textId="77777777" w:rsidR="00437B36" w:rsidRPr="00701987" w:rsidRDefault="00437B36" w:rsidP="00116869">
                <w:pPr>
                  <w:autoSpaceDE w:val="0"/>
                  <w:autoSpaceDN w:val="0"/>
                  <w:adjustRightInd w:val="0"/>
                  <w:jc w:val="center"/>
                  <w:rPr>
                    <w:sz w:val="20"/>
                    <w:szCs w:val="20"/>
                  </w:rPr>
                </w:pPr>
                <w:r w:rsidRPr="00701987">
                  <w:rPr>
                    <w:sz w:val="20"/>
                    <w:szCs w:val="20"/>
                  </w:rPr>
                  <w:t>Ethyl Alcohol Manufacturing</w:t>
                </w:r>
              </w:p>
            </w:tc>
          </w:tr>
          <w:tr w:rsidR="00437B36" w:rsidRPr="00F41A85" w14:paraId="70D91B20" w14:textId="77777777" w:rsidTr="00116869">
            <w:trPr>
              <w:trHeight w:val="432"/>
              <w:jc w:val="center"/>
            </w:trPr>
            <w:tc>
              <w:tcPr>
                <w:tcW w:w="1066" w:type="dxa"/>
                <w:vMerge/>
                <w:tcBorders>
                  <w:left w:val="single" w:sz="12" w:space="0" w:color="auto"/>
                </w:tcBorders>
                <w:vAlign w:val="center"/>
              </w:tcPr>
              <w:p w14:paraId="16C2238D"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30DAA241"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4E8F5CC6" w14:textId="77777777" w:rsidR="00437B36" w:rsidRPr="00701987" w:rsidRDefault="00437B36" w:rsidP="00116869">
                <w:pPr>
                  <w:autoSpaceDE w:val="0"/>
                  <w:autoSpaceDN w:val="0"/>
                  <w:adjustRightInd w:val="0"/>
                  <w:jc w:val="center"/>
                  <w:rPr>
                    <w:sz w:val="20"/>
                    <w:szCs w:val="20"/>
                  </w:rPr>
                </w:pPr>
                <w:r w:rsidRPr="00701987">
                  <w:rPr>
                    <w:sz w:val="20"/>
                    <w:szCs w:val="20"/>
                  </w:rPr>
                  <w:t>325194</w:t>
                </w:r>
              </w:p>
            </w:tc>
            <w:tc>
              <w:tcPr>
                <w:tcW w:w="3802" w:type="dxa"/>
                <w:tcBorders>
                  <w:right w:val="single" w:sz="12" w:space="0" w:color="auto"/>
                </w:tcBorders>
                <w:vAlign w:val="center"/>
              </w:tcPr>
              <w:p w14:paraId="6CE6E481" w14:textId="77777777" w:rsidR="00437B36" w:rsidRPr="00701987" w:rsidRDefault="00437B36" w:rsidP="00116869">
                <w:pPr>
                  <w:autoSpaceDE w:val="0"/>
                  <w:autoSpaceDN w:val="0"/>
                  <w:adjustRightInd w:val="0"/>
                  <w:jc w:val="center"/>
                  <w:rPr>
                    <w:sz w:val="20"/>
                    <w:szCs w:val="20"/>
                  </w:rPr>
                </w:pPr>
                <w:r w:rsidRPr="00701987">
                  <w:rPr>
                    <w:sz w:val="20"/>
                    <w:szCs w:val="20"/>
                  </w:rPr>
                  <w:t>Cyclic Crude, Intermediate, and Gum and Wood Chemical Manufacturing</w:t>
                </w:r>
              </w:p>
            </w:tc>
          </w:tr>
          <w:tr w:rsidR="00437B36" w:rsidRPr="00F41A85" w14:paraId="7ABE00B7" w14:textId="77777777" w:rsidTr="00116869">
            <w:trPr>
              <w:trHeight w:val="432"/>
              <w:jc w:val="center"/>
            </w:trPr>
            <w:tc>
              <w:tcPr>
                <w:tcW w:w="1066" w:type="dxa"/>
                <w:vMerge/>
                <w:tcBorders>
                  <w:left w:val="single" w:sz="12" w:space="0" w:color="auto"/>
                </w:tcBorders>
                <w:vAlign w:val="center"/>
              </w:tcPr>
              <w:p w14:paraId="53F29AFA"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1D304882"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605A54FA" w14:textId="77777777" w:rsidR="00437B36" w:rsidRPr="00701987" w:rsidRDefault="00437B36" w:rsidP="00116869">
                <w:pPr>
                  <w:autoSpaceDE w:val="0"/>
                  <w:autoSpaceDN w:val="0"/>
                  <w:adjustRightInd w:val="0"/>
                  <w:jc w:val="center"/>
                  <w:rPr>
                    <w:sz w:val="20"/>
                    <w:szCs w:val="20"/>
                  </w:rPr>
                </w:pPr>
                <w:r w:rsidRPr="00701987">
                  <w:rPr>
                    <w:sz w:val="20"/>
                    <w:szCs w:val="20"/>
                  </w:rPr>
                  <w:t>325199</w:t>
                </w:r>
              </w:p>
            </w:tc>
            <w:tc>
              <w:tcPr>
                <w:tcW w:w="3802" w:type="dxa"/>
                <w:tcBorders>
                  <w:right w:val="single" w:sz="12" w:space="0" w:color="auto"/>
                </w:tcBorders>
                <w:vAlign w:val="center"/>
              </w:tcPr>
              <w:p w14:paraId="047AEC0A" w14:textId="77777777" w:rsidR="00437B36" w:rsidRPr="00701987" w:rsidRDefault="00437B36" w:rsidP="00116869">
                <w:pPr>
                  <w:autoSpaceDE w:val="0"/>
                  <w:autoSpaceDN w:val="0"/>
                  <w:adjustRightInd w:val="0"/>
                  <w:jc w:val="center"/>
                  <w:rPr>
                    <w:sz w:val="20"/>
                    <w:szCs w:val="20"/>
                  </w:rPr>
                </w:pPr>
                <w:r w:rsidRPr="00701987">
                  <w:rPr>
                    <w:sz w:val="20"/>
                    <w:szCs w:val="20"/>
                  </w:rPr>
                  <w:t>All Other Basic Organic Chemical Manufacturing</w:t>
                </w:r>
              </w:p>
            </w:tc>
          </w:tr>
          <w:tr w:rsidR="00437B36" w:rsidRPr="00F41A85" w14:paraId="14FE9D25" w14:textId="77777777" w:rsidTr="00116869">
            <w:trPr>
              <w:trHeight w:val="432"/>
              <w:jc w:val="center"/>
            </w:trPr>
            <w:tc>
              <w:tcPr>
                <w:tcW w:w="1066" w:type="dxa"/>
                <w:vMerge/>
                <w:tcBorders>
                  <w:left w:val="single" w:sz="12" w:space="0" w:color="auto"/>
                  <w:bottom w:val="single" w:sz="12" w:space="0" w:color="auto"/>
                </w:tcBorders>
                <w:vAlign w:val="center"/>
              </w:tcPr>
              <w:p w14:paraId="662E5873" w14:textId="77777777" w:rsidR="00437B36" w:rsidRPr="00701987"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1B042A3E"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09D546AC" w14:textId="77777777" w:rsidR="00437B36" w:rsidRPr="00701987" w:rsidRDefault="00437B36" w:rsidP="00116869">
                <w:pPr>
                  <w:autoSpaceDE w:val="0"/>
                  <w:autoSpaceDN w:val="0"/>
                  <w:adjustRightInd w:val="0"/>
                  <w:jc w:val="center"/>
                  <w:rPr>
                    <w:sz w:val="20"/>
                    <w:szCs w:val="20"/>
                  </w:rPr>
                </w:pPr>
                <w:r w:rsidRPr="00701987">
                  <w:rPr>
                    <w:sz w:val="20"/>
                    <w:szCs w:val="20"/>
                  </w:rPr>
                  <w:t>325998</w:t>
                </w:r>
              </w:p>
            </w:tc>
            <w:tc>
              <w:tcPr>
                <w:tcW w:w="3802" w:type="dxa"/>
                <w:tcBorders>
                  <w:bottom w:val="single" w:sz="12" w:space="0" w:color="auto"/>
                  <w:right w:val="single" w:sz="12" w:space="0" w:color="auto"/>
                </w:tcBorders>
                <w:vAlign w:val="center"/>
              </w:tcPr>
              <w:p w14:paraId="5604E629"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Chemical Product and Preparation Manufacturing</w:t>
                </w:r>
              </w:p>
            </w:tc>
          </w:tr>
          <w:tr w:rsidR="00437B36" w:rsidRPr="00F41A85" w14:paraId="0FA18B91"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06DF5DA6" w14:textId="77777777" w:rsidR="00437B36" w:rsidRPr="00701987" w:rsidRDefault="00437B36" w:rsidP="00116869">
                <w:pPr>
                  <w:autoSpaceDE w:val="0"/>
                  <w:autoSpaceDN w:val="0"/>
                  <w:adjustRightInd w:val="0"/>
                  <w:jc w:val="center"/>
                  <w:rPr>
                    <w:sz w:val="20"/>
                    <w:szCs w:val="20"/>
                  </w:rPr>
                </w:pPr>
                <w:r w:rsidRPr="00701987">
                  <w:rPr>
                    <w:sz w:val="20"/>
                    <w:szCs w:val="20"/>
                  </w:rPr>
                  <w:t>2873</w:t>
                </w:r>
              </w:p>
            </w:tc>
            <w:tc>
              <w:tcPr>
                <w:tcW w:w="3413" w:type="dxa"/>
                <w:tcBorders>
                  <w:top w:val="single" w:sz="12" w:space="0" w:color="auto"/>
                  <w:bottom w:val="single" w:sz="12" w:space="0" w:color="auto"/>
                </w:tcBorders>
                <w:vAlign w:val="center"/>
              </w:tcPr>
              <w:p w14:paraId="42186E8A" w14:textId="77777777" w:rsidR="00437B36" w:rsidRPr="00701987" w:rsidRDefault="00437B36" w:rsidP="00116869">
                <w:pPr>
                  <w:autoSpaceDE w:val="0"/>
                  <w:autoSpaceDN w:val="0"/>
                  <w:adjustRightInd w:val="0"/>
                  <w:jc w:val="center"/>
                  <w:rPr>
                    <w:sz w:val="20"/>
                    <w:szCs w:val="20"/>
                  </w:rPr>
                </w:pPr>
                <w:r w:rsidRPr="00701987">
                  <w:rPr>
                    <w:sz w:val="20"/>
                    <w:szCs w:val="20"/>
                  </w:rPr>
                  <w:t>Nitrogenous Fertilizers</w:t>
                </w:r>
              </w:p>
            </w:tc>
            <w:tc>
              <w:tcPr>
                <w:tcW w:w="1066" w:type="dxa"/>
                <w:tcBorders>
                  <w:top w:val="single" w:sz="12" w:space="0" w:color="auto"/>
                  <w:bottom w:val="single" w:sz="12" w:space="0" w:color="auto"/>
                </w:tcBorders>
                <w:vAlign w:val="center"/>
              </w:tcPr>
              <w:p w14:paraId="3E5577AE" w14:textId="77777777" w:rsidR="00437B36" w:rsidRPr="00701987" w:rsidRDefault="00437B36" w:rsidP="00116869">
                <w:pPr>
                  <w:autoSpaceDE w:val="0"/>
                  <w:autoSpaceDN w:val="0"/>
                  <w:adjustRightInd w:val="0"/>
                  <w:jc w:val="center"/>
                  <w:rPr>
                    <w:sz w:val="20"/>
                    <w:szCs w:val="20"/>
                  </w:rPr>
                </w:pPr>
                <w:r w:rsidRPr="00701987">
                  <w:rPr>
                    <w:sz w:val="20"/>
                    <w:szCs w:val="20"/>
                  </w:rPr>
                  <w:t>325311</w:t>
                </w:r>
              </w:p>
            </w:tc>
            <w:tc>
              <w:tcPr>
                <w:tcW w:w="3802" w:type="dxa"/>
                <w:tcBorders>
                  <w:top w:val="single" w:sz="12" w:space="0" w:color="auto"/>
                  <w:bottom w:val="single" w:sz="12" w:space="0" w:color="auto"/>
                  <w:right w:val="single" w:sz="12" w:space="0" w:color="auto"/>
                </w:tcBorders>
                <w:vAlign w:val="center"/>
              </w:tcPr>
              <w:p w14:paraId="6FDD15FD" w14:textId="77777777" w:rsidR="00437B36" w:rsidRPr="00701987" w:rsidRDefault="00437B36" w:rsidP="00116869">
                <w:pPr>
                  <w:autoSpaceDE w:val="0"/>
                  <w:autoSpaceDN w:val="0"/>
                  <w:adjustRightInd w:val="0"/>
                  <w:jc w:val="center"/>
                  <w:rPr>
                    <w:sz w:val="20"/>
                    <w:szCs w:val="20"/>
                  </w:rPr>
                </w:pPr>
                <w:r w:rsidRPr="00701987">
                  <w:rPr>
                    <w:sz w:val="20"/>
                    <w:szCs w:val="20"/>
                  </w:rPr>
                  <w:t>Nitrogenous Fertilizer Manufacturing</w:t>
                </w:r>
              </w:p>
            </w:tc>
          </w:tr>
          <w:tr w:rsidR="00437B36" w:rsidRPr="00F41A85" w14:paraId="1BCF73AA"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4373E882" w14:textId="77777777" w:rsidR="00437B36" w:rsidRPr="00701987" w:rsidRDefault="00437B36" w:rsidP="00116869">
                <w:pPr>
                  <w:autoSpaceDE w:val="0"/>
                  <w:autoSpaceDN w:val="0"/>
                  <w:adjustRightInd w:val="0"/>
                  <w:jc w:val="center"/>
                  <w:rPr>
                    <w:sz w:val="20"/>
                    <w:szCs w:val="20"/>
                  </w:rPr>
                </w:pPr>
                <w:r w:rsidRPr="00701987">
                  <w:rPr>
                    <w:sz w:val="20"/>
                    <w:szCs w:val="20"/>
                  </w:rPr>
                  <w:t>2874</w:t>
                </w:r>
              </w:p>
            </w:tc>
            <w:tc>
              <w:tcPr>
                <w:tcW w:w="3413" w:type="dxa"/>
                <w:tcBorders>
                  <w:top w:val="single" w:sz="12" w:space="0" w:color="auto"/>
                  <w:bottom w:val="single" w:sz="12" w:space="0" w:color="auto"/>
                </w:tcBorders>
                <w:vAlign w:val="center"/>
              </w:tcPr>
              <w:p w14:paraId="50AB8ADB" w14:textId="77777777" w:rsidR="00437B36" w:rsidRPr="00701987" w:rsidRDefault="00437B36" w:rsidP="00116869">
                <w:pPr>
                  <w:autoSpaceDE w:val="0"/>
                  <w:autoSpaceDN w:val="0"/>
                  <w:adjustRightInd w:val="0"/>
                  <w:jc w:val="center"/>
                  <w:rPr>
                    <w:sz w:val="20"/>
                    <w:szCs w:val="20"/>
                  </w:rPr>
                </w:pPr>
                <w:r w:rsidRPr="00701987">
                  <w:rPr>
                    <w:sz w:val="20"/>
                    <w:szCs w:val="20"/>
                  </w:rPr>
                  <w:t>Phosphatic Fertilizers</w:t>
                </w:r>
              </w:p>
            </w:tc>
            <w:tc>
              <w:tcPr>
                <w:tcW w:w="1066" w:type="dxa"/>
                <w:tcBorders>
                  <w:top w:val="single" w:sz="12" w:space="0" w:color="auto"/>
                  <w:bottom w:val="single" w:sz="12" w:space="0" w:color="auto"/>
                </w:tcBorders>
                <w:vAlign w:val="center"/>
              </w:tcPr>
              <w:p w14:paraId="5FFAE646" w14:textId="77777777" w:rsidR="00437B36" w:rsidRPr="00701987" w:rsidRDefault="00437B36" w:rsidP="00116869">
                <w:pPr>
                  <w:autoSpaceDE w:val="0"/>
                  <w:autoSpaceDN w:val="0"/>
                  <w:adjustRightInd w:val="0"/>
                  <w:jc w:val="center"/>
                  <w:rPr>
                    <w:sz w:val="20"/>
                    <w:szCs w:val="20"/>
                  </w:rPr>
                </w:pPr>
                <w:r w:rsidRPr="00701987">
                  <w:rPr>
                    <w:sz w:val="20"/>
                    <w:szCs w:val="20"/>
                  </w:rPr>
                  <w:t>325312</w:t>
                </w:r>
              </w:p>
            </w:tc>
            <w:tc>
              <w:tcPr>
                <w:tcW w:w="3802" w:type="dxa"/>
                <w:tcBorders>
                  <w:top w:val="single" w:sz="12" w:space="0" w:color="auto"/>
                  <w:bottom w:val="single" w:sz="12" w:space="0" w:color="auto"/>
                  <w:right w:val="single" w:sz="12" w:space="0" w:color="auto"/>
                </w:tcBorders>
                <w:vAlign w:val="center"/>
              </w:tcPr>
              <w:p w14:paraId="3760E8CB" w14:textId="77777777" w:rsidR="00437B36" w:rsidRPr="00701987" w:rsidRDefault="00437B36" w:rsidP="00116869">
                <w:pPr>
                  <w:autoSpaceDE w:val="0"/>
                  <w:autoSpaceDN w:val="0"/>
                  <w:adjustRightInd w:val="0"/>
                  <w:jc w:val="center"/>
                  <w:rPr>
                    <w:sz w:val="20"/>
                    <w:szCs w:val="20"/>
                  </w:rPr>
                </w:pPr>
                <w:r w:rsidRPr="00701987">
                  <w:rPr>
                    <w:sz w:val="20"/>
                    <w:szCs w:val="20"/>
                  </w:rPr>
                  <w:t>Phosphatic Fertilizer Manufacturing</w:t>
                </w:r>
              </w:p>
            </w:tc>
          </w:tr>
          <w:tr w:rsidR="00437B36" w:rsidRPr="00F41A85" w14:paraId="01F46F55" w14:textId="77777777" w:rsidTr="00116869">
            <w:trPr>
              <w:trHeight w:val="368"/>
              <w:jc w:val="center"/>
            </w:trPr>
            <w:tc>
              <w:tcPr>
                <w:tcW w:w="1066" w:type="dxa"/>
                <w:vMerge w:val="restart"/>
                <w:tcBorders>
                  <w:top w:val="single" w:sz="12" w:space="0" w:color="auto"/>
                  <w:left w:val="single" w:sz="12" w:space="0" w:color="auto"/>
                </w:tcBorders>
                <w:vAlign w:val="center"/>
              </w:tcPr>
              <w:p w14:paraId="0094F1EA" w14:textId="77777777" w:rsidR="00437B36" w:rsidRPr="00701987" w:rsidRDefault="00437B36" w:rsidP="00116869">
                <w:pPr>
                  <w:autoSpaceDE w:val="0"/>
                  <w:autoSpaceDN w:val="0"/>
                  <w:adjustRightInd w:val="0"/>
                  <w:jc w:val="center"/>
                  <w:rPr>
                    <w:sz w:val="20"/>
                    <w:szCs w:val="20"/>
                  </w:rPr>
                </w:pPr>
                <w:r w:rsidRPr="00701987">
                  <w:rPr>
                    <w:sz w:val="20"/>
                    <w:szCs w:val="20"/>
                  </w:rPr>
                  <w:t>2875</w:t>
                </w:r>
              </w:p>
            </w:tc>
            <w:tc>
              <w:tcPr>
                <w:tcW w:w="3413" w:type="dxa"/>
                <w:vMerge w:val="restart"/>
                <w:tcBorders>
                  <w:top w:val="single" w:sz="12" w:space="0" w:color="auto"/>
                </w:tcBorders>
                <w:vAlign w:val="center"/>
              </w:tcPr>
              <w:p w14:paraId="6D11577A" w14:textId="77777777" w:rsidR="00437B36" w:rsidRPr="00701987" w:rsidRDefault="00437B36" w:rsidP="00116869">
                <w:pPr>
                  <w:autoSpaceDE w:val="0"/>
                  <w:autoSpaceDN w:val="0"/>
                  <w:adjustRightInd w:val="0"/>
                  <w:jc w:val="center"/>
                  <w:rPr>
                    <w:sz w:val="20"/>
                    <w:szCs w:val="20"/>
                  </w:rPr>
                </w:pPr>
                <w:r w:rsidRPr="00701987">
                  <w:rPr>
                    <w:sz w:val="20"/>
                    <w:szCs w:val="20"/>
                  </w:rPr>
                  <w:t>Fertilizers, Mixing Only</w:t>
                </w:r>
              </w:p>
            </w:tc>
            <w:tc>
              <w:tcPr>
                <w:tcW w:w="1066" w:type="dxa"/>
                <w:tcBorders>
                  <w:top w:val="single" w:sz="12" w:space="0" w:color="auto"/>
                  <w:right w:val="single" w:sz="4" w:space="0" w:color="auto"/>
                </w:tcBorders>
                <w:vAlign w:val="center"/>
              </w:tcPr>
              <w:p w14:paraId="4D55C960" w14:textId="77777777" w:rsidR="00437B36" w:rsidRPr="00701987" w:rsidRDefault="00437B36" w:rsidP="00116869">
                <w:pPr>
                  <w:autoSpaceDE w:val="0"/>
                  <w:autoSpaceDN w:val="0"/>
                  <w:adjustRightInd w:val="0"/>
                  <w:jc w:val="center"/>
                  <w:rPr>
                    <w:sz w:val="20"/>
                    <w:szCs w:val="20"/>
                  </w:rPr>
                </w:pPr>
                <w:r w:rsidRPr="00701987">
                  <w:rPr>
                    <w:sz w:val="20"/>
                    <w:szCs w:val="20"/>
                  </w:rPr>
                  <w:t>325314</w:t>
                </w:r>
              </w:p>
            </w:tc>
            <w:tc>
              <w:tcPr>
                <w:tcW w:w="3802" w:type="dxa"/>
                <w:tcBorders>
                  <w:top w:val="single" w:sz="12" w:space="0" w:color="auto"/>
                  <w:left w:val="single" w:sz="4" w:space="0" w:color="auto"/>
                  <w:bottom w:val="single" w:sz="4" w:space="0" w:color="auto"/>
                  <w:right w:val="single" w:sz="12" w:space="0" w:color="auto"/>
                </w:tcBorders>
                <w:vAlign w:val="center"/>
              </w:tcPr>
              <w:p w14:paraId="6F1B3606" w14:textId="77777777" w:rsidR="00437B36" w:rsidRPr="00701987" w:rsidRDefault="00437B36" w:rsidP="00116869">
                <w:pPr>
                  <w:autoSpaceDE w:val="0"/>
                  <w:autoSpaceDN w:val="0"/>
                  <w:adjustRightInd w:val="0"/>
                  <w:jc w:val="center"/>
                  <w:rPr>
                    <w:sz w:val="20"/>
                    <w:szCs w:val="20"/>
                  </w:rPr>
                </w:pPr>
                <w:r w:rsidRPr="00701987">
                  <w:rPr>
                    <w:sz w:val="20"/>
                    <w:szCs w:val="20"/>
                  </w:rPr>
                  <w:t>Fertilizer (Mixing Only) Manufacturing</w:t>
                </w:r>
              </w:p>
            </w:tc>
          </w:tr>
          <w:tr w:rsidR="00437B36" w:rsidRPr="00F41A85" w14:paraId="6E01B631" w14:textId="77777777" w:rsidTr="00116869">
            <w:trPr>
              <w:trHeight w:val="367"/>
              <w:jc w:val="center"/>
            </w:trPr>
            <w:tc>
              <w:tcPr>
                <w:tcW w:w="1066" w:type="dxa"/>
                <w:vMerge/>
                <w:tcBorders>
                  <w:left w:val="single" w:sz="12" w:space="0" w:color="auto"/>
                  <w:bottom w:val="single" w:sz="12" w:space="0" w:color="auto"/>
                </w:tcBorders>
                <w:vAlign w:val="center"/>
              </w:tcPr>
              <w:p w14:paraId="195FB9C4" w14:textId="77777777" w:rsidR="00437B36" w:rsidRPr="00701987"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08665C4A"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right w:val="single" w:sz="4" w:space="0" w:color="auto"/>
                </w:tcBorders>
                <w:vAlign w:val="center"/>
              </w:tcPr>
              <w:p w14:paraId="59EF4352" w14:textId="77777777" w:rsidR="00437B36" w:rsidRPr="00701987" w:rsidRDefault="00437B36" w:rsidP="00116869">
                <w:pPr>
                  <w:autoSpaceDE w:val="0"/>
                  <w:autoSpaceDN w:val="0"/>
                  <w:adjustRightInd w:val="0"/>
                  <w:jc w:val="center"/>
                  <w:rPr>
                    <w:sz w:val="20"/>
                    <w:szCs w:val="20"/>
                  </w:rPr>
                </w:pPr>
                <w:r>
                  <w:rPr>
                    <w:sz w:val="20"/>
                    <w:szCs w:val="20"/>
                  </w:rPr>
                  <w:t>325315</w:t>
                </w:r>
              </w:p>
            </w:tc>
            <w:tc>
              <w:tcPr>
                <w:tcW w:w="3802" w:type="dxa"/>
                <w:tcBorders>
                  <w:top w:val="single" w:sz="4" w:space="0" w:color="auto"/>
                  <w:left w:val="single" w:sz="4" w:space="0" w:color="auto"/>
                  <w:bottom w:val="single" w:sz="12" w:space="0" w:color="auto"/>
                  <w:right w:val="single" w:sz="12" w:space="0" w:color="auto"/>
                </w:tcBorders>
                <w:vAlign w:val="center"/>
              </w:tcPr>
              <w:p w14:paraId="4AF682B8" w14:textId="77777777" w:rsidR="00437B36" w:rsidRPr="00701987" w:rsidRDefault="00437B36" w:rsidP="00116869">
                <w:pPr>
                  <w:autoSpaceDE w:val="0"/>
                  <w:autoSpaceDN w:val="0"/>
                  <w:adjustRightInd w:val="0"/>
                  <w:jc w:val="center"/>
                  <w:rPr>
                    <w:sz w:val="20"/>
                    <w:szCs w:val="20"/>
                  </w:rPr>
                </w:pPr>
                <w:r>
                  <w:rPr>
                    <w:sz w:val="20"/>
                    <w:szCs w:val="20"/>
                  </w:rPr>
                  <w:t>Compost Manufacturing</w:t>
                </w:r>
              </w:p>
            </w:tc>
          </w:tr>
          <w:tr w:rsidR="00437B36" w:rsidRPr="00F41A85" w14:paraId="333A32DA"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2B75E7A" w14:textId="77777777" w:rsidR="00437B36" w:rsidRPr="00701987" w:rsidRDefault="00437B36" w:rsidP="00116869">
                <w:pPr>
                  <w:autoSpaceDE w:val="0"/>
                  <w:autoSpaceDN w:val="0"/>
                  <w:adjustRightInd w:val="0"/>
                  <w:jc w:val="center"/>
                  <w:rPr>
                    <w:sz w:val="20"/>
                    <w:szCs w:val="20"/>
                  </w:rPr>
                </w:pPr>
                <w:r w:rsidRPr="00701987">
                  <w:rPr>
                    <w:sz w:val="20"/>
                    <w:szCs w:val="20"/>
                  </w:rPr>
                  <w:t>2879</w:t>
                </w:r>
              </w:p>
            </w:tc>
            <w:tc>
              <w:tcPr>
                <w:tcW w:w="3413" w:type="dxa"/>
                <w:tcBorders>
                  <w:top w:val="single" w:sz="12" w:space="0" w:color="auto"/>
                  <w:bottom w:val="single" w:sz="12" w:space="0" w:color="auto"/>
                </w:tcBorders>
                <w:vAlign w:val="center"/>
              </w:tcPr>
              <w:p w14:paraId="5FB03EB7" w14:textId="77777777" w:rsidR="00437B36" w:rsidRPr="00701987" w:rsidRDefault="00437B36" w:rsidP="00116869">
                <w:pPr>
                  <w:autoSpaceDE w:val="0"/>
                  <w:autoSpaceDN w:val="0"/>
                  <w:adjustRightInd w:val="0"/>
                  <w:jc w:val="center"/>
                  <w:rPr>
                    <w:sz w:val="20"/>
                    <w:szCs w:val="20"/>
                  </w:rPr>
                </w:pPr>
                <w:r w:rsidRPr="00701987">
                  <w:rPr>
                    <w:sz w:val="20"/>
                    <w:szCs w:val="20"/>
                  </w:rPr>
                  <w:t>Pesticides and Agricultural Chemicals, Not Elsewhere Classified</w:t>
                </w:r>
              </w:p>
            </w:tc>
            <w:tc>
              <w:tcPr>
                <w:tcW w:w="1066" w:type="dxa"/>
                <w:tcBorders>
                  <w:top w:val="single" w:sz="12" w:space="0" w:color="auto"/>
                  <w:bottom w:val="single" w:sz="12" w:space="0" w:color="auto"/>
                </w:tcBorders>
                <w:vAlign w:val="center"/>
              </w:tcPr>
              <w:p w14:paraId="0762EEDD" w14:textId="77777777" w:rsidR="00437B36" w:rsidRPr="00701987" w:rsidRDefault="00437B36" w:rsidP="00116869">
                <w:pPr>
                  <w:autoSpaceDE w:val="0"/>
                  <w:autoSpaceDN w:val="0"/>
                  <w:adjustRightInd w:val="0"/>
                  <w:jc w:val="center"/>
                  <w:rPr>
                    <w:sz w:val="20"/>
                    <w:szCs w:val="20"/>
                  </w:rPr>
                </w:pPr>
                <w:r w:rsidRPr="00701987">
                  <w:rPr>
                    <w:sz w:val="20"/>
                    <w:szCs w:val="20"/>
                  </w:rPr>
                  <w:t>325320</w:t>
                </w:r>
              </w:p>
            </w:tc>
            <w:tc>
              <w:tcPr>
                <w:tcW w:w="3802" w:type="dxa"/>
                <w:tcBorders>
                  <w:top w:val="single" w:sz="12" w:space="0" w:color="auto"/>
                  <w:bottom w:val="single" w:sz="12" w:space="0" w:color="auto"/>
                  <w:right w:val="single" w:sz="12" w:space="0" w:color="auto"/>
                </w:tcBorders>
                <w:vAlign w:val="center"/>
              </w:tcPr>
              <w:p w14:paraId="79725BD7" w14:textId="77777777" w:rsidR="00437B36" w:rsidRPr="00701987" w:rsidRDefault="00437B36" w:rsidP="00116869">
                <w:pPr>
                  <w:autoSpaceDE w:val="0"/>
                  <w:autoSpaceDN w:val="0"/>
                  <w:adjustRightInd w:val="0"/>
                  <w:jc w:val="center"/>
                  <w:rPr>
                    <w:sz w:val="20"/>
                    <w:szCs w:val="20"/>
                  </w:rPr>
                </w:pPr>
                <w:r w:rsidRPr="00701987">
                  <w:rPr>
                    <w:sz w:val="20"/>
                    <w:szCs w:val="20"/>
                  </w:rPr>
                  <w:t>Pesticides and Other Agricultural Chemical Manufacturing</w:t>
                </w:r>
              </w:p>
            </w:tc>
          </w:tr>
          <w:tr w:rsidR="00437B36" w:rsidRPr="00F41A85" w14:paraId="7594526B"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ABDB6D3" w14:textId="77777777" w:rsidR="00437B36" w:rsidRPr="00701987" w:rsidRDefault="00437B36" w:rsidP="00116869">
                <w:pPr>
                  <w:autoSpaceDE w:val="0"/>
                  <w:autoSpaceDN w:val="0"/>
                  <w:adjustRightInd w:val="0"/>
                  <w:jc w:val="center"/>
                  <w:rPr>
                    <w:sz w:val="20"/>
                    <w:szCs w:val="20"/>
                  </w:rPr>
                </w:pPr>
                <w:r w:rsidRPr="00701987">
                  <w:rPr>
                    <w:sz w:val="20"/>
                    <w:szCs w:val="20"/>
                  </w:rPr>
                  <w:t>2891</w:t>
                </w:r>
              </w:p>
            </w:tc>
            <w:tc>
              <w:tcPr>
                <w:tcW w:w="3413" w:type="dxa"/>
                <w:tcBorders>
                  <w:top w:val="single" w:sz="12" w:space="0" w:color="auto"/>
                  <w:bottom w:val="single" w:sz="12" w:space="0" w:color="auto"/>
                </w:tcBorders>
                <w:vAlign w:val="center"/>
              </w:tcPr>
              <w:p w14:paraId="3B1BB07E" w14:textId="77777777" w:rsidR="00437B36" w:rsidRPr="00701987" w:rsidRDefault="00437B36" w:rsidP="00116869">
                <w:pPr>
                  <w:autoSpaceDE w:val="0"/>
                  <w:autoSpaceDN w:val="0"/>
                  <w:adjustRightInd w:val="0"/>
                  <w:jc w:val="center"/>
                  <w:rPr>
                    <w:sz w:val="20"/>
                    <w:szCs w:val="20"/>
                  </w:rPr>
                </w:pPr>
                <w:r w:rsidRPr="00701987">
                  <w:rPr>
                    <w:sz w:val="20"/>
                    <w:szCs w:val="20"/>
                  </w:rPr>
                  <w:t>Adhesives and Sealants</w:t>
                </w:r>
              </w:p>
            </w:tc>
            <w:tc>
              <w:tcPr>
                <w:tcW w:w="1066" w:type="dxa"/>
                <w:tcBorders>
                  <w:top w:val="single" w:sz="12" w:space="0" w:color="auto"/>
                  <w:bottom w:val="single" w:sz="12" w:space="0" w:color="auto"/>
                </w:tcBorders>
                <w:vAlign w:val="center"/>
              </w:tcPr>
              <w:p w14:paraId="304EA492" w14:textId="77777777" w:rsidR="00437B36" w:rsidRPr="00701987" w:rsidRDefault="00437B36" w:rsidP="00116869">
                <w:pPr>
                  <w:autoSpaceDE w:val="0"/>
                  <w:autoSpaceDN w:val="0"/>
                  <w:adjustRightInd w:val="0"/>
                  <w:jc w:val="center"/>
                  <w:rPr>
                    <w:sz w:val="20"/>
                    <w:szCs w:val="20"/>
                  </w:rPr>
                </w:pPr>
                <w:r w:rsidRPr="00701987">
                  <w:rPr>
                    <w:sz w:val="20"/>
                    <w:szCs w:val="20"/>
                  </w:rPr>
                  <w:t>325520</w:t>
                </w:r>
              </w:p>
            </w:tc>
            <w:tc>
              <w:tcPr>
                <w:tcW w:w="3802" w:type="dxa"/>
                <w:tcBorders>
                  <w:top w:val="single" w:sz="12" w:space="0" w:color="auto"/>
                  <w:bottom w:val="single" w:sz="12" w:space="0" w:color="auto"/>
                  <w:right w:val="single" w:sz="12" w:space="0" w:color="auto"/>
                </w:tcBorders>
                <w:vAlign w:val="center"/>
              </w:tcPr>
              <w:p w14:paraId="540C43DD" w14:textId="77777777" w:rsidR="00437B36" w:rsidRPr="00701987" w:rsidRDefault="00437B36" w:rsidP="00116869">
                <w:pPr>
                  <w:autoSpaceDE w:val="0"/>
                  <w:autoSpaceDN w:val="0"/>
                  <w:adjustRightInd w:val="0"/>
                  <w:jc w:val="center"/>
                  <w:rPr>
                    <w:sz w:val="20"/>
                    <w:szCs w:val="20"/>
                  </w:rPr>
                </w:pPr>
                <w:r w:rsidRPr="00701987">
                  <w:rPr>
                    <w:sz w:val="20"/>
                    <w:szCs w:val="20"/>
                  </w:rPr>
                  <w:t>Adhesive Manufacturing</w:t>
                </w:r>
              </w:p>
            </w:tc>
          </w:tr>
          <w:tr w:rsidR="00437B36" w:rsidRPr="00F41A85" w14:paraId="01B0D5EC"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62ACA9B" w14:textId="77777777" w:rsidR="00437B36" w:rsidRPr="00701987" w:rsidRDefault="00437B36" w:rsidP="00116869">
                <w:pPr>
                  <w:autoSpaceDE w:val="0"/>
                  <w:autoSpaceDN w:val="0"/>
                  <w:adjustRightInd w:val="0"/>
                  <w:jc w:val="center"/>
                  <w:rPr>
                    <w:sz w:val="20"/>
                    <w:szCs w:val="20"/>
                  </w:rPr>
                </w:pPr>
                <w:r w:rsidRPr="00701987">
                  <w:rPr>
                    <w:sz w:val="20"/>
                    <w:szCs w:val="20"/>
                  </w:rPr>
                  <w:t>2892</w:t>
                </w:r>
              </w:p>
            </w:tc>
            <w:tc>
              <w:tcPr>
                <w:tcW w:w="3413" w:type="dxa"/>
                <w:tcBorders>
                  <w:top w:val="single" w:sz="12" w:space="0" w:color="auto"/>
                  <w:bottom w:val="single" w:sz="12" w:space="0" w:color="auto"/>
                </w:tcBorders>
                <w:vAlign w:val="center"/>
              </w:tcPr>
              <w:p w14:paraId="42AB8057" w14:textId="77777777" w:rsidR="00437B36" w:rsidRPr="00701987" w:rsidRDefault="00437B36" w:rsidP="00116869">
                <w:pPr>
                  <w:autoSpaceDE w:val="0"/>
                  <w:autoSpaceDN w:val="0"/>
                  <w:adjustRightInd w:val="0"/>
                  <w:jc w:val="center"/>
                  <w:rPr>
                    <w:sz w:val="20"/>
                    <w:szCs w:val="20"/>
                  </w:rPr>
                </w:pPr>
                <w:r w:rsidRPr="00701987">
                  <w:rPr>
                    <w:sz w:val="20"/>
                    <w:szCs w:val="20"/>
                  </w:rPr>
                  <w:t>Explosives</w:t>
                </w:r>
              </w:p>
            </w:tc>
            <w:tc>
              <w:tcPr>
                <w:tcW w:w="1066" w:type="dxa"/>
                <w:tcBorders>
                  <w:top w:val="single" w:sz="12" w:space="0" w:color="auto"/>
                  <w:bottom w:val="single" w:sz="12" w:space="0" w:color="auto"/>
                </w:tcBorders>
                <w:vAlign w:val="center"/>
              </w:tcPr>
              <w:p w14:paraId="48674FE3" w14:textId="77777777" w:rsidR="00437B36" w:rsidRPr="00701987" w:rsidRDefault="00437B36" w:rsidP="00116869">
                <w:pPr>
                  <w:autoSpaceDE w:val="0"/>
                  <w:autoSpaceDN w:val="0"/>
                  <w:adjustRightInd w:val="0"/>
                  <w:jc w:val="center"/>
                  <w:rPr>
                    <w:sz w:val="20"/>
                    <w:szCs w:val="20"/>
                  </w:rPr>
                </w:pPr>
                <w:r w:rsidRPr="00701987">
                  <w:rPr>
                    <w:sz w:val="20"/>
                    <w:szCs w:val="20"/>
                  </w:rPr>
                  <w:t>325920</w:t>
                </w:r>
              </w:p>
            </w:tc>
            <w:tc>
              <w:tcPr>
                <w:tcW w:w="3802" w:type="dxa"/>
                <w:tcBorders>
                  <w:top w:val="single" w:sz="12" w:space="0" w:color="auto"/>
                  <w:bottom w:val="single" w:sz="12" w:space="0" w:color="auto"/>
                  <w:right w:val="single" w:sz="12" w:space="0" w:color="auto"/>
                </w:tcBorders>
                <w:vAlign w:val="center"/>
              </w:tcPr>
              <w:p w14:paraId="3E709FD7" w14:textId="77777777" w:rsidR="00437B36" w:rsidRPr="00701987" w:rsidRDefault="00437B36" w:rsidP="00116869">
                <w:pPr>
                  <w:autoSpaceDE w:val="0"/>
                  <w:autoSpaceDN w:val="0"/>
                  <w:adjustRightInd w:val="0"/>
                  <w:jc w:val="center"/>
                  <w:rPr>
                    <w:sz w:val="20"/>
                    <w:szCs w:val="20"/>
                  </w:rPr>
                </w:pPr>
                <w:r w:rsidRPr="00701987">
                  <w:rPr>
                    <w:sz w:val="20"/>
                    <w:szCs w:val="20"/>
                  </w:rPr>
                  <w:t>Explosives Manufacturing</w:t>
                </w:r>
              </w:p>
            </w:tc>
          </w:tr>
          <w:tr w:rsidR="00437B36" w:rsidRPr="00F41A85" w14:paraId="52DA7D06"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780B77E7" w14:textId="77777777" w:rsidR="00437B36" w:rsidRPr="00701987" w:rsidRDefault="00437B36" w:rsidP="00116869">
                <w:pPr>
                  <w:autoSpaceDE w:val="0"/>
                  <w:autoSpaceDN w:val="0"/>
                  <w:adjustRightInd w:val="0"/>
                  <w:jc w:val="center"/>
                  <w:rPr>
                    <w:sz w:val="20"/>
                    <w:szCs w:val="20"/>
                  </w:rPr>
                </w:pPr>
                <w:r w:rsidRPr="00701987">
                  <w:rPr>
                    <w:sz w:val="20"/>
                    <w:szCs w:val="20"/>
                  </w:rPr>
                  <w:t>2893</w:t>
                </w:r>
              </w:p>
            </w:tc>
            <w:tc>
              <w:tcPr>
                <w:tcW w:w="3413" w:type="dxa"/>
                <w:tcBorders>
                  <w:top w:val="single" w:sz="12" w:space="0" w:color="auto"/>
                  <w:bottom w:val="single" w:sz="12" w:space="0" w:color="auto"/>
                </w:tcBorders>
                <w:vAlign w:val="center"/>
              </w:tcPr>
              <w:p w14:paraId="6B03C976" w14:textId="77777777" w:rsidR="00437B36" w:rsidRPr="00701987" w:rsidRDefault="00437B36" w:rsidP="00116869">
                <w:pPr>
                  <w:autoSpaceDE w:val="0"/>
                  <w:autoSpaceDN w:val="0"/>
                  <w:adjustRightInd w:val="0"/>
                  <w:jc w:val="center"/>
                  <w:rPr>
                    <w:sz w:val="20"/>
                    <w:szCs w:val="20"/>
                  </w:rPr>
                </w:pPr>
                <w:r w:rsidRPr="00701987">
                  <w:rPr>
                    <w:sz w:val="20"/>
                    <w:szCs w:val="20"/>
                  </w:rPr>
                  <w:t>Printing Ink</w:t>
                </w:r>
              </w:p>
            </w:tc>
            <w:tc>
              <w:tcPr>
                <w:tcW w:w="1066" w:type="dxa"/>
                <w:tcBorders>
                  <w:top w:val="single" w:sz="12" w:space="0" w:color="auto"/>
                  <w:bottom w:val="single" w:sz="12" w:space="0" w:color="auto"/>
                </w:tcBorders>
                <w:vAlign w:val="center"/>
              </w:tcPr>
              <w:p w14:paraId="0B549E0B" w14:textId="77777777" w:rsidR="00437B36" w:rsidRPr="00701987" w:rsidRDefault="00437B36" w:rsidP="00116869">
                <w:pPr>
                  <w:autoSpaceDE w:val="0"/>
                  <w:autoSpaceDN w:val="0"/>
                  <w:adjustRightInd w:val="0"/>
                  <w:jc w:val="center"/>
                  <w:rPr>
                    <w:sz w:val="20"/>
                    <w:szCs w:val="20"/>
                  </w:rPr>
                </w:pPr>
                <w:r w:rsidRPr="00701987">
                  <w:rPr>
                    <w:sz w:val="20"/>
                    <w:szCs w:val="20"/>
                  </w:rPr>
                  <w:t>325910</w:t>
                </w:r>
              </w:p>
            </w:tc>
            <w:tc>
              <w:tcPr>
                <w:tcW w:w="3802" w:type="dxa"/>
                <w:tcBorders>
                  <w:top w:val="single" w:sz="12" w:space="0" w:color="auto"/>
                  <w:bottom w:val="single" w:sz="12" w:space="0" w:color="auto"/>
                  <w:right w:val="single" w:sz="12" w:space="0" w:color="auto"/>
                </w:tcBorders>
                <w:vAlign w:val="center"/>
              </w:tcPr>
              <w:p w14:paraId="483FCE4F" w14:textId="77777777" w:rsidR="00437B36" w:rsidRPr="00701987" w:rsidRDefault="00437B36" w:rsidP="00116869">
                <w:pPr>
                  <w:autoSpaceDE w:val="0"/>
                  <w:autoSpaceDN w:val="0"/>
                  <w:adjustRightInd w:val="0"/>
                  <w:jc w:val="center"/>
                  <w:rPr>
                    <w:sz w:val="20"/>
                    <w:szCs w:val="20"/>
                  </w:rPr>
                </w:pPr>
                <w:r w:rsidRPr="00701987">
                  <w:rPr>
                    <w:sz w:val="20"/>
                    <w:szCs w:val="20"/>
                  </w:rPr>
                  <w:t>Printing Ink Manufacturing</w:t>
                </w:r>
              </w:p>
            </w:tc>
          </w:tr>
          <w:tr w:rsidR="00437B36" w:rsidRPr="00F41A85" w14:paraId="1D88A9A6"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22FB1E3B" w14:textId="77777777" w:rsidR="00437B36" w:rsidRPr="00701987" w:rsidRDefault="00437B36" w:rsidP="00116869">
                <w:pPr>
                  <w:autoSpaceDE w:val="0"/>
                  <w:autoSpaceDN w:val="0"/>
                  <w:adjustRightInd w:val="0"/>
                  <w:jc w:val="center"/>
                  <w:rPr>
                    <w:sz w:val="20"/>
                    <w:szCs w:val="20"/>
                  </w:rPr>
                </w:pPr>
                <w:r w:rsidRPr="00701987">
                  <w:rPr>
                    <w:sz w:val="20"/>
                    <w:szCs w:val="20"/>
                  </w:rPr>
                  <w:t>2895</w:t>
                </w:r>
              </w:p>
            </w:tc>
            <w:tc>
              <w:tcPr>
                <w:tcW w:w="3413" w:type="dxa"/>
                <w:tcBorders>
                  <w:top w:val="single" w:sz="12" w:space="0" w:color="auto"/>
                  <w:bottom w:val="single" w:sz="12" w:space="0" w:color="auto"/>
                </w:tcBorders>
                <w:vAlign w:val="center"/>
              </w:tcPr>
              <w:p w14:paraId="16C3891D" w14:textId="77777777" w:rsidR="00437B36" w:rsidRPr="00701987" w:rsidRDefault="00437B36" w:rsidP="00116869">
                <w:pPr>
                  <w:autoSpaceDE w:val="0"/>
                  <w:autoSpaceDN w:val="0"/>
                  <w:adjustRightInd w:val="0"/>
                  <w:jc w:val="center"/>
                  <w:rPr>
                    <w:sz w:val="20"/>
                    <w:szCs w:val="20"/>
                  </w:rPr>
                </w:pPr>
                <w:r w:rsidRPr="00701987">
                  <w:rPr>
                    <w:sz w:val="20"/>
                    <w:szCs w:val="20"/>
                  </w:rPr>
                  <w:t>Carbon Black</w:t>
                </w:r>
              </w:p>
            </w:tc>
            <w:tc>
              <w:tcPr>
                <w:tcW w:w="1066" w:type="dxa"/>
                <w:tcBorders>
                  <w:top w:val="single" w:sz="12" w:space="0" w:color="auto"/>
                  <w:bottom w:val="single" w:sz="12" w:space="0" w:color="auto"/>
                </w:tcBorders>
                <w:vAlign w:val="center"/>
              </w:tcPr>
              <w:p w14:paraId="666FE28B" w14:textId="77777777" w:rsidR="00437B36" w:rsidRPr="00701987" w:rsidRDefault="00437B36" w:rsidP="00116869">
                <w:pPr>
                  <w:autoSpaceDE w:val="0"/>
                  <w:autoSpaceDN w:val="0"/>
                  <w:adjustRightInd w:val="0"/>
                  <w:jc w:val="center"/>
                  <w:rPr>
                    <w:sz w:val="20"/>
                    <w:szCs w:val="20"/>
                  </w:rPr>
                </w:pPr>
                <w:r w:rsidRPr="00701987">
                  <w:rPr>
                    <w:sz w:val="20"/>
                    <w:szCs w:val="20"/>
                  </w:rPr>
                  <w:t>325180</w:t>
                </w:r>
              </w:p>
            </w:tc>
            <w:tc>
              <w:tcPr>
                <w:tcW w:w="3802" w:type="dxa"/>
                <w:tcBorders>
                  <w:top w:val="single" w:sz="12" w:space="0" w:color="auto"/>
                  <w:bottom w:val="single" w:sz="12" w:space="0" w:color="auto"/>
                  <w:right w:val="single" w:sz="12" w:space="0" w:color="auto"/>
                </w:tcBorders>
                <w:vAlign w:val="center"/>
              </w:tcPr>
              <w:p w14:paraId="6D52D37F" w14:textId="77777777" w:rsidR="00437B36" w:rsidRPr="00701987" w:rsidRDefault="00437B36" w:rsidP="00116869">
                <w:pPr>
                  <w:autoSpaceDE w:val="0"/>
                  <w:autoSpaceDN w:val="0"/>
                  <w:adjustRightInd w:val="0"/>
                  <w:jc w:val="center"/>
                  <w:rPr>
                    <w:sz w:val="20"/>
                    <w:szCs w:val="20"/>
                  </w:rPr>
                </w:pPr>
                <w:r w:rsidRPr="00701987">
                  <w:rPr>
                    <w:sz w:val="20"/>
                    <w:szCs w:val="20"/>
                  </w:rPr>
                  <w:t>Other Basic Inorganic Chemical Manufacturing</w:t>
                </w:r>
              </w:p>
            </w:tc>
          </w:tr>
          <w:tr w:rsidR="00437B36" w:rsidRPr="00F41A85" w14:paraId="62112706" w14:textId="77777777" w:rsidTr="00116869">
            <w:trPr>
              <w:trHeight w:val="432"/>
              <w:jc w:val="center"/>
            </w:trPr>
            <w:tc>
              <w:tcPr>
                <w:tcW w:w="1066" w:type="dxa"/>
                <w:vMerge w:val="restart"/>
                <w:tcBorders>
                  <w:top w:val="single" w:sz="12" w:space="0" w:color="auto"/>
                  <w:left w:val="single" w:sz="12" w:space="0" w:color="auto"/>
                </w:tcBorders>
                <w:vAlign w:val="center"/>
              </w:tcPr>
              <w:p w14:paraId="1EE0F82F" w14:textId="77777777" w:rsidR="00437B36" w:rsidRPr="00701987" w:rsidRDefault="00437B36" w:rsidP="00116869">
                <w:pPr>
                  <w:autoSpaceDE w:val="0"/>
                  <w:autoSpaceDN w:val="0"/>
                  <w:adjustRightInd w:val="0"/>
                  <w:jc w:val="center"/>
                  <w:rPr>
                    <w:sz w:val="20"/>
                    <w:szCs w:val="20"/>
                  </w:rPr>
                </w:pPr>
                <w:r w:rsidRPr="00701987">
                  <w:rPr>
                    <w:sz w:val="20"/>
                    <w:szCs w:val="20"/>
                  </w:rPr>
                  <w:t>2899</w:t>
                </w:r>
              </w:p>
            </w:tc>
            <w:tc>
              <w:tcPr>
                <w:tcW w:w="3413" w:type="dxa"/>
                <w:vMerge w:val="restart"/>
                <w:tcBorders>
                  <w:top w:val="single" w:sz="12" w:space="0" w:color="auto"/>
                </w:tcBorders>
                <w:vAlign w:val="center"/>
              </w:tcPr>
              <w:p w14:paraId="379DE35D" w14:textId="77777777" w:rsidR="00437B36" w:rsidRPr="00701987" w:rsidRDefault="00437B36" w:rsidP="00116869">
                <w:pPr>
                  <w:autoSpaceDE w:val="0"/>
                  <w:autoSpaceDN w:val="0"/>
                  <w:adjustRightInd w:val="0"/>
                  <w:jc w:val="center"/>
                  <w:rPr>
                    <w:sz w:val="20"/>
                    <w:szCs w:val="20"/>
                  </w:rPr>
                </w:pPr>
                <w:r w:rsidRPr="00701987">
                  <w:rPr>
                    <w:sz w:val="20"/>
                    <w:szCs w:val="20"/>
                  </w:rPr>
                  <w:t>Chemicals and Chemical Preparations, Not Elsewhere Classified</w:t>
                </w:r>
              </w:p>
            </w:tc>
            <w:tc>
              <w:tcPr>
                <w:tcW w:w="1066" w:type="dxa"/>
                <w:tcBorders>
                  <w:top w:val="single" w:sz="12" w:space="0" w:color="auto"/>
                </w:tcBorders>
                <w:vAlign w:val="center"/>
              </w:tcPr>
              <w:p w14:paraId="3F283AC8" w14:textId="77777777" w:rsidR="00437B36" w:rsidRPr="00701987" w:rsidRDefault="00437B36" w:rsidP="00116869">
                <w:pPr>
                  <w:autoSpaceDE w:val="0"/>
                  <w:autoSpaceDN w:val="0"/>
                  <w:adjustRightInd w:val="0"/>
                  <w:jc w:val="center"/>
                  <w:rPr>
                    <w:sz w:val="20"/>
                    <w:szCs w:val="20"/>
                  </w:rPr>
                </w:pPr>
                <w:r w:rsidRPr="00701987">
                  <w:rPr>
                    <w:sz w:val="20"/>
                    <w:szCs w:val="20"/>
                  </w:rPr>
                  <w:t>311942</w:t>
                </w:r>
              </w:p>
            </w:tc>
            <w:tc>
              <w:tcPr>
                <w:tcW w:w="3802" w:type="dxa"/>
                <w:tcBorders>
                  <w:top w:val="single" w:sz="12" w:space="0" w:color="auto"/>
                  <w:right w:val="single" w:sz="12" w:space="0" w:color="auto"/>
                </w:tcBorders>
                <w:vAlign w:val="center"/>
              </w:tcPr>
              <w:p w14:paraId="0563D5E3" w14:textId="77777777" w:rsidR="00437B36" w:rsidRPr="00701987" w:rsidRDefault="00437B36" w:rsidP="00116869">
                <w:pPr>
                  <w:autoSpaceDE w:val="0"/>
                  <w:autoSpaceDN w:val="0"/>
                  <w:adjustRightInd w:val="0"/>
                  <w:jc w:val="center"/>
                  <w:rPr>
                    <w:sz w:val="20"/>
                    <w:szCs w:val="20"/>
                  </w:rPr>
                </w:pPr>
                <w:r w:rsidRPr="00701987">
                  <w:rPr>
                    <w:sz w:val="20"/>
                    <w:szCs w:val="20"/>
                  </w:rPr>
                  <w:t>Spice and Extract Manufacturing</w:t>
                </w:r>
              </w:p>
            </w:tc>
          </w:tr>
          <w:tr w:rsidR="00437B36" w:rsidRPr="00F41A85" w14:paraId="05682A88" w14:textId="77777777" w:rsidTr="00116869">
            <w:trPr>
              <w:trHeight w:val="432"/>
              <w:jc w:val="center"/>
            </w:trPr>
            <w:tc>
              <w:tcPr>
                <w:tcW w:w="1066" w:type="dxa"/>
                <w:vMerge/>
                <w:tcBorders>
                  <w:left w:val="single" w:sz="12" w:space="0" w:color="auto"/>
                </w:tcBorders>
                <w:vAlign w:val="center"/>
              </w:tcPr>
              <w:p w14:paraId="47130EE9"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412FD28B"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62ACE66D" w14:textId="77777777" w:rsidR="00437B36" w:rsidRPr="00701987" w:rsidRDefault="00437B36" w:rsidP="00116869">
                <w:pPr>
                  <w:autoSpaceDE w:val="0"/>
                  <w:autoSpaceDN w:val="0"/>
                  <w:adjustRightInd w:val="0"/>
                  <w:jc w:val="center"/>
                  <w:rPr>
                    <w:sz w:val="20"/>
                    <w:szCs w:val="20"/>
                  </w:rPr>
                </w:pPr>
                <w:r w:rsidRPr="00701987">
                  <w:rPr>
                    <w:sz w:val="20"/>
                    <w:szCs w:val="20"/>
                  </w:rPr>
                  <w:t>325199</w:t>
                </w:r>
              </w:p>
            </w:tc>
            <w:tc>
              <w:tcPr>
                <w:tcW w:w="3802" w:type="dxa"/>
                <w:tcBorders>
                  <w:right w:val="single" w:sz="12" w:space="0" w:color="auto"/>
                </w:tcBorders>
                <w:vAlign w:val="center"/>
              </w:tcPr>
              <w:p w14:paraId="1E10CBD3" w14:textId="77777777" w:rsidR="00437B36" w:rsidRPr="00701987" w:rsidRDefault="00437B36" w:rsidP="00116869">
                <w:pPr>
                  <w:autoSpaceDE w:val="0"/>
                  <w:autoSpaceDN w:val="0"/>
                  <w:adjustRightInd w:val="0"/>
                  <w:jc w:val="center"/>
                  <w:rPr>
                    <w:sz w:val="20"/>
                    <w:szCs w:val="20"/>
                  </w:rPr>
                </w:pPr>
                <w:r w:rsidRPr="00701987">
                  <w:rPr>
                    <w:sz w:val="20"/>
                    <w:szCs w:val="20"/>
                  </w:rPr>
                  <w:t>All Other Basic Organic Chemical Manufacturing</w:t>
                </w:r>
              </w:p>
            </w:tc>
          </w:tr>
          <w:tr w:rsidR="00437B36" w:rsidRPr="00F41A85" w14:paraId="3020A5D7" w14:textId="77777777" w:rsidTr="00116869">
            <w:trPr>
              <w:trHeight w:val="432"/>
              <w:jc w:val="center"/>
            </w:trPr>
            <w:tc>
              <w:tcPr>
                <w:tcW w:w="1066" w:type="dxa"/>
                <w:vMerge/>
                <w:tcBorders>
                  <w:left w:val="single" w:sz="12" w:space="0" w:color="auto"/>
                </w:tcBorders>
                <w:vAlign w:val="center"/>
              </w:tcPr>
              <w:p w14:paraId="083464D3"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5D0C95B8"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46D88DFB" w14:textId="77777777" w:rsidR="00437B36" w:rsidRPr="00701987" w:rsidRDefault="00437B36" w:rsidP="00116869">
                <w:pPr>
                  <w:autoSpaceDE w:val="0"/>
                  <w:autoSpaceDN w:val="0"/>
                  <w:adjustRightInd w:val="0"/>
                  <w:jc w:val="center"/>
                  <w:rPr>
                    <w:sz w:val="20"/>
                    <w:szCs w:val="20"/>
                  </w:rPr>
                </w:pPr>
                <w:r w:rsidRPr="00701987">
                  <w:rPr>
                    <w:sz w:val="20"/>
                    <w:szCs w:val="20"/>
                  </w:rPr>
                  <w:t>325510</w:t>
                </w:r>
              </w:p>
            </w:tc>
            <w:tc>
              <w:tcPr>
                <w:tcW w:w="3802" w:type="dxa"/>
                <w:tcBorders>
                  <w:right w:val="single" w:sz="12" w:space="0" w:color="auto"/>
                </w:tcBorders>
                <w:vAlign w:val="center"/>
              </w:tcPr>
              <w:p w14:paraId="7CCBC3BA" w14:textId="77777777" w:rsidR="00437B36" w:rsidRPr="00701987" w:rsidRDefault="00437B36" w:rsidP="00116869">
                <w:pPr>
                  <w:autoSpaceDE w:val="0"/>
                  <w:autoSpaceDN w:val="0"/>
                  <w:adjustRightInd w:val="0"/>
                  <w:jc w:val="center"/>
                  <w:rPr>
                    <w:sz w:val="20"/>
                    <w:szCs w:val="20"/>
                  </w:rPr>
                </w:pPr>
                <w:r w:rsidRPr="00701987">
                  <w:rPr>
                    <w:sz w:val="20"/>
                    <w:szCs w:val="20"/>
                  </w:rPr>
                  <w:t>Paint and Coating Manufacturing</w:t>
                </w:r>
              </w:p>
            </w:tc>
          </w:tr>
          <w:tr w:rsidR="00437B36" w:rsidRPr="00F41A85" w14:paraId="0ECC58D3" w14:textId="77777777" w:rsidTr="00116869">
            <w:trPr>
              <w:trHeight w:val="432"/>
              <w:jc w:val="center"/>
            </w:trPr>
            <w:tc>
              <w:tcPr>
                <w:tcW w:w="1066" w:type="dxa"/>
                <w:vMerge/>
                <w:tcBorders>
                  <w:left w:val="single" w:sz="12" w:space="0" w:color="auto"/>
                  <w:bottom w:val="single" w:sz="12" w:space="0" w:color="auto"/>
                </w:tcBorders>
                <w:vAlign w:val="center"/>
              </w:tcPr>
              <w:p w14:paraId="6F86F8E7" w14:textId="77777777" w:rsidR="00437B36" w:rsidRPr="00701987"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2807A0EB"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47B51988" w14:textId="77777777" w:rsidR="00437B36" w:rsidRPr="00701987" w:rsidRDefault="00437B36" w:rsidP="00116869">
                <w:pPr>
                  <w:autoSpaceDE w:val="0"/>
                  <w:autoSpaceDN w:val="0"/>
                  <w:adjustRightInd w:val="0"/>
                  <w:jc w:val="center"/>
                  <w:rPr>
                    <w:sz w:val="20"/>
                    <w:szCs w:val="20"/>
                  </w:rPr>
                </w:pPr>
                <w:r w:rsidRPr="00701987">
                  <w:rPr>
                    <w:sz w:val="20"/>
                    <w:szCs w:val="20"/>
                  </w:rPr>
                  <w:t>325998</w:t>
                </w:r>
              </w:p>
            </w:tc>
            <w:tc>
              <w:tcPr>
                <w:tcW w:w="3802" w:type="dxa"/>
                <w:tcBorders>
                  <w:bottom w:val="single" w:sz="12" w:space="0" w:color="auto"/>
                  <w:right w:val="single" w:sz="12" w:space="0" w:color="auto"/>
                </w:tcBorders>
                <w:vAlign w:val="center"/>
              </w:tcPr>
              <w:p w14:paraId="09A15F29"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Chemical Product and Preparation Manufacturing</w:t>
                </w:r>
              </w:p>
            </w:tc>
          </w:tr>
          <w:tr w:rsidR="00437B36" w:rsidRPr="00F41A85" w14:paraId="3FA36D23"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0786194" w14:textId="77777777" w:rsidR="00437B36" w:rsidRPr="00701987" w:rsidRDefault="00437B36" w:rsidP="00116869">
                <w:pPr>
                  <w:autoSpaceDE w:val="0"/>
                  <w:autoSpaceDN w:val="0"/>
                  <w:adjustRightInd w:val="0"/>
                  <w:jc w:val="center"/>
                  <w:rPr>
                    <w:sz w:val="20"/>
                    <w:szCs w:val="20"/>
                  </w:rPr>
                </w:pPr>
                <w:r w:rsidRPr="00701987">
                  <w:rPr>
                    <w:sz w:val="20"/>
                    <w:szCs w:val="20"/>
                  </w:rPr>
                  <w:t>2911</w:t>
                </w:r>
              </w:p>
            </w:tc>
            <w:tc>
              <w:tcPr>
                <w:tcW w:w="3413" w:type="dxa"/>
                <w:tcBorders>
                  <w:top w:val="single" w:sz="12" w:space="0" w:color="auto"/>
                  <w:bottom w:val="single" w:sz="12" w:space="0" w:color="auto"/>
                </w:tcBorders>
                <w:vAlign w:val="center"/>
              </w:tcPr>
              <w:p w14:paraId="35445D2F" w14:textId="77777777" w:rsidR="00437B36" w:rsidRPr="00701987" w:rsidRDefault="00437B36" w:rsidP="00116869">
                <w:pPr>
                  <w:autoSpaceDE w:val="0"/>
                  <w:autoSpaceDN w:val="0"/>
                  <w:adjustRightInd w:val="0"/>
                  <w:jc w:val="center"/>
                  <w:rPr>
                    <w:sz w:val="20"/>
                    <w:szCs w:val="20"/>
                  </w:rPr>
                </w:pPr>
                <w:r w:rsidRPr="00701987">
                  <w:rPr>
                    <w:sz w:val="20"/>
                    <w:szCs w:val="20"/>
                  </w:rPr>
                  <w:t>Petroleum Refining</w:t>
                </w:r>
              </w:p>
            </w:tc>
            <w:tc>
              <w:tcPr>
                <w:tcW w:w="1066" w:type="dxa"/>
                <w:tcBorders>
                  <w:top w:val="single" w:sz="12" w:space="0" w:color="auto"/>
                  <w:bottom w:val="single" w:sz="12" w:space="0" w:color="auto"/>
                </w:tcBorders>
                <w:vAlign w:val="center"/>
              </w:tcPr>
              <w:p w14:paraId="1AB79590" w14:textId="77777777" w:rsidR="00437B36" w:rsidRPr="00701987" w:rsidRDefault="00437B36" w:rsidP="00116869">
                <w:pPr>
                  <w:autoSpaceDE w:val="0"/>
                  <w:autoSpaceDN w:val="0"/>
                  <w:adjustRightInd w:val="0"/>
                  <w:jc w:val="center"/>
                  <w:rPr>
                    <w:sz w:val="20"/>
                    <w:szCs w:val="20"/>
                  </w:rPr>
                </w:pPr>
                <w:r w:rsidRPr="00701987">
                  <w:rPr>
                    <w:sz w:val="20"/>
                    <w:szCs w:val="20"/>
                  </w:rPr>
                  <w:t>324110</w:t>
                </w:r>
              </w:p>
            </w:tc>
            <w:tc>
              <w:tcPr>
                <w:tcW w:w="3802" w:type="dxa"/>
                <w:tcBorders>
                  <w:top w:val="single" w:sz="12" w:space="0" w:color="auto"/>
                  <w:bottom w:val="single" w:sz="12" w:space="0" w:color="auto"/>
                  <w:right w:val="single" w:sz="12" w:space="0" w:color="auto"/>
                </w:tcBorders>
                <w:vAlign w:val="center"/>
              </w:tcPr>
              <w:p w14:paraId="0FF185B7" w14:textId="77777777" w:rsidR="00437B36" w:rsidRPr="00701987" w:rsidRDefault="00437B36" w:rsidP="00116869">
                <w:pPr>
                  <w:autoSpaceDE w:val="0"/>
                  <w:autoSpaceDN w:val="0"/>
                  <w:adjustRightInd w:val="0"/>
                  <w:jc w:val="center"/>
                  <w:rPr>
                    <w:sz w:val="20"/>
                    <w:szCs w:val="20"/>
                  </w:rPr>
                </w:pPr>
                <w:r w:rsidRPr="00701987">
                  <w:rPr>
                    <w:sz w:val="20"/>
                    <w:szCs w:val="20"/>
                  </w:rPr>
                  <w:t>Petroleum Refineries</w:t>
                </w:r>
              </w:p>
            </w:tc>
          </w:tr>
          <w:tr w:rsidR="00437B36" w:rsidRPr="00F41A85" w14:paraId="3A52F360" w14:textId="77777777" w:rsidTr="00116869">
            <w:trPr>
              <w:trHeight w:val="663"/>
              <w:jc w:val="center"/>
            </w:trPr>
            <w:tc>
              <w:tcPr>
                <w:tcW w:w="1066" w:type="dxa"/>
                <w:vMerge w:val="restart"/>
                <w:tcBorders>
                  <w:top w:val="single" w:sz="12" w:space="0" w:color="auto"/>
                  <w:left w:val="single" w:sz="12" w:space="0" w:color="auto"/>
                </w:tcBorders>
                <w:vAlign w:val="center"/>
              </w:tcPr>
              <w:p w14:paraId="7B9E9F45" w14:textId="77777777" w:rsidR="00437B36" w:rsidRPr="00701987" w:rsidRDefault="00437B36" w:rsidP="00116869">
                <w:pPr>
                  <w:autoSpaceDE w:val="0"/>
                  <w:autoSpaceDN w:val="0"/>
                  <w:adjustRightInd w:val="0"/>
                  <w:jc w:val="center"/>
                  <w:rPr>
                    <w:sz w:val="20"/>
                    <w:szCs w:val="20"/>
                  </w:rPr>
                </w:pPr>
                <w:r w:rsidRPr="00701987">
                  <w:rPr>
                    <w:sz w:val="20"/>
                    <w:szCs w:val="20"/>
                  </w:rPr>
                  <w:t>3952</w:t>
                </w:r>
              </w:p>
            </w:tc>
            <w:tc>
              <w:tcPr>
                <w:tcW w:w="3413" w:type="dxa"/>
                <w:vMerge w:val="restart"/>
                <w:tcBorders>
                  <w:top w:val="single" w:sz="12" w:space="0" w:color="auto"/>
                </w:tcBorders>
                <w:vAlign w:val="center"/>
              </w:tcPr>
              <w:p w14:paraId="0F5105D1" w14:textId="77777777" w:rsidR="00437B36" w:rsidRPr="00701987" w:rsidRDefault="00437B36" w:rsidP="00116869">
                <w:pPr>
                  <w:autoSpaceDE w:val="0"/>
                  <w:autoSpaceDN w:val="0"/>
                  <w:adjustRightInd w:val="0"/>
                  <w:jc w:val="center"/>
                  <w:rPr>
                    <w:sz w:val="20"/>
                    <w:szCs w:val="20"/>
                  </w:rPr>
                </w:pPr>
                <w:r w:rsidRPr="00701987">
                  <w:rPr>
                    <w:sz w:val="20"/>
                    <w:szCs w:val="20"/>
                  </w:rPr>
                  <w:t>Limited to List of Inks and Paints including: China Painting Enamels</w:t>
                </w:r>
                <w:r>
                  <w:rPr>
                    <w:sz w:val="20"/>
                    <w:szCs w:val="20"/>
                  </w:rPr>
                  <w:t>;</w:t>
                </w:r>
                <w:r w:rsidRPr="00701987">
                  <w:rPr>
                    <w:sz w:val="20"/>
                    <w:szCs w:val="20"/>
                  </w:rPr>
                  <w:t xml:space="preserve"> India Ink</w:t>
                </w:r>
                <w:r>
                  <w:rPr>
                    <w:sz w:val="20"/>
                    <w:szCs w:val="20"/>
                  </w:rPr>
                  <w:t>;</w:t>
                </w:r>
                <w:r w:rsidRPr="00701987">
                  <w:rPr>
                    <w:sz w:val="20"/>
                    <w:szCs w:val="20"/>
                  </w:rPr>
                  <w:t xml:space="preserve"> Drawing Ink</w:t>
                </w:r>
                <w:r>
                  <w:rPr>
                    <w:sz w:val="20"/>
                    <w:szCs w:val="20"/>
                  </w:rPr>
                  <w:t>;</w:t>
                </w:r>
                <w:r w:rsidRPr="00701987">
                  <w:rPr>
                    <w:sz w:val="20"/>
                    <w:szCs w:val="20"/>
                  </w:rPr>
                  <w:t xml:space="preserve"> Platinum Paints for Burnt Wood or Leather Work</w:t>
                </w:r>
                <w:r>
                  <w:rPr>
                    <w:sz w:val="20"/>
                    <w:szCs w:val="20"/>
                  </w:rPr>
                  <w:t>;</w:t>
                </w:r>
                <w:r w:rsidRPr="00701987">
                  <w:rPr>
                    <w:sz w:val="20"/>
                    <w:szCs w:val="20"/>
                  </w:rPr>
                  <w:t xml:space="preserve"> Paints for </w:t>
                </w:r>
                <w:r w:rsidRPr="00701987">
                  <w:rPr>
                    <w:sz w:val="20"/>
                    <w:szCs w:val="20"/>
                  </w:rPr>
                  <w:lastRenderedPageBreak/>
                  <w:t xml:space="preserve">China Painting; </w:t>
                </w:r>
                <w:r>
                  <w:rPr>
                    <w:sz w:val="20"/>
                    <w:szCs w:val="20"/>
                  </w:rPr>
                  <w:t xml:space="preserve">and </w:t>
                </w:r>
                <w:r w:rsidRPr="00701987">
                  <w:rPr>
                    <w:sz w:val="20"/>
                    <w:szCs w:val="20"/>
                  </w:rPr>
                  <w:t>Artist’s Paints</w:t>
                </w:r>
                <w:r>
                  <w:rPr>
                    <w:sz w:val="20"/>
                    <w:szCs w:val="20"/>
                  </w:rPr>
                  <w:t>,</w:t>
                </w:r>
                <w:r w:rsidRPr="00701987">
                  <w:rPr>
                    <w:sz w:val="20"/>
                    <w:szCs w:val="20"/>
                  </w:rPr>
                  <w:t xml:space="preserve"> and </w:t>
                </w:r>
                <w:r>
                  <w:rPr>
                    <w:sz w:val="20"/>
                    <w:szCs w:val="20"/>
                  </w:rPr>
                  <w:t xml:space="preserve">Artist’s </w:t>
                </w:r>
                <w:r w:rsidRPr="00701987">
                  <w:rPr>
                    <w:sz w:val="20"/>
                    <w:szCs w:val="20"/>
                  </w:rPr>
                  <w:t>Watercolors</w:t>
                </w:r>
              </w:p>
            </w:tc>
            <w:tc>
              <w:tcPr>
                <w:tcW w:w="1066" w:type="dxa"/>
                <w:tcBorders>
                  <w:top w:val="single" w:sz="12" w:space="0" w:color="auto"/>
                </w:tcBorders>
                <w:vAlign w:val="center"/>
              </w:tcPr>
              <w:p w14:paraId="3258DE32"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325998</w:t>
                </w:r>
              </w:p>
            </w:tc>
            <w:tc>
              <w:tcPr>
                <w:tcW w:w="3802" w:type="dxa"/>
                <w:tcBorders>
                  <w:top w:val="single" w:sz="12" w:space="0" w:color="auto"/>
                  <w:right w:val="single" w:sz="12" w:space="0" w:color="auto"/>
                </w:tcBorders>
                <w:vAlign w:val="center"/>
              </w:tcPr>
              <w:p w14:paraId="1650F1A5"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Chemical Product and Preparation Manufacturing</w:t>
                </w:r>
              </w:p>
            </w:tc>
          </w:tr>
          <w:tr w:rsidR="00437B36" w:rsidRPr="00F41A85" w14:paraId="1641CCDD" w14:textId="77777777" w:rsidTr="00116869">
            <w:trPr>
              <w:trHeight w:val="737"/>
              <w:jc w:val="center"/>
            </w:trPr>
            <w:tc>
              <w:tcPr>
                <w:tcW w:w="1066" w:type="dxa"/>
                <w:vMerge/>
                <w:tcBorders>
                  <w:left w:val="single" w:sz="12" w:space="0" w:color="auto"/>
                  <w:bottom w:val="single" w:sz="12" w:space="0" w:color="auto"/>
                </w:tcBorders>
                <w:vAlign w:val="center"/>
              </w:tcPr>
              <w:p w14:paraId="1B4F78B4" w14:textId="77777777" w:rsidR="00437B36" w:rsidRPr="00701987"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52D6482A"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019B44A2" w14:textId="77777777" w:rsidR="00437B36" w:rsidRPr="00701987" w:rsidRDefault="00437B36" w:rsidP="00116869">
                <w:pPr>
                  <w:autoSpaceDE w:val="0"/>
                  <w:autoSpaceDN w:val="0"/>
                  <w:adjustRightInd w:val="0"/>
                  <w:jc w:val="center"/>
                  <w:rPr>
                    <w:sz w:val="20"/>
                    <w:szCs w:val="20"/>
                  </w:rPr>
                </w:pPr>
                <w:r w:rsidRPr="00701987">
                  <w:rPr>
                    <w:sz w:val="20"/>
                    <w:szCs w:val="20"/>
                  </w:rPr>
                  <w:t>339940</w:t>
                </w:r>
              </w:p>
            </w:tc>
            <w:tc>
              <w:tcPr>
                <w:tcW w:w="3802" w:type="dxa"/>
                <w:tcBorders>
                  <w:bottom w:val="single" w:sz="12" w:space="0" w:color="auto"/>
                  <w:right w:val="single" w:sz="12" w:space="0" w:color="auto"/>
                </w:tcBorders>
                <w:vAlign w:val="center"/>
              </w:tcPr>
              <w:p w14:paraId="3CA4B85E" w14:textId="77777777" w:rsidR="00437B36" w:rsidRPr="00701987" w:rsidRDefault="00437B36" w:rsidP="00116869">
                <w:pPr>
                  <w:autoSpaceDE w:val="0"/>
                  <w:autoSpaceDN w:val="0"/>
                  <w:adjustRightInd w:val="0"/>
                  <w:jc w:val="center"/>
                  <w:rPr>
                    <w:sz w:val="20"/>
                    <w:szCs w:val="20"/>
                  </w:rPr>
                </w:pPr>
                <w:r w:rsidRPr="00701987">
                  <w:rPr>
                    <w:sz w:val="20"/>
                    <w:szCs w:val="20"/>
                  </w:rPr>
                  <w:t>Office Supplies (except Paper) Manufacturing</w:t>
                </w:r>
              </w:p>
            </w:tc>
          </w:tr>
        </w:tbl>
        <w:p w14:paraId="755CE9A3" w14:textId="77777777" w:rsidR="00437B36" w:rsidRPr="00F41A85" w:rsidRDefault="00437B36" w:rsidP="00437B36"/>
        <w:p w14:paraId="087C0AA1"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D</w:t>
          </w:r>
          <w:r>
            <w:fldChar w:fldCharType="end"/>
          </w:r>
          <w:r w:rsidRPr="006C6D3D">
            <w:t>: ASPHALT PAVING AND ROOFING MATERIALS AND LUBRICANTS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620" w:firstRow="1" w:lastRow="0" w:firstColumn="0" w:lastColumn="0" w:noHBand="1" w:noVBand="1"/>
            <w:tblCaption w:val="Sector D: Asphalt Paving and Roofing Material and Lubricants"/>
            <w:tblDescription w:val="There are four columns. Sector D SIC codes and their description matched with the corresponding NAICS codes and their descriptions."/>
          </w:tblPr>
          <w:tblGrid>
            <w:gridCol w:w="1058"/>
            <w:gridCol w:w="3413"/>
            <w:gridCol w:w="1062"/>
            <w:gridCol w:w="3797"/>
          </w:tblGrid>
          <w:tr w:rsidR="00437B36" w:rsidRPr="00F41A85" w14:paraId="228F3F2A"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19B07212"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2114DD21"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3874047E"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55DD36E1"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2ED0777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C76F789" w14:textId="77777777" w:rsidR="00437B36" w:rsidRPr="00701987" w:rsidRDefault="00437B36" w:rsidP="00116869">
                <w:pPr>
                  <w:autoSpaceDE w:val="0"/>
                  <w:autoSpaceDN w:val="0"/>
                  <w:adjustRightInd w:val="0"/>
                  <w:jc w:val="center"/>
                  <w:rPr>
                    <w:sz w:val="20"/>
                    <w:szCs w:val="20"/>
                  </w:rPr>
                </w:pPr>
                <w:r w:rsidRPr="00701987">
                  <w:rPr>
                    <w:sz w:val="20"/>
                    <w:szCs w:val="20"/>
                  </w:rPr>
                  <w:t>2951</w:t>
                </w:r>
              </w:p>
            </w:tc>
            <w:tc>
              <w:tcPr>
                <w:tcW w:w="1829" w:type="pct"/>
                <w:tcBorders>
                  <w:top w:val="single" w:sz="12" w:space="0" w:color="auto"/>
                  <w:bottom w:val="single" w:sz="12" w:space="0" w:color="auto"/>
                </w:tcBorders>
                <w:vAlign w:val="center"/>
              </w:tcPr>
              <w:p w14:paraId="2B033556" w14:textId="77777777" w:rsidR="00437B36" w:rsidRPr="00701987" w:rsidRDefault="00437B36" w:rsidP="00116869">
                <w:pPr>
                  <w:autoSpaceDE w:val="0"/>
                  <w:autoSpaceDN w:val="0"/>
                  <w:adjustRightInd w:val="0"/>
                  <w:jc w:val="center"/>
                  <w:rPr>
                    <w:sz w:val="20"/>
                    <w:szCs w:val="20"/>
                  </w:rPr>
                </w:pPr>
                <w:r w:rsidRPr="00701987">
                  <w:rPr>
                    <w:sz w:val="20"/>
                    <w:szCs w:val="20"/>
                  </w:rPr>
                  <w:t>Asphalt Paving Mixtures and Blocks</w:t>
                </w:r>
              </w:p>
            </w:tc>
            <w:tc>
              <w:tcPr>
                <w:tcW w:w="569" w:type="pct"/>
                <w:tcBorders>
                  <w:top w:val="single" w:sz="12" w:space="0" w:color="auto"/>
                  <w:bottom w:val="single" w:sz="12" w:space="0" w:color="auto"/>
                </w:tcBorders>
                <w:vAlign w:val="center"/>
              </w:tcPr>
              <w:p w14:paraId="3521F3BE" w14:textId="77777777" w:rsidR="00437B36" w:rsidRPr="00701987" w:rsidRDefault="00437B36" w:rsidP="00116869">
                <w:pPr>
                  <w:autoSpaceDE w:val="0"/>
                  <w:autoSpaceDN w:val="0"/>
                  <w:adjustRightInd w:val="0"/>
                  <w:jc w:val="center"/>
                  <w:rPr>
                    <w:sz w:val="20"/>
                    <w:szCs w:val="20"/>
                  </w:rPr>
                </w:pPr>
                <w:r w:rsidRPr="00701987">
                  <w:rPr>
                    <w:sz w:val="20"/>
                    <w:szCs w:val="20"/>
                  </w:rPr>
                  <w:t>324121</w:t>
                </w:r>
              </w:p>
            </w:tc>
            <w:tc>
              <w:tcPr>
                <w:tcW w:w="2035" w:type="pct"/>
                <w:tcBorders>
                  <w:top w:val="single" w:sz="12" w:space="0" w:color="auto"/>
                  <w:bottom w:val="single" w:sz="12" w:space="0" w:color="auto"/>
                  <w:right w:val="single" w:sz="12" w:space="0" w:color="auto"/>
                </w:tcBorders>
                <w:vAlign w:val="center"/>
              </w:tcPr>
              <w:p w14:paraId="72908F25" w14:textId="77777777" w:rsidR="00437B36" w:rsidRPr="00701987" w:rsidRDefault="00437B36" w:rsidP="00116869">
                <w:pPr>
                  <w:autoSpaceDE w:val="0"/>
                  <w:autoSpaceDN w:val="0"/>
                  <w:adjustRightInd w:val="0"/>
                  <w:jc w:val="center"/>
                  <w:rPr>
                    <w:sz w:val="20"/>
                    <w:szCs w:val="20"/>
                  </w:rPr>
                </w:pPr>
                <w:r w:rsidRPr="00701987">
                  <w:rPr>
                    <w:sz w:val="20"/>
                    <w:szCs w:val="20"/>
                  </w:rPr>
                  <w:t>Asphalt Paving Mixture and Block Manufacturing</w:t>
                </w:r>
              </w:p>
            </w:tc>
          </w:tr>
          <w:tr w:rsidR="00437B36" w:rsidRPr="00F41A85" w14:paraId="2AD0201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E835E1B" w14:textId="77777777" w:rsidR="00437B36" w:rsidRPr="00701987" w:rsidRDefault="00437B36" w:rsidP="00116869">
                <w:pPr>
                  <w:autoSpaceDE w:val="0"/>
                  <w:autoSpaceDN w:val="0"/>
                  <w:adjustRightInd w:val="0"/>
                  <w:jc w:val="center"/>
                  <w:rPr>
                    <w:sz w:val="20"/>
                    <w:szCs w:val="20"/>
                  </w:rPr>
                </w:pPr>
                <w:r w:rsidRPr="00701987">
                  <w:rPr>
                    <w:sz w:val="20"/>
                    <w:szCs w:val="20"/>
                  </w:rPr>
                  <w:t>2952</w:t>
                </w:r>
              </w:p>
            </w:tc>
            <w:tc>
              <w:tcPr>
                <w:tcW w:w="1829" w:type="pct"/>
                <w:tcBorders>
                  <w:top w:val="single" w:sz="12" w:space="0" w:color="auto"/>
                  <w:bottom w:val="single" w:sz="12" w:space="0" w:color="auto"/>
                </w:tcBorders>
                <w:vAlign w:val="center"/>
              </w:tcPr>
              <w:p w14:paraId="60BDF7CA" w14:textId="77777777" w:rsidR="00437B36" w:rsidRPr="00701987" w:rsidRDefault="00437B36" w:rsidP="00116869">
                <w:pPr>
                  <w:autoSpaceDE w:val="0"/>
                  <w:autoSpaceDN w:val="0"/>
                  <w:adjustRightInd w:val="0"/>
                  <w:jc w:val="center"/>
                  <w:rPr>
                    <w:sz w:val="20"/>
                    <w:szCs w:val="20"/>
                  </w:rPr>
                </w:pPr>
                <w:r w:rsidRPr="00701987">
                  <w:rPr>
                    <w:sz w:val="20"/>
                    <w:szCs w:val="20"/>
                  </w:rPr>
                  <w:t>Asphalt Felts and Coatings</w:t>
                </w:r>
              </w:p>
            </w:tc>
            <w:tc>
              <w:tcPr>
                <w:tcW w:w="569" w:type="pct"/>
                <w:tcBorders>
                  <w:top w:val="single" w:sz="12" w:space="0" w:color="auto"/>
                  <w:bottom w:val="single" w:sz="12" w:space="0" w:color="auto"/>
                </w:tcBorders>
                <w:vAlign w:val="center"/>
              </w:tcPr>
              <w:p w14:paraId="72D7F33F" w14:textId="77777777" w:rsidR="00437B36" w:rsidRPr="00701987" w:rsidRDefault="00437B36" w:rsidP="00116869">
                <w:pPr>
                  <w:autoSpaceDE w:val="0"/>
                  <w:autoSpaceDN w:val="0"/>
                  <w:adjustRightInd w:val="0"/>
                  <w:jc w:val="center"/>
                  <w:rPr>
                    <w:sz w:val="20"/>
                    <w:szCs w:val="20"/>
                  </w:rPr>
                </w:pPr>
                <w:r w:rsidRPr="00701987">
                  <w:rPr>
                    <w:sz w:val="20"/>
                    <w:szCs w:val="20"/>
                  </w:rPr>
                  <w:t>324122</w:t>
                </w:r>
              </w:p>
            </w:tc>
            <w:tc>
              <w:tcPr>
                <w:tcW w:w="2035" w:type="pct"/>
                <w:tcBorders>
                  <w:top w:val="single" w:sz="12" w:space="0" w:color="auto"/>
                  <w:bottom w:val="single" w:sz="12" w:space="0" w:color="auto"/>
                  <w:right w:val="single" w:sz="12" w:space="0" w:color="auto"/>
                </w:tcBorders>
                <w:vAlign w:val="center"/>
              </w:tcPr>
              <w:p w14:paraId="619BA32F" w14:textId="77777777" w:rsidR="00437B36" w:rsidRPr="00701987" w:rsidRDefault="00437B36" w:rsidP="00116869">
                <w:pPr>
                  <w:autoSpaceDE w:val="0"/>
                  <w:autoSpaceDN w:val="0"/>
                  <w:adjustRightInd w:val="0"/>
                  <w:jc w:val="center"/>
                  <w:rPr>
                    <w:sz w:val="20"/>
                    <w:szCs w:val="20"/>
                  </w:rPr>
                </w:pPr>
                <w:r w:rsidRPr="00701987">
                  <w:rPr>
                    <w:sz w:val="20"/>
                    <w:szCs w:val="20"/>
                  </w:rPr>
                  <w:t>Asphalt Shingle and Coating Materials Manufacturing</w:t>
                </w:r>
              </w:p>
            </w:tc>
          </w:tr>
          <w:tr w:rsidR="00437B36" w:rsidRPr="00F41A85" w14:paraId="0DF0477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D6CAA71" w14:textId="77777777" w:rsidR="00437B36" w:rsidRPr="00701987" w:rsidRDefault="00437B36" w:rsidP="00116869">
                <w:pPr>
                  <w:autoSpaceDE w:val="0"/>
                  <w:autoSpaceDN w:val="0"/>
                  <w:adjustRightInd w:val="0"/>
                  <w:jc w:val="center"/>
                  <w:rPr>
                    <w:sz w:val="20"/>
                    <w:szCs w:val="20"/>
                  </w:rPr>
                </w:pPr>
                <w:r w:rsidRPr="00701987">
                  <w:rPr>
                    <w:sz w:val="20"/>
                    <w:szCs w:val="20"/>
                  </w:rPr>
                  <w:t>2992</w:t>
                </w:r>
              </w:p>
            </w:tc>
            <w:tc>
              <w:tcPr>
                <w:tcW w:w="1829" w:type="pct"/>
                <w:tcBorders>
                  <w:top w:val="single" w:sz="12" w:space="0" w:color="auto"/>
                  <w:bottom w:val="single" w:sz="12" w:space="0" w:color="auto"/>
                </w:tcBorders>
                <w:vAlign w:val="center"/>
              </w:tcPr>
              <w:p w14:paraId="1CD3637B" w14:textId="77777777" w:rsidR="00437B36" w:rsidRPr="00701987" w:rsidRDefault="00437B36" w:rsidP="00116869">
                <w:pPr>
                  <w:autoSpaceDE w:val="0"/>
                  <w:autoSpaceDN w:val="0"/>
                  <w:adjustRightInd w:val="0"/>
                  <w:jc w:val="center"/>
                  <w:rPr>
                    <w:sz w:val="20"/>
                    <w:szCs w:val="20"/>
                  </w:rPr>
                </w:pPr>
                <w:r w:rsidRPr="00701987">
                  <w:rPr>
                    <w:sz w:val="20"/>
                    <w:szCs w:val="20"/>
                  </w:rPr>
                  <w:t>Lubricating Oils and Greases</w:t>
                </w:r>
              </w:p>
            </w:tc>
            <w:tc>
              <w:tcPr>
                <w:tcW w:w="569" w:type="pct"/>
                <w:tcBorders>
                  <w:top w:val="single" w:sz="12" w:space="0" w:color="auto"/>
                  <w:bottom w:val="single" w:sz="12" w:space="0" w:color="auto"/>
                </w:tcBorders>
                <w:vAlign w:val="center"/>
              </w:tcPr>
              <w:p w14:paraId="749C2286" w14:textId="77777777" w:rsidR="00437B36" w:rsidRPr="00701987" w:rsidRDefault="00437B36" w:rsidP="00116869">
                <w:pPr>
                  <w:autoSpaceDE w:val="0"/>
                  <w:autoSpaceDN w:val="0"/>
                  <w:adjustRightInd w:val="0"/>
                  <w:jc w:val="center"/>
                  <w:rPr>
                    <w:sz w:val="20"/>
                    <w:szCs w:val="20"/>
                  </w:rPr>
                </w:pPr>
                <w:r w:rsidRPr="00701987">
                  <w:rPr>
                    <w:sz w:val="20"/>
                    <w:szCs w:val="20"/>
                  </w:rPr>
                  <w:t>324191</w:t>
                </w:r>
              </w:p>
            </w:tc>
            <w:tc>
              <w:tcPr>
                <w:tcW w:w="2035" w:type="pct"/>
                <w:tcBorders>
                  <w:top w:val="single" w:sz="12" w:space="0" w:color="auto"/>
                  <w:bottom w:val="single" w:sz="12" w:space="0" w:color="auto"/>
                  <w:right w:val="single" w:sz="12" w:space="0" w:color="auto"/>
                </w:tcBorders>
                <w:vAlign w:val="center"/>
              </w:tcPr>
              <w:p w14:paraId="24E55B67" w14:textId="77777777" w:rsidR="00437B36" w:rsidRPr="00701987" w:rsidRDefault="00437B36" w:rsidP="00116869">
                <w:pPr>
                  <w:autoSpaceDE w:val="0"/>
                  <w:autoSpaceDN w:val="0"/>
                  <w:adjustRightInd w:val="0"/>
                  <w:jc w:val="center"/>
                  <w:rPr>
                    <w:sz w:val="20"/>
                    <w:szCs w:val="20"/>
                  </w:rPr>
                </w:pPr>
                <w:r w:rsidRPr="00701987">
                  <w:rPr>
                    <w:sz w:val="20"/>
                    <w:szCs w:val="20"/>
                  </w:rPr>
                  <w:t>Petroleum Lubricating Oil and Grease Manufacturing</w:t>
                </w:r>
              </w:p>
            </w:tc>
          </w:tr>
          <w:tr w:rsidR="00437B36" w:rsidRPr="00F41A85" w14:paraId="2B0F9711"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5F2CA9E" w14:textId="77777777" w:rsidR="00437B36" w:rsidRPr="00701987" w:rsidRDefault="00437B36" w:rsidP="00116869">
                <w:pPr>
                  <w:autoSpaceDE w:val="0"/>
                  <w:autoSpaceDN w:val="0"/>
                  <w:adjustRightInd w:val="0"/>
                  <w:jc w:val="center"/>
                  <w:rPr>
                    <w:sz w:val="20"/>
                    <w:szCs w:val="20"/>
                  </w:rPr>
                </w:pPr>
                <w:r w:rsidRPr="00701987">
                  <w:rPr>
                    <w:sz w:val="20"/>
                    <w:szCs w:val="20"/>
                  </w:rPr>
                  <w:t>2999</w:t>
                </w:r>
              </w:p>
            </w:tc>
            <w:tc>
              <w:tcPr>
                <w:tcW w:w="1829" w:type="pct"/>
                <w:tcBorders>
                  <w:top w:val="single" w:sz="12" w:space="0" w:color="auto"/>
                  <w:bottom w:val="single" w:sz="12" w:space="0" w:color="auto"/>
                </w:tcBorders>
                <w:vAlign w:val="center"/>
              </w:tcPr>
              <w:p w14:paraId="5E53EB2F" w14:textId="77777777" w:rsidR="00437B36" w:rsidRPr="00701987" w:rsidRDefault="00437B36" w:rsidP="00116869">
                <w:pPr>
                  <w:autoSpaceDE w:val="0"/>
                  <w:autoSpaceDN w:val="0"/>
                  <w:adjustRightInd w:val="0"/>
                  <w:jc w:val="center"/>
                  <w:rPr>
                    <w:sz w:val="20"/>
                    <w:szCs w:val="20"/>
                  </w:rPr>
                </w:pPr>
                <w:r w:rsidRPr="00701987">
                  <w:rPr>
                    <w:sz w:val="20"/>
                    <w:szCs w:val="20"/>
                  </w:rPr>
                  <w:t>Products of Petroleum and Coal, Not Elsewhere Classified</w:t>
                </w:r>
              </w:p>
            </w:tc>
            <w:tc>
              <w:tcPr>
                <w:tcW w:w="569" w:type="pct"/>
                <w:tcBorders>
                  <w:top w:val="single" w:sz="12" w:space="0" w:color="auto"/>
                  <w:bottom w:val="single" w:sz="12" w:space="0" w:color="auto"/>
                </w:tcBorders>
                <w:vAlign w:val="center"/>
              </w:tcPr>
              <w:p w14:paraId="54725778" w14:textId="77777777" w:rsidR="00437B36" w:rsidRPr="00701987" w:rsidRDefault="00437B36" w:rsidP="00116869">
                <w:pPr>
                  <w:autoSpaceDE w:val="0"/>
                  <w:autoSpaceDN w:val="0"/>
                  <w:adjustRightInd w:val="0"/>
                  <w:jc w:val="center"/>
                  <w:rPr>
                    <w:sz w:val="20"/>
                    <w:szCs w:val="20"/>
                  </w:rPr>
                </w:pPr>
                <w:r w:rsidRPr="00701987">
                  <w:rPr>
                    <w:sz w:val="20"/>
                    <w:szCs w:val="20"/>
                  </w:rPr>
                  <w:t>324199</w:t>
                </w:r>
              </w:p>
            </w:tc>
            <w:tc>
              <w:tcPr>
                <w:tcW w:w="2035" w:type="pct"/>
                <w:tcBorders>
                  <w:top w:val="single" w:sz="12" w:space="0" w:color="auto"/>
                  <w:bottom w:val="single" w:sz="12" w:space="0" w:color="auto"/>
                  <w:right w:val="single" w:sz="12" w:space="0" w:color="auto"/>
                </w:tcBorders>
                <w:vAlign w:val="center"/>
              </w:tcPr>
              <w:p w14:paraId="419277ED" w14:textId="77777777" w:rsidR="00437B36" w:rsidRPr="00701987" w:rsidRDefault="00437B36" w:rsidP="00116869">
                <w:pPr>
                  <w:autoSpaceDE w:val="0"/>
                  <w:autoSpaceDN w:val="0"/>
                  <w:adjustRightInd w:val="0"/>
                  <w:jc w:val="center"/>
                  <w:rPr>
                    <w:sz w:val="20"/>
                    <w:szCs w:val="20"/>
                  </w:rPr>
                </w:pPr>
                <w:r w:rsidRPr="00701987">
                  <w:rPr>
                    <w:sz w:val="20"/>
                    <w:szCs w:val="20"/>
                  </w:rPr>
                  <w:t>All Other Petroleum and Coal Products Manufacturing</w:t>
                </w:r>
              </w:p>
            </w:tc>
          </w:tr>
        </w:tbl>
        <w:p w14:paraId="10232419" w14:textId="77777777" w:rsidR="00437B36" w:rsidRPr="006C6D3D" w:rsidRDefault="00437B36" w:rsidP="00437B36">
          <w:pPr>
            <w:pStyle w:val="BodyText3"/>
            <w:rPr>
              <w:rStyle w:val="Strong"/>
            </w:rPr>
          </w:pPr>
        </w:p>
        <w:p w14:paraId="2F2C7A0C"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E</w:t>
          </w:r>
          <w:r>
            <w:fldChar w:fldCharType="end"/>
          </w:r>
          <w:r w:rsidRPr="006C6D3D">
            <w:t>: GLASS, CLAY, CEMENT, CONCRETE, AND GYPSUM PRODUCTS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E: Glass, Clay, Cement, Concrete, and Gypsum Products"/>
            <w:tblDescription w:val="There are four columns. Sector E SIC codes and their description matched with the corresponding NAICS codes and their descriptions."/>
          </w:tblPr>
          <w:tblGrid>
            <w:gridCol w:w="1058"/>
            <w:gridCol w:w="3413"/>
            <w:gridCol w:w="1062"/>
            <w:gridCol w:w="3797"/>
          </w:tblGrid>
          <w:tr w:rsidR="00437B36" w:rsidRPr="00F41A85" w14:paraId="45E4C5E3"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5852E338"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7EE3B268"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00404289"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3C4533E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554C433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4887AB1" w14:textId="77777777" w:rsidR="00437B36" w:rsidRPr="00701987" w:rsidRDefault="00437B36" w:rsidP="00116869">
                <w:pPr>
                  <w:autoSpaceDE w:val="0"/>
                  <w:autoSpaceDN w:val="0"/>
                  <w:adjustRightInd w:val="0"/>
                  <w:jc w:val="center"/>
                  <w:rPr>
                    <w:sz w:val="20"/>
                    <w:szCs w:val="20"/>
                  </w:rPr>
                </w:pPr>
                <w:r w:rsidRPr="00701987">
                  <w:rPr>
                    <w:sz w:val="20"/>
                    <w:szCs w:val="20"/>
                  </w:rPr>
                  <w:t>3211</w:t>
                </w:r>
              </w:p>
            </w:tc>
            <w:tc>
              <w:tcPr>
                <w:tcW w:w="1829" w:type="pct"/>
                <w:tcBorders>
                  <w:top w:val="single" w:sz="12" w:space="0" w:color="auto"/>
                  <w:bottom w:val="single" w:sz="12" w:space="0" w:color="auto"/>
                </w:tcBorders>
                <w:vAlign w:val="center"/>
              </w:tcPr>
              <w:p w14:paraId="32D7C15A" w14:textId="77777777" w:rsidR="00437B36" w:rsidRPr="00701987" w:rsidRDefault="00437B36" w:rsidP="00116869">
                <w:pPr>
                  <w:autoSpaceDE w:val="0"/>
                  <w:autoSpaceDN w:val="0"/>
                  <w:adjustRightInd w:val="0"/>
                  <w:jc w:val="center"/>
                  <w:rPr>
                    <w:sz w:val="20"/>
                    <w:szCs w:val="20"/>
                  </w:rPr>
                </w:pPr>
                <w:r w:rsidRPr="00701987">
                  <w:rPr>
                    <w:sz w:val="20"/>
                    <w:szCs w:val="20"/>
                  </w:rPr>
                  <w:t>Flat Glass</w:t>
                </w:r>
              </w:p>
            </w:tc>
            <w:tc>
              <w:tcPr>
                <w:tcW w:w="569" w:type="pct"/>
                <w:tcBorders>
                  <w:top w:val="single" w:sz="12" w:space="0" w:color="auto"/>
                  <w:bottom w:val="single" w:sz="12" w:space="0" w:color="auto"/>
                </w:tcBorders>
                <w:vAlign w:val="center"/>
              </w:tcPr>
              <w:p w14:paraId="1A2166A6" w14:textId="77777777" w:rsidR="00437B36" w:rsidRPr="00701987" w:rsidRDefault="00437B36" w:rsidP="00116869">
                <w:pPr>
                  <w:autoSpaceDE w:val="0"/>
                  <w:autoSpaceDN w:val="0"/>
                  <w:adjustRightInd w:val="0"/>
                  <w:jc w:val="center"/>
                  <w:rPr>
                    <w:sz w:val="20"/>
                    <w:szCs w:val="20"/>
                  </w:rPr>
                </w:pPr>
                <w:r w:rsidRPr="00701987">
                  <w:rPr>
                    <w:sz w:val="20"/>
                    <w:szCs w:val="20"/>
                  </w:rPr>
                  <w:t>327211</w:t>
                </w:r>
              </w:p>
            </w:tc>
            <w:tc>
              <w:tcPr>
                <w:tcW w:w="2035" w:type="pct"/>
                <w:tcBorders>
                  <w:top w:val="single" w:sz="12" w:space="0" w:color="auto"/>
                  <w:bottom w:val="single" w:sz="12" w:space="0" w:color="auto"/>
                  <w:right w:val="single" w:sz="12" w:space="0" w:color="auto"/>
                </w:tcBorders>
                <w:vAlign w:val="center"/>
              </w:tcPr>
              <w:p w14:paraId="0E6BB6B0" w14:textId="77777777" w:rsidR="00437B36" w:rsidRPr="00701987" w:rsidRDefault="00437B36" w:rsidP="00116869">
                <w:pPr>
                  <w:autoSpaceDE w:val="0"/>
                  <w:autoSpaceDN w:val="0"/>
                  <w:adjustRightInd w:val="0"/>
                  <w:jc w:val="center"/>
                  <w:rPr>
                    <w:sz w:val="20"/>
                    <w:szCs w:val="20"/>
                  </w:rPr>
                </w:pPr>
                <w:r w:rsidRPr="00701987">
                  <w:rPr>
                    <w:sz w:val="20"/>
                    <w:szCs w:val="20"/>
                  </w:rPr>
                  <w:t>Flat Glass Manufacturing</w:t>
                </w:r>
              </w:p>
            </w:tc>
          </w:tr>
          <w:tr w:rsidR="00437B36" w:rsidRPr="00F41A85" w14:paraId="184DBFE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9BCA266" w14:textId="77777777" w:rsidR="00437B36" w:rsidRPr="00701987" w:rsidRDefault="00437B36" w:rsidP="00116869">
                <w:pPr>
                  <w:autoSpaceDE w:val="0"/>
                  <w:autoSpaceDN w:val="0"/>
                  <w:adjustRightInd w:val="0"/>
                  <w:jc w:val="center"/>
                  <w:rPr>
                    <w:sz w:val="20"/>
                    <w:szCs w:val="20"/>
                  </w:rPr>
                </w:pPr>
                <w:r w:rsidRPr="00701987">
                  <w:rPr>
                    <w:sz w:val="20"/>
                    <w:szCs w:val="20"/>
                  </w:rPr>
                  <w:t>3221</w:t>
                </w:r>
              </w:p>
            </w:tc>
            <w:tc>
              <w:tcPr>
                <w:tcW w:w="1829" w:type="pct"/>
                <w:tcBorders>
                  <w:top w:val="single" w:sz="12" w:space="0" w:color="auto"/>
                  <w:bottom w:val="single" w:sz="12" w:space="0" w:color="auto"/>
                </w:tcBorders>
                <w:vAlign w:val="center"/>
              </w:tcPr>
              <w:p w14:paraId="04AF0D15" w14:textId="77777777" w:rsidR="00437B36" w:rsidRPr="00701987" w:rsidRDefault="00437B36" w:rsidP="00116869">
                <w:pPr>
                  <w:autoSpaceDE w:val="0"/>
                  <w:autoSpaceDN w:val="0"/>
                  <w:adjustRightInd w:val="0"/>
                  <w:jc w:val="center"/>
                  <w:rPr>
                    <w:sz w:val="20"/>
                    <w:szCs w:val="20"/>
                  </w:rPr>
                </w:pPr>
                <w:r w:rsidRPr="00701987">
                  <w:rPr>
                    <w:sz w:val="20"/>
                    <w:szCs w:val="20"/>
                  </w:rPr>
                  <w:t>Glass Containers</w:t>
                </w:r>
              </w:p>
            </w:tc>
            <w:tc>
              <w:tcPr>
                <w:tcW w:w="569" w:type="pct"/>
                <w:tcBorders>
                  <w:top w:val="single" w:sz="12" w:space="0" w:color="auto"/>
                  <w:bottom w:val="single" w:sz="12" w:space="0" w:color="auto"/>
                </w:tcBorders>
                <w:vAlign w:val="center"/>
              </w:tcPr>
              <w:p w14:paraId="4A9592EE" w14:textId="77777777" w:rsidR="00437B36" w:rsidRPr="00701987" w:rsidRDefault="00437B36" w:rsidP="00116869">
                <w:pPr>
                  <w:autoSpaceDE w:val="0"/>
                  <w:autoSpaceDN w:val="0"/>
                  <w:adjustRightInd w:val="0"/>
                  <w:jc w:val="center"/>
                  <w:rPr>
                    <w:sz w:val="20"/>
                    <w:szCs w:val="20"/>
                  </w:rPr>
                </w:pPr>
                <w:r w:rsidRPr="00701987">
                  <w:rPr>
                    <w:sz w:val="20"/>
                    <w:szCs w:val="20"/>
                  </w:rPr>
                  <w:t>327213</w:t>
                </w:r>
              </w:p>
            </w:tc>
            <w:tc>
              <w:tcPr>
                <w:tcW w:w="2035" w:type="pct"/>
                <w:tcBorders>
                  <w:top w:val="single" w:sz="12" w:space="0" w:color="auto"/>
                  <w:bottom w:val="single" w:sz="12" w:space="0" w:color="auto"/>
                  <w:right w:val="single" w:sz="12" w:space="0" w:color="auto"/>
                </w:tcBorders>
                <w:vAlign w:val="center"/>
              </w:tcPr>
              <w:p w14:paraId="6732860E" w14:textId="77777777" w:rsidR="00437B36" w:rsidRPr="00701987" w:rsidRDefault="00437B36" w:rsidP="00116869">
                <w:pPr>
                  <w:autoSpaceDE w:val="0"/>
                  <w:autoSpaceDN w:val="0"/>
                  <w:adjustRightInd w:val="0"/>
                  <w:jc w:val="center"/>
                  <w:rPr>
                    <w:sz w:val="20"/>
                    <w:szCs w:val="20"/>
                  </w:rPr>
                </w:pPr>
                <w:r w:rsidRPr="00701987">
                  <w:rPr>
                    <w:sz w:val="20"/>
                    <w:szCs w:val="20"/>
                  </w:rPr>
                  <w:t>Glass Container Manufacturing</w:t>
                </w:r>
              </w:p>
            </w:tc>
          </w:tr>
          <w:tr w:rsidR="00437B36" w:rsidRPr="00F41A85" w14:paraId="1704C08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9C6A05B" w14:textId="77777777" w:rsidR="00437B36" w:rsidRPr="00701987" w:rsidRDefault="00437B36" w:rsidP="00116869">
                <w:pPr>
                  <w:autoSpaceDE w:val="0"/>
                  <w:autoSpaceDN w:val="0"/>
                  <w:adjustRightInd w:val="0"/>
                  <w:jc w:val="center"/>
                  <w:rPr>
                    <w:sz w:val="20"/>
                    <w:szCs w:val="20"/>
                  </w:rPr>
                </w:pPr>
                <w:r w:rsidRPr="00701987">
                  <w:rPr>
                    <w:sz w:val="20"/>
                    <w:szCs w:val="20"/>
                  </w:rPr>
                  <w:t>3229</w:t>
                </w:r>
              </w:p>
            </w:tc>
            <w:tc>
              <w:tcPr>
                <w:tcW w:w="1829" w:type="pct"/>
                <w:tcBorders>
                  <w:top w:val="single" w:sz="12" w:space="0" w:color="auto"/>
                  <w:bottom w:val="single" w:sz="12" w:space="0" w:color="auto"/>
                </w:tcBorders>
                <w:vAlign w:val="center"/>
              </w:tcPr>
              <w:p w14:paraId="5402B4CD" w14:textId="77777777" w:rsidR="00437B36" w:rsidRPr="00701987" w:rsidRDefault="00437B36" w:rsidP="00116869">
                <w:pPr>
                  <w:autoSpaceDE w:val="0"/>
                  <w:autoSpaceDN w:val="0"/>
                  <w:adjustRightInd w:val="0"/>
                  <w:jc w:val="center"/>
                  <w:rPr>
                    <w:sz w:val="20"/>
                    <w:szCs w:val="20"/>
                  </w:rPr>
                </w:pPr>
                <w:r w:rsidRPr="00701987">
                  <w:rPr>
                    <w:sz w:val="20"/>
                    <w:szCs w:val="20"/>
                  </w:rPr>
                  <w:t>Pressed and Blown Glass and Glassware, Not Elsewhere Classified</w:t>
                </w:r>
              </w:p>
            </w:tc>
            <w:tc>
              <w:tcPr>
                <w:tcW w:w="569" w:type="pct"/>
                <w:tcBorders>
                  <w:top w:val="single" w:sz="12" w:space="0" w:color="auto"/>
                  <w:bottom w:val="single" w:sz="12" w:space="0" w:color="auto"/>
                </w:tcBorders>
                <w:vAlign w:val="center"/>
              </w:tcPr>
              <w:p w14:paraId="06DEEC20" w14:textId="77777777" w:rsidR="00437B36" w:rsidRPr="00701987" w:rsidRDefault="00437B36" w:rsidP="00116869">
                <w:pPr>
                  <w:autoSpaceDE w:val="0"/>
                  <w:autoSpaceDN w:val="0"/>
                  <w:adjustRightInd w:val="0"/>
                  <w:jc w:val="center"/>
                  <w:rPr>
                    <w:sz w:val="20"/>
                    <w:szCs w:val="20"/>
                  </w:rPr>
                </w:pPr>
                <w:r w:rsidRPr="00701987">
                  <w:rPr>
                    <w:sz w:val="20"/>
                    <w:szCs w:val="20"/>
                  </w:rPr>
                  <w:t>327212</w:t>
                </w:r>
              </w:p>
            </w:tc>
            <w:tc>
              <w:tcPr>
                <w:tcW w:w="2035" w:type="pct"/>
                <w:tcBorders>
                  <w:top w:val="single" w:sz="12" w:space="0" w:color="auto"/>
                  <w:bottom w:val="single" w:sz="12" w:space="0" w:color="auto"/>
                  <w:right w:val="single" w:sz="12" w:space="0" w:color="auto"/>
                </w:tcBorders>
                <w:vAlign w:val="center"/>
              </w:tcPr>
              <w:p w14:paraId="31153E53" w14:textId="77777777" w:rsidR="00437B36" w:rsidRPr="00701987" w:rsidRDefault="00437B36" w:rsidP="00116869">
                <w:pPr>
                  <w:autoSpaceDE w:val="0"/>
                  <w:autoSpaceDN w:val="0"/>
                  <w:adjustRightInd w:val="0"/>
                  <w:jc w:val="center"/>
                  <w:rPr>
                    <w:sz w:val="20"/>
                    <w:szCs w:val="20"/>
                  </w:rPr>
                </w:pPr>
                <w:r w:rsidRPr="00701987">
                  <w:rPr>
                    <w:sz w:val="20"/>
                    <w:szCs w:val="20"/>
                  </w:rPr>
                  <w:t>Other Pressed and Blown Glass and Glassware Manufacturing</w:t>
                </w:r>
              </w:p>
            </w:tc>
          </w:tr>
          <w:tr w:rsidR="00437B36" w:rsidRPr="00F41A85" w14:paraId="4FE9346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C5BEF97" w14:textId="77777777" w:rsidR="00437B36" w:rsidRPr="00701987" w:rsidRDefault="00437B36" w:rsidP="00116869">
                <w:pPr>
                  <w:autoSpaceDE w:val="0"/>
                  <w:autoSpaceDN w:val="0"/>
                  <w:adjustRightInd w:val="0"/>
                  <w:jc w:val="center"/>
                  <w:rPr>
                    <w:sz w:val="20"/>
                    <w:szCs w:val="20"/>
                  </w:rPr>
                </w:pPr>
                <w:r w:rsidRPr="00701987">
                  <w:rPr>
                    <w:sz w:val="20"/>
                    <w:szCs w:val="20"/>
                  </w:rPr>
                  <w:t>3231</w:t>
                </w:r>
              </w:p>
            </w:tc>
            <w:tc>
              <w:tcPr>
                <w:tcW w:w="1829" w:type="pct"/>
                <w:tcBorders>
                  <w:top w:val="single" w:sz="12" w:space="0" w:color="auto"/>
                  <w:bottom w:val="single" w:sz="12" w:space="0" w:color="auto"/>
                </w:tcBorders>
                <w:vAlign w:val="center"/>
              </w:tcPr>
              <w:p w14:paraId="5E032BD3" w14:textId="77777777" w:rsidR="00437B36" w:rsidRPr="00701987" w:rsidRDefault="00437B36" w:rsidP="00116869">
                <w:pPr>
                  <w:autoSpaceDE w:val="0"/>
                  <w:autoSpaceDN w:val="0"/>
                  <w:adjustRightInd w:val="0"/>
                  <w:jc w:val="center"/>
                  <w:rPr>
                    <w:sz w:val="20"/>
                    <w:szCs w:val="20"/>
                  </w:rPr>
                </w:pPr>
                <w:r w:rsidRPr="00701987">
                  <w:rPr>
                    <w:sz w:val="20"/>
                    <w:szCs w:val="20"/>
                  </w:rPr>
                  <w:t>Glass Products, Made of Purchased Glass</w:t>
                </w:r>
              </w:p>
            </w:tc>
            <w:tc>
              <w:tcPr>
                <w:tcW w:w="569" w:type="pct"/>
                <w:tcBorders>
                  <w:top w:val="single" w:sz="12" w:space="0" w:color="auto"/>
                  <w:bottom w:val="single" w:sz="12" w:space="0" w:color="auto"/>
                </w:tcBorders>
                <w:vAlign w:val="center"/>
              </w:tcPr>
              <w:p w14:paraId="3AB531CB" w14:textId="77777777" w:rsidR="00437B36" w:rsidRPr="00701987" w:rsidRDefault="00437B36" w:rsidP="00116869">
                <w:pPr>
                  <w:autoSpaceDE w:val="0"/>
                  <w:autoSpaceDN w:val="0"/>
                  <w:adjustRightInd w:val="0"/>
                  <w:jc w:val="center"/>
                  <w:rPr>
                    <w:sz w:val="20"/>
                    <w:szCs w:val="20"/>
                  </w:rPr>
                </w:pPr>
                <w:r w:rsidRPr="00701987">
                  <w:rPr>
                    <w:sz w:val="20"/>
                    <w:szCs w:val="20"/>
                  </w:rPr>
                  <w:t>327215</w:t>
                </w:r>
              </w:p>
            </w:tc>
            <w:tc>
              <w:tcPr>
                <w:tcW w:w="2035" w:type="pct"/>
                <w:tcBorders>
                  <w:top w:val="single" w:sz="12" w:space="0" w:color="auto"/>
                  <w:bottom w:val="single" w:sz="12" w:space="0" w:color="auto"/>
                  <w:right w:val="single" w:sz="12" w:space="0" w:color="auto"/>
                </w:tcBorders>
                <w:vAlign w:val="center"/>
              </w:tcPr>
              <w:p w14:paraId="5444010D" w14:textId="77777777" w:rsidR="00437B36" w:rsidRPr="00701987" w:rsidRDefault="00437B36" w:rsidP="00116869">
                <w:pPr>
                  <w:autoSpaceDE w:val="0"/>
                  <w:autoSpaceDN w:val="0"/>
                  <w:adjustRightInd w:val="0"/>
                  <w:jc w:val="center"/>
                  <w:rPr>
                    <w:sz w:val="20"/>
                    <w:szCs w:val="20"/>
                  </w:rPr>
                </w:pPr>
                <w:r w:rsidRPr="00701987">
                  <w:rPr>
                    <w:sz w:val="20"/>
                    <w:szCs w:val="20"/>
                  </w:rPr>
                  <w:t>Glass Product Manufacturing Made of Purchased Glass</w:t>
                </w:r>
              </w:p>
            </w:tc>
          </w:tr>
          <w:tr w:rsidR="00437B36" w:rsidRPr="00F41A85" w14:paraId="648BF4B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08D183B" w14:textId="77777777" w:rsidR="00437B36" w:rsidRPr="00701987" w:rsidRDefault="00437B36" w:rsidP="00116869">
                <w:pPr>
                  <w:autoSpaceDE w:val="0"/>
                  <w:autoSpaceDN w:val="0"/>
                  <w:adjustRightInd w:val="0"/>
                  <w:jc w:val="center"/>
                  <w:rPr>
                    <w:sz w:val="20"/>
                    <w:szCs w:val="20"/>
                  </w:rPr>
                </w:pPr>
                <w:r w:rsidRPr="00701987">
                  <w:rPr>
                    <w:sz w:val="20"/>
                    <w:szCs w:val="20"/>
                  </w:rPr>
                  <w:t>3241</w:t>
                </w:r>
              </w:p>
            </w:tc>
            <w:tc>
              <w:tcPr>
                <w:tcW w:w="1829" w:type="pct"/>
                <w:tcBorders>
                  <w:top w:val="single" w:sz="12" w:space="0" w:color="auto"/>
                  <w:bottom w:val="single" w:sz="12" w:space="0" w:color="auto"/>
                </w:tcBorders>
                <w:vAlign w:val="center"/>
              </w:tcPr>
              <w:p w14:paraId="7FE77914" w14:textId="77777777" w:rsidR="00437B36" w:rsidRPr="00701987" w:rsidRDefault="00437B36" w:rsidP="00116869">
                <w:pPr>
                  <w:autoSpaceDE w:val="0"/>
                  <w:autoSpaceDN w:val="0"/>
                  <w:adjustRightInd w:val="0"/>
                  <w:jc w:val="center"/>
                  <w:rPr>
                    <w:sz w:val="20"/>
                    <w:szCs w:val="20"/>
                  </w:rPr>
                </w:pPr>
                <w:r w:rsidRPr="00701987">
                  <w:rPr>
                    <w:sz w:val="20"/>
                    <w:szCs w:val="20"/>
                  </w:rPr>
                  <w:t>Cement, Hydraulic</w:t>
                </w:r>
              </w:p>
            </w:tc>
            <w:tc>
              <w:tcPr>
                <w:tcW w:w="569" w:type="pct"/>
                <w:tcBorders>
                  <w:top w:val="single" w:sz="12" w:space="0" w:color="auto"/>
                  <w:bottom w:val="single" w:sz="12" w:space="0" w:color="auto"/>
                </w:tcBorders>
                <w:vAlign w:val="center"/>
              </w:tcPr>
              <w:p w14:paraId="6E1CF8D0" w14:textId="77777777" w:rsidR="00437B36" w:rsidRPr="00701987" w:rsidRDefault="00437B36" w:rsidP="00116869">
                <w:pPr>
                  <w:autoSpaceDE w:val="0"/>
                  <w:autoSpaceDN w:val="0"/>
                  <w:adjustRightInd w:val="0"/>
                  <w:jc w:val="center"/>
                  <w:rPr>
                    <w:sz w:val="20"/>
                    <w:szCs w:val="20"/>
                  </w:rPr>
                </w:pPr>
                <w:r w:rsidRPr="00701987">
                  <w:rPr>
                    <w:sz w:val="20"/>
                    <w:szCs w:val="20"/>
                  </w:rPr>
                  <w:t>327310</w:t>
                </w:r>
              </w:p>
            </w:tc>
            <w:tc>
              <w:tcPr>
                <w:tcW w:w="2035" w:type="pct"/>
                <w:tcBorders>
                  <w:top w:val="single" w:sz="12" w:space="0" w:color="auto"/>
                  <w:bottom w:val="single" w:sz="12" w:space="0" w:color="auto"/>
                  <w:right w:val="single" w:sz="12" w:space="0" w:color="auto"/>
                </w:tcBorders>
                <w:vAlign w:val="center"/>
              </w:tcPr>
              <w:p w14:paraId="688229D6" w14:textId="77777777" w:rsidR="00437B36" w:rsidRPr="00701987" w:rsidRDefault="00437B36" w:rsidP="00116869">
                <w:pPr>
                  <w:autoSpaceDE w:val="0"/>
                  <w:autoSpaceDN w:val="0"/>
                  <w:adjustRightInd w:val="0"/>
                  <w:jc w:val="center"/>
                  <w:rPr>
                    <w:sz w:val="20"/>
                    <w:szCs w:val="20"/>
                  </w:rPr>
                </w:pPr>
                <w:r w:rsidRPr="00701987">
                  <w:rPr>
                    <w:sz w:val="20"/>
                    <w:szCs w:val="20"/>
                  </w:rPr>
                  <w:t>Cement Manufacturing</w:t>
                </w:r>
              </w:p>
            </w:tc>
          </w:tr>
          <w:tr w:rsidR="00437B36" w:rsidRPr="00F41A85" w14:paraId="0AC973DB" w14:textId="77777777" w:rsidTr="00116869">
            <w:trPr>
              <w:trHeight w:val="432"/>
              <w:jc w:val="center"/>
            </w:trPr>
            <w:tc>
              <w:tcPr>
                <w:tcW w:w="567" w:type="pct"/>
                <w:vMerge w:val="restart"/>
                <w:tcBorders>
                  <w:top w:val="single" w:sz="12" w:space="0" w:color="auto"/>
                  <w:left w:val="single" w:sz="12" w:space="0" w:color="auto"/>
                </w:tcBorders>
                <w:vAlign w:val="center"/>
              </w:tcPr>
              <w:p w14:paraId="68373777" w14:textId="77777777" w:rsidR="00437B36" w:rsidRPr="00701987" w:rsidRDefault="00437B36" w:rsidP="00116869">
                <w:pPr>
                  <w:autoSpaceDE w:val="0"/>
                  <w:autoSpaceDN w:val="0"/>
                  <w:adjustRightInd w:val="0"/>
                  <w:jc w:val="center"/>
                  <w:rPr>
                    <w:sz w:val="20"/>
                    <w:szCs w:val="20"/>
                  </w:rPr>
                </w:pPr>
                <w:r w:rsidRPr="00701987">
                  <w:rPr>
                    <w:sz w:val="20"/>
                    <w:szCs w:val="20"/>
                  </w:rPr>
                  <w:t>3251</w:t>
                </w:r>
              </w:p>
            </w:tc>
            <w:tc>
              <w:tcPr>
                <w:tcW w:w="1829" w:type="pct"/>
                <w:vMerge w:val="restart"/>
                <w:tcBorders>
                  <w:top w:val="single" w:sz="12" w:space="0" w:color="auto"/>
                </w:tcBorders>
                <w:vAlign w:val="center"/>
              </w:tcPr>
              <w:p w14:paraId="2957B22A" w14:textId="77777777" w:rsidR="00437B36" w:rsidRPr="00701987" w:rsidRDefault="00437B36" w:rsidP="00116869">
                <w:pPr>
                  <w:autoSpaceDE w:val="0"/>
                  <w:autoSpaceDN w:val="0"/>
                  <w:adjustRightInd w:val="0"/>
                  <w:jc w:val="center"/>
                  <w:rPr>
                    <w:sz w:val="20"/>
                    <w:szCs w:val="20"/>
                  </w:rPr>
                </w:pPr>
                <w:r w:rsidRPr="00701987">
                  <w:rPr>
                    <w:sz w:val="20"/>
                    <w:szCs w:val="20"/>
                  </w:rPr>
                  <w:t>Brick and Structural Clay Tile</w:t>
                </w:r>
              </w:p>
            </w:tc>
            <w:tc>
              <w:tcPr>
                <w:tcW w:w="569" w:type="pct"/>
                <w:tcBorders>
                  <w:top w:val="single" w:sz="12" w:space="0" w:color="auto"/>
                </w:tcBorders>
                <w:vAlign w:val="center"/>
              </w:tcPr>
              <w:p w14:paraId="245AB83F" w14:textId="77777777" w:rsidR="00437B36" w:rsidRPr="00701987" w:rsidRDefault="00437B36" w:rsidP="00116869">
                <w:pPr>
                  <w:autoSpaceDE w:val="0"/>
                  <w:autoSpaceDN w:val="0"/>
                  <w:adjustRightInd w:val="0"/>
                  <w:jc w:val="center"/>
                  <w:rPr>
                    <w:sz w:val="20"/>
                    <w:szCs w:val="20"/>
                  </w:rPr>
                </w:pPr>
                <w:r w:rsidRPr="00701987">
                  <w:rPr>
                    <w:sz w:val="20"/>
                    <w:szCs w:val="20"/>
                  </w:rPr>
                  <w:t>327120</w:t>
                </w:r>
              </w:p>
            </w:tc>
            <w:tc>
              <w:tcPr>
                <w:tcW w:w="2035" w:type="pct"/>
                <w:tcBorders>
                  <w:top w:val="single" w:sz="12" w:space="0" w:color="auto"/>
                  <w:right w:val="single" w:sz="12" w:space="0" w:color="auto"/>
                </w:tcBorders>
                <w:vAlign w:val="center"/>
              </w:tcPr>
              <w:p w14:paraId="475B0B33" w14:textId="77777777" w:rsidR="00437B36" w:rsidRPr="00701987" w:rsidRDefault="00437B36" w:rsidP="00116869">
                <w:pPr>
                  <w:autoSpaceDE w:val="0"/>
                  <w:autoSpaceDN w:val="0"/>
                  <w:adjustRightInd w:val="0"/>
                  <w:jc w:val="center"/>
                  <w:rPr>
                    <w:sz w:val="20"/>
                    <w:szCs w:val="20"/>
                  </w:rPr>
                </w:pPr>
                <w:r w:rsidRPr="00701987">
                  <w:rPr>
                    <w:sz w:val="20"/>
                    <w:szCs w:val="20"/>
                  </w:rPr>
                  <w:t>Clay Building Material and Refractories Manufacturing</w:t>
                </w:r>
              </w:p>
            </w:tc>
          </w:tr>
          <w:tr w:rsidR="00437B36" w:rsidRPr="00F41A85" w14:paraId="57ABAFB1" w14:textId="77777777" w:rsidTr="00116869">
            <w:trPr>
              <w:trHeight w:val="432"/>
              <w:jc w:val="center"/>
            </w:trPr>
            <w:tc>
              <w:tcPr>
                <w:tcW w:w="567" w:type="pct"/>
                <w:vMerge/>
                <w:tcBorders>
                  <w:left w:val="single" w:sz="12" w:space="0" w:color="auto"/>
                  <w:bottom w:val="single" w:sz="12" w:space="0" w:color="auto"/>
                </w:tcBorders>
                <w:vAlign w:val="center"/>
              </w:tcPr>
              <w:p w14:paraId="6D6E413E"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39C9D991"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FAC54D6" w14:textId="77777777" w:rsidR="00437B36" w:rsidRPr="00701987" w:rsidRDefault="00437B36" w:rsidP="00116869">
                <w:pPr>
                  <w:autoSpaceDE w:val="0"/>
                  <w:autoSpaceDN w:val="0"/>
                  <w:adjustRightInd w:val="0"/>
                  <w:jc w:val="center"/>
                  <w:rPr>
                    <w:sz w:val="20"/>
                    <w:szCs w:val="20"/>
                  </w:rPr>
                </w:pPr>
                <w:r w:rsidRPr="00701987">
                  <w:rPr>
                    <w:sz w:val="20"/>
                    <w:szCs w:val="20"/>
                  </w:rPr>
                  <w:t>327331</w:t>
                </w:r>
              </w:p>
            </w:tc>
            <w:tc>
              <w:tcPr>
                <w:tcW w:w="2035" w:type="pct"/>
                <w:tcBorders>
                  <w:bottom w:val="single" w:sz="12" w:space="0" w:color="auto"/>
                  <w:right w:val="single" w:sz="12" w:space="0" w:color="auto"/>
                </w:tcBorders>
                <w:vAlign w:val="center"/>
              </w:tcPr>
              <w:p w14:paraId="613F6251" w14:textId="77777777" w:rsidR="00437B36" w:rsidRPr="00701987" w:rsidRDefault="00437B36" w:rsidP="00116869">
                <w:pPr>
                  <w:autoSpaceDE w:val="0"/>
                  <w:autoSpaceDN w:val="0"/>
                  <w:adjustRightInd w:val="0"/>
                  <w:jc w:val="center"/>
                  <w:rPr>
                    <w:sz w:val="20"/>
                    <w:szCs w:val="20"/>
                  </w:rPr>
                </w:pPr>
                <w:r w:rsidRPr="00701987">
                  <w:rPr>
                    <w:sz w:val="20"/>
                    <w:szCs w:val="20"/>
                  </w:rPr>
                  <w:t>Concrete Block and Brick Manufacturing</w:t>
                </w:r>
              </w:p>
            </w:tc>
          </w:tr>
          <w:tr w:rsidR="00437B36" w:rsidRPr="00F41A85" w14:paraId="3F076C3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07FF336" w14:textId="77777777" w:rsidR="00437B36" w:rsidRPr="00701987" w:rsidRDefault="00437B36" w:rsidP="00116869">
                <w:pPr>
                  <w:autoSpaceDE w:val="0"/>
                  <w:autoSpaceDN w:val="0"/>
                  <w:adjustRightInd w:val="0"/>
                  <w:jc w:val="center"/>
                  <w:rPr>
                    <w:sz w:val="20"/>
                    <w:szCs w:val="20"/>
                  </w:rPr>
                </w:pPr>
                <w:r w:rsidRPr="00701987">
                  <w:rPr>
                    <w:sz w:val="20"/>
                    <w:szCs w:val="20"/>
                  </w:rPr>
                  <w:t>3253</w:t>
                </w:r>
              </w:p>
            </w:tc>
            <w:tc>
              <w:tcPr>
                <w:tcW w:w="1829" w:type="pct"/>
                <w:tcBorders>
                  <w:top w:val="single" w:sz="12" w:space="0" w:color="auto"/>
                  <w:bottom w:val="single" w:sz="12" w:space="0" w:color="auto"/>
                </w:tcBorders>
                <w:vAlign w:val="center"/>
              </w:tcPr>
              <w:p w14:paraId="77A25D9E" w14:textId="77777777" w:rsidR="00437B36" w:rsidRPr="00701987" w:rsidRDefault="00437B36" w:rsidP="00116869">
                <w:pPr>
                  <w:autoSpaceDE w:val="0"/>
                  <w:autoSpaceDN w:val="0"/>
                  <w:adjustRightInd w:val="0"/>
                  <w:jc w:val="center"/>
                  <w:rPr>
                    <w:sz w:val="20"/>
                    <w:szCs w:val="20"/>
                  </w:rPr>
                </w:pPr>
                <w:r w:rsidRPr="00701987">
                  <w:rPr>
                    <w:sz w:val="20"/>
                    <w:szCs w:val="20"/>
                  </w:rPr>
                  <w:t>Ceramic Wall and Floor Tile</w:t>
                </w:r>
              </w:p>
            </w:tc>
            <w:tc>
              <w:tcPr>
                <w:tcW w:w="569" w:type="pct"/>
                <w:tcBorders>
                  <w:top w:val="single" w:sz="12" w:space="0" w:color="auto"/>
                  <w:bottom w:val="single" w:sz="12" w:space="0" w:color="auto"/>
                </w:tcBorders>
                <w:vAlign w:val="center"/>
              </w:tcPr>
              <w:p w14:paraId="2AEE721B" w14:textId="77777777" w:rsidR="00437B36" w:rsidRPr="00701987" w:rsidRDefault="00437B36" w:rsidP="00116869">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189C4B74" w14:textId="77777777" w:rsidR="00437B36" w:rsidRPr="00701987" w:rsidRDefault="00437B36" w:rsidP="00116869">
                <w:pPr>
                  <w:autoSpaceDE w:val="0"/>
                  <w:autoSpaceDN w:val="0"/>
                  <w:adjustRightInd w:val="0"/>
                  <w:jc w:val="center"/>
                  <w:rPr>
                    <w:sz w:val="20"/>
                    <w:szCs w:val="20"/>
                  </w:rPr>
                </w:pPr>
                <w:r w:rsidRPr="00701987">
                  <w:rPr>
                    <w:sz w:val="20"/>
                    <w:szCs w:val="20"/>
                  </w:rPr>
                  <w:t>Clay Building Material and Refractories Manufacturing</w:t>
                </w:r>
              </w:p>
            </w:tc>
          </w:tr>
          <w:tr w:rsidR="00437B36" w:rsidRPr="00F41A85" w14:paraId="5081A6C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ACF7A56" w14:textId="77777777" w:rsidR="00437B36" w:rsidRPr="00701987" w:rsidRDefault="00437B36" w:rsidP="00116869">
                <w:pPr>
                  <w:autoSpaceDE w:val="0"/>
                  <w:autoSpaceDN w:val="0"/>
                  <w:adjustRightInd w:val="0"/>
                  <w:jc w:val="center"/>
                  <w:rPr>
                    <w:sz w:val="20"/>
                    <w:szCs w:val="20"/>
                  </w:rPr>
                </w:pPr>
                <w:r w:rsidRPr="00701987">
                  <w:rPr>
                    <w:sz w:val="20"/>
                    <w:szCs w:val="20"/>
                  </w:rPr>
                  <w:t>3255</w:t>
                </w:r>
              </w:p>
            </w:tc>
            <w:tc>
              <w:tcPr>
                <w:tcW w:w="1829" w:type="pct"/>
                <w:tcBorders>
                  <w:top w:val="single" w:sz="12" w:space="0" w:color="auto"/>
                  <w:bottom w:val="single" w:sz="12" w:space="0" w:color="auto"/>
                </w:tcBorders>
                <w:vAlign w:val="center"/>
              </w:tcPr>
              <w:p w14:paraId="2494EE7D" w14:textId="77777777" w:rsidR="00437B36" w:rsidRPr="00701987" w:rsidRDefault="00437B36" w:rsidP="00116869">
                <w:pPr>
                  <w:autoSpaceDE w:val="0"/>
                  <w:autoSpaceDN w:val="0"/>
                  <w:adjustRightInd w:val="0"/>
                  <w:jc w:val="center"/>
                  <w:rPr>
                    <w:sz w:val="20"/>
                    <w:szCs w:val="20"/>
                  </w:rPr>
                </w:pPr>
                <w:r w:rsidRPr="00701987">
                  <w:rPr>
                    <w:sz w:val="20"/>
                    <w:szCs w:val="20"/>
                  </w:rPr>
                  <w:t>Clay Refractories</w:t>
                </w:r>
              </w:p>
            </w:tc>
            <w:tc>
              <w:tcPr>
                <w:tcW w:w="569" w:type="pct"/>
                <w:tcBorders>
                  <w:top w:val="single" w:sz="12" w:space="0" w:color="auto"/>
                  <w:bottom w:val="single" w:sz="12" w:space="0" w:color="auto"/>
                </w:tcBorders>
                <w:vAlign w:val="center"/>
              </w:tcPr>
              <w:p w14:paraId="008E0290" w14:textId="77777777" w:rsidR="00437B36" w:rsidRPr="00701987" w:rsidRDefault="00437B36" w:rsidP="00116869">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6304F6EC" w14:textId="77777777" w:rsidR="00437B36" w:rsidRPr="00701987" w:rsidRDefault="00437B36" w:rsidP="00116869">
                <w:pPr>
                  <w:autoSpaceDE w:val="0"/>
                  <w:autoSpaceDN w:val="0"/>
                  <w:adjustRightInd w:val="0"/>
                  <w:jc w:val="center"/>
                  <w:rPr>
                    <w:sz w:val="20"/>
                    <w:szCs w:val="20"/>
                  </w:rPr>
                </w:pPr>
                <w:r w:rsidRPr="00701987">
                  <w:rPr>
                    <w:sz w:val="20"/>
                    <w:szCs w:val="20"/>
                  </w:rPr>
                  <w:t>Clay Building Material and Refractories Manufacturing</w:t>
                </w:r>
              </w:p>
            </w:tc>
          </w:tr>
          <w:tr w:rsidR="00437B36" w:rsidRPr="00F41A85" w14:paraId="0E16360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8E927CC" w14:textId="77777777" w:rsidR="00437B36" w:rsidRPr="00701987" w:rsidRDefault="00437B36" w:rsidP="00116869">
                <w:pPr>
                  <w:autoSpaceDE w:val="0"/>
                  <w:autoSpaceDN w:val="0"/>
                  <w:adjustRightInd w:val="0"/>
                  <w:jc w:val="center"/>
                  <w:rPr>
                    <w:sz w:val="20"/>
                    <w:szCs w:val="20"/>
                  </w:rPr>
                </w:pPr>
                <w:r w:rsidRPr="00701987">
                  <w:rPr>
                    <w:sz w:val="20"/>
                    <w:szCs w:val="20"/>
                  </w:rPr>
                  <w:t>3259</w:t>
                </w:r>
              </w:p>
            </w:tc>
            <w:tc>
              <w:tcPr>
                <w:tcW w:w="1829" w:type="pct"/>
                <w:tcBorders>
                  <w:top w:val="single" w:sz="12" w:space="0" w:color="auto"/>
                  <w:bottom w:val="single" w:sz="12" w:space="0" w:color="auto"/>
                </w:tcBorders>
                <w:vAlign w:val="center"/>
              </w:tcPr>
              <w:p w14:paraId="43A8735C" w14:textId="77777777" w:rsidR="00437B36" w:rsidRPr="00701987" w:rsidRDefault="00437B36" w:rsidP="00116869">
                <w:pPr>
                  <w:autoSpaceDE w:val="0"/>
                  <w:autoSpaceDN w:val="0"/>
                  <w:adjustRightInd w:val="0"/>
                  <w:jc w:val="center"/>
                  <w:rPr>
                    <w:sz w:val="20"/>
                    <w:szCs w:val="20"/>
                  </w:rPr>
                </w:pPr>
                <w:r w:rsidRPr="00701987">
                  <w:rPr>
                    <w:sz w:val="20"/>
                    <w:szCs w:val="20"/>
                  </w:rPr>
                  <w:t>Structural Clay Products, Not Elsewhere Classified</w:t>
                </w:r>
              </w:p>
            </w:tc>
            <w:tc>
              <w:tcPr>
                <w:tcW w:w="569" w:type="pct"/>
                <w:tcBorders>
                  <w:top w:val="single" w:sz="12" w:space="0" w:color="auto"/>
                  <w:bottom w:val="single" w:sz="12" w:space="0" w:color="auto"/>
                </w:tcBorders>
                <w:vAlign w:val="center"/>
              </w:tcPr>
              <w:p w14:paraId="305E5761" w14:textId="77777777" w:rsidR="00437B36" w:rsidRPr="00701987" w:rsidRDefault="00437B36" w:rsidP="00116869">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2E4AFE9A" w14:textId="77777777" w:rsidR="00437B36" w:rsidRPr="00701987" w:rsidRDefault="00437B36" w:rsidP="00116869">
                <w:pPr>
                  <w:autoSpaceDE w:val="0"/>
                  <w:autoSpaceDN w:val="0"/>
                  <w:adjustRightInd w:val="0"/>
                  <w:jc w:val="center"/>
                  <w:rPr>
                    <w:sz w:val="20"/>
                    <w:szCs w:val="20"/>
                  </w:rPr>
                </w:pPr>
                <w:r w:rsidRPr="00701987">
                  <w:rPr>
                    <w:sz w:val="20"/>
                    <w:szCs w:val="20"/>
                  </w:rPr>
                  <w:t>Clay Building Material and Refractories Manufacturing</w:t>
                </w:r>
              </w:p>
            </w:tc>
          </w:tr>
          <w:tr w:rsidR="00437B36" w:rsidRPr="00F41A85" w14:paraId="6D8B595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523B3D1"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3261</w:t>
                </w:r>
              </w:p>
            </w:tc>
            <w:tc>
              <w:tcPr>
                <w:tcW w:w="1829" w:type="pct"/>
                <w:tcBorders>
                  <w:top w:val="single" w:sz="12" w:space="0" w:color="auto"/>
                  <w:bottom w:val="single" w:sz="12" w:space="0" w:color="auto"/>
                </w:tcBorders>
                <w:vAlign w:val="center"/>
              </w:tcPr>
              <w:p w14:paraId="45B60369" w14:textId="77777777" w:rsidR="00437B36" w:rsidRPr="00701987" w:rsidRDefault="00437B36" w:rsidP="00116869">
                <w:pPr>
                  <w:autoSpaceDE w:val="0"/>
                  <w:autoSpaceDN w:val="0"/>
                  <w:adjustRightInd w:val="0"/>
                  <w:jc w:val="center"/>
                  <w:rPr>
                    <w:sz w:val="20"/>
                    <w:szCs w:val="20"/>
                  </w:rPr>
                </w:pPr>
                <w:r w:rsidRPr="00701987">
                  <w:rPr>
                    <w:sz w:val="20"/>
                    <w:szCs w:val="20"/>
                  </w:rPr>
                  <w:t>Vitreous China Plumbing Fixtures and China and Earthenware Fittings and Bathroom Accessories</w:t>
                </w:r>
              </w:p>
            </w:tc>
            <w:tc>
              <w:tcPr>
                <w:tcW w:w="569" w:type="pct"/>
                <w:tcBorders>
                  <w:top w:val="single" w:sz="12" w:space="0" w:color="auto"/>
                  <w:bottom w:val="single" w:sz="12" w:space="0" w:color="auto"/>
                </w:tcBorders>
                <w:vAlign w:val="center"/>
              </w:tcPr>
              <w:p w14:paraId="72ADAC9B" w14:textId="77777777" w:rsidR="00437B36" w:rsidRPr="00701987" w:rsidRDefault="00437B36" w:rsidP="00116869">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0BC3B1DE" w14:textId="77777777" w:rsidR="00437B36" w:rsidRPr="00701987" w:rsidRDefault="00437B36" w:rsidP="00116869">
                <w:pPr>
                  <w:autoSpaceDE w:val="0"/>
                  <w:autoSpaceDN w:val="0"/>
                  <w:adjustRightInd w:val="0"/>
                  <w:jc w:val="center"/>
                  <w:rPr>
                    <w:sz w:val="20"/>
                    <w:szCs w:val="20"/>
                  </w:rPr>
                </w:pPr>
                <w:r w:rsidRPr="00701987">
                  <w:rPr>
                    <w:sz w:val="20"/>
                    <w:szCs w:val="20"/>
                  </w:rPr>
                  <w:t>Pottery, Ceramics, and Plumbing Fixture Manufacturing</w:t>
                </w:r>
              </w:p>
            </w:tc>
          </w:tr>
          <w:tr w:rsidR="00437B36" w:rsidRPr="00F41A85" w14:paraId="05A9045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5EFCB62" w14:textId="77777777" w:rsidR="00437B36" w:rsidRPr="00701987" w:rsidRDefault="00437B36" w:rsidP="00116869">
                <w:pPr>
                  <w:autoSpaceDE w:val="0"/>
                  <w:autoSpaceDN w:val="0"/>
                  <w:adjustRightInd w:val="0"/>
                  <w:jc w:val="center"/>
                  <w:rPr>
                    <w:sz w:val="20"/>
                    <w:szCs w:val="20"/>
                  </w:rPr>
                </w:pPr>
                <w:r w:rsidRPr="00701987">
                  <w:rPr>
                    <w:sz w:val="20"/>
                    <w:szCs w:val="20"/>
                  </w:rPr>
                  <w:t>3262</w:t>
                </w:r>
              </w:p>
            </w:tc>
            <w:tc>
              <w:tcPr>
                <w:tcW w:w="1829" w:type="pct"/>
                <w:tcBorders>
                  <w:top w:val="single" w:sz="12" w:space="0" w:color="auto"/>
                  <w:bottom w:val="single" w:sz="12" w:space="0" w:color="auto"/>
                </w:tcBorders>
                <w:vAlign w:val="center"/>
              </w:tcPr>
              <w:p w14:paraId="2B5A217B" w14:textId="77777777" w:rsidR="00437B36" w:rsidRPr="00701987" w:rsidRDefault="00437B36" w:rsidP="00116869">
                <w:pPr>
                  <w:autoSpaceDE w:val="0"/>
                  <w:autoSpaceDN w:val="0"/>
                  <w:adjustRightInd w:val="0"/>
                  <w:jc w:val="center"/>
                  <w:rPr>
                    <w:sz w:val="20"/>
                    <w:szCs w:val="20"/>
                  </w:rPr>
                </w:pPr>
                <w:r w:rsidRPr="00701987">
                  <w:rPr>
                    <w:sz w:val="20"/>
                    <w:szCs w:val="20"/>
                  </w:rPr>
                  <w:t>Vitreous China Table and Kitchen Articles</w:t>
                </w:r>
              </w:p>
            </w:tc>
            <w:tc>
              <w:tcPr>
                <w:tcW w:w="569" w:type="pct"/>
                <w:tcBorders>
                  <w:top w:val="single" w:sz="12" w:space="0" w:color="auto"/>
                  <w:bottom w:val="single" w:sz="12" w:space="0" w:color="auto"/>
                </w:tcBorders>
                <w:vAlign w:val="center"/>
              </w:tcPr>
              <w:p w14:paraId="3BC32BF9" w14:textId="77777777" w:rsidR="00437B36" w:rsidRPr="00701987" w:rsidRDefault="00437B36" w:rsidP="00116869">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497AC374" w14:textId="77777777" w:rsidR="00437B36" w:rsidRPr="00701987" w:rsidRDefault="00437B36" w:rsidP="00116869">
                <w:pPr>
                  <w:autoSpaceDE w:val="0"/>
                  <w:autoSpaceDN w:val="0"/>
                  <w:adjustRightInd w:val="0"/>
                  <w:jc w:val="center"/>
                  <w:rPr>
                    <w:sz w:val="20"/>
                    <w:szCs w:val="20"/>
                  </w:rPr>
                </w:pPr>
                <w:r w:rsidRPr="00701987">
                  <w:rPr>
                    <w:sz w:val="20"/>
                    <w:szCs w:val="20"/>
                  </w:rPr>
                  <w:t>Pottery, Ceramics, and Plumbing Fixture Manufacturing</w:t>
                </w:r>
              </w:p>
            </w:tc>
          </w:tr>
          <w:tr w:rsidR="00437B36" w:rsidRPr="00F41A85" w14:paraId="4087E49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0197213" w14:textId="77777777" w:rsidR="00437B36" w:rsidRPr="00701987" w:rsidRDefault="00437B36" w:rsidP="00116869">
                <w:pPr>
                  <w:autoSpaceDE w:val="0"/>
                  <w:autoSpaceDN w:val="0"/>
                  <w:adjustRightInd w:val="0"/>
                  <w:jc w:val="center"/>
                  <w:rPr>
                    <w:sz w:val="20"/>
                    <w:szCs w:val="20"/>
                  </w:rPr>
                </w:pPr>
                <w:r w:rsidRPr="00701987">
                  <w:rPr>
                    <w:sz w:val="20"/>
                    <w:szCs w:val="20"/>
                  </w:rPr>
                  <w:t>3263</w:t>
                </w:r>
              </w:p>
            </w:tc>
            <w:tc>
              <w:tcPr>
                <w:tcW w:w="1829" w:type="pct"/>
                <w:tcBorders>
                  <w:top w:val="single" w:sz="12" w:space="0" w:color="auto"/>
                  <w:bottom w:val="single" w:sz="12" w:space="0" w:color="auto"/>
                </w:tcBorders>
                <w:vAlign w:val="center"/>
              </w:tcPr>
              <w:p w14:paraId="2B3A1A45" w14:textId="77777777" w:rsidR="00437B36" w:rsidRPr="00701987" w:rsidRDefault="00437B36" w:rsidP="00116869">
                <w:pPr>
                  <w:autoSpaceDE w:val="0"/>
                  <w:autoSpaceDN w:val="0"/>
                  <w:adjustRightInd w:val="0"/>
                  <w:jc w:val="center"/>
                  <w:rPr>
                    <w:sz w:val="20"/>
                    <w:szCs w:val="20"/>
                  </w:rPr>
                </w:pPr>
                <w:r w:rsidRPr="00701987">
                  <w:rPr>
                    <w:sz w:val="20"/>
                    <w:szCs w:val="20"/>
                  </w:rPr>
                  <w:t>Fine Earthenware (Whiteware) Table and Kitchen Articles</w:t>
                </w:r>
              </w:p>
            </w:tc>
            <w:tc>
              <w:tcPr>
                <w:tcW w:w="569" w:type="pct"/>
                <w:tcBorders>
                  <w:top w:val="single" w:sz="12" w:space="0" w:color="auto"/>
                  <w:bottom w:val="single" w:sz="12" w:space="0" w:color="auto"/>
                </w:tcBorders>
                <w:vAlign w:val="center"/>
              </w:tcPr>
              <w:p w14:paraId="6F0E9AF6" w14:textId="77777777" w:rsidR="00437B36" w:rsidRPr="00701987" w:rsidRDefault="00437B36" w:rsidP="00116869">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1E5BBDAA" w14:textId="77777777" w:rsidR="00437B36" w:rsidRPr="00701987" w:rsidRDefault="00437B36" w:rsidP="00116869">
                <w:pPr>
                  <w:autoSpaceDE w:val="0"/>
                  <w:autoSpaceDN w:val="0"/>
                  <w:adjustRightInd w:val="0"/>
                  <w:jc w:val="center"/>
                  <w:rPr>
                    <w:sz w:val="20"/>
                    <w:szCs w:val="20"/>
                  </w:rPr>
                </w:pPr>
                <w:r w:rsidRPr="00701987">
                  <w:rPr>
                    <w:sz w:val="20"/>
                    <w:szCs w:val="20"/>
                  </w:rPr>
                  <w:t>Pottery, Ceramics, and Plumbing Fixture Manufacturing</w:t>
                </w:r>
              </w:p>
            </w:tc>
          </w:tr>
          <w:tr w:rsidR="00437B36" w:rsidRPr="00F41A85" w14:paraId="01EB941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85A74A4" w14:textId="77777777" w:rsidR="00437B36" w:rsidRPr="00701987" w:rsidRDefault="00437B36" w:rsidP="00116869">
                <w:pPr>
                  <w:autoSpaceDE w:val="0"/>
                  <w:autoSpaceDN w:val="0"/>
                  <w:adjustRightInd w:val="0"/>
                  <w:jc w:val="center"/>
                  <w:rPr>
                    <w:sz w:val="20"/>
                    <w:szCs w:val="20"/>
                  </w:rPr>
                </w:pPr>
                <w:r w:rsidRPr="00701987">
                  <w:rPr>
                    <w:sz w:val="20"/>
                    <w:szCs w:val="20"/>
                  </w:rPr>
                  <w:t>3264</w:t>
                </w:r>
              </w:p>
            </w:tc>
            <w:tc>
              <w:tcPr>
                <w:tcW w:w="1829" w:type="pct"/>
                <w:tcBorders>
                  <w:top w:val="single" w:sz="12" w:space="0" w:color="auto"/>
                  <w:bottom w:val="single" w:sz="12" w:space="0" w:color="auto"/>
                </w:tcBorders>
                <w:vAlign w:val="center"/>
              </w:tcPr>
              <w:p w14:paraId="013978FF" w14:textId="77777777" w:rsidR="00437B36" w:rsidRPr="00701987" w:rsidRDefault="00437B36" w:rsidP="00116869">
                <w:pPr>
                  <w:autoSpaceDE w:val="0"/>
                  <w:autoSpaceDN w:val="0"/>
                  <w:adjustRightInd w:val="0"/>
                  <w:jc w:val="center"/>
                  <w:rPr>
                    <w:sz w:val="20"/>
                    <w:szCs w:val="20"/>
                  </w:rPr>
                </w:pPr>
                <w:r w:rsidRPr="00701987">
                  <w:rPr>
                    <w:sz w:val="20"/>
                    <w:szCs w:val="20"/>
                  </w:rPr>
                  <w:t>Porcelain Electrical Supplies</w:t>
                </w:r>
              </w:p>
            </w:tc>
            <w:tc>
              <w:tcPr>
                <w:tcW w:w="569" w:type="pct"/>
                <w:tcBorders>
                  <w:top w:val="single" w:sz="12" w:space="0" w:color="auto"/>
                  <w:bottom w:val="single" w:sz="12" w:space="0" w:color="auto"/>
                </w:tcBorders>
                <w:vAlign w:val="center"/>
              </w:tcPr>
              <w:p w14:paraId="14E371B5" w14:textId="77777777" w:rsidR="00437B36" w:rsidRPr="00701987" w:rsidRDefault="00437B36" w:rsidP="00116869">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748DE087" w14:textId="77777777" w:rsidR="00437B36" w:rsidRPr="00701987" w:rsidRDefault="00437B36" w:rsidP="00116869">
                <w:pPr>
                  <w:autoSpaceDE w:val="0"/>
                  <w:autoSpaceDN w:val="0"/>
                  <w:adjustRightInd w:val="0"/>
                  <w:jc w:val="center"/>
                  <w:rPr>
                    <w:sz w:val="20"/>
                    <w:szCs w:val="20"/>
                  </w:rPr>
                </w:pPr>
                <w:r w:rsidRPr="00701987">
                  <w:rPr>
                    <w:sz w:val="20"/>
                    <w:szCs w:val="20"/>
                  </w:rPr>
                  <w:t>Pottery, Ceramics, and Plumbing Fixture Manufacturing</w:t>
                </w:r>
              </w:p>
            </w:tc>
          </w:tr>
          <w:tr w:rsidR="00437B36" w:rsidRPr="00F41A85" w14:paraId="6DEA64E1"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59D0DF2" w14:textId="77777777" w:rsidR="00437B36" w:rsidRPr="00701987" w:rsidRDefault="00437B36" w:rsidP="00116869">
                <w:pPr>
                  <w:autoSpaceDE w:val="0"/>
                  <w:autoSpaceDN w:val="0"/>
                  <w:adjustRightInd w:val="0"/>
                  <w:jc w:val="center"/>
                  <w:rPr>
                    <w:sz w:val="20"/>
                    <w:szCs w:val="20"/>
                  </w:rPr>
                </w:pPr>
                <w:r w:rsidRPr="00701987">
                  <w:rPr>
                    <w:sz w:val="20"/>
                    <w:szCs w:val="20"/>
                  </w:rPr>
                  <w:t>3269</w:t>
                </w:r>
              </w:p>
            </w:tc>
            <w:tc>
              <w:tcPr>
                <w:tcW w:w="1829" w:type="pct"/>
                <w:tcBorders>
                  <w:top w:val="single" w:sz="12" w:space="0" w:color="auto"/>
                  <w:bottom w:val="single" w:sz="12" w:space="0" w:color="auto"/>
                </w:tcBorders>
                <w:vAlign w:val="center"/>
              </w:tcPr>
              <w:p w14:paraId="352CE3B8" w14:textId="77777777" w:rsidR="00437B36" w:rsidRPr="00701987" w:rsidRDefault="00437B36" w:rsidP="00116869">
                <w:pPr>
                  <w:autoSpaceDE w:val="0"/>
                  <w:autoSpaceDN w:val="0"/>
                  <w:adjustRightInd w:val="0"/>
                  <w:jc w:val="center"/>
                  <w:rPr>
                    <w:sz w:val="20"/>
                    <w:szCs w:val="20"/>
                  </w:rPr>
                </w:pPr>
                <w:r w:rsidRPr="00701987">
                  <w:rPr>
                    <w:sz w:val="20"/>
                    <w:szCs w:val="20"/>
                  </w:rPr>
                  <w:t>Pottery Products, Not Elsewhere Classified</w:t>
                </w:r>
              </w:p>
            </w:tc>
            <w:tc>
              <w:tcPr>
                <w:tcW w:w="569" w:type="pct"/>
                <w:tcBorders>
                  <w:top w:val="single" w:sz="12" w:space="0" w:color="auto"/>
                  <w:bottom w:val="single" w:sz="12" w:space="0" w:color="auto"/>
                </w:tcBorders>
                <w:vAlign w:val="center"/>
              </w:tcPr>
              <w:p w14:paraId="1628DC6B" w14:textId="77777777" w:rsidR="00437B36" w:rsidRPr="00701987" w:rsidRDefault="00437B36" w:rsidP="00116869">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389CAECB" w14:textId="77777777" w:rsidR="00437B36" w:rsidRPr="00701987" w:rsidRDefault="00437B36" w:rsidP="00116869">
                <w:pPr>
                  <w:autoSpaceDE w:val="0"/>
                  <w:autoSpaceDN w:val="0"/>
                  <w:adjustRightInd w:val="0"/>
                  <w:jc w:val="center"/>
                  <w:rPr>
                    <w:sz w:val="20"/>
                    <w:szCs w:val="20"/>
                  </w:rPr>
                </w:pPr>
                <w:r w:rsidRPr="00701987">
                  <w:rPr>
                    <w:sz w:val="20"/>
                    <w:szCs w:val="20"/>
                  </w:rPr>
                  <w:t>Pottery, Ceramics, and Plumbing Fixture Manufacturing</w:t>
                </w:r>
              </w:p>
            </w:tc>
          </w:tr>
          <w:tr w:rsidR="00437B36" w:rsidRPr="00F41A85" w14:paraId="3A69A66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42D0259" w14:textId="77777777" w:rsidR="00437B36" w:rsidRPr="00701987" w:rsidRDefault="00437B36" w:rsidP="00116869">
                <w:pPr>
                  <w:autoSpaceDE w:val="0"/>
                  <w:autoSpaceDN w:val="0"/>
                  <w:adjustRightInd w:val="0"/>
                  <w:jc w:val="center"/>
                  <w:rPr>
                    <w:sz w:val="20"/>
                    <w:szCs w:val="20"/>
                  </w:rPr>
                </w:pPr>
                <w:r w:rsidRPr="00701987">
                  <w:rPr>
                    <w:sz w:val="20"/>
                    <w:szCs w:val="20"/>
                  </w:rPr>
                  <w:t>3271</w:t>
                </w:r>
              </w:p>
            </w:tc>
            <w:tc>
              <w:tcPr>
                <w:tcW w:w="1829" w:type="pct"/>
                <w:tcBorders>
                  <w:top w:val="single" w:sz="12" w:space="0" w:color="auto"/>
                  <w:bottom w:val="single" w:sz="12" w:space="0" w:color="auto"/>
                </w:tcBorders>
                <w:vAlign w:val="center"/>
              </w:tcPr>
              <w:p w14:paraId="5DBFFEDA" w14:textId="77777777" w:rsidR="00437B36" w:rsidRPr="00701987" w:rsidRDefault="00437B36" w:rsidP="00116869">
                <w:pPr>
                  <w:autoSpaceDE w:val="0"/>
                  <w:autoSpaceDN w:val="0"/>
                  <w:adjustRightInd w:val="0"/>
                  <w:jc w:val="center"/>
                  <w:rPr>
                    <w:sz w:val="20"/>
                    <w:szCs w:val="20"/>
                  </w:rPr>
                </w:pPr>
                <w:r w:rsidRPr="00701987">
                  <w:rPr>
                    <w:sz w:val="20"/>
                    <w:szCs w:val="20"/>
                  </w:rPr>
                  <w:t>Concrete Block and Brick</w:t>
                </w:r>
              </w:p>
            </w:tc>
            <w:tc>
              <w:tcPr>
                <w:tcW w:w="569" w:type="pct"/>
                <w:tcBorders>
                  <w:top w:val="single" w:sz="12" w:space="0" w:color="auto"/>
                  <w:bottom w:val="single" w:sz="12" w:space="0" w:color="auto"/>
                </w:tcBorders>
                <w:vAlign w:val="center"/>
              </w:tcPr>
              <w:p w14:paraId="29A0C7F7" w14:textId="77777777" w:rsidR="00437B36" w:rsidRPr="00701987" w:rsidRDefault="00437B36" w:rsidP="00116869">
                <w:pPr>
                  <w:autoSpaceDE w:val="0"/>
                  <w:autoSpaceDN w:val="0"/>
                  <w:adjustRightInd w:val="0"/>
                  <w:jc w:val="center"/>
                  <w:rPr>
                    <w:sz w:val="20"/>
                    <w:szCs w:val="20"/>
                  </w:rPr>
                </w:pPr>
                <w:r w:rsidRPr="00701987">
                  <w:rPr>
                    <w:sz w:val="20"/>
                    <w:szCs w:val="20"/>
                  </w:rPr>
                  <w:t>327331</w:t>
                </w:r>
              </w:p>
            </w:tc>
            <w:tc>
              <w:tcPr>
                <w:tcW w:w="2035" w:type="pct"/>
                <w:tcBorders>
                  <w:top w:val="single" w:sz="12" w:space="0" w:color="auto"/>
                  <w:bottom w:val="single" w:sz="12" w:space="0" w:color="auto"/>
                  <w:right w:val="single" w:sz="12" w:space="0" w:color="auto"/>
                </w:tcBorders>
                <w:vAlign w:val="center"/>
              </w:tcPr>
              <w:p w14:paraId="18240F3F" w14:textId="77777777" w:rsidR="00437B36" w:rsidRPr="00701987" w:rsidRDefault="00437B36" w:rsidP="00116869">
                <w:pPr>
                  <w:autoSpaceDE w:val="0"/>
                  <w:autoSpaceDN w:val="0"/>
                  <w:adjustRightInd w:val="0"/>
                  <w:jc w:val="center"/>
                  <w:rPr>
                    <w:sz w:val="20"/>
                    <w:szCs w:val="20"/>
                  </w:rPr>
                </w:pPr>
                <w:r w:rsidRPr="00701987">
                  <w:rPr>
                    <w:sz w:val="20"/>
                    <w:szCs w:val="20"/>
                  </w:rPr>
                  <w:t>Concrete Block and Brick Manufacturing</w:t>
                </w:r>
              </w:p>
            </w:tc>
          </w:tr>
          <w:tr w:rsidR="00437B36" w:rsidRPr="00F41A85" w14:paraId="56386298" w14:textId="77777777" w:rsidTr="00116869">
            <w:trPr>
              <w:trHeight w:val="432"/>
              <w:jc w:val="center"/>
            </w:trPr>
            <w:tc>
              <w:tcPr>
                <w:tcW w:w="567" w:type="pct"/>
                <w:vMerge w:val="restart"/>
                <w:tcBorders>
                  <w:top w:val="single" w:sz="12" w:space="0" w:color="auto"/>
                  <w:left w:val="single" w:sz="12" w:space="0" w:color="auto"/>
                </w:tcBorders>
                <w:vAlign w:val="center"/>
              </w:tcPr>
              <w:p w14:paraId="02226277" w14:textId="77777777" w:rsidR="00437B36" w:rsidRPr="00701987" w:rsidRDefault="00437B36" w:rsidP="00116869">
                <w:pPr>
                  <w:autoSpaceDE w:val="0"/>
                  <w:autoSpaceDN w:val="0"/>
                  <w:adjustRightInd w:val="0"/>
                  <w:jc w:val="center"/>
                  <w:rPr>
                    <w:sz w:val="20"/>
                    <w:szCs w:val="20"/>
                  </w:rPr>
                </w:pPr>
                <w:r w:rsidRPr="00701987">
                  <w:rPr>
                    <w:sz w:val="20"/>
                    <w:szCs w:val="20"/>
                  </w:rPr>
                  <w:t>3272</w:t>
                </w:r>
              </w:p>
            </w:tc>
            <w:tc>
              <w:tcPr>
                <w:tcW w:w="1829" w:type="pct"/>
                <w:vMerge w:val="restart"/>
                <w:tcBorders>
                  <w:top w:val="single" w:sz="12" w:space="0" w:color="auto"/>
                </w:tcBorders>
                <w:vAlign w:val="center"/>
              </w:tcPr>
              <w:p w14:paraId="7C2831EA" w14:textId="77777777" w:rsidR="00437B36" w:rsidRPr="00701987" w:rsidRDefault="00437B36" w:rsidP="00116869">
                <w:pPr>
                  <w:autoSpaceDE w:val="0"/>
                  <w:autoSpaceDN w:val="0"/>
                  <w:adjustRightInd w:val="0"/>
                  <w:jc w:val="center"/>
                  <w:rPr>
                    <w:sz w:val="20"/>
                    <w:szCs w:val="20"/>
                  </w:rPr>
                </w:pPr>
                <w:r w:rsidRPr="00701987">
                  <w:rPr>
                    <w:sz w:val="20"/>
                    <w:szCs w:val="20"/>
                  </w:rPr>
                  <w:t>Concrete Products, Except Block and Brick</w:t>
                </w:r>
              </w:p>
            </w:tc>
            <w:tc>
              <w:tcPr>
                <w:tcW w:w="569" w:type="pct"/>
                <w:tcBorders>
                  <w:top w:val="single" w:sz="12" w:space="0" w:color="auto"/>
                </w:tcBorders>
                <w:vAlign w:val="center"/>
              </w:tcPr>
              <w:p w14:paraId="2D0FD12D" w14:textId="77777777" w:rsidR="00437B36" w:rsidRPr="00701987" w:rsidRDefault="00437B36" w:rsidP="00116869">
                <w:pPr>
                  <w:autoSpaceDE w:val="0"/>
                  <w:autoSpaceDN w:val="0"/>
                  <w:adjustRightInd w:val="0"/>
                  <w:jc w:val="center"/>
                  <w:rPr>
                    <w:sz w:val="20"/>
                    <w:szCs w:val="20"/>
                  </w:rPr>
                </w:pPr>
                <w:r w:rsidRPr="00701987">
                  <w:rPr>
                    <w:sz w:val="20"/>
                    <w:szCs w:val="20"/>
                  </w:rPr>
                  <w:t>327332</w:t>
                </w:r>
              </w:p>
            </w:tc>
            <w:tc>
              <w:tcPr>
                <w:tcW w:w="2035" w:type="pct"/>
                <w:tcBorders>
                  <w:top w:val="single" w:sz="12" w:space="0" w:color="auto"/>
                  <w:right w:val="single" w:sz="12" w:space="0" w:color="auto"/>
                </w:tcBorders>
                <w:vAlign w:val="center"/>
              </w:tcPr>
              <w:p w14:paraId="52D87CCB" w14:textId="77777777" w:rsidR="00437B36" w:rsidRPr="00701987" w:rsidRDefault="00437B36" w:rsidP="00116869">
                <w:pPr>
                  <w:autoSpaceDE w:val="0"/>
                  <w:autoSpaceDN w:val="0"/>
                  <w:adjustRightInd w:val="0"/>
                  <w:jc w:val="center"/>
                  <w:rPr>
                    <w:sz w:val="20"/>
                    <w:szCs w:val="20"/>
                  </w:rPr>
                </w:pPr>
                <w:r w:rsidRPr="00701987">
                  <w:rPr>
                    <w:sz w:val="20"/>
                    <w:szCs w:val="20"/>
                  </w:rPr>
                  <w:t>Concrete Pipe Manufacturing</w:t>
                </w:r>
              </w:p>
            </w:tc>
          </w:tr>
          <w:tr w:rsidR="00437B36" w:rsidRPr="00F41A85" w14:paraId="480AF8A2" w14:textId="77777777" w:rsidTr="00116869">
            <w:trPr>
              <w:trHeight w:val="432"/>
              <w:jc w:val="center"/>
            </w:trPr>
            <w:tc>
              <w:tcPr>
                <w:tcW w:w="567" w:type="pct"/>
                <w:vMerge/>
                <w:tcBorders>
                  <w:left w:val="single" w:sz="12" w:space="0" w:color="auto"/>
                </w:tcBorders>
                <w:vAlign w:val="center"/>
              </w:tcPr>
              <w:p w14:paraId="4C2B3BCE"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31A23ED4"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851218F" w14:textId="77777777" w:rsidR="00437B36" w:rsidRPr="00701987" w:rsidRDefault="00437B36" w:rsidP="00116869">
                <w:pPr>
                  <w:autoSpaceDE w:val="0"/>
                  <w:autoSpaceDN w:val="0"/>
                  <w:adjustRightInd w:val="0"/>
                  <w:jc w:val="center"/>
                  <w:rPr>
                    <w:sz w:val="20"/>
                    <w:szCs w:val="20"/>
                  </w:rPr>
                </w:pPr>
                <w:r w:rsidRPr="00701987">
                  <w:rPr>
                    <w:sz w:val="20"/>
                    <w:szCs w:val="20"/>
                  </w:rPr>
                  <w:t>327390</w:t>
                </w:r>
              </w:p>
            </w:tc>
            <w:tc>
              <w:tcPr>
                <w:tcW w:w="2035" w:type="pct"/>
                <w:tcBorders>
                  <w:right w:val="single" w:sz="12" w:space="0" w:color="auto"/>
                </w:tcBorders>
                <w:vAlign w:val="center"/>
              </w:tcPr>
              <w:p w14:paraId="1B813CEC" w14:textId="77777777" w:rsidR="00437B36" w:rsidRPr="00701987" w:rsidRDefault="00437B36" w:rsidP="00116869">
                <w:pPr>
                  <w:autoSpaceDE w:val="0"/>
                  <w:autoSpaceDN w:val="0"/>
                  <w:adjustRightInd w:val="0"/>
                  <w:jc w:val="center"/>
                  <w:rPr>
                    <w:sz w:val="20"/>
                    <w:szCs w:val="20"/>
                  </w:rPr>
                </w:pPr>
                <w:r w:rsidRPr="00701987">
                  <w:rPr>
                    <w:sz w:val="20"/>
                    <w:szCs w:val="20"/>
                  </w:rPr>
                  <w:t>Other Concrete Product Manufacturing</w:t>
                </w:r>
              </w:p>
            </w:tc>
          </w:tr>
          <w:tr w:rsidR="00437B36" w:rsidRPr="00F41A85" w14:paraId="1CC60FC2" w14:textId="77777777" w:rsidTr="00116869">
            <w:trPr>
              <w:trHeight w:val="432"/>
              <w:jc w:val="center"/>
            </w:trPr>
            <w:tc>
              <w:tcPr>
                <w:tcW w:w="567" w:type="pct"/>
                <w:vMerge/>
                <w:tcBorders>
                  <w:left w:val="single" w:sz="12" w:space="0" w:color="auto"/>
                  <w:bottom w:val="single" w:sz="12" w:space="0" w:color="auto"/>
                </w:tcBorders>
                <w:vAlign w:val="center"/>
              </w:tcPr>
              <w:p w14:paraId="67F142F4"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2DA27E42"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4DD267DE" w14:textId="77777777" w:rsidR="00437B36" w:rsidRPr="00701987" w:rsidRDefault="00437B36" w:rsidP="00116869">
                <w:pPr>
                  <w:autoSpaceDE w:val="0"/>
                  <w:autoSpaceDN w:val="0"/>
                  <w:adjustRightInd w:val="0"/>
                  <w:jc w:val="center"/>
                  <w:rPr>
                    <w:sz w:val="20"/>
                    <w:szCs w:val="20"/>
                  </w:rPr>
                </w:pPr>
                <w:r w:rsidRPr="00701987">
                  <w:rPr>
                    <w:sz w:val="20"/>
                    <w:szCs w:val="20"/>
                  </w:rPr>
                  <w:t>327999</w:t>
                </w:r>
              </w:p>
            </w:tc>
            <w:tc>
              <w:tcPr>
                <w:tcW w:w="2035" w:type="pct"/>
                <w:tcBorders>
                  <w:bottom w:val="single" w:sz="12" w:space="0" w:color="auto"/>
                  <w:right w:val="single" w:sz="12" w:space="0" w:color="auto"/>
                </w:tcBorders>
                <w:vAlign w:val="center"/>
              </w:tcPr>
              <w:p w14:paraId="1BE78AD7"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Nonmetallic Mineral Product Manufacturing</w:t>
                </w:r>
              </w:p>
            </w:tc>
          </w:tr>
          <w:tr w:rsidR="00437B36" w:rsidRPr="00F41A85" w14:paraId="13185C0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5573B0C" w14:textId="77777777" w:rsidR="00437B36" w:rsidRPr="00701987" w:rsidRDefault="00437B36" w:rsidP="00116869">
                <w:pPr>
                  <w:autoSpaceDE w:val="0"/>
                  <w:autoSpaceDN w:val="0"/>
                  <w:adjustRightInd w:val="0"/>
                  <w:jc w:val="center"/>
                  <w:rPr>
                    <w:sz w:val="20"/>
                    <w:szCs w:val="20"/>
                  </w:rPr>
                </w:pPr>
                <w:r w:rsidRPr="00701987">
                  <w:rPr>
                    <w:sz w:val="20"/>
                    <w:szCs w:val="20"/>
                  </w:rPr>
                  <w:t>3273</w:t>
                </w:r>
              </w:p>
            </w:tc>
            <w:tc>
              <w:tcPr>
                <w:tcW w:w="1829" w:type="pct"/>
                <w:tcBorders>
                  <w:top w:val="single" w:sz="12" w:space="0" w:color="auto"/>
                  <w:bottom w:val="single" w:sz="12" w:space="0" w:color="auto"/>
                </w:tcBorders>
                <w:vAlign w:val="center"/>
              </w:tcPr>
              <w:p w14:paraId="2E8136B1" w14:textId="77777777" w:rsidR="00437B36" w:rsidRPr="00701987" w:rsidRDefault="00437B36" w:rsidP="00116869">
                <w:pPr>
                  <w:autoSpaceDE w:val="0"/>
                  <w:autoSpaceDN w:val="0"/>
                  <w:adjustRightInd w:val="0"/>
                  <w:jc w:val="center"/>
                  <w:rPr>
                    <w:sz w:val="20"/>
                    <w:szCs w:val="20"/>
                  </w:rPr>
                </w:pPr>
                <w:r w:rsidRPr="00701987">
                  <w:rPr>
                    <w:sz w:val="20"/>
                    <w:szCs w:val="20"/>
                  </w:rPr>
                  <w:t>Ready-Mixed Concrete</w:t>
                </w:r>
              </w:p>
            </w:tc>
            <w:tc>
              <w:tcPr>
                <w:tcW w:w="569" w:type="pct"/>
                <w:tcBorders>
                  <w:top w:val="single" w:sz="12" w:space="0" w:color="auto"/>
                  <w:bottom w:val="single" w:sz="12" w:space="0" w:color="auto"/>
                </w:tcBorders>
                <w:vAlign w:val="center"/>
              </w:tcPr>
              <w:p w14:paraId="2E1BFD8B" w14:textId="77777777" w:rsidR="00437B36" w:rsidRPr="00701987" w:rsidRDefault="00437B36" w:rsidP="00116869">
                <w:pPr>
                  <w:autoSpaceDE w:val="0"/>
                  <w:autoSpaceDN w:val="0"/>
                  <w:adjustRightInd w:val="0"/>
                  <w:jc w:val="center"/>
                  <w:rPr>
                    <w:sz w:val="20"/>
                    <w:szCs w:val="20"/>
                  </w:rPr>
                </w:pPr>
                <w:r w:rsidRPr="00701987">
                  <w:rPr>
                    <w:sz w:val="20"/>
                    <w:szCs w:val="20"/>
                  </w:rPr>
                  <w:t>327320</w:t>
                </w:r>
              </w:p>
            </w:tc>
            <w:tc>
              <w:tcPr>
                <w:tcW w:w="2035" w:type="pct"/>
                <w:tcBorders>
                  <w:top w:val="single" w:sz="12" w:space="0" w:color="auto"/>
                  <w:bottom w:val="single" w:sz="12" w:space="0" w:color="auto"/>
                  <w:right w:val="single" w:sz="12" w:space="0" w:color="auto"/>
                </w:tcBorders>
                <w:vAlign w:val="center"/>
              </w:tcPr>
              <w:p w14:paraId="02DA7DCA" w14:textId="77777777" w:rsidR="00437B36" w:rsidRPr="00701987" w:rsidRDefault="00437B36" w:rsidP="00116869">
                <w:pPr>
                  <w:autoSpaceDE w:val="0"/>
                  <w:autoSpaceDN w:val="0"/>
                  <w:adjustRightInd w:val="0"/>
                  <w:jc w:val="center"/>
                  <w:rPr>
                    <w:sz w:val="20"/>
                    <w:szCs w:val="20"/>
                  </w:rPr>
                </w:pPr>
                <w:r w:rsidRPr="00701987">
                  <w:rPr>
                    <w:sz w:val="20"/>
                    <w:szCs w:val="20"/>
                  </w:rPr>
                  <w:t>Ready-Mix Concrete Manufacturing</w:t>
                </w:r>
              </w:p>
            </w:tc>
          </w:tr>
          <w:tr w:rsidR="00437B36" w:rsidRPr="00F41A85" w14:paraId="37AFE93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88ED0AF" w14:textId="77777777" w:rsidR="00437B36" w:rsidRPr="00701987" w:rsidRDefault="00437B36" w:rsidP="00116869">
                <w:pPr>
                  <w:autoSpaceDE w:val="0"/>
                  <w:autoSpaceDN w:val="0"/>
                  <w:adjustRightInd w:val="0"/>
                  <w:jc w:val="center"/>
                  <w:rPr>
                    <w:sz w:val="20"/>
                    <w:szCs w:val="20"/>
                  </w:rPr>
                </w:pPr>
                <w:r w:rsidRPr="00701987">
                  <w:rPr>
                    <w:sz w:val="20"/>
                    <w:szCs w:val="20"/>
                  </w:rPr>
                  <w:t>3274</w:t>
                </w:r>
              </w:p>
            </w:tc>
            <w:tc>
              <w:tcPr>
                <w:tcW w:w="1829" w:type="pct"/>
                <w:tcBorders>
                  <w:top w:val="single" w:sz="12" w:space="0" w:color="auto"/>
                  <w:bottom w:val="single" w:sz="12" w:space="0" w:color="auto"/>
                </w:tcBorders>
                <w:vAlign w:val="center"/>
              </w:tcPr>
              <w:p w14:paraId="09E8A225" w14:textId="77777777" w:rsidR="00437B36" w:rsidRPr="00701987" w:rsidRDefault="00437B36" w:rsidP="00116869">
                <w:pPr>
                  <w:autoSpaceDE w:val="0"/>
                  <w:autoSpaceDN w:val="0"/>
                  <w:adjustRightInd w:val="0"/>
                  <w:jc w:val="center"/>
                  <w:rPr>
                    <w:sz w:val="20"/>
                    <w:szCs w:val="20"/>
                  </w:rPr>
                </w:pPr>
                <w:r w:rsidRPr="00701987">
                  <w:rPr>
                    <w:sz w:val="20"/>
                    <w:szCs w:val="20"/>
                  </w:rPr>
                  <w:t>Lime</w:t>
                </w:r>
              </w:p>
            </w:tc>
            <w:tc>
              <w:tcPr>
                <w:tcW w:w="569" w:type="pct"/>
                <w:tcBorders>
                  <w:top w:val="single" w:sz="12" w:space="0" w:color="auto"/>
                  <w:bottom w:val="single" w:sz="12" w:space="0" w:color="auto"/>
                </w:tcBorders>
                <w:vAlign w:val="center"/>
              </w:tcPr>
              <w:p w14:paraId="3CA10D61" w14:textId="77777777" w:rsidR="00437B36" w:rsidRPr="00701987" w:rsidRDefault="00437B36" w:rsidP="00116869">
                <w:pPr>
                  <w:autoSpaceDE w:val="0"/>
                  <w:autoSpaceDN w:val="0"/>
                  <w:adjustRightInd w:val="0"/>
                  <w:jc w:val="center"/>
                  <w:rPr>
                    <w:sz w:val="20"/>
                    <w:szCs w:val="20"/>
                  </w:rPr>
                </w:pPr>
                <w:r w:rsidRPr="00701987">
                  <w:rPr>
                    <w:sz w:val="20"/>
                    <w:szCs w:val="20"/>
                  </w:rPr>
                  <w:t>327410</w:t>
                </w:r>
              </w:p>
            </w:tc>
            <w:tc>
              <w:tcPr>
                <w:tcW w:w="2035" w:type="pct"/>
                <w:tcBorders>
                  <w:top w:val="single" w:sz="12" w:space="0" w:color="auto"/>
                  <w:bottom w:val="single" w:sz="12" w:space="0" w:color="auto"/>
                  <w:right w:val="single" w:sz="12" w:space="0" w:color="auto"/>
                </w:tcBorders>
                <w:vAlign w:val="center"/>
              </w:tcPr>
              <w:p w14:paraId="098B14F6" w14:textId="77777777" w:rsidR="00437B36" w:rsidRPr="00701987" w:rsidRDefault="00437B36" w:rsidP="00116869">
                <w:pPr>
                  <w:autoSpaceDE w:val="0"/>
                  <w:autoSpaceDN w:val="0"/>
                  <w:adjustRightInd w:val="0"/>
                  <w:jc w:val="center"/>
                  <w:rPr>
                    <w:sz w:val="20"/>
                    <w:szCs w:val="20"/>
                  </w:rPr>
                </w:pPr>
                <w:r w:rsidRPr="00701987">
                  <w:rPr>
                    <w:sz w:val="20"/>
                    <w:szCs w:val="20"/>
                  </w:rPr>
                  <w:t>Lime Manufacturing</w:t>
                </w:r>
              </w:p>
            </w:tc>
          </w:tr>
          <w:tr w:rsidR="00437B36" w:rsidRPr="00F41A85" w14:paraId="6930216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29310F6" w14:textId="77777777" w:rsidR="00437B36" w:rsidRPr="00701987" w:rsidRDefault="00437B36" w:rsidP="00116869">
                <w:pPr>
                  <w:autoSpaceDE w:val="0"/>
                  <w:autoSpaceDN w:val="0"/>
                  <w:adjustRightInd w:val="0"/>
                  <w:jc w:val="center"/>
                  <w:rPr>
                    <w:sz w:val="20"/>
                    <w:szCs w:val="20"/>
                  </w:rPr>
                </w:pPr>
                <w:r w:rsidRPr="00701987">
                  <w:rPr>
                    <w:sz w:val="20"/>
                    <w:szCs w:val="20"/>
                  </w:rPr>
                  <w:t>3275</w:t>
                </w:r>
              </w:p>
            </w:tc>
            <w:tc>
              <w:tcPr>
                <w:tcW w:w="1829" w:type="pct"/>
                <w:tcBorders>
                  <w:top w:val="single" w:sz="12" w:space="0" w:color="auto"/>
                  <w:bottom w:val="single" w:sz="12" w:space="0" w:color="auto"/>
                </w:tcBorders>
                <w:vAlign w:val="center"/>
              </w:tcPr>
              <w:p w14:paraId="0EFEA4BB" w14:textId="77777777" w:rsidR="00437B36" w:rsidRPr="00701987" w:rsidRDefault="00437B36" w:rsidP="00116869">
                <w:pPr>
                  <w:autoSpaceDE w:val="0"/>
                  <w:autoSpaceDN w:val="0"/>
                  <w:adjustRightInd w:val="0"/>
                  <w:jc w:val="center"/>
                  <w:rPr>
                    <w:sz w:val="20"/>
                    <w:szCs w:val="20"/>
                  </w:rPr>
                </w:pPr>
                <w:r w:rsidRPr="00701987">
                  <w:rPr>
                    <w:sz w:val="20"/>
                    <w:szCs w:val="20"/>
                  </w:rPr>
                  <w:t>Gypsum Products</w:t>
                </w:r>
              </w:p>
            </w:tc>
            <w:tc>
              <w:tcPr>
                <w:tcW w:w="569" w:type="pct"/>
                <w:tcBorders>
                  <w:top w:val="single" w:sz="12" w:space="0" w:color="auto"/>
                  <w:bottom w:val="single" w:sz="12" w:space="0" w:color="auto"/>
                </w:tcBorders>
                <w:vAlign w:val="center"/>
              </w:tcPr>
              <w:p w14:paraId="5A025B0C" w14:textId="77777777" w:rsidR="00437B36" w:rsidRPr="00701987" w:rsidRDefault="00437B36" w:rsidP="00116869">
                <w:pPr>
                  <w:autoSpaceDE w:val="0"/>
                  <w:autoSpaceDN w:val="0"/>
                  <w:adjustRightInd w:val="0"/>
                  <w:jc w:val="center"/>
                  <w:rPr>
                    <w:sz w:val="20"/>
                    <w:szCs w:val="20"/>
                  </w:rPr>
                </w:pPr>
                <w:r w:rsidRPr="00701987">
                  <w:rPr>
                    <w:sz w:val="20"/>
                    <w:szCs w:val="20"/>
                  </w:rPr>
                  <w:t>327420</w:t>
                </w:r>
              </w:p>
            </w:tc>
            <w:tc>
              <w:tcPr>
                <w:tcW w:w="2035" w:type="pct"/>
                <w:tcBorders>
                  <w:top w:val="single" w:sz="12" w:space="0" w:color="auto"/>
                  <w:bottom w:val="single" w:sz="12" w:space="0" w:color="auto"/>
                  <w:right w:val="single" w:sz="12" w:space="0" w:color="auto"/>
                </w:tcBorders>
                <w:vAlign w:val="center"/>
              </w:tcPr>
              <w:p w14:paraId="276BAF48" w14:textId="77777777" w:rsidR="00437B36" w:rsidRPr="00701987" w:rsidRDefault="00437B36" w:rsidP="00116869">
                <w:pPr>
                  <w:autoSpaceDE w:val="0"/>
                  <w:autoSpaceDN w:val="0"/>
                  <w:adjustRightInd w:val="0"/>
                  <w:jc w:val="center"/>
                  <w:rPr>
                    <w:sz w:val="20"/>
                    <w:szCs w:val="20"/>
                  </w:rPr>
                </w:pPr>
                <w:r w:rsidRPr="00701987">
                  <w:rPr>
                    <w:sz w:val="20"/>
                    <w:szCs w:val="20"/>
                  </w:rPr>
                  <w:t>Gypsum Product Manufacturing</w:t>
                </w:r>
              </w:p>
            </w:tc>
          </w:tr>
          <w:tr w:rsidR="00437B36" w:rsidRPr="00F41A85" w14:paraId="42F227C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67ECB8D" w14:textId="77777777" w:rsidR="00437B36" w:rsidRPr="00701987" w:rsidRDefault="00437B36" w:rsidP="00116869">
                <w:pPr>
                  <w:autoSpaceDE w:val="0"/>
                  <w:autoSpaceDN w:val="0"/>
                  <w:adjustRightInd w:val="0"/>
                  <w:jc w:val="center"/>
                  <w:rPr>
                    <w:sz w:val="20"/>
                    <w:szCs w:val="20"/>
                  </w:rPr>
                </w:pPr>
                <w:r w:rsidRPr="00701987">
                  <w:rPr>
                    <w:sz w:val="20"/>
                    <w:szCs w:val="20"/>
                  </w:rPr>
                  <w:t>3281</w:t>
                </w:r>
              </w:p>
            </w:tc>
            <w:tc>
              <w:tcPr>
                <w:tcW w:w="1829" w:type="pct"/>
                <w:tcBorders>
                  <w:top w:val="single" w:sz="12" w:space="0" w:color="auto"/>
                  <w:bottom w:val="single" w:sz="12" w:space="0" w:color="auto"/>
                </w:tcBorders>
                <w:vAlign w:val="center"/>
              </w:tcPr>
              <w:p w14:paraId="7953DD93" w14:textId="77777777" w:rsidR="00437B36" w:rsidRPr="00701987" w:rsidRDefault="00437B36" w:rsidP="00116869">
                <w:pPr>
                  <w:autoSpaceDE w:val="0"/>
                  <w:autoSpaceDN w:val="0"/>
                  <w:adjustRightInd w:val="0"/>
                  <w:jc w:val="center"/>
                  <w:rPr>
                    <w:sz w:val="20"/>
                    <w:szCs w:val="20"/>
                  </w:rPr>
                </w:pPr>
                <w:r w:rsidRPr="00701987">
                  <w:rPr>
                    <w:sz w:val="20"/>
                    <w:szCs w:val="20"/>
                  </w:rPr>
                  <w:t>Cut Stone and Stone Products</w:t>
                </w:r>
              </w:p>
            </w:tc>
            <w:tc>
              <w:tcPr>
                <w:tcW w:w="569" w:type="pct"/>
                <w:tcBorders>
                  <w:top w:val="single" w:sz="12" w:space="0" w:color="auto"/>
                  <w:bottom w:val="single" w:sz="12" w:space="0" w:color="auto"/>
                </w:tcBorders>
                <w:vAlign w:val="center"/>
              </w:tcPr>
              <w:p w14:paraId="21684C43" w14:textId="77777777" w:rsidR="00437B36" w:rsidRPr="00701987" w:rsidRDefault="00437B36" w:rsidP="00116869">
                <w:pPr>
                  <w:autoSpaceDE w:val="0"/>
                  <w:autoSpaceDN w:val="0"/>
                  <w:adjustRightInd w:val="0"/>
                  <w:jc w:val="center"/>
                  <w:rPr>
                    <w:sz w:val="20"/>
                    <w:szCs w:val="20"/>
                  </w:rPr>
                </w:pPr>
                <w:r w:rsidRPr="00701987">
                  <w:rPr>
                    <w:sz w:val="20"/>
                    <w:szCs w:val="20"/>
                  </w:rPr>
                  <w:t>327991</w:t>
                </w:r>
              </w:p>
            </w:tc>
            <w:tc>
              <w:tcPr>
                <w:tcW w:w="2035" w:type="pct"/>
                <w:tcBorders>
                  <w:top w:val="single" w:sz="12" w:space="0" w:color="auto"/>
                  <w:bottom w:val="single" w:sz="12" w:space="0" w:color="auto"/>
                  <w:right w:val="single" w:sz="12" w:space="0" w:color="auto"/>
                </w:tcBorders>
                <w:vAlign w:val="center"/>
              </w:tcPr>
              <w:p w14:paraId="3942638F" w14:textId="77777777" w:rsidR="00437B36" w:rsidRPr="00701987" w:rsidRDefault="00437B36" w:rsidP="00116869">
                <w:pPr>
                  <w:autoSpaceDE w:val="0"/>
                  <w:autoSpaceDN w:val="0"/>
                  <w:adjustRightInd w:val="0"/>
                  <w:jc w:val="center"/>
                  <w:rPr>
                    <w:sz w:val="20"/>
                    <w:szCs w:val="20"/>
                  </w:rPr>
                </w:pPr>
                <w:r w:rsidRPr="00701987">
                  <w:rPr>
                    <w:sz w:val="20"/>
                    <w:szCs w:val="20"/>
                  </w:rPr>
                  <w:t>Cut Stone and Stone Product Manufacturing</w:t>
                </w:r>
              </w:p>
            </w:tc>
          </w:tr>
          <w:tr w:rsidR="00437B36" w:rsidRPr="00F41A85" w14:paraId="626631BC" w14:textId="77777777" w:rsidTr="00116869">
            <w:trPr>
              <w:trHeight w:val="432"/>
              <w:jc w:val="center"/>
            </w:trPr>
            <w:tc>
              <w:tcPr>
                <w:tcW w:w="567" w:type="pct"/>
                <w:vMerge w:val="restart"/>
                <w:tcBorders>
                  <w:top w:val="single" w:sz="12" w:space="0" w:color="auto"/>
                  <w:left w:val="single" w:sz="12" w:space="0" w:color="auto"/>
                </w:tcBorders>
                <w:vAlign w:val="center"/>
              </w:tcPr>
              <w:p w14:paraId="5EED24C2" w14:textId="77777777" w:rsidR="00437B36" w:rsidRPr="00701987" w:rsidRDefault="00437B36" w:rsidP="00116869">
                <w:pPr>
                  <w:autoSpaceDE w:val="0"/>
                  <w:autoSpaceDN w:val="0"/>
                  <w:adjustRightInd w:val="0"/>
                  <w:jc w:val="center"/>
                  <w:rPr>
                    <w:sz w:val="20"/>
                    <w:szCs w:val="20"/>
                  </w:rPr>
                </w:pPr>
                <w:r w:rsidRPr="00701987">
                  <w:rPr>
                    <w:sz w:val="20"/>
                    <w:szCs w:val="20"/>
                  </w:rPr>
                  <w:t>3291</w:t>
                </w:r>
              </w:p>
            </w:tc>
            <w:tc>
              <w:tcPr>
                <w:tcW w:w="1829" w:type="pct"/>
                <w:vMerge w:val="restart"/>
                <w:tcBorders>
                  <w:top w:val="single" w:sz="12" w:space="0" w:color="auto"/>
                </w:tcBorders>
                <w:vAlign w:val="center"/>
              </w:tcPr>
              <w:p w14:paraId="4AA7FF0B" w14:textId="77777777" w:rsidR="00437B36" w:rsidRPr="00701987" w:rsidRDefault="00437B36" w:rsidP="00116869">
                <w:pPr>
                  <w:autoSpaceDE w:val="0"/>
                  <w:autoSpaceDN w:val="0"/>
                  <w:adjustRightInd w:val="0"/>
                  <w:jc w:val="center"/>
                  <w:rPr>
                    <w:sz w:val="20"/>
                    <w:szCs w:val="20"/>
                  </w:rPr>
                </w:pPr>
                <w:r w:rsidRPr="00701987">
                  <w:rPr>
                    <w:sz w:val="20"/>
                    <w:szCs w:val="20"/>
                  </w:rPr>
                  <w:t>Abrasive Products</w:t>
                </w:r>
              </w:p>
            </w:tc>
            <w:tc>
              <w:tcPr>
                <w:tcW w:w="569" w:type="pct"/>
                <w:tcBorders>
                  <w:top w:val="single" w:sz="12" w:space="0" w:color="auto"/>
                </w:tcBorders>
                <w:vAlign w:val="center"/>
              </w:tcPr>
              <w:p w14:paraId="29F0174C" w14:textId="77777777" w:rsidR="00437B36" w:rsidRPr="00701987" w:rsidRDefault="00437B36" w:rsidP="00116869">
                <w:pPr>
                  <w:autoSpaceDE w:val="0"/>
                  <w:autoSpaceDN w:val="0"/>
                  <w:adjustRightInd w:val="0"/>
                  <w:jc w:val="center"/>
                  <w:rPr>
                    <w:sz w:val="20"/>
                    <w:szCs w:val="20"/>
                  </w:rPr>
                </w:pPr>
                <w:r w:rsidRPr="00701987">
                  <w:rPr>
                    <w:sz w:val="20"/>
                    <w:szCs w:val="20"/>
                  </w:rPr>
                  <w:t>327910</w:t>
                </w:r>
              </w:p>
            </w:tc>
            <w:tc>
              <w:tcPr>
                <w:tcW w:w="2035" w:type="pct"/>
                <w:tcBorders>
                  <w:top w:val="single" w:sz="12" w:space="0" w:color="auto"/>
                  <w:right w:val="single" w:sz="12" w:space="0" w:color="auto"/>
                </w:tcBorders>
                <w:vAlign w:val="center"/>
              </w:tcPr>
              <w:p w14:paraId="7ABA9154" w14:textId="77777777" w:rsidR="00437B36" w:rsidRPr="00701987" w:rsidRDefault="00437B36" w:rsidP="00116869">
                <w:pPr>
                  <w:autoSpaceDE w:val="0"/>
                  <w:autoSpaceDN w:val="0"/>
                  <w:adjustRightInd w:val="0"/>
                  <w:jc w:val="center"/>
                  <w:rPr>
                    <w:sz w:val="20"/>
                    <w:szCs w:val="20"/>
                  </w:rPr>
                </w:pPr>
                <w:r w:rsidRPr="00701987">
                  <w:rPr>
                    <w:sz w:val="20"/>
                    <w:szCs w:val="20"/>
                  </w:rPr>
                  <w:t>Abrasive Product Manufacturing</w:t>
                </w:r>
              </w:p>
            </w:tc>
          </w:tr>
          <w:tr w:rsidR="00437B36" w:rsidRPr="00F41A85" w14:paraId="7595E42B" w14:textId="77777777" w:rsidTr="00116869">
            <w:trPr>
              <w:trHeight w:val="432"/>
              <w:jc w:val="center"/>
            </w:trPr>
            <w:tc>
              <w:tcPr>
                <w:tcW w:w="567" w:type="pct"/>
                <w:vMerge/>
                <w:tcBorders>
                  <w:left w:val="single" w:sz="12" w:space="0" w:color="auto"/>
                  <w:bottom w:val="single" w:sz="12" w:space="0" w:color="auto"/>
                </w:tcBorders>
                <w:vAlign w:val="center"/>
              </w:tcPr>
              <w:p w14:paraId="058EDAA2"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54662A74"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E77876B" w14:textId="77777777" w:rsidR="00437B36" w:rsidRPr="00701987" w:rsidRDefault="00437B36" w:rsidP="00116869">
                <w:pPr>
                  <w:autoSpaceDE w:val="0"/>
                  <w:autoSpaceDN w:val="0"/>
                  <w:adjustRightInd w:val="0"/>
                  <w:jc w:val="center"/>
                  <w:rPr>
                    <w:sz w:val="20"/>
                    <w:szCs w:val="20"/>
                  </w:rPr>
                </w:pPr>
                <w:r w:rsidRPr="00701987">
                  <w:rPr>
                    <w:sz w:val="20"/>
                    <w:szCs w:val="20"/>
                  </w:rPr>
                  <w:t>332999</w:t>
                </w:r>
              </w:p>
            </w:tc>
            <w:tc>
              <w:tcPr>
                <w:tcW w:w="2035" w:type="pct"/>
                <w:tcBorders>
                  <w:bottom w:val="single" w:sz="12" w:space="0" w:color="auto"/>
                  <w:right w:val="single" w:sz="12" w:space="0" w:color="auto"/>
                </w:tcBorders>
                <w:vAlign w:val="center"/>
              </w:tcPr>
              <w:p w14:paraId="7A93078F"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Fabricated Metal Product Manufacturing</w:t>
                </w:r>
              </w:p>
            </w:tc>
          </w:tr>
          <w:tr w:rsidR="00437B36" w:rsidRPr="00F41A85" w14:paraId="75C7FB9E" w14:textId="77777777" w:rsidTr="00116869">
            <w:trPr>
              <w:trHeight w:val="432"/>
              <w:jc w:val="center"/>
            </w:trPr>
            <w:tc>
              <w:tcPr>
                <w:tcW w:w="567" w:type="pct"/>
                <w:vMerge w:val="restart"/>
                <w:tcBorders>
                  <w:top w:val="single" w:sz="12" w:space="0" w:color="auto"/>
                  <w:left w:val="single" w:sz="12" w:space="0" w:color="auto"/>
                </w:tcBorders>
                <w:vAlign w:val="center"/>
              </w:tcPr>
              <w:p w14:paraId="125F4321" w14:textId="77777777" w:rsidR="00437B36" w:rsidRPr="00701987" w:rsidRDefault="00437B36" w:rsidP="00116869">
                <w:pPr>
                  <w:autoSpaceDE w:val="0"/>
                  <w:autoSpaceDN w:val="0"/>
                  <w:adjustRightInd w:val="0"/>
                  <w:jc w:val="center"/>
                  <w:rPr>
                    <w:sz w:val="20"/>
                    <w:szCs w:val="20"/>
                  </w:rPr>
                </w:pPr>
                <w:r w:rsidRPr="00701987">
                  <w:rPr>
                    <w:sz w:val="20"/>
                    <w:szCs w:val="20"/>
                  </w:rPr>
                  <w:t>3292</w:t>
                </w:r>
              </w:p>
            </w:tc>
            <w:tc>
              <w:tcPr>
                <w:tcW w:w="1829" w:type="pct"/>
                <w:vMerge w:val="restart"/>
                <w:tcBorders>
                  <w:top w:val="single" w:sz="12" w:space="0" w:color="auto"/>
                </w:tcBorders>
                <w:vAlign w:val="center"/>
              </w:tcPr>
              <w:p w14:paraId="6B9F060D" w14:textId="77777777" w:rsidR="00437B36" w:rsidRPr="00701987" w:rsidRDefault="00437B36" w:rsidP="00116869">
                <w:pPr>
                  <w:autoSpaceDE w:val="0"/>
                  <w:autoSpaceDN w:val="0"/>
                  <w:adjustRightInd w:val="0"/>
                  <w:jc w:val="center"/>
                  <w:rPr>
                    <w:sz w:val="20"/>
                    <w:szCs w:val="20"/>
                  </w:rPr>
                </w:pPr>
                <w:r w:rsidRPr="00701987">
                  <w:rPr>
                    <w:sz w:val="20"/>
                    <w:szCs w:val="20"/>
                  </w:rPr>
                  <w:t>Asbestos Product</w:t>
                </w:r>
              </w:p>
            </w:tc>
            <w:tc>
              <w:tcPr>
                <w:tcW w:w="569" w:type="pct"/>
                <w:tcBorders>
                  <w:top w:val="single" w:sz="12" w:space="0" w:color="auto"/>
                </w:tcBorders>
                <w:vAlign w:val="center"/>
              </w:tcPr>
              <w:p w14:paraId="4EB82259" w14:textId="77777777" w:rsidR="00437B36" w:rsidRPr="00701987" w:rsidRDefault="00437B36" w:rsidP="00116869">
                <w:pPr>
                  <w:autoSpaceDE w:val="0"/>
                  <w:autoSpaceDN w:val="0"/>
                  <w:adjustRightInd w:val="0"/>
                  <w:jc w:val="center"/>
                  <w:rPr>
                    <w:sz w:val="20"/>
                    <w:szCs w:val="20"/>
                  </w:rPr>
                </w:pPr>
                <w:r w:rsidRPr="00701987">
                  <w:rPr>
                    <w:sz w:val="20"/>
                    <w:szCs w:val="20"/>
                  </w:rPr>
                  <w:t>327999</w:t>
                </w:r>
              </w:p>
            </w:tc>
            <w:tc>
              <w:tcPr>
                <w:tcW w:w="2035" w:type="pct"/>
                <w:tcBorders>
                  <w:top w:val="single" w:sz="12" w:space="0" w:color="auto"/>
                  <w:right w:val="single" w:sz="12" w:space="0" w:color="auto"/>
                </w:tcBorders>
                <w:vAlign w:val="center"/>
              </w:tcPr>
              <w:p w14:paraId="090A9377"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Nonmetallic Mineral Product Manufacturing</w:t>
                </w:r>
              </w:p>
            </w:tc>
          </w:tr>
          <w:tr w:rsidR="00437B36" w:rsidRPr="00F41A85" w14:paraId="1853A9FA" w14:textId="77777777" w:rsidTr="00116869">
            <w:trPr>
              <w:trHeight w:val="432"/>
              <w:jc w:val="center"/>
            </w:trPr>
            <w:tc>
              <w:tcPr>
                <w:tcW w:w="567" w:type="pct"/>
                <w:vMerge/>
                <w:tcBorders>
                  <w:left w:val="single" w:sz="12" w:space="0" w:color="auto"/>
                </w:tcBorders>
                <w:vAlign w:val="center"/>
              </w:tcPr>
              <w:p w14:paraId="140CCFDE"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4A8F27AD"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0F2023E" w14:textId="77777777" w:rsidR="00437B36" w:rsidRPr="00701987" w:rsidRDefault="00437B36" w:rsidP="00116869">
                <w:pPr>
                  <w:autoSpaceDE w:val="0"/>
                  <w:autoSpaceDN w:val="0"/>
                  <w:adjustRightInd w:val="0"/>
                  <w:jc w:val="center"/>
                  <w:rPr>
                    <w:sz w:val="20"/>
                    <w:szCs w:val="20"/>
                  </w:rPr>
                </w:pPr>
                <w:r w:rsidRPr="00701987">
                  <w:rPr>
                    <w:sz w:val="20"/>
                    <w:szCs w:val="20"/>
                  </w:rPr>
                  <w:t>336340</w:t>
                </w:r>
              </w:p>
            </w:tc>
            <w:tc>
              <w:tcPr>
                <w:tcW w:w="2035" w:type="pct"/>
                <w:tcBorders>
                  <w:right w:val="single" w:sz="12" w:space="0" w:color="auto"/>
                </w:tcBorders>
                <w:vAlign w:val="center"/>
              </w:tcPr>
              <w:p w14:paraId="0F4D0208" w14:textId="77777777" w:rsidR="00437B36" w:rsidRPr="00701987" w:rsidRDefault="00437B36" w:rsidP="00116869">
                <w:pPr>
                  <w:autoSpaceDE w:val="0"/>
                  <w:autoSpaceDN w:val="0"/>
                  <w:adjustRightInd w:val="0"/>
                  <w:jc w:val="center"/>
                  <w:rPr>
                    <w:sz w:val="20"/>
                    <w:szCs w:val="20"/>
                  </w:rPr>
                </w:pPr>
                <w:r w:rsidRPr="00701987">
                  <w:rPr>
                    <w:sz w:val="20"/>
                    <w:szCs w:val="20"/>
                  </w:rPr>
                  <w:t>Motor Vehicle Brake System Manufacturing</w:t>
                </w:r>
              </w:p>
            </w:tc>
          </w:tr>
          <w:tr w:rsidR="00437B36" w:rsidRPr="00F41A85" w14:paraId="644CDBC1" w14:textId="77777777" w:rsidTr="00116869">
            <w:trPr>
              <w:trHeight w:val="432"/>
              <w:jc w:val="center"/>
            </w:trPr>
            <w:tc>
              <w:tcPr>
                <w:tcW w:w="567" w:type="pct"/>
                <w:vMerge/>
                <w:tcBorders>
                  <w:left w:val="single" w:sz="12" w:space="0" w:color="auto"/>
                  <w:bottom w:val="single" w:sz="12" w:space="0" w:color="auto"/>
                </w:tcBorders>
                <w:vAlign w:val="center"/>
              </w:tcPr>
              <w:p w14:paraId="5CAC90B8"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6338C5D2"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40A0779" w14:textId="77777777" w:rsidR="00437B36" w:rsidRPr="00701987" w:rsidRDefault="00437B36" w:rsidP="00116869">
                <w:pPr>
                  <w:autoSpaceDE w:val="0"/>
                  <w:autoSpaceDN w:val="0"/>
                  <w:adjustRightInd w:val="0"/>
                  <w:jc w:val="center"/>
                  <w:rPr>
                    <w:sz w:val="20"/>
                    <w:szCs w:val="20"/>
                  </w:rPr>
                </w:pPr>
                <w:r w:rsidRPr="00701987">
                  <w:rPr>
                    <w:sz w:val="20"/>
                    <w:szCs w:val="20"/>
                  </w:rPr>
                  <w:t>336350</w:t>
                </w:r>
              </w:p>
            </w:tc>
            <w:tc>
              <w:tcPr>
                <w:tcW w:w="2035" w:type="pct"/>
                <w:tcBorders>
                  <w:bottom w:val="single" w:sz="12" w:space="0" w:color="auto"/>
                  <w:right w:val="single" w:sz="12" w:space="0" w:color="auto"/>
                </w:tcBorders>
                <w:vAlign w:val="center"/>
              </w:tcPr>
              <w:p w14:paraId="5FCD5BEF" w14:textId="77777777" w:rsidR="00437B36" w:rsidRPr="00701987" w:rsidRDefault="00437B36" w:rsidP="00116869">
                <w:pPr>
                  <w:autoSpaceDE w:val="0"/>
                  <w:autoSpaceDN w:val="0"/>
                  <w:adjustRightInd w:val="0"/>
                  <w:jc w:val="center"/>
                  <w:rPr>
                    <w:sz w:val="20"/>
                    <w:szCs w:val="20"/>
                  </w:rPr>
                </w:pPr>
                <w:r w:rsidRPr="00701987">
                  <w:rPr>
                    <w:sz w:val="20"/>
                    <w:szCs w:val="20"/>
                  </w:rPr>
                  <w:t>Motor Vehicle Transmission and Power Train Parts Manufacturing</w:t>
                </w:r>
              </w:p>
            </w:tc>
          </w:tr>
          <w:tr w:rsidR="00437B36" w:rsidRPr="00F41A85" w14:paraId="1A0999D2" w14:textId="77777777" w:rsidTr="00116869">
            <w:trPr>
              <w:trHeight w:val="1504"/>
              <w:jc w:val="center"/>
            </w:trPr>
            <w:tc>
              <w:tcPr>
                <w:tcW w:w="567" w:type="pct"/>
                <w:vMerge w:val="restart"/>
                <w:tcBorders>
                  <w:top w:val="single" w:sz="12" w:space="0" w:color="auto"/>
                  <w:left w:val="single" w:sz="12" w:space="0" w:color="auto"/>
                </w:tcBorders>
                <w:vAlign w:val="center"/>
              </w:tcPr>
              <w:p w14:paraId="73976595" w14:textId="77777777" w:rsidR="00437B36" w:rsidRPr="00701987" w:rsidRDefault="00437B36" w:rsidP="00116869">
                <w:pPr>
                  <w:autoSpaceDE w:val="0"/>
                  <w:autoSpaceDN w:val="0"/>
                  <w:adjustRightInd w:val="0"/>
                  <w:jc w:val="center"/>
                  <w:rPr>
                    <w:sz w:val="20"/>
                    <w:szCs w:val="20"/>
                  </w:rPr>
                </w:pPr>
                <w:r w:rsidRPr="00701987">
                  <w:rPr>
                    <w:sz w:val="20"/>
                    <w:szCs w:val="20"/>
                  </w:rPr>
                  <w:t>3295</w:t>
                </w:r>
              </w:p>
            </w:tc>
            <w:tc>
              <w:tcPr>
                <w:tcW w:w="1829" w:type="pct"/>
                <w:vMerge w:val="restart"/>
                <w:tcBorders>
                  <w:top w:val="single" w:sz="12" w:space="0" w:color="auto"/>
                </w:tcBorders>
                <w:vAlign w:val="center"/>
              </w:tcPr>
              <w:p w14:paraId="1221099B" w14:textId="77777777" w:rsidR="00437B36" w:rsidRPr="00701987" w:rsidRDefault="00437B36" w:rsidP="00116869">
                <w:pPr>
                  <w:autoSpaceDE w:val="0"/>
                  <w:autoSpaceDN w:val="0"/>
                  <w:adjustRightInd w:val="0"/>
                  <w:jc w:val="center"/>
                  <w:rPr>
                    <w:sz w:val="20"/>
                    <w:szCs w:val="20"/>
                  </w:rPr>
                </w:pPr>
                <w:r w:rsidRPr="00701987">
                  <w:rPr>
                    <w:sz w:val="20"/>
                    <w:szCs w:val="20"/>
                  </w:rPr>
                  <w:t>Minerals and Earths, Ground or Otherwise Treated</w:t>
                </w:r>
              </w:p>
            </w:tc>
            <w:tc>
              <w:tcPr>
                <w:tcW w:w="569" w:type="pct"/>
                <w:tcBorders>
                  <w:top w:val="single" w:sz="12" w:space="0" w:color="auto"/>
                </w:tcBorders>
                <w:vAlign w:val="center"/>
              </w:tcPr>
              <w:p w14:paraId="187A382F" w14:textId="77777777" w:rsidR="00437B36" w:rsidRPr="00701987" w:rsidRDefault="00437B36" w:rsidP="00116869">
                <w:pPr>
                  <w:autoSpaceDE w:val="0"/>
                  <w:autoSpaceDN w:val="0"/>
                  <w:adjustRightInd w:val="0"/>
                  <w:jc w:val="center"/>
                  <w:rPr>
                    <w:sz w:val="20"/>
                    <w:szCs w:val="20"/>
                  </w:rPr>
                </w:pPr>
                <w:r>
                  <w:rPr>
                    <w:sz w:val="20"/>
                    <w:szCs w:val="20"/>
                  </w:rPr>
                  <w:t>212323</w:t>
                </w:r>
              </w:p>
            </w:tc>
            <w:tc>
              <w:tcPr>
                <w:tcW w:w="2035" w:type="pct"/>
                <w:tcBorders>
                  <w:top w:val="single" w:sz="12" w:space="0" w:color="auto"/>
                  <w:right w:val="single" w:sz="12" w:space="0" w:color="auto"/>
                </w:tcBorders>
                <w:vAlign w:val="center"/>
              </w:tcPr>
              <w:p w14:paraId="23CA1162" w14:textId="77777777" w:rsidR="00437B36" w:rsidRPr="00701987" w:rsidRDefault="00437B36" w:rsidP="00116869">
                <w:pPr>
                  <w:autoSpaceDE w:val="0"/>
                  <w:autoSpaceDN w:val="0"/>
                  <w:adjustRightInd w:val="0"/>
                  <w:jc w:val="center"/>
                  <w:rPr>
                    <w:sz w:val="20"/>
                    <w:szCs w:val="20"/>
                  </w:rPr>
                </w:pPr>
                <w:r w:rsidRPr="00701987">
                  <w:rPr>
                    <w:sz w:val="20"/>
                    <w:szCs w:val="20"/>
                  </w:rPr>
                  <w:t>Kaolin</w:t>
                </w:r>
                <w:r>
                  <w:rPr>
                    <w:sz w:val="20"/>
                    <w:szCs w:val="20"/>
                  </w:rPr>
                  <w:t>,</w:t>
                </w:r>
                <w:r w:rsidRPr="00701987" w:rsidDel="00DC1439">
                  <w:rPr>
                    <w:sz w:val="20"/>
                    <w:szCs w:val="20"/>
                  </w:rPr>
                  <w:t xml:space="preserve"> </w:t>
                </w:r>
                <w:r w:rsidRPr="00701987">
                  <w:rPr>
                    <w:sz w:val="20"/>
                    <w:szCs w:val="20"/>
                  </w:rPr>
                  <w:t>Clay</w:t>
                </w:r>
                <w:r>
                  <w:rPr>
                    <w:sz w:val="20"/>
                    <w:szCs w:val="20"/>
                  </w:rPr>
                  <w:t>, and Ceramic and Refractory Minerals</w:t>
                </w:r>
                <w:r w:rsidRPr="00701987">
                  <w:rPr>
                    <w:sz w:val="20"/>
                    <w:szCs w:val="20"/>
                  </w:rPr>
                  <w:t xml:space="preserve"> Mining</w:t>
                </w:r>
              </w:p>
            </w:tc>
          </w:tr>
          <w:tr w:rsidR="00437B36" w:rsidRPr="00F41A85" w14:paraId="31D16B40" w14:textId="77777777" w:rsidTr="00116869">
            <w:trPr>
              <w:trHeight w:val="1754"/>
              <w:jc w:val="center"/>
            </w:trPr>
            <w:tc>
              <w:tcPr>
                <w:tcW w:w="567" w:type="pct"/>
                <w:vMerge/>
                <w:tcBorders>
                  <w:left w:val="single" w:sz="12" w:space="0" w:color="auto"/>
                </w:tcBorders>
                <w:vAlign w:val="center"/>
              </w:tcPr>
              <w:p w14:paraId="7D5ED01F"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3963365D"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2E29666D" w14:textId="77777777" w:rsidR="00437B36" w:rsidRPr="00701987" w:rsidRDefault="00437B36" w:rsidP="00116869">
                <w:pPr>
                  <w:autoSpaceDE w:val="0"/>
                  <w:autoSpaceDN w:val="0"/>
                  <w:adjustRightInd w:val="0"/>
                  <w:jc w:val="center"/>
                  <w:rPr>
                    <w:sz w:val="20"/>
                    <w:szCs w:val="20"/>
                  </w:rPr>
                </w:pPr>
                <w:r>
                  <w:rPr>
                    <w:sz w:val="20"/>
                    <w:szCs w:val="20"/>
                  </w:rPr>
                  <w:t>212390</w:t>
                </w:r>
              </w:p>
            </w:tc>
            <w:tc>
              <w:tcPr>
                <w:tcW w:w="2035" w:type="pct"/>
                <w:tcBorders>
                  <w:right w:val="single" w:sz="12" w:space="0" w:color="auto"/>
                </w:tcBorders>
                <w:vAlign w:val="center"/>
              </w:tcPr>
              <w:p w14:paraId="054B38DF" w14:textId="77777777" w:rsidR="00437B36" w:rsidRPr="00701987" w:rsidRDefault="00437B36" w:rsidP="00116869">
                <w:pPr>
                  <w:autoSpaceDE w:val="0"/>
                  <w:autoSpaceDN w:val="0"/>
                  <w:adjustRightInd w:val="0"/>
                  <w:jc w:val="center"/>
                  <w:rPr>
                    <w:sz w:val="20"/>
                    <w:szCs w:val="20"/>
                  </w:rPr>
                </w:pPr>
                <w:r>
                  <w:rPr>
                    <w:sz w:val="20"/>
                    <w:szCs w:val="20"/>
                  </w:rPr>
                  <w:t>Other Nonmetallic Mineral Mining and Quarrying</w:t>
                </w:r>
              </w:p>
            </w:tc>
          </w:tr>
          <w:tr w:rsidR="00437B36" w:rsidRPr="00F41A85" w14:paraId="29553EC3" w14:textId="77777777" w:rsidTr="00116869">
            <w:trPr>
              <w:trHeight w:val="432"/>
              <w:jc w:val="center"/>
            </w:trPr>
            <w:tc>
              <w:tcPr>
                <w:tcW w:w="567" w:type="pct"/>
                <w:vMerge/>
                <w:tcBorders>
                  <w:left w:val="single" w:sz="12" w:space="0" w:color="auto"/>
                  <w:bottom w:val="single" w:sz="12" w:space="0" w:color="auto"/>
                </w:tcBorders>
                <w:vAlign w:val="center"/>
              </w:tcPr>
              <w:p w14:paraId="4A0C3E7B"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52C5D26B"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A2635A1" w14:textId="77777777" w:rsidR="00437B36" w:rsidRPr="00701987" w:rsidRDefault="00437B36" w:rsidP="00116869">
                <w:pPr>
                  <w:autoSpaceDE w:val="0"/>
                  <w:autoSpaceDN w:val="0"/>
                  <w:adjustRightInd w:val="0"/>
                  <w:jc w:val="center"/>
                  <w:rPr>
                    <w:sz w:val="20"/>
                    <w:szCs w:val="20"/>
                  </w:rPr>
                </w:pPr>
                <w:r w:rsidRPr="00701987">
                  <w:rPr>
                    <w:sz w:val="20"/>
                    <w:szCs w:val="20"/>
                  </w:rPr>
                  <w:t>327992</w:t>
                </w:r>
              </w:p>
            </w:tc>
            <w:tc>
              <w:tcPr>
                <w:tcW w:w="2035" w:type="pct"/>
                <w:tcBorders>
                  <w:bottom w:val="single" w:sz="12" w:space="0" w:color="auto"/>
                  <w:right w:val="single" w:sz="12" w:space="0" w:color="auto"/>
                </w:tcBorders>
                <w:vAlign w:val="center"/>
              </w:tcPr>
              <w:p w14:paraId="76E42465" w14:textId="77777777" w:rsidR="00437B36" w:rsidRPr="00701987" w:rsidRDefault="00437B36" w:rsidP="00116869">
                <w:pPr>
                  <w:autoSpaceDE w:val="0"/>
                  <w:autoSpaceDN w:val="0"/>
                  <w:adjustRightInd w:val="0"/>
                  <w:jc w:val="center"/>
                  <w:rPr>
                    <w:sz w:val="20"/>
                    <w:szCs w:val="20"/>
                  </w:rPr>
                </w:pPr>
                <w:r w:rsidRPr="00701987">
                  <w:rPr>
                    <w:sz w:val="20"/>
                    <w:szCs w:val="20"/>
                  </w:rPr>
                  <w:t>Ground or Treated Mineral and Earth Manufacturing</w:t>
                </w:r>
              </w:p>
            </w:tc>
          </w:tr>
          <w:tr w:rsidR="00437B36" w:rsidRPr="00F41A85" w14:paraId="5C27642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6559349" w14:textId="77777777" w:rsidR="00437B36" w:rsidRPr="00701987" w:rsidRDefault="00437B36" w:rsidP="00116869">
                <w:pPr>
                  <w:autoSpaceDE w:val="0"/>
                  <w:autoSpaceDN w:val="0"/>
                  <w:adjustRightInd w:val="0"/>
                  <w:jc w:val="center"/>
                  <w:rPr>
                    <w:sz w:val="20"/>
                    <w:szCs w:val="20"/>
                  </w:rPr>
                </w:pPr>
                <w:r w:rsidRPr="00701987">
                  <w:rPr>
                    <w:sz w:val="20"/>
                    <w:szCs w:val="20"/>
                  </w:rPr>
                  <w:t>3296</w:t>
                </w:r>
              </w:p>
            </w:tc>
            <w:tc>
              <w:tcPr>
                <w:tcW w:w="1829" w:type="pct"/>
                <w:tcBorders>
                  <w:top w:val="single" w:sz="12" w:space="0" w:color="auto"/>
                  <w:bottom w:val="single" w:sz="12" w:space="0" w:color="auto"/>
                </w:tcBorders>
                <w:vAlign w:val="center"/>
              </w:tcPr>
              <w:p w14:paraId="5C002631" w14:textId="77777777" w:rsidR="00437B36" w:rsidRPr="00701987" w:rsidRDefault="00437B36" w:rsidP="00116869">
                <w:pPr>
                  <w:autoSpaceDE w:val="0"/>
                  <w:autoSpaceDN w:val="0"/>
                  <w:adjustRightInd w:val="0"/>
                  <w:jc w:val="center"/>
                  <w:rPr>
                    <w:sz w:val="20"/>
                    <w:szCs w:val="20"/>
                  </w:rPr>
                </w:pPr>
                <w:r w:rsidRPr="00701987">
                  <w:rPr>
                    <w:sz w:val="20"/>
                    <w:szCs w:val="20"/>
                  </w:rPr>
                  <w:t>Mineral Wool</w:t>
                </w:r>
              </w:p>
            </w:tc>
            <w:tc>
              <w:tcPr>
                <w:tcW w:w="569" w:type="pct"/>
                <w:tcBorders>
                  <w:top w:val="single" w:sz="12" w:space="0" w:color="auto"/>
                  <w:bottom w:val="single" w:sz="12" w:space="0" w:color="auto"/>
                </w:tcBorders>
                <w:vAlign w:val="center"/>
              </w:tcPr>
              <w:p w14:paraId="0CC61B5E" w14:textId="77777777" w:rsidR="00437B36" w:rsidRPr="00701987" w:rsidRDefault="00437B36" w:rsidP="00116869">
                <w:pPr>
                  <w:autoSpaceDE w:val="0"/>
                  <w:autoSpaceDN w:val="0"/>
                  <w:adjustRightInd w:val="0"/>
                  <w:jc w:val="center"/>
                  <w:rPr>
                    <w:sz w:val="20"/>
                    <w:szCs w:val="20"/>
                  </w:rPr>
                </w:pPr>
                <w:r w:rsidRPr="00701987">
                  <w:rPr>
                    <w:sz w:val="20"/>
                    <w:szCs w:val="20"/>
                  </w:rPr>
                  <w:t>327993</w:t>
                </w:r>
              </w:p>
            </w:tc>
            <w:tc>
              <w:tcPr>
                <w:tcW w:w="2035" w:type="pct"/>
                <w:tcBorders>
                  <w:top w:val="single" w:sz="12" w:space="0" w:color="auto"/>
                  <w:bottom w:val="single" w:sz="12" w:space="0" w:color="auto"/>
                  <w:right w:val="single" w:sz="12" w:space="0" w:color="auto"/>
                </w:tcBorders>
                <w:vAlign w:val="center"/>
              </w:tcPr>
              <w:p w14:paraId="27149867" w14:textId="77777777" w:rsidR="00437B36" w:rsidRPr="00701987" w:rsidRDefault="00437B36" w:rsidP="00116869">
                <w:pPr>
                  <w:autoSpaceDE w:val="0"/>
                  <w:autoSpaceDN w:val="0"/>
                  <w:adjustRightInd w:val="0"/>
                  <w:jc w:val="center"/>
                  <w:rPr>
                    <w:sz w:val="20"/>
                    <w:szCs w:val="20"/>
                  </w:rPr>
                </w:pPr>
                <w:r w:rsidRPr="00701987">
                  <w:rPr>
                    <w:sz w:val="20"/>
                    <w:szCs w:val="20"/>
                  </w:rPr>
                  <w:t>Mineral Wool Manufacturing</w:t>
                </w:r>
              </w:p>
            </w:tc>
          </w:tr>
          <w:tr w:rsidR="00437B36" w:rsidRPr="00F41A85" w14:paraId="0102F92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E3B44D3" w14:textId="77777777" w:rsidR="00437B36" w:rsidRPr="00701987" w:rsidRDefault="00437B36" w:rsidP="00116869">
                <w:pPr>
                  <w:autoSpaceDE w:val="0"/>
                  <w:autoSpaceDN w:val="0"/>
                  <w:adjustRightInd w:val="0"/>
                  <w:jc w:val="center"/>
                  <w:rPr>
                    <w:sz w:val="20"/>
                    <w:szCs w:val="20"/>
                  </w:rPr>
                </w:pPr>
                <w:r w:rsidRPr="00701987">
                  <w:rPr>
                    <w:sz w:val="20"/>
                    <w:szCs w:val="20"/>
                  </w:rPr>
                  <w:t>3297</w:t>
                </w:r>
              </w:p>
            </w:tc>
            <w:tc>
              <w:tcPr>
                <w:tcW w:w="1829" w:type="pct"/>
                <w:tcBorders>
                  <w:top w:val="single" w:sz="12" w:space="0" w:color="auto"/>
                  <w:bottom w:val="single" w:sz="12" w:space="0" w:color="auto"/>
                </w:tcBorders>
                <w:vAlign w:val="center"/>
              </w:tcPr>
              <w:p w14:paraId="72CC461D" w14:textId="77777777" w:rsidR="00437B36" w:rsidRPr="00701987" w:rsidRDefault="00437B36" w:rsidP="00116869">
                <w:pPr>
                  <w:autoSpaceDE w:val="0"/>
                  <w:autoSpaceDN w:val="0"/>
                  <w:adjustRightInd w:val="0"/>
                  <w:jc w:val="center"/>
                  <w:rPr>
                    <w:sz w:val="20"/>
                    <w:szCs w:val="20"/>
                  </w:rPr>
                </w:pPr>
                <w:r w:rsidRPr="00701987">
                  <w:rPr>
                    <w:sz w:val="20"/>
                    <w:szCs w:val="20"/>
                  </w:rPr>
                  <w:t>Nonclay Refractories</w:t>
                </w:r>
              </w:p>
            </w:tc>
            <w:tc>
              <w:tcPr>
                <w:tcW w:w="569" w:type="pct"/>
                <w:tcBorders>
                  <w:top w:val="single" w:sz="12" w:space="0" w:color="auto"/>
                  <w:bottom w:val="single" w:sz="12" w:space="0" w:color="auto"/>
                </w:tcBorders>
                <w:vAlign w:val="center"/>
              </w:tcPr>
              <w:p w14:paraId="21AAC34B" w14:textId="77777777" w:rsidR="00437B36" w:rsidRPr="00701987" w:rsidRDefault="00437B36" w:rsidP="00116869">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2F12D85B" w14:textId="77777777" w:rsidR="00437B36" w:rsidRPr="00701987" w:rsidRDefault="00437B36" w:rsidP="00116869">
                <w:pPr>
                  <w:autoSpaceDE w:val="0"/>
                  <w:autoSpaceDN w:val="0"/>
                  <w:adjustRightInd w:val="0"/>
                  <w:jc w:val="center"/>
                  <w:rPr>
                    <w:sz w:val="20"/>
                    <w:szCs w:val="20"/>
                  </w:rPr>
                </w:pPr>
                <w:r w:rsidRPr="00701987">
                  <w:rPr>
                    <w:sz w:val="20"/>
                    <w:szCs w:val="20"/>
                  </w:rPr>
                  <w:t>Clay Building Material and Refractories Manufacturing</w:t>
                </w:r>
              </w:p>
            </w:tc>
          </w:tr>
          <w:tr w:rsidR="00437B36" w:rsidRPr="00F41A85" w14:paraId="3F4C003C" w14:textId="77777777" w:rsidTr="00116869">
            <w:trPr>
              <w:trHeight w:val="432"/>
              <w:jc w:val="center"/>
            </w:trPr>
            <w:tc>
              <w:tcPr>
                <w:tcW w:w="567" w:type="pct"/>
                <w:vMerge w:val="restart"/>
                <w:tcBorders>
                  <w:top w:val="single" w:sz="12" w:space="0" w:color="auto"/>
                  <w:left w:val="single" w:sz="12" w:space="0" w:color="auto"/>
                </w:tcBorders>
                <w:vAlign w:val="center"/>
              </w:tcPr>
              <w:p w14:paraId="6A1DC5DA" w14:textId="77777777" w:rsidR="00437B36" w:rsidRDefault="00437B36" w:rsidP="00116869">
                <w:pPr>
                  <w:autoSpaceDE w:val="0"/>
                  <w:autoSpaceDN w:val="0"/>
                  <w:adjustRightInd w:val="0"/>
                  <w:jc w:val="center"/>
                  <w:rPr>
                    <w:sz w:val="20"/>
                    <w:szCs w:val="20"/>
                  </w:rPr>
                </w:pPr>
              </w:p>
              <w:p w14:paraId="133C373B" w14:textId="77777777" w:rsidR="00437B36" w:rsidRDefault="00437B36" w:rsidP="00116869">
                <w:pPr>
                  <w:autoSpaceDE w:val="0"/>
                  <w:autoSpaceDN w:val="0"/>
                  <w:adjustRightInd w:val="0"/>
                  <w:jc w:val="center"/>
                  <w:rPr>
                    <w:sz w:val="20"/>
                    <w:szCs w:val="20"/>
                  </w:rPr>
                </w:pPr>
                <w:r w:rsidRPr="00701987">
                  <w:rPr>
                    <w:sz w:val="20"/>
                    <w:szCs w:val="20"/>
                  </w:rPr>
                  <w:t>3299</w:t>
                </w:r>
              </w:p>
              <w:p w14:paraId="081F9B1E" w14:textId="77777777" w:rsidR="00437B36" w:rsidRPr="00701987" w:rsidRDefault="00437B36" w:rsidP="00116869">
                <w:pPr>
                  <w:autoSpaceDE w:val="0"/>
                  <w:autoSpaceDN w:val="0"/>
                  <w:adjustRightInd w:val="0"/>
                  <w:jc w:val="center"/>
                  <w:rPr>
                    <w:sz w:val="20"/>
                    <w:szCs w:val="20"/>
                  </w:rPr>
                </w:pPr>
                <w:r w:rsidRPr="00204AE0">
                  <w:rPr>
                    <w:sz w:val="20"/>
                    <w:szCs w:val="20"/>
                  </w:rPr>
                  <w:t>3299</w:t>
                </w:r>
              </w:p>
            </w:tc>
            <w:tc>
              <w:tcPr>
                <w:tcW w:w="1829" w:type="pct"/>
                <w:vMerge w:val="restart"/>
                <w:tcBorders>
                  <w:top w:val="single" w:sz="12" w:space="0" w:color="auto"/>
                </w:tcBorders>
                <w:vAlign w:val="center"/>
              </w:tcPr>
              <w:p w14:paraId="3F8E88B8" w14:textId="77777777" w:rsidR="00437B36" w:rsidRDefault="00437B36" w:rsidP="00116869">
                <w:pPr>
                  <w:autoSpaceDE w:val="0"/>
                  <w:autoSpaceDN w:val="0"/>
                  <w:adjustRightInd w:val="0"/>
                  <w:jc w:val="center"/>
                  <w:rPr>
                    <w:sz w:val="20"/>
                    <w:szCs w:val="20"/>
                  </w:rPr>
                </w:pPr>
                <w:r w:rsidRPr="00701987">
                  <w:rPr>
                    <w:sz w:val="20"/>
                    <w:szCs w:val="20"/>
                  </w:rPr>
                  <w:t>Nonmetallic Mineral Products, Not Elsewhere Classified</w:t>
                </w:r>
              </w:p>
              <w:p w14:paraId="5A1FC4DF" w14:textId="77777777" w:rsidR="00437B36" w:rsidRPr="00701987" w:rsidRDefault="00437B36" w:rsidP="00116869">
                <w:pPr>
                  <w:autoSpaceDE w:val="0"/>
                  <w:autoSpaceDN w:val="0"/>
                  <w:adjustRightInd w:val="0"/>
                  <w:jc w:val="center"/>
                  <w:rPr>
                    <w:sz w:val="20"/>
                    <w:szCs w:val="20"/>
                  </w:rPr>
                </w:pPr>
                <w:r w:rsidRPr="00204AE0">
                  <w:rPr>
                    <w:sz w:val="20"/>
                    <w:szCs w:val="20"/>
                  </w:rPr>
                  <w:t>Nonmetallic Mineral Products, Not Elsewhere Classified</w:t>
                </w:r>
              </w:p>
            </w:tc>
            <w:tc>
              <w:tcPr>
                <w:tcW w:w="569" w:type="pct"/>
                <w:tcBorders>
                  <w:top w:val="single" w:sz="12" w:space="0" w:color="auto"/>
                </w:tcBorders>
                <w:vAlign w:val="center"/>
              </w:tcPr>
              <w:p w14:paraId="0FD08A89" w14:textId="77777777" w:rsidR="00437B36" w:rsidRPr="00701987" w:rsidRDefault="00437B36" w:rsidP="00116869">
                <w:pPr>
                  <w:autoSpaceDE w:val="0"/>
                  <w:autoSpaceDN w:val="0"/>
                  <w:adjustRightInd w:val="0"/>
                  <w:jc w:val="center"/>
                  <w:rPr>
                    <w:sz w:val="20"/>
                    <w:szCs w:val="20"/>
                  </w:rPr>
                </w:pPr>
                <w:r w:rsidRPr="00701987">
                  <w:rPr>
                    <w:sz w:val="20"/>
                    <w:szCs w:val="20"/>
                  </w:rPr>
                  <w:t>327110</w:t>
                </w:r>
              </w:p>
            </w:tc>
            <w:tc>
              <w:tcPr>
                <w:tcW w:w="2035" w:type="pct"/>
                <w:tcBorders>
                  <w:top w:val="single" w:sz="12" w:space="0" w:color="auto"/>
                  <w:right w:val="single" w:sz="12" w:space="0" w:color="auto"/>
                </w:tcBorders>
                <w:vAlign w:val="center"/>
              </w:tcPr>
              <w:p w14:paraId="4E5F7658" w14:textId="77777777" w:rsidR="00437B36" w:rsidRPr="00701987" w:rsidRDefault="00437B36" w:rsidP="00116869">
                <w:pPr>
                  <w:autoSpaceDE w:val="0"/>
                  <w:autoSpaceDN w:val="0"/>
                  <w:adjustRightInd w:val="0"/>
                  <w:jc w:val="center"/>
                  <w:rPr>
                    <w:sz w:val="20"/>
                    <w:szCs w:val="20"/>
                  </w:rPr>
                </w:pPr>
                <w:r w:rsidRPr="00701987">
                  <w:rPr>
                    <w:sz w:val="20"/>
                    <w:szCs w:val="20"/>
                  </w:rPr>
                  <w:t>Pottery, Ceramics, and Plumbing Fixture Manufacturing</w:t>
                </w:r>
              </w:p>
            </w:tc>
          </w:tr>
          <w:tr w:rsidR="00437B36" w:rsidRPr="00F41A85" w14:paraId="04CE86E3" w14:textId="77777777" w:rsidTr="00116869">
            <w:trPr>
              <w:trHeight w:val="432"/>
              <w:jc w:val="center"/>
            </w:trPr>
            <w:tc>
              <w:tcPr>
                <w:tcW w:w="567" w:type="pct"/>
                <w:vMerge/>
                <w:tcBorders>
                  <w:left w:val="single" w:sz="12" w:space="0" w:color="auto"/>
                </w:tcBorders>
                <w:vAlign w:val="center"/>
              </w:tcPr>
              <w:p w14:paraId="61B1D7B6"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EAD39C1"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568D9CBE" w14:textId="77777777" w:rsidR="00437B36" w:rsidRPr="00701987" w:rsidRDefault="00437B36" w:rsidP="00116869">
                <w:pPr>
                  <w:autoSpaceDE w:val="0"/>
                  <w:autoSpaceDN w:val="0"/>
                  <w:adjustRightInd w:val="0"/>
                  <w:jc w:val="center"/>
                  <w:rPr>
                    <w:sz w:val="20"/>
                    <w:szCs w:val="20"/>
                  </w:rPr>
                </w:pPr>
                <w:r w:rsidRPr="00701987">
                  <w:rPr>
                    <w:sz w:val="20"/>
                    <w:szCs w:val="20"/>
                  </w:rPr>
                  <w:t>327420</w:t>
                </w:r>
              </w:p>
            </w:tc>
            <w:tc>
              <w:tcPr>
                <w:tcW w:w="2035" w:type="pct"/>
                <w:tcBorders>
                  <w:right w:val="single" w:sz="12" w:space="0" w:color="auto"/>
                </w:tcBorders>
                <w:vAlign w:val="center"/>
              </w:tcPr>
              <w:p w14:paraId="11C31A24" w14:textId="77777777" w:rsidR="00437B36" w:rsidRPr="00701987" w:rsidRDefault="00437B36" w:rsidP="00116869">
                <w:pPr>
                  <w:autoSpaceDE w:val="0"/>
                  <w:autoSpaceDN w:val="0"/>
                  <w:adjustRightInd w:val="0"/>
                  <w:jc w:val="center"/>
                  <w:rPr>
                    <w:sz w:val="20"/>
                    <w:szCs w:val="20"/>
                  </w:rPr>
                </w:pPr>
                <w:r w:rsidRPr="00701987">
                  <w:rPr>
                    <w:sz w:val="20"/>
                    <w:szCs w:val="20"/>
                  </w:rPr>
                  <w:t>Gypsum Product Manufacturing</w:t>
                </w:r>
              </w:p>
            </w:tc>
          </w:tr>
          <w:tr w:rsidR="00437B36" w:rsidRPr="00F41A85" w14:paraId="60B62C58" w14:textId="77777777" w:rsidTr="00116869">
            <w:trPr>
              <w:trHeight w:val="432"/>
              <w:jc w:val="center"/>
            </w:trPr>
            <w:tc>
              <w:tcPr>
                <w:tcW w:w="567" w:type="pct"/>
                <w:vMerge/>
                <w:tcBorders>
                  <w:left w:val="single" w:sz="12" w:space="0" w:color="auto"/>
                  <w:bottom w:val="single" w:sz="12" w:space="0" w:color="auto"/>
                </w:tcBorders>
                <w:vAlign w:val="center"/>
              </w:tcPr>
              <w:p w14:paraId="02196199"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22C1E7BA"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3E38672" w14:textId="77777777" w:rsidR="00437B36" w:rsidRPr="00701987" w:rsidRDefault="00437B36" w:rsidP="00116869">
                <w:pPr>
                  <w:autoSpaceDE w:val="0"/>
                  <w:autoSpaceDN w:val="0"/>
                  <w:adjustRightInd w:val="0"/>
                  <w:jc w:val="center"/>
                  <w:rPr>
                    <w:sz w:val="20"/>
                    <w:szCs w:val="20"/>
                  </w:rPr>
                </w:pPr>
                <w:r w:rsidRPr="00701987">
                  <w:rPr>
                    <w:sz w:val="20"/>
                    <w:szCs w:val="20"/>
                  </w:rPr>
                  <w:t>327999</w:t>
                </w:r>
              </w:p>
            </w:tc>
            <w:tc>
              <w:tcPr>
                <w:tcW w:w="2035" w:type="pct"/>
                <w:tcBorders>
                  <w:bottom w:val="single" w:sz="12" w:space="0" w:color="auto"/>
                  <w:right w:val="single" w:sz="12" w:space="0" w:color="auto"/>
                </w:tcBorders>
                <w:vAlign w:val="center"/>
              </w:tcPr>
              <w:p w14:paraId="4AA96C8D"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Nonmetallic Mineral Product Manufacturing</w:t>
                </w:r>
              </w:p>
            </w:tc>
          </w:tr>
        </w:tbl>
        <w:p w14:paraId="47D024FA" w14:textId="77777777" w:rsidR="00437B36" w:rsidRPr="006C6D3D" w:rsidRDefault="00437B36" w:rsidP="00437B36">
          <w:pPr>
            <w:pStyle w:val="BodyText3"/>
            <w:rPr>
              <w:rStyle w:val="Strong"/>
              <w:szCs w:val="22"/>
            </w:rPr>
          </w:pPr>
        </w:p>
        <w:p w14:paraId="17277213"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F</w:t>
          </w:r>
          <w:r>
            <w:fldChar w:fldCharType="end"/>
          </w:r>
          <w:r w:rsidRPr="006C6D3D">
            <w:t>: PRIMARY METALS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F: Primary Metals"/>
            <w:tblDescription w:val="There are four columns. Sector F SIC codes and their description matched with the corresponding NAICS codes and their descriptions."/>
          </w:tblPr>
          <w:tblGrid>
            <w:gridCol w:w="1058"/>
            <w:gridCol w:w="3413"/>
            <w:gridCol w:w="1062"/>
            <w:gridCol w:w="3797"/>
          </w:tblGrid>
          <w:tr w:rsidR="00437B36" w:rsidRPr="00F41A85" w14:paraId="2E1F09B7"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5F5001E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1B6664FF"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423D4F32"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451412B9"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2ADDA525" w14:textId="77777777" w:rsidTr="00116869">
            <w:trPr>
              <w:trHeight w:val="432"/>
              <w:jc w:val="center"/>
            </w:trPr>
            <w:tc>
              <w:tcPr>
                <w:tcW w:w="567" w:type="pct"/>
                <w:vMerge w:val="restart"/>
                <w:tcBorders>
                  <w:top w:val="single" w:sz="12" w:space="0" w:color="auto"/>
                  <w:left w:val="single" w:sz="12" w:space="0" w:color="auto"/>
                </w:tcBorders>
                <w:vAlign w:val="center"/>
              </w:tcPr>
              <w:p w14:paraId="77C48865" w14:textId="77777777" w:rsidR="00437B36" w:rsidRPr="00701987" w:rsidRDefault="00437B36" w:rsidP="00116869">
                <w:pPr>
                  <w:autoSpaceDE w:val="0"/>
                  <w:autoSpaceDN w:val="0"/>
                  <w:adjustRightInd w:val="0"/>
                  <w:jc w:val="center"/>
                  <w:rPr>
                    <w:sz w:val="20"/>
                    <w:szCs w:val="20"/>
                  </w:rPr>
                </w:pPr>
                <w:r w:rsidRPr="00701987">
                  <w:rPr>
                    <w:sz w:val="20"/>
                    <w:szCs w:val="20"/>
                  </w:rPr>
                  <w:t>3312</w:t>
                </w:r>
              </w:p>
            </w:tc>
            <w:tc>
              <w:tcPr>
                <w:tcW w:w="1829" w:type="pct"/>
                <w:vMerge w:val="restart"/>
                <w:tcBorders>
                  <w:top w:val="single" w:sz="12" w:space="0" w:color="auto"/>
                </w:tcBorders>
                <w:vAlign w:val="center"/>
              </w:tcPr>
              <w:p w14:paraId="49B17F81" w14:textId="77777777" w:rsidR="00437B36" w:rsidRPr="00701987" w:rsidRDefault="00437B36" w:rsidP="00116869">
                <w:pPr>
                  <w:autoSpaceDE w:val="0"/>
                  <w:autoSpaceDN w:val="0"/>
                  <w:adjustRightInd w:val="0"/>
                  <w:jc w:val="center"/>
                  <w:rPr>
                    <w:sz w:val="20"/>
                    <w:szCs w:val="20"/>
                  </w:rPr>
                </w:pPr>
                <w:r w:rsidRPr="00701987">
                  <w:rPr>
                    <w:sz w:val="20"/>
                    <w:szCs w:val="20"/>
                  </w:rPr>
                  <w:t>Steel Works, Blast Furnaces (including Coke Ovens), and Rolling Mills</w:t>
                </w:r>
              </w:p>
            </w:tc>
            <w:tc>
              <w:tcPr>
                <w:tcW w:w="569" w:type="pct"/>
                <w:tcBorders>
                  <w:top w:val="single" w:sz="12" w:space="0" w:color="auto"/>
                </w:tcBorders>
                <w:vAlign w:val="center"/>
              </w:tcPr>
              <w:p w14:paraId="39755899" w14:textId="77777777" w:rsidR="00437B36" w:rsidRPr="00701987" w:rsidRDefault="00437B36" w:rsidP="00116869">
                <w:pPr>
                  <w:autoSpaceDE w:val="0"/>
                  <w:autoSpaceDN w:val="0"/>
                  <w:adjustRightInd w:val="0"/>
                  <w:jc w:val="center"/>
                  <w:rPr>
                    <w:sz w:val="20"/>
                    <w:szCs w:val="20"/>
                  </w:rPr>
                </w:pPr>
                <w:r w:rsidRPr="00701987">
                  <w:rPr>
                    <w:sz w:val="20"/>
                    <w:szCs w:val="20"/>
                  </w:rPr>
                  <w:t>324199</w:t>
                </w:r>
              </w:p>
            </w:tc>
            <w:tc>
              <w:tcPr>
                <w:tcW w:w="2035" w:type="pct"/>
                <w:tcBorders>
                  <w:top w:val="single" w:sz="12" w:space="0" w:color="auto"/>
                  <w:right w:val="single" w:sz="12" w:space="0" w:color="auto"/>
                </w:tcBorders>
                <w:vAlign w:val="center"/>
              </w:tcPr>
              <w:p w14:paraId="65D4AC2A" w14:textId="77777777" w:rsidR="00437B36" w:rsidRPr="00701987" w:rsidRDefault="00437B36" w:rsidP="00116869">
                <w:pPr>
                  <w:autoSpaceDE w:val="0"/>
                  <w:autoSpaceDN w:val="0"/>
                  <w:adjustRightInd w:val="0"/>
                  <w:jc w:val="center"/>
                  <w:rPr>
                    <w:sz w:val="20"/>
                    <w:szCs w:val="20"/>
                  </w:rPr>
                </w:pPr>
                <w:r w:rsidRPr="00701987">
                  <w:rPr>
                    <w:sz w:val="20"/>
                    <w:szCs w:val="20"/>
                  </w:rPr>
                  <w:t>All Other Petroleum and Coal Products Manufacturing</w:t>
                </w:r>
              </w:p>
            </w:tc>
          </w:tr>
          <w:tr w:rsidR="00437B36" w:rsidRPr="00F41A85" w14:paraId="6C68922B" w14:textId="77777777" w:rsidTr="00116869">
            <w:trPr>
              <w:trHeight w:val="432"/>
              <w:jc w:val="center"/>
            </w:trPr>
            <w:tc>
              <w:tcPr>
                <w:tcW w:w="567" w:type="pct"/>
                <w:vMerge/>
                <w:tcBorders>
                  <w:left w:val="single" w:sz="12" w:space="0" w:color="auto"/>
                </w:tcBorders>
                <w:vAlign w:val="center"/>
              </w:tcPr>
              <w:p w14:paraId="141546C6"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F48D49A"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810D409" w14:textId="77777777" w:rsidR="00437B36" w:rsidRPr="00701987" w:rsidRDefault="00437B36" w:rsidP="00116869">
                <w:pPr>
                  <w:autoSpaceDE w:val="0"/>
                  <w:autoSpaceDN w:val="0"/>
                  <w:adjustRightInd w:val="0"/>
                  <w:jc w:val="center"/>
                  <w:rPr>
                    <w:sz w:val="20"/>
                    <w:szCs w:val="20"/>
                  </w:rPr>
                </w:pPr>
                <w:r w:rsidRPr="00701987">
                  <w:rPr>
                    <w:sz w:val="20"/>
                    <w:szCs w:val="20"/>
                  </w:rPr>
                  <w:t>331110</w:t>
                </w:r>
              </w:p>
            </w:tc>
            <w:tc>
              <w:tcPr>
                <w:tcW w:w="2035" w:type="pct"/>
                <w:tcBorders>
                  <w:right w:val="single" w:sz="12" w:space="0" w:color="auto"/>
                </w:tcBorders>
                <w:vAlign w:val="center"/>
              </w:tcPr>
              <w:p w14:paraId="38A35109" w14:textId="77777777" w:rsidR="00437B36" w:rsidRPr="00701987" w:rsidRDefault="00437B36" w:rsidP="00116869">
                <w:pPr>
                  <w:autoSpaceDE w:val="0"/>
                  <w:autoSpaceDN w:val="0"/>
                  <w:adjustRightInd w:val="0"/>
                  <w:jc w:val="center"/>
                  <w:rPr>
                    <w:sz w:val="20"/>
                    <w:szCs w:val="20"/>
                  </w:rPr>
                </w:pPr>
                <w:r w:rsidRPr="00701987">
                  <w:rPr>
                    <w:sz w:val="20"/>
                    <w:szCs w:val="20"/>
                  </w:rPr>
                  <w:t>Iron and Steel Mills and Ferroalloy Manufacturing</w:t>
                </w:r>
              </w:p>
            </w:tc>
          </w:tr>
          <w:tr w:rsidR="00437B36" w:rsidRPr="00F41A85" w14:paraId="67FA9AA0" w14:textId="77777777" w:rsidTr="00116869">
            <w:trPr>
              <w:trHeight w:val="432"/>
              <w:jc w:val="center"/>
            </w:trPr>
            <w:tc>
              <w:tcPr>
                <w:tcW w:w="567" w:type="pct"/>
                <w:vMerge/>
                <w:tcBorders>
                  <w:left w:val="single" w:sz="12" w:space="0" w:color="auto"/>
                  <w:bottom w:val="single" w:sz="12" w:space="0" w:color="auto"/>
                </w:tcBorders>
                <w:vAlign w:val="center"/>
              </w:tcPr>
              <w:p w14:paraId="02BC7BE7"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13E9FF33"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2EFF670" w14:textId="77777777" w:rsidR="00437B36" w:rsidRPr="00701987" w:rsidRDefault="00437B36" w:rsidP="00116869">
                <w:pPr>
                  <w:autoSpaceDE w:val="0"/>
                  <w:autoSpaceDN w:val="0"/>
                  <w:adjustRightInd w:val="0"/>
                  <w:jc w:val="center"/>
                  <w:rPr>
                    <w:sz w:val="20"/>
                    <w:szCs w:val="20"/>
                  </w:rPr>
                </w:pPr>
                <w:r w:rsidRPr="00701987">
                  <w:rPr>
                    <w:sz w:val="20"/>
                    <w:szCs w:val="20"/>
                  </w:rPr>
                  <w:t>331221</w:t>
                </w:r>
              </w:p>
            </w:tc>
            <w:tc>
              <w:tcPr>
                <w:tcW w:w="2035" w:type="pct"/>
                <w:tcBorders>
                  <w:bottom w:val="single" w:sz="12" w:space="0" w:color="auto"/>
                  <w:right w:val="single" w:sz="12" w:space="0" w:color="auto"/>
                </w:tcBorders>
                <w:vAlign w:val="center"/>
              </w:tcPr>
              <w:p w14:paraId="1ACDE5EE" w14:textId="77777777" w:rsidR="00437B36" w:rsidRPr="00701987" w:rsidRDefault="00437B36" w:rsidP="00116869">
                <w:pPr>
                  <w:autoSpaceDE w:val="0"/>
                  <w:autoSpaceDN w:val="0"/>
                  <w:adjustRightInd w:val="0"/>
                  <w:jc w:val="center"/>
                  <w:rPr>
                    <w:sz w:val="20"/>
                    <w:szCs w:val="20"/>
                  </w:rPr>
                </w:pPr>
                <w:r w:rsidRPr="00701987">
                  <w:rPr>
                    <w:sz w:val="20"/>
                    <w:szCs w:val="20"/>
                  </w:rPr>
                  <w:t>Rolled Steel Shape Manufacturing</w:t>
                </w:r>
              </w:p>
            </w:tc>
          </w:tr>
          <w:tr w:rsidR="00437B36" w:rsidRPr="00F41A85" w14:paraId="56BB4E9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40ACAB0" w14:textId="77777777" w:rsidR="00437B36" w:rsidRPr="00701987" w:rsidRDefault="00437B36" w:rsidP="00116869">
                <w:pPr>
                  <w:autoSpaceDE w:val="0"/>
                  <w:autoSpaceDN w:val="0"/>
                  <w:adjustRightInd w:val="0"/>
                  <w:jc w:val="center"/>
                  <w:rPr>
                    <w:sz w:val="20"/>
                    <w:szCs w:val="20"/>
                  </w:rPr>
                </w:pPr>
                <w:r w:rsidRPr="00701987">
                  <w:rPr>
                    <w:sz w:val="20"/>
                    <w:szCs w:val="20"/>
                  </w:rPr>
                  <w:t>3313</w:t>
                </w:r>
              </w:p>
            </w:tc>
            <w:tc>
              <w:tcPr>
                <w:tcW w:w="1829" w:type="pct"/>
                <w:tcBorders>
                  <w:top w:val="single" w:sz="12" w:space="0" w:color="auto"/>
                  <w:bottom w:val="single" w:sz="12" w:space="0" w:color="auto"/>
                </w:tcBorders>
                <w:vAlign w:val="center"/>
              </w:tcPr>
              <w:p w14:paraId="7D0E7E40" w14:textId="77777777" w:rsidR="00437B36" w:rsidRPr="00701987" w:rsidRDefault="00437B36" w:rsidP="00116869">
                <w:pPr>
                  <w:autoSpaceDE w:val="0"/>
                  <w:autoSpaceDN w:val="0"/>
                  <w:adjustRightInd w:val="0"/>
                  <w:jc w:val="center"/>
                  <w:rPr>
                    <w:sz w:val="20"/>
                    <w:szCs w:val="20"/>
                  </w:rPr>
                </w:pPr>
                <w:r w:rsidRPr="00701987">
                  <w:rPr>
                    <w:sz w:val="20"/>
                    <w:szCs w:val="20"/>
                  </w:rPr>
                  <w:t>Electrometallurgical Products, Except Steel</w:t>
                </w:r>
              </w:p>
            </w:tc>
            <w:tc>
              <w:tcPr>
                <w:tcW w:w="569" w:type="pct"/>
                <w:tcBorders>
                  <w:top w:val="single" w:sz="12" w:space="0" w:color="auto"/>
                  <w:bottom w:val="single" w:sz="12" w:space="0" w:color="auto"/>
                </w:tcBorders>
                <w:vAlign w:val="center"/>
              </w:tcPr>
              <w:p w14:paraId="300E65EC" w14:textId="77777777" w:rsidR="00437B36" w:rsidRPr="00701987" w:rsidRDefault="00437B36" w:rsidP="00116869">
                <w:pPr>
                  <w:autoSpaceDE w:val="0"/>
                  <w:autoSpaceDN w:val="0"/>
                  <w:adjustRightInd w:val="0"/>
                  <w:jc w:val="center"/>
                  <w:rPr>
                    <w:sz w:val="20"/>
                    <w:szCs w:val="20"/>
                  </w:rPr>
                </w:pPr>
                <w:r w:rsidRPr="00701987">
                  <w:rPr>
                    <w:sz w:val="20"/>
                    <w:szCs w:val="20"/>
                  </w:rPr>
                  <w:t>331110</w:t>
                </w:r>
              </w:p>
            </w:tc>
            <w:tc>
              <w:tcPr>
                <w:tcW w:w="2035" w:type="pct"/>
                <w:tcBorders>
                  <w:top w:val="single" w:sz="12" w:space="0" w:color="auto"/>
                  <w:bottom w:val="single" w:sz="12" w:space="0" w:color="auto"/>
                  <w:right w:val="single" w:sz="12" w:space="0" w:color="auto"/>
                </w:tcBorders>
                <w:vAlign w:val="center"/>
              </w:tcPr>
              <w:p w14:paraId="3368CE33" w14:textId="77777777" w:rsidR="00437B36" w:rsidRPr="00701987" w:rsidRDefault="00437B36" w:rsidP="00116869">
                <w:pPr>
                  <w:autoSpaceDE w:val="0"/>
                  <w:autoSpaceDN w:val="0"/>
                  <w:adjustRightInd w:val="0"/>
                  <w:jc w:val="center"/>
                  <w:rPr>
                    <w:sz w:val="20"/>
                    <w:szCs w:val="20"/>
                  </w:rPr>
                </w:pPr>
                <w:r w:rsidRPr="00701987">
                  <w:rPr>
                    <w:sz w:val="20"/>
                    <w:szCs w:val="20"/>
                  </w:rPr>
                  <w:t>Iron and Steel Mills and Ferroalloy Manufacturing</w:t>
                </w:r>
              </w:p>
            </w:tc>
          </w:tr>
          <w:tr w:rsidR="00437B36" w:rsidRPr="00F41A85" w14:paraId="29DFF83C" w14:textId="77777777" w:rsidTr="00116869">
            <w:trPr>
              <w:trHeight w:val="432"/>
              <w:jc w:val="center"/>
            </w:trPr>
            <w:tc>
              <w:tcPr>
                <w:tcW w:w="567" w:type="pct"/>
                <w:vMerge w:val="restart"/>
                <w:tcBorders>
                  <w:top w:val="single" w:sz="12" w:space="0" w:color="auto"/>
                  <w:left w:val="single" w:sz="12" w:space="0" w:color="auto"/>
                </w:tcBorders>
                <w:vAlign w:val="center"/>
              </w:tcPr>
              <w:p w14:paraId="6AC315C7" w14:textId="77777777" w:rsidR="00437B36" w:rsidRPr="00701987" w:rsidRDefault="00437B36" w:rsidP="00116869">
                <w:pPr>
                  <w:autoSpaceDE w:val="0"/>
                  <w:autoSpaceDN w:val="0"/>
                  <w:adjustRightInd w:val="0"/>
                  <w:jc w:val="center"/>
                  <w:rPr>
                    <w:sz w:val="20"/>
                    <w:szCs w:val="20"/>
                  </w:rPr>
                </w:pPr>
                <w:r w:rsidRPr="00701987">
                  <w:rPr>
                    <w:sz w:val="20"/>
                    <w:szCs w:val="20"/>
                  </w:rPr>
                  <w:t>3315</w:t>
                </w:r>
              </w:p>
            </w:tc>
            <w:tc>
              <w:tcPr>
                <w:tcW w:w="1829" w:type="pct"/>
                <w:vMerge w:val="restart"/>
                <w:tcBorders>
                  <w:top w:val="single" w:sz="12" w:space="0" w:color="auto"/>
                </w:tcBorders>
                <w:vAlign w:val="center"/>
              </w:tcPr>
              <w:p w14:paraId="59275719" w14:textId="77777777" w:rsidR="00437B36" w:rsidRPr="00701987" w:rsidRDefault="00437B36" w:rsidP="00116869">
                <w:pPr>
                  <w:jc w:val="center"/>
                  <w:rPr>
                    <w:sz w:val="20"/>
                    <w:szCs w:val="20"/>
                  </w:rPr>
                </w:pPr>
                <w:r w:rsidRPr="00701987">
                  <w:rPr>
                    <w:sz w:val="20"/>
                    <w:szCs w:val="20"/>
                  </w:rPr>
                  <w:t>Steel Wiredrawing and Steel Nails and Spikes</w:t>
                </w:r>
              </w:p>
            </w:tc>
            <w:tc>
              <w:tcPr>
                <w:tcW w:w="569" w:type="pct"/>
                <w:tcBorders>
                  <w:top w:val="single" w:sz="12" w:space="0" w:color="auto"/>
                </w:tcBorders>
                <w:vAlign w:val="center"/>
              </w:tcPr>
              <w:p w14:paraId="554531D2" w14:textId="77777777" w:rsidR="00437B36" w:rsidRPr="00701987" w:rsidRDefault="00437B36" w:rsidP="00116869">
                <w:pPr>
                  <w:autoSpaceDE w:val="0"/>
                  <w:autoSpaceDN w:val="0"/>
                  <w:adjustRightInd w:val="0"/>
                  <w:jc w:val="center"/>
                  <w:rPr>
                    <w:sz w:val="20"/>
                    <w:szCs w:val="20"/>
                  </w:rPr>
                </w:pPr>
                <w:r w:rsidRPr="00701987">
                  <w:rPr>
                    <w:sz w:val="20"/>
                    <w:szCs w:val="20"/>
                  </w:rPr>
                  <w:t>3</w:t>
                </w:r>
                <w:r>
                  <w:rPr>
                    <w:sz w:val="20"/>
                    <w:szCs w:val="20"/>
                  </w:rPr>
                  <w:t>31</w:t>
                </w:r>
                <w:r w:rsidRPr="00701987">
                  <w:rPr>
                    <w:sz w:val="20"/>
                    <w:szCs w:val="20"/>
                  </w:rPr>
                  <w:t>222</w:t>
                </w:r>
              </w:p>
            </w:tc>
            <w:tc>
              <w:tcPr>
                <w:tcW w:w="2035" w:type="pct"/>
                <w:tcBorders>
                  <w:top w:val="single" w:sz="12" w:space="0" w:color="auto"/>
                  <w:right w:val="single" w:sz="12" w:space="0" w:color="auto"/>
                </w:tcBorders>
                <w:vAlign w:val="center"/>
              </w:tcPr>
              <w:p w14:paraId="5A953A07" w14:textId="77777777" w:rsidR="00437B36" w:rsidRPr="00701987" w:rsidRDefault="00437B36" w:rsidP="00116869">
                <w:pPr>
                  <w:autoSpaceDE w:val="0"/>
                  <w:autoSpaceDN w:val="0"/>
                  <w:adjustRightInd w:val="0"/>
                  <w:jc w:val="center"/>
                  <w:rPr>
                    <w:sz w:val="20"/>
                    <w:szCs w:val="20"/>
                  </w:rPr>
                </w:pPr>
                <w:r w:rsidRPr="00701987">
                  <w:rPr>
                    <w:sz w:val="20"/>
                    <w:szCs w:val="20"/>
                  </w:rPr>
                  <w:t>Steel Wire Drawing</w:t>
                </w:r>
              </w:p>
            </w:tc>
          </w:tr>
          <w:tr w:rsidR="00437B36" w:rsidRPr="00F41A85" w14:paraId="3FF219BC" w14:textId="77777777" w:rsidTr="00116869">
            <w:trPr>
              <w:trHeight w:val="432"/>
              <w:jc w:val="center"/>
            </w:trPr>
            <w:tc>
              <w:tcPr>
                <w:tcW w:w="567" w:type="pct"/>
                <w:vMerge/>
                <w:tcBorders>
                  <w:left w:val="single" w:sz="12" w:space="0" w:color="auto"/>
                  <w:bottom w:val="single" w:sz="12" w:space="0" w:color="auto"/>
                </w:tcBorders>
                <w:vAlign w:val="center"/>
              </w:tcPr>
              <w:p w14:paraId="1042D989"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6FA01809"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BC7051B" w14:textId="77777777" w:rsidR="00437B36" w:rsidRPr="00701987" w:rsidRDefault="00437B36" w:rsidP="00116869">
                <w:pPr>
                  <w:autoSpaceDE w:val="0"/>
                  <w:autoSpaceDN w:val="0"/>
                  <w:adjustRightInd w:val="0"/>
                  <w:jc w:val="center"/>
                  <w:rPr>
                    <w:sz w:val="20"/>
                    <w:szCs w:val="20"/>
                  </w:rPr>
                </w:pPr>
                <w:r w:rsidRPr="00701987">
                  <w:rPr>
                    <w:sz w:val="20"/>
                    <w:szCs w:val="20"/>
                  </w:rPr>
                  <w:t>332618</w:t>
                </w:r>
              </w:p>
            </w:tc>
            <w:tc>
              <w:tcPr>
                <w:tcW w:w="2035" w:type="pct"/>
                <w:tcBorders>
                  <w:bottom w:val="single" w:sz="12" w:space="0" w:color="auto"/>
                  <w:right w:val="single" w:sz="12" w:space="0" w:color="auto"/>
                </w:tcBorders>
                <w:vAlign w:val="center"/>
              </w:tcPr>
              <w:p w14:paraId="4D1BD61E" w14:textId="77777777" w:rsidR="00437B36" w:rsidRPr="00701987" w:rsidRDefault="00437B36" w:rsidP="00116869">
                <w:pPr>
                  <w:autoSpaceDE w:val="0"/>
                  <w:autoSpaceDN w:val="0"/>
                  <w:adjustRightInd w:val="0"/>
                  <w:jc w:val="center"/>
                  <w:rPr>
                    <w:sz w:val="20"/>
                    <w:szCs w:val="20"/>
                  </w:rPr>
                </w:pPr>
                <w:r w:rsidRPr="00701987">
                  <w:rPr>
                    <w:sz w:val="20"/>
                    <w:szCs w:val="20"/>
                  </w:rPr>
                  <w:t>Other Fabricated Wire Product Manufacturing</w:t>
                </w:r>
              </w:p>
            </w:tc>
          </w:tr>
          <w:tr w:rsidR="00437B36" w:rsidRPr="00F41A85" w14:paraId="1A9E423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5D21D29" w14:textId="77777777" w:rsidR="00437B36" w:rsidRPr="00701987" w:rsidRDefault="00437B36" w:rsidP="00116869">
                <w:pPr>
                  <w:autoSpaceDE w:val="0"/>
                  <w:autoSpaceDN w:val="0"/>
                  <w:adjustRightInd w:val="0"/>
                  <w:jc w:val="center"/>
                  <w:rPr>
                    <w:sz w:val="20"/>
                    <w:szCs w:val="20"/>
                  </w:rPr>
                </w:pPr>
                <w:r w:rsidRPr="00701987">
                  <w:rPr>
                    <w:sz w:val="20"/>
                    <w:szCs w:val="20"/>
                  </w:rPr>
                  <w:t>3316</w:t>
                </w:r>
              </w:p>
            </w:tc>
            <w:tc>
              <w:tcPr>
                <w:tcW w:w="1829" w:type="pct"/>
                <w:tcBorders>
                  <w:top w:val="single" w:sz="12" w:space="0" w:color="auto"/>
                  <w:bottom w:val="single" w:sz="12" w:space="0" w:color="auto"/>
                </w:tcBorders>
                <w:vAlign w:val="center"/>
              </w:tcPr>
              <w:p w14:paraId="28B57BE6" w14:textId="77777777" w:rsidR="00437B36" w:rsidRPr="00701987" w:rsidRDefault="00437B36" w:rsidP="00116869">
                <w:pPr>
                  <w:autoSpaceDE w:val="0"/>
                  <w:autoSpaceDN w:val="0"/>
                  <w:adjustRightInd w:val="0"/>
                  <w:jc w:val="center"/>
                  <w:rPr>
                    <w:sz w:val="20"/>
                    <w:szCs w:val="20"/>
                  </w:rPr>
                </w:pPr>
                <w:r w:rsidRPr="00701987">
                  <w:rPr>
                    <w:sz w:val="20"/>
                    <w:szCs w:val="20"/>
                  </w:rPr>
                  <w:t>Cold-Rolled Steel Sheet, Strip, and Bars</w:t>
                </w:r>
              </w:p>
            </w:tc>
            <w:tc>
              <w:tcPr>
                <w:tcW w:w="569" w:type="pct"/>
                <w:tcBorders>
                  <w:top w:val="single" w:sz="12" w:space="0" w:color="auto"/>
                  <w:bottom w:val="single" w:sz="12" w:space="0" w:color="auto"/>
                </w:tcBorders>
                <w:vAlign w:val="center"/>
              </w:tcPr>
              <w:p w14:paraId="555EDD67" w14:textId="77777777" w:rsidR="00437B36" w:rsidRPr="00701987" w:rsidRDefault="00437B36" w:rsidP="00116869">
                <w:pPr>
                  <w:autoSpaceDE w:val="0"/>
                  <w:autoSpaceDN w:val="0"/>
                  <w:adjustRightInd w:val="0"/>
                  <w:jc w:val="center"/>
                  <w:rPr>
                    <w:sz w:val="20"/>
                    <w:szCs w:val="20"/>
                  </w:rPr>
                </w:pPr>
                <w:r w:rsidRPr="00701987">
                  <w:rPr>
                    <w:sz w:val="20"/>
                    <w:szCs w:val="20"/>
                  </w:rPr>
                  <w:t>331221</w:t>
                </w:r>
              </w:p>
            </w:tc>
            <w:tc>
              <w:tcPr>
                <w:tcW w:w="2035" w:type="pct"/>
                <w:tcBorders>
                  <w:top w:val="single" w:sz="12" w:space="0" w:color="auto"/>
                  <w:bottom w:val="single" w:sz="12" w:space="0" w:color="auto"/>
                  <w:right w:val="single" w:sz="12" w:space="0" w:color="auto"/>
                </w:tcBorders>
                <w:vAlign w:val="center"/>
              </w:tcPr>
              <w:p w14:paraId="336090C2" w14:textId="77777777" w:rsidR="00437B36" w:rsidRPr="00701987" w:rsidRDefault="00437B36" w:rsidP="00116869">
                <w:pPr>
                  <w:autoSpaceDE w:val="0"/>
                  <w:autoSpaceDN w:val="0"/>
                  <w:adjustRightInd w:val="0"/>
                  <w:jc w:val="center"/>
                  <w:rPr>
                    <w:sz w:val="20"/>
                    <w:szCs w:val="20"/>
                  </w:rPr>
                </w:pPr>
                <w:r w:rsidRPr="00701987">
                  <w:rPr>
                    <w:sz w:val="20"/>
                    <w:szCs w:val="20"/>
                  </w:rPr>
                  <w:t>Rolled Steel Shape Manufacturing</w:t>
                </w:r>
              </w:p>
            </w:tc>
          </w:tr>
          <w:tr w:rsidR="00437B36" w:rsidRPr="00F41A85" w14:paraId="1DC1ED9B"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45FD6E2" w14:textId="77777777" w:rsidR="00437B36" w:rsidRPr="00701987" w:rsidRDefault="00437B36" w:rsidP="00116869">
                <w:pPr>
                  <w:autoSpaceDE w:val="0"/>
                  <w:autoSpaceDN w:val="0"/>
                  <w:adjustRightInd w:val="0"/>
                  <w:jc w:val="center"/>
                  <w:rPr>
                    <w:sz w:val="20"/>
                    <w:szCs w:val="20"/>
                  </w:rPr>
                </w:pPr>
                <w:r w:rsidRPr="00701987">
                  <w:rPr>
                    <w:sz w:val="20"/>
                    <w:szCs w:val="20"/>
                  </w:rPr>
                  <w:t>3317</w:t>
                </w:r>
              </w:p>
            </w:tc>
            <w:tc>
              <w:tcPr>
                <w:tcW w:w="1829" w:type="pct"/>
                <w:tcBorders>
                  <w:top w:val="single" w:sz="12" w:space="0" w:color="auto"/>
                  <w:bottom w:val="single" w:sz="12" w:space="0" w:color="auto"/>
                </w:tcBorders>
                <w:vAlign w:val="center"/>
              </w:tcPr>
              <w:p w14:paraId="2BC362D6" w14:textId="77777777" w:rsidR="00437B36" w:rsidRPr="00701987" w:rsidRDefault="00437B36" w:rsidP="00116869">
                <w:pPr>
                  <w:autoSpaceDE w:val="0"/>
                  <w:autoSpaceDN w:val="0"/>
                  <w:adjustRightInd w:val="0"/>
                  <w:jc w:val="center"/>
                  <w:rPr>
                    <w:sz w:val="20"/>
                    <w:szCs w:val="20"/>
                  </w:rPr>
                </w:pPr>
                <w:r w:rsidRPr="00701987">
                  <w:rPr>
                    <w:sz w:val="20"/>
                    <w:szCs w:val="20"/>
                  </w:rPr>
                  <w:t>Steel Pipe and Tubes</w:t>
                </w:r>
              </w:p>
            </w:tc>
            <w:tc>
              <w:tcPr>
                <w:tcW w:w="569" w:type="pct"/>
                <w:tcBorders>
                  <w:top w:val="single" w:sz="12" w:space="0" w:color="auto"/>
                  <w:bottom w:val="single" w:sz="12" w:space="0" w:color="auto"/>
                </w:tcBorders>
                <w:vAlign w:val="center"/>
              </w:tcPr>
              <w:p w14:paraId="01B37134" w14:textId="77777777" w:rsidR="00437B36" w:rsidRPr="00701987" w:rsidRDefault="00437B36" w:rsidP="00116869">
                <w:pPr>
                  <w:autoSpaceDE w:val="0"/>
                  <w:autoSpaceDN w:val="0"/>
                  <w:adjustRightInd w:val="0"/>
                  <w:jc w:val="center"/>
                  <w:rPr>
                    <w:sz w:val="20"/>
                    <w:szCs w:val="20"/>
                  </w:rPr>
                </w:pPr>
                <w:r w:rsidRPr="00701987">
                  <w:rPr>
                    <w:sz w:val="20"/>
                    <w:szCs w:val="20"/>
                  </w:rPr>
                  <w:t>331210</w:t>
                </w:r>
              </w:p>
            </w:tc>
            <w:tc>
              <w:tcPr>
                <w:tcW w:w="2035" w:type="pct"/>
                <w:tcBorders>
                  <w:top w:val="single" w:sz="12" w:space="0" w:color="auto"/>
                  <w:bottom w:val="single" w:sz="12" w:space="0" w:color="auto"/>
                  <w:right w:val="single" w:sz="12" w:space="0" w:color="auto"/>
                </w:tcBorders>
                <w:vAlign w:val="center"/>
              </w:tcPr>
              <w:p w14:paraId="5C0A99FA" w14:textId="77777777" w:rsidR="00437B36" w:rsidRPr="00701987" w:rsidRDefault="00437B36" w:rsidP="00116869">
                <w:pPr>
                  <w:autoSpaceDE w:val="0"/>
                  <w:autoSpaceDN w:val="0"/>
                  <w:adjustRightInd w:val="0"/>
                  <w:jc w:val="center"/>
                  <w:rPr>
                    <w:sz w:val="20"/>
                    <w:szCs w:val="20"/>
                  </w:rPr>
                </w:pPr>
                <w:r w:rsidRPr="00701987">
                  <w:rPr>
                    <w:sz w:val="20"/>
                    <w:szCs w:val="20"/>
                  </w:rPr>
                  <w:t>Iron and Steel Pipe and Tube Manufacturing from Purchased Steel</w:t>
                </w:r>
              </w:p>
            </w:tc>
          </w:tr>
          <w:tr w:rsidR="00437B36" w:rsidRPr="00F41A85" w14:paraId="3D9DA8D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3C51F5D" w14:textId="77777777" w:rsidR="00437B36" w:rsidRPr="00701987" w:rsidRDefault="00437B36" w:rsidP="00116869">
                <w:pPr>
                  <w:autoSpaceDE w:val="0"/>
                  <w:autoSpaceDN w:val="0"/>
                  <w:adjustRightInd w:val="0"/>
                  <w:jc w:val="center"/>
                  <w:rPr>
                    <w:sz w:val="20"/>
                    <w:szCs w:val="20"/>
                  </w:rPr>
                </w:pPr>
                <w:r w:rsidRPr="00701987">
                  <w:rPr>
                    <w:sz w:val="20"/>
                    <w:szCs w:val="20"/>
                  </w:rPr>
                  <w:t>3321</w:t>
                </w:r>
              </w:p>
            </w:tc>
            <w:tc>
              <w:tcPr>
                <w:tcW w:w="1829" w:type="pct"/>
                <w:tcBorders>
                  <w:top w:val="single" w:sz="12" w:space="0" w:color="auto"/>
                  <w:bottom w:val="single" w:sz="12" w:space="0" w:color="auto"/>
                </w:tcBorders>
                <w:vAlign w:val="center"/>
              </w:tcPr>
              <w:p w14:paraId="2C50F446" w14:textId="77777777" w:rsidR="00437B36" w:rsidRPr="00701987" w:rsidRDefault="00437B36" w:rsidP="00116869">
                <w:pPr>
                  <w:autoSpaceDE w:val="0"/>
                  <w:autoSpaceDN w:val="0"/>
                  <w:adjustRightInd w:val="0"/>
                  <w:jc w:val="center"/>
                  <w:rPr>
                    <w:sz w:val="20"/>
                    <w:szCs w:val="20"/>
                  </w:rPr>
                </w:pPr>
                <w:r w:rsidRPr="00701987">
                  <w:rPr>
                    <w:sz w:val="20"/>
                    <w:szCs w:val="20"/>
                  </w:rPr>
                  <w:t>Gray and Ductile Iron Foundries</w:t>
                </w:r>
              </w:p>
            </w:tc>
            <w:tc>
              <w:tcPr>
                <w:tcW w:w="569" w:type="pct"/>
                <w:tcBorders>
                  <w:top w:val="single" w:sz="12" w:space="0" w:color="auto"/>
                  <w:bottom w:val="single" w:sz="12" w:space="0" w:color="auto"/>
                </w:tcBorders>
                <w:vAlign w:val="center"/>
              </w:tcPr>
              <w:p w14:paraId="38B7F1D4" w14:textId="77777777" w:rsidR="00437B36" w:rsidRPr="00701987" w:rsidRDefault="00437B36" w:rsidP="00116869">
                <w:pPr>
                  <w:autoSpaceDE w:val="0"/>
                  <w:autoSpaceDN w:val="0"/>
                  <w:adjustRightInd w:val="0"/>
                  <w:jc w:val="center"/>
                  <w:rPr>
                    <w:sz w:val="20"/>
                    <w:szCs w:val="20"/>
                  </w:rPr>
                </w:pPr>
                <w:r w:rsidRPr="00701987">
                  <w:rPr>
                    <w:sz w:val="20"/>
                    <w:szCs w:val="20"/>
                  </w:rPr>
                  <w:t>331511</w:t>
                </w:r>
              </w:p>
            </w:tc>
            <w:tc>
              <w:tcPr>
                <w:tcW w:w="2035" w:type="pct"/>
                <w:tcBorders>
                  <w:top w:val="single" w:sz="12" w:space="0" w:color="auto"/>
                  <w:bottom w:val="single" w:sz="12" w:space="0" w:color="auto"/>
                  <w:right w:val="single" w:sz="12" w:space="0" w:color="auto"/>
                </w:tcBorders>
                <w:vAlign w:val="center"/>
              </w:tcPr>
              <w:p w14:paraId="03C5280A" w14:textId="77777777" w:rsidR="00437B36" w:rsidRPr="00701987" w:rsidRDefault="00437B36" w:rsidP="00116869">
                <w:pPr>
                  <w:autoSpaceDE w:val="0"/>
                  <w:autoSpaceDN w:val="0"/>
                  <w:adjustRightInd w:val="0"/>
                  <w:jc w:val="center"/>
                  <w:rPr>
                    <w:sz w:val="20"/>
                    <w:szCs w:val="20"/>
                  </w:rPr>
                </w:pPr>
                <w:r w:rsidRPr="00701987">
                  <w:rPr>
                    <w:sz w:val="20"/>
                    <w:szCs w:val="20"/>
                  </w:rPr>
                  <w:t>Iron Foundries</w:t>
                </w:r>
              </w:p>
            </w:tc>
          </w:tr>
          <w:tr w:rsidR="00437B36" w:rsidRPr="00F41A85" w14:paraId="055AF8C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4629266" w14:textId="77777777" w:rsidR="00437B36" w:rsidRPr="00701987" w:rsidRDefault="00437B36" w:rsidP="00116869">
                <w:pPr>
                  <w:autoSpaceDE w:val="0"/>
                  <w:autoSpaceDN w:val="0"/>
                  <w:adjustRightInd w:val="0"/>
                  <w:jc w:val="center"/>
                  <w:rPr>
                    <w:sz w:val="20"/>
                    <w:szCs w:val="20"/>
                  </w:rPr>
                </w:pPr>
                <w:r w:rsidRPr="00701987">
                  <w:rPr>
                    <w:sz w:val="20"/>
                    <w:szCs w:val="20"/>
                  </w:rPr>
                  <w:t>3322</w:t>
                </w:r>
              </w:p>
            </w:tc>
            <w:tc>
              <w:tcPr>
                <w:tcW w:w="1829" w:type="pct"/>
                <w:tcBorders>
                  <w:top w:val="single" w:sz="12" w:space="0" w:color="auto"/>
                  <w:bottom w:val="single" w:sz="12" w:space="0" w:color="auto"/>
                </w:tcBorders>
                <w:vAlign w:val="center"/>
              </w:tcPr>
              <w:p w14:paraId="3497348A" w14:textId="77777777" w:rsidR="00437B36" w:rsidRPr="00701987" w:rsidRDefault="00437B36" w:rsidP="00116869">
                <w:pPr>
                  <w:autoSpaceDE w:val="0"/>
                  <w:autoSpaceDN w:val="0"/>
                  <w:adjustRightInd w:val="0"/>
                  <w:jc w:val="center"/>
                  <w:rPr>
                    <w:sz w:val="20"/>
                    <w:szCs w:val="20"/>
                  </w:rPr>
                </w:pPr>
                <w:r w:rsidRPr="00701987">
                  <w:rPr>
                    <w:sz w:val="20"/>
                    <w:szCs w:val="20"/>
                  </w:rPr>
                  <w:t>Malleable Iron Foundries</w:t>
                </w:r>
              </w:p>
            </w:tc>
            <w:tc>
              <w:tcPr>
                <w:tcW w:w="569" w:type="pct"/>
                <w:tcBorders>
                  <w:top w:val="single" w:sz="12" w:space="0" w:color="auto"/>
                  <w:bottom w:val="single" w:sz="12" w:space="0" w:color="auto"/>
                </w:tcBorders>
                <w:vAlign w:val="center"/>
              </w:tcPr>
              <w:p w14:paraId="27C751AC" w14:textId="77777777" w:rsidR="00437B36" w:rsidRPr="00701987" w:rsidRDefault="00437B36" w:rsidP="00116869">
                <w:pPr>
                  <w:autoSpaceDE w:val="0"/>
                  <w:autoSpaceDN w:val="0"/>
                  <w:adjustRightInd w:val="0"/>
                  <w:jc w:val="center"/>
                  <w:rPr>
                    <w:sz w:val="20"/>
                    <w:szCs w:val="20"/>
                  </w:rPr>
                </w:pPr>
                <w:r w:rsidRPr="00701987">
                  <w:rPr>
                    <w:sz w:val="20"/>
                    <w:szCs w:val="20"/>
                  </w:rPr>
                  <w:t>331511</w:t>
                </w:r>
              </w:p>
            </w:tc>
            <w:tc>
              <w:tcPr>
                <w:tcW w:w="2035" w:type="pct"/>
                <w:tcBorders>
                  <w:top w:val="single" w:sz="12" w:space="0" w:color="auto"/>
                  <w:bottom w:val="single" w:sz="12" w:space="0" w:color="auto"/>
                  <w:right w:val="single" w:sz="12" w:space="0" w:color="auto"/>
                </w:tcBorders>
                <w:vAlign w:val="center"/>
              </w:tcPr>
              <w:p w14:paraId="24950E86" w14:textId="77777777" w:rsidR="00437B36" w:rsidRPr="00701987" w:rsidRDefault="00437B36" w:rsidP="00116869">
                <w:pPr>
                  <w:autoSpaceDE w:val="0"/>
                  <w:autoSpaceDN w:val="0"/>
                  <w:adjustRightInd w:val="0"/>
                  <w:jc w:val="center"/>
                  <w:rPr>
                    <w:sz w:val="20"/>
                    <w:szCs w:val="20"/>
                  </w:rPr>
                </w:pPr>
                <w:r w:rsidRPr="00701987">
                  <w:rPr>
                    <w:sz w:val="20"/>
                    <w:szCs w:val="20"/>
                  </w:rPr>
                  <w:t>Iron Foundries</w:t>
                </w:r>
              </w:p>
            </w:tc>
          </w:tr>
          <w:tr w:rsidR="00437B36" w:rsidRPr="00F41A85" w14:paraId="1A9FC7F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E05E84C"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3324</w:t>
                </w:r>
              </w:p>
            </w:tc>
            <w:tc>
              <w:tcPr>
                <w:tcW w:w="1829" w:type="pct"/>
                <w:tcBorders>
                  <w:top w:val="single" w:sz="12" w:space="0" w:color="auto"/>
                  <w:bottom w:val="single" w:sz="12" w:space="0" w:color="auto"/>
                </w:tcBorders>
                <w:vAlign w:val="center"/>
              </w:tcPr>
              <w:p w14:paraId="13AD5978" w14:textId="77777777" w:rsidR="00437B36" w:rsidRPr="00701987" w:rsidRDefault="00437B36" w:rsidP="00116869">
                <w:pPr>
                  <w:autoSpaceDE w:val="0"/>
                  <w:autoSpaceDN w:val="0"/>
                  <w:adjustRightInd w:val="0"/>
                  <w:jc w:val="center"/>
                  <w:rPr>
                    <w:sz w:val="20"/>
                    <w:szCs w:val="20"/>
                  </w:rPr>
                </w:pPr>
                <w:r w:rsidRPr="00701987">
                  <w:rPr>
                    <w:sz w:val="20"/>
                    <w:szCs w:val="20"/>
                  </w:rPr>
                  <w:t>Steel Investment Foundries</w:t>
                </w:r>
              </w:p>
            </w:tc>
            <w:tc>
              <w:tcPr>
                <w:tcW w:w="569" w:type="pct"/>
                <w:tcBorders>
                  <w:top w:val="single" w:sz="12" w:space="0" w:color="auto"/>
                  <w:bottom w:val="single" w:sz="12" w:space="0" w:color="auto"/>
                </w:tcBorders>
                <w:vAlign w:val="center"/>
              </w:tcPr>
              <w:p w14:paraId="7C4E0A5C" w14:textId="77777777" w:rsidR="00437B36" w:rsidRPr="00701987" w:rsidRDefault="00437B36" w:rsidP="00116869">
                <w:pPr>
                  <w:autoSpaceDE w:val="0"/>
                  <w:autoSpaceDN w:val="0"/>
                  <w:adjustRightInd w:val="0"/>
                  <w:jc w:val="center"/>
                  <w:rPr>
                    <w:sz w:val="20"/>
                    <w:szCs w:val="20"/>
                  </w:rPr>
                </w:pPr>
                <w:r w:rsidRPr="00701987">
                  <w:rPr>
                    <w:sz w:val="20"/>
                    <w:szCs w:val="20"/>
                  </w:rPr>
                  <w:t>331512</w:t>
                </w:r>
              </w:p>
            </w:tc>
            <w:tc>
              <w:tcPr>
                <w:tcW w:w="2035" w:type="pct"/>
                <w:tcBorders>
                  <w:top w:val="single" w:sz="12" w:space="0" w:color="auto"/>
                  <w:bottom w:val="single" w:sz="12" w:space="0" w:color="auto"/>
                  <w:right w:val="single" w:sz="12" w:space="0" w:color="auto"/>
                </w:tcBorders>
                <w:vAlign w:val="center"/>
              </w:tcPr>
              <w:p w14:paraId="58F06D59" w14:textId="77777777" w:rsidR="00437B36" w:rsidRPr="00701987" w:rsidRDefault="00437B36" w:rsidP="00116869">
                <w:pPr>
                  <w:autoSpaceDE w:val="0"/>
                  <w:autoSpaceDN w:val="0"/>
                  <w:adjustRightInd w:val="0"/>
                  <w:jc w:val="center"/>
                  <w:rPr>
                    <w:sz w:val="20"/>
                    <w:szCs w:val="20"/>
                  </w:rPr>
                </w:pPr>
                <w:r w:rsidRPr="00701987">
                  <w:rPr>
                    <w:sz w:val="20"/>
                    <w:szCs w:val="20"/>
                  </w:rPr>
                  <w:t>Steel Investment Foundries</w:t>
                </w:r>
              </w:p>
            </w:tc>
          </w:tr>
          <w:tr w:rsidR="00437B36" w:rsidRPr="00F41A85" w14:paraId="2ACFBE21"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EC770B9" w14:textId="77777777" w:rsidR="00437B36" w:rsidRPr="00701987" w:rsidRDefault="00437B36" w:rsidP="00116869">
                <w:pPr>
                  <w:autoSpaceDE w:val="0"/>
                  <w:autoSpaceDN w:val="0"/>
                  <w:adjustRightInd w:val="0"/>
                  <w:jc w:val="center"/>
                  <w:rPr>
                    <w:sz w:val="20"/>
                    <w:szCs w:val="20"/>
                  </w:rPr>
                </w:pPr>
                <w:r w:rsidRPr="00701987">
                  <w:rPr>
                    <w:sz w:val="20"/>
                    <w:szCs w:val="20"/>
                  </w:rPr>
                  <w:t>3325</w:t>
                </w:r>
              </w:p>
            </w:tc>
            <w:tc>
              <w:tcPr>
                <w:tcW w:w="1829" w:type="pct"/>
                <w:tcBorders>
                  <w:top w:val="single" w:sz="12" w:space="0" w:color="auto"/>
                  <w:bottom w:val="single" w:sz="12" w:space="0" w:color="auto"/>
                </w:tcBorders>
                <w:vAlign w:val="center"/>
              </w:tcPr>
              <w:p w14:paraId="443C5E2C" w14:textId="77777777" w:rsidR="00437B36" w:rsidRPr="00701987" w:rsidRDefault="00437B36" w:rsidP="00116869">
                <w:pPr>
                  <w:autoSpaceDE w:val="0"/>
                  <w:autoSpaceDN w:val="0"/>
                  <w:adjustRightInd w:val="0"/>
                  <w:jc w:val="center"/>
                  <w:rPr>
                    <w:sz w:val="20"/>
                    <w:szCs w:val="20"/>
                  </w:rPr>
                </w:pPr>
                <w:r w:rsidRPr="00701987">
                  <w:rPr>
                    <w:sz w:val="20"/>
                    <w:szCs w:val="20"/>
                  </w:rPr>
                  <w:t>Steel Foundries, Not Elsewhere Classified</w:t>
                </w:r>
              </w:p>
            </w:tc>
            <w:tc>
              <w:tcPr>
                <w:tcW w:w="569" w:type="pct"/>
                <w:tcBorders>
                  <w:top w:val="single" w:sz="12" w:space="0" w:color="auto"/>
                  <w:bottom w:val="single" w:sz="12" w:space="0" w:color="auto"/>
                </w:tcBorders>
                <w:vAlign w:val="center"/>
              </w:tcPr>
              <w:p w14:paraId="5AF5864A" w14:textId="77777777" w:rsidR="00437B36" w:rsidRPr="00701987" w:rsidRDefault="00437B36" w:rsidP="00116869">
                <w:pPr>
                  <w:autoSpaceDE w:val="0"/>
                  <w:autoSpaceDN w:val="0"/>
                  <w:adjustRightInd w:val="0"/>
                  <w:jc w:val="center"/>
                  <w:rPr>
                    <w:sz w:val="20"/>
                    <w:szCs w:val="20"/>
                  </w:rPr>
                </w:pPr>
                <w:r w:rsidRPr="00701987">
                  <w:rPr>
                    <w:sz w:val="20"/>
                    <w:szCs w:val="20"/>
                  </w:rPr>
                  <w:t>331513</w:t>
                </w:r>
              </w:p>
            </w:tc>
            <w:tc>
              <w:tcPr>
                <w:tcW w:w="2035" w:type="pct"/>
                <w:tcBorders>
                  <w:top w:val="single" w:sz="12" w:space="0" w:color="auto"/>
                  <w:bottom w:val="single" w:sz="12" w:space="0" w:color="auto"/>
                  <w:right w:val="single" w:sz="12" w:space="0" w:color="auto"/>
                </w:tcBorders>
                <w:vAlign w:val="center"/>
              </w:tcPr>
              <w:p w14:paraId="182DA997" w14:textId="77777777" w:rsidR="00437B36" w:rsidRPr="00701987" w:rsidRDefault="00437B36" w:rsidP="00116869">
                <w:pPr>
                  <w:autoSpaceDE w:val="0"/>
                  <w:autoSpaceDN w:val="0"/>
                  <w:adjustRightInd w:val="0"/>
                  <w:jc w:val="center"/>
                  <w:rPr>
                    <w:sz w:val="20"/>
                    <w:szCs w:val="20"/>
                  </w:rPr>
                </w:pPr>
                <w:r w:rsidRPr="00701987">
                  <w:rPr>
                    <w:sz w:val="20"/>
                    <w:szCs w:val="20"/>
                  </w:rPr>
                  <w:t>Steel Foundries (except Investment)</w:t>
                </w:r>
              </w:p>
            </w:tc>
          </w:tr>
          <w:tr w:rsidR="00437B36" w:rsidRPr="00F41A85" w14:paraId="2062189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EBDBB45" w14:textId="77777777" w:rsidR="00437B36" w:rsidRPr="00701987" w:rsidRDefault="00437B36" w:rsidP="00116869">
                <w:pPr>
                  <w:autoSpaceDE w:val="0"/>
                  <w:autoSpaceDN w:val="0"/>
                  <w:adjustRightInd w:val="0"/>
                  <w:jc w:val="center"/>
                  <w:rPr>
                    <w:sz w:val="20"/>
                    <w:szCs w:val="20"/>
                  </w:rPr>
                </w:pPr>
                <w:r w:rsidRPr="00701987">
                  <w:rPr>
                    <w:sz w:val="20"/>
                    <w:szCs w:val="20"/>
                  </w:rPr>
                  <w:t>3331</w:t>
                </w:r>
              </w:p>
            </w:tc>
            <w:tc>
              <w:tcPr>
                <w:tcW w:w="1829" w:type="pct"/>
                <w:tcBorders>
                  <w:top w:val="single" w:sz="12" w:space="0" w:color="auto"/>
                  <w:bottom w:val="single" w:sz="12" w:space="0" w:color="auto"/>
                </w:tcBorders>
                <w:vAlign w:val="center"/>
              </w:tcPr>
              <w:p w14:paraId="4FC64A9D" w14:textId="77777777" w:rsidR="00437B36" w:rsidRPr="00701987" w:rsidRDefault="00437B36" w:rsidP="00116869">
                <w:pPr>
                  <w:autoSpaceDE w:val="0"/>
                  <w:autoSpaceDN w:val="0"/>
                  <w:adjustRightInd w:val="0"/>
                  <w:jc w:val="center"/>
                  <w:rPr>
                    <w:sz w:val="20"/>
                    <w:szCs w:val="20"/>
                  </w:rPr>
                </w:pPr>
                <w:r w:rsidRPr="00701987">
                  <w:rPr>
                    <w:sz w:val="20"/>
                    <w:szCs w:val="20"/>
                  </w:rPr>
                  <w:t>Primary Smelting and Refining of Copper</w:t>
                </w:r>
              </w:p>
            </w:tc>
            <w:tc>
              <w:tcPr>
                <w:tcW w:w="569" w:type="pct"/>
                <w:tcBorders>
                  <w:top w:val="single" w:sz="12" w:space="0" w:color="auto"/>
                  <w:bottom w:val="single" w:sz="12" w:space="0" w:color="auto"/>
                </w:tcBorders>
                <w:vAlign w:val="center"/>
              </w:tcPr>
              <w:p w14:paraId="05294F51" w14:textId="77777777" w:rsidR="00437B36" w:rsidRPr="00701987" w:rsidRDefault="00437B36" w:rsidP="00116869">
                <w:pPr>
                  <w:autoSpaceDE w:val="0"/>
                  <w:autoSpaceDN w:val="0"/>
                  <w:adjustRightInd w:val="0"/>
                  <w:jc w:val="center"/>
                  <w:rPr>
                    <w:sz w:val="20"/>
                    <w:szCs w:val="20"/>
                  </w:rPr>
                </w:pPr>
                <w:r w:rsidRPr="00701987">
                  <w:rPr>
                    <w:sz w:val="20"/>
                    <w:szCs w:val="20"/>
                  </w:rPr>
                  <w:t>331410</w:t>
                </w:r>
              </w:p>
            </w:tc>
            <w:tc>
              <w:tcPr>
                <w:tcW w:w="2035" w:type="pct"/>
                <w:tcBorders>
                  <w:top w:val="single" w:sz="12" w:space="0" w:color="auto"/>
                  <w:bottom w:val="single" w:sz="12" w:space="0" w:color="auto"/>
                  <w:right w:val="single" w:sz="12" w:space="0" w:color="auto"/>
                </w:tcBorders>
                <w:vAlign w:val="center"/>
              </w:tcPr>
              <w:p w14:paraId="1CD48795" w14:textId="77777777" w:rsidR="00437B36" w:rsidRPr="00701987" w:rsidRDefault="00437B36" w:rsidP="00116869">
                <w:pPr>
                  <w:autoSpaceDE w:val="0"/>
                  <w:autoSpaceDN w:val="0"/>
                  <w:adjustRightInd w:val="0"/>
                  <w:jc w:val="center"/>
                  <w:rPr>
                    <w:sz w:val="20"/>
                    <w:szCs w:val="20"/>
                  </w:rPr>
                </w:pPr>
                <w:r w:rsidRPr="00701987">
                  <w:rPr>
                    <w:sz w:val="20"/>
                    <w:szCs w:val="20"/>
                  </w:rPr>
                  <w:t>Nonferrous Metal (except Aluminum) Smelting and Refining</w:t>
                </w:r>
              </w:p>
            </w:tc>
          </w:tr>
          <w:tr w:rsidR="00437B36" w:rsidRPr="00F41A85" w14:paraId="6C6654E7"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E568BA2" w14:textId="77777777" w:rsidR="00437B36" w:rsidRPr="00701987" w:rsidRDefault="00437B36" w:rsidP="00116869">
                <w:pPr>
                  <w:autoSpaceDE w:val="0"/>
                  <w:autoSpaceDN w:val="0"/>
                  <w:adjustRightInd w:val="0"/>
                  <w:jc w:val="center"/>
                  <w:rPr>
                    <w:sz w:val="20"/>
                    <w:szCs w:val="20"/>
                  </w:rPr>
                </w:pPr>
                <w:r w:rsidRPr="00701987">
                  <w:rPr>
                    <w:sz w:val="20"/>
                    <w:szCs w:val="20"/>
                  </w:rPr>
                  <w:t>3334</w:t>
                </w:r>
              </w:p>
            </w:tc>
            <w:tc>
              <w:tcPr>
                <w:tcW w:w="1829" w:type="pct"/>
                <w:tcBorders>
                  <w:top w:val="single" w:sz="12" w:space="0" w:color="auto"/>
                  <w:bottom w:val="single" w:sz="12" w:space="0" w:color="auto"/>
                </w:tcBorders>
                <w:vAlign w:val="center"/>
              </w:tcPr>
              <w:p w14:paraId="0937AED4" w14:textId="77777777" w:rsidR="00437B36" w:rsidRPr="00701987" w:rsidRDefault="00437B36" w:rsidP="00116869">
                <w:pPr>
                  <w:autoSpaceDE w:val="0"/>
                  <w:autoSpaceDN w:val="0"/>
                  <w:adjustRightInd w:val="0"/>
                  <w:jc w:val="center"/>
                  <w:rPr>
                    <w:sz w:val="20"/>
                    <w:szCs w:val="20"/>
                  </w:rPr>
                </w:pPr>
                <w:r w:rsidRPr="00701987">
                  <w:rPr>
                    <w:sz w:val="20"/>
                    <w:szCs w:val="20"/>
                  </w:rPr>
                  <w:t>Primary Production of Aluminum</w:t>
                </w:r>
              </w:p>
            </w:tc>
            <w:tc>
              <w:tcPr>
                <w:tcW w:w="569" w:type="pct"/>
                <w:tcBorders>
                  <w:top w:val="single" w:sz="12" w:space="0" w:color="auto"/>
                  <w:bottom w:val="single" w:sz="12" w:space="0" w:color="auto"/>
                </w:tcBorders>
                <w:vAlign w:val="center"/>
              </w:tcPr>
              <w:p w14:paraId="383AC0ED" w14:textId="77777777" w:rsidR="00437B36" w:rsidRPr="00701987" w:rsidRDefault="00437B36" w:rsidP="00116869">
                <w:pPr>
                  <w:autoSpaceDE w:val="0"/>
                  <w:autoSpaceDN w:val="0"/>
                  <w:adjustRightInd w:val="0"/>
                  <w:jc w:val="center"/>
                  <w:rPr>
                    <w:sz w:val="20"/>
                    <w:szCs w:val="20"/>
                  </w:rPr>
                </w:pPr>
                <w:r w:rsidRPr="00701987">
                  <w:rPr>
                    <w:sz w:val="20"/>
                    <w:szCs w:val="20"/>
                  </w:rPr>
                  <w:t>331313</w:t>
                </w:r>
              </w:p>
            </w:tc>
            <w:tc>
              <w:tcPr>
                <w:tcW w:w="2035" w:type="pct"/>
                <w:tcBorders>
                  <w:top w:val="single" w:sz="12" w:space="0" w:color="auto"/>
                  <w:bottom w:val="single" w:sz="12" w:space="0" w:color="auto"/>
                  <w:right w:val="single" w:sz="12" w:space="0" w:color="auto"/>
                </w:tcBorders>
                <w:vAlign w:val="center"/>
              </w:tcPr>
              <w:p w14:paraId="410809A2" w14:textId="77777777" w:rsidR="00437B36" w:rsidRPr="00701987" w:rsidRDefault="00437B36" w:rsidP="00116869">
                <w:pPr>
                  <w:autoSpaceDE w:val="0"/>
                  <w:autoSpaceDN w:val="0"/>
                  <w:adjustRightInd w:val="0"/>
                  <w:jc w:val="center"/>
                  <w:rPr>
                    <w:sz w:val="20"/>
                    <w:szCs w:val="20"/>
                  </w:rPr>
                </w:pPr>
                <w:r w:rsidRPr="00701987">
                  <w:rPr>
                    <w:sz w:val="20"/>
                    <w:szCs w:val="20"/>
                  </w:rPr>
                  <w:t>Alumina Refining and Primary Aluminum Production</w:t>
                </w:r>
              </w:p>
            </w:tc>
          </w:tr>
          <w:tr w:rsidR="00437B36" w:rsidRPr="00F41A85" w14:paraId="27422B3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CD425F1" w14:textId="77777777" w:rsidR="00437B36" w:rsidRPr="00701987" w:rsidRDefault="00437B36" w:rsidP="00116869">
                <w:pPr>
                  <w:autoSpaceDE w:val="0"/>
                  <w:autoSpaceDN w:val="0"/>
                  <w:adjustRightInd w:val="0"/>
                  <w:jc w:val="center"/>
                  <w:rPr>
                    <w:sz w:val="20"/>
                    <w:szCs w:val="20"/>
                  </w:rPr>
                </w:pPr>
                <w:r w:rsidRPr="00701987">
                  <w:rPr>
                    <w:sz w:val="20"/>
                    <w:szCs w:val="20"/>
                  </w:rPr>
                  <w:t>3339</w:t>
                </w:r>
              </w:p>
            </w:tc>
            <w:tc>
              <w:tcPr>
                <w:tcW w:w="1829" w:type="pct"/>
                <w:tcBorders>
                  <w:top w:val="single" w:sz="12" w:space="0" w:color="auto"/>
                  <w:bottom w:val="single" w:sz="12" w:space="0" w:color="auto"/>
                </w:tcBorders>
                <w:vAlign w:val="center"/>
              </w:tcPr>
              <w:p w14:paraId="61C06A7C" w14:textId="77777777" w:rsidR="00437B36" w:rsidRPr="00701987" w:rsidRDefault="00437B36" w:rsidP="00116869">
                <w:pPr>
                  <w:autoSpaceDE w:val="0"/>
                  <w:autoSpaceDN w:val="0"/>
                  <w:adjustRightInd w:val="0"/>
                  <w:jc w:val="center"/>
                  <w:rPr>
                    <w:sz w:val="20"/>
                    <w:szCs w:val="20"/>
                  </w:rPr>
                </w:pPr>
                <w:r w:rsidRPr="00701987">
                  <w:rPr>
                    <w:sz w:val="20"/>
                    <w:szCs w:val="20"/>
                  </w:rPr>
                  <w:t>Primary Smelting and Refining of Nonferrous Metals, Except Copper and Aluminum</w:t>
                </w:r>
              </w:p>
            </w:tc>
            <w:tc>
              <w:tcPr>
                <w:tcW w:w="569" w:type="pct"/>
                <w:tcBorders>
                  <w:top w:val="single" w:sz="12" w:space="0" w:color="auto"/>
                  <w:bottom w:val="single" w:sz="12" w:space="0" w:color="auto"/>
                </w:tcBorders>
                <w:vAlign w:val="center"/>
              </w:tcPr>
              <w:p w14:paraId="2DC21261" w14:textId="77777777" w:rsidR="00437B36" w:rsidRPr="00701987" w:rsidRDefault="00437B36" w:rsidP="00116869">
                <w:pPr>
                  <w:autoSpaceDE w:val="0"/>
                  <w:autoSpaceDN w:val="0"/>
                  <w:adjustRightInd w:val="0"/>
                  <w:jc w:val="center"/>
                  <w:rPr>
                    <w:sz w:val="20"/>
                    <w:szCs w:val="20"/>
                  </w:rPr>
                </w:pPr>
                <w:r w:rsidRPr="00701987">
                  <w:rPr>
                    <w:sz w:val="20"/>
                    <w:szCs w:val="20"/>
                  </w:rPr>
                  <w:t>331410</w:t>
                </w:r>
              </w:p>
            </w:tc>
            <w:tc>
              <w:tcPr>
                <w:tcW w:w="2035" w:type="pct"/>
                <w:tcBorders>
                  <w:top w:val="single" w:sz="12" w:space="0" w:color="auto"/>
                  <w:bottom w:val="single" w:sz="12" w:space="0" w:color="auto"/>
                  <w:right w:val="single" w:sz="12" w:space="0" w:color="auto"/>
                </w:tcBorders>
                <w:vAlign w:val="center"/>
              </w:tcPr>
              <w:p w14:paraId="0947EC55" w14:textId="77777777" w:rsidR="00437B36" w:rsidRPr="00701987" w:rsidRDefault="00437B36" w:rsidP="00116869">
                <w:pPr>
                  <w:autoSpaceDE w:val="0"/>
                  <w:autoSpaceDN w:val="0"/>
                  <w:adjustRightInd w:val="0"/>
                  <w:jc w:val="center"/>
                  <w:rPr>
                    <w:sz w:val="20"/>
                    <w:szCs w:val="20"/>
                  </w:rPr>
                </w:pPr>
                <w:r w:rsidRPr="00701987">
                  <w:rPr>
                    <w:sz w:val="20"/>
                    <w:szCs w:val="20"/>
                  </w:rPr>
                  <w:t>Nonferrous Metal (except Aluminum) Smelting and Refining</w:t>
                </w:r>
              </w:p>
            </w:tc>
          </w:tr>
          <w:tr w:rsidR="00437B36" w:rsidRPr="00F41A85" w14:paraId="5110CD99" w14:textId="77777777" w:rsidTr="00116869">
            <w:trPr>
              <w:trHeight w:val="432"/>
              <w:jc w:val="center"/>
            </w:trPr>
            <w:tc>
              <w:tcPr>
                <w:tcW w:w="567" w:type="pct"/>
                <w:vMerge w:val="restart"/>
                <w:tcBorders>
                  <w:top w:val="single" w:sz="12" w:space="0" w:color="auto"/>
                  <w:left w:val="single" w:sz="12" w:space="0" w:color="auto"/>
                </w:tcBorders>
                <w:vAlign w:val="center"/>
              </w:tcPr>
              <w:p w14:paraId="308152AC" w14:textId="77777777" w:rsidR="00437B36" w:rsidRPr="00701987" w:rsidRDefault="00437B36" w:rsidP="00116869">
                <w:pPr>
                  <w:autoSpaceDE w:val="0"/>
                  <w:autoSpaceDN w:val="0"/>
                  <w:adjustRightInd w:val="0"/>
                  <w:jc w:val="center"/>
                  <w:rPr>
                    <w:sz w:val="20"/>
                    <w:szCs w:val="20"/>
                  </w:rPr>
                </w:pPr>
                <w:r w:rsidRPr="00701987">
                  <w:rPr>
                    <w:sz w:val="20"/>
                    <w:szCs w:val="20"/>
                  </w:rPr>
                  <w:t>3341</w:t>
                </w:r>
              </w:p>
            </w:tc>
            <w:tc>
              <w:tcPr>
                <w:tcW w:w="1829" w:type="pct"/>
                <w:vMerge w:val="restart"/>
                <w:tcBorders>
                  <w:top w:val="single" w:sz="12" w:space="0" w:color="auto"/>
                </w:tcBorders>
                <w:vAlign w:val="center"/>
              </w:tcPr>
              <w:p w14:paraId="6C4D5AF6" w14:textId="77777777" w:rsidR="00437B36" w:rsidRPr="00701987" w:rsidRDefault="00437B36" w:rsidP="00116869">
                <w:pPr>
                  <w:autoSpaceDE w:val="0"/>
                  <w:autoSpaceDN w:val="0"/>
                  <w:adjustRightInd w:val="0"/>
                  <w:jc w:val="center"/>
                  <w:rPr>
                    <w:sz w:val="20"/>
                    <w:szCs w:val="20"/>
                  </w:rPr>
                </w:pPr>
                <w:r w:rsidRPr="00701987">
                  <w:rPr>
                    <w:sz w:val="20"/>
                    <w:szCs w:val="20"/>
                  </w:rPr>
                  <w:t>Secondary Smelting and Refining of Nonferrous Metals</w:t>
                </w:r>
              </w:p>
            </w:tc>
            <w:tc>
              <w:tcPr>
                <w:tcW w:w="569" w:type="pct"/>
                <w:tcBorders>
                  <w:top w:val="single" w:sz="12" w:space="0" w:color="auto"/>
                </w:tcBorders>
                <w:vAlign w:val="center"/>
              </w:tcPr>
              <w:p w14:paraId="6EA77E55" w14:textId="77777777" w:rsidR="00437B36" w:rsidRPr="00701987" w:rsidRDefault="00437B36" w:rsidP="00116869">
                <w:pPr>
                  <w:autoSpaceDE w:val="0"/>
                  <w:autoSpaceDN w:val="0"/>
                  <w:adjustRightInd w:val="0"/>
                  <w:jc w:val="center"/>
                  <w:rPr>
                    <w:sz w:val="20"/>
                    <w:szCs w:val="20"/>
                  </w:rPr>
                </w:pPr>
                <w:r w:rsidRPr="00701987">
                  <w:rPr>
                    <w:sz w:val="20"/>
                    <w:szCs w:val="20"/>
                  </w:rPr>
                  <w:t>331314</w:t>
                </w:r>
              </w:p>
            </w:tc>
            <w:tc>
              <w:tcPr>
                <w:tcW w:w="2035" w:type="pct"/>
                <w:tcBorders>
                  <w:top w:val="single" w:sz="12" w:space="0" w:color="auto"/>
                  <w:right w:val="single" w:sz="12" w:space="0" w:color="auto"/>
                </w:tcBorders>
                <w:vAlign w:val="center"/>
              </w:tcPr>
              <w:p w14:paraId="2AA68388" w14:textId="77777777" w:rsidR="00437B36" w:rsidRPr="00701987" w:rsidRDefault="00437B36" w:rsidP="00116869">
                <w:pPr>
                  <w:autoSpaceDE w:val="0"/>
                  <w:autoSpaceDN w:val="0"/>
                  <w:adjustRightInd w:val="0"/>
                  <w:jc w:val="center"/>
                  <w:rPr>
                    <w:sz w:val="20"/>
                    <w:szCs w:val="20"/>
                  </w:rPr>
                </w:pPr>
                <w:r w:rsidRPr="00701987">
                  <w:rPr>
                    <w:sz w:val="20"/>
                    <w:szCs w:val="20"/>
                  </w:rPr>
                  <w:t>Secondary Smelting and Alloying of Aluminum</w:t>
                </w:r>
              </w:p>
            </w:tc>
          </w:tr>
          <w:tr w:rsidR="00437B36" w:rsidRPr="00F41A85" w14:paraId="2162A922" w14:textId="77777777" w:rsidTr="00116869">
            <w:trPr>
              <w:trHeight w:val="432"/>
              <w:jc w:val="center"/>
            </w:trPr>
            <w:tc>
              <w:tcPr>
                <w:tcW w:w="567" w:type="pct"/>
                <w:vMerge/>
                <w:tcBorders>
                  <w:left w:val="single" w:sz="12" w:space="0" w:color="auto"/>
                </w:tcBorders>
                <w:vAlign w:val="center"/>
              </w:tcPr>
              <w:p w14:paraId="0CAC5495"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4A357E1E"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1342243" w14:textId="77777777" w:rsidR="00437B36" w:rsidRPr="00701987" w:rsidRDefault="00437B36" w:rsidP="00116869">
                <w:pPr>
                  <w:autoSpaceDE w:val="0"/>
                  <w:autoSpaceDN w:val="0"/>
                  <w:adjustRightInd w:val="0"/>
                  <w:jc w:val="center"/>
                  <w:rPr>
                    <w:sz w:val="20"/>
                    <w:szCs w:val="20"/>
                  </w:rPr>
                </w:pPr>
                <w:r w:rsidRPr="00701987">
                  <w:rPr>
                    <w:sz w:val="20"/>
                    <w:szCs w:val="20"/>
                  </w:rPr>
                  <w:t>331420</w:t>
                </w:r>
              </w:p>
            </w:tc>
            <w:tc>
              <w:tcPr>
                <w:tcW w:w="2035" w:type="pct"/>
                <w:tcBorders>
                  <w:right w:val="single" w:sz="12" w:space="0" w:color="auto"/>
                </w:tcBorders>
                <w:vAlign w:val="center"/>
              </w:tcPr>
              <w:p w14:paraId="48132441" w14:textId="77777777" w:rsidR="00437B36" w:rsidRPr="00701987" w:rsidRDefault="00437B36" w:rsidP="00116869">
                <w:pPr>
                  <w:autoSpaceDE w:val="0"/>
                  <w:autoSpaceDN w:val="0"/>
                  <w:adjustRightInd w:val="0"/>
                  <w:jc w:val="center"/>
                  <w:rPr>
                    <w:sz w:val="20"/>
                    <w:szCs w:val="20"/>
                  </w:rPr>
                </w:pPr>
                <w:r w:rsidRPr="00701987">
                  <w:rPr>
                    <w:sz w:val="20"/>
                    <w:szCs w:val="20"/>
                  </w:rPr>
                  <w:t>Copper Rolling, Drawing, Extruding, and Alloying</w:t>
                </w:r>
              </w:p>
            </w:tc>
          </w:tr>
          <w:tr w:rsidR="00437B36" w:rsidRPr="00F41A85" w14:paraId="6A347CC0" w14:textId="77777777" w:rsidTr="00116869">
            <w:trPr>
              <w:trHeight w:val="432"/>
              <w:jc w:val="center"/>
            </w:trPr>
            <w:tc>
              <w:tcPr>
                <w:tcW w:w="567" w:type="pct"/>
                <w:vMerge/>
                <w:tcBorders>
                  <w:left w:val="single" w:sz="12" w:space="0" w:color="auto"/>
                  <w:bottom w:val="single" w:sz="12" w:space="0" w:color="auto"/>
                </w:tcBorders>
                <w:vAlign w:val="center"/>
              </w:tcPr>
              <w:p w14:paraId="60FF4249"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3B9EC88E"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5580C7DA" w14:textId="77777777" w:rsidR="00437B36" w:rsidRPr="00701987" w:rsidRDefault="00437B36" w:rsidP="00116869">
                <w:pPr>
                  <w:autoSpaceDE w:val="0"/>
                  <w:autoSpaceDN w:val="0"/>
                  <w:adjustRightInd w:val="0"/>
                  <w:jc w:val="center"/>
                  <w:rPr>
                    <w:sz w:val="20"/>
                    <w:szCs w:val="20"/>
                  </w:rPr>
                </w:pPr>
                <w:r w:rsidRPr="00701987">
                  <w:rPr>
                    <w:sz w:val="20"/>
                    <w:szCs w:val="20"/>
                  </w:rPr>
                  <w:t>331492</w:t>
                </w:r>
              </w:p>
            </w:tc>
            <w:tc>
              <w:tcPr>
                <w:tcW w:w="2035" w:type="pct"/>
                <w:tcBorders>
                  <w:bottom w:val="single" w:sz="12" w:space="0" w:color="auto"/>
                  <w:right w:val="single" w:sz="12" w:space="0" w:color="auto"/>
                </w:tcBorders>
                <w:vAlign w:val="center"/>
              </w:tcPr>
              <w:p w14:paraId="487FCEFC" w14:textId="77777777" w:rsidR="00437B36" w:rsidRPr="00701987" w:rsidRDefault="00437B36" w:rsidP="00116869">
                <w:pPr>
                  <w:autoSpaceDE w:val="0"/>
                  <w:autoSpaceDN w:val="0"/>
                  <w:adjustRightInd w:val="0"/>
                  <w:jc w:val="center"/>
                  <w:rPr>
                    <w:sz w:val="20"/>
                    <w:szCs w:val="20"/>
                  </w:rPr>
                </w:pPr>
                <w:r w:rsidRPr="00701987">
                  <w:rPr>
                    <w:sz w:val="20"/>
                    <w:szCs w:val="20"/>
                  </w:rPr>
                  <w:t>Secondary Smelting, Refining, and Alloying of Nonferrous Metal (except Copper and Aluminum)</w:t>
                </w:r>
              </w:p>
            </w:tc>
          </w:tr>
          <w:tr w:rsidR="00437B36" w:rsidRPr="00F41A85" w14:paraId="7B6CFAB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AA2BE78" w14:textId="77777777" w:rsidR="00437B36" w:rsidRPr="00701987" w:rsidRDefault="00437B36" w:rsidP="00116869">
                <w:pPr>
                  <w:autoSpaceDE w:val="0"/>
                  <w:autoSpaceDN w:val="0"/>
                  <w:adjustRightInd w:val="0"/>
                  <w:jc w:val="center"/>
                  <w:rPr>
                    <w:sz w:val="20"/>
                    <w:szCs w:val="20"/>
                  </w:rPr>
                </w:pPr>
                <w:r w:rsidRPr="00701987">
                  <w:rPr>
                    <w:sz w:val="20"/>
                    <w:szCs w:val="20"/>
                  </w:rPr>
                  <w:t>3351</w:t>
                </w:r>
              </w:p>
            </w:tc>
            <w:tc>
              <w:tcPr>
                <w:tcW w:w="1829" w:type="pct"/>
                <w:tcBorders>
                  <w:top w:val="single" w:sz="12" w:space="0" w:color="auto"/>
                  <w:bottom w:val="single" w:sz="12" w:space="0" w:color="auto"/>
                </w:tcBorders>
                <w:vAlign w:val="center"/>
              </w:tcPr>
              <w:p w14:paraId="5071F0F0" w14:textId="77777777" w:rsidR="00437B36" w:rsidRPr="00701987" w:rsidRDefault="00437B36" w:rsidP="00116869">
                <w:pPr>
                  <w:autoSpaceDE w:val="0"/>
                  <w:autoSpaceDN w:val="0"/>
                  <w:adjustRightInd w:val="0"/>
                  <w:jc w:val="center"/>
                  <w:rPr>
                    <w:sz w:val="20"/>
                    <w:szCs w:val="20"/>
                  </w:rPr>
                </w:pPr>
                <w:r w:rsidRPr="00701987">
                  <w:rPr>
                    <w:sz w:val="20"/>
                    <w:szCs w:val="20"/>
                  </w:rPr>
                  <w:t>Rolling, Drawing, and Extruding of Copper</w:t>
                </w:r>
              </w:p>
            </w:tc>
            <w:tc>
              <w:tcPr>
                <w:tcW w:w="569" w:type="pct"/>
                <w:tcBorders>
                  <w:top w:val="single" w:sz="12" w:space="0" w:color="auto"/>
                  <w:bottom w:val="single" w:sz="12" w:space="0" w:color="auto"/>
                </w:tcBorders>
                <w:vAlign w:val="center"/>
              </w:tcPr>
              <w:p w14:paraId="3E34FE08" w14:textId="77777777" w:rsidR="00437B36" w:rsidRPr="00701987" w:rsidRDefault="00437B36" w:rsidP="00116869">
                <w:pPr>
                  <w:autoSpaceDE w:val="0"/>
                  <w:autoSpaceDN w:val="0"/>
                  <w:adjustRightInd w:val="0"/>
                  <w:jc w:val="center"/>
                  <w:rPr>
                    <w:sz w:val="20"/>
                    <w:szCs w:val="20"/>
                  </w:rPr>
                </w:pPr>
                <w:r w:rsidRPr="00701987">
                  <w:rPr>
                    <w:sz w:val="20"/>
                    <w:szCs w:val="20"/>
                  </w:rPr>
                  <w:t>331420</w:t>
                </w:r>
              </w:p>
            </w:tc>
            <w:tc>
              <w:tcPr>
                <w:tcW w:w="2035" w:type="pct"/>
                <w:tcBorders>
                  <w:top w:val="single" w:sz="12" w:space="0" w:color="auto"/>
                  <w:bottom w:val="single" w:sz="12" w:space="0" w:color="auto"/>
                  <w:right w:val="single" w:sz="12" w:space="0" w:color="auto"/>
                </w:tcBorders>
                <w:vAlign w:val="center"/>
              </w:tcPr>
              <w:p w14:paraId="12024064" w14:textId="77777777" w:rsidR="00437B36" w:rsidRPr="00701987" w:rsidRDefault="00437B36" w:rsidP="00116869">
                <w:pPr>
                  <w:autoSpaceDE w:val="0"/>
                  <w:autoSpaceDN w:val="0"/>
                  <w:adjustRightInd w:val="0"/>
                  <w:jc w:val="center"/>
                  <w:rPr>
                    <w:sz w:val="20"/>
                    <w:szCs w:val="20"/>
                  </w:rPr>
                </w:pPr>
                <w:r w:rsidRPr="00701987">
                  <w:rPr>
                    <w:sz w:val="20"/>
                    <w:szCs w:val="20"/>
                  </w:rPr>
                  <w:t>Copper Rolling, Drawing, Extruding, and Alloying</w:t>
                </w:r>
              </w:p>
            </w:tc>
          </w:tr>
          <w:tr w:rsidR="00437B36" w:rsidRPr="00F41A85" w14:paraId="37A7756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EDC30A1" w14:textId="77777777" w:rsidR="00437B36" w:rsidRPr="00701987" w:rsidRDefault="00437B36" w:rsidP="00116869">
                <w:pPr>
                  <w:autoSpaceDE w:val="0"/>
                  <w:autoSpaceDN w:val="0"/>
                  <w:adjustRightInd w:val="0"/>
                  <w:jc w:val="center"/>
                  <w:rPr>
                    <w:sz w:val="20"/>
                    <w:szCs w:val="20"/>
                  </w:rPr>
                </w:pPr>
                <w:r w:rsidRPr="00701987">
                  <w:rPr>
                    <w:sz w:val="20"/>
                    <w:szCs w:val="20"/>
                  </w:rPr>
                  <w:t>3353</w:t>
                </w:r>
              </w:p>
            </w:tc>
            <w:tc>
              <w:tcPr>
                <w:tcW w:w="1829" w:type="pct"/>
                <w:tcBorders>
                  <w:top w:val="single" w:sz="12" w:space="0" w:color="auto"/>
                  <w:bottom w:val="single" w:sz="12" w:space="0" w:color="auto"/>
                </w:tcBorders>
                <w:vAlign w:val="center"/>
              </w:tcPr>
              <w:p w14:paraId="00424FA8" w14:textId="77777777" w:rsidR="00437B36" w:rsidRPr="00701987" w:rsidRDefault="00437B36" w:rsidP="00116869">
                <w:pPr>
                  <w:autoSpaceDE w:val="0"/>
                  <w:autoSpaceDN w:val="0"/>
                  <w:adjustRightInd w:val="0"/>
                  <w:jc w:val="center"/>
                  <w:rPr>
                    <w:sz w:val="20"/>
                    <w:szCs w:val="20"/>
                  </w:rPr>
                </w:pPr>
                <w:r w:rsidRPr="00701987">
                  <w:rPr>
                    <w:sz w:val="20"/>
                    <w:szCs w:val="20"/>
                  </w:rPr>
                  <w:t>Aluminum Sheet, Plate, and Foil</w:t>
                </w:r>
              </w:p>
            </w:tc>
            <w:tc>
              <w:tcPr>
                <w:tcW w:w="569" w:type="pct"/>
                <w:tcBorders>
                  <w:top w:val="single" w:sz="12" w:space="0" w:color="auto"/>
                  <w:bottom w:val="single" w:sz="12" w:space="0" w:color="auto"/>
                </w:tcBorders>
                <w:vAlign w:val="center"/>
              </w:tcPr>
              <w:p w14:paraId="0AF6983B" w14:textId="77777777" w:rsidR="00437B36" w:rsidRPr="00701987" w:rsidRDefault="00437B36" w:rsidP="00116869">
                <w:pPr>
                  <w:autoSpaceDE w:val="0"/>
                  <w:autoSpaceDN w:val="0"/>
                  <w:adjustRightInd w:val="0"/>
                  <w:jc w:val="center"/>
                  <w:rPr>
                    <w:sz w:val="20"/>
                    <w:szCs w:val="20"/>
                  </w:rPr>
                </w:pPr>
                <w:r w:rsidRPr="00701987">
                  <w:rPr>
                    <w:sz w:val="20"/>
                    <w:szCs w:val="20"/>
                  </w:rPr>
                  <w:t>331315</w:t>
                </w:r>
              </w:p>
            </w:tc>
            <w:tc>
              <w:tcPr>
                <w:tcW w:w="2035" w:type="pct"/>
                <w:tcBorders>
                  <w:top w:val="single" w:sz="12" w:space="0" w:color="auto"/>
                  <w:bottom w:val="single" w:sz="12" w:space="0" w:color="auto"/>
                  <w:right w:val="single" w:sz="12" w:space="0" w:color="auto"/>
                </w:tcBorders>
                <w:vAlign w:val="center"/>
              </w:tcPr>
              <w:p w14:paraId="313ACBC1" w14:textId="77777777" w:rsidR="00437B36" w:rsidRPr="00701987" w:rsidRDefault="00437B36" w:rsidP="00116869">
                <w:pPr>
                  <w:autoSpaceDE w:val="0"/>
                  <w:autoSpaceDN w:val="0"/>
                  <w:adjustRightInd w:val="0"/>
                  <w:jc w:val="center"/>
                  <w:rPr>
                    <w:sz w:val="20"/>
                    <w:szCs w:val="20"/>
                  </w:rPr>
                </w:pPr>
                <w:r w:rsidRPr="00701987">
                  <w:rPr>
                    <w:sz w:val="20"/>
                    <w:szCs w:val="20"/>
                  </w:rPr>
                  <w:t>Aluminum Sheet, Plate, and Foil Manufacturing</w:t>
                </w:r>
              </w:p>
            </w:tc>
          </w:tr>
          <w:tr w:rsidR="00437B36" w:rsidRPr="00F41A85" w14:paraId="26612B97"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E50F51C" w14:textId="77777777" w:rsidR="00437B36" w:rsidRPr="00701987" w:rsidRDefault="00437B36" w:rsidP="00116869">
                <w:pPr>
                  <w:autoSpaceDE w:val="0"/>
                  <w:autoSpaceDN w:val="0"/>
                  <w:adjustRightInd w:val="0"/>
                  <w:jc w:val="center"/>
                  <w:rPr>
                    <w:sz w:val="20"/>
                    <w:szCs w:val="20"/>
                  </w:rPr>
                </w:pPr>
                <w:r w:rsidRPr="00701987">
                  <w:rPr>
                    <w:sz w:val="20"/>
                    <w:szCs w:val="20"/>
                  </w:rPr>
                  <w:t>3354</w:t>
                </w:r>
              </w:p>
            </w:tc>
            <w:tc>
              <w:tcPr>
                <w:tcW w:w="1829" w:type="pct"/>
                <w:tcBorders>
                  <w:top w:val="single" w:sz="12" w:space="0" w:color="auto"/>
                  <w:bottom w:val="single" w:sz="12" w:space="0" w:color="auto"/>
                </w:tcBorders>
                <w:vAlign w:val="center"/>
              </w:tcPr>
              <w:p w14:paraId="72D803CB" w14:textId="77777777" w:rsidR="00437B36" w:rsidRPr="00701987" w:rsidRDefault="00437B36" w:rsidP="00116869">
                <w:pPr>
                  <w:autoSpaceDE w:val="0"/>
                  <w:autoSpaceDN w:val="0"/>
                  <w:adjustRightInd w:val="0"/>
                  <w:jc w:val="center"/>
                  <w:rPr>
                    <w:sz w:val="20"/>
                    <w:szCs w:val="20"/>
                  </w:rPr>
                </w:pPr>
                <w:r w:rsidRPr="00701987">
                  <w:rPr>
                    <w:sz w:val="20"/>
                    <w:szCs w:val="20"/>
                  </w:rPr>
                  <w:t>Aluminum Extruded Products</w:t>
                </w:r>
              </w:p>
            </w:tc>
            <w:tc>
              <w:tcPr>
                <w:tcW w:w="569" w:type="pct"/>
                <w:tcBorders>
                  <w:top w:val="single" w:sz="12" w:space="0" w:color="auto"/>
                  <w:bottom w:val="single" w:sz="12" w:space="0" w:color="auto"/>
                </w:tcBorders>
                <w:vAlign w:val="center"/>
              </w:tcPr>
              <w:p w14:paraId="64166DAB" w14:textId="77777777" w:rsidR="00437B36" w:rsidRPr="00701987" w:rsidRDefault="00437B36" w:rsidP="00116869">
                <w:pPr>
                  <w:autoSpaceDE w:val="0"/>
                  <w:autoSpaceDN w:val="0"/>
                  <w:adjustRightInd w:val="0"/>
                  <w:jc w:val="center"/>
                  <w:rPr>
                    <w:sz w:val="20"/>
                    <w:szCs w:val="20"/>
                  </w:rPr>
                </w:pPr>
                <w:r w:rsidRPr="00701987">
                  <w:rPr>
                    <w:sz w:val="20"/>
                    <w:szCs w:val="20"/>
                  </w:rPr>
                  <w:t>331318</w:t>
                </w:r>
              </w:p>
            </w:tc>
            <w:tc>
              <w:tcPr>
                <w:tcW w:w="2035" w:type="pct"/>
                <w:tcBorders>
                  <w:top w:val="single" w:sz="12" w:space="0" w:color="auto"/>
                  <w:bottom w:val="single" w:sz="12" w:space="0" w:color="auto"/>
                  <w:right w:val="single" w:sz="12" w:space="0" w:color="auto"/>
                </w:tcBorders>
                <w:vAlign w:val="center"/>
              </w:tcPr>
              <w:p w14:paraId="4B7A1AC1" w14:textId="77777777" w:rsidR="00437B36" w:rsidRPr="00701987" w:rsidRDefault="00437B36" w:rsidP="00116869">
                <w:pPr>
                  <w:autoSpaceDE w:val="0"/>
                  <w:autoSpaceDN w:val="0"/>
                  <w:adjustRightInd w:val="0"/>
                  <w:jc w:val="center"/>
                  <w:rPr>
                    <w:sz w:val="20"/>
                    <w:szCs w:val="20"/>
                  </w:rPr>
                </w:pPr>
                <w:r w:rsidRPr="00701987">
                  <w:rPr>
                    <w:sz w:val="20"/>
                    <w:szCs w:val="20"/>
                  </w:rPr>
                  <w:t>Other Aluminum Rolling, Drawing, and Extruding</w:t>
                </w:r>
              </w:p>
            </w:tc>
          </w:tr>
          <w:tr w:rsidR="00437B36" w:rsidRPr="00F41A85" w14:paraId="1C62D27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8D212A6" w14:textId="77777777" w:rsidR="00437B36" w:rsidRPr="00701987" w:rsidRDefault="00437B36" w:rsidP="00116869">
                <w:pPr>
                  <w:autoSpaceDE w:val="0"/>
                  <w:autoSpaceDN w:val="0"/>
                  <w:adjustRightInd w:val="0"/>
                  <w:jc w:val="center"/>
                  <w:rPr>
                    <w:sz w:val="20"/>
                    <w:szCs w:val="20"/>
                  </w:rPr>
                </w:pPr>
                <w:r w:rsidRPr="00701987">
                  <w:rPr>
                    <w:sz w:val="20"/>
                    <w:szCs w:val="20"/>
                  </w:rPr>
                  <w:t>3355</w:t>
                </w:r>
              </w:p>
            </w:tc>
            <w:tc>
              <w:tcPr>
                <w:tcW w:w="1829" w:type="pct"/>
                <w:tcBorders>
                  <w:top w:val="single" w:sz="12" w:space="0" w:color="auto"/>
                  <w:bottom w:val="single" w:sz="12" w:space="0" w:color="auto"/>
                </w:tcBorders>
                <w:vAlign w:val="center"/>
              </w:tcPr>
              <w:p w14:paraId="2E225F7E" w14:textId="77777777" w:rsidR="00437B36" w:rsidRPr="00701987" w:rsidRDefault="00437B36" w:rsidP="00116869">
                <w:pPr>
                  <w:autoSpaceDE w:val="0"/>
                  <w:autoSpaceDN w:val="0"/>
                  <w:adjustRightInd w:val="0"/>
                  <w:jc w:val="center"/>
                  <w:rPr>
                    <w:sz w:val="20"/>
                    <w:szCs w:val="20"/>
                  </w:rPr>
                </w:pPr>
                <w:r w:rsidRPr="00701987">
                  <w:rPr>
                    <w:sz w:val="20"/>
                    <w:szCs w:val="20"/>
                  </w:rPr>
                  <w:t>Aluminum Rolling and Drawing, Not Elsewhere Classified</w:t>
                </w:r>
              </w:p>
            </w:tc>
            <w:tc>
              <w:tcPr>
                <w:tcW w:w="569" w:type="pct"/>
                <w:tcBorders>
                  <w:top w:val="single" w:sz="12" w:space="0" w:color="auto"/>
                  <w:bottom w:val="single" w:sz="12" w:space="0" w:color="auto"/>
                </w:tcBorders>
                <w:vAlign w:val="center"/>
              </w:tcPr>
              <w:p w14:paraId="77B641E8" w14:textId="77777777" w:rsidR="00437B36" w:rsidRPr="00701987" w:rsidRDefault="00437B36" w:rsidP="00116869">
                <w:pPr>
                  <w:autoSpaceDE w:val="0"/>
                  <w:autoSpaceDN w:val="0"/>
                  <w:adjustRightInd w:val="0"/>
                  <w:jc w:val="center"/>
                  <w:rPr>
                    <w:sz w:val="20"/>
                    <w:szCs w:val="20"/>
                  </w:rPr>
                </w:pPr>
                <w:r w:rsidRPr="00701987">
                  <w:rPr>
                    <w:sz w:val="20"/>
                    <w:szCs w:val="20"/>
                  </w:rPr>
                  <w:t>331318</w:t>
                </w:r>
              </w:p>
            </w:tc>
            <w:tc>
              <w:tcPr>
                <w:tcW w:w="2035" w:type="pct"/>
                <w:tcBorders>
                  <w:top w:val="single" w:sz="12" w:space="0" w:color="auto"/>
                  <w:bottom w:val="single" w:sz="12" w:space="0" w:color="auto"/>
                  <w:right w:val="single" w:sz="12" w:space="0" w:color="auto"/>
                </w:tcBorders>
                <w:vAlign w:val="center"/>
              </w:tcPr>
              <w:p w14:paraId="260B5905" w14:textId="77777777" w:rsidR="00437B36" w:rsidRPr="00701987" w:rsidRDefault="00437B36" w:rsidP="00116869">
                <w:pPr>
                  <w:autoSpaceDE w:val="0"/>
                  <w:autoSpaceDN w:val="0"/>
                  <w:adjustRightInd w:val="0"/>
                  <w:jc w:val="center"/>
                  <w:rPr>
                    <w:sz w:val="20"/>
                    <w:szCs w:val="20"/>
                  </w:rPr>
                </w:pPr>
                <w:r w:rsidRPr="00701987">
                  <w:rPr>
                    <w:sz w:val="20"/>
                    <w:szCs w:val="20"/>
                  </w:rPr>
                  <w:t>Other Aluminum Rolling, Drawing, and Extruding</w:t>
                </w:r>
              </w:p>
            </w:tc>
          </w:tr>
          <w:tr w:rsidR="00437B36" w:rsidRPr="00F41A85" w14:paraId="543401C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631A555" w14:textId="77777777" w:rsidR="00437B36" w:rsidRPr="00701987" w:rsidRDefault="00437B36" w:rsidP="00116869">
                <w:pPr>
                  <w:autoSpaceDE w:val="0"/>
                  <w:autoSpaceDN w:val="0"/>
                  <w:adjustRightInd w:val="0"/>
                  <w:jc w:val="center"/>
                  <w:rPr>
                    <w:sz w:val="20"/>
                    <w:szCs w:val="20"/>
                  </w:rPr>
                </w:pPr>
                <w:r w:rsidRPr="00701987">
                  <w:rPr>
                    <w:sz w:val="20"/>
                    <w:szCs w:val="20"/>
                  </w:rPr>
                  <w:t>3356</w:t>
                </w:r>
              </w:p>
            </w:tc>
            <w:tc>
              <w:tcPr>
                <w:tcW w:w="1829" w:type="pct"/>
                <w:tcBorders>
                  <w:top w:val="single" w:sz="12" w:space="0" w:color="auto"/>
                  <w:bottom w:val="single" w:sz="12" w:space="0" w:color="auto"/>
                </w:tcBorders>
                <w:vAlign w:val="center"/>
              </w:tcPr>
              <w:p w14:paraId="09A06FE5" w14:textId="77777777" w:rsidR="00437B36" w:rsidRPr="00701987" w:rsidRDefault="00437B36" w:rsidP="00116869">
                <w:pPr>
                  <w:autoSpaceDE w:val="0"/>
                  <w:autoSpaceDN w:val="0"/>
                  <w:adjustRightInd w:val="0"/>
                  <w:jc w:val="center"/>
                  <w:rPr>
                    <w:sz w:val="20"/>
                    <w:szCs w:val="20"/>
                  </w:rPr>
                </w:pPr>
                <w:r w:rsidRPr="00701987">
                  <w:rPr>
                    <w:sz w:val="20"/>
                    <w:szCs w:val="20"/>
                  </w:rPr>
                  <w:t>Rolling, Drawing, and Extruding of Nonferrous Metals, Except Copper and Aluminum</w:t>
                </w:r>
              </w:p>
            </w:tc>
            <w:tc>
              <w:tcPr>
                <w:tcW w:w="569" w:type="pct"/>
                <w:tcBorders>
                  <w:top w:val="single" w:sz="12" w:space="0" w:color="auto"/>
                  <w:bottom w:val="single" w:sz="12" w:space="0" w:color="auto"/>
                </w:tcBorders>
                <w:vAlign w:val="center"/>
              </w:tcPr>
              <w:p w14:paraId="6AF158A4" w14:textId="77777777" w:rsidR="00437B36" w:rsidRPr="00701987" w:rsidRDefault="00437B36" w:rsidP="00116869">
                <w:pPr>
                  <w:autoSpaceDE w:val="0"/>
                  <w:autoSpaceDN w:val="0"/>
                  <w:adjustRightInd w:val="0"/>
                  <w:jc w:val="center"/>
                  <w:rPr>
                    <w:sz w:val="20"/>
                    <w:szCs w:val="20"/>
                  </w:rPr>
                </w:pPr>
                <w:r w:rsidRPr="00701987">
                  <w:rPr>
                    <w:sz w:val="20"/>
                    <w:szCs w:val="20"/>
                  </w:rPr>
                  <w:t>331491</w:t>
                </w:r>
              </w:p>
            </w:tc>
            <w:tc>
              <w:tcPr>
                <w:tcW w:w="2035" w:type="pct"/>
                <w:tcBorders>
                  <w:top w:val="single" w:sz="12" w:space="0" w:color="auto"/>
                  <w:bottom w:val="single" w:sz="12" w:space="0" w:color="auto"/>
                  <w:right w:val="single" w:sz="12" w:space="0" w:color="auto"/>
                </w:tcBorders>
                <w:vAlign w:val="center"/>
              </w:tcPr>
              <w:p w14:paraId="47E26B1D" w14:textId="77777777" w:rsidR="00437B36" w:rsidRPr="00701987" w:rsidRDefault="00437B36" w:rsidP="00116869">
                <w:pPr>
                  <w:autoSpaceDE w:val="0"/>
                  <w:autoSpaceDN w:val="0"/>
                  <w:adjustRightInd w:val="0"/>
                  <w:jc w:val="center"/>
                  <w:rPr>
                    <w:sz w:val="20"/>
                    <w:szCs w:val="20"/>
                  </w:rPr>
                </w:pPr>
                <w:r w:rsidRPr="00701987">
                  <w:rPr>
                    <w:sz w:val="20"/>
                    <w:szCs w:val="20"/>
                  </w:rPr>
                  <w:t>Nonferrous Metal (except Copper and Aluminum) Rolling, Drawing, and Extruding</w:t>
                </w:r>
              </w:p>
            </w:tc>
          </w:tr>
          <w:tr w:rsidR="00437B36" w:rsidRPr="00F41A85" w14:paraId="3AE4064A" w14:textId="77777777" w:rsidTr="00116869">
            <w:trPr>
              <w:trHeight w:val="432"/>
              <w:jc w:val="center"/>
            </w:trPr>
            <w:tc>
              <w:tcPr>
                <w:tcW w:w="567" w:type="pct"/>
                <w:vMerge w:val="restart"/>
                <w:tcBorders>
                  <w:top w:val="single" w:sz="12" w:space="0" w:color="auto"/>
                  <w:left w:val="single" w:sz="12" w:space="0" w:color="auto"/>
                </w:tcBorders>
                <w:vAlign w:val="center"/>
              </w:tcPr>
              <w:p w14:paraId="6A357C72" w14:textId="77777777" w:rsidR="00437B36" w:rsidRDefault="00437B36" w:rsidP="00116869">
                <w:pPr>
                  <w:autoSpaceDE w:val="0"/>
                  <w:autoSpaceDN w:val="0"/>
                  <w:adjustRightInd w:val="0"/>
                  <w:jc w:val="center"/>
                  <w:rPr>
                    <w:sz w:val="20"/>
                    <w:szCs w:val="20"/>
                  </w:rPr>
                </w:pPr>
              </w:p>
              <w:p w14:paraId="20F407FE" w14:textId="77777777" w:rsidR="00437B36" w:rsidRDefault="00437B36" w:rsidP="00116869">
                <w:pPr>
                  <w:autoSpaceDE w:val="0"/>
                  <w:autoSpaceDN w:val="0"/>
                  <w:adjustRightInd w:val="0"/>
                  <w:jc w:val="center"/>
                  <w:rPr>
                    <w:sz w:val="20"/>
                    <w:szCs w:val="20"/>
                  </w:rPr>
                </w:pPr>
                <w:r w:rsidRPr="00701987">
                  <w:rPr>
                    <w:sz w:val="20"/>
                    <w:szCs w:val="20"/>
                  </w:rPr>
                  <w:t>3357</w:t>
                </w:r>
              </w:p>
              <w:p w14:paraId="4CE3684D" w14:textId="77777777" w:rsidR="00437B36" w:rsidRDefault="00437B36" w:rsidP="00116869">
                <w:pPr>
                  <w:autoSpaceDE w:val="0"/>
                  <w:autoSpaceDN w:val="0"/>
                  <w:adjustRightInd w:val="0"/>
                  <w:jc w:val="center"/>
                  <w:rPr>
                    <w:sz w:val="20"/>
                    <w:szCs w:val="20"/>
                  </w:rPr>
                </w:pPr>
              </w:p>
              <w:p w14:paraId="4B252152" w14:textId="77777777" w:rsidR="00437B36" w:rsidRDefault="00437B36" w:rsidP="00116869">
                <w:pPr>
                  <w:autoSpaceDE w:val="0"/>
                  <w:autoSpaceDN w:val="0"/>
                  <w:adjustRightInd w:val="0"/>
                  <w:jc w:val="center"/>
                  <w:rPr>
                    <w:sz w:val="20"/>
                    <w:szCs w:val="20"/>
                  </w:rPr>
                </w:pPr>
              </w:p>
              <w:p w14:paraId="6A7C2E56" w14:textId="77777777" w:rsidR="00437B36" w:rsidRDefault="00437B36" w:rsidP="00116869">
                <w:pPr>
                  <w:autoSpaceDE w:val="0"/>
                  <w:autoSpaceDN w:val="0"/>
                  <w:adjustRightInd w:val="0"/>
                  <w:jc w:val="center"/>
                  <w:rPr>
                    <w:sz w:val="20"/>
                    <w:szCs w:val="20"/>
                  </w:rPr>
                </w:pPr>
              </w:p>
              <w:p w14:paraId="390A9A7F" w14:textId="77777777" w:rsidR="00437B36" w:rsidRPr="00701987" w:rsidRDefault="00437B36" w:rsidP="00116869">
                <w:pPr>
                  <w:autoSpaceDE w:val="0"/>
                  <w:autoSpaceDN w:val="0"/>
                  <w:adjustRightInd w:val="0"/>
                  <w:jc w:val="center"/>
                  <w:rPr>
                    <w:sz w:val="20"/>
                    <w:szCs w:val="20"/>
                  </w:rPr>
                </w:pPr>
                <w:r w:rsidRPr="00204AE0">
                  <w:rPr>
                    <w:sz w:val="20"/>
                    <w:szCs w:val="20"/>
                  </w:rPr>
                  <w:t>3357</w:t>
                </w:r>
              </w:p>
            </w:tc>
            <w:tc>
              <w:tcPr>
                <w:tcW w:w="1829" w:type="pct"/>
                <w:vMerge w:val="restart"/>
                <w:tcBorders>
                  <w:top w:val="single" w:sz="12" w:space="0" w:color="auto"/>
                </w:tcBorders>
                <w:vAlign w:val="center"/>
              </w:tcPr>
              <w:p w14:paraId="66D5BA46" w14:textId="77777777" w:rsidR="00437B36" w:rsidRDefault="00437B36" w:rsidP="00116869">
                <w:pPr>
                  <w:autoSpaceDE w:val="0"/>
                  <w:autoSpaceDN w:val="0"/>
                  <w:adjustRightInd w:val="0"/>
                  <w:jc w:val="center"/>
                  <w:rPr>
                    <w:sz w:val="20"/>
                    <w:szCs w:val="20"/>
                  </w:rPr>
                </w:pPr>
              </w:p>
              <w:p w14:paraId="3057FBDA" w14:textId="77777777" w:rsidR="00437B36" w:rsidRDefault="00437B36" w:rsidP="00116869">
                <w:pPr>
                  <w:autoSpaceDE w:val="0"/>
                  <w:autoSpaceDN w:val="0"/>
                  <w:adjustRightInd w:val="0"/>
                  <w:jc w:val="center"/>
                  <w:rPr>
                    <w:sz w:val="20"/>
                    <w:szCs w:val="20"/>
                  </w:rPr>
                </w:pPr>
                <w:r w:rsidRPr="00701987">
                  <w:rPr>
                    <w:sz w:val="20"/>
                    <w:szCs w:val="20"/>
                  </w:rPr>
                  <w:t>Drawing and Insulating of Nonferrous Wire</w:t>
                </w:r>
              </w:p>
              <w:p w14:paraId="3A65ADAB" w14:textId="77777777" w:rsidR="00437B36" w:rsidRDefault="00437B36" w:rsidP="00116869">
                <w:pPr>
                  <w:autoSpaceDE w:val="0"/>
                  <w:autoSpaceDN w:val="0"/>
                  <w:adjustRightInd w:val="0"/>
                  <w:jc w:val="center"/>
                  <w:rPr>
                    <w:sz w:val="20"/>
                    <w:szCs w:val="20"/>
                  </w:rPr>
                </w:pPr>
              </w:p>
              <w:p w14:paraId="69C439EF" w14:textId="77777777" w:rsidR="00437B36" w:rsidRDefault="00437B36" w:rsidP="00116869">
                <w:pPr>
                  <w:autoSpaceDE w:val="0"/>
                  <w:autoSpaceDN w:val="0"/>
                  <w:adjustRightInd w:val="0"/>
                  <w:jc w:val="center"/>
                  <w:rPr>
                    <w:sz w:val="20"/>
                    <w:szCs w:val="20"/>
                  </w:rPr>
                </w:pPr>
              </w:p>
              <w:p w14:paraId="27EF643C" w14:textId="77777777" w:rsidR="00437B36" w:rsidRPr="00701987" w:rsidRDefault="00437B36" w:rsidP="00116869">
                <w:pPr>
                  <w:autoSpaceDE w:val="0"/>
                  <w:autoSpaceDN w:val="0"/>
                  <w:adjustRightInd w:val="0"/>
                  <w:jc w:val="center"/>
                  <w:rPr>
                    <w:sz w:val="20"/>
                    <w:szCs w:val="20"/>
                  </w:rPr>
                </w:pPr>
                <w:r w:rsidRPr="00204AE0">
                  <w:rPr>
                    <w:sz w:val="20"/>
                    <w:szCs w:val="20"/>
                  </w:rPr>
                  <w:t>Drawing and Insulating of Nonferrous Wire</w:t>
                </w:r>
              </w:p>
            </w:tc>
            <w:tc>
              <w:tcPr>
                <w:tcW w:w="569" w:type="pct"/>
                <w:tcBorders>
                  <w:top w:val="single" w:sz="12" w:space="0" w:color="auto"/>
                </w:tcBorders>
                <w:vAlign w:val="center"/>
              </w:tcPr>
              <w:p w14:paraId="25E5268B" w14:textId="77777777" w:rsidR="00437B36" w:rsidRPr="00701987" w:rsidRDefault="00437B36" w:rsidP="00116869">
                <w:pPr>
                  <w:autoSpaceDE w:val="0"/>
                  <w:autoSpaceDN w:val="0"/>
                  <w:adjustRightInd w:val="0"/>
                  <w:jc w:val="center"/>
                  <w:rPr>
                    <w:sz w:val="20"/>
                    <w:szCs w:val="20"/>
                  </w:rPr>
                </w:pPr>
                <w:r w:rsidRPr="00701987">
                  <w:rPr>
                    <w:sz w:val="20"/>
                    <w:szCs w:val="20"/>
                  </w:rPr>
                  <w:t>331318</w:t>
                </w:r>
              </w:p>
            </w:tc>
            <w:tc>
              <w:tcPr>
                <w:tcW w:w="2035" w:type="pct"/>
                <w:tcBorders>
                  <w:top w:val="single" w:sz="12" w:space="0" w:color="auto"/>
                  <w:right w:val="single" w:sz="12" w:space="0" w:color="auto"/>
                </w:tcBorders>
                <w:vAlign w:val="center"/>
              </w:tcPr>
              <w:p w14:paraId="630466AE" w14:textId="77777777" w:rsidR="00437B36" w:rsidRPr="00701987" w:rsidRDefault="00437B36" w:rsidP="00116869">
                <w:pPr>
                  <w:autoSpaceDE w:val="0"/>
                  <w:autoSpaceDN w:val="0"/>
                  <w:adjustRightInd w:val="0"/>
                  <w:jc w:val="center"/>
                  <w:rPr>
                    <w:sz w:val="20"/>
                    <w:szCs w:val="20"/>
                  </w:rPr>
                </w:pPr>
                <w:r w:rsidRPr="00701987">
                  <w:rPr>
                    <w:sz w:val="20"/>
                    <w:szCs w:val="20"/>
                  </w:rPr>
                  <w:t>Other Aluminum Rolling, Drawing, and Extruding</w:t>
                </w:r>
              </w:p>
            </w:tc>
          </w:tr>
          <w:tr w:rsidR="00437B36" w:rsidRPr="00F41A85" w14:paraId="2A8A2002" w14:textId="77777777" w:rsidTr="00116869">
            <w:trPr>
              <w:trHeight w:val="432"/>
              <w:jc w:val="center"/>
            </w:trPr>
            <w:tc>
              <w:tcPr>
                <w:tcW w:w="567" w:type="pct"/>
                <w:vMerge/>
                <w:tcBorders>
                  <w:left w:val="single" w:sz="12" w:space="0" w:color="auto"/>
                </w:tcBorders>
                <w:vAlign w:val="center"/>
              </w:tcPr>
              <w:p w14:paraId="58D21FFF"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10224EAF"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F314946" w14:textId="77777777" w:rsidR="00437B36" w:rsidRPr="00701987" w:rsidRDefault="00437B36" w:rsidP="00116869">
                <w:pPr>
                  <w:autoSpaceDE w:val="0"/>
                  <w:autoSpaceDN w:val="0"/>
                  <w:adjustRightInd w:val="0"/>
                  <w:jc w:val="center"/>
                  <w:rPr>
                    <w:sz w:val="20"/>
                    <w:szCs w:val="20"/>
                  </w:rPr>
                </w:pPr>
                <w:r w:rsidRPr="00701987">
                  <w:rPr>
                    <w:sz w:val="20"/>
                    <w:szCs w:val="20"/>
                  </w:rPr>
                  <w:t>331420</w:t>
                </w:r>
              </w:p>
            </w:tc>
            <w:tc>
              <w:tcPr>
                <w:tcW w:w="2035" w:type="pct"/>
                <w:tcBorders>
                  <w:right w:val="single" w:sz="12" w:space="0" w:color="auto"/>
                </w:tcBorders>
                <w:vAlign w:val="center"/>
              </w:tcPr>
              <w:p w14:paraId="70D4B0A8" w14:textId="77777777" w:rsidR="00437B36" w:rsidRPr="00701987" w:rsidRDefault="00437B36" w:rsidP="00116869">
                <w:pPr>
                  <w:autoSpaceDE w:val="0"/>
                  <w:autoSpaceDN w:val="0"/>
                  <w:adjustRightInd w:val="0"/>
                  <w:jc w:val="center"/>
                  <w:rPr>
                    <w:sz w:val="20"/>
                    <w:szCs w:val="20"/>
                  </w:rPr>
                </w:pPr>
                <w:r w:rsidRPr="00701987">
                  <w:rPr>
                    <w:sz w:val="20"/>
                    <w:szCs w:val="20"/>
                  </w:rPr>
                  <w:t>Copper Rolling, Drawing, Extruding, and Alloying</w:t>
                </w:r>
              </w:p>
            </w:tc>
          </w:tr>
          <w:tr w:rsidR="00437B36" w:rsidRPr="00F41A85" w14:paraId="3E40C117" w14:textId="77777777" w:rsidTr="00116869">
            <w:trPr>
              <w:trHeight w:val="432"/>
              <w:jc w:val="center"/>
            </w:trPr>
            <w:tc>
              <w:tcPr>
                <w:tcW w:w="567" w:type="pct"/>
                <w:vMerge/>
                <w:tcBorders>
                  <w:left w:val="single" w:sz="12" w:space="0" w:color="auto"/>
                </w:tcBorders>
                <w:vAlign w:val="center"/>
              </w:tcPr>
              <w:p w14:paraId="0FFAB3B0"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1FCC1AF1"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4324546" w14:textId="77777777" w:rsidR="00437B36" w:rsidRPr="00701987" w:rsidRDefault="00437B36" w:rsidP="00116869">
                <w:pPr>
                  <w:autoSpaceDE w:val="0"/>
                  <w:autoSpaceDN w:val="0"/>
                  <w:adjustRightInd w:val="0"/>
                  <w:jc w:val="center"/>
                  <w:rPr>
                    <w:sz w:val="20"/>
                    <w:szCs w:val="20"/>
                  </w:rPr>
                </w:pPr>
                <w:r w:rsidRPr="00701987">
                  <w:rPr>
                    <w:sz w:val="20"/>
                    <w:szCs w:val="20"/>
                  </w:rPr>
                  <w:t>331491</w:t>
                </w:r>
              </w:p>
            </w:tc>
            <w:tc>
              <w:tcPr>
                <w:tcW w:w="2035" w:type="pct"/>
                <w:tcBorders>
                  <w:right w:val="single" w:sz="12" w:space="0" w:color="auto"/>
                </w:tcBorders>
                <w:vAlign w:val="center"/>
              </w:tcPr>
              <w:p w14:paraId="47987156" w14:textId="77777777" w:rsidR="00437B36" w:rsidRPr="00701987" w:rsidRDefault="00437B36" w:rsidP="00116869">
                <w:pPr>
                  <w:autoSpaceDE w:val="0"/>
                  <w:autoSpaceDN w:val="0"/>
                  <w:adjustRightInd w:val="0"/>
                  <w:jc w:val="center"/>
                  <w:rPr>
                    <w:sz w:val="20"/>
                    <w:szCs w:val="20"/>
                  </w:rPr>
                </w:pPr>
                <w:r w:rsidRPr="00701987">
                  <w:rPr>
                    <w:sz w:val="20"/>
                    <w:szCs w:val="20"/>
                  </w:rPr>
                  <w:t>Nonferrous Metal (except Copper and Aluminum) Rolling, Drawing, and Extruding</w:t>
                </w:r>
              </w:p>
            </w:tc>
          </w:tr>
          <w:tr w:rsidR="00437B36" w:rsidRPr="00F41A85" w14:paraId="531519AC" w14:textId="77777777" w:rsidTr="00116869">
            <w:trPr>
              <w:trHeight w:val="432"/>
              <w:jc w:val="center"/>
            </w:trPr>
            <w:tc>
              <w:tcPr>
                <w:tcW w:w="567" w:type="pct"/>
                <w:vMerge/>
                <w:tcBorders>
                  <w:left w:val="single" w:sz="12" w:space="0" w:color="auto"/>
                </w:tcBorders>
                <w:vAlign w:val="center"/>
              </w:tcPr>
              <w:p w14:paraId="553C68D2"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98E157C"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2ADAFDAE" w14:textId="77777777" w:rsidR="00437B36" w:rsidRPr="00701987" w:rsidRDefault="00437B36" w:rsidP="00116869">
                <w:pPr>
                  <w:autoSpaceDE w:val="0"/>
                  <w:autoSpaceDN w:val="0"/>
                  <w:adjustRightInd w:val="0"/>
                  <w:jc w:val="center"/>
                  <w:rPr>
                    <w:sz w:val="20"/>
                    <w:szCs w:val="20"/>
                  </w:rPr>
                </w:pPr>
                <w:r w:rsidRPr="00701987">
                  <w:rPr>
                    <w:sz w:val="20"/>
                    <w:szCs w:val="20"/>
                  </w:rPr>
                  <w:t>335921</w:t>
                </w:r>
              </w:p>
            </w:tc>
            <w:tc>
              <w:tcPr>
                <w:tcW w:w="2035" w:type="pct"/>
                <w:tcBorders>
                  <w:right w:val="single" w:sz="12" w:space="0" w:color="auto"/>
                </w:tcBorders>
                <w:vAlign w:val="center"/>
              </w:tcPr>
              <w:p w14:paraId="2E42C890" w14:textId="77777777" w:rsidR="00437B36" w:rsidRPr="00701987" w:rsidRDefault="00437B36" w:rsidP="00116869">
                <w:pPr>
                  <w:autoSpaceDE w:val="0"/>
                  <w:autoSpaceDN w:val="0"/>
                  <w:adjustRightInd w:val="0"/>
                  <w:jc w:val="center"/>
                  <w:rPr>
                    <w:sz w:val="20"/>
                    <w:szCs w:val="20"/>
                  </w:rPr>
                </w:pPr>
                <w:r w:rsidRPr="00701987">
                  <w:rPr>
                    <w:sz w:val="20"/>
                    <w:szCs w:val="20"/>
                  </w:rPr>
                  <w:t>Fiber Optic Cable Manufacturing</w:t>
                </w:r>
              </w:p>
            </w:tc>
          </w:tr>
          <w:tr w:rsidR="00437B36" w:rsidRPr="00F41A85" w14:paraId="046E63B7" w14:textId="77777777" w:rsidTr="00116869">
            <w:trPr>
              <w:trHeight w:val="432"/>
              <w:jc w:val="center"/>
            </w:trPr>
            <w:tc>
              <w:tcPr>
                <w:tcW w:w="567" w:type="pct"/>
                <w:vMerge/>
                <w:tcBorders>
                  <w:left w:val="single" w:sz="12" w:space="0" w:color="auto"/>
                  <w:bottom w:val="single" w:sz="12" w:space="0" w:color="auto"/>
                </w:tcBorders>
                <w:vAlign w:val="center"/>
              </w:tcPr>
              <w:p w14:paraId="6B86C1C2"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2BC42D5C"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200CDBE5" w14:textId="77777777" w:rsidR="00437B36" w:rsidRPr="00701987" w:rsidRDefault="00437B36" w:rsidP="00116869">
                <w:pPr>
                  <w:autoSpaceDE w:val="0"/>
                  <w:autoSpaceDN w:val="0"/>
                  <w:adjustRightInd w:val="0"/>
                  <w:jc w:val="center"/>
                  <w:rPr>
                    <w:sz w:val="20"/>
                    <w:szCs w:val="20"/>
                  </w:rPr>
                </w:pPr>
                <w:r w:rsidRPr="00701987">
                  <w:rPr>
                    <w:sz w:val="20"/>
                    <w:szCs w:val="20"/>
                  </w:rPr>
                  <w:t>335929</w:t>
                </w:r>
              </w:p>
            </w:tc>
            <w:tc>
              <w:tcPr>
                <w:tcW w:w="2035" w:type="pct"/>
                <w:tcBorders>
                  <w:bottom w:val="single" w:sz="12" w:space="0" w:color="auto"/>
                  <w:right w:val="single" w:sz="12" w:space="0" w:color="auto"/>
                </w:tcBorders>
                <w:vAlign w:val="center"/>
              </w:tcPr>
              <w:p w14:paraId="285C9FE2" w14:textId="77777777" w:rsidR="00437B36" w:rsidRPr="00701987" w:rsidRDefault="00437B36" w:rsidP="00116869">
                <w:pPr>
                  <w:autoSpaceDE w:val="0"/>
                  <w:autoSpaceDN w:val="0"/>
                  <w:adjustRightInd w:val="0"/>
                  <w:jc w:val="center"/>
                  <w:rPr>
                    <w:sz w:val="20"/>
                    <w:szCs w:val="20"/>
                  </w:rPr>
                </w:pPr>
                <w:r w:rsidRPr="00701987">
                  <w:rPr>
                    <w:sz w:val="20"/>
                    <w:szCs w:val="20"/>
                  </w:rPr>
                  <w:t>Other Communication and Energy Wire Manufacturing</w:t>
                </w:r>
              </w:p>
            </w:tc>
          </w:tr>
          <w:tr w:rsidR="00437B36" w:rsidRPr="00F41A85" w14:paraId="2EE5BD1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9F42951" w14:textId="77777777" w:rsidR="00437B36" w:rsidRPr="00701987" w:rsidRDefault="00437B36" w:rsidP="00116869">
                <w:pPr>
                  <w:autoSpaceDE w:val="0"/>
                  <w:autoSpaceDN w:val="0"/>
                  <w:adjustRightInd w:val="0"/>
                  <w:jc w:val="center"/>
                  <w:rPr>
                    <w:sz w:val="20"/>
                    <w:szCs w:val="20"/>
                  </w:rPr>
                </w:pPr>
                <w:r w:rsidRPr="00701987">
                  <w:rPr>
                    <w:sz w:val="20"/>
                    <w:szCs w:val="20"/>
                  </w:rPr>
                  <w:t>3363</w:t>
                </w:r>
              </w:p>
            </w:tc>
            <w:tc>
              <w:tcPr>
                <w:tcW w:w="1829" w:type="pct"/>
                <w:tcBorders>
                  <w:top w:val="single" w:sz="12" w:space="0" w:color="auto"/>
                  <w:bottom w:val="single" w:sz="12" w:space="0" w:color="auto"/>
                </w:tcBorders>
                <w:vAlign w:val="center"/>
              </w:tcPr>
              <w:p w14:paraId="46E1C6FE" w14:textId="77777777" w:rsidR="00437B36" w:rsidRPr="00701987" w:rsidRDefault="00437B36" w:rsidP="00116869">
                <w:pPr>
                  <w:autoSpaceDE w:val="0"/>
                  <w:autoSpaceDN w:val="0"/>
                  <w:adjustRightInd w:val="0"/>
                  <w:jc w:val="center"/>
                  <w:rPr>
                    <w:sz w:val="20"/>
                    <w:szCs w:val="20"/>
                  </w:rPr>
                </w:pPr>
                <w:r w:rsidRPr="00701987">
                  <w:rPr>
                    <w:sz w:val="20"/>
                    <w:szCs w:val="20"/>
                  </w:rPr>
                  <w:t>Aluminum Die-Castings</w:t>
                </w:r>
              </w:p>
            </w:tc>
            <w:tc>
              <w:tcPr>
                <w:tcW w:w="569" w:type="pct"/>
                <w:tcBorders>
                  <w:top w:val="single" w:sz="12" w:space="0" w:color="auto"/>
                  <w:bottom w:val="single" w:sz="12" w:space="0" w:color="auto"/>
                </w:tcBorders>
                <w:vAlign w:val="center"/>
              </w:tcPr>
              <w:p w14:paraId="5E9BCB73" w14:textId="77777777" w:rsidR="00437B36" w:rsidRPr="00701987" w:rsidRDefault="00437B36" w:rsidP="00116869">
                <w:pPr>
                  <w:autoSpaceDE w:val="0"/>
                  <w:autoSpaceDN w:val="0"/>
                  <w:adjustRightInd w:val="0"/>
                  <w:jc w:val="center"/>
                  <w:rPr>
                    <w:sz w:val="20"/>
                    <w:szCs w:val="20"/>
                  </w:rPr>
                </w:pPr>
                <w:r w:rsidRPr="00701987">
                  <w:rPr>
                    <w:sz w:val="20"/>
                    <w:szCs w:val="20"/>
                  </w:rPr>
                  <w:t>331523</w:t>
                </w:r>
              </w:p>
            </w:tc>
            <w:tc>
              <w:tcPr>
                <w:tcW w:w="2035" w:type="pct"/>
                <w:tcBorders>
                  <w:top w:val="single" w:sz="12" w:space="0" w:color="auto"/>
                  <w:bottom w:val="single" w:sz="12" w:space="0" w:color="auto"/>
                  <w:right w:val="single" w:sz="12" w:space="0" w:color="auto"/>
                </w:tcBorders>
                <w:vAlign w:val="center"/>
              </w:tcPr>
              <w:p w14:paraId="19D8D811" w14:textId="77777777" w:rsidR="00437B36" w:rsidRPr="00701987" w:rsidRDefault="00437B36" w:rsidP="00116869">
                <w:pPr>
                  <w:autoSpaceDE w:val="0"/>
                  <w:autoSpaceDN w:val="0"/>
                  <w:adjustRightInd w:val="0"/>
                  <w:jc w:val="center"/>
                  <w:rPr>
                    <w:sz w:val="20"/>
                    <w:szCs w:val="20"/>
                  </w:rPr>
                </w:pPr>
                <w:r w:rsidRPr="00701987">
                  <w:rPr>
                    <w:bCs/>
                    <w:sz w:val="20"/>
                    <w:szCs w:val="20"/>
                  </w:rPr>
                  <w:t>Nonferrous Metal Die-Casting Foundries</w:t>
                </w:r>
              </w:p>
            </w:tc>
          </w:tr>
          <w:tr w:rsidR="00437B36" w:rsidRPr="00F41A85" w14:paraId="5A9392A6"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E9529E6"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3364</w:t>
                </w:r>
              </w:p>
            </w:tc>
            <w:tc>
              <w:tcPr>
                <w:tcW w:w="1829" w:type="pct"/>
                <w:tcBorders>
                  <w:top w:val="single" w:sz="12" w:space="0" w:color="auto"/>
                  <w:bottom w:val="single" w:sz="12" w:space="0" w:color="auto"/>
                </w:tcBorders>
                <w:vAlign w:val="center"/>
              </w:tcPr>
              <w:p w14:paraId="7B753C03" w14:textId="77777777" w:rsidR="00437B36" w:rsidRPr="00701987" w:rsidRDefault="00437B36" w:rsidP="00116869">
                <w:pPr>
                  <w:autoSpaceDE w:val="0"/>
                  <w:autoSpaceDN w:val="0"/>
                  <w:adjustRightInd w:val="0"/>
                  <w:jc w:val="center"/>
                  <w:rPr>
                    <w:sz w:val="20"/>
                    <w:szCs w:val="20"/>
                  </w:rPr>
                </w:pPr>
                <w:r w:rsidRPr="00701987">
                  <w:rPr>
                    <w:sz w:val="20"/>
                    <w:szCs w:val="20"/>
                  </w:rPr>
                  <w:t>Nonferrous Die-Castings, Except Aluminum</w:t>
                </w:r>
              </w:p>
            </w:tc>
            <w:tc>
              <w:tcPr>
                <w:tcW w:w="569" w:type="pct"/>
                <w:tcBorders>
                  <w:top w:val="single" w:sz="12" w:space="0" w:color="auto"/>
                  <w:bottom w:val="single" w:sz="12" w:space="0" w:color="auto"/>
                </w:tcBorders>
                <w:vAlign w:val="center"/>
              </w:tcPr>
              <w:p w14:paraId="5B8C28AA" w14:textId="77777777" w:rsidR="00437B36" w:rsidRPr="00701987" w:rsidRDefault="00437B36" w:rsidP="00116869">
                <w:pPr>
                  <w:autoSpaceDE w:val="0"/>
                  <w:autoSpaceDN w:val="0"/>
                  <w:adjustRightInd w:val="0"/>
                  <w:jc w:val="center"/>
                  <w:rPr>
                    <w:sz w:val="20"/>
                    <w:szCs w:val="20"/>
                  </w:rPr>
                </w:pPr>
                <w:r w:rsidRPr="00701987">
                  <w:rPr>
                    <w:sz w:val="20"/>
                    <w:szCs w:val="20"/>
                  </w:rPr>
                  <w:t>331523</w:t>
                </w:r>
              </w:p>
            </w:tc>
            <w:tc>
              <w:tcPr>
                <w:tcW w:w="2035" w:type="pct"/>
                <w:tcBorders>
                  <w:top w:val="single" w:sz="12" w:space="0" w:color="auto"/>
                  <w:bottom w:val="single" w:sz="12" w:space="0" w:color="auto"/>
                  <w:right w:val="single" w:sz="12" w:space="0" w:color="auto"/>
                </w:tcBorders>
                <w:vAlign w:val="center"/>
              </w:tcPr>
              <w:p w14:paraId="2B00D90D" w14:textId="77777777" w:rsidR="00437B36" w:rsidRPr="00701987" w:rsidRDefault="00437B36" w:rsidP="00116869">
                <w:pPr>
                  <w:autoSpaceDE w:val="0"/>
                  <w:autoSpaceDN w:val="0"/>
                  <w:adjustRightInd w:val="0"/>
                  <w:jc w:val="center"/>
                  <w:rPr>
                    <w:sz w:val="20"/>
                    <w:szCs w:val="20"/>
                  </w:rPr>
                </w:pPr>
                <w:r w:rsidRPr="00701987">
                  <w:rPr>
                    <w:bCs/>
                    <w:sz w:val="20"/>
                    <w:szCs w:val="20"/>
                  </w:rPr>
                  <w:t>Nonferrous Metal Die-Casting Foundries</w:t>
                </w:r>
              </w:p>
            </w:tc>
          </w:tr>
          <w:tr w:rsidR="00437B36" w:rsidRPr="00F41A85" w14:paraId="3B1044F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A6DDCB8" w14:textId="77777777" w:rsidR="00437B36" w:rsidRPr="00701987" w:rsidRDefault="00437B36" w:rsidP="00116869">
                <w:pPr>
                  <w:autoSpaceDE w:val="0"/>
                  <w:autoSpaceDN w:val="0"/>
                  <w:adjustRightInd w:val="0"/>
                  <w:jc w:val="center"/>
                  <w:rPr>
                    <w:sz w:val="20"/>
                    <w:szCs w:val="20"/>
                  </w:rPr>
                </w:pPr>
                <w:r w:rsidRPr="00701987">
                  <w:rPr>
                    <w:sz w:val="20"/>
                    <w:szCs w:val="20"/>
                  </w:rPr>
                  <w:t>3365</w:t>
                </w:r>
              </w:p>
            </w:tc>
            <w:tc>
              <w:tcPr>
                <w:tcW w:w="1829" w:type="pct"/>
                <w:tcBorders>
                  <w:top w:val="single" w:sz="12" w:space="0" w:color="auto"/>
                  <w:bottom w:val="single" w:sz="12" w:space="0" w:color="auto"/>
                </w:tcBorders>
                <w:vAlign w:val="center"/>
              </w:tcPr>
              <w:p w14:paraId="13B966B3" w14:textId="77777777" w:rsidR="00437B36" w:rsidRPr="00701987" w:rsidRDefault="00437B36" w:rsidP="00116869">
                <w:pPr>
                  <w:autoSpaceDE w:val="0"/>
                  <w:autoSpaceDN w:val="0"/>
                  <w:adjustRightInd w:val="0"/>
                  <w:jc w:val="center"/>
                  <w:rPr>
                    <w:sz w:val="20"/>
                    <w:szCs w:val="20"/>
                  </w:rPr>
                </w:pPr>
                <w:r w:rsidRPr="00701987">
                  <w:rPr>
                    <w:sz w:val="20"/>
                    <w:szCs w:val="20"/>
                  </w:rPr>
                  <w:t>Aluminum Foundries</w:t>
                </w:r>
              </w:p>
            </w:tc>
            <w:tc>
              <w:tcPr>
                <w:tcW w:w="569" w:type="pct"/>
                <w:tcBorders>
                  <w:top w:val="single" w:sz="12" w:space="0" w:color="auto"/>
                  <w:bottom w:val="single" w:sz="12" w:space="0" w:color="auto"/>
                </w:tcBorders>
                <w:vAlign w:val="center"/>
              </w:tcPr>
              <w:p w14:paraId="4AA58B10" w14:textId="77777777" w:rsidR="00437B36" w:rsidRPr="00701987" w:rsidRDefault="00437B36" w:rsidP="00116869">
                <w:pPr>
                  <w:autoSpaceDE w:val="0"/>
                  <w:autoSpaceDN w:val="0"/>
                  <w:adjustRightInd w:val="0"/>
                  <w:jc w:val="center"/>
                  <w:rPr>
                    <w:sz w:val="20"/>
                    <w:szCs w:val="20"/>
                  </w:rPr>
                </w:pPr>
                <w:r w:rsidRPr="00701987">
                  <w:rPr>
                    <w:sz w:val="20"/>
                    <w:szCs w:val="20"/>
                  </w:rPr>
                  <w:t>331524</w:t>
                </w:r>
              </w:p>
            </w:tc>
            <w:tc>
              <w:tcPr>
                <w:tcW w:w="2035" w:type="pct"/>
                <w:tcBorders>
                  <w:top w:val="single" w:sz="12" w:space="0" w:color="auto"/>
                  <w:bottom w:val="single" w:sz="12" w:space="0" w:color="auto"/>
                  <w:right w:val="single" w:sz="12" w:space="0" w:color="auto"/>
                </w:tcBorders>
                <w:vAlign w:val="center"/>
              </w:tcPr>
              <w:p w14:paraId="4BD4BAD4" w14:textId="77777777" w:rsidR="00437B36" w:rsidRPr="00701987" w:rsidRDefault="00437B36" w:rsidP="00116869">
                <w:pPr>
                  <w:autoSpaceDE w:val="0"/>
                  <w:autoSpaceDN w:val="0"/>
                  <w:adjustRightInd w:val="0"/>
                  <w:jc w:val="center"/>
                  <w:rPr>
                    <w:sz w:val="20"/>
                    <w:szCs w:val="20"/>
                  </w:rPr>
                </w:pPr>
                <w:r w:rsidRPr="00701987">
                  <w:rPr>
                    <w:sz w:val="20"/>
                    <w:szCs w:val="20"/>
                  </w:rPr>
                  <w:t>Aluminum Foundries (except Die-Casting)</w:t>
                </w:r>
              </w:p>
            </w:tc>
          </w:tr>
          <w:tr w:rsidR="00437B36" w:rsidRPr="00F41A85" w14:paraId="7868789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A317091" w14:textId="77777777" w:rsidR="00437B36" w:rsidRPr="00701987" w:rsidRDefault="00437B36" w:rsidP="00116869">
                <w:pPr>
                  <w:autoSpaceDE w:val="0"/>
                  <w:autoSpaceDN w:val="0"/>
                  <w:adjustRightInd w:val="0"/>
                  <w:jc w:val="center"/>
                  <w:rPr>
                    <w:sz w:val="20"/>
                    <w:szCs w:val="20"/>
                  </w:rPr>
                </w:pPr>
                <w:r w:rsidRPr="00701987">
                  <w:rPr>
                    <w:sz w:val="20"/>
                    <w:szCs w:val="20"/>
                  </w:rPr>
                  <w:t>3366</w:t>
                </w:r>
              </w:p>
            </w:tc>
            <w:tc>
              <w:tcPr>
                <w:tcW w:w="1829" w:type="pct"/>
                <w:tcBorders>
                  <w:top w:val="single" w:sz="12" w:space="0" w:color="auto"/>
                  <w:bottom w:val="single" w:sz="12" w:space="0" w:color="auto"/>
                </w:tcBorders>
                <w:vAlign w:val="center"/>
              </w:tcPr>
              <w:p w14:paraId="55B87285" w14:textId="77777777" w:rsidR="00437B36" w:rsidRPr="00701987" w:rsidRDefault="00437B36" w:rsidP="00116869">
                <w:pPr>
                  <w:autoSpaceDE w:val="0"/>
                  <w:autoSpaceDN w:val="0"/>
                  <w:adjustRightInd w:val="0"/>
                  <w:jc w:val="center"/>
                  <w:rPr>
                    <w:sz w:val="20"/>
                    <w:szCs w:val="20"/>
                  </w:rPr>
                </w:pPr>
                <w:r w:rsidRPr="00701987">
                  <w:rPr>
                    <w:sz w:val="20"/>
                    <w:szCs w:val="20"/>
                  </w:rPr>
                  <w:t>Copper Foundries</w:t>
                </w:r>
              </w:p>
            </w:tc>
            <w:tc>
              <w:tcPr>
                <w:tcW w:w="569" w:type="pct"/>
                <w:tcBorders>
                  <w:top w:val="single" w:sz="12" w:space="0" w:color="auto"/>
                  <w:bottom w:val="single" w:sz="12" w:space="0" w:color="auto"/>
                </w:tcBorders>
                <w:vAlign w:val="center"/>
              </w:tcPr>
              <w:p w14:paraId="200E3E4C" w14:textId="77777777" w:rsidR="00437B36" w:rsidRPr="00701987" w:rsidRDefault="00437B36" w:rsidP="00116869">
                <w:pPr>
                  <w:autoSpaceDE w:val="0"/>
                  <w:autoSpaceDN w:val="0"/>
                  <w:adjustRightInd w:val="0"/>
                  <w:jc w:val="center"/>
                  <w:rPr>
                    <w:sz w:val="20"/>
                    <w:szCs w:val="20"/>
                  </w:rPr>
                </w:pPr>
                <w:r w:rsidRPr="00701987">
                  <w:rPr>
                    <w:sz w:val="20"/>
                    <w:szCs w:val="20"/>
                  </w:rPr>
                  <w:t>331529</w:t>
                </w:r>
              </w:p>
            </w:tc>
            <w:tc>
              <w:tcPr>
                <w:tcW w:w="2035" w:type="pct"/>
                <w:tcBorders>
                  <w:top w:val="single" w:sz="12" w:space="0" w:color="auto"/>
                  <w:bottom w:val="single" w:sz="12" w:space="0" w:color="auto"/>
                  <w:right w:val="single" w:sz="12" w:space="0" w:color="auto"/>
                </w:tcBorders>
                <w:vAlign w:val="center"/>
              </w:tcPr>
              <w:p w14:paraId="5D78A540" w14:textId="77777777" w:rsidR="00437B36" w:rsidRPr="00701987" w:rsidRDefault="00437B36" w:rsidP="00116869">
                <w:pPr>
                  <w:autoSpaceDE w:val="0"/>
                  <w:autoSpaceDN w:val="0"/>
                  <w:adjustRightInd w:val="0"/>
                  <w:jc w:val="center"/>
                  <w:rPr>
                    <w:sz w:val="20"/>
                    <w:szCs w:val="20"/>
                  </w:rPr>
                </w:pPr>
                <w:r w:rsidRPr="00701987">
                  <w:rPr>
                    <w:sz w:val="20"/>
                    <w:szCs w:val="20"/>
                  </w:rPr>
                  <w:t>Other Nonferrous Metal Foundries (except Die-Casting)</w:t>
                </w:r>
              </w:p>
            </w:tc>
          </w:tr>
          <w:tr w:rsidR="00437B36" w:rsidRPr="00F41A85" w14:paraId="5F18B0A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AE6373A" w14:textId="77777777" w:rsidR="00437B36" w:rsidRPr="00701987" w:rsidRDefault="00437B36" w:rsidP="00116869">
                <w:pPr>
                  <w:autoSpaceDE w:val="0"/>
                  <w:autoSpaceDN w:val="0"/>
                  <w:adjustRightInd w:val="0"/>
                  <w:jc w:val="center"/>
                  <w:rPr>
                    <w:sz w:val="20"/>
                    <w:szCs w:val="20"/>
                  </w:rPr>
                </w:pPr>
                <w:r w:rsidRPr="00701987">
                  <w:rPr>
                    <w:sz w:val="20"/>
                    <w:szCs w:val="20"/>
                  </w:rPr>
                  <w:t>3369</w:t>
                </w:r>
              </w:p>
            </w:tc>
            <w:tc>
              <w:tcPr>
                <w:tcW w:w="1829" w:type="pct"/>
                <w:tcBorders>
                  <w:top w:val="single" w:sz="12" w:space="0" w:color="auto"/>
                  <w:bottom w:val="single" w:sz="12" w:space="0" w:color="auto"/>
                </w:tcBorders>
                <w:vAlign w:val="center"/>
              </w:tcPr>
              <w:p w14:paraId="4CE1A348" w14:textId="77777777" w:rsidR="00437B36" w:rsidRPr="00701987" w:rsidRDefault="00437B36" w:rsidP="00116869">
                <w:pPr>
                  <w:autoSpaceDE w:val="0"/>
                  <w:autoSpaceDN w:val="0"/>
                  <w:adjustRightInd w:val="0"/>
                  <w:jc w:val="center"/>
                  <w:rPr>
                    <w:sz w:val="20"/>
                    <w:szCs w:val="20"/>
                  </w:rPr>
                </w:pPr>
                <w:r w:rsidRPr="00701987">
                  <w:rPr>
                    <w:sz w:val="20"/>
                    <w:szCs w:val="20"/>
                  </w:rPr>
                  <w:t>Nonferrous Foundries, Except Aluminum and Copper</w:t>
                </w:r>
              </w:p>
            </w:tc>
            <w:tc>
              <w:tcPr>
                <w:tcW w:w="569" w:type="pct"/>
                <w:tcBorders>
                  <w:top w:val="single" w:sz="12" w:space="0" w:color="auto"/>
                  <w:bottom w:val="single" w:sz="12" w:space="0" w:color="auto"/>
                </w:tcBorders>
                <w:vAlign w:val="center"/>
              </w:tcPr>
              <w:p w14:paraId="0741DAA0" w14:textId="77777777" w:rsidR="00437B36" w:rsidRPr="00701987" w:rsidRDefault="00437B36" w:rsidP="00116869">
                <w:pPr>
                  <w:autoSpaceDE w:val="0"/>
                  <w:autoSpaceDN w:val="0"/>
                  <w:adjustRightInd w:val="0"/>
                  <w:jc w:val="center"/>
                  <w:rPr>
                    <w:sz w:val="20"/>
                    <w:szCs w:val="20"/>
                  </w:rPr>
                </w:pPr>
                <w:r w:rsidRPr="00701987">
                  <w:rPr>
                    <w:sz w:val="20"/>
                    <w:szCs w:val="20"/>
                  </w:rPr>
                  <w:t>331529</w:t>
                </w:r>
              </w:p>
            </w:tc>
            <w:tc>
              <w:tcPr>
                <w:tcW w:w="2035" w:type="pct"/>
                <w:tcBorders>
                  <w:top w:val="single" w:sz="12" w:space="0" w:color="auto"/>
                  <w:bottom w:val="single" w:sz="12" w:space="0" w:color="auto"/>
                  <w:right w:val="single" w:sz="12" w:space="0" w:color="auto"/>
                </w:tcBorders>
                <w:vAlign w:val="center"/>
              </w:tcPr>
              <w:p w14:paraId="046CDAF6" w14:textId="77777777" w:rsidR="00437B36" w:rsidRPr="00701987" w:rsidRDefault="00437B36" w:rsidP="00116869">
                <w:pPr>
                  <w:autoSpaceDE w:val="0"/>
                  <w:autoSpaceDN w:val="0"/>
                  <w:adjustRightInd w:val="0"/>
                  <w:jc w:val="center"/>
                  <w:rPr>
                    <w:sz w:val="20"/>
                    <w:szCs w:val="20"/>
                  </w:rPr>
                </w:pPr>
                <w:r w:rsidRPr="00701987">
                  <w:rPr>
                    <w:sz w:val="20"/>
                    <w:szCs w:val="20"/>
                  </w:rPr>
                  <w:t>Other Nonferrous Metal Foundries (except Die-Casting)</w:t>
                </w:r>
              </w:p>
            </w:tc>
          </w:tr>
          <w:tr w:rsidR="00437B36" w:rsidRPr="00F41A85" w14:paraId="241D74B6"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13D2991" w14:textId="77777777" w:rsidR="00437B36" w:rsidRPr="00701987" w:rsidRDefault="00437B36" w:rsidP="00116869">
                <w:pPr>
                  <w:autoSpaceDE w:val="0"/>
                  <w:autoSpaceDN w:val="0"/>
                  <w:adjustRightInd w:val="0"/>
                  <w:jc w:val="center"/>
                  <w:rPr>
                    <w:sz w:val="20"/>
                    <w:szCs w:val="20"/>
                  </w:rPr>
                </w:pPr>
                <w:r w:rsidRPr="00701987">
                  <w:rPr>
                    <w:sz w:val="20"/>
                    <w:szCs w:val="20"/>
                  </w:rPr>
                  <w:t>3398</w:t>
                </w:r>
              </w:p>
            </w:tc>
            <w:tc>
              <w:tcPr>
                <w:tcW w:w="1829" w:type="pct"/>
                <w:tcBorders>
                  <w:top w:val="single" w:sz="12" w:space="0" w:color="auto"/>
                  <w:bottom w:val="single" w:sz="12" w:space="0" w:color="auto"/>
                </w:tcBorders>
                <w:vAlign w:val="center"/>
              </w:tcPr>
              <w:p w14:paraId="32707D0A" w14:textId="77777777" w:rsidR="00437B36" w:rsidRPr="00701987" w:rsidRDefault="00437B36" w:rsidP="00116869">
                <w:pPr>
                  <w:autoSpaceDE w:val="0"/>
                  <w:autoSpaceDN w:val="0"/>
                  <w:adjustRightInd w:val="0"/>
                  <w:jc w:val="center"/>
                  <w:rPr>
                    <w:sz w:val="20"/>
                    <w:szCs w:val="20"/>
                  </w:rPr>
                </w:pPr>
                <w:r w:rsidRPr="00701987">
                  <w:rPr>
                    <w:sz w:val="20"/>
                    <w:szCs w:val="20"/>
                  </w:rPr>
                  <w:t>Metal Heat Treating</w:t>
                </w:r>
              </w:p>
            </w:tc>
            <w:tc>
              <w:tcPr>
                <w:tcW w:w="569" w:type="pct"/>
                <w:tcBorders>
                  <w:top w:val="single" w:sz="12" w:space="0" w:color="auto"/>
                  <w:bottom w:val="single" w:sz="12" w:space="0" w:color="auto"/>
                </w:tcBorders>
                <w:vAlign w:val="center"/>
              </w:tcPr>
              <w:p w14:paraId="2079A88D" w14:textId="77777777" w:rsidR="00437B36" w:rsidRPr="00701987" w:rsidRDefault="00437B36" w:rsidP="00116869">
                <w:pPr>
                  <w:autoSpaceDE w:val="0"/>
                  <w:autoSpaceDN w:val="0"/>
                  <w:adjustRightInd w:val="0"/>
                  <w:jc w:val="center"/>
                  <w:rPr>
                    <w:sz w:val="20"/>
                    <w:szCs w:val="20"/>
                  </w:rPr>
                </w:pPr>
                <w:r w:rsidRPr="00701987">
                  <w:rPr>
                    <w:sz w:val="20"/>
                    <w:szCs w:val="20"/>
                  </w:rPr>
                  <w:t>332811</w:t>
                </w:r>
              </w:p>
            </w:tc>
            <w:tc>
              <w:tcPr>
                <w:tcW w:w="2035" w:type="pct"/>
                <w:tcBorders>
                  <w:top w:val="single" w:sz="12" w:space="0" w:color="auto"/>
                  <w:bottom w:val="single" w:sz="12" w:space="0" w:color="auto"/>
                  <w:right w:val="single" w:sz="12" w:space="0" w:color="auto"/>
                </w:tcBorders>
                <w:vAlign w:val="center"/>
              </w:tcPr>
              <w:p w14:paraId="7643DA5F" w14:textId="77777777" w:rsidR="00437B36" w:rsidRPr="00701987" w:rsidRDefault="00437B36" w:rsidP="00116869">
                <w:pPr>
                  <w:autoSpaceDE w:val="0"/>
                  <w:autoSpaceDN w:val="0"/>
                  <w:adjustRightInd w:val="0"/>
                  <w:jc w:val="center"/>
                  <w:rPr>
                    <w:sz w:val="20"/>
                    <w:szCs w:val="20"/>
                  </w:rPr>
                </w:pPr>
                <w:r w:rsidRPr="00701987">
                  <w:rPr>
                    <w:sz w:val="20"/>
                    <w:szCs w:val="20"/>
                  </w:rPr>
                  <w:t>Metal Heat Treating</w:t>
                </w:r>
              </w:p>
            </w:tc>
          </w:tr>
          <w:tr w:rsidR="00437B36" w:rsidRPr="00F41A85" w14:paraId="3AE295C3" w14:textId="77777777" w:rsidTr="00116869">
            <w:trPr>
              <w:trHeight w:val="432"/>
              <w:jc w:val="center"/>
            </w:trPr>
            <w:tc>
              <w:tcPr>
                <w:tcW w:w="567" w:type="pct"/>
                <w:vMerge w:val="restart"/>
                <w:tcBorders>
                  <w:top w:val="single" w:sz="12" w:space="0" w:color="auto"/>
                  <w:left w:val="single" w:sz="12" w:space="0" w:color="auto"/>
                </w:tcBorders>
                <w:vAlign w:val="center"/>
              </w:tcPr>
              <w:p w14:paraId="191329E2" w14:textId="77777777" w:rsidR="00437B36" w:rsidRDefault="00437B36" w:rsidP="00116869">
                <w:pPr>
                  <w:autoSpaceDE w:val="0"/>
                  <w:autoSpaceDN w:val="0"/>
                  <w:adjustRightInd w:val="0"/>
                  <w:jc w:val="center"/>
                  <w:rPr>
                    <w:sz w:val="20"/>
                    <w:szCs w:val="20"/>
                  </w:rPr>
                </w:pPr>
              </w:p>
              <w:p w14:paraId="0F3A8CAF" w14:textId="77777777" w:rsidR="00437B36" w:rsidRDefault="00437B36" w:rsidP="00116869">
                <w:pPr>
                  <w:autoSpaceDE w:val="0"/>
                  <w:autoSpaceDN w:val="0"/>
                  <w:adjustRightInd w:val="0"/>
                  <w:jc w:val="center"/>
                  <w:rPr>
                    <w:sz w:val="20"/>
                    <w:szCs w:val="20"/>
                  </w:rPr>
                </w:pPr>
              </w:p>
              <w:p w14:paraId="5433D749" w14:textId="77777777" w:rsidR="00437B36" w:rsidRDefault="00437B36" w:rsidP="00116869">
                <w:pPr>
                  <w:autoSpaceDE w:val="0"/>
                  <w:autoSpaceDN w:val="0"/>
                  <w:adjustRightInd w:val="0"/>
                  <w:jc w:val="center"/>
                  <w:rPr>
                    <w:sz w:val="20"/>
                    <w:szCs w:val="20"/>
                  </w:rPr>
                </w:pPr>
              </w:p>
              <w:p w14:paraId="63D6F0D2" w14:textId="77777777" w:rsidR="00437B36" w:rsidRDefault="00437B36" w:rsidP="00116869">
                <w:pPr>
                  <w:autoSpaceDE w:val="0"/>
                  <w:autoSpaceDN w:val="0"/>
                  <w:adjustRightInd w:val="0"/>
                  <w:jc w:val="center"/>
                  <w:rPr>
                    <w:sz w:val="20"/>
                    <w:szCs w:val="20"/>
                  </w:rPr>
                </w:pPr>
              </w:p>
              <w:p w14:paraId="47E1984F" w14:textId="77777777" w:rsidR="00437B36" w:rsidRDefault="00437B36" w:rsidP="00116869">
                <w:pPr>
                  <w:autoSpaceDE w:val="0"/>
                  <w:autoSpaceDN w:val="0"/>
                  <w:adjustRightInd w:val="0"/>
                  <w:jc w:val="center"/>
                  <w:rPr>
                    <w:sz w:val="20"/>
                    <w:szCs w:val="20"/>
                  </w:rPr>
                </w:pPr>
                <w:r w:rsidRPr="00701987">
                  <w:rPr>
                    <w:sz w:val="20"/>
                    <w:szCs w:val="20"/>
                  </w:rPr>
                  <w:t>3399</w:t>
                </w:r>
              </w:p>
              <w:p w14:paraId="349CD761" w14:textId="77777777" w:rsidR="00437B36" w:rsidRDefault="00437B36" w:rsidP="00116869">
                <w:pPr>
                  <w:autoSpaceDE w:val="0"/>
                  <w:autoSpaceDN w:val="0"/>
                  <w:adjustRightInd w:val="0"/>
                  <w:jc w:val="center"/>
                  <w:rPr>
                    <w:sz w:val="20"/>
                    <w:szCs w:val="20"/>
                  </w:rPr>
                </w:pPr>
              </w:p>
              <w:p w14:paraId="7FFF856B" w14:textId="77777777" w:rsidR="00437B36" w:rsidRDefault="00437B36" w:rsidP="00116869">
                <w:pPr>
                  <w:autoSpaceDE w:val="0"/>
                  <w:autoSpaceDN w:val="0"/>
                  <w:adjustRightInd w:val="0"/>
                  <w:jc w:val="center"/>
                  <w:rPr>
                    <w:sz w:val="20"/>
                    <w:szCs w:val="20"/>
                  </w:rPr>
                </w:pPr>
              </w:p>
              <w:p w14:paraId="08AE4A44" w14:textId="77777777" w:rsidR="00437B36" w:rsidRDefault="00437B36" w:rsidP="00116869">
                <w:pPr>
                  <w:autoSpaceDE w:val="0"/>
                  <w:autoSpaceDN w:val="0"/>
                  <w:adjustRightInd w:val="0"/>
                  <w:jc w:val="center"/>
                  <w:rPr>
                    <w:sz w:val="20"/>
                    <w:szCs w:val="20"/>
                  </w:rPr>
                </w:pPr>
              </w:p>
              <w:p w14:paraId="2163D7DD" w14:textId="77777777" w:rsidR="00437B36" w:rsidRDefault="00437B36" w:rsidP="00116869">
                <w:pPr>
                  <w:autoSpaceDE w:val="0"/>
                  <w:autoSpaceDN w:val="0"/>
                  <w:adjustRightInd w:val="0"/>
                  <w:jc w:val="center"/>
                  <w:rPr>
                    <w:sz w:val="20"/>
                    <w:szCs w:val="20"/>
                  </w:rPr>
                </w:pPr>
              </w:p>
              <w:p w14:paraId="0E5D05DD" w14:textId="77777777" w:rsidR="00437B36" w:rsidRPr="00701987" w:rsidRDefault="00437B36" w:rsidP="00116869">
                <w:pPr>
                  <w:autoSpaceDE w:val="0"/>
                  <w:autoSpaceDN w:val="0"/>
                  <w:adjustRightInd w:val="0"/>
                  <w:jc w:val="center"/>
                  <w:rPr>
                    <w:sz w:val="20"/>
                    <w:szCs w:val="20"/>
                  </w:rPr>
                </w:pPr>
                <w:r w:rsidRPr="00204AE0">
                  <w:rPr>
                    <w:sz w:val="20"/>
                    <w:szCs w:val="20"/>
                  </w:rPr>
                  <w:t>3399</w:t>
                </w:r>
              </w:p>
            </w:tc>
            <w:tc>
              <w:tcPr>
                <w:tcW w:w="1829" w:type="pct"/>
                <w:vMerge w:val="restart"/>
                <w:tcBorders>
                  <w:top w:val="single" w:sz="12" w:space="0" w:color="auto"/>
                </w:tcBorders>
                <w:vAlign w:val="center"/>
              </w:tcPr>
              <w:p w14:paraId="21B6BB31" w14:textId="77777777" w:rsidR="00437B36" w:rsidRDefault="00437B36" w:rsidP="00116869">
                <w:pPr>
                  <w:autoSpaceDE w:val="0"/>
                  <w:autoSpaceDN w:val="0"/>
                  <w:adjustRightInd w:val="0"/>
                  <w:jc w:val="center"/>
                  <w:rPr>
                    <w:sz w:val="20"/>
                    <w:szCs w:val="20"/>
                  </w:rPr>
                </w:pPr>
              </w:p>
              <w:p w14:paraId="7A37FA59" w14:textId="77777777" w:rsidR="00437B36" w:rsidRDefault="00437B36" w:rsidP="00116869">
                <w:pPr>
                  <w:autoSpaceDE w:val="0"/>
                  <w:autoSpaceDN w:val="0"/>
                  <w:adjustRightInd w:val="0"/>
                  <w:jc w:val="center"/>
                  <w:rPr>
                    <w:sz w:val="20"/>
                    <w:szCs w:val="20"/>
                  </w:rPr>
                </w:pPr>
              </w:p>
              <w:p w14:paraId="508C2756" w14:textId="77777777" w:rsidR="00437B36" w:rsidRDefault="00437B36" w:rsidP="00116869">
                <w:pPr>
                  <w:autoSpaceDE w:val="0"/>
                  <w:autoSpaceDN w:val="0"/>
                  <w:adjustRightInd w:val="0"/>
                  <w:jc w:val="center"/>
                  <w:rPr>
                    <w:sz w:val="20"/>
                    <w:szCs w:val="20"/>
                  </w:rPr>
                </w:pPr>
              </w:p>
              <w:p w14:paraId="2BCDE396" w14:textId="77777777" w:rsidR="00437B36" w:rsidRDefault="00437B36" w:rsidP="00116869">
                <w:pPr>
                  <w:autoSpaceDE w:val="0"/>
                  <w:autoSpaceDN w:val="0"/>
                  <w:adjustRightInd w:val="0"/>
                  <w:jc w:val="center"/>
                  <w:rPr>
                    <w:sz w:val="20"/>
                    <w:szCs w:val="20"/>
                  </w:rPr>
                </w:pPr>
                <w:r w:rsidRPr="00701987">
                  <w:rPr>
                    <w:sz w:val="20"/>
                    <w:szCs w:val="20"/>
                  </w:rPr>
                  <w:t>Primary Metal Products, Not Elsewhere Classified</w:t>
                </w:r>
              </w:p>
              <w:p w14:paraId="14A0C710" w14:textId="77777777" w:rsidR="00437B36" w:rsidRDefault="00437B36" w:rsidP="00116869">
                <w:pPr>
                  <w:autoSpaceDE w:val="0"/>
                  <w:autoSpaceDN w:val="0"/>
                  <w:adjustRightInd w:val="0"/>
                  <w:jc w:val="center"/>
                  <w:rPr>
                    <w:sz w:val="20"/>
                    <w:szCs w:val="20"/>
                  </w:rPr>
                </w:pPr>
              </w:p>
              <w:p w14:paraId="770174EB" w14:textId="77777777" w:rsidR="00437B36" w:rsidRDefault="00437B36" w:rsidP="00116869">
                <w:pPr>
                  <w:autoSpaceDE w:val="0"/>
                  <w:autoSpaceDN w:val="0"/>
                  <w:adjustRightInd w:val="0"/>
                  <w:jc w:val="center"/>
                  <w:rPr>
                    <w:sz w:val="20"/>
                    <w:szCs w:val="20"/>
                  </w:rPr>
                </w:pPr>
              </w:p>
              <w:p w14:paraId="0DEF5FD9" w14:textId="77777777" w:rsidR="00437B36" w:rsidRDefault="00437B36" w:rsidP="00116869">
                <w:pPr>
                  <w:autoSpaceDE w:val="0"/>
                  <w:autoSpaceDN w:val="0"/>
                  <w:adjustRightInd w:val="0"/>
                  <w:jc w:val="center"/>
                  <w:rPr>
                    <w:sz w:val="20"/>
                    <w:szCs w:val="20"/>
                  </w:rPr>
                </w:pPr>
              </w:p>
              <w:p w14:paraId="333CC0B4" w14:textId="77777777" w:rsidR="00437B36" w:rsidRDefault="00437B36" w:rsidP="00116869">
                <w:pPr>
                  <w:autoSpaceDE w:val="0"/>
                  <w:autoSpaceDN w:val="0"/>
                  <w:adjustRightInd w:val="0"/>
                  <w:jc w:val="center"/>
                  <w:rPr>
                    <w:sz w:val="20"/>
                    <w:szCs w:val="20"/>
                  </w:rPr>
                </w:pPr>
              </w:p>
              <w:p w14:paraId="3CB98E0F" w14:textId="77777777" w:rsidR="00437B36" w:rsidRPr="00701987" w:rsidRDefault="00437B36" w:rsidP="00116869">
                <w:pPr>
                  <w:autoSpaceDE w:val="0"/>
                  <w:autoSpaceDN w:val="0"/>
                  <w:adjustRightInd w:val="0"/>
                  <w:jc w:val="center"/>
                  <w:rPr>
                    <w:sz w:val="20"/>
                    <w:szCs w:val="20"/>
                  </w:rPr>
                </w:pPr>
                <w:r w:rsidRPr="00204AE0">
                  <w:rPr>
                    <w:sz w:val="20"/>
                    <w:szCs w:val="20"/>
                  </w:rPr>
                  <w:t>Primary Metal Products, Not Elsewhere Classified</w:t>
                </w:r>
              </w:p>
            </w:tc>
            <w:tc>
              <w:tcPr>
                <w:tcW w:w="569" w:type="pct"/>
                <w:tcBorders>
                  <w:top w:val="single" w:sz="12" w:space="0" w:color="auto"/>
                </w:tcBorders>
                <w:vAlign w:val="center"/>
              </w:tcPr>
              <w:p w14:paraId="358BB908" w14:textId="77777777" w:rsidR="00437B36" w:rsidRPr="00701987" w:rsidRDefault="00437B36" w:rsidP="00116869">
                <w:pPr>
                  <w:autoSpaceDE w:val="0"/>
                  <w:autoSpaceDN w:val="0"/>
                  <w:adjustRightInd w:val="0"/>
                  <w:jc w:val="center"/>
                  <w:rPr>
                    <w:sz w:val="20"/>
                    <w:szCs w:val="20"/>
                  </w:rPr>
                </w:pPr>
                <w:r w:rsidRPr="00701987">
                  <w:rPr>
                    <w:sz w:val="20"/>
                    <w:szCs w:val="20"/>
                  </w:rPr>
                  <w:t>331110</w:t>
                </w:r>
              </w:p>
            </w:tc>
            <w:tc>
              <w:tcPr>
                <w:tcW w:w="2035" w:type="pct"/>
                <w:tcBorders>
                  <w:top w:val="single" w:sz="12" w:space="0" w:color="auto"/>
                  <w:right w:val="single" w:sz="12" w:space="0" w:color="auto"/>
                </w:tcBorders>
                <w:vAlign w:val="center"/>
              </w:tcPr>
              <w:p w14:paraId="4C462ABE" w14:textId="77777777" w:rsidR="00437B36" w:rsidRPr="00701987" w:rsidRDefault="00437B36" w:rsidP="00116869">
                <w:pPr>
                  <w:autoSpaceDE w:val="0"/>
                  <w:autoSpaceDN w:val="0"/>
                  <w:adjustRightInd w:val="0"/>
                  <w:jc w:val="center"/>
                  <w:rPr>
                    <w:sz w:val="20"/>
                    <w:szCs w:val="20"/>
                  </w:rPr>
                </w:pPr>
                <w:r w:rsidRPr="00701987">
                  <w:rPr>
                    <w:sz w:val="20"/>
                    <w:szCs w:val="20"/>
                  </w:rPr>
                  <w:t>Iron and Steel Mills and Ferroalloy Manufacturing</w:t>
                </w:r>
              </w:p>
            </w:tc>
          </w:tr>
          <w:tr w:rsidR="00437B36" w:rsidRPr="00F41A85" w14:paraId="7673347A" w14:textId="77777777" w:rsidTr="00116869">
            <w:trPr>
              <w:trHeight w:val="432"/>
              <w:jc w:val="center"/>
            </w:trPr>
            <w:tc>
              <w:tcPr>
                <w:tcW w:w="567" w:type="pct"/>
                <w:vMerge/>
                <w:tcBorders>
                  <w:left w:val="single" w:sz="12" w:space="0" w:color="auto"/>
                </w:tcBorders>
                <w:vAlign w:val="center"/>
              </w:tcPr>
              <w:p w14:paraId="21983268"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66D28E14"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6A18E5A" w14:textId="77777777" w:rsidR="00437B36" w:rsidRPr="00701987" w:rsidRDefault="00437B36" w:rsidP="00116869">
                <w:pPr>
                  <w:autoSpaceDE w:val="0"/>
                  <w:autoSpaceDN w:val="0"/>
                  <w:adjustRightInd w:val="0"/>
                  <w:jc w:val="center"/>
                  <w:rPr>
                    <w:sz w:val="20"/>
                    <w:szCs w:val="20"/>
                  </w:rPr>
                </w:pPr>
                <w:r w:rsidRPr="00701987">
                  <w:rPr>
                    <w:sz w:val="20"/>
                    <w:szCs w:val="20"/>
                  </w:rPr>
                  <w:t>331221</w:t>
                </w:r>
              </w:p>
            </w:tc>
            <w:tc>
              <w:tcPr>
                <w:tcW w:w="2035" w:type="pct"/>
                <w:tcBorders>
                  <w:right w:val="single" w:sz="12" w:space="0" w:color="auto"/>
                </w:tcBorders>
                <w:vAlign w:val="center"/>
              </w:tcPr>
              <w:p w14:paraId="6EDEDA8D" w14:textId="77777777" w:rsidR="00437B36" w:rsidRPr="00701987" w:rsidRDefault="00437B36" w:rsidP="00116869">
                <w:pPr>
                  <w:autoSpaceDE w:val="0"/>
                  <w:autoSpaceDN w:val="0"/>
                  <w:adjustRightInd w:val="0"/>
                  <w:jc w:val="center"/>
                  <w:rPr>
                    <w:sz w:val="20"/>
                    <w:szCs w:val="20"/>
                  </w:rPr>
                </w:pPr>
                <w:r w:rsidRPr="00701987">
                  <w:rPr>
                    <w:sz w:val="20"/>
                    <w:szCs w:val="20"/>
                  </w:rPr>
                  <w:t>Rolled Steel Shape Manufacturing</w:t>
                </w:r>
              </w:p>
            </w:tc>
          </w:tr>
          <w:tr w:rsidR="00437B36" w:rsidRPr="00F41A85" w14:paraId="5C140B3C" w14:textId="77777777" w:rsidTr="00116869">
            <w:trPr>
              <w:trHeight w:val="432"/>
              <w:jc w:val="center"/>
            </w:trPr>
            <w:tc>
              <w:tcPr>
                <w:tcW w:w="567" w:type="pct"/>
                <w:vMerge/>
                <w:tcBorders>
                  <w:left w:val="single" w:sz="12" w:space="0" w:color="auto"/>
                </w:tcBorders>
                <w:vAlign w:val="center"/>
              </w:tcPr>
              <w:p w14:paraId="3CB123D5"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2B8716D"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28E454A4" w14:textId="77777777" w:rsidR="00437B36" w:rsidRPr="00701987" w:rsidRDefault="00437B36" w:rsidP="00116869">
                <w:pPr>
                  <w:autoSpaceDE w:val="0"/>
                  <w:autoSpaceDN w:val="0"/>
                  <w:adjustRightInd w:val="0"/>
                  <w:jc w:val="center"/>
                  <w:rPr>
                    <w:sz w:val="20"/>
                    <w:szCs w:val="20"/>
                  </w:rPr>
                </w:pPr>
                <w:r w:rsidRPr="00701987">
                  <w:rPr>
                    <w:sz w:val="20"/>
                    <w:szCs w:val="20"/>
                  </w:rPr>
                  <w:t>331314</w:t>
                </w:r>
              </w:p>
            </w:tc>
            <w:tc>
              <w:tcPr>
                <w:tcW w:w="2035" w:type="pct"/>
                <w:tcBorders>
                  <w:right w:val="single" w:sz="12" w:space="0" w:color="auto"/>
                </w:tcBorders>
                <w:vAlign w:val="center"/>
              </w:tcPr>
              <w:p w14:paraId="5A8FDCBC" w14:textId="77777777" w:rsidR="00437B36" w:rsidRPr="00701987" w:rsidRDefault="00437B36" w:rsidP="00116869">
                <w:pPr>
                  <w:autoSpaceDE w:val="0"/>
                  <w:autoSpaceDN w:val="0"/>
                  <w:adjustRightInd w:val="0"/>
                  <w:jc w:val="center"/>
                  <w:rPr>
                    <w:sz w:val="20"/>
                    <w:szCs w:val="20"/>
                  </w:rPr>
                </w:pPr>
                <w:r w:rsidRPr="00701987">
                  <w:rPr>
                    <w:sz w:val="20"/>
                    <w:szCs w:val="20"/>
                  </w:rPr>
                  <w:t>Secondary Smelting and Alloying of Aluminum</w:t>
                </w:r>
              </w:p>
            </w:tc>
          </w:tr>
          <w:tr w:rsidR="00437B36" w:rsidRPr="00F41A85" w14:paraId="76406C87" w14:textId="77777777" w:rsidTr="00116869">
            <w:trPr>
              <w:trHeight w:val="432"/>
              <w:jc w:val="center"/>
            </w:trPr>
            <w:tc>
              <w:tcPr>
                <w:tcW w:w="567" w:type="pct"/>
                <w:vMerge/>
                <w:tcBorders>
                  <w:left w:val="single" w:sz="12" w:space="0" w:color="auto"/>
                </w:tcBorders>
                <w:vAlign w:val="center"/>
              </w:tcPr>
              <w:p w14:paraId="07FFEF11"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08312BB"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F724236" w14:textId="77777777" w:rsidR="00437B36" w:rsidRPr="00701987" w:rsidRDefault="00437B36" w:rsidP="00116869">
                <w:pPr>
                  <w:autoSpaceDE w:val="0"/>
                  <w:autoSpaceDN w:val="0"/>
                  <w:adjustRightInd w:val="0"/>
                  <w:jc w:val="center"/>
                  <w:rPr>
                    <w:sz w:val="20"/>
                    <w:szCs w:val="20"/>
                  </w:rPr>
                </w:pPr>
                <w:r w:rsidRPr="00701987">
                  <w:rPr>
                    <w:sz w:val="20"/>
                    <w:szCs w:val="20"/>
                  </w:rPr>
                  <w:t>331420</w:t>
                </w:r>
              </w:p>
            </w:tc>
            <w:tc>
              <w:tcPr>
                <w:tcW w:w="2035" w:type="pct"/>
                <w:tcBorders>
                  <w:right w:val="single" w:sz="12" w:space="0" w:color="auto"/>
                </w:tcBorders>
                <w:vAlign w:val="center"/>
              </w:tcPr>
              <w:p w14:paraId="1D62E6E4" w14:textId="77777777" w:rsidR="00437B36" w:rsidRPr="00701987" w:rsidRDefault="00437B36" w:rsidP="00116869">
                <w:pPr>
                  <w:autoSpaceDE w:val="0"/>
                  <w:autoSpaceDN w:val="0"/>
                  <w:adjustRightInd w:val="0"/>
                  <w:jc w:val="center"/>
                  <w:rPr>
                    <w:sz w:val="20"/>
                    <w:szCs w:val="20"/>
                  </w:rPr>
                </w:pPr>
                <w:r w:rsidRPr="00701987">
                  <w:rPr>
                    <w:sz w:val="20"/>
                    <w:szCs w:val="20"/>
                  </w:rPr>
                  <w:t>Copper Rolling, Drawing, Extruding, and Alloying</w:t>
                </w:r>
              </w:p>
            </w:tc>
          </w:tr>
          <w:tr w:rsidR="00437B36" w:rsidRPr="00F41A85" w14:paraId="6E0C9A36" w14:textId="77777777" w:rsidTr="00116869">
            <w:trPr>
              <w:trHeight w:val="432"/>
              <w:jc w:val="center"/>
            </w:trPr>
            <w:tc>
              <w:tcPr>
                <w:tcW w:w="567" w:type="pct"/>
                <w:vMerge/>
                <w:tcBorders>
                  <w:left w:val="single" w:sz="12" w:space="0" w:color="auto"/>
                </w:tcBorders>
                <w:vAlign w:val="center"/>
              </w:tcPr>
              <w:p w14:paraId="20905D9F"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D6469DD"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03E199A" w14:textId="77777777" w:rsidR="00437B36" w:rsidRPr="00701987" w:rsidRDefault="00437B36" w:rsidP="00116869">
                <w:pPr>
                  <w:autoSpaceDE w:val="0"/>
                  <w:autoSpaceDN w:val="0"/>
                  <w:adjustRightInd w:val="0"/>
                  <w:jc w:val="center"/>
                  <w:rPr>
                    <w:sz w:val="20"/>
                    <w:szCs w:val="20"/>
                  </w:rPr>
                </w:pPr>
                <w:r w:rsidRPr="00701987">
                  <w:rPr>
                    <w:sz w:val="20"/>
                    <w:szCs w:val="20"/>
                  </w:rPr>
                  <w:t>331492</w:t>
                </w:r>
              </w:p>
            </w:tc>
            <w:tc>
              <w:tcPr>
                <w:tcW w:w="2035" w:type="pct"/>
                <w:tcBorders>
                  <w:right w:val="single" w:sz="12" w:space="0" w:color="auto"/>
                </w:tcBorders>
                <w:vAlign w:val="center"/>
              </w:tcPr>
              <w:p w14:paraId="19690C61" w14:textId="77777777" w:rsidR="00437B36" w:rsidRPr="00701987" w:rsidRDefault="00437B36" w:rsidP="00116869">
                <w:pPr>
                  <w:autoSpaceDE w:val="0"/>
                  <w:autoSpaceDN w:val="0"/>
                  <w:adjustRightInd w:val="0"/>
                  <w:jc w:val="center"/>
                  <w:rPr>
                    <w:sz w:val="20"/>
                    <w:szCs w:val="20"/>
                  </w:rPr>
                </w:pPr>
                <w:r w:rsidRPr="00701987">
                  <w:rPr>
                    <w:sz w:val="20"/>
                    <w:szCs w:val="20"/>
                  </w:rPr>
                  <w:t>Secondary Smelting, Refining, and Alloying of Nonferrous Metal (except Copper and Aluminum)</w:t>
                </w:r>
              </w:p>
            </w:tc>
          </w:tr>
          <w:tr w:rsidR="00437B36" w:rsidRPr="00F41A85" w14:paraId="5F69FED9" w14:textId="77777777" w:rsidTr="00116869">
            <w:trPr>
              <w:trHeight w:val="432"/>
              <w:jc w:val="center"/>
            </w:trPr>
            <w:tc>
              <w:tcPr>
                <w:tcW w:w="567" w:type="pct"/>
                <w:vMerge/>
                <w:tcBorders>
                  <w:left w:val="single" w:sz="12" w:space="0" w:color="auto"/>
                </w:tcBorders>
                <w:vAlign w:val="center"/>
              </w:tcPr>
              <w:p w14:paraId="7484F390"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2B80D586"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88C330D" w14:textId="77777777" w:rsidR="00437B36" w:rsidRPr="00701987" w:rsidRDefault="00437B36" w:rsidP="00116869">
                <w:pPr>
                  <w:autoSpaceDE w:val="0"/>
                  <w:autoSpaceDN w:val="0"/>
                  <w:adjustRightInd w:val="0"/>
                  <w:jc w:val="center"/>
                  <w:rPr>
                    <w:sz w:val="20"/>
                    <w:szCs w:val="20"/>
                  </w:rPr>
                </w:pPr>
                <w:r w:rsidRPr="00701987">
                  <w:rPr>
                    <w:sz w:val="20"/>
                    <w:szCs w:val="20"/>
                  </w:rPr>
                  <w:t>332618</w:t>
                </w:r>
              </w:p>
            </w:tc>
            <w:tc>
              <w:tcPr>
                <w:tcW w:w="2035" w:type="pct"/>
                <w:tcBorders>
                  <w:right w:val="single" w:sz="12" w:space="0" w:color="auto"/>
                </w:tcBorders>
                <w:vAlign w:val="center"/>
              </w:tcPr>
              <w:p w14:paraId="058F2423" w14:textId="77777777" w:rsidR="00437B36" w:rsidRPr="00701987" w:rsidRDefault="00437B36" w:rsidP="00116869">
                <w:pPr>
                  <w:autoSpaceDE w:val="0"/>
                  <w:autoSpaceDN w:val="0"/>
                  <w:adjustRightInd w:val="0"/>
                  <w:jc w:val="center"/>
                  <w:rPr>
                    <w:sz w:val="20"/>
                    <w:szCs w:val="20"/>
                  </w:rPr>
                </w:pPr>
                <w:r w:rsidRPr="00701987">
                  <w:rPr>
                    <w:sz w:val="20"/>
                    <w:szCs w:val="20"/>
                  </w:rPr>
                  <w:t>Other Fabricated Wire Product Manufacturing</w:t>
                </w:r>
              </w:p>
            </w:tc>
          </w:tr>
          <w:tr w:rsidR="00437B36" w:rsidRPr="00F41A85" w14:paraId="005FF6B6" w14:textId="77777777" w:rsidTr="00116869">
            <w:trPr>
              <w:trHeight w:val="432"/>
              <w:jc w:val="center"/>
            </w:trPr>
            <w:tc>
              <w:tcPr>
                <w:tcW w:w="567" w:type="pct"/>
                <w:vMerge/>
                <w:tcBorders>
                  <w:left w:val="single" w:sz="12" w:space="0" w:color="auto"/>
                  <w:bottom w:val="single" w:sz="12" w:space="0" w:color="auto"/>
                </w:tcBorders>
                <w:vAlign w:val="center"/>
              </w:tcPr>
              <w:p w14:paraId="0062A427"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63400D0F"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2B41EEB0" w14:textId="77777777" w:rsidR="00437B36" w:rsidRPr="00701987" w:rsidRDefault="00437B36" w:rsidP="00116869">
                <w:pPr>
                  <w:autoSpaceDE w:val="0"/>
                  <w:autoSpaceDN w:val="0"/>
                  <w:adjustRightInd w:val="0"/>
                  <w:jc w:val="center"/>
                  <w:rPr>
                    <w:sz w:val="20"/>
                    <w:szCs w:val="20"/>
                  </w:rPr>
                </w:pPr>
                <w:r w:rsidRPr="00701987">
                  <w:rPr>
                    <w:sz w:val="20"/>
                    <w:szCs w:val="20"/>
                  </w:rPr>
                  <w:t>332813</w:t>
                </w:r>
              </w:p>
            </w:tc>
            <w:tc>
              <w:tcPr>
                <w:tcW w:w="2035" w:type="pct"/>
                <w:tcBorders>
                  <w:bottom w:val="single" w:sz="12" w:space="0" w:color="auto"/>
                  <w:right w:val="single" w:sz="12" w:space="0" w:color="auto"/>
                </w:tcBorders>
                <w:vAlign w:val="center"/>
              </w:tcPr>
              <w:p w14:paraId="1B6EAFEE" w14:textId="77777777" w:rsidR="00437B36" w:rsidRPr="00701987" w:rsidRDefault="00437B36" w:rsidP="00116869">
                <w:pPr>
                  <w:autoSpaceDE w:val="0"/>
                  <w:autoSpaceDN w:val="0"/>
                  <w:adjustRightInd w:val="0"/>
                  <w:jc w:val="center"/>
                  <w:rPr>
                    <w:sz w:val="20"/>
                    <w:szCs w:val="20"/>
                  </w:rPr>
                </w:pPr>
                <w:r w:rsidRPr="00701987">
                  <w:rPr>
                    <w:sz w:val="20"/>
                    <w:szCs w:val="20"/>
                  </w:rPr>
                  <w:t>Electroplating, Plating, Polishing, Anodizing and Coloring</w:t>
                </w:r>
              </w:p>
            </w:tc>
          </w:tr>
        </w:tbl>
        <w:p w14:paraId="7C884EE6" w14:textId="77777777" w:rsidR="00437B36" w:rsidRPr="006C6D3D" w:rsidRDefault="00437B36" w:rsidP="00437B36">
          <w:pPr>
            <w:pStyle w:val="BodyText3"/>
            <w:rPr>
              <w:rStyle w:val="Strong"/>
              <w:szCs w:val="22"/>
            </w:rPr>
          </w:pPr>
        </w:p>
        <w:p w14:paraId="1447C2E6"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G</w:t>
          </w:r>
          <w:r>
            <w:fldChar w:fldCharType="end"/>
          </w:r>
          <w:r w:rsidRPr="006C6D3D">
            <w:t>: METAL MINING (ORE MINING AND DRESSING)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G: Metal Mining (Ore Mining and Dressing)"/>
            <w:tblDescription w:val="There are four columns. Sector G SIC codes and their description matched with the corresponding NAICS codes and their descriptions."/>
          </w:tblPr>
          <w:tblGrid>
            <w:gridCol w:w="1058"/>
            <w:gridCol w:w="3413"/>
            <w:gridCol w:w="1062"/>
            <w:gridCol w:w="3797"/>
          </w:tblGrid>
          <w:tr w:rsidR="00437B36" w:rsidRPr="00F41A85" w14:paraId="71818B04"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200C9E4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1F214138"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59CFCDFF"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141E8283"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605F868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1BF17D6" w14:textId="77777777" w:rsidR="00437B36" w:rsidRPr="00701987" w:rsidRDefault="00437B36" w:rsidP="00116869">
                <w:pPr>
                  <w:autoSpaceDE w:val="0"/>
                  <w:autoSpaceDN w:val="0"/>
                  <w:adjustRightInd w:val="0"/>
                  <w:jc w:val="center"/>
                  <w:rPr>
                    <w:sz w:val="20"/>
                    <w:szCs w:val="20"/>
                  </w:rPr>
                </w:pPr>
                <w:r w:rsidRPr="00701987">
                  <w:rPr>
                    <w:sz w:val="20"/>
                    <w:szCs w:val="20"/>
                  </w:rPr>
                  <w:t>1011</w:t>
                </w:r>
              </w:p>
            </w:tc>
            <w:tc>
              <w:tcPr>
                <w:tcW w:w="1829" w:type="pct"/>
                <w:tcBorders>
                  <w:top w:val="single" w:sz="12" w:space="0" w:color="auto"/>
                  <w:bottom w:val="single" w:sz="12" w:space="0" w:color="auto"/>
                </w:tcBorders>
                <w:vAlign w:val="center"/>
              </w:tcPr>
              <w:p w14:paraId="6B021820" w14:textId="77777777" w:rsidR="00437B36" w:rsidRPr="00701987" w:rsidRDefault="00437B36" w:rsidP="00116869">
                <w:pPr>
                  <w:autoSpaceDE w:val="0"/>
                  <w:autoSpaceDN w:val="0"/>
                  <w:adjustRightInd w:val="0"/>
                  <w:jc w:val="center"/>
                  <w:rPr>
                    <w:sz w:val="20"/>
                    <w:szCs w:val="20"/>
                  </w:rPr>
                </w:pPr>
                <w:r w:rsidRPr="00701987">
                  <w:rPr>
                    <w:sz w:val="20"/>
                    <w:szCs w:val="20"/>
                  </w:rPr>
                  <w:t>Iron Ores</w:t>
                </w:r>
              </w:p>
            </w:tc>
            <w:tc>
              <w:tcPr>
                <w:tcW w:w="569" w:type="pct"/>
                <w:tcBorders>
                  <w:top w:val="single" w:sz="12" w:space="0" w:color="auto"/>
                  <w:bottom w:val="single" w:sz="12" w:space="0" w:color="auto"/>
                </w:tcBorders>
                <w:vAlign w:val="center"/>
              </w:tcPr>
              <w:p w14:paraId="4A6463FC" w14:textId="77777777" w:rsidR="00437B36" w:rsidRPr="00701987" w:rsidRDefault="00437B36" w:rsidP="00116869">
                <w:pPr>
                  <w:autoSpaceDE w:val="0"/>
                  <w:autoSpaceDN w:val="0"/>
                  <w:adjustRightInd w:val="0"/>
                  <w:jc w:val="center"/>
                  <w:rPr>
                    <w:sz w:val="20"/>
                    <w:szCs w:val="20"/>
                  </w:rPr>
                </w:pPr>
                <w:r w:rsidRPr="00701987">
                  <w:rPr>
                    <w:sz w:val="20"/>
                    <w:szCs w:val="20"/>
                  </w:rPr>
                  <w:t>212210</w:t>
                </w:r>
              </w:p>
            </w:tc>
            <w:tc>
              <w:tcPr>
                <w:tcW w:w="2035" w:type="pct"/>
                <w:tcBorders>
                  <w:top w:val="single" w:sz="12" w:space="0" w:color="auto"/>
                  <w:bottom w:val="single" w:sz="12" w:space="0" w:color="auto"/>
                  <w:right w:val="single" w:sz="12" w:space="0" w:color="auto"/>
                </w:tcBorders>
                <w:vAlign w:val="center"/>
              </w:tcPr>
              <w:p w14:paraId="085C84CE" w14:textId="77777777" w:rsidR="00437B36" w:rsidRPr="00701987" w:rsidRDefault="00437B36" w:rsidP="00116869">
                <w:pPr>
                  <w:autoSpaceDE w:val="0"/>
                  <w:autoSpaceDN w:val="0"/>
                  <w:adjustRightInd w:val="0"/>
                  <w:jc w:val="center"/>
                  <w:rPr>
                    <w:sz w:val="20"/>
                    <w:szCs w:val="20"/>
                  </w:rPr>
                </w:pPr>
                <w:r w:rsidRPr="00701987">
                  <w:rPr>
                    <w:sz w:val="20"/>
                    <w:szCs w:val="20"/>
                  </w:rPr>
                  <w:t>Iron Ore Mining</w:t>
                </w:r>
              </w:p>
            </w:tc>
          </w:tr>
          <w:tr w:rsidR="00437B36" w:rsidRPr="00F41A85" w14:paraId="3000D5C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BB91C59" w14:textId="77777777" w:rsidR="00437B36" w:rsidRPr="00701987" w:rsidRDefault="00437B36" w:rsidP="00116869">
                <w:pPr>
                  <w:autoSpaceDE w:val="0"/>
                  <w:autoSpaceDN w:val="0"/>
                  <w:adjustRightInd w:val="0"/>
                  <w:jc w:val="center"/>
                  <w:rPr>
                    <w:sz w:val="20"/>
                    <w:szCs w:val="20"/>
                  </w:rPr>
                </w:pPr>
                <w:r w:rsidRPr="00701987">
                  <w:rPr>
                    <w:sz w:val="20"/>
                    <w:szCs w:val="20"/>
                  </w:rPr>
                  <w:t>1021</w:t>
                </w:r>
              </w:p>
            </w:tc>
            <w:tc>
              <w:tcPr>
                <w:tcW w:w="1829" w:type="pct"/>
                <w:tcBorders>
                  <w:top w:val="single" w:sz="12" w:space="0" w:color="auto"/>
                  <w:bottom w:val="single" w:sz="12" w:space="0" w:color="auto"/>
                </w:tcBorders>
                <w:vAlign w:val="center"/>
              </w:tcPr>
              <w:p w14:paraId="17814F5C" w14:textId="77777777" w:rsidR="00437B36" w:rsidRPr="00701987" w:rsidRDefault="00437B36" w:rsidP="00116869">
                <w:pPr>
                  <w:autoSpaceDE w:val="0"/>
                  <w:autoSpaceDN w:val="0"/>
                  <w:adjustRightInd w:val="0"/>
                  <w:jc w:val="center"/>
                  <w:rPr>
                    <w:sz w:val="20"/>
                    <w:szCs w:val="20"/>
                  </w:rPr>
                </w:pPr>
                <w:r w:rsidRPr="00701987">
                  <w:rPr>
                    <w:sz w:val="20"/>
                    <w:szCs w:val="20"/>
                  </w:rPr>
                  <w:t>Copper Ores</w:t>
                </w:r>
              </w:p>
            </w:tc>
            <w:tc>
              <w:tcPr>
                <w:tcW w:w="569" w:type="pct"/>
                <w:tcBorders>
                  <w:top w:val="single" w:sz="12" w:space="0" w:color="auto"/>
                  <w:bottom w:val="single" w:sz="12" w:space="0" w:color="auto"/>
                </w:tcBorders>
                <w:vAlign w:val="center"/>
              </w:tcPr>
              <w:p w14:paraId="56CE4BC5" w14:textId="77777777" w:rsidR="00437B36" w:rsidRPr="00701987" w:rsidRDefault="00437B36" w:rsidP="00116869">
                <w:pPr>
                  <w:autoSpaceDE w:val="0"/>
                  <w:autoSpaceDN w:val="0"/>
                  <w:adjustRightInd w:val="0"/>
                  <w:jc w:val="center"/>
                  <w:rPr>
                    <w:sz w:val="20"/>
                    <w:szCs w:val="20"/>
                  </w:rPr>
                </w:pPr>
                <w:r w:rsidRPr="00701987">
                  <w:rPr>
                    <w:sz w:val="20"/>
                    <w:szCs w:val="20"/>
                  </w:rPr>
                  <w:t>212230</w:t>
                </w:r>
              </w:p>
            </w:tc>
            <w:tc>
              <w:tcPr>
                <w:tcW w:w="2035" w:type="pct"/>
                <w:tcBorders>
                  <w:top w:val="single" w:sz="12" w:space="0" w:color="auto"/>
                  <w:bottom w:val="single" w:sz="12" w:space="0" w:color="auto"/>
                  <w:right w:val="single" w:sz="12" w:space="0" w:color="auto"/>
                </w:tcBorders>
                <w:vAlign w:val="center"/>
              </w:tcPr>
              <w:p w14:paraId="433DAC1E" w14:textId="77777777" w:rsidR="00437B36" w:rsidRPr="00701987" w:rsidRDefault="00437B36" w:rsidP="00116869">
                <w:pPr>
                  <w:autoSpaceDE w:val="0"/>
                  <w:autoSpaceDN w:val="0"/>
                  <w:adjustRightInd w:val="0"/>
                  <w:jc w:val="center"/>
                  <w:rPr>
                    <w:sz w:val="20"/>
                    <w:szCs w:val="20"/>
                  </w:rPr>
                </w:pPr>
                <w:r w:rsidRPr="00701987">
                  <w:rPr>
                    <w:sz w:val="20"/>
                    <w:szCs w:val="20"/>
                  </w:rPr>
                  <w:t>Copper, Nickel, Lead, and Zinc Mining</w:t>
                </w:r>
              </w:p>
            </w:tc>
          </w:tr>
          <w:tr w:rsidR="00437B36" w:rsidRPr="00F41A85" w14:paraId="75695CA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B166686" w14:textId="77777777" w:rsidR="00437B36" w:rsidRPr="00701987" w:rsidRDefault="00437B36" w:rsidP="00116869">
                <w:pPr>
                  <w:autoSpaceDE w:val="0"/>
                  <w:autoSpaceDN w:val="0"/>
                  <w:adjustRightInd w:val="0"/>
                  <w:jc w:val="center"/>
                  <w:rPr>
                    <w:sz w:val="20"/>
                    <w:szCs w:val="20"/>
                  </w:rPr>
                </w:pPr>
                <w:r w:rsidRPr="00701987">
                  <w:rPr>
                    <w:sz w:val="20"/>
                    <w:szCs w:val="20"/>
                  </w:rPr>
                  <w:t>1031</w:t>
                </w:r>
              </w:p>
            </w:tc>
            <w:tc>
              <w:tcPr>
                <w:tcW w:w="1829" w:type="pct"/>
                <w:tcBorders>
                  <w:top w:val="single" w:sz="12" w:space="0" w:color="auto"/>
                  <w:bottom w:val="single" w:sz="12" w:space="0" w:color="auto"/>
                </w:tcBorders>
                <w:vAlign w:val="center"/>
              </w:tcPr>
              <w:p w14:paraId="1567E8BE" w14:textId="77777777" w:rsidR="00437B36" w:rsidRPr="00701987" w:rsidRDefault="00437B36" w:rsidP="00116869">
                <w:pPr>
                  <w:autoSpaceDE w:val="0"/>
                  <w:autoSpaceDN w:val="0"/>
                  <w:adjustRightInd w:val="0"/>
                  <w:jc w:val="center"/>
                  <w:rPr>
                    <w:sz w:val="20"/>
                    <w:szCs w:val="20"/>
                  </w:rPr>
                </w:pPr>
                <w:r w:rsidRPr="00701987">
                  <w:rPr>
                    <w:sz w:val="20"/>
                    <w:szCs w:val="20"/>
                  </w:rPr>
                  <w:t>Lead and Zinc Ores</w:t>
                </w:r>
              </w:p>
            </w:tc>
            <w:tc>
              <w:tcPr>
                <w:tcW w:w="569" w:type="pct"/>
                <w:tcBorders>
                  <w:top w:val="single" w:sz="12" w:space="0" w:color="auto"/>
                  <w:bottom w:val="single" w:sz="12" w:space="0" w:color="auto"/>
                </w:tcBorders>
                <w:vAlign w:val="center"/>
              </w:tcPr>
              <w:p w14:paraId="4E586E21" w14:textId="77777777" w:rsidR="00437B36" w:rsidRPr="00701987" w:rsidRDefault="00437B36" w:rsidP="00116869">
                <w:pPr>
                  <w:autoSpaceDE w:val="0"/>
                  <w:autoSpaceDN w:val="0"/>
                  <w:adjustRightInd w:val="0"/>
                  <w:jc w:val="center"/>
                  <w:rPr>
                    <w:sz w:val="20"/>
                    <w:szCs w:val="20"/>
                  </w:rPr>
                </w:pPr>
                <w:r w:rsidRPr="00701987">
                  <w:rPr>
                    <w:sz w:val="20"/>
                    <w:szCs w:val="20"/>
                  </w:rPr>
                  <w:t>212230</w:t>
                </w:r>
              </w:p>
            </w:tc>
            <w:tc>
              <w:tcPr>
                <w:tcW w:w="2035" w:type="pct"/>
                <w:tcBorders>
                  <w:top w:val="single" w:sz="12" w:space="0" w:color="auto"/>
                  <w:bottom w:val="single" w:sz="12" w:space="0" w:color="auto"/>
                  <w:right w:val="single" w:sz="12" w:space="0" w:color="auto"/>
                </w:tcBorders>
                <w:vAlign w:val="center"/>
              </w:tcPr>
              <w:p w14:paraId="3185CF2A" w14:textId="77777777" w:rsidR="00437B36" w:rsidRPr="00701987" w:rsidRDefault="00437B36" w:rsidP="00116869">
                <w:pPr>
                  <w:autoSpaceDE w:val="0"/>
                  <w:autoSpaceDN w:val="0"/>
                  <w:adjustRightInd w:val="0"/>
                  <w:jc w:val="center"/>
                  <w:rPr>
                    <w:sz w:val="20"/>
                    <w:szCs w:val="20"/>
                  </w:rPr>
                </w:pPr>
                <w:r w:rsidRPr="00701987">
                  <w:rPr>
                    <w:sz w:val="20"/>
                    <w:szCs w:val="20"/>
                  </w:rPr>
                  <w:t>Copper, Nickel, Lead, and Zinc Mining</w:t>
                </w:r>
              </w:p>
            </w:tc>
          </w:tr>
          <w:tr w:rsidR="00437B36" w:rsidRPr="00F41A85" w14:paraId="6A3D21B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614E0DD" w14:textId="77777777" w:rsidR="00437B36" w:rsidRPr="00701987" w:rsidRDefault="00437B36" w:rsidP="00116869">
                <w:pPr>
                  <w:autoSpaceDE w:val="0"/>
                  <w:autoSpaceDN w:val="0"/>
                  <w:adjustRightInd w:val="0"/>
                  <w:jc w:val="center"/>
                  <w:rPr>
                    <w:sz w:val="20"/>
                    <w:szCs w:val="20"/>
                  </w:rPr>
                </w:pPr>
                <w:r w:rsidRPr="00701987">
                  <w:rPr>
                    <w:sz w:val="20"/>
                    <w:szCs w:val="20"/>
                  </w:rPr>
                  <w:t>1041</w:t>
                </w:r>
              </w:p>
            </w:tc>
            <w:tc>
              <w:tcPr>
                <w:tcW w:w="1829" w:type="pct"/>
                <w:tcBorders>
                  <w:top w:val="single" w:sz="12" w:space="0" w:color="auto"/>
                  <w:bottom w:val="single" w:sz="12" w:space="0" w:color="auto"/>
                </w:tcBorders>
                <w:vAlign w:val="center"/>
              </w:tcPr>
              <w:p w14:paraId="4A0368E8" w14:textId="77777777" w:rsidR="00437B36" w:rsidRPr="00701987" w:rsidRDefault="00437B36" w:rsidP="00116869">
                <w:pPr>
                  <w:autoSpaceDE w:val="0"/>
                  <w:autoSpaceDN w:val="0"/>
                  <w:adjustRightInd w:val="0"/>
                  <w:jc w:val="center"/>
                  <w:rPr>
                    <w:sz w:val="20"/>
                    <w:szCs w:val="20"/>
                  </w:rPr>
                </w:pPr>
                <w:r w:rsidRPr="00701987">
                  <w:rPr>
                    <w:sz w:val="20"/>
                    <w:szCs w:val="20"/>
                  </w:rPr>
                  <w:t>Gold Ores</w:t>
                </w:r>
              </w:p>
            </w:tc>
            <w:tc>
              <w:tcPr>
                <w:tcW w:w="569" w:type="pct"/>
                <w:tcBorders>
                  <w:top w:val="single" w:sz="12" w:space="0" w:color="auto"/>
                  <w:bottom w:val="single" w:sz="12" w:space="0" w:color="auto"/>
                </w:tcBorders>
                <w:vAlign w:val="center"/>
              </w:tcPr>
              <w:p w14:paraId="7FDC7853" w14:textId="77777777" w:rsidR="00437B36" w:rsidRPr="00701987" w:rsidRDefault="00437B36" w:rsidP="00116869">
                <w:pPr>
                  <w:autoSpaceDE w:val="0"/>
                  <w:autoSpaceDN w:val="0"/>
                  <w:adjustRightInd w:val="0"/>
                  <w:jc w:val="center"/>
                  <w:rPr>
                    <w:sz w:val="20"/>
                    <w:szCs w:val="20"/>
                  </w:rPr>
                </w:pPr>
                <w:r>
                  <w:rPr>
                    <w:sz w:val="20"/>
                    <w:szCs w:val="20"/>
                  </w:rPr>
                  <w:t>212220</w:t>
                </w:r>
              </w:p>
            </w:tc>
            <w:tc>
              <w:tcPr>
                <w:tcW w:w="2035" w:type="pct"/>
                <w:tcBorders>
                  <w:top w:val="single" w:sz="12" w:space="0" w:color="auto"/>
                  <w:bottom w:val="single" w:sz="12" w:space="0" w:color="auto"/>
                  <w:right w:val="single" w:sz="12" w:space="0" w:color="auto"/>
                </w:tcBorders>
                <w:vAlign w:val="center"/>
              </w:tcPr>
              <w:p w14:paraId="48010582" w14:textId="77777777" w:rsidR="00437B36" w:rsidRPr="00701987" w:rsidRDefault="00437B36" w:rsidP="00116869">
                <w:pPr>
                  <w:autoSpaceDE w:val="0"/>
                  <w:autoSpaceDN w:val="0"/>
                  <w:adjustRightInd w:val="0"/>
                  <w:jc w:val="center"/>
                  <w:rPr>
                    <w:sz w:val="20"/>
                    <w:szCs w:val="20"/>
                  </w:rPr>
                </w:pPr>
                <w:r w:rsidRPr="00701987">
                  <w:rPr>
                    <w:sz w:val="20"/>
                    <w:szCs w:val="20"/>
                  </w:rPr>
                  <w:t>Gold Ore</w:t>
                </w:r>
                <w:r>
                  <w:rPr>
                    <w:sz w:val="20"/>
                    <w:szCs w:val="20"/>
                  </w:rPr>
                  <w:t xml:space="preserve"> and Silver Ore</w:t>
                </w:r>
                <w:r w:rsidRPr="00701987">
                  <w:rPr>
                    <w:sz w:val="20"/>
                    <w:szCs w:val="20"/>
                  </w:rPr>
                  <w:t xml:space="preserve"> Mining</w:t>
                </w:r>
              </w:p>
            </w:tc>
          </w:tr>
          <w:tr w:rsidR="00437B36" w:rsidRPr="00F41A85" w14:paraId="694F862B"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6437359" w14:textId="77777777" w:rsidR="00437B36" w:rsidRPr="00701987" w:rsidRDefault="00437B36" w:rsidP="00116869">
                <w:pPr>
                  <w:autoSpaceDE w:val="0"/>
                  <w:autoSpaceDN w:val="0"/>
                  <w:adjustRightInd w:val="0"/>
                  <w:jc w:val="center"/>
                  <w:rPr>
                    <w:sz w:val="20"/>
                    <w:szCs w:val="20"/>
                  </w:rPr>
                </w:pPr>
                <w:r w:rsidRPr="00701987">
                  <w:rPr>
                    <w:sz w:val="20"/>
                    <w:szCs w:val="20"/>
                  </w:rPr>
                  <w:t>1044</w:t>
                </w:r>
              </w:p>
            </w:tc>
            <w:tc>
              <w:tcPr>
                <w:tcW w:w="1829" w:type="pct"/>
                <w:tcBorders>
                  <w:top w:val="single" w:sz="12" w:space="0" w:color="auto"/>
                  <w:bottom w:val="single" w:sz="12" w:space="0" w:color="auto"/>
                </w:tcBorders>
                <w:vAlign w:val="center"/>
              </w:tcPr>
              <w:p w14:paraId="24ACFF91" w14:textId="77777777" w:rsidR="00437B36" w:rsidRPr="00701987" w:rsidRDefault="00437B36" w:rsidP="00116869">
                <w:pPr>
                  <w:autoSpaceDE w:val="0"/>
                  <w:autoSpaceDN w:val="0"/>
                  <w:adjustRightInd w:val="0"/>
                  <w:jc w:val="center"/>
                  <w:rPr>
                    <w:sz w:val="20"/>
                    <w:szCs w:val="20"/>
                  </w:rPr>
                </w:pPr>
                <w:r w:rsidRPr="00701987">
                  <w:rPr>
                    <w:sz w:val="20"/>
                    <w:szCs w:val="20"/>
                  </w:rPr>
                  <w:t>Silver Ores</w:t>
                </w:r>
              </w:p>
            </w:tc>
            <w:tc>
              <w:tcPr>
                <w:tcW w:w="569" w:type="pct"/>
                <w:tcBorders>
                  <w:top w:val="single" w:sz="12" w:space="0" w:color="auto"/>
                  <w:bottom w:val="single" w:sz="12" w:space="0" w:color="auto"/>
                </w:tcBorders>
                <w:vAlign w:val="center"/>
              </w:tcPr>
              <w:p w14:paraId="1BD5162D" w14:textId="77777777" w:rsidR="00437B36" w:rsidRPr="00701987" w:rsidRDefault="00437B36" w:rsidP="00116869">
                <w:pPr>
                  <w:autoSpaceDE w:val="0"/>
                  <w:autoSpaceDN w:val="0"/>
                  <w:adjustRightInd w:val="0"/>
                  <w:jc w:val="center"/>
                  <w:rPr>
                    <w:sz w:val="20"/>
                    <w:szCs w:val="20"/>
                  </w:rPr>
                </w:pPr>
                <w:r>
                  <w:rPr>
                    <w:sz w:val="20"/>
                    <w:szCs w:val="20"/>
                  </w:rPr>
                  <w:t>212220</w:t>
                </w:r>
              </w:p>
            </w:tc>
            <w:tc>
              <w:tcPr>
                <w:tcW w:w="2035" w:type="pct"/>
                <w:tcBorders>
                  <w:top w:val="single" w:sz="12" w:space="0" w:color="auto"/>
                  <w:bottom w:val="single" w:sz="12" w:space="0" w:color="auto"/>
                  <w:right w:val="single" w:sz="12" w:space="0" w:color="auto"/>
                </w:tcBorders>
                <w:vAlign w:val="center"/>
              </w:tcPr>
              <w:p w14:paraId="58C06E2C" w14:textId="77777777" w:rsidR="00437B36" w:rsidRPr="00701987" w:rsidRDefault="00437B36" w:rsidP="00116869">
                <w:pPr>
                  <w:autoSpaceDE w:val="0"/>
                  <w:autoSpaceDN w:val="0"/>
                  <w:adjustRightInd w:val="0"/>
                  <w:jc w:val="center"/>
                  <w:rPr>
                    <w:sz w:val="20"/>
                    <w:szCs w:val="20"/>
                  </w:rPr>
                </w:pPr>
                <w:r>
                  <w:rPr>
                    <w:sz w:val="20"/>
                    <w:szCs w:val="20"/>
                  </w:rPr>
                  <w:t xml:space="preserve">Gold Ore and </w:t>
                </w:r>
                <w:r w:rsidRPr="00701987">
                  <w:rPr>
                    <w:sz w:val="20"/>
                    <w:szCs w:val="20"/>
                  </w:rPr>
                  <w:t>Silver Ore Mining</w:t>
                </w:r>
              </w:p>
            </w:tc>
          </w:tr>
          <w:tr w:rsidR="00437B36" w:rsidRPr="00F41A85" w14:paraId="5A4FE074" w14:textId="77777777" w:rsidTr="00116869">
            <w:trPr>
              <w:trHeight w:val="432"/>
              <w:jc w:val="center"/>
            </w:trPr>
            <w:tc>
              <w:tcPr>
                <w:tcW w:w="567" w:type="pct"/>
                <w:vMerge w:val="restart"/>
                <w:tcBorders>
                  <w:top w:val="single" w:sz="12" w:space="0" w:color="auto"/>
                  <w:left w:val="single" w:sz="12" w:space="0" w:color="auto"/>
                </w:tcBorders>
                <w:vAlign w:val="center"/>
              </w:tcPr>
              <w:p w14:paraId="2ADB06F3" w14:textId="77777777" w:rsidR="00437B36" w:rsidRPr="00701987" w:rsidRDefault="00437B36" w:rsidP="00116869">
                <w:pPr>
                  <w:autoSpaceDE w:val="0"/>
                  <w:autoSpaceDN w:val="0"/>
                  <w:adjustRightInd w:val="0"/>
                  <w:jc w:val="center"/>
                  <w:rPr>
                    <w:sz w:val="20"/>
                    <w:szCs w:val="20"/>
                  </w:rPr>
                </w:pPr>
                <w:r w:rsidRPr="00701987">
                  <w:rPr>
                    <w:sz w:val="20"/>
                    <w:szCs w:val="20"/>
                  </w:rPr>
                  <w:t>1061</w:t>
                </w:r>
              </w:p>
            </w:tc>
            <w:tc>
              <w:tcPr>
                <w:tcW w:w="1829" w:type="pct"/>
                <w:vMerge w:val="restart"/>
                <w:tcBorders>
                  <w:top w:val="single" w:sz="12" w:space="0" w:color="auto"/>
                </w:tcBorders>
                <w:vAlign w:val="center"/>
              </w:tcPr>
              <w:p w14:paraId="2FA65E43" w14:textId="77777777" w:rsidR="00437B36" w:rsidRPr="00701987" w:rsidRDefault="00437B36" w:rsidP="00116869">
                <w:pPr>
                  <w:autoSpaceDE w:val="0"/>
                  <w:autoSpaceDN w:val="0"/>
                  <w:adjustRightInd w:val="0"/>
                  <w:jc w:val="center"/>
                  <w:rPr>
                    <w:sz w:val="20"/>
                    <w:szCs w:val="20"/>
                  </w:rPr>
                </w:pPr>
                <w:r w:rsidRPr="00701987">
                  <w:rPr>
                    <w:sz w:val="20"/>
                    <w:szCs w:val="20"/>
                  </w:rPr>
                  <w:t>Ferroalloy Ores, Except Vanadium</w:t>
                </w:r>
              </w:p>
            </w:tc>
            <w:tc>
              <w:tcPr>
                <w:tcW w:w="569" w:type="pct"/>
                <w:tcBorders>
                  <w:top w:val="single" w:sz="12" w:space="0" w:color="auto"/>
                </w:tcBorders>
                <w:vAlign w:val="center"/>
              </w:tcPr>
              <w:p w14:paraId="1C7AFCD8" w14:textId="77777777" w:rsidR="00437B36" w:rsidRPr="00701987" w:rsidRDefault="00437B36" w:rsidP="00116869">
                <w:pPr>
                  <w:autoSpaceDE w:val="0"/>
                  <w:autoSpaceDN w:val="0"/>
                  <w:adjustRightInd w:val="0"/>
                  <w:jc w:val="center"/>
                  <w:rPr>
                    <w:sz w:val="20"/>
                    <w:szCs w:val="20"/>
                  </w:rPr>
                </w:pPr>
                <w:r w:rsidRPr="00701987">
                  <w:rPr>
                    <w:sz w:val="20"/>
                    <w:szCs w:val="20"/>
                  </w:rPr>
                  <w:t>212230</w:t>
                </w:r>
              </w:p>
            </w:tc>
            <w:tc>
              <w:tcPr>
                <w:tcW w:w="2035" w:type="pct"/>
                <w:tcBorders>
                  <w:top w:val="single" w:sz="12" w:space="0" w:color="auto"/>
                  <w:right w:val="single" w:sz="12" w:space="0" w:color="auto"/>
                </w:tcBorders>
                <w:vAlign w:val="center"/>
              </w:tcPr>
              <w:p w14:paraId="3542AF67" w14:textId="77777777" w:rsidR="00437B36" w:rsidRPr="00701987" w:rsidRDefault="00437B36" w:rsidP="00116869">
                <w:pPr>
                  <w:autoSpaceDE w:val="0"/>
                  <w:autoSpaceDN w:val="0"/>
                  <w:adjustRightInd w:val="0"/>
                  <w:jc w:val="center"/>
                  <w:rPr>
                    <w:sz w:val="20"/>
                    <w:szCs w:val="20"/>
                  </w:rPr>
                </w:pPr>
                <w:r w:rsidRPr="00701987">
                  <w:rPr>
                    <w:sz w:val="20"/>
                    <w:szCs w:val="20"/>
                  </w:rPr>
                  <w:t>Copper, Nickel, Lead, and Zinc Mining</w:t>
                </w:r>
              </w:p>
            </w:tc>
          </w:tr>
          <w:tr w:rsidR="00437B36" w:rsidRPr="00F41A85" w14:paraId="6C45F8DD" w14:textId="77777777" w:rsidTr="00116869">
            <w:trPr>
              <w:trHeight w:val="432"/>
              <w:jc w:val="center"/>
            </w:trPr>
            <w:tc>
              <w:tcPr>
                <w:tcW w:w="567" w:type="pct"/>
                <w:vMerge/>
                <w:tcBorders>
                  <w:left w:val="single" w:sz="12" w:space="0" w:color="auto"/>
                  <w:bottom w:val="single" w:sz="12" w:space="0" w:color="auto"/>
                </w:tcBorders>
                <w:vAlign w:val="center"/>
              </w:tcPr>
              <w:p w14:paraId="45629A68"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72CA6092"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58E7A43E" w14:textId="77777777" w:rsidR="00437B36" w:rsidRPr="00701987" w:rsidRDefault="00437B36" w:rsidP="00116869">
                <w:pPr>
                  <w:autoSpaceDE w:val="0"/>
                  <w:autoSpaceDN w:val="0"/>
                  <w:adjustRightInd w:val="0"/>
                  <w:jc w:val="center"/>
                  <w:rPr>
                    <w:sz w:val="20"/>
                    <w:szCs w:val="20"/>
                  </w:rPr>
                </w:pPr>
                <w:r>
                  <w:rPr>
                    <w:sz w:val="20"/>
                    <w:szCs w:val="20"/>
                  </w:rPr>
                  <w:t>212290</w:t>
                </w:r>
              </w:p>
            </w:tc>
            <w:tc>
              <w:tcPr>
                <w:tcW w:w="2035" w:type="pct"/>
                <w:tcBorders>
                  <w:bottom w:val="single" w:sz="12" w:space="0" w:color="auto"/>
                  <w:right w:val="single" w:sz="12" w:space="0" w:color="auto"/>
                </w:tcBorders>
                <w:vAlign w:val="center"/>
              </w:tcPr>
              <w:p w14:paraId="4994CB3E" w14:textId="77777777" w:rsidR="00437B36" w:rsidRPr="00701987" w:rsidRDefault="00437B36" w:rsidP="00116869">
                <w:pPr>
                  <w:autoSpaceDE w:val="0"/>
                  <w:autoSpaceDN w:val="0"/>
                  <w:adjustRightInd w:val="0"/>
                  <w:jc w:val="center"/>
                  <w:rPr>
                    <w:sz w:val="20"/>
                    <w:szCs w:val="20"/>
                  </w:rPr>
                </w:pPr>
                <w:r w:rsidRPr="00701987">
                  <w:rPr>
                    <w:sz w:val="20"/>
                    <w:szCs w:val="20"/>
                  </w:rPr>
                  <w:t>Other Metal Ore Mining</w:t>
                </w:r>
              </w:p>
            </w:tc>
          </w:tr>
          <w:tr w:rsidR="00437B36" w:rsidRPr="00F41A85" w14:paraId="412F1074" w14:textId="77777777" w:rsidTr="00116869">
            <w:trPr>
              <w:trHeight w:val="432"/>
              <w:jc w:val="center"/>
            </w:trPr>
            <w:tc>
              <w:tcPr>
                <w:tcW w:w="567" w:type="pct"/>
                <w:vMerge w:val="restart"/>
                <w:tcBorders>
                  <w:top w:val="single" w:sz="12" w:space="0" w:color="auto"/>
                  <w:left w:val="single" w:sz="12" w:space="0" w:color="auto"/>
                </w:tcBorders>
                <w:vAlign w:val="center"/>
              </w:tcPr>
              <w:p w14:paraId="53693357"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1081</w:t>
                </w:r>
              </w:p>
            </w:tc>
            <w:tc>
              <w:tcPr>
                <w:tcW w:w="1829" w:type="pct"/>
                <w:vMerge w:val="restart"/>
                <w:tcBorders>
                  <w:top w:val="single" w:sz="12" w:space="0" w:color="auto"/>
                </w:tcBorders>
                <w:vAlign w:val="center"/>
              </w:tcPr>
              <w:p w14:paraId="05E37098" w14:textId="77777777" w:rsidR="00437B36" w:rsidRPr="00701987" w:rsidRDefault="00437B36" w:rsidP="00116869">
                <w:pPr>
                  <w:autoSpaceDE w:val="0"/>
                  <w:autoSpaceDN w:val="0"/>
                  <w:adjustRightInd w:val="0"/>
                  <w:jc w:val="center"/>
                  <w:rPr>
                    <w:sz w:val="20"/>
                    <w:szCs w:val="20"/>
                  </w:rPr>
                </w:pPr>
                <w:r w:rsidRPr="00701987">
                  <w:rPr>
                    <w:sz w:val="20"/>
                    <w:szCs w:val="20"/>
                  </w:rPr>
                  <w:t>Metal Mining Services</w:t>
                </w:r>
              </w:p>
            </w:tc>
            <w:tc>
              <w:tcPr>
                <w:tcW w:w="569" w:type="pct"/>
                <w:tcBorders>
                  <w:top w:val="single" w:sz="12" w:space="0" w:color="auto"/>
                </w:tcBorders>
                <w:vAlign w:val="center"/>
              </w:tcPr>
              <w:p w14:paraId="01631E7C" w14:textId="77777777" w:rsidR="00437B36" w:rsidRPr="00701987" w:rsidRDefault="00437B36" w:rsidP="00116869">
                <w:pPr>
                  <w:autoSpaceDE w:val="0"/>
                  <w:autoSpaceDN w:val="0"/>
                  <w:adjustRightInd w:val="0"/>
                  <w:jc w:val="center"/>
                  <w:rPr>
                    <w:sz w:val="20"/>
                    <w:szCs w:val="20"/>
                  </w:rPr>
                </w:pPr>
                <w:r w:rsidRPr="00701987">
                  <w:rPr>
                    <w:sz w:val="20"/>
                    <w:szCs w:val="20"/>
                  </w:rPr>
                  <w:t>213114</w:t>
                </w:r>
              </w:p>
            </w:tc>
            <w:tc>
              <w:tcPr>
                <w:tcW w:w="2035" w:type="pct"/>
                <w:tcBorders>
                  <w:top w:val="single" w:sz="12" w:space="0" w:color="auto"/>
                  <w:right w:val="single" w:sz="12" w:space="0" w:color="auto"/>
                </w:tcBorders>
                <w:vAlign w:val="center"/>
              </w:tcPr>
              <w:p w14:paraId="5295356A"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Metal Mining</w:t>
                </w:r>
              </w:p>
            </w:tc>
          </w:tr>
          <w:tr w:rsidR="00437B36" w:rsidRPr="00F41A85" w14:paraId="17653913" w14:textId="77777777" w:rsidTr="00116869">
            <w:trPr>
              <w:trHeight w:val="82"/>
              <w:jc w:val="center"/>
            </w:trPr>
            <w:tc>
              <w:tcPr>
                <w:tcW w:w="567" w:type="pct"/>
                <w:vMerge/>
                <w:tcBorders>
                  <w:left w:val="single" w:sz="12" w:space="0" w:color="auto"/>
                  <w:bottom w:val="single" w:sz="12" w:space="0" w:color="auto"/>
                </w:tcBorders>
                <w:vAlign w:val="center"/>
              </w:tcPr>
              <w:p w14:paraId="45971B7D"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51067316"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7F79E350" w14:textId="77777777" w:rsidR="00437B36" w:rsidRPr="00701987" w:rsidRDefault="00437B36" w:rsidP="00116869">
                <w:pPr>
                  <w:autoSpaceDE w:val="0"/>
                  <w:autoSpaceDN w:val="0"/>
                  <w:adjustRightInd w:val="0"/>
                  <w:jc w:val="center"/>
                  <w:rPr>
                    <w:sz w:val="20"/>
                    <w:szCs w:val="20"/>
                  </w:rPr>
                </w:pPr>
                <w:r w:rsidRPr="00701987">
                  <w:rPr>
                    <w:sz w:val="20"/>
                    <w:szCs w:val="20"/>
                  </w:rPr>
                  <w:t>238910</w:t>
                </w:r>
              </w:p>
            </w:tc>
            <w:tc>
              <w:tcPr>
                <w:tcW w:w="2035" w:type="pct"/>
                <w:tcBorders>
                  <w:bottom w:val="single" w:sz="12" w:space="0" w:color="auto"/>
                  <w:right w:val="single" w:sz="12" w:space="0" w:color="auto"/>
                </w:tcBorders>
                <w:vAlign w:val="center"/>
              </w:tcPr>
              <w:p w14:paraId="0212697B" w14:textId="77777777" w:rsidR="00437B36" w:rsidRPr="00701987" w:rsidRDefault="00437B36" w:rsidP="00116869">
                <w:pPr>
                  <w:autoSpaceDE w:val="0"/>
                  <w:autoSpaceDN w:val="0"/>
                  <w:adjustRightInd w:val="0"/>
                  <w:jc w:val="center"/>
                  <w:rPr>
                    <w:sz w:val="20"/>
                    <w:szCs w:val="20"/>
                  </w:rPr>
                </w:pPr>
                <w:r w:rsidRPr="00701987">
                  <w:rPr>
                    <w:sz w:val="20"/>
                    <w:szCs w:val="20"/>
                  </w:rPr>
                  <w:t>Site Preparation Contractors</w:t>
                </w:r>
              </w:p>
            </w:tc>
          </w:tr>
          <w:tr w:rsidR="00437B36" w:rsidRPr="00F41A85" w14:paraId="76A9FDC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14B59E2" w14:textId="77777777" w:rsidR="00437B36" w:rsidRPr="00701987" w:rsidRDefault="00437B36" w:rsidP="00116869">
                <w:pPr>
                  <w:autoSpaceDE w:val="0"/>
                  <w:autoSpaceDN w:val="0"/>
                  <w:adjustRightInd w:val="0"/>
                  <w:jc w:val="center"/>
                  <w:rPr>
                    <w:sz w:val="20"/>
                    <w:szCs w:val="20"/>
                  </w:rPr>
                </w:pPr>
                <w:r w:rsidRPr="00701987">
                  <w:rPr>
                    <w:sz w:val="20"/>
                    <w:szCs w:val="20"/>
                  </w:rPr>
                  <w:t>1094</w:t>
                </w:r>
              </w:p>
            </w:tc>
            <w:tc>
              <w:tcPr>
                <w:tcW w:w="1829" w:type="pct"/>
                <w:tcBorders>
                  <w:top w:val="single" w:sz="12" w:space="0" w:color="auto"/>
                  <w:bottom w:val="single" w:sz="12" w:space="0" w:color="auto"/>
                </w:tcBorders>
                <w:vAlign w:val="center"/>
              </w:tcPr>
              <w:p w14:paraId="62C4049F" w14:textId="77777777" w:rsidR="00437B36" w:rsidRPr="00701987" w:rsidRDefault="00437B36" w:rsidP="00116869">
                <w:pPr>
                  <w:autoSpaceDE w:val="0"/>
                  <w:autoSpaceDN w:val="0"/>
                  <w:adjustRightInd w:val="0"/>
                  <w:jc w:val="center"/>
                  <w:rPr>
                    <w:sz w:val="20"/>
                    <w:szCs w:val="20"/>
                  </w:rPr>
                </w:pPr>
                <w:r w:rsidRPr="00701987">
                  <w:rPr>
                    <w:sz w:val="20"/>
                    <w:szCs w:val="20"/>
                  </w:rPr>
                  <w:t>Uranium-Radium-Vanadium Ores</w:t>
                </w:r>
              </w:p>
            </w:tc>
            <w:tc>
              <w:tcPr>
                <w:tcW w:w="569" w:type="pct"/>
                <w:tcBorders>
                  <w:top w:val="single" w:sz="12" w:space="0" w:color="auto"/>
                  <w:bottom w:val="single" w:sz="12" w:space="0" w:color="auto"/>
                </w:tcBorders>
                <w:vAlign w:val="center"/>
              </w:tcPr>
              <w:p w14:paraId="14F23995" w14:textId="77777777" w:rsidR="00437B36" w:rsidRPr="00701987" w:rsidRDefault="00437B36" w:rsidP="00116869">
                <w:pPr>
                  <w:autoSpaceDE w:val="0"/>
                  <w:autoSpaceDN w:val="0"/>
                  <w:adjustRightInd w:val="0"/>
                  <w:jc w:val="center"/>
                  <w:rPr>
                    <w:sz w:val="20"/>
                    <w:szCs w:val="20"/>
                  </w:rPr>
                </w:pPr>
                <w:r>
                  <w:rPr>
                    <w:sz w:val="20"/>
                    <w:szCs w:val="20"/>
                  </w:rPr>
                  <w:t>212290</w:t>
                </w:r>
              </w:p>
            </w:tc>
            <w:tc>
              <w:tcPr>
                <w:tcW w:w="2035" w:type="pct"/>
                <w:tcBorders>
                  <w:top w:val="single" w:sz="12" w:space="0" w:color="auto"/>
                  <w:bottom w:val="single" w:sz="12" w:space="0" w:color="auto"/>
                  <w:right w:val="single" w:sz="12" w:space="0" w:color="auto"/>
                </w:tcBorders>
                <w:vAlign w:val="center"/>
              </w:tcPr>
              <w:p w14:paraId="2B97B93C" w14:textId="77777777" w:rsidR="00437B36" w:rsidRPr="00701987" w:rsidRDefault="00437B36" w:rsidP="00116869">
                <w:pPr>
                  <w:autoSpaceDE w:val="0"/>
                  <w:autoSpaceDN w:val="0"/>
                  <w:adjustRightInd w:val="0"/>
                  <w:jc w:val="center"/>
                  <w:rPr>
                    <w:sz w:val="20"/>
                    <w:szCs w:val="20"/>
                  </w:rPr>
                </w:pPr>
                <w:r w:rsidRPr="00701987">
                  <w:rPr>
                    <w:sz w:val="20"/>
                    <w:szCs w:val="20"/>
                  </w:rPr>
                  <w:t>Other Metal Ore Mining</w:t>
                </w:r>
              </w:p>
            </w:tc>
          </w:tr>
          <w:tr w:rsidR="00437B36" w:rsidRPr="00F41A85" w14:paraId="030A065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27A747E" w14:textId="77777777" w:rsidR="00437B36" w:rsidRPr="00701987" w:rsidRDefault="00437B36" w:rsidP="00116869">
                <w:pPr>
                  <w:autoSpaceDE w:val="0"/>
                  <w:autoSpaceDN w:val="0"/>
                  <w:adjustRightInd w:val="0"/>
                  <w:jc w:val="center"/>
                  <w:rPr>
                    <w:sz w:val="20"/>
                    <w:szCs w:val="20"/>
                  </w:rPr>
                </w:pPr>
                <w:r w:rsidRPr="00701987">
                  <w:rPr>
                    <w:sz w:val="20"/>
                    <w:szCs w:val="20"/>
                  </w:rPr>
                  <w:t>1099</w:t>
                </w:r>
              </w:p>
            </w:tc>
            <w:tc>
              <w:tcPr>
                <w:tcW w:w="1829" w:type="pct"/>
                <w:tcBorders>
                  <w:top w:val="single" w:sz="12" w:space="0" w:color="auto"/>
                  <w:bottom w:val="single" w:sz="12" w:space="0" w:color="auto"/>
                </w:tcBorders>
                <w:vAlign w:val="center"/>
              </w:tcPr>
              <w:p w14:paraId="5ED3E980" w14:textId="77777777" w:rsidR="00437B36" w:rsidRPr="00701987" w:rsidRDefault="00437B36" w:rsidP="00116869">
                <w:pPr>
                  <w:autoSpaceDE w:val="0"/>
                  <w:autoSpaceDN w:val="0"/>
                  <w:adjustRightInd w:val="0"/>
                  <w:jc w:val="center"/>
                  <w:rPr>
                    <w:sz w:val="20"/>
                    <w:szCs w:val="20"/>
                  </w:rPr>
                </w:pPr>
                <w:r w:rsidRPr="00701987">
                  <w:rPr>
                    <w:sz w:val="20"/>
                    <w:szCs w:val="20"/>
                  </w:rPr>
                  <w:t>Miscellaneous Metal Ores, Not Elsewhere Classified</w:t>
                </w:r>
              </w:p>
            </w:tc>
            <w:tc>
              <w:tcPr>
                <w:tcW w:w="569" w:type="pct"/>
                <w:tcBorders>
                  <w:top w:val="single" w:sz="12" w:space="0" w:color="auto"/>
                  <w:bottom w:val="single" w:sz="12" w:space="0" w:color="auto"/>
                </w:tcBorders>
                <w:vAlign w:val="center"/>
              </w:tcPr>
              <w:p w14:paraId="02B1CAB7" w14:textId="77777777" w:rsidR="00437B36" w:rsidRPr="00701987" w:rsidRDefault="00437B36" w:rsidP="00116869">
                <w:pPr>
                  <w:autoSpaceDE w:val="0"/>
                  <w:autoSpaceDN w:val="0"/>
                  <w:adjustRightInd w:val="0"/>
                  <w:jc w:val="center"/>
                  <w:rPr>
                    <w:sz w:val="20"/>
                    <w:szCs w:val="20"/>
                  </w:rPr>
                </w:pPr>
                <w:r>
                  <w:rPr>
                    <w:sz w:val="20"/>
                    <w:szCs w:val="20"/>
                  </w:rPr>
                  <w:t>212290</w:t>
                </w:r>
              </w:p>
            </w:tc>
            <w:tc>
              <w:tcPr>
                <w:tcW w:w="2035" w:type="pct"/>
                <w:tcBorders>
                  <w:top w:val="single" w:sz="12" w:space="0" w:color="auto"/>
                  <w:bottom w:val="single" w:sz="12" w:space="0" w:color="auto"/>
                  <w:right w:val="single" w:sz="12" w:space="0" w:color="auto"/>
                </w:tcBorders>
                <w:vAlign w:val="center"/>
              </w:tcPr>
              <w:p w14:paraId="79BA8194" w14:textId="77777777" w:rsidR="00437B36" w:rsidRPr="00701987" w:rsidRDefault="00437B36" w:rsidP="00116869">
                <w:pPr>
                  <w:autoSpaceDE w:val="0"/>
                  <w:autoSpaceDN w:val="0"/>
                  <w:adjustRightInd w:val="0"/>
                  <w:jc w:val="center"/>
                  <w:rPr>
                    <w:sz w:val="20"/>
                    <w:szCs w:val="20"/>
                  </w:rPr>
                </w:pPr>
                <w:r w:rsidRPr="00701987">
                  <w:rPr>
                    <w:sz w:val="20"/>
                    <w:szCs w:val="20"/>
                  </w:rPr>
                  <w:t>Other Metal Ore Mining</w:t>
                </w:r>
              </w:p>
            </w:tc>
          </w:tr>
        </w:tbl>
        <w:p w14:paraId="32A17CCA" w14:textId="77777777" w:rsidR="00437B36" w:rsidRPr="006C6D3D" w:rsidRDefault="00437B36" w:rsidP="00437B36">
          <w:pPr>
            <w:pStyle w:val="BodyText3"/>
            <w:rPr>
              <w:rStyle w:val="Strong"/>
            </w:rPr>
          </w:pPr>
        </w:p>
        <w:p w14:paraId="783D14AB"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H</w:t>
          </w:r>
          <w:r>
            <w:fldChar w:fldCharType="end"/>
          </w:r>
          <w:r w:rsidRPr="006C6D3D">
            <w:t>: COAL MINES AND COAL MINING RELATED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H: Coal Mines and Coal Mining Related Facilities"/>
            <w:tblDescription w:val="There are four columns. Sector H SIC codes and their description matched with the corresponding NAICS codes and their descriptions."/>
          </w:tblPr>
          <w:tblGrid>
            <w:gridCol w:w="1058"/>
            <w:gridCol w:w="3413"/>
            <w:gridCol w:w="1062"/>
            <w:gridCol w:w="3797"/>
          </w:tblGrid>
          <w:tr w:rsidR="00437B36" w:rsidRPr="00F41A85" w14:paraId="461E7038" w14:textId="77777777" w:rsidTr="00116869">
            <w:trPr>
              <w:trHeight w:val="782"/>
              <w:tblHeader/>
              <w:jc w:val="center"/>
            </w:trPr>
            <w:tc>
              <w:tcPr>
                <w:tcW w:w="567" w:type="pct"/>
                <w:tcBorders>
                  <w:top w:val="single" w:sz="12" w:space="0" w:color="auto"/>
                  <w:left w:val="single" w:sz="12" w:space="0" w:color="auto"/>
                  <w:bottom w:val="single" w:sz="12" w:space="0" w:color="auto"/>
                </w:tcBorders>
                <w:vAlign w:val="center"/>
              </w:tcPr>
              <w:p w14:paraId="5A4ED94F"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1DF388D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22D54B1E"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6BAF7B6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0FCFAF5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8C3DE9A" w14:textId="77777777" w:rsidR="00437B36" w:rsidRPr="00701987" w:rsidRDefault="00437B36" w:rsidP="00116869">
                <w:pPr>
                  <w:autoSpaceDE w:val="0"/>
                  <w:autoSpaceDN w:val="0"/>
                  <w:adjustRightInd w:val="0"/>
                  <w:jc w:val="center"/>
                  <w:rPr>
                    <w:sz w:val="20"/>
                    <w:szCs w:val="20"/>
                  </w:rPr>
                </w:pPr>
                <w:r w:rsidRPr="00701987">
                  <w:rPr>
                    <w:sz w:val="20"/>
                    <w:szCs w:val="20"/>
                  </w:rPr>
                  <w:t>1221</w:t>
                </w:r>
              </w:p>
            </w:tc>
            <w:tc>
              <w:tcPr>
                <w:tcW w:w="1829" w:type="pct"/>
                <w:tcBorders>
                  <w:top w:val="single" w:sz="12" w:space="0" w:color="auto"/>
                  <w:bottom w:val="single" w:sz="12" w:space="0" w:color="auto"/>
                </w:tcBorders>
                <w:vAlign w:val="center"/>
              </w:tcPr>
              <w:p w14:paraId="2D3F6DA6" w14:textId="77777777" w:rsidR="00437B36" w:rsidRPr="00701987" w:rsidRDefault="00437B36" w:rsidP="00116869">
                <w:pPr>
                  <w:autoSpaceDE w:val="0"/>
                  <w:autoSpaceDN w:val="0"/>
                  <w:adjustRightInd w:val="0"/>
                  <w:jc w:val="center"/>
                  <w:rPr>
                    <w:sz w:val="20"/>
                    <w:szCs w:val="20"/>
                  </w:rPr>
                </w:pPr>
                <w:r w:rsidRPr="00701987">
                  <w:rPr>
                    <w:sz w:val="20"/>
                    <w:szCs w:val="20"/>
                  </w:rPr>
                  <w:t>Bituminous Coal and Lignite Surface Mining</w:t>
                </w:r>
              </w:p>
            </w:tc>
            <w:tc>
              <w:tcPr>
                <w:tcW w:w="569" w:type="pct"/>
                <w:tcBorders>
                  <w:top w:val="single" w:sz="12" w:space="0" w:color="auto"/>
                  <w:bottom w:val="single" w:sz="12" w:space="0" w:color="auto"/>
                </w:tcBorders>
                <w:vAlign w:val="center"/>
              </w:tcPr>
              <w:p w14:paraId="755E3984" w14:textId="77777777" w:rsidR="00437B36" w:rsidRPr="00701987" w:rsidRDefault="00437B36" w:rsidP="00116869">
                <w:pPr>
                  <w:autoSpaceDE w:val="0"/>
                  <w:autoSpaceDN w:val="0"/>
                  <w:adjustRightInd w:val="0"/>
                  <w:jc w:val="center"/>
                  <w:rPr>
                    <w:sz w:val="20"/>
                    <w:szCs w:val="20"/>
                  </w:rPr>
                </w:pPr>
                <w:r>
                  <w:rPr>
                    <w:sz w:val="20"/>
                    <w:szCs w:val="20"/>
                  </w:rPr>
                  <w:t>212114</w:t>
                </w:r>
              </w:p>
            </w:tc>
            <w:tc>
              <w:tcPr>
                <w:tcW w:w="2035" w:type="pct"/>
                <w:tcBorders>
                  <w:top w:val="single" w:sz="12" w:space="0" w:color="auto"/>
                  <w:bottom w:val="single" w:sz="12" w:space="0" w:color="auto"/>
                  <w:right w:val="single" w:sz="12" w:space="0" w:color="auto"/>
                </w:tcBorders>
                <w:vAlign w:val="center"/>
              </w:tcPr>
              <w:p w14:paraId="3AD17058" w14:textId="77777777" w:rsidR="00437B36" w:rsidRPr="00701987" w:rsidRDefault="00437B36" w:rsidP="00116869">
                <w:pPr>
                  <w:autoSpaceDE w:val="0"/>
                  <w:autoSpaceDN w:val="0"/>
                  <w:adjustRightInd w:val="0"/>
                  <w:jc w:val="center"/>
                  <w:rPr>
                    <w:sz w:val="20"/>
                    <w:szCs w:val="20"/>
                  </w:rPr>
                </w:pPr>
                <w:r>
                  <w:rPr>
                    <w:sz w:val="20"/>
                    <w:szCs w:val="20"/>
                  </w:rPr>
                  <w:t>Surface Coal Mining</w:t>
                </w:r>
              </w:p>
            </w:tc>
          </w:tr>
          <w:tr w:rsidR="00437B36" w:rsidRPr="00F41A85" w14:paraId="4EE466D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D859DFA" w14:textId="77777777" w:rsidR="00437B36" w:rsidRPr="00701987" w:rsidRDefault="00437B36" w:rsidP="00116869">
                <w:pPr>
                  <w:autoSpaceDE w:val="0"/>
                  <w:autoSpaceDN w:val="0"/>
                  <w:adjustRightInd w:val="0"/>
                  <w:jc w:val="center"/>
                  <w:rPr>
                    <w:sz w:val="20"/>
                    <w:szCs w:val="20"/>
                  </w:rPr>
                </w:pPr>
                <w:r w:rsidRPr="00701987">
                  <w:rPr>
                    <w:sz w:val="20"/>
                    <w:szCs w:val="20"/>
                  </w:rPr>
                  <w:t>1222</w:t>
                </w:r>
              </w:p>
            </w:tc>
            <w:tc>
              <w:tcPr>
                <w:tcW w:w="1829" w:type="pct"/>
                <w:tcBorders>
                  <w:top w:val="single" w:sz="12" w:space="0" w:color="auto"/>
                  <w:bottom w:val="single" w:sz="12" w:space="0" w:color="auto"/>
                </w:tcBorders>
                <w:vAlign w:val="center"/>
              </w:tcPr>
              <w:p w14:paraId="7A0A5AB5" w14:textId="77777777" w:rsidR="00437B36" w:rsidRPr="00701987" w:rsidRDefault="00437B36" w:rsidP="00116869">
                <w:pPr>
                  <w:autoSpaceDE w:val="0"/>
                  <w:autoSpaceDN w:val="0"/>
                  <w:adjustRightInd w:val="0"/>
                  <w:jc w:val="center"/>
                  <w:rPr>
                    <w:sz w:val="20"/>
                    <w:szCs w:val="20"/>
                  </w:rPr>
                </w:pPr>
                <w:r w:rsidRPr="00701987">
                  <w:rPr>
                    <w:sz w:val="20"/>
                    <w:szCs w:val="20"/>
                  </w:rPr>
                  <w:t>Bituminous Coal Underground Mining</w:t>
                </w:r>
              </w:p>
            </w:tc>
            <w:tc>
              <w:tcPr>
                <w:tcW w:w="569" w:type="pct"/>
                <w:tcBorders>
                  <w:top w:val="single" w:sz="12" w:space="0" w:color="auto"/>
                  <w:bottom w:val="single" w:sz="12" w:space="0" w:color="auto"/>
                </w:tcBorders>
                <w:vAlign w:val="center"/>
              </w:tcPr>
              <w:p w14:paraId="7A46B841" w14:textId="77777777" w:rsidR="00437B36" w:rsidRPr="00701987" w:rsidRDefault="00437B36" w:rsidP="00116869">
                <w:pPr>
                  <w:autoSpaceDE w:val="0"/>
                  <w:autoSpaceDN w:val="0"/>
                  <w:adjustRightInd w:val="0"/>
                  <w:jc w:val="center"/>
                  <w:rPr>
                    <w:sz w:val="20"/>
                    <w:szCs w:val="20"/>
                  </w:rPr>
                </w:pPr>
                <w:r>
                  <w:rPr>
                    <w:sz w:val="20"/>
                    <w:szCs w:val="20"/>
                  </w:rPr>
                  <w:t>212115</w:t>
                </w:r>
              </w:p>
            </w:tc>
            <w:tc>
              <w:tcPr>
                <w:tcW w:w="2035" w:type="pct"/>
                <w:tcBorders>
                  <w:top w:val="single" w:sz="12" w:space="0" w:color="auto"/>
                  <w:bottom w:val="single" w:sz="12" w:space="0" w:color="auto"/>
                  <w:right w:val="single" w:sz="12" w:space="0" w:color="auto"/>
                </w:tcBorders>
                <w:vAlign w:val="center"/>
              </w:tcPr>
              <w:p w14:paraId="0617820A"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Underground </w:t>
                </w:r>
                <w:r>
                  <w:rPr>
                    <w:sz w:val="20"/>
                    <w:szCs w:val="20"/>
                  </w:rPr>
                  <w:t xml:space="preserve">Coal </w:t>
                </w:r>
                <w:r w:rsidRPr="00701987">
                  <w:rPr>
                    <w:sz w:val="20"/>
                    <w:szCs w:val="20"/>
                  </w:rPr>
                  <w:t>Mining</w:t>
                </w:r>
              </w:p>
            </w:tc>
          </w:tr>
          <w:tr w:rsidR="00437B36" w:rsidRPr="00F41A85" w14:paraId="2A6F93DD" w14:textId="77777777" w:rsidTr="00116869">
            <w:trPr>
              <w:trHeight w:val="432"/>
              <w:jc w:val="center"/>
            </w:trPr>
            <w:tc>
              <w:tcPr>
                <w:tcW w:w="567" w:type="pct"/>
                <w:vMerge w:val="restart"/>
                <w:tcBorders>
                  <w:top w:val="single" w:sz="12" w:space="0" w:color="auto"/>
                  <w:left w:val="single" w:sz="12" w:space="0" w:color="auto"/>
                </w:tcBorders>
                <w:vAlign w:val="center"/>
              </w:tcPr>
              <w:p w14:paraId="2B4927B5" w14:textId="77777777" w:rsidR="00437B36" w:rsidRPr="00701987" w:rsidRDefault="00437B36" w:rsidP="00116869">
                <w:pPr>
                  <w:autoSpaceDE w:val="0"/>
                  <w:autoSpaceDN w:val="0"/>
                  <w:adjustRightInd w:val="0"/>
                  <w:jc w:val="center"/>
                  <w:rPr>
                    <w:sz w:val="20"/>
                    <w:szCs w:val="20"/>
                  </w:rPr>
                </w:pPr>
                <w:r w:rsidRPr="00701987">
                  <w:rPr>
                    <w:sz w:val="20"/>
                    <w:szCs w:val="20"/>
                  </w:rPr>
                  <w:t>1241</w:t>
                </w:r>
              </w:p>
            </w:tc>
            <w:tc>
              <w:tcPr>
                <w:tcW w:w="1829" w:type="pct"/>
                <w:vMerge w:val="restart"/>
                <w:tcBorders>
                  <w:top w:val="single" w:sz="12" w:space="0" w:color="auto"/>
                </w:tcBorders>
                <w:vAlign w:val="center"/>
              </w:tcPr>
              <w:p w14:paraId="3085250B" w14:textId="77777777" w:rsidR="00437B36" w:rsidRPr="00701987" w:rsidRDefault="00437B36" w:rsidP="00116869">
                <w:pPr>
                  <w:autoSpaceDE w:val="0"/>
                  <w:autoSpaceDN w:val="0"/>
                  <w:adjustRightInd w:val="0"/>
                  <w:jc w:val="center"/>
                  <w:rPr>
                    <w:sz w:val="20"/>
                    <w:szCs w:val="20"/>
                  </w:rPr>
                </w:pPr>
                <w:r w:rsidRPr="00701987">
                  <w:rPr>
                    <w:sz w:val="20"/>
                    <w:szCs w:val="20"/>
                  </w:rPr>
                  <w:t>Coal Mining Services</w:t>
                </w:r>
              </w:p>
            </w:tc>
            <w:tc>
              <w:tcPr>
                <w:tcW w:w="569" w:type="pct"/>
                <w:tcBorders>
                  <w:top w:val="single" w:sz="12" w:space="0" w:color="auto"/>
                  <w:bottom w:val="single" w:sz="4" w:space="0" w:color="auto"/>
                </w:tcBorders>
                <w:vAlign w:val="center"/>
              </w:tcPr>
              <w:p w14:paraId="7EEAEC1C" w14:textId="77777777" w:rsidR="00437B36" w:rsidRPr="00701987" w:rsidRDefault="00437B36" w:rsidP="00116869">
                <w:pPr>
                  <w:autoSpaceDE w:val="0"/>
                  <w:autoSpaceDN w:val="0"/>
                  <w:adjustRightInd w:val="0"/>
                  <w:jc w:val="center"/>
                  <w:rPr>
                    <w:sz w:val="20"/>
                    <w:szCs w:val="20"/>
                  </w:rPr>
                </w:pPr>
                <w:r w:rsidRPr="00701987">
                  <w:rPr>
                    <w:sz w:val="20"/>
                    <w:szCs w:val="20"/>
                  </w:rPr>
                  <w:t>213113</w:t>
                </w:r>
              </w:p>
            </w:tc>
            <w:tc>
              <w:tcPr>
                <w:tcW w:w="2035" w:type="pct"/>
                <w:tcBorders>
                  <w:top w:val="single" w:sz="12" w:space="0" w:color="auto"/>
                  <w:bottom w:val="single" w:sz="4" w:space="0" w:color="auto"/>
                  <w:right w:val="single" w:sz="12" w:space="0" w:color="auto"/>
                </w:tcBorders>
                <w:vAlign w:val="center"/>
              </w:tcPr>
              <w:p w14:paraId="1570FB91"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Coal</w:t>
                </w:r>
              </w:p>
            </w:tc>
          </w:tr>
          <w:tr w:rsidR="00437B36" w:rsidRPr="00F41A85" w14:paraId="4412ADB6" w14:textId="77777777" w:rsidTr="00116869">
            <w:trPr>
              <w:trHeight w:val="432"/>
              <w:jc w:val="center"/>
            </w:trPr>
            <w:tc>
              <w:tcPr>
                <w:tcW w:w="567" w:type="pct"/>
                <w:vMerge/>
                <w:tcBorders>
                  <w:left w:val="single" w:sz="12" w:space="0" w:color="auto"/>
                  <w:bottom w:val="single" w:sz="18" w:space="0" w:color="auto"/>
                </w:tcBorders>
                <w:vAlign w:val="center"/>
              </w:tcPr>
              <w:p w14:paraId="158842E1"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8" w:space="0" w:color="auto"/>
                </w:tcBorders>
                <w:vAlign w:val="center"/>
              </w:tcPr>
              <w:p w14:paraId="277A710E" w14:textId="77777777" w:rsidR="00437B36" w:rsidRPr="00701987" w:rsidRDefault="00437B36" w:rsidP="00116869">
                <w:pPr>
                  <w:autoSpaceDE w:val="0"/>
                  <w:autoSpaceDN w:val="0"/>
                  <w:adjustRightInd w:val="0"/>
                  <w:jc w:val="center"/>
                  <w:rPr>
                    <w:sz w:val="20"/>
                    <w:szCs w:val="20"/>
                  </w:rPr>
                </w:pPr>
              </w:p>
            </w:tc>
            <w:tc>
              <w:tcPr>
                <w:tcW w:w="569" w:type="pct"/>
                <w:tcBorders>
                  <w:bottom w:val="single" w:sz="18" w:space="0" w:color="auto"/>
                </w:tcBorders>
                <w:vAlign w:val="center"/>
              </w:tcPr>
              <w:p w14:paraId="1F4FEC39" w14:textId="77777777" w:rsidR="00437B36" w:rsidRPr="00701987" w:rsidRDefault="00437B36" w:rsidP="00116869">
                <w:pPr>
                  <w:autoSpaceDE w:val="0"/>
                  <w:autoSpaceDN w:val="0"/>
                  <w:adjustRightInd w:val="0"/>
                  <w:jc w:val="center"/>
                  <w:rPr>
                    <w:sz w:val="20"/>
                    <w:szCs w:val="20"/>
                  </w:rPr>
                </w:pPr>
                <w:r w:rsidRPr="00701987">
                  <w:rPr>
                    <w:sz w:val="20"/>
                    <w:szCs w:val="20"/>
                  </w:rPr>
                  <w:t>238910</w:t>
                </w:r>
              </w:p>
            </w:tc>
            <w:tc>
              <w:tcPr>
                <w:tcW w:w="2035" w:type="pct"/>
                <w:tcBorders>
                  <w:bottom w:val="single" w:sz="18" w:space="0" w:color="auto"/>
                  <w:right w:val="single" w:sz="12" w:space="0" w:color="auto"/>
                </w:tcBorders>
                <w:vAlign w:val="center"/>
              </w:tcPr>
              <w:p w14:paraId="5825FAC8" w14:textId="77777777" w:rsidR="00437B36" w:rsidRPr="00701987" w:rsidRDefault="00437B36" w:rsidP="00116869">
                <w:pPr>
                  <w:autoSpaceDE w:val="0"/>
                  <w:autoSpaceDN w:val="0"/>
                  <w:adjustRightInd w:val="0"/>
                  <w:jc w:val="center"/>
                  <w:rPr>
                    <w:sz w:val="20"/>
                    <w:szCs w:val="20"/>
                  </w:rPr>
                </w:pPr>
                <w:r w:rsidRPr="00701987">
                  <w:rPr>
                    <w:sz w:val="20"/>
                    <w:szCs w:val="20"/>
                  </w:rPr>
                  <w:t>Site Preparation Contractors</w:t>
                </w:r>
              </w:p>
            </w:tc>
          </w:tr>
        </w:tbl>
        <w:p w14:paraId="1B9EFDE7" w14:textId="77777777" w:rsidR="00437B36" w:rsidRPr="006C6D3D" w:rsidRDefault="00437B36" w:rsidP="00437B36">
          <w:pPr>
            <w:pStyle w:val="BodyText3"/>
            <w:rPr>
              <w:rStyle w:val="Strong"/>
              <w:sz w:val="12"/>
              <w:szCs w:val="22"/>
            </w:rPr>
          </w:pPr>
        </w:p>
        <w:p w14:paraId="3D7F5824"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I</w:t>
          </w:r>
          <w:r>
            <w:fldChar w:fldCharType="end"/>
          </w:r>
          <w:r w:rsidRPr="006C6D3D">
            <w:t>: OIL AND GAS EXTRACTION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I: Oil and Gas Extraction Facilities"/>
            <w:tblDescription w:val="There are four columns. Sector I SIC codes and their description matched with the corresponding NAICS codes and their descriptions."/>
          </w:tblPr>
          <w:tblGrid>
            <w:gridCol w:w="1059"/>
            <w:gridCol w:w="3409"/>
            <w:gridCol w:w="1065"/>
            <w:gridCol w:w="3797"/>
          </w:tblGrid>
          <w:tr w:rsidR="00437B36" w:rsidRPr="00F41A85" w14:paraId="5742F25D"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59653305"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7" w:type="pct"/>
                <w:tcBorders>
                  <w:top w:val="single" w:sz="12" w:space="0" w:color="auto"/>
                  <w:bottom w:val="single" w:sz="12" w:space="0" w:color="auto"/>
                </w:tcBorders>
                <w:vAlign w:val="center"/>
              </w:tcPr>
              <w:p w14:paraId="1A632DC5"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1" w:type="pct"/>
                <w:tcBorders>
                  <w:top w:val="single" w:sz="12" w:space="0" w:color="auto"/>
                  <w:bottom w:val="single" w:sz="12" w:space="0" w:color="auto"/>
                </w:tcBorders>
                <w:vAlign w:val="center"/>
              </w:tcPr>
              <w:p w14:paraId="69DFA812"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443F9BA5"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03D924B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E58C96E" w14:textId="77777777" w:rsidR="00437B36" w:rsidRPr="00701987" w:rsidRDefault="00437B36" w:rsidP="00116869">
                <w:pPr>
                  <w:autoSpaceDE w:val="0"/>
                  <w:autoSpaceDN w:val="0"/>
                  <w:adjustRightInd w:val="0"/>
                  <w:jc w:val="center"/>
                  <w:rPr>
                    <w:sz w:val="20"/>
                    <w:szCs w:val="20"/>
                  </w:rPr>
                </w:pPr>
                <w:r w:rsidRPr="00701987">
                  <w:rPr>
                    <w:sz w:val="20"/>
                    <w:szCs w:val="20"/>
                  </w:rPr>
                  <w:t>1311</w:t>
                </w:r>
              </w:p>
            </w:tc>
            <w:tc>
              <w:tcPr>
                <w:tcW w:w="1827" w:type="pct"/>
                <w:tcBorders>
                  <w:top w:val="single" w:sz="12" w:space="0" w:color="auto"/>
                  <w:bottom w:val="single" w:sz="12" w:space="0" w:color="auto"/>
                </w:tcBorders>
                <w:vAlign w:val="center"/>
              </w:tcPr>
              <w:p w14:paraId="6F344D29" w14:textId="77777777" w:rsidR="00437B36" w:rsidRPr="00701987" w:rsidRDefault="00437B36" w:rsidP="00116869">
                <w:pPr>
                  <w:autoSpaceDE w:val="0"/>
                  <w:autoSpaceDN w:val="0"/>
                  <w:adjustRightInd w:val="0"/>
                  <w:jc w:val="center"/>
                  <w:rPr>
                    <w:sz w:val="20"/>
                    <w:szCs w:val="20"/>
                  </w:rPr>
                </w:pPr>
                <w:r w:rsidRPr="00701987">
                  <w:rPr>
                    <w:sz w:val="20"/>
                    <w:szCs w:val="20"/>
                  </w:rPr>
                  <w:t>Crude Petroleum and Natural Gas</w:t>
                </w:r>
              </w:p>
            </w:tc>
            <w:tc>
              <w:tcPr>
                <w:tcW w:w="571" w:type="pct"/>
                <w:tcBorders>
                  <w:top w:val="single" w:sz="12" w:space="0" w:color="auto"/>
                  <w:bottom w:val="single" w:sz="12" w:space="0" w:color="auto"/>
                </w:tcBorders>
                <w:vAlign w:val="center"/>
              </w:tcPr>
              <w:p w14:paraId="448113AF" w14:textId="77777777" w:rsidR="00437B36" w:rsidRPr="00701987" w:rsidRDefault="00437B36" w:rsidP="00116869">
                <w:pPr>
                  <w:autoSpaceDE w:val="0"/>
                  <w:autoSpaceDN w:val="0"/>
                  <w:adjustRightInd w:val="0"/>
                  <w:jc w:val="center"/>
                  <w:rPr>
                    <w:sz w:val="20"/>
                    <w:szCs w:val="20"/>
                  </w:rPr>
                </w:pPr>
                <w:r w:rsidRPr="00701987">
                  <w:rPr>
                    <w:sz w:val="20"/>
                    <w:szCs w:val="20"/>
                  </w:rPr>
                  <w:t>211120</w:t>
                </w:r>
              </w:p>
            </w:tc>
            <w:tc>
              <w:tcPr>
                <w:tcW w:w="2035" w:type="pct"/>
                <w:tcBorders>
                  <w:top w:val="single" w:sz="12" w:space="0" w:color="auto"/>
                  <w:bottom w:val="single" w:sz="12" w:space="0" w:color="auto"/>
                  <w:right w:val="single" w:sz="12" w:space="0" w:color="auto"/>
                </w:tcBorders>
                <w:vAlign w:val="center"/>
              </w:tcPr>
              <w:p w14:paraId="26DCE8BB" w14:textId="77777777" w:rsidR="00437B36" w:rsidRPr="00701987" w:rsidRDefault="00437B36" w:rsidP="00116869">
                <w:pPr>
                  <w:autoSpaceDE w:val="0"/>
                  <w:autoSpaceDN w:val="0"/>
                  <w:adjustRightInd w:val="0"/>
                  <w:jc w:val="center"/>
                  <w:rPr>
                    <w:sz w:val="20"/>
                    <w:szCs w:val="20"/>
                  </w:rPr>
                </w:pPr>
                <w:r w:rsidRPr="00701987">
                  <w:rPr>
                    <w:sz w:val="20"/>
                    <w:szCs w:val="20"/>
                  </w:rPr>
                  <w:t>Crude Petroleum Extraction</w:t>
                </w:r>
              </w:p>
            </w:tc>
          </w:tr>
          <w:tr w:rsidR="00437B36" w:rsidRPr="00F41A85" w14:paraId="1CCE7826"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C61CDE8" w14:textId="77777777" w:rsidR="00437B36" w:rsidRPr="00701987" w:rsidRDefault="00437B36" w:rsidP="00116869">
                <w:pPr>
                  <w:autoSpaceDE w:val="0"/>
                  <w:autoSpaceDN w:val="0"/>
                  <w:adjustRightInd w:val="0"/>
                  <w:jc w:val="center"/>
                  <w:rPr>
                    <w:sz w:val="20"/>
                    <w:szCs w:val="20"/>
                  </w:rPr>
                </w:pPr>
                <w:r w:rsidRPr="00701987">
                  <w:rPr>
                    <w:sz w:val="20"/>
                    <w:szCs w:val="20"/>
                  </w:rPr>
                  <w:t>1321</w:t>
                </w:r>
              </w:p>
            </w:tc>
            <w:tc>
              <w:tcPr>
                <w:tcW w:w="1827" w:type="pct"/>
                <w:tcBorders>
                  <w:top w:val="single" w:sz="12" w:space="0" w:color="auto"/>
                  <w:bottom w:val="single" w:sz="12" w:space="0" w:color="auto"/>
                </w:tcBorders>
                <w:vAlign w:val="center"/>
              </w:tcPr>
              <w:p w14:paraId="0F24FFD2" w14:textId="77777777" w:rsidR="00437B36" w:rsidRPr="00701987" w:rsidRDefault="00437B36" w:rsidP="00116869">
                <w:pPr>
                  <w:autoSpaceDE w:val="0"/>
                  <w:autoSpaceDN w:val="0"/>
                  <w:adjustRightInd w:val="0"/>
                  <w:jc w:val="center"/>
                  <w:rPr>
                    <w:sz w:val="20"/>
                    <w:szCs w:val="20"/>
                  </w:rPr>
                </w:pPr>
                <w:r w:rsidRPr="00701987">
                  <w:rPr>
                    <w:sz w:val="20"/>
                    <w:szCs w:val="20"/>
                  </w:rPr>
                  <w:t>Natural Gas Liquids</w:t>
                </w:r>
              </w:p>
            </w:tc>
            <w:tc>
              <w:tcPr>
                <w:tcW w:w="571" w:type="pct"/>
                <w:tcBorders>
                  <w:top w:val="single" w:sz="12" w:space="0" w:color="auto"/>
                  <w:bottom w:val="single" w:sz="12" w:space="0" w:color="auto"/>
                </w:tcBorders>
                <w:vAlign w:val="center"/>
              </w:tcPr>
              <w:p w14:paraId="1976DA28" w14:textId="77777777" w:rsidR="00437B36" w:rsidRPr="00701987" w:rsidRDefault="00437B36" w:rsidP="00116869">
                <w:pPr>
                  <w:autoSpaceDE w:val="0"/>
                  <w:autoSpaceDN w:val="0"/>
                  <w:adjustRightInd w:val="0"/>
                  <w:jc w:val="center"/>
                  <w:rPr>
                    <w:sz w:val="20"/>
                    <w:szCs w:val="20"/>
                  </w:rPr>
                </w:pPr>
                <w:r w:rsidRPr="00701987">
                  <w:rPr>
                    <w:sz w:val="20"/>
                    <w:szCs w:val="20"/>
                  </w:rPr>
                  <w:t>211130</w:t>
                </w:r>
              </w:p>
            </w:tc>
            <w:tc>
              <w:tcPr>
                <w:tcW w:w="2035" w:type="pct"/>
                <w:tcBorders>
                  <w:top w:val="single" w:sz="12" w:space="0" w:color="auto"/>
                  <w:bottom w:val="single" w:sz="12" w:space="0" w:color="auto"/>
                  <w:right w:val="single" w:sz="12" w:space="0" w:color="auto"/>
                </w:tcBorders>
                <w:vAlign w:val="center"/>
              </w:tcPr>
              <w:p w14:paraId="7F9BF337" w14:textId="77777777" w:rsidR="00437B36" w:rsidRPr="00701987" w:rsidRDefault="00437B36" w:rsidP="00116869">
                <w:pPr>
                  <w:autoSpaceDE w:val="0"/>
                  <w:autoSpaceDN w:val="0"/>
                  <w:adjustRightInd w:val="0"/>
                  <w:jc w:val="center"/>
                  <w:rPr>
                    <w:sz w:val="20"/>
                    <w:szCs w:val="20"/>
                  </w:rPr>
                </w:pPr>
                <w:r w:rsidRPr="00701987">
                  <w:rPr>
                    <w:sz w:val="20"/>
                    <w:szCs w:val="20"/>
                  </w:rPr>
                  <w:t>Natural Gas Extraction</w:t>
                </w:r>
              </w:p>
            </w:tc>
          </w:tr>
          <w:tr w:rsidR="00437B36" w:rsidRPr="00F41A85" w14:paraId="786D232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7E40453" w14:textId="77777777" w:rsidR="00437B36" w:rsidRPr="00701987" w:rsidRDefault="00437B36" w:rsidP="00116869">
                <w:pPr>
                  <w:autoSpaceDE w:val="0"/>
                  <w:autoSpaceDN w:val="0"/>
                  <w:adjustRightInd w:val="0"/>
                  <w:jc w:val="center"/>
                  <w:rPr>
                    <w:sz w:val="20"/>
                    <w:szCs w:val="20"/>
                  </w:rPr>
                </w:pPr>
                <w:r w:rsidRPr="00701987">
                  <w:rPr>
                    <w:sz w:val="20"/>
                    <w:szCs w:val="20"/>
                  </w:rPr>
                  <w:t>1381</w:t>
                </w:r>
              </w:p>
            </w:tc>
            <w:tc>
              <w:tcPr>
                <w:tcW w:w="1827" w:type="pct"/>
                <w:tcBorders>
                  <w:top w:val="single" w:sz="12" w:space="0" w:color="auto"/>
                  <w:bottom w:val="single" w:sz="12" w:space="0" w:color="auto"/>
                </w:tcBorders>
                <w:vAlign w:val="center"/>
              </w:tcPr>
              <w:p w14:paraId="4186B8AC" w14:textId="77777777" w:rsidR="00437B36" w:rsidRPr="00701987" w:rsidRDefault="00437B36" w:rsidP="00116869">
                <w:pPr>
                  <w:autoSpaceDE w:val="0"/>
                  <w:autoSpaceDN w:val="0"/>
                  <w:adjustRightInd w:val="0"/>
                  <w:jc w:val="center"/>
                  <w:rPr>
                    <w:sz w:val="20"/>
                    <w:szCs w:val="20"/>
                  </w:rPr>
                </w:pPr>
                <w:r w:rsidRPr="00701987">
                  <w:rPr>
                    <w:sz w:val="20"/>
                    <w:szCs w:val="20"/>
                  </w:rPr>
                  <w:t>Drilling Oil and Gas Wells</w:t>
                </w:r>
              </w:p>
            </w:tc>
            <w:tc>
              <w:tcPr>
                <w:tcW w:w="571" w:type="pct"/>
                <w:tcBorders>
                  <w:top w:val="single" w:sz="12" w:space="0" w:color="auto"/>
                  <w:bottom w:val="single" w:sz="12" w:space="0" w:color="auto"/>
                </w:tcBorders>
                <w:vAlign w:val="center"/>
              </w:tcPr>
              <w:p w14:paraId="68677420" w14:textId="77777777" w:rsidR="00437B36" w:rsidRPr="00701987" w:rsidRDefault="00437B36" w:rsidP="00116869">
                <w:pPr>
                  <w:autoSpaceDE w:val="0"/>
                  <w:autoSpaceDN w:val="0"/>
                  <w:adjustRightInd w:val="0"/>
                  <w:jc w:val="center"/>
                  <w:rPr>
                    <w:sz w:val="20"/>
                    <w:szCs w:val="20"/>
                  </w:rPr>
                </w:pPr>
                <w:r w:rsidRPr="00701987">
                  <w:rPr>
                    <w:sz w:val="20"/>
                    <w:szCs w:val="20"/>
                  </w:rPr>
                  <w:t>213111</w:t>
                </w:r>
              </w:p>
            </w:tc>
            <w:tc>
              <w:tcPr>
                <w:tcW w:w="2035" w:type="pct"/>
                <w:tcBorders>
                  <w:top w:val="single" w:sz="12" w:space="0" w:color="auto"/>
                  <w:bottom w:val="single" w:sz="12" w:space="0" w:color="auto"/>
                  <w:right w:val="single" w:sz="12" w:space="0" w:color="auto"/>
                </w:tcBorders>
                <w:vAlign w:val="center"/>
              </w:tcPr>
              <w:p w14:paraId="63DEE111" w14:textId="77777777" w:rsidR="00437B36" w:rsidRPr="00701987" w:rsidRDefault="00437B36" w:rsidP="00116869">
                <w:pPr>
                  <w:autoSpaceDE w:val="0"/>
                  <w:autoSpaceDN w:val="0"/>
                  <w:adjustRightInd w:val="0"/>
                  <w:jc w:val="center"/>
                  <w:rPr>
                    <w:sz w:val="20"/>
                    <w:szCs w:val="20"/>
                  </w:rPr>
                </w:pPr>
                <w:r w:rsidRPr="00701987">
                  <w:rPr>
                    <w:sz w:val="20"/>
                    <w:szCs w:val="20"/>
                  </w:rPr>
                  <w:t>Drilling Oil and Gas Wells</w:t>
                </w:r>
              </w:p>
            </w:tc>
          </w:tr>
          <w:tr w:rsidR="00437B36" w:rsidRPr="00F41A85" w14:paraId="61A0D585"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DEAE1DF" w14:textId="77777777" w:rsidR="00437B36" w:rsidRPr="00701987" w:rsidRDefault="00437B36" w:rsidP="00116869">
                <w:pPr>
                  <w:autoSpaceDE w:val="0"/>
                  <w:autoSpaceDN w:val="0"/>
                  <w:adjustRightInd w:val="0"/>
                  <w:jc w:val="center"/>
                  <w:rPr>
                    <w:sz w:val="20"/>
                    <w:szCs w:val="20"/>
                  </w:rPr>
                </w:pPr>
                <w:r w:rsidRPr="00701987">
                  <w:rPr>
                    <w:sz w:val="20"/>
                    <w:szCs w:val="20"/>
                  </w:rPr>
                  <w:t>1382</w:t>
                </w:r>
              </w:p>
            </w:tc>
            <w:tc>
              <w:tcPr>
                <w:tcW w:w="1827" w:type="pct"/>
                <w:tcBorders>
                  <w:top w:val="single" w:sz="12" w:space="0" w:color="auto"/>
                  <w:bottom w:val="single" w:sz="12" w:space="0" w:color="auto"/>
                </w:tcBorders>
                <w:vAlign w:val="center"/>
              </w:tcPr>
              <w:p w14:paraId="06E7D2CD" w14:textId="77777777" w:rsidR="00437B36" w:rsidRPr="00701987" w:rsidRDefault="00437B36" w:rsidP="00116869">
                <w:pPr>
                  <w:autoSpaceDE w:val="0"/>
                  <w:autoSpaceDN w:val="0"/>
                  <w:adjustRightInd w:val="0"/>
                  <w:jc w:val="center"/>
                  <w:rPr>
                    <w:sz w:val="20"/>
                    <w:szCs w:val="20"/>
                  </w:rPr>
                </w:pPr>
                <w:r w:rsidRPr="00701987">
                  <w:rPr>
                    <w:sz w:val="20"/>
                    <w:szCs w:val="20"/>
                  </w:rPr>
                  <w:t>Oil and Gas Field Exploration Services</w:t>
                </w:r>
              </w:p>
            </w:tc>
            <w:tc>
              <w:tcPr>
                <w:tcW w:w="571" w:type="pct"/>
                <w:tcBorders>
                  <w:top w:val="single" w:sz="12" w:space="0" w:color="auto"/>
                  <w:bottom w:val="single" w:sz="12" w:space="0" w:color="auto"/>
                </w:tcBorders>
                <w:vAlign w:val="center"/>
              </w:tcPr>
              <w:p w14:paraId="068EAB16" w14:textId="77777777" w:rsidR="00437B36" w:rsidRPr="00701987" w:rsidRDefault="00437B36" w:rsidP="00116869">
                <w:pPr>
                  <w:autoSpaceDE w:val="0"/>
                  <w:autoSpaceDN w:val="0"/>
                  <w:adjustRightInd w:val="0"/>
                  <w:jc w:val="center"/>
                  <w:rPr>
                    <w:sz w:val="20"/>
                    <w:szCs w:val="20"/>
                  </w:rPr>
                </w:pPr>
                <w:r w:rsidRPr="00701987">
                  <w:rPr>
                    <w:sz w:val="20"/>
                    <w:szCs w:val="20"/>
                  </w:rPr>
                  <w:t>213112</w:t>
                </w:r>
              </w:p>
            </w:tc>
            <w:tc>
              <w:tcPr>
                <w:tcW w:w="2035" w:type="pct"/>
                <w:tcBorders>
                  <w:top w:val="single" w:sz="12" w:space="0" w:color="auto"/>
                  <w:bottom w:val="single" w:sz="12" w:space="0" w:color="auto"/>
                  <w:right w:val="single" w:sz="12" w:space="0" w:color="auto"/>
                </w:tcBorders>
                <w:vAlign w:val="center"/>
              </w:tcPr>
              <w:p w14:paraId="2A462FB4"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Oil and Gas Operations</w:t>
                </w:r>
              </w:p>
            </w:tc>
          </w:tr>
          <w:tr w:rsidR="00437B36" w:rsidRPr="00F41A85" w14:paraId="2AF6F946" w14:textId="77777777" w:rsidTr="00116869">
            <w:trPr>
              <w:trHeight w:val="432"/>
              <w:jc w:val="center"/>
            </w:trPr>
            <w:tc>
              <w:tcPr>
                <w:tcW w:w="567" w:type="pct"/>
                <w:vMerge w:val="restart"/>
                <w:tcBorders>
                  <w:top w:val="single" w:sz="12" w:space="0" w:color="auto"/>
                  <w:left w:val="single" w:sz="12" w:space="0" w:color="auto"/>
                </w:tcBorders>
                <w:vAlign w:val="center"/>
              </w:tcPr>
              <w:p w14:paraId="722C33F1" w14:textId="77777777" w:rsidR="00437B36" w:rsidRPr="00701987" w:rsidRDefault="00437B36" w:rsidP="00116869">
                <w:pPr>
                  <w:autoSpaceDE w:val="0"/>
                  <w:autoSpaceDN w:val="0"/>
                  <w:adjustRightInd w:val="0"/>
                  <w:jc w:val="center"/>
                  <w:rPr>
                    <w:sz w:val="20"/>
                    <w:szCs w:val="20"/>
                  </w:rPr>
                </w:pPr>
                <w:r w:rsidRPr="00701987">
                  <w:rPr>
                    <w:sz w:val="20"/>
                    <w:szCs w:val="20"/>
                  </w:rPr>
                  <w:t>1389</w:t>
                </w:r>
              </w:p>
            </w:tc>
            <w:tc>
              <w:tcPr>
                <w:tcW w:w="1827" w:type="pct"/>
                <w:vMerge w:val="restart"/>
                <w:tcBorders>
                  <w:top w:val="single" w:sz="12" w:space="0" w:color="auto"/>
                </w:tcBorders>
                <w:vAlign w:val="center"/>
              </w:tcPr>
              <w:p w14:paraId="24D1A295"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Oil and Gas Field Services, Not Elsewhere Classified </w:t>
                </w:r>
              </w:p>
            </w:tc>
            <w:tc>
              <w:tcPr>
                <w:tcW w:w="571" w:type="pct"/>
                <w:tcBorders>
                  <w:top w:val="single" w:sz="12" w:space="0" w:color="auto"/>
                </w:tcBorders>
                <w:vAlign w:val="center"/>
              </w:tcPr>
              <w:p w14:paraId="1956F5B0" w14:textId="77777777" w:rsidR="00437B36" w:rsidRPr="00701987" w:rsidRDefault="00437B36" w:rsidP="00116869">
                <w:pPr>
                  <w:autoSpaceDE w:val="0"/>
                  <w:autoSpaceDN w:val="0"/>
                  <w:adjustRightInd w:val="0"/>
                  <w:jc w:val="center"/>
                  <w:rPr>
                    <w:sz w:val="20"/>
                    <w:szCs w:val="20"/>
                  </w:rPr>
                </w:pPr>
                <w:r w:rsidRPr="00701987">
                  <w:rPr>
                    <w:sz w:val="20"/>
                    <w:szCs w:val="20"/>
                  </w:rPr>
                  <w:t>213112</w:t>
                </w:r>
              </w:p>
            </w:tc>
            <w:tc>
              <w:tcPr>
                <w:tcW w:w="2035" w:type="pct"/>
                <w:tcBorders>
                  <w:top w:val="single" w:sz="12" w:space="0" w:color="auto"/>
                  <w:right w:val="single" w:sz="12" w:space="0" w:color="auto"/>
                </w:tcBorders>
                <w:vAlign w:val="center"/>
              </w:tcPr>
              <w:p w14:paraId="381C2652"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Oil and Gas Operations</w:t>
                </w:r>
              </w:p>
            </w:tc>
          </w:tr>
          <w:tr w:rsidR="00437B36" w:rsidRPr="00F41A85" w14:paraId="72988B82" w14:textId="77777777" w:rsidTr="00116869">
            <w:trPr>
              <w:trHeight w:val="432"/>
              <w:jc w:val="center"/>
            </w:trPr>
            <w:tc>
              <w:tcPr>
                <w:tcW w:w="567" w:type="pct"/>
                <w:vMerge/>
                <w:tcBorders>
                  <w:left w:val="single" w:sz="12" w:space="0" w:color="auto"/>
                </w:tcBorders>
                <w:vAlign w:val="center"/>
              </w:tcPr>
              <w:p w14:paraId="5FC5B1F8" w14:textId="77777777" w:rsidR="00437B36" w:rsidRPr="00701987" w:rsidRDefault="00437B36" w:rsidP="00116869">
                <w:pPr>
                  <w:autoSpaceDE w:val="0"/>
                  <w:autoSpaceDN w:val="0"/>
                  <w:adjustRightInd w:val="0"/>
                  <w:jc w:val="center"/>
                  <w:rPr>
                    <w:sz w:val="20"/>
                    <w:szCs w:val="20"/>
                  </w:rPr>
                </w:pPr>
              </w:p>
            </w:tc>
            <w:tc>
              <w:tcPr>
                <w:tcW w:w="1827" w:type="pct"/>
                <w:vMerge/>
                <w:vAlign w:val="center"/>
              </w:tcPr>
              <w:p w14:paraId="3E495222"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1DE0B06E" w14:textId="77777777" w:rsidR="00437B36" w:rsidRPr="00701987" w:rsidRDefault="00437B36" w:rsidP="00116869">
                <w:pPr>
                  <w:autoSpaceDE w:val="0"/>
                  <w:autoSpaceDN w:val="0"/>
                  <w:adjustRightInd w:val="0"/>
                  <w:jc w:val="center"/>
                  <w:rPr>
                    <w:sz w:val="20"/>
                    <w:szCs w:val="20"/>
                  </w:rPr>
                </w:pPr>
                <w:r w:rsidRPr="00701987">
                  <w:rPr>
                    <w:sz w:val="20"/>
                    <w:szCs w:val="20"/>
                  </w:rPr>
                  <w:t>237120</w:t>
                </w:r>
              </w:p>
            </w:tc>
            <w:tc>
              <w:tcPr>
                <w:tcW w:w="2035" w:type="pct"/>
                <w:tcBorders>
                  <w:right w:val="single" w:sz="12" w:space="0" w:color="auto"/>
                </w:tcBorders>
                <w:vAlign w:val="center"/>
              </w:tcPr>
              <w:p w14:paraId="4FDD29C7" w14:textId="77777777" w:rsidR="00437B36" w:rsidRPr="00701987" w:rsidRDefault="00437B36" w:rsidP="00116869">
                <w:pPr>
                  <w:autoSpaceDE w:val="0"/>
                  <w:autoSpaceDN w:val="0"/>
                  <w:adjustRightInd w:val="0"/>
                  <w:jc w:val="center"/>
                  <w:rPr>
                    <w:sz w:val="20"/>
                    <w:szCs w:val="20"/>
                  </w:rPr>
                </w:pPr>
                <w:r w:rsidRPr="00701987">
                  <w:rPr>
                    <w:sz w:val="20"/>
                    <w:szCs w:val="20"/>
                  </w:rPr>
                  <w:t>Oil and Gas Pipeline and Related Structures Construction</w:t>
                </w:r>
              </w:p>
            </w:tc>
          </w:tr>
          <w:tr w:rsidR="00437B36" w:rsidRPr="00F41A85" w14:paraId="13A1FFB4" w14:textId="77777777" w:rsidTr="00116869">
            <w:trPr>
              <w:trHeight w:val="432"/>
              <w:jc w:val="center"/>
            </w:trPr>
            <w:tc>
              <w:tcPr>
                <w:tcW w:w="567" w:type="pct"/>
                <w:vMerge/>
                <w:tcBorders>
                  <w:left w:val="single" w:sz="12" w:space="0" w:color="auto"/>
                  <w:bottom w:val="single" w:sz="12" w:space="0" w:color="auto"/>
                </w:tcBorders>
                <w:vAlign w:val="center"/>
              </w:tcPr>
              <w:p w14:paraId="612D00B9" w14:textId="77777777" w:rsidR="00437B36" w:rsidRPr="00701987" w:rsidRDefault="00437B36" w:rsidP="00116869">
                <w:pPr>
                  <w:autoSpaceDE w:val="0"/>
                  <w:autoSpaceDN w:val="0"/>
                  <w:adjustRightInd w:val="0"/>
                  <w:jc w:val="center"/>
                  <w:rPr>
                    <w:sz w:val="20"/>
                    <w:szCs w:val="20"/>
                  </w:rPr>
                </w:pPr>
              </w:p>
            </w:tc>
            <w:tc>
              <w:tcPr>
                <w:tcW w:w="1827" w:type="pct"/>
                <w:vMerge/>
                <w:tcBorders>
                  <w:bottom w:val="single" w:sz="12" w:space="0" w:color="auto"/>
                </w:tcBorders>
                <w:vAlign w:val="center"/>
              </w:tcPr>
              <w:p w14:paraId="168194D9"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043801EE" w14:textId="77777777" w:rsidR="00437B36" w:rsidRPr="00701987" w:rsidRDefault="00437B36" w:rsidP="00116869">
                <w:pPr>
                  <w:autoSpaceDE w:val="0"/>
                  <w:autoSpaceDN w:val="0"/>
                  <w:adjustRightInd w:val="0"/>
                  <w:jc w:val="center"/>
                  <w:rPr>
                    <w:sz w:val="20"/>
                    <w:szCs w:val="20"/>
                  </w:rPr>
                </w:pPr>
                <w:r w:rsidRPr="00701987">
                  <w:rPr>
                    <w:sz w:val="20"/>
                    <w:szCs w:val="20"/>
                  </w:rPr>
                  <w:t>238910</w:t>
                </w:r>
              </w:p>
            </w:tc>
            <w:tc>
              <w:tcPr>
                <w:tcW w:w="2035" w:type="pct"/>
                <w:tcBorders>
                  <w:bottom w:val="single" w:sz="12" w:space="0" w:color="auto"/>
                  <w:right w:val="single" w:sz="12" w:space="0" w:color="auto"/>
                </w:tcBorders>
                <w:vAlign w:val="center"/>
              </w:tcPr>
              <w:p w14:paraId="73AECAAB" w14:textId="77777777" w:rsidR="00437B36" w:rsidRPr="00701987" w:rsidRDefault="00437B36" w:rsidP="00116869">
                <w:pPr>
                  <w:autoSpaceDE w:val="0"/>
                  <w:autoSpaceDN w:val="0"/>
                  <w:adjustRightInd w:val="0"/>
                  <w:jc w:val="center"/>
                  <w:rPr>
                    <w:sz w:val="20"/>
                    <w:szCs w:val="20"/>
                  </w:rPr>
                </w:pPr>
                <w:r w:rsidRPr="00701987">
                  <w:rPr>
                    <w:sz w:val="20"/>
                    <w:szCs w:val="20"/>
                  </w:rPr>
                  <w:t>Site Preparation Contractors</w:t>
                </w:r>
              </w:p>
            </w:tc>
          </w:tr>
        </w:tbl>
        <w:p w14:paraId="48DB605A" w14:textId="77777777" w:rsidR="00437B36" w:rsidRPr="006C6D3D" w:rsidRDefault="00437B36" w:rsidP="00437B36">
          <w:pPr>
            <w:pStyle w:val="BodyText3"/>
            <w:rPr>
              <w:rStyle w:val="Strong"/>
            </w:rPr>
          </w:pPr>
        </w:p>
        <w:p w14:paraId="230C2CDF" w14:textId="77777777" w:rsidR="00437B36" w:rsidRPr="006C6D3D" w:rsidRDefault="00437B36" w:rsidP="00437B36">
          <w:pPr>
            <w:pStyle w:val="Caption"/>
            <w:keepNext/>
            <w:rPr>
              <w:b w:val="0"/>
            </w:rPr>
          </w:pPr>
          <w:r w:rsidRPr="006C6D3D">
            <w:lastRenderedPageBreak/>
            <w:t xml:space="preserve">SECTOR </w:t>
          </w:r>
          <w:r>
            <w:fldChar w:fldCharType="begin"/>
          </w:r>
          <w:r>
            <w:instrText xml:space="preserve"> SEQ SECTOR \* ALPHABETIC </w:instrText>
          </w:r>
          <w:r>
            <w:fldChar w:fldCharType="separate"/>
          </w:r>
          <w:r w:rsidR="00F742A3">
            <w:rPr>
              <w:noProof/>
            </w:rPr>
            <w:t>J</w:t>
          </w:r>
          <w:r>
            <w:fldChar w:fldCharType="end"/>
          </w:r>
          <w:r w:rsidRPr="006C6D3D">
            <w:t>: MINERAL MINING AND PROCESSING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J: Mineral Mining and Processing Facilities"/>
            <w:tblDescription w:val="There are four columns. Sector J SIC codes and their description matched with the corresponding NAICS codes and their descriptions."/>
          </w:tblPr>
          <w:tblGrid>
            <w:gridCol w:w="1058"/>
            <w:gridCol w:w="3413"/>
            <w:gridCol w:w="1062"/>
            <w:gridCol w:w="3797"/>
          </w:tblGrid>
          <w:tr w:rsidR="00437B36" w:rsidRPr="00F41A85" w14:paraId="264D56E8"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25222820"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2A6A278C"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457BEA1E"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3DD16CF2"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65ED02B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00BD7B4" w14:textId="77777777" w:rsidR="00437B36" w:rsidRPr="00701987" w:rsidRDefault="00437B36" w:rsidP="00116869">
                <w:pPr>
                  <w:autoSpaceDE w:val="0"/>
                  <w:autoSpaceDN w:val="0"/>
                  <w:adjustRightInd w:val="0"/>
                  <w:jc w:val="center"/>
                  <w:rPr>
                    <w:sz w:val="20"/>
                    <w:szCs w:val="20"/>
                  </w:rPr>
                </w:pPr>
                <w:r w:rsidRPr="00701987">
                  <w:rPr>
                    <w:sz w:val="20"/>
                    <w:szCs w:val="20"/>
                  </w:rPr>
                  <w:t>1411</w:t>
                </w:r>
              </w:p>
            </w:tc>
            <w:tc>
              <w:tcPr>
                <w:tcW w:w="1829" w:type="pct"/>
                <w:tcBorders>
                  <w:top w:val="single" w:sz="12" w:space="0" w:color="auto"/>
                  <w:bottom w:val="single" w:sz="12" w:space="0" w:color="auto"/>
                </w:tcBorders>
                <w:vAlign w:val="center"/>
              </w:tcPr>
              <w:p w14:paraId="615ECA90" w14:textId="77777777" w:rsidR="00437B36" w:rsidRPr="00701987" w:rsidRDefault="00437B36" w:rsidP="00116869">
                <w:pPr>
                  <w:autoSpaceDE w:val="0"/>
                  <w:autoSpaceDN w:val="0"/>
                  <w:adjustRightInd w:val="0"/>
                  <w:jc w:val="center"/>
                  <w:rPr>
                    <w:sz w:val="20"/>
                    <w:szCs w:val="20"/>
                  </w:rPr>
                </w:pPr>
                <w:r w:rsidRPr="00701987">
                  <w:rPr>
                    <w:sz w:val="20"/>
                    <w:szCs w:val="20"/>
                  </w:rPr>
                  <w:t>Dimension Stone</w:t>
                </w:r>
              </w:p>
            </w:tc>
            <w:tc>
              <w:tcPr>
                <w:tcW w:w="569" w:type="pct"/>
                <w:tcBorders>
                  <w:top w:val="single" w:sz="12" w:space="0" w:color="auto"/>
                  <w:bottom w:val="single" w:sz="12" w:space="0" w:color="auto"/>
                </w:tcBorders>
                <w:vAlign w:val="center"/>
              </w:tcPr>
              <w:p w14:paraId="0C8DDCAB" w14:textId="77777777" w:rsidR="00437B36" w:rsidRPr="00701987" w:rsidRDefault="00437B36" w:rsidP="00116869">
                <w:pPr>
                  <w:autoSpaceDE w:val="0"/>
                  <w:autoSpaceDN w:val="0"/>
                  <w:adjustRightInd w:val="0"/>
                  <w:jc w:val="center"/>
                  <w:rPr>
                    <w:sz w:val="20"/>
                    <w:szCs w:val="20"/>
                  </w:rPr>
                </w:pPr>
                <w:r w:rsidRPr="00701987">
                  <w:rPr>
                    <w:sz w:val="20"/>
                    <w:szCs w:val="20"/>
                  </w:rPr>
                  <w:t>212311</w:t>
                </w:r>
              </w:p>
            </w:tc>
            <w:tc>
              <w:tcPr>
                <w:tcW w:w="2035" w:type="pct"/>
                <w:tcBorders>
                  <w:top w:val="single" w:sz="12" w:space="0" w:color="auto"/>
                  <w:bottom w:val="single" w:sz="12" w:space="0" w:color="auto"/>
                  <w:right w:val="single" w:sz="12" w:space="0" w:color="auto"/>
                </w:tcBorders>
                <w:vAlign w:val="center"/>
              </w:tcPr>
              <w:p w14:paraId="395751E1" w14:textId="77777777" w:rsidR="00437B36" w:rsidRPr="00701987" w:rsidRDefault="00437B36" w:rsidP="00116869">
                <w:pPr>
                  <w:autoSpaceDE w:val="0"/>
                  <w:autoSpaceDN w:val="0"/>
                  <w:adjustRightInd w:val="0"/>
                  <w:jc w:val="center"/>
                  <w:rPr>
                    <w:sz w:val="20"/>
                    <w:szCs w:val="20"/>
                  </w:rPr>
                </w:pPr>
                <w:r w:rsidRPr="00701987">
                  <w:rPr>
                    <w:sz w:val="20"/>
                    <w:szCs w:val="20"/>
                  </w:rPr>
                  <w:t>Dimension Stone Mining and Quarrying</w:t>
                </w:r>
              </w:p>
            </w:tc>
          </w:tr>
          <w:tr w:rsidR="00437B36" w:rsidRPr="00F41A85" w14:paraId="6F48B406"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08D5E53" w14:textId="77777777" w:rsidR="00437B36" w:rsidRPr="00701987" w:rsidRDefault="00437B36" w:rsidP="00116869">
                <w:pPr>
                  <w:autoSpaceDE w:val="0"/>
                  <w:autoSpaceDN w:val="0"/>
                  <w:adjustRightInd w:val="0"/>
                  <w:jc w:val="center"/>
                  <w:rPr>
                    <w:sz w:val="20"/>
                    <w:szCs w:val="20"/>
                  </w:rPr>
                </w:pPr>
                <w:r w:rsidRPr="00701987">
                  <w:rPr>
                    <w:sz w:val="20"/>
                    <w:szCs w:val="20"/>
                  </w:rPr>
                  <w:t>1422</w:t>
                </w:r>
              </w:p>
            </w:tc>
            <w:tc>
              <w:tcPr>
                <w:tcW w:w="1829" w:type="pct"/>
                <w:tcBorders>
                  <w:top w:val="single" w:sz="12" w:space="0" w:color="auto"/>
                  <w:bottom w:val="single" w:sz="12" w:space="0" w:color="auto"/>
                </w:tcBorders>
                <w:vAlign w:val="center"/>
              </w:tcPr>
              <w:p w14:paraId="5A687310" w14:textId="77777777" w:rsidR="00437B36" w:rsidRPr="00701987" w:rsidRDefault="00437B36" w:rsidP="00116869">
                <w:pPr>
                  <w:autoSpaceDE w:val="0"/>
                  <w:autoSpaceDN w:val="0"/>
                  <w:adjustRightInd w:val="0"/>
                  <w:jc w:val="center"/>
                  <w:rPr>
                    <w:sz w:val="20"/>
                    <w:szCs w:val="20"/>
                  </w:rPr>
                </w:pPr>
                <w:r w:rsidRPr="00701987">
                  <w:rPr>
                    <w:sz w:val="20"/>
                    <w:szCs w:val="20"/>
                  </w:rPr>
                  <w:t>Crushed and Broken Limestone</w:t>
                </w:r>
              </w:p>
            </w:tc>
            <w:tc>
              <w:tcPr>
                <w:tcW w:w="569" w:type="pct"/>
                <w:tcBorders>
                  <w:top w:val="single" w:sz="12" w:space="0" w:color="auto"/>
                  <w:bottom w:val="single" w:sz="12" w:space="0" w:color="auto"/>
                </w:tcBorders>
                <w:vAlign w:val="center"/>
              </w:tcPr>
              <w:p w14:paraId="74130FA4" w14:textId="77777777" w:rsidR="00437B36" w:rsidRPr="00701987" w:rsidRDefault="00437B36" w:rsidP="00116869">
                <w:pPr>
                  <w:autoSpaceDE w:val="0"/>
                  <w:autoSpaceDN w:val="0"/>
                  <w:adjustRightInd w:val="0"/>
                  <w:jc w:val="center"/>
                  <w:rPr>
                    <w:sz w:val="20"/>
                    <w:szCs w:val="20"/>
                  </w:rPr>
                </w:pPr>
                <w:r w:rsidRPr="00701987">
                  <w:rPr>
                    <w:sz w:val="20"/>
                    <w:szCs w:val="20"/>
                  </w:rPr>
                  <w:t>212312</w:t>
                </w:r>
              </w:p>
            </w:tc>
            <w:tc>
              <w:tcPr>
                <w:tcW w:w="2035" w:type="pct"/>
                <w:tcBorders>
                  <w:top w:val="single" w:sz="12" w:space="0" w:color="auto"/>
                  <w:bottom w:val="single" w:sz="12" w:space="0" w:color="auto"/>
                  <w:right w:val="single" w:sz="12" w:space="0" w:color="auto"/>
                </w:tcBorders>
                <w:vAlign w:val="center"/>
              </w:tcPr>
              <w:p w14:paraId="1A4BF6D3" w14:textId="77777777" w:rsidR="00437B36" w:rsidRPr="00701987" w:rsidRDefault="00437B36" w:rsidP="00116869">
                <w:pPr>
                  <w:autoSpaceDE w:val="0"/>
                  <w:autoSpaceDN w:val="0"/>
                  <w:adjustRightInd w:val="0"/>
                  <w:jc w:val="center"/>
                  <w:rPr>
                    <w:sz w:val="20"/>
                    <w:szCs w:val="20"/>
                  </w:rPr>
                </w:pPr>
                <w:r w:rsidRPr="00701987">
                  <w:rPr>
                    <w:sz w:val="20"/>
                    <w:szCs w:val="20"/>
                  </w:rPr>
                  <w:t>Crushed and Broken Limestone Mining and Quarrying</w:t>
                </w:r>
              </w:p>
            </w:tc>
          </w:tr>
          <w:tr w:rsidR="00437B36" w:rsidRPr="00F41A85" w14:paraId="17CB771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32F2CEF" w14:textId="77777777" w:rsidR="00437B36" w:rsidRPr="00701987" w:rsidRDefault="00437B36" w:rsidP="00116869">
                <w:pPr>
                  <w:autoSpaceDE w:val="0"/>
                  <w:autoSpaceDN w:val="0"/>
                  <w:adjustRightInd w:val="0"/>
                  <w:jc w:val="center"/>
                  <w:rPr>
                    <w:sz w:val="20"/>
                    <w:szCs w:val="20"/>
                  </w:rPr>
                </w:pPr>
                <w:r w:rsidRPr="00701987">
                  <w:rPr>
                    <w:sz w:val="20"/>
                    <w:szCs w:val="20"/>
                  </w:rPr>
                  <w:t>1423</w:t>
                </w:r>
              </w:p>
            </w:tc>
            <w:tc>
              <w:tcPr>
                <w:tcW w:w="1829" w:type="pct"/>
                <w:tcBorders>
                  <w:top w:val="single" w:sz="12" w:space="0" w:color="auto"/>
                  <w:bottom w:val="single" w:sz="12" w:space="0" w:color="auto"/>
                </w:tcBorders>
                <w:vAlign w:val="center"/>
              </w:tcPr>
              <w:p w14:paraId="53DBB63F" w14:textId="77777777" w:rsidR="00437B36" w:rsidRPr="00701987" w:rsidRDefault="00437B36" w:rsidP="00116869">
                <w:pPr>
                  <w:autoSpaceDE w:val="0"/>
                  <w:autoSpaceDN w:val="0"/>
                  <w:adjustRightInd w:val="0"/>
                  <w:jc w:val="center"/>
                  <w:rPr>
                    <w:sz w:val="20"/>
                    <w:szCs w:val="20"/>
                  </w:rPr>
                </w:pPr>
                <w:r w:rsidRPr="00701987">
                  <w:rPr>
                    <w:sz w:val="20"/>
                    <w:szCs w:val="20"/>
                  </w:rPr>
                  <w:t>Crushed and Broken Granite</w:t>
                </w:r>
              </w:p>
            </w:tc>
            <w:tc>
              <w:tcPr>
                <w:tcW w:w="569" w:type="pct"/>
                <w:tcBorders>
                  <w:top w:val="single" w:sz="12" w:space="0" w:color="auto"/>
                  <w:bottom w:val="single" w:sz="12" w:space="0" w:color="auto"/>
                </w:tcBorders>
                <w:vAlign w:val="center"/>
              </w:tcPr>
              <w:p w14:paraId="2EEB7E88" w14:textId="77777777" w:rsidR="00437B36" w:rsidRPr="00701987" w:rsidRDefault="00437B36" w:rsidP="00116869">
                <w:pPr>
                  <w:autoSpaceDE w:val="0"/>
                  <w:autoSpaceDN w:val="0"/>
                  <w:adjustRightInd w:val="0"/>
                  <w:jc w:val="center"/>
                  <w:rPr>
                    <w:sz w:val="20"/>
                    <w:szCs w:val="20"/>
                  </w:rPr>
                </w:pPr>
                <w:r w:rsidRPr="00701987">
                  <w:rPr>
                    <w:sz w:val="20"/>
                    <w:szCs w:val="20"/>
                  </w:rPr>
                  <w:t>212313</w:t>
                </w:r>
              </w:p>
            </w:tc>
            <w:tc>
              <w:tcPr>
                <w:tcW w:w="2035" w:type="pct"/>
                <w:tcBorders>
                  <w:top w:val="single" w:sz="12" w:space="0" w:color="auto"/>
                  <w:bottom w:val="single" w:sz="12" w:space="0" w:color="auto"/>
                  <w:right w:val="single" w:sz="12" w:space="0" w:color="auto"/>
                </w:tcBorders>
                <w:vAlign w:val="center"/>
              </w:tcPr>
              <w:p w14:paraId="1B61F39C" w14:textId="77777777" w:rsidR="00437B36" w:rsidRPr="00701987" w:rsidRDefault="00437B36" w:rsidP="00116869">
                <w:pPr>
                  <w:autoSpaceDE w:val="0"/>
                  <w:autoSpaceDN w:val="0"/>
                  <w:adjustRightInd w:val="0"/>
                  <w:jc w:val="center"/>
                  <w:rPr>
                    <w:sz w:val="20"/>
                    <w:szCs w:val="20"/>
                  </w:rPr>
                </w:pPr>
                <w:r w:rsidRPr="00701987">
                  <w:rPr>
                    <w:sz w:val="20"/>
                    <w:szCs w:val="20"/>
                  </w:rPr>
                  <w:t>Crushed and Broken Granite Mining and Quarrying</w:t>
                </w:r>
              </w:p>
            </w:tc>
          </w:tr>
          <w:tr w:rsidR="00437B36" w:rsidRPr="00F41A85" w14:paraId="2EEF8F1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3A4C23C" w14:textId="77777777" w:rsidR="00437B36" w:rsidRPr="00701987" w:rsidRDefault="00437B36" w:rsidP="00116869">
                <w:pPr>
                  <w:autoSpaceDE w:val="0"/>
                  <w:autoSpaceDN w:val="0"/>
                  <w:adjustRightInd w:val="0"/>
                  <w:jc w:val="center"/>
                  <w:rPr>
                    <w:sz w:val="20"/>
                    <w:szCs w:val="20"/>
                  </w:rPr>
                </w:pPr>
                <w:r w:rsidRPr="00701987">
                  <w:rPr>
                    <w:sz w:val="20"/>
                    <w:szCs w:val="20"/>
                  </w:rPr>
                  <w:t>1429</w:t>
                </w:r>
              </w:p>
            </w:tc>
            <w:tc>
              <w:tcPr>
                <w:tcW w:w="1829" w:type="pct"/>
                <w:tcBorders>
                  <w:top w:val="single" w:sz="12" w:space="0" w:color="auto"/>
                  <w:bottom w:val="single" w:sz="12" w:space="0" w:color="auto"/>
                </w:tcBorders>
                <w:vAlign w:val="center"/>
              </w:tcPr>
              <w:p w14:paraId="12BC74EE" w14:textId="77777777" w:rsidR="00437B36" w:rsidRPr="00701987" w:rsidRDefault="00437B36" w:rsidP="00116869">
                <w:pPr>
                  <w:autoSpaceDE w:val="0"/>
                  <w:autoSpaceDN w:val="0"/>
                  <w:adjustRightInd w:val="0"/>
                  <w:jc w:val="center"/>
                  <w:rPr>
                    <w:sz w:val="20"/>
                    <w:szCs w:val="20"/>
                  </w:rPr>
                </w:pPr>
                <w:r w:rsidRPr="00701987">
                  <w:rPr>
                    <w:sz w:val="20"/>
                    <w:szCs w:val="20"/>
                  </w:rPr>
                  <w:t>Crushed and Broken Stone, Not Elsewhere Classified</w:t>
                </w:r>
              </w:p>
            </w:tc>
            <w:tc>
              <w:tcPr>
                <w:tcW w:w="569" w:type="pct"/>
                <w:tcBorders>
                  <w:top w:val="single" w:sz="12" w:space="0" w:color="auto"/>
                  <w:bottom w:val="single" w:sz="12" w:space="0" w:color="auto"/>
                </w:tcBorders>
                <w:vAlign w:val="center"/>
              </w:tcPr>
              <w:p w14:paraId="62DE8F1F" w14:textId="77777777" w:rsidR="00437B36" w:rsidRPr="00701987" w:rsidRDefault="00437B36" w:rsidP="00116869">
                <w:pPr>
                  <w:autoSpaceDE w:val="0"/>
                  <w:autoSpaceDN w:val="0"/>
                  <w:adjustRightInd w:val="0"/>
                  <w:jc w:val="center"/>
                  <w:rPr>
                    <w:sz w:val="20"/>
                    <w:szCs w:val="20"/>
                  </w:rPr>
                </w:pPr>
                <w:r w:rsidRPr="00701987">
                  <w:rPr>
                    <w:sz w:val="20"/>
                    <w:szCs w:val="20"/>
                  </w:rPr>
                  <w:t>212319</w:t>
                </w:r>
              </w:p>
            </w:tc>
            <w:tc>
              <w:tcPr>
                <w:tcW w:w="2035" w:type="pct"/>
                <w:tcBorders>
                  <w:top w:val="single" w:sz="12" w:space="0" w:color="auto"/>
                  <w:bottom w:val="single" w:sz="12" w:space="0" w:color="auto"/>
                  <w:right w:val="single" w:sz="12" w:space="0" w:color="auto"/>
                </w:tcBorders>
                <w:vAlign w:val="center"/>
              </w:tcPr>
              <w:p w14:paraId="0F258F1A" w14:textId="77777777" w:rsidR="00437B36" w:rsidRPr="00701987" w:rsidRDefault="00437B36" w:rsidP="00116869">
                <w:pPr>
                  <w:autoSpaceDE w:val="0"/>
                  <w:autoSpaceDN w:val="0"/>
                  <w:adjustRightInd w:val="0"/>
                  <w:jc w:val="center"/>
                  <w:rPr>
                    <w:sz w:val="20"/>
                    <w:szCs w:val="20"/>
                  </w:rPr>
                </w:pPr>
                <w:r w:rsidRPr="00701987">
                  <w:rPr>
                    <w:sz w:val="20"/>
                    <w:szCs w:val="20"/>
                  </w:rPr>
                  <w:t>Other Crushed and Broken Stone Mining and Quarrying</w:t>
                </w:r>
              </w:p>
            </w:tc>
          </w:tr>
          <w:tr w:rsidR="00437B36" w:rsidRPr="00F41A85" w14:paraId="2310C89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75068FA" w14:textId="77777777" w:rsidR="00437B36" w:rsidRPr="00701987" w:rsidRDefault="00437B36" w:rsidP="00116869">
                <w:pPr>
                  <w:autoSpaceDE w:val="0"/>
                  <w:autoSpaceDN w:val="0"/>
                  <w:adjustRightInd w:val="0"/>
                  <w:jc w:val="center"/>
                  <w:rPr>
                    <w:sz w:val="20"/>
                    <w:szCs w:val="20"/>
                  </w:rPr>
                </w:pPr>
                <w:r w:rsidRPr="00701987">
                  <w:rPr>
                    <w:sz w:val="20"/>
                    <w:szCs w:val="20"/>
                  </w:rPr>
                  <w:t>1442</w:t>
                </w:r>
              </w:p>
            </w:tc>
            <w:tc>
              <w:tcPr>
                <w:tcW w:w="1829" w:type="pct"/>
                <w:tcBorders>
                  <w:top w:val="single" w:sz="12" w:space="0" w:color="auto"/>
                  <w:bottom w:val="single" w:sz="12" w:space="0" w:color="auto"/>
                </w:tcBorders>
                <w:vAlign w:val="center"/>
              </w:tcPr>
              <w:p w14:paraId="22D80495" w14:textId="77777777" w:rsidR="00437B36" w:rsidRPr="00701987" w:rsidRDefault="00437B36" w:rsidP="00116869">
                <w:pPr>
                  <w:autoSpaceDE w:val="0"/>
                  <w:autoSpaceDN w:val="0"/>
                  <w:adjustRightInd w:val="0"/>
                  <w:jc w:val="center"/>
                  <w:rPr>
                    <w:sz w:val="20"/>
                    <w:szCs w:val="20"/>
                  </w:rPr>
                </w:pPr>
                <w:r w:rsidRPr="00701987">
                  <w:rPr>
                    <w:sz w:val="20"/>
                    <w:szCs w:val="20"/>
                  </w:rPr>
                  <w:t>Construction Sand and Gravel</w:t>
                </w:r>
              </w:p>
            </w:tc>
            <w:tc>
              <w:tcPr>
                <w:tcW w:w="569" w:type="pct"/>
                <w:tcBorders>
                  <w:top w:val="single" w:sz="12" w:space="0" w:color="auto"/>
                  <w:bottom w:val="single" w:sz="12" w:space="0" w:color="auto"/>
                </w:tcBorders>
                <w:vAlign w:val="center"/>
              </w:tcPr>
              <w:p w14:paraId="54347FBA" w14:textId="77777777" w:rsidR="00437B36" w:rsidRPr="00701987" w:rsidRDefault="00437B36" w:rsidP="00116869">
                <w:pPr>
                  <w:autoSpaceDE w:val="0"/>
                  <w:autoSpaceDN w:val="0"/>
                  <w:adjustRightInd w:val="0"/>
                  <w:jc w:val="center"/>
                  <w:rPr>
                    <w:sz w:val="20"/>
                    <w:szCs w:val="20"/>
                  </w:rPr>
                </w:pPr>
                <w:r w:rsidRPr="00701987">
                  <w:rPr>
                    <w:sz w:val="20"/>
                    <w:szCs w:val="20"/>
                  </w:rPr>
                  <w:t>212321</w:t>
                </w:r>
              </w:p>
            </w:tc>
            <w:tc>
              <w:tcPr>
                <w:tcW w:w="2035" w:type="pct"/>
                <w:tcBorders>
                  <w:top w:val="single" w:sz="12" w:space="0" w:color="auto"/>
                  <w:bottom w:val="single" w:sz="12" w:space="0" w:color="auto"/>
                  <w:right w:val="single" w:sz="12" w:space="0" w:color="auto"/>
                </w:tcBorders>
                <w:vAlign w:val="center"/>
              </w:tcPr>
              <w:p w14:paraId="7D14D3DD" w14:textId="77777777" w:rsidR="00437B36" w:rsidRPr="00701987" w:rsidRDefault="00437B36" w:rsidP="00116869">
                <w:pPr>
                  <w:autoSpaceDE w:val="0"/>
                  <w:autoSpaceDN w:val="0"/>
                  <w:adjustRightInd w:val="0"/>
                  <w:jc w:val="center"/>
                  <w:rPr>
                    <w:sz w:val="20"/>
                    <w:szCs w:val="20"/>
                  </w:rPr>
                </w:pPr>
                <w:r w:rsidRPr="00701987">
                  <w:rPr>
                    <w:sz w:val="20"/>
                    <w:szCs w:val="20"/>
                  </w:rPr>
                  <w:t>Construction Sand and Gravel Mining</w:t>
                </w:r>
              </w:p>
            </w:tc>
          </w:tr>
          <w:tr w:rsidR="00437B36" w:rsidRPr="00F41A85" w14:paraId="35414CE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5EAF8C7" w14:textId="77777777" w:rsidR="00437B36" w:rsidRPr="00701987" w:rsidRDefault="00437B36" w:rsidP="00116869">
                <w:pPr>
                  <w:autoSpaceDE w:val="0"/>
                  <w:autoSpaceDN w:val="0"/>
                  <w:adjustRightInd w:val="0"/>
                  <w:jc w:val="center"/>
                  <w:rPr>
                    <w:sz w:val="20"/>
                    <w:szCs w:val="20"/>
                  </w:rPr>
                </w:pPr>
                <w:r w:rsidRPr="00701987">
                  <w:rPr>
                    <w:sz w:val="20"/>
                    <w:szCs w:val="20"/>
                  </w:rPr>
                  <w:t>1446</w:t>
                </w:r>
              </w:p>
            </w:tc>
            <w:tc>
              <w:tcPr>
                <w:tcW w:w="1829" w:type="pct"/>
                <w:tcBorders>
                  <w:top w:val="single" w:sz="12" w:space="0" w:color="auto"/>
                  <w:bottom w:val="single" w:sz="12" w:space="0" w:color="auto"/>
                </w:tcBorders>
                <w:vAlign w:val="center"/>
              </w:tcPr>
              <w:p w14:paraId="3256DA89" w14:textId="77777777" w:rsidR="00437B36" w:rsidRPr="00701987" w:rsidRDefault="00437B36" w:rsidP="00116869">
                <w:pPr>
                  <w:autoSpaceDE w:val="0"/>
                  <w:autoSpaceDN w:val="0"/>
                  <w:adjustRightInd w:val="0"/>
                  <w:jc w:val="center"/>
                  <w:rPr>
                    <w:sz w:val="20"/>
                    <w:szCs w:val="20"/>
                  </w:rPr>
                </w:pPr>
                <w:r w:rsidRPr="00701987">
                  <w:rPr>
                    <w:sz w:val="20"/>
                    <w:szCs w:val="20"/>
                  </w:rPr>
                  <w:t>Industrial Sand</w:t>
                </w:r>
              </w:p>
            </w:tc>
            <w:tc>
              <w:tcPr>
                <w:tcW w:w="569" w:type="pct"/>
                <w:tcBorders>
                  <w:top w:val="single" w:sz="12" w:space="0" w:color="auto"/>
                  <w:bottom w:val="single" w:sz="12" w:space="0" w:color="auto"/>
                </w:tcBorders>
                <w:vAlign w:val="center"/>
              </w:tcPr>
              <w:p w14:paraId="490A975B" w14:textId="77777777" w:rsidR="00437B36" w:rsidRPr="00701987" w:rsidRDefault="00437B36" w:rsidP="00116869">
                <w:pPr>
                  <w:autoSpaceDE w:val="0"/>
                  <w:autoSpaceDN w:val="0"/>
                  <w:adjustRightInd w:val="0"/>
                  <w:jc w:val="center"/>
                  <w:rPr>
                    <w:sz w:val="20"/>
                    <w:szCs w:val="20"/>
                  </w:rPr>
                </w:pPr>
                <w:r w:rsidRPr="00701987">
                  <w:rPr>
                    <w:sz w:val="20"/>
                    <w:szCs w:val="20"/>
                  </w:rPr>
                  <w:t>212322</w:t>
                </w:r>
              </w:p>
            </w:tc>
            <w:tc>
              <w:tcPr>
                <w:tcW w:w="2035" w:type="pct"/>
                <w:tcBorders>
                  <w:top w:val="single" w:sz="12" w:space="0" w:color="auto"/>
                  <w:bottom w:val="single" w:sz="12" w:space="0" w:color="auto"/>
                  <w:right w:val="single" w:sz="12" w:space="0" w:color="auto"/>
                </w:tcBorders>
                <w:vAlign w:val="center"/>
              </w:tcPr>
              <w:p w14:paraId="365D52E1" w14:textId="77777777" w:rsidR="00437B36" w:rsidRPr="00701987" w:rsidRDefault="00437B36" w:rsidP="00116869">
                <w:pPr>
                  <w:autoSpaceDE w:val="0"/>
                  <w:autoSpaceDN w:val="0"/>
                  <w:adjustRightInd w:val="0"/>
                  <w:jc w:val="center"/>
                  <w:rPr>
                    <w:sz w:val="20"/>
                    <w:szCs w:val="20"/>
                  </w:rPr>
                </w:pPr>
                <w:r w:rsidRPr="00701987">
                  <w:rPr>
                    <w:sz w:val="20"/>
                    <w:szCs w:val="20"/>
                  </w:rPr>
                  <w:t>Industrial Sand Mining</w:t>
                </w:r>
              </w:p>
            </w:tc>
          </w:tr>
          <w:tr w:rsidR="00437B36" w:rsidRPr="00F41A85" w14:paraId="0E6B335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52FA7CA" w14:textId="77777777" w:rsidR="00437B36" w:rsidRPr="00701987" w:rsidRDefault="00437B36" w:rsidP="00116869">
                <w:pPr>
                  <w:autoSpaceDE w:val="0"/>
                  <w:autoSpaceDN w:val="0"/>
                  <w:adjustRightInd w:val="0"/>
                  <w:jc w:val="center"/>
                  <w:rPr>
                    <w:sz w:val="20"/>
                    <w:szCs w:val="20"/>
                  </w:rPr>
                </w:pPr>
                <w:r w:rsidRPr="00701987">
                  <w:rPr>
                    <w:sz w:val="20"/>
                    <w:szCs w:val="20"/>
                  </w:rPr>
                  <w:t>1455</w:t>
                </w:r>
              </w:p>
            </w:tc>
            <w:tc>
              <w:tcPr>
                <w:tcW w:w="1829" w:type="pct"/>
                <w:tcBorders>
                  <w:top w:val="single" w:sz="12" w:space="0" w:color="auto"/>
                  <w:bottom w:val="single" w:sz="12" w:space="0" w:color="auto"/>
                </w:tcBorders>
                <w:vAlign w:val="center"/>
              </w:tcPr>
              <w:p w14:paraId="3044A582" w14:textId="77777777" w:rsidR="00437B36" w:rsidRPr="00701987" w:rsidRDefault="00437B36" w:rsidP="00116869">
                <w:pPr>
                  <w:autoSpaceDE w:val="0"/>
                  <w:autoSpaceDN w:val="0"/>
                  <w:adjustRightInd w:val="0"/>
                  <w:jc w:val="center"/>
                  <w:rPr>
                    <w:sz w:val="20"/>
                    <w:szCs w:val="20"/>
                  </w:rPr>
                </w:pPr>
                <w:r w:rsidRPr="00701987">
                  <w:rPr>
                    <w:sz w:val="20"/>
                    <w:szCs w:val="20"/>
                  </w:rPr>
                  <w:t>Kaolin and Ball Clay</w:t>
                </w:r>
              </w:p>
            </w:tc>
            <w:tc>
              <w:tcPr>
                <w:tcW w:w="569" w:type="pct"/>
                <w:tcBorders>
                  <w:top w:val="single" w:sz="12" w:space="0" w:color="auto"/>
                  <w:bottom w:val="single" w:sz="12" w:space="0" w:color="auto"/>
                </w:tcBorders>
                <w:vAlign w:val="center"/>
              </w:tcPr>
              <w:p w14:paraId="548E3DBF" w14:textId="77777777" w:rsidR="00437B36" w:rsidRPr="00701987" w:rsidRDefault="00437B36" w:rsidP="00116869">
                <w:pPr>
                  <w:autoSpaceDE w:val="0"/>
                  <w:autoSpaceDN w:val="0"/>
                  <w:adjustRightInd w:val="0"/>
                  <w:jc w:val="center"/>
                  <w:rPr>
                    <w:sz w:val="20"/>
                    <w:szCs w:val="20"/>
                  </w:rPr>
                </w:pPr>
                <w:r>
                  <w:rPr>
                    <w:sz w:val="20"/>
                    <w:szCs w:val="20"/>
                  </w:rPr>
                  <w:t>212323</w:t>
                </w:r>
              </w:p>
            </w:tc>
            <w:tc>
              <w:tcPr>
                <w:tcW w:w="2035" w:type="pct"/>
                <w:tcBorders>
                  <w:top w:val="single" w:sz="12" w:space="0" w:color="auto"/>
                  <w:bottom w:val="single" w:sz="12" w:space="0" w:color="auto"/>
                  <w:right w:val="single" w:sz="12" w:space="0" w:color="auto"/>
                </w:tcBorders>
                <w:vAlign w:val="center"/>
              </w:tcPr>
              <w:p w14:paraId="6FE3BA33" w14:textId="77777777" w:rsidR="00437B36" w:rsidRPr="00701987" w:rsidRDefault="00437B36" w:rsidP="00116869">
                <w:pPr>
                  <w:autoSpaceDE w:val="0"/>
                  <w:autoSpaceDN w:val="0"/>
                  <w:adjustRightInd w:val="0"/>
                  <w:jc w:val="center"/>
                  <w:rPr>
                    <w:sz w:val="20"/>
                    <w:szCs w:val="20"/>
                  </w:rPr>
                </w:pPr>
                <w:r w:rsidRPr="00701987">
                  <w:rPr>
                    <w:sz w:val="20"/>
                    <w:szCs w:val="20"/>
                  </w:rPr>
                  <w:t>Kaolin</w:t>
                </w:r>
                <w:r>
                  <w:rPr>
                    <w:sz w:val="20"/>
                    <w:szCs w:val="20"/>
                  </w:rPr>
                  <w:t xml:space="preserve">, </w:t>
                </w:r>
                <w:r w:rsidRPr="00701987">
                  <w:rPr>
                    <w:sz w:val="20"/>
                    <w:szCs w:val="20"/>
                  </w:rPr>
                  <w:t>Clay</w:t>
                </w:r>
                <w:r>
                  <w:rPr>
                    <w:sz w:val="20"/>
                    <w:szCs w:val="20"/>
                  </w:rPr>
                  <w:t>, and Ceramic and Refractory Minerals</w:t>
                </w:r>
                <w:r w:rsidRPr="00701987">
                  <w:rPr>
                    <w:sz w:val="20"/>
                    <w:szCs w:val="20"/>
                  </w:rPr>
                  <w:t xml:space="preserve"> Mining</w:t>
                </w:r>
              </w:p>
            </w:tc>
          </w:tr>
          <w:tr w:rsidR="00437B36" w:rsidRPr="00F41A85" w14:paraId="7430E01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19E1B93" w14:textId="77777777" w:rsidR="00437B36" w:rsidRPr="00701987" w:rsidRDefault="00437B36" w:rsidP="00116869">
                <w:pPr>
                  <w:autoSpaceDE w:val="0"/>
                  <w:autoSpaceDN w:val="0"/>
                  <w:adjustRightInd w:val="0"/>
                  <w:jc w:val="center"/>
                  <w:rPr>
                    <w:sz w:val="20"/>
                    <w:szCs w:val="20"/>
                  </w:rPr>
                </w:pPr>
                <w:r w:rsidRPr="00701987">
                  <w:rPr>
                    <w:sz w:val="20"/>
                    <w:szCs w:val="20"/>
                  </w:rPr>
                  <w:t>1459</w:t>
                </w:r>
              </w:p>
            </w:tc>
            <w:tc>
              <w:tcPr>
                <w:tcW w:w="1829" w:type="pct"/>
                <w:tcBorders>
                  <w:top w:val="single" w:sz="12" w:space="0" w:color="auto"/>
                  <w:bottom w:val="single" w:sz="12" w:space="0" w:color="auto"/>
                </w:tcBorders>
                <w:vAlign w:val="center"/>
              </w:tcPr>
              <w:p w14:paraId="6994B75B" w14:textId="77777777" w:rsidR="00437B36" w:rsidRPr="00701987" w:rsidRDefault="00437B36" w:rsidP="00116869">
                <w:pPr>
                  <w:autoSpaceDE w:val="0"/>
                  <w:autoSpaceDN w:val="0"/>
                  <w:adjustRightInd w:val="0"/>
                  <w:jc w:val="center"/>
                  <w:rPr>
                    <w:sz w:val="20"/>
                    <w:szCs w:val="20"/>
                  </w:rPr>
                </w:pPr>
                <w:r w:rsidRPr="00701987">
                  <w:rPr>
                    <w:sz w:val="20"/>
                    <w:szCs w:val="20"/>
                  </w:rPr>
                  <w:t>Clay, Ceramic, and Refractory Minerals, Not Elsewhere Classified</w:t>
                </w:r>
              </w:p>
            </w:tc>
            <w:tc>
              <w:tcPr>
                <w:tcW w:w="569" w:type="pct"/>
                <w:tcBorders>
                  <w:top w:val="single" w:sz="12" w:space="0" w:color="auto"/>
                  <w:bottom w:val="single" w:sz="12" w:space="0" w:color="auto"/>
                </w:tcBorders>
                <w:vAlign w:val="center"/>
              </w:tcPr>
              <w:p w14:paraId="094B1FEA" w14:textId="77777777" w:rsidR="00437B36" w:rsidRPr="00701987" w:rsidRDefault="00437B36" w:rsidP="00116869">
                <w:pPr>
                  <w:autoSpaceDE w:val="0"/>
                  <w:autoSpaceDN w:val="0"/>
                  <w:adjustRightInd w:val="0"/>
                  <w:jc w:val="center"/>
                  <w:rPr>
                    <w:sz w:val="20"/>
                    <w:szCs w:val="20"/>
                  </w:rPr>
                </w:pPr>
                <w:r>
                  <w:rPr>
                    <w:sz w:val="20"/>
                    <w:szCs w:val="20"/>
                  </w:rPr>
                  <w:t>212323</w:t>
                </w:r>
              </w:p>
            </w:tc>
            <w:tc>
              <w:tcPr>
                <w:tcW w:w="2035" w:type="pct"/>
                <w:tcBorders>
                  <w:top w:val="single" w:sz="12" w:space="0" w:color="auto"/>
                  <w:bottom w:val="single" w:sz="12" w:space="0" w:color="auto"/>
                  <w:right w:val="single" w:sz="12" w:space="0" w:color="auto"/>
                </w:tcBorders>
                <w:vAlign w:val="center"/>
              </w:tcPr>
              <w:p w14:paraId="2213FF2B" w14:textId="77777777" w:rsidR="00437B36" w:rsidRPr="00701987" w:rsidRDefault="00437B36" w:rsidP="00116869">
                <w:pPr>
                  <w:autoSpaceDE w:val="0"/>
                  <w:autoSpaceDN w:val="0"/>
                  <w:adjustRightInd w:val="0"/>
                  <w:jc w:val="center"/>
                  <w:rPr>
                    <w:sz w:val="20"/>
                    <w:szCs w:val="20"/>
                  </w:rPr>
                </w:pPr>
                <w:r w:rsidRPr="00701987">
                  <w:rPr>
                    <w:sz w:val="20"/>
                    <w:szCs w:val="20"/>
                  </w:rPr>
                  <w:t>Kaolin</w:t>
                </w:r>
                <w:r>
                  <w:rPr>
                    <w:sz w:val="20"/>
                    <w:szCs w:val="20"/>
                  </w:rPr>
                  <w:t xml:space="preserve">, </w:t>
                </w:r>
                <w:r w:rsidRPr="00701987">
                  <w:rPr>
                    <w:sz w:val="20"/>
                    <w:szCs w:val="20"/>
                  </w:rPr>
                  <w:t>Clay</w:t>
                </w:r>
                <w:r>
                  <w:rPr>
                    <w:sz w:val="20"/>
                    <w:szCs w:val="20"/>
                  </w:rPr>
                  <w:t>, and Ceramic and Refractory Minerals</w:t>
                </w:r>
                <w:r w:rsidRPr="00701987">
                  <w:rPr>
                    <w:sz w:val="20"/>
                    <w:szCs w:val="20"/>
                  </w:rPr>
                  <w:t xml:space="preserve"> Mining</w:t>
                </w:r>
              </w:p>
            </w:tc>
          </w:tr>
          <w:tr w:rsidR="00437B36" w:rsidRPr="00F41A85" w14:paraId="21E1D2B1"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2110F5F" w14:textId="77777777" w:rsidR="00437B36" w:rsidRPr="00701987" w:rsidRDefault="00437B36" w:rsidP="00116869">
                <w:pPr>
                  <w:autoSpaceDE w:val="0"/>
                  <w:autoSpaceDN w:val="0"/>
                  <w:adjustRightInd w:val="0"/>
                  <w:jc w:val="center"/>
                  <w:rPr>
                    <w:sz w:val="20"/>
                    <w:szCs w:val="20"/>
                  </w:rPr>
                </w:pPr>
                <w:r w:rsidRPr="00701987">
                  <w:rPr>
                    <w:sz w:val="20"/>
                    <w:szCs w:val="20"/>
                  </w:rPr>
                  <w:t>1474</w:t>
                </w:r>
              </w:p>
            </w:tc>
            <w:tc>
              <w:tcPr>
                <w:tcW w:w="1829" w:type="pct"/>
                <w:tcBorders>
                  <w:top w:val="single" w:sz="12" w:space="0" w:color="auto"/>
                  <w:bottom w:val="single" w:sz="12" w:space="0" w:color="auto"/>
                </w:tcBorders>
                <w:vAlign w:val="center"/>
              </w:tcPr>
              <w:p w14:paraId="33877AAA" w14:textId="77777777" w:rsidR="00437B36" w:rsidRPr="00701987" w:rsidRDefault="00437B36" w:rsidP="00116869">
                <w:pPr>
                  <w:autoSpaceDE w:val="0"/>
                  <w:autoSpaceDN w:val="0"/>
                  <w:adjustRightInd w:val="0"/>
                  <w:jc w:val="center"/>
                  <w:rPr>
                    <w:sz w:val="20"/>
                    <w:szCs w:val="20"/>
                  </w:rPr>
                </w:pPr>
                <w:r w:rsidRPr="00701987">
                  <w:rPr>
                    <w:sz w:val="20"/>
                    <w:szCs w:val="20"/>
                  </w:rPr>
                  <w:t>Potash, Soda, and Borate Minerals</w:t>
                </w:r>
              </w:p>
            </w:tc>
            <w:tc>
              <w:tcPr>
                <w:tcW w:w="569" w:type="pct"/>
                <w:tcBorders>
                  <w:top w:val="single" w:sz="12" w:space="0" w:color="auto"/>
                  <w:bottom w:val="single" w:sz="12" w:space="0" w:color="auto"/>
                </w:tcBorders>
                <w:vAlign w:val="center"/>
              </w:tcPr>
              <w:p w14:paraId="6F79ACB6" w14:textId="77777777" w:rsidR="00437B36" w:rsidRPr="00701987" w:rsidRDefault="00437B36" w:rsidP="00116869">
                <w:pPr>
                  <w:autoSpaceDE w:val="0"/>
                  <w:autoSpaceDN w:val="0"/>
                  <w:adjustRightInd w:val="0"/>
                  <w:jc w:val="center"/>
                  <w:rPr>
                    <w:sz w:val="20"/>
                    <w:szCs w:val="20"/>
                  </w:rPr>
                </w:pPr>
                <w:r w:rsidRPr="00701987">
                  <w:rPr>
                    <w:sz w:val="20"/>
                    <w:szCs w:val="20"/>
                  </w:rPr>
                  <w:t>21239</w:t>
                </w:r>
                <w:r>
                  <w:rPr>
                    <w:sz w:val="20"/>
                    <w:szCs w:val="20"/>
                  </w:rPr>
                  <w:t>0</w:t>
                </w:r>
              </w:p>
            </w:tc>
            <w:tc>
              <w:tcPr>
                <w:tcW w:w="2035" w:type="pct"/>
                <w:tcBorders>
                  <w:top w:val="single" w:sz="12" w:space="0" w:color="auto"/>
                  <w:bottom w:val="single" w:sz="12" w:space="0" w:color="auto"/>
                  <w:right w:val="single" w:sz="12" w:space="0" w:color="auto"/>
                </w:tcBorders>
                <w:vAlign w:val="center"/>
              </w:tcPr>
              <w:p w14:paraId="29E3C3F8" w14:textId="77777777" w:rsidR="00437B36" w:rsidRPr="00701987" w:rsidRDefault="00437B36" w:rsidP="00116869">
                <w:pPr>
                  <w:autoSpaceDE w:val="0"/>
                  <w:autoSpaceDN w:val="0"/>
                  <w:adjustRightInd w:val="0"/>
                  <w:jc w:val="center"/>
                  <w:rPr>
                    <w:sz w:val="20"/>
                    <w:szCs w:val="20"/>
                  </w:rPr>
                </w:pPr>
                <w:r>
                  <w:rPr>
                    <w:sz w:val="20"/>
                    <w:szCs w:val="20"/>
                  </w:rPr>
                  <w:t>Other Nonmetallic Mineral Mining and Quarrying</w:t>
                </w:r>
              </w:p>
            </w:tc>
          </w:tr>
          <w:tr w:rsidR="00437B36" w:rsidRPr="00F41A85" w14:paraId="6802D27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F5CA2B8" w14:textId="77777777" w:rsidR="00437B36" w:rsidRPr="00701987" w:rsidRDefault="00437B36" w:rsidP="00116869">
                <w:pPr>
                  <w:autoSpaceDE w:val="0"/>
                  <w:autoSpaceDN w:val="0"/>
                  <w:adjustRightInd w:val="0"/>
                  <w:jc w:val="center"/>
                  <w:rPr>
                    <w:sz w:val="20"/>
                    <w:szCs w:val="20"/>
                  </w:rPr>
                </w:pPr>
                <w:r w:rsidRPr="00701987">
                  <w:rPr>
                    <w:sz w:val="20"/>
                    <w:szCs w:val="20"/>
                  </w:rPr>
                  <w:t>1475</w:t>
                </w:r>
              </w:p>
            </w:tc>
            <w:tc>
              <w:tcPr>
                <w:tcW w:w="1829" w:type="pct"/>
                <w:tcBorders>
                  <w:top w:val="single" w:sz="12" w:space="0" w:color="auto"/>
                  <w:bottom w:val="single" w:sz="12" w:space="0" w:color="auto"/>
                </w:tcBorders>
                <w:vAlign w:val="center"/>
              </w:tcPr>
              <w:p w14:paraId="4FDB658D" w14:textId="77777777" w:rsidR="00437B36" w:rsidRPr="00701987" w:rsidRDefault="00437B36" w:rsidP="00116869">
                <w:pPr>
                  <w:autoSpaceDE w:val="0"/>
                  <w:autoSpaceDN w:val="0"/>
                  <w:adjustRightInd w:val="0"/>
                  <w:jc w:val="center"/>
                  <w:rPr>
                    <w:sz w:val="20"/>
                    <w:szCs w:val="20"/>
                  </w:rPr>
                </w:pPr>
                <w:r w:rsidRPr="00701987">
                  <w:rPr>
                    <w:sz w:val="20"/>
                    <w:szCs w:val="20"/>
                  </w:rPr>
                  <w:t>Phosphate Rock</w:t>
                </w:r>
              </w:p>
            </w:tc>
            <w:tc>
              <w:tcPr>
                <w:tcW w:w="569" w:type="pct"/>
                <w:tcBorders>
                  <w:top w:val="single" w:sz="12" w:space="0" w:color="auto"/>
                  <w:bottom w:val="single" w:sz="12" w:space="0" w:color="auto"/>
                </w:tcBorders>
                <w:vAlign w:val="center"/>
              </w:tcPr>
              <w:p w14:paraId="2ED3C40A" w14:textId="77777777" w:rsidR="00437B36" w:rsidRPr="00701987" w:rsidRDefault="00437B36" w:rsidP="00116869">
                <w:pPr>
                  <w:autoSpaceDE w:val="0"/>
                  <w:autoSpaceDN w:val="0"/>
                  <w:adjustRightInd w:val="0"/>
                  <w:jc w:val="center"/>
                  <w:rPr>
                    <w:sz w:val="20"/>
                    <w:szCs w:val="20"/>
                  </w:rPr>
                </w:pPr>
                <w:r>
                  <w:rPr>
                    <w:sz w:val="20"/>
                    <w:szCs w:val="20"/>
                  </w:rPr>
                  <w:t>212390</w:t>
                </w:r>
              </w:p>
            </w:tc>
            <w:tc>
              <w:tcPr>
                <w:tcW w:w="2035" w:type="pct"/>
                <w:tcBorders>
                  <w:top w:val="single" w:sz="12" w:space="0" w:color="auto"/>
                  <w:bottom w:val="single" w:sz="12" w:space="0" w:color="auto"/>
                  <w:right w:val="single" w:sz="12" w:space="0" w:color="auto"/>
                </w:tcBorders>
                <w:vAlign w:val="center"/>
              </w:tcPr>
              <w:p w14:paraId="0D148A1A"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Other </w:t>
                </w:r>
                <w:r>
                  <w:rPr>
                    <w:sz w:val="20"/>
                    <w:szCs w:val="20"/>
                  </w:rPr>
                  <w:t>Nonmetallic Mineral Mining and Quarrying</w:t>
                </w:r>
              </w:p>
            </w:tc>
          </w:tr>
          <w:tr w:rsidR="00437B36" w:rsidRPr="00F41A85" w14:paraId="6EFE621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F5058CC" w14:textId="77777777" w:rsidR="00437B36" w:rsidRPr="00701987" w:rsidRDefault="00437B36" w:rsidP="00116869">
                <w:pPr>
                  <w:autoSpaceDE w:val="0"/>
                  <w:autoSpaceDN w:val="0"/>
                  <w:adjustRightInd w:val="0"/>
                  <w:jc w:val="center"/>
                  <w:rPr>
                    <w:sz w:val="20"/>
                    <w:szCs w:val="20"/>
                  </w:rPr>
                </w:pPr>
                <w:r w:rsidRPr="00701987">
                  <w:rPr>
                    <w:sz w:val="20"/>
                    <w:szCs w:val="20"/>
                  </w:rPr>
                  <w:t>1479</w:t>
                </w:r>
              </w:p>
            </w:tc>
            <w:tc>
              <w:tcPr>
                <w:tcW w:w="1829" w:type="pct"/>
                <w:tcBorders>
                  <w:top w:val="single" w:sz="12" w:space="0" w:color="auto"/>
                  <w:bottom w:val="single" w:sz="12" w:space="0" w:color="auto"/>
                </w:tcBorders>
                <w:vAlign w:val="center"/>
              </w:tcPr>
              <w:p w14:paraId="586B6DD6" w14:textId="77777777" w:rsidR="00437B36" w:rsidRPr="00701987" w:rsidRDefault="00437B36" w:rsidP="00116869">
                <w:pPr>
                  <w:autoSpaceDE w:val="0"/>
                  <w:autoSpaceDN w:val="0"/>
                  <w:adjustRightInd w:val="0"/>
                  <w:jc w:val="center"/>
                  <w:rPr>
                    <w:sz w:val="20"/>
                    <w:szCs w:val="20"/>
                  </w:rPr>
                </w:pPr>
                <w:r w:rsidRPr="00701987">
                  <w:rPr>
                    <w:sz w:val="20"/>
                    <w:szCs w:val="20"/>
                  </w:rPr>
                  <w:t>Chemical and Fertilizer Mineral Mining, Not Elsewhere Classified</w:t>
                </w:r>
              </w:p>
            </w:tc>
            <w:tc>
              <w:tcPr>
                <w:tcW w:w="569" w:type="pct"/>
                <w:tcBorders>
                  <w:top w:val="single" w:sz="12" w:space="0" w:color="auto"/>
                  <w:bottom w:val="single" w:sz="12" w:space="0" w:color="auto"/>
                </w:tcBorders>
                <w:vAlign w:val="center"/>
              </w:tcPr>
              <w:p w14:paraId="2C61A1E1" w14:textId="77777777" w:rsidR="00437B36" w:rsidRPr="00701987" w:rsidRDefault="00437B36" w:rsidP="00116869">
                <w:pPr>
                  <w:autoSpaceDE w:val="0"/>
                  <w:autoSpaceDN w:val="0"/>
                  <w:adjustRightInd w:val="0"/>
                  <w:jc w:val="center"/>
                  <w:rPr>
                    <w:sz w:val="20"/>
                    <w:szCs w:val="20"/>
                  </w:rPr>
                </w:pPr>
                <w:r>
                  <w:rPr>
                    <w:sz w:val="20"/>
                    <w:szCs w:val="20"/>
                  </w:rPr>
                  <w:t>212390</w:t>
                </w:r>
              </w:p>
            </w:tc>
            <w:tc>
              <w:tcPr>
                <w:tcW w:w="2035" w:type="pct"/>
                <w:tcBorders>
                  <w:top w:val="single" w:sz="12" w:space="0" w:color="auto"/>
                  <w:bottom w:val="single" w:sz="12" w:space="0" w:color="auto"/>
                  <w:right w:val="single" w:sz="12" w:space="0" w:color="auto"/>
                </w:tcBorders>
                <w:vAlign w:val="center"/>
              </w:tcPr>
              <w:p w14:paraId="388C073C"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Other </w:t>
                </w:r>
                <w:r>
                  <w:rPr>
                    <w:sz w:val="20"/>
                    <w:szCs w:val="20"/>
                  </w:rPr>
                  <w:t>Nonmetallic Mineral Mining and Quarrying</w:t>
                </w:r>
              </w:p>
            </w:tc>
          </w:tr>
          <w:tr w:rsidR="00437B36" w:rsidRPr="00F41A85" w14:paraId="659775C3" w14:textId="77777777" w:rsidTr="00116869">
            <w:trPr>
              <w:trHeight w:val="432"/>
              <w:jc w:val="center"/>
            </w:trPr>
            <w:tc>
              <w:tcPr>
                <w:tcW w:w="567" w:type="pct"/>
                <w:vMerge w:val="restart"/>
                <w:tcBorders>
                  <w:top w:val="single" w:sz="12" w:space="0" w:color="auto"/>
                  <w:left w:val="single" w:sz="12" w:space="0" w:color="auto"/>
                </w:tcBorders>
                <w:vAlign w:val="center"/>
              </w:tcPr>
              <w:p w14:paraId="3006B9CB" w14:textId="77777777" w:rsidR="00437B36" w:rsidRPr="00701987" w:rsidRDefault="00437B36" w:rsidP="00116869">
                <w:pPr>
                  <w:autoSpaceDE w:val="0"/>
                  <w:autoSpaceDN w:val="0"/>
                  <w:adjustRightInd w:val="0"/>
                  <w:jc w:val="center"/>
                  <w:rPr>
                    <w:sz w:val="20"/>
                    <w:szCs w:val="20"/>
                  </w:rPr>
                </w:pPr>
                <w:r w:rsidRPr="00701987">
                  <w:rPr>
                    <w:sz w:val="20"/>
                    <w:szCs w:val="20"/>
                  </w:rPr>
                  <w:t>1481</w:t>
                </w:r>
              </w:p>
            </w:tc>
            <w:tc>
              <w:tcPr>
                <w:tcW w:w="1829" w:type="pct"/>
                <w:vMerge w:val="restart"/>
                <w:tcBorders>
                  <w:top w:val="single" w:sz="12" w:space="0" w:color="auto"/>
                </w:tcBorders>
                <w:vAlign w:val="center"/>
              </w:tcPr>
              <w:p w14:paraId="0D1270B3" w14:textId="77777777" w:rsidR="00437B36" w:rsidRPr="00701987" w:rsidRDefault="00437B36" w:rsidP="00116869">
                <w:pPr>
                  <w:autoSpaceDE w:val="0"/>
                  <w:autoSpaceDN w:val="0"/>
                  <w:adjustRightInd w:val="0"/>
                  <w:jc w:val="center"/>
                  <w:rPr>
                    <w:sz w:val="20"/>
                    <w:szCs w:val="20"/>
                  </w:rPr>
                </w:pPr>
                <w:r w:rsidRPr="00701987">
                  <w:rPr>
                    <w:sz w:val="20"/>
                    <w:szCs w:val="20"/>
                  </w:rPr>
                  <w:t>Nonmetallic Minerals Services, Except Fuels</w:t>
                </w:r>
              </w:p>
            </w:tc>
            <w:tc>
              <w:tcPr>
                <w:tcW w:w="569" w:type="pct"/>
                <w:tcBorders>
                  <w:top w:val="single" w:sz="12" w:space="0" w:color="auto"/>
                </w:tcBorders>
                <w:vAlign w:val="center"/>
              </w:tcPr>
              <w:p w14:paraId="177A2F3D" w14:textId="77777777" w:rsidR="00437B36" w:rsidRPr="00701987" w:rsidRDefault="00437B36" w:rsidP="00116869">
                <w:pPr>
                  <w:autoSpaceDE w:val="0"/>
                  <w:autoSpaceDN w:val="0"/>
                  <w:adjustRightInd w:val="0"/>
                  <w:jc w:val="center"/>
                  <w:rPr>
                    <w:sz w:val="20"/>
                    <w:szCs w:val="20"/>
                  </w:rPr>
                </w:pPr>
                <w:r w:rsidRPr="00701987">
                  <w:rPr>
                    <w:sz w:val="20"/>
                    <w:szCs w:val="20"/>
                  </w:rPr>
                  <w:t>213115</w:t>
                </w:r>
              </w:p>
            </w:tc>
            <w:tc>
              <w:tcPr>
                <w:tcW w:w="2035" w:type="pct"/>
                <w:tcBorders>
                  <w:top w:val="single" w:sz="12" w:space="0" w:color="auto"/>
                  <w:right w:val="single" w:sz="12" w:space="0" w:color="auto"/>
                </w:tcBorders>
                <w:vAlign w:val="center"/>
              </w:tcPr>
              <w:p w14:paraId="4572F114"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Nonmetallic Minerals (except Fuels) Mining</w:t>
                </w:r>
              </w:p>
            </w:tc>
          </w:tr>
          <w:tr w:rsidR="00437B36" w:rsidRPr="00F41A85" w14:paraId="52E4C33A" w14:textId="77777777" w:rsidTr="00116869">
            <w:trPr>
              <w:trHeight w:val="432"/>
              <w:jc w:val="center"/>
            </w:trPr>
            <w:tc>
              <w:tcPr>
                <w:tcW w:w="567" w:type="pct"/>
                <w:vMerge/>
                <w:tcBorders>
                  <w:left w:val="single" w:sz="12" w:space="0" w:color="auto"/>
                  <w:bottom w:val="single" w:sz="12" w:space="0" w:color="auto"/>
                </w:tcBorders>
                <w:vAlign w:val="center"/>
              </w:tcPr>
              <w:p w14:paraId="7E8DB073"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1CB71A39"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3775CCA8" w14:textId="77777777" w:rsidR="00437B36" w:rsidRPr="00701987" w:rsidRDefault="00437B36" w:rsidP="00116869">
                <w:pPr>
                  <w:autoSpaceDE w:val="0"/>
                  <w:autoSpaceDN w:val="0"/>
                  <w:adjustRightInd w:val="0"/>
                  <w:jc w:val="center"/>
                  <w:rPr>
                    <w:sz w:val="20"/>
                    <w:szCs w:val="20"/>
                  </w:rPr>
                </w:pPr>
                <w:r w:rsidRPr="00701987">
                  <w:rPr>
                    <w:sz w:val="20"/>
                    <w:szCs w:val="20"/>
                  </w:rPr>
                  <w:t>238910</w:t>
                </w:r>
              </w:p>
            </w:tc>
            <w:tc>
              <w:tcPr>
                <w:tcW w:w="2035" w:type="pct"/>
                <w:tcBorders>
                  <w:bottom w:val="single" w:sz="12" w:space="0" w:color="auto"/>
                  <w:right w:val="single" w:sz="12" w:space="0" w:color="auto"/>
                </w:tcBorders>
                <w:vAlign w:val="center"/>
              </w:tcPr>
              <w:p w14:paraId="3D391B9A" w14:textId="77777777" w:rsidR="00437B36" w:rsidRPr="00701987" w:rsidRDefault="00437B36" w:rsidP="00116869">
                <w:pPr>
                  <w:autoSpaceDE w:val="0"/>
                  <w:autoSpaceDN w:val="0"/>
                  <w:adjustRightInd w:val="0"/>
                  <w:jc w:val="center"/>
                  <w:rPr>
                    <w:sz w:val="20"/>
                    <w:szCs w:val="20"/>
                  </w:rPr>
                </w:pPr>
                <w:r w:rsidRPr="00701987">
                  <w:rPr>
                    <w:sz w:val="20"/>
                    <w:szCs w:val="20"/>
                  </w:rPr>
                  <w:t>Site Preparation Contractors</w:t>
                </w:r>
              </w:p>
            </w:tc>
          </w:tr>
          <w:tr w:rsidR="00437B36" w:rsidRPr="00F41A85" w14:paraId="09B9C849" w14:textId="77777777" w:rsidTr="00116869">
            <w:trPr>
              <w:trHeight w:val="432"/>
              <w:jc w:val="center"/>
            </w:trPr>
            <w:tc>
              <w:tcPr>
                <w:tcW w:w="567" w:type="pct"/>
                <w:vMerge w:val="restart"/>
                <w:tcBorders>
                  <w:top w:val="single" w:sz="12" w:space="0" w:color="auto"/>
                  <w:left w:val="single" w:sz="12" w:space="0" w:color="auto"/>
                </w:tcBorders>
                <w:vAlign w:val="center"/>
              </w:tcPr>
              <w:p w14:paraId="2D227192" w14:textId="77777777" w:rsidR="00437B36" w:rsidRDefault="00437B36" w:rsidP="00116869">
                <w:pPr>
                  <w:autoSpaceDE w:val="0"/>
                  <w:autoSpaceDN w:val="0"/>
                  <w:adjustRightInd w:val="0"/>
                  <w:jc w:val="center"/>
                  <w:rPr>
                    <w:sz w:val="20"/>
                    <w:szCs w:val="20"/>
                  </w:rPr>
                </w:pPr>
                <w:r w:rsidRPr="00701987">
                  <w:rPr>
                    <w:sz w:val="20"/>
                    <w:szCs w:val="20"/>
                  </w:rPr>
                  <w:t>1499</w:t>
                </w:r>
              </w:p>
              <w:p w14:paraId="1D6BBE4A" w14:textId="77777777" w:rsidR="00437B36" w:rsidRPr="00701987" w:rsidRDefault="00437B36" w:rsidP="00116869">
                <w:pPr>
                  <w:autoSpaceDE w:val="0"/>
                  <w:autoSpaceDN w:val="0"/>
                  <w:adjustRightInd w:val="0"/>
                  <w:jc w:val="center"/>
                  <w:rPr>
                    <w:sz w:val="20"/>
                    <w:szCs w:val="20"/>
                  </w:rPr>
                </w:pPr>
                <w:r w:rsidRPr="00204AE0">
                  <w:rPr>
                    <w:sz w:val="20"/>
                    <w:szCs w:val="20"/>
                  </w:rPr>
                  <w:t>1499</w:t>
                </w:r>
              </w:p>
            </w:tc>
            <w:tc>
              <w:tcPr>
                <w:tcW w:w="1829" w:type="pct"/>
                <w:vMerge w:val="restart"/>
                <w:tcBorders>
                  <w:top w:val="single" w:sz="12" w:space="0" w:color="auto"/>
                </w:tcBorders>
                <w:vAlign w:val="center"/>
              </w:tcPr>
              <w:p w14:paraId="496FE4F7" w14:textId="77777777" w:rsidR="00437B36" w:rsidRDefault="00437B36" w:rsidP="00116869">
                <w:pPr>
                  <w:autoSpaceDE w:val="0"/>
                  <w:autoSpaceDN w:val="0"/>
                  <w:adjustRightInd w:val="0"/>
                  <w:jc w:val="center"/>
                  <w:rPr>
                    <w:sz w:val="20"/>
                    <w:szCs w:val="20"/>
                  </w:rPr>
                </w:pPr>
                <w:r w:rsidRPr="00701987">
                  <w:rPr>
                    <w:sz w:val="20"/>
                    <w:szCs w:val="20"/>
                  </w:rPr>
                  <w:t>Miscellaneous Nonmetallic Minerals, Except Fuels</w:t>
                </w:r>
              </w:p>
              <w:p w14:paraId="64AFA787" w14:textId="77777777" w:rsidR="00437B36" w:rsidRPr="00701987" w:rsidRDefault="00437B36" w:rsidP="00116869">
                <w:pPr>
                  <w:autoSpaceDE w:val="0"/>
                  <w:autoSpaceDN w:val="0"/>
                  <w:adjustRightInd w:val="0"/>
                  <w:jc w:val="center"/>
                  <w:rPr>
                    <w:sz w:val="20"/>
                    <w:szCs w:val="20"/>
                  </w:rPr>
                </w:pPr>
                <w:r w:rsidRPr="00204AE0">
                  <w:rPr>
                    <w:sz w:val="20"/>
                    <w:szCs w:val="20"/>
                  </w:rPr>
                  <w:t>Miscellaneous Nonmetallic Minerals, Except Fuels</w:t>
                </w:r>
              </w:p>
            </w:tc>
            <w:tc>
              <w:tcPr>
                <w:tcW w:w="569" w:type="pct"/>
                <w:tcBorders>
                  <w:top w:val="single" w:sz="12" w:space="0" w:color="auto"/>
                </w:tcBorders>
                <w:vAlign w:val="center"/>
              </w:tcPr>
              <w:p w14:paraId="41BAD10A" w14:textId="77777777" w:rsidR="00437B36" w:rsidRPr="00701987" w:rsidRDefault="00437B36" w:rsidP="00116869">
                <w:pPr>
                  <w:autoSpaceDE w:val="0"/>
                  <w:autoSpaceDN w:val="0"/>
                  <w:adjustRightInd w:val="0"/>
                  <w:jc w:val="center"/>
                  <w:rPr>
                    <w:sz w:val="20"/>
                    <w:szCs w:val="20"/>
                  </w:rPr>
                </w:pPr>
                <w:r w:rsidRPr="00701987">
                  <w:rPr>
                    <w:sz w:val="20"/>
                    <w:szCs w:val="20"/>
                  </w:rPr>
                  <w:t>212319</w:t>
                </w:r>
              </w:p>
            </w:tc>
            <w:tc>
              <w:tcPr>
                <w:tcW w:w="2035" w:type="pct"/>
                <w:tcBorders>
                  <w:top w:val="single" w:sz="12" w:space="0" w:color="auto"/>
                  <w:right w:val="single" w:sz="12" w:space="0" w:color="auto"/>
                </w:tcBorders>
                <w:vAlign w:val="center"/>
              </w:tcPr>
              <w:p w14:paraId="36F25529" w14:textId="77777777" w:rsidR="00437B36" w:rsidRPr="00701987" w:rsidRDefault="00437B36" w:rsidP="00116869">
                <w:pPr>
                  <w:autoSpaceDE w:val="0"/>
                  <w:autoSpaceDN w:val="0"/>
                  <w:adjustRightInd w:val="0"/>
                  <w:jc w:val="center"/>
                  <w:rPr>
                    <w:sz w:val="20"/>
                    <w:szCs w:val="20"/>
                  </w:rPr>
                </w:pPr>
                <w:r w:rsidRPr="00701987">
                  <w:rPr>
                    <w:sz w:val="20"/>
                    <w:szCs w:val="20"/>
                  </w:rPr>
                  <w:t>Other Crushed and Broken Stone Mining and Quarrying</w:t>
                </w:r>
              </w:p>
            </w:tc>
          </w:tr>
          <w:tr w:rsidR="00437B36" w:rsidRPr="00F41A85" w14:paraId="27813848" w14:textId="77777777" w:rsidTr="00116869">
            <w:trPr>
              <w:trHeight w:val="432"/>
              <w:jc w:val="center"/>
            </w:trPr>
            <w:tc>
              <w:tcPr>
                <w:tcW w:w="567" w:type="pct"/>
                <w:vMerge/>
                <w:tcBorders>
                  <w:left w:val="single" w:sz="12" w:space="0" w:color="auto"/>
                  <w:bottom w:val="single" w:sz="12" w:space="0" w:color="auto"/>
                </w:tcBorders>
                <w:vAlign w:val="center"/>
              </w:tcPr>
              <w:p w14:paraId="37454973"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781F8BB4"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D3F6ACE" w14:textId="77777777" w:rsidR="00437B36" w:rsidRPr="00701987" w:rsidRDefault="00437B36" w:rsidP="00116869">
                <w:pPr>
                  <w:autoSpaceDE w:val="0"/>
                  <w:autoSpaceDN w:val="0"/>
                  <w:adjustRightInd w:val="0"/>
                  <w:jc w:val="center"/>
                  <w:rPr>
                    <w:sz w:val="20"/>
                    <w:szCs w:val="20"/>
                  </w:rPr>
                </w:pPr>
                <w:r>
                  <w:rPr>
                    <w:sz w:val="20"/>
                    <w:szCs w:val="20"/>
                  </w:rPr>
                  <w:t>212390</w:t>
                </w:r>
              </w:p>
            </w:tc>
            <w:tc>
              <w:tcPr>
                <w:tcW w:w="2035" w:type="pct"/>
                <w:tcBorders>
                  <w:bottom w:val="single" w:sz="12" w:space="0" w:color="auto"/>
                  <w:right w:val="single" w:sz="12" w:space="0" w:color="auto"/>
                </w:tcBorders>
                <w:vAlign w:val="center"/>
              </w:tcPr>
              <w:p w14:paraId="34F148C3" w14:textId="77777777" w:rsidR="00437B36" w:rsidRPr="00701987" w:rsidRDefault="00437B36" w:rsidP="00116869">
                <w:pPr>
                  <w:autoSpaceDE w:val="0"/>
                  <w:autoSpaceDN w:val="0"/>
                  <w:adjustRightInd w:val="0"/>
                  <w:jc w:val="center"/>
                  <w:rPr>
                    <w:sz w:val="20"/>
                    <w:szCs w:val="20"/>
                  </w:rPr>
                </w:pPr>
                <w:r>
                  <w:rPr>
                    <w:sz w:val="20"/>
                    <w:szCs w:val="20"/>
                  </w:rPr>
                  <w:t>Other Nonmetallic Mineral Mining and Quarrying</w:t>
                </w:r>
              </w:p>
            </w:tc>
          </w:tr>
        </w:tbl>
        <w:p w14:paraId="2358FB06" w14:textId="77777777" w:rsidR="00437B36" w:rsidRPr="006C6D3D" w:rsidRDefault="00437B36" w:rsidP="00437B36">
          <w:pPr>
            <w:pStyle w:val="BodyText3"/>
            <w:rPr>
              <w:rStyle w:val="Strong"/>
            </w:rPr>
          </w:pPr>
        </w:p>
        <w:p w14:paraId="27A2D8FE" w14:textId="77777777" w:rsidR="00437B36" w:rsidRPr="006C6D3D" w:rsidRDefault="00437B36" w:rsidP="00437B36">
          <w:pPr>
            <w:pStyle w:val="Caption"/>
            <w:keepNext/>
            <w:rPr>
              <w:b w:val="0"/>
            </w:rPr>
          </w:pPr>
        </w:p>
        <w:p w14:paraId="2D6B4A83" w14:textId="77777777" w:rsidR="00437B36" w:rsidRPr="00F41A85" w:rsidRDefault="00437B36" w:rsidP="00437B36">
          <w:pPr>
            <w:rPr>
              <w:bCs/>
            </w:rPr>
          </w:pPr>
        </w:p>
        <w:p w14:paraId="08164CF3"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K</w:t>
          </w:r>
          <w:r>
            <w:fldChar w:fldCharType="end"/>
          </w:r>
          <w:r w:rsidRPr="006C6D3D">
            <w:t>: HAZARDOUS WASTE TREATMENT, STORAGE, AND DISPOSAL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K: Hazardous Waste Treatment, Storage, and Disposal Facilities"/>
            <w:tblDescription w:val="There are four columns. Sector K Activity codes and their description matched with the corresponding NAICS codes and their descriptions."/>
          </w:tblPr>
          <w:tblGrid>
            <w:gridCol w:w="1065"/>
            <w:gridCol w:w="3346"/>
            <w:gridCol w:w="1334"/>
            <w:gridCol w:w="3585"/>
          </w:tblGrid>
          <w:tr w:rsidR="00437B36" w:rsidRPr="00F41A85" w14:paraId="7D8FBC6C" w14:textId="77777777" w:rsidTr="00116869">
            <w:trPr>
              <w:trHeight w:val="432"/>
              <w:tblHeader/>
              <w:jc w:val="center"/>
            </w:trPr>
            <w:tc>
              <w:tcPr>
                <w:tcW w:w="571" w:type="pct"/>
                <w:tcBorders>
                  <w:top w:val="single" w:sz="12" w:space="0" w:color="auto"/>
                  <w:left w:val="single" w:sz="12" w:space="0" w:color="auto"/>
                  <w:bottom w:val="single" w:sz="12" w:space="0" w:color="auto"/>
                </w:tcBorders>
                <w:vAlign w:val="center"/>
              </w:tcPr>
              <w:p w14:paraId="5A92B315"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w:t>
                </w:r>
              </w:p>
            </w:tc>
            <w:tc>
              <w:tcPr>
                <w:tcW w:w="1793" w:type="pct"/>
                <w:tcBorders>
                  <w:top w:val="single" w:sz="12" w:space="0" w:color="auto"/>
                  <w:bottom w:val="single" w:sz="12" w:space="0" w:color="auto"/>
                </w:tcBorders>
                <w:vAlign w:val="center"/>
              </w:tcPr>
              <w:p w14:paraId="48ED1E4B"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 Description</w:t>
                </w:r>
              </w:p>
            </w:tc>
            <w:tc>
              <w:tcPr>
                <w:tcW w:w="715" w:type="pct"/>
                <w:tcBorders>
                  <w:top w:val="single" w:sz="12" w:space="0" w:color="auto"/>
                  <w:bottom w:val="single" w:sz="12" w:space="0" w:color="auto"/>
                </w:tcBorders>
                <w:vAlign w:val="center"/>
              </w:tcPr>
              <w:p w14:paraId="4BB01224"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1921" w:type="pct"/>
                <w:tcBorders>
                  <w:top w:val="single" w:sz="12" w:space="0" w:color="auto"/>
                  <w:bottom w:val="single" w:sz="12" w:space="0" w:color="auto"/>
                  <w:right w:val="single" w:sz="12" w:space="0" w:color="auto"/>
                </w:tcBorders>
                <w:vAlign w:val="center"/>
              </w:tcPr>
              <w:p w14:paraId="3CB4C253"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Notes</w:t>
                </w:r>
              </w:p>
            </w:tc>
          </w:tr>
          <w:tr w:rsidR="00437B36" w:rsidRPr="00F41A85" w14:paraId="708293D1"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0E3C6603" w14:textId="77777777" w:rsidR="00437B36" w:rsidRPr="00701987" w:rsidRDefault="00437B36" w:rsidP="00116869">
                <w:pPr>
                  <w:autoSpaceDE w:val="0"/>
                  <w:autoSpaceDN w:val="0"/>
                  <w:adjustRightInd w:val="0"/>
                  <w:jc w:val="center"/>
                  <w:rPr>
                    <w:sz w:val="20"/>
                    <w:szCs w:val="20"/>
                  </w:rPr>
                </w:pPr>
                <w:r w:rsidRPr="00701987">
                  <w:rPr>
                    <w:sz w:val="20"/>
                    <w:szCs w:val="20"/>
                  </w:rPr>
                  <w:t>HZ</w:t>
                </w:r>
              </w:p>
            </w:tc>
            <w:tc>
              <w:tcPr>
                <w:tcW w:w="1793" w:type="pct"/>
                <w:tcBorders>
                  <w:top w:val="single" w:sz="12" w:space="0" w:color="auto"/>
                  <w:bottom w:val="single" w:sz="12" w:space="0" w:color="auto"/>
                </w:tcBorders>
                <w:vAlign w:val="center"/>
              </w:tcPr>
              <w:p w14:paraId="3E222E6C" w14:textId="77777777" w:rsidR="00437B36" w:rsidRPr="00701987" w:rsidRDefault="00437B36" w:rsidP="00116869">
                <w:pPr>
                  <w:autoSpaceDE w:val="0"/>
                  <w:autoSpaceDN w:val="0"/>
                  <w:adjustRightInd w:val="0"/>
                  <w:jc w:val="center"/>
                  <w:rPr>
                    <w:sz w:val="20"/>
                    <w:szCs w:val="20"/>
                  </w:rPr>
                </w:pPr>
                <w:r w:rsidRPr="00701987">
                  <w:rPr>
                    <w:sz w:val="20"/>
                    <w:szCs w:val="20"/>
                  </w:rPr>
                  <w:t>Hazardous Waste Treatment, Storage</w:t>
                </w:r>
                <w:r>
                  <w:rPr>
                    <w:sz w:val="20"/>
                    <w:szCs w:val="20"/>
                  </w:rPr>
                  <w:t>,</w:t>
                </w:r>
                <w:r w:rsidRPr="00701987">
                  <w:rPr>
                    <w:sz w:val="20"/>
                    <w:szCs w:val="20"/>
                  </w:rPr>
                  <w:t xml:space="preserve"> and Disposal Facilities</w:t>
                </w:r>
              </w:p>
            </w:tc>
            <w:tc>
              <w:tcPr>
                <w:tcW w:w="715" w:type="pct"/>
                <w:tcBorders>
                  <w:top w:val="single" w:sz="12" w:space="0" w:color="auto"/>
                  <w:bottom w:val="single" w:sz="12" w:space="0" w:color="auto"/>
                </w:tcBorders>
                <w:vAlign w:val="center"/>
              </w:tcPr>
              <w:p w14:paraId="405BBAF4" w14:textId="77777777" w:rsidR="00437B36" w:rsidRPr="00701987" w:rsidRDefault="00437B36" w:rsidP="00116869">
                <w:pPr>
                  <w:autoSpaceDE w:val="0"/>
                  <w:autoSpaceDN w:val="0"/>
                  <w:adjustRightInd w:val="0"/>
                  <w:jc w:val="center"/>
                  <w:rPr>
                    <w:sz w:val="20"/>
                    <w:szCs w:val="20"/>
                  </w:rPr>
                </w:pPr>
                <w:r w:rsidRPr="00701987">
                  <w:rPr>
                    <w:bCs/>
                    <w:sz w:val="20"/>
                    <w:szCs w:val="20"/>
                  </w:rPr>
                  <w:t>No NAICS Code Equivalent</w:t>
                </w:r>
              </w:p>
            </w:tc>
            <w:tc>
              <w:tcPr>
                <w:tcW w:w="1921" w:type="pct"/>
                <w:tcBorders>
                  <w:top w:val="single" w:sz="12" w:space="0" w:color="auto"/>
                  <w:bottom w:val="single" w:sz="12" w:space="0" w:color="auto"/>
                  <w:right w:val="single" w:sz="12" w:space="0" w:color="auto"/>
                </w:tcBorders>
                <w:vAlign w:val="center"/>
              </w:tcPr>
              <w:p w14:paraId="1A1FF4B1" w14:textId="77777777" w:rsidR="00437B36" w:rsidRPr="00701987" w:rsidRDefault="00437B36" w:rsidP="00116869">
                <w:pPr>
                  <w:autoSpaceDE w:val="0"/>
                  <w:autoSpaceDN w:val="0"/>
                  <w:adjustRightInd w:val="0"/>
                  <w:jc w:val="center"/>
                  <w:rPr>
                    <w:bCs/>
                    <w:sz w:val="20"/>
                    <w:szCs w:val="20"/>
                  </w:rPr>
                </w:pPr>
                <w:r w:rsidRPr="00701987">
                  <w:rPr>
                    <w:bCs/>
                    <w:sz w:val="20"/>
                    <w:szCs w:val="20"/>
                  </w:rPr>
                  <w:t>Activity Codes are non-SIC / non-NAICS designation</w:t>
                </w:r>
              </w:p>
              <w:p w14:paraId="56FAD9CE" w14:textId="77777777" w:rsidR="00437B36" w:rsidRPr="00701987" w:rsidRDefault="00437B36" w:rsidP="00116869">
                <w:pPr>
                  <w:autoSpaceDE w:val="0"/>
                  <w:autoSpaceDN w:val="0"/>
                  <w:adjustRightInd w:val="0"/>
                  <w:jc w:val="center"/>
                  <w:rPr>
                    <w:sz w:val="20"/>
                    <w:szCs w:val="20"/>
                  </w:rPr>
                </w:pPr>
                <w:r w:rsidRPr="00701987">
                  <w:rPr>
                    <w:sz w:val="20"/>
                    <w:szCs w:val="20"/>
                    <w:u w:val="single"/>
                  </w:rPr>
                  <w:t>See Part V, Section K for Detailed Description of Sector</w:t>
                </w:r>
              </w:p>
            </w:tc>
          </w:tr>
        </w:tbl>
        <w:p w14:paraId="5C6DACEA" w14:textId="77777777" w:rsidR="00437B36" w:rsidRPr="006C6D3D" w:rsidRDefault="00437B36" w:rsidP="00437B36">
          <w:pPr>
            <w:pStyle w:val="BodyText3"/>
            <w:rPr>
              <w:rStyle w:val="Strong"/>
            </w:rPr>
          </w:pPr>
        </w:p>
        <w:p w14:paraId="768F6DBD"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L</w:t>
          </w:r>
          <w:r>
            <w:fldChar w:fldCharType="end"/>
          </w:r>
          <w:r w:rsidRPr="006C6D3D">
            <w:t>: LANDFILLS AND LAND APPLICATION SITES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L: Landfills and Land Application Sites"/>
            <w:tblDescription w:val="There are four columns. Sector L Activity codes and their description matched with the corresponding NAICS codes and their descriptions."/>
          </w:tblPr>
          <w:tblGrid>
            <w:gridCol w:w="1065"/>
            <w:gridCol w:w="3346"/>
            <w:gridCol w:w="1334"/>
            <w:gridCol w:w="3585"/>
          </w:tblGrid>
          <w:tr w:rsidR="00437B36" w:rsidRPr="00F41A85" w14:paraId="69C29D96" w14:textId="77777777" w:rsidTr="00116869">
            <w:trPr>
              <w:trHeight w:val="629"/>
              <w:tblHeader/>
              <w:jc w:val="center"/>
            </w:trPr>
            <w:tc>
              <w:tcPr>
                <w:tcW w:w="571" w:type="pct"/>
                <w:tcBorders>
                  <w:top w:val="single" w:sz="12" w:space="0" w:color="auto"/>
                  <w:left w:val="single" w:sz="12" w:space="0" w:color="auto"/>
                  <w:bottom w:val="single" w:sz="12" w:space="0" w:color="auto"/>
                </w:tcBorders>
                <w:vAlign w:val="center"/>
              </w:tcPr>
              <w:p w14:paraId="7771D89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w:t>
                </w:r>
              </w:p>
            </w:tc>
            <w:tc>
              <w:tcPr>
                <w:tcW w:w="1793" w:type="pct"/>
                <w:tcBorders>
                  <w:top w:val="single" w:sz="12" w:space="0" w:color="auto"/>
                  <w:bottom w:val="single" w:sz="12" w:space="0" w:color="auto"/>
                </w:tcBorders>
                <w:vAlign w:val="center"/>
              </w:tcPr>
              <w:p w14:paraId="658F9057"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 Description</w:t>
                </w:r>
              </w:p>
            </w:tc>
            <w:tc>
              <w:tcPr>
                <w:tcW w:w="715" w:type="pct"/>
                <w:tcBorders>
                  <w:top w:val="single" w:sz="12" w:space="0" w:color="auto"/>
                  <w:bottom w:val="single" w:sz="12" w:space="0" w:color="auto"/>
                </w:tcBorders>
                <w:vAlign w:val="center"/>
              </w:tcPr>
              <w:p w14:paraId="4FA1584F"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1921" w:type="pct"/>
                <w:tcBorders>
                  <w:top w:val="single" w:sz="12" w:space="0" w:color="auto"/>
                  <w:bottom w:val="single" w:sz="12" w:space="0" w:color="auto"/>
                  <w:right w:val="single" w:sz="12" w:space="0" w:color="auto"/>
                </w:tcBorders>
                <w:vAlign w:val="center"/>
              </w:tcPr>
              <w:p w14:paraId="7BC5AE74"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Notes</w:t>
                </w:r>
              </w:p>
            </w:tc>
          </w:tr>
          <w:tr w:rsidR="00437B36" w:rsidRPr="00F41A85" w14:paraId="516BF64C"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6A2470A9" w14:textId="77777777" w:rsidR="00437B36" w:rsidRPr="00701987" w:rsidRDefault="00437B36" w:rsidP="00116869">
                <w:pPr>
                  <w:autoSpaceDE w:val="0"/>
                  <w:autoSpaceDN w:val="0"/>
                  <w:adjustRightInd w:val="0"/>
                  <w:jc w:val="center"/>
                  <w:rPr>
                    <w:sz w:val="20"/>
                    <w:szCs w:val="20"/>
                  </w:rPr>
                </w:pPr>
                <w:r w:rsidRPr="00701987">
                  <w:rPr>
                    <w:sz w:val="20"/>
                    <w:szCs w:val="20"/>
                  </w:rPr>
                  <w:t>LF</w:t>
                </w:r>
              </w:p>
            </w:tc>
            <w:tc>
              <w:tcPr>
                <w:tcW w:w="1793" w:type="pct"/>
                <w:tcBorders>
                  <w:top w:val="single" w:sz="12" w:space="0" w:color="auto"/>
                  <w:bottom w:val="single" w:sz="12" w:space="0" w:color="auto"/>
                </w:tcBorders>
                <w:vAlign w:val="center"/>
              </w:tcPr>
              <w:p w14:paraId="1302F630" w14:textId="77777777" w:rsidR="00437B36" w:rsidRPr="00701987" w:rsidRDefault="00437B36" w:rsidP="00116869">
                <w:pPr>
                  <w:autoSpaceDE w:val="0"/>
                  <w:autoSpaceDN w:val="0"/>
                  <w:adjustRightInd w:val="0"/>
                  <w:jc w:val="center"/>
                  <w:rPr>
                    <w:sz w:val="20"/>
                    <w:szCs w:val="20"/>
                  </w:rPr>
                </w:pPr>
                <w:r w:rsidRPr="00701987">
                  <w:rPr>
                    <w:sz w:val="20"/>
                    <w:szCs w:val="20"/>
                  </w:rPr>
                  <w:t>Landfills, Land Application Sites, and Open Dumps</w:t>
                </w:r>
              </w:p>
            </w:tc>
            <w:tc>
              <w:tcPr>
                <w:tcW w:w="715" w:type="pct"/>
                <w:tcBorders>
                  <w:top w:val="single" w:sz="12" w:space="0" w:color="auto"/>
                  <w:bottom w:val="single" w:sz="12" w:space="0" w:color="auto"/>
                </w:tcBorders>
                <w:vAlign w:val="center"/>
              </w:tcPr>
              <w:p w14:paraId="73AB4D66" w14:textId="77777777" w:rsidR="00437B36" w:rsidRPr="00701987" w:rsidRDefault="00437B36" w:rsidP="00116869">
                <w:pPr>
                  <w:autoSpaceDE w:val="0"/>
                  <w:autoSpaceDN w:val="0"/>
                  <w:adjustRightInd w:val="0"/>
                  <w:jc w:val="center"/>
                  <w:rPr>
                    <w:sz w:val="20"/>
                    <w:szCs w:val="20"/>
                  </w:rPr>
                </w:pPr>
                <w:r w:rsidRPr="00701987">
                  <w:rPr>
                    <w:sz w:val="20"/>
                    <w:szCs w:val="20"/>
                  </w:rPr>
                  <w:t>No NAICS Code Equivalent</w:t>
                </w:r>
              </w:p>
            </w:tc>
            <w:tc>
              <w:tcPr>
                <w:tcW w:w="1921" w:type="pct"/>
                <w:tcBorders>
                  <w:top w:val="single" w:sz="12" w:space="0" w:color="auto"/>
                  <w:bottom w:val="single" w:sz="12" w:space="0" w:color="auto"/>
                  <w:right w:val="single" w:sz="12" w:space="0" w:color="auto"/>
                </w:tcBorders>
                <w:vAlign w:val="center"/>
              </w:tcPr>
              <w:p w14:paraId="0DC54A94" w14:textId="77777777" w:rsidR="00437B36" w:rsidRPr="00701987" w:rsidRDefault="00437B36" w:rsidP="00116869">
                <w:pPr>
                  <w:autoSpaceDE w:val="0"/>
                  <w:autoSpaceDN w:val="0"/>
                  <w:adjustRightInd w:val="0"/>
                  <w:jc w:val="center"/>
                  <w:rPr>
                    <w:bCs/>
                    <w:sz w:val="20"/>
                    <w:szCs w:val="20"/>
                  </w:rPr>
                </w:pPr>
                <w:r w:rsidRPr="00701987">
                  <w:rPr>
                    <w:bCs/>
                    <w:sz w:val="20"/>
                    <w:szCs w:val="20"/>
                  </w:rPr>
                  <w:t>Activity Codes are non-SIC / non-NAICS designation</w:t>
                </w:r>
              </w:p>
              <w:p w14:paraId="64CAC171" w14:textId="77777777" w:rsidR="00437B36" w:rsidRPr="00701987" w:rsidRDefault="00437B36" w:rsidP="00116869">
                <w:pPr>
                  <w:autoSpaceDE w:val="0"/>
                  <w:autoSpaceDN w:val="0"/>
                  <w:adjustRightInd w:val="0"/>
                  <w:jc w:val="center"/>
                  <w:rPr>
                    <w:sz w:val="20"/>
                    <w:szCs w:val="20"/>
                  </w:rPr>
                </w:pPr>
                <w:r w:rsidRPr="00701987">
                  <w:rPr>
                    <w:sz w:val="20"/>
                    <w:szCs w:val="20"/>
                    <w:u w:val="single"/>
                  </w:rPr>
                  <w:t>See Part V, Section L for Detailed Description of Sector</w:t>
                </w:r>
              </w:p>
            </w:tc>
          </w:tr>
        </w:tbl>
        <w:p w14:paraId="35D4B12E" w14:textId="77777777" w:rsidR="00437B36" w:rsidRPr="006C6D3D" w:rsidRDefault="00437B36" w:rsidP="00437B36">
          <w:pPr>
            <w:pStyle w:val="BodyText3"/>
            <w:rPr>
              <w:rStyle w:val="Strong"/>
            </w:rPr>
          </w:pPr>
        </w:p>
        <w:p w14:paraId="3B9DF6F2"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M</w:t>
          </w:r>
          <w:r>
            <w:fldChar w:fldCharType="end"/>
          </w:r>
          <w:r w:rsidRPr="006C6D3D">
            <w:t>: AUTOMOBILE SALVAGE YARDS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ector M: Automobile Salvage Yards"/>
            <w:tblDescription w:val="There are four columns. Sector M SIC codes and their description matched with the corresponding NAICS codes and their descriptions."/>
          </w:tblPr>
          <w:tblGrid>
            <w:gridCol w:w="1058"/>
            <w:gridCol w:w="3413"/>
            <w:gridCol w:w="1062"/>
            <w:gridCol w:w="3797"/>
          </w:tblGrid>
          <w:tr w:rsidR="00437B36" w:rsidRPr="00F41A85" w14:paraId="00245346"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3617757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3D01F7A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0F867599"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345A1D57"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353BC526" w14:textId="77777777" w:rsidTr="00116869">
            <w:trPr>
              <w:trHeight w:val="245"/>
              <w:jc w:val="center"/>
            </w:trPr>
            <w:tc>
              <w:tcPr>
                <w:tcW w:w="567" w:type="pct"/>
                <w:vMerge w:val="restart"/>
                <w:tcBorders>
                  <w:top w:val="single" w:sz="12" w:space="0" w:color="auto"/>
                  <w:left w:val="single" w:sz="12" w:space="0" w:color="auto"/>
                  <w:bottom w:val="single" w:sz="4" w:space="0" w:color="auto"/>
                </w:tcBorders>
                <w:vAlign w:val="center"/>
              </w:tcPr>
              <w:p w14:paraId="0C9B4E8B" w14:textId="77777777" w:rsidR="00437B36" w:rsidRDefault="00437B36" w:rsidP="00116869">
                <w:pPr>
                  <w:autoSpaceDE w:val="0"/>
                  <w:autoSpaceDN w:val="0"/>
                  <w:adjustRightInd w:val="0"/>
                  <w:jc w:val="center"/>
                  <w:rPr>
                    <w:sz w:val="20"/>
                    <w:szCs w:val="20"/>
                  </w:rPr>
                </w:pPr>
                <w:r w:rsidRPr="00701987">
                  <w:rPr>
                    <w:sz w:val="20"/>
                    <w:szCs w:val="20"/>
                  </w:rPr>
                  <w:t>5015</w:t>
                </w:r>
              </w:p>
              <w:p w14:paraId="3D20E11F" w14:textId="77777777" w:rsidR="00437B36" w:rsidRDefault="00437B36" w:rsidP="00116869">
                <w:pPr>
                  <w:autoSpaceDE w:val="0"/>
                  <w:autoSpaceDN w:val="0"/>
                  <w:adjustRightInd w:val="0"/>
                  <w:jc w:val="center"/>
                  <w:rPr>
                    <w:sz w:val="20"/>
                    <w:szCs w:val="20"/>
                  </w:rPr>
                </w:pPr>
              </w:p>
              <w:p w14:paraId="31693413" w14:textId="77777777" w:rsidR="00437B36" w:rsidRPr="00701987" w:rsidRDefault="00437B36" w:rsidP="00116869">
                <w:pPr>
                  <w:autoSpaceDE w:val="0"/>
                  <w:autoSpaceDN w:val="0"/>
                  <w:adjustRightInd w:val="0"/>
                  <w:jc w:val="center"/>
                  <w:rPr>
                    <w:sz w:val="20"/>
                    <w:szCs w:val="20"/>
                  </w:rPr>
                </w:pPr>
                <w:r w:rsidRPr="00701987">
                  <w:rPr>
                    <w:sz w:val="20"/>
                    <w:szCs w:val="20"/>
                  </w:rPr>
                  <w:t>5015</w:t>
                </w:r>
              </w:p>
            </w:tc>
            <w:tc>
              <w:tcPr>
                <w:tcW w:w="1829" w:type="pct"/>
                <w:vMerge w:val="restart"/>
                <w:tcBorders>
                  <w:top w:val="single" w:sz="12" w:space="0" w:color="auto"/>
                  <w:bottom w:val="single" w:sz="4" w:space="0" w:color="auto"/>
                </w:tcBorders>
                <w:vAlign w:val="center"/>
              </w:tcPr>
              <w:p w14:paraId="2BFF94F2" w14:textId="77777777" w:rsidR="00437B36" w:rsidRDefault="00437B36" w:rsidP="00116869">
                <w:pPr>
                  <w:autoSpaceDE w:val="0"/>
                  <w:autoSpaceDN w:val="0"/>
                  <w:adjustRightInd w:val="0"/>
                  <w:jc w:val="center"/>
                  <w:rPr>
                    <w:sz w:val="20"/>
                    <w:szCs w:val="20"/>
                  </w:rPr>
                </w:pPr>
                <w:r w:rsidRPr="00701987">
                  <w:rPr>
                    <w:sz w:val="20"/>
                    <w:szCs w:val="20"/>
                  </w:rPr>
                  <w:t>Motor Vehicle Parts, Used (Automobile Salvage Yard)</w:t>
                </w:r>
              </w:p>
              <w:p w14:paraId="0701CBCE" w14:textId="77777777" w:rsidR="00437B36" w:rsidRDefault="00437B36" w:rsidP="00116869">
                <w:pPr>
                  <w:autoSpaceDE w:val="0"/>
                  <w:autoSpaceDN w:val="0"/>
                  <w:adjustRightInd w:val="0"/>
                  <w:jc w:val="center"/>
                  <w:rPr>
                    <w:sz w:val="20"/>
                    <w:szCs w:val="20"/>
                  </w:rPr>
                </w:pPr>
              </w:p>
              <w:p w14:paraId="6AF440AD" w14:textId="77777777" w:rsidR="00437B36" w:rsidRPr="00701987" w:rsidRDefault="00437B36" w:rsidP="00116869">
                <w:pPr>
                  <w:autoSpaceDE w:val="0"/>
                  <w:autoSpaceDN w:val="0"/>
                  <w:adjustRightInd w:val="0"/>
                  <w:jc w:val="center"/>
                  <w:rPr>
                    <w:sz w:val="20"/>
                    <w:szCs w:val="20"/>
                  </w:rPr>
                </w:pPr>
                <w:r w:rsidRPr="00701987">
                  <w:rPr>
                    <w:sz w:val="20"/>
                    <w:szCs w:val="20"/>
                  </w:rPr>
                  <w:t>Motor Vehicle Parts, Used (Automobile Salvage Yard)</w:t>
                </w:r>
              </w:p>
            </w:tc>
            <w:tc>
              <w:tcPr>
                <w:tcW w:w="569" w:type="pct"/>
                <w:tcBorders>
                  <w:top w:val="single" w:sz="12" w:space="0" w:color="auto"/>
                  <w:bottom w:val="single" w:sz="4" w:space="0" w:color="auto"/>
                </w:tcBorders>
                <w:vAlign w:val="center"/>
              </w:tcPr>
              <w:p w14:paraId="37621872" w14:textId="77777777" w:rsidR="00437B36" w:rsidRPr="00701987" w:rsidRDefault="00437B36" w:rsidP="00116869">
                <w:pPr>
                  <w:autoSpaceDE w:val="0"/>
                  <w:autoSpaceDN w:val="0"/>
                  <w:adjustRightInd w:val="0"/>
                  <w:jc w:val="center"/>
                  <w:rPr>
                    <w:sz w:val="20"/>
                    <w:szCs w:val="20"/>
                  </w:rPr>
                </w:pPr>
                <w:r w:rsidRPr="00701987">
                  <w:rPr>
                    <w:sz w:val="20"/>
                    <w:szCs w:val="20"/>
                  </w:rPr>
                  <w:t>423140</w:t>
                </w:r>
              </w:p>
            </w:tc>
            <w:tc>
              <w:tcPr>
                <w:tcW w:w="2035" w:type="pct"/>
                <w:tcBorders>
                  <w:top w:val="single" w:sz="12" w:space="0" w:color="auto"/>
                  <w:bottom w:val="single" w:sz="4" w:space="0" w:color="auto"/>
                  <w:right w:val="single" w:sz="12" w:space="0" w:color="auto"/>
                </w:tcBorders>
                <w:vAlign w:val="center"/>
              </w:tcPr>
              <w:p w14:paraId="4950A0F5" w14:textId="77777777" w:rsidR="00437B36" w:rsidRPr="00701987" w:rsidRDefault="00437B36" w:rsidP="00116869">
                <w:pPr>
                  <w:autoSpaceDE w:val="0"/>
                  <w:autoSpaceDN w:val="0"/>
                  <w:adjustRightInd w:val="0"/>
                  <w:jc w:val="center"/>
                  <w:rPr>
                    <w:sz w:val="20"/>
                    <w:szCs w:val="20"/>
                  </w:rPr>
                </w:pPr>
                <w:r w:rsidRPr="00701987">
                  <w:rPr>
                    <w:sz w:val="20"/>
                    <w:szCs w:val="20"/>
                  </w:rPr>
                  <w:t>Motor Vehicle Parts (Used) Merchant Wholesalers</w:t>
                </w:r>
              </w:p>
            </w:tc>
          </w:tr>
          <w:tr w:rsidR="00437B36" w:rsidRPr="00F41A85" w14:paraId="2A8E209F" w14:textId="77777777" w:rsidTr="00116869">
            <w:trPr>
              <w:trHeight w:val="245"/>
              <w:jc w:val="center"/>
            </w:trPr>
            <w:tc>
              <w:tcPr>
                <w:tcW w:w="567" w:type="pct"/>
                <w:vMerge/>
                <w:tcBorders>
                  <w:top w:val="single" w:sz="4" w:space="0" w:color="auto"/>
                  <w:left w:val="single" w:sz="12" w:space="0" w:color="auto"/>
                </w:tcBorders>
                <w:vAlign w:val="center"/>
              </w:tcPr>
              <w:p w14:paraId="51071D18" w14:textId="77777777" w:rsidR="00437B36" w:rsidRPr="00701987" w:rsidRDefault="00437B36" w:rsidP="00116869">
                <w:pPr>
                  <w:autoSpaceDE w:val="0"/>
                  <w:autoSpaceDN w:val="0"/>
                  <w:adjustRightInd w:val="0"/>
                  <w:jc w:val="center"/>
                  <w:rPr>
                    <w:sz w:val="20"/>
                    <w:szCs w:val="20"/>
                  </w:rPr>
                </w:pPr>
              </w:p>
            </w:tc>
            <w:tc>
              <w:tcPr>
                <w:tcW w:w="1829" w:type="pct"/>
                <w:vMerge/>
                <w:tcBorders>
                  <w:top w:val="single" w:sz="4" w:space="0" w:color="auto"/>
                </w:tcBorders>
                <w:vAlign w:val="center"/>
              </w:tcPr>
              <w:p w14:paraId="18F3F6D7" w14:textId="77777777" w:rsidR="00437B36" w:rsidRPr="00701987" w:rsidRDefault="00437B36" w:rsidP="00116869">
                <w:pPr>
                  <w:autoSpaceDE w:val="0"/>
                  <w:autoSpaceDN w:val="0"/>
                  <w:adjustRightInd w:val="0"/>
                  <w:jc w:val="center"/>
                  <w:rPr>
                    <w:sz w:val="20"/>
                    <w:szCs w:val="20"/>
                  </w:rPr>
                </w:pPr>
              </w:p>
            </w:tc>
            <w:tc>
              <w:tcPr>
                <w:tcW w:w="569" w:type="pct"/>
                <w:tcBorders>
                  <w:top w:val="single" w:sz="4" w:space="0" w:color="auto"/>
                  <w:bottom w:val="single" w:sz="4" w:space="0" w:color="auto"/>
                  <w:right w:val="single" w:sz="4" w:space="0" w:color="auto"/>
                </w:tcBorders>
                <w:vAlign w:val="center"/>
              </w:tcPr>
              <w:p w14:paraId="625156C4" w14:textId="77777777" w:rsidR="00437B36" w:rsidRPr="00701987" w:rsidRDefault="00437B36" w:rsidP="00116869">
                <w:pPr>
                  <w:autoSpaceDE w:val="0"/>
                  <w:autoSpaceDN w:val="0"/>
                  <w:adjustRightInd w:val="0"/>
                  <w:jc w:val="center"/>
                  <w:rPr>
                    <w:sz w:val="20"/>
                    <w:szCs w:val="20"/>
                  </w:rPr>
                </w:pPr>
                <w:r>
                  <w:rPr>
                    <w:sz w:val="20"/>
                    <w:szCs w:val="20"/>
                  </w:rPr>
                  <w:t>425120</w:t>
                </w:r>
              </w:p>
            </w:tc>
            <w:tc>
              <w:tcPr>
                <w:tcW w:w="2035" w:type="pct"/>
                <w:tcBorders>
                  <w:top w:val="single" w:sz="4" w:space="0" w:color="auto"/>
                  <w:left w:val="single" w:sz="4" w:space="0" w:color="auto"/>
                  <w:bottom w:val="single" w:sz="4" w:space="0" w:color="auto"/>
                  <w:right w:val="single" w:sz="12" w:space="0" w:color="auto"/>
                </w:tcBorders>
                <w:vAlign w:val="center"/>
              </w:tcPr>
              <w:p w14:paraId="657A940A" w14:textId="77777777" w:rsidR="00437B36" w:rsidRPr="00701987" w:rsidRDefault="00437B36" w:rsidP="00116869">
                <w:pPr>
                  <w:autoSpaceDE w:val="0"/>
                  <w:autoSpaceDN w:val="0"/>
                  <w:adjustRightInd w:val="0"/>
                  <w:jc w:val="center"/>
                  <w:rPr>
                    <w:sz w:val="20"/>
                    <w:szCs w:val="20"/>
                  </w:rPr>
                </w:pPr>
                <w:r>
                  <w:rPr>
                    <w:sz w:val="20"/>
                    <w:szCs w:val="20"/>
                  </w:rPr>
                  <w:t>Wholesale Trade Agents and Brokers</w:t>
                </w:r>
              </w:p>
            </w:tc>
          </w:tr>
          <w:tr w:rsidR="00437B36" w:rsidRPr="00F41A85" w14:paraId="42971418" w14:textId="77777777" w:rsidTr="00116869">
            <w:trPr>
              <w:trHeight w:val="620"/>
              <w:jc w:val="center"/>
            </w:trPr>
            <w:tc>
              <w:tcPr>
                <w:tcW w:w="567" w:type="pct"/>
                <w:vMerge/>
                <w:tcBorders>
                  <w:left w:val="single" w:sz="12" w:space="0" w:color="auto"/>
                  <w:bottom w:val="single" w:sz="12" w:space="0" w:color="auto"/>
                </w:tcBorders>
                <w:vAlign w:val="center"/>
              </w:tcPr>
              <w:p w14:paraId="29863733"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1D00654A" w14:textId="77777777" w:rsidR="00437B36" w:rsidRPr="00701987" w:rsidRDefault="00437B36" w:rsidP="00116869">
                <w:pPr>
                  <w:autoSpaceDE w:val="0"/>
                  <w:autoSpaceDN w:val="0"/>
                  <w:adjustRightInd w:val="0"/>
                  <w:jc w:val="center"/>
                  <w:rPr>
                    <w:sz w:val="20"/>
                    <w:szCs w:val="20"/>
                  </w:rPr>
                </w:pPr>
              </w:p>
            </w:tc>
            <w:tc>
              <w:tcPr>
                <w:tcW w:w="569" w:type="pct"/>
                <w:tcBorders>
                  <w:top w:val="single" w:sz="4" w:space="0" w:color="auto"/>
                  <w:bottom w:val="single" w:sz="12" w:space="0" w:color="auto"/>
                  <w:right w:val="single" w:sz="4" w:space="0" w:color="auto"/>
                </w:tcBorders>
                <w:vAlign w:val="center"/>
              </w:tcPr>
              <w:p w14:paraId="333A7F7B" w14:textId="77777777" w:rsidR="00437B36" w:rsidRPr="00701987" w:rsidRDefault="00437B36" w:rsidP="00116869">
                <w:pPr>
                  <w:autoSpaceDE w:val="0"/>
                  <w:autoSpaceDN w:val="0"/>
                  <w:adjustRightInd w:val="0"/>
                  <w:jc w:val="center"/>
                  <w:rPr>
                    <w:sz w:val="20"/>
                    <w:szCs w:val="20"/>
                  </w:rPr>
                </w:pPr>
                <w:r>
                  <w:rPr>
                    <w:sz w:val="20"/>
                    <w:szCs w:val="20"/>
                  </w:rPr>
                  <w:t>441330</w:t>
                </w:r>
              </w:p>
            </w:tc>
            <w:tc>
              <w:tcPr>
                <w:tcW w:w="2035" w:type="pct"/>
                <w:tcBorders>
                  <w:top w:val="single" w:sz="4" w:space="0" w:color="auto"/>
                  <w:left w:val="single" w:sz="4" w:space="0" w:color="auto"/>
                  <w:bottom w:val="single" w:sz="12" w:space="0" w:color="auto"/>
                  <w:right w:val="single" w:sz="12" w:space="0" w:color="auto"/>
                </w:tcBorders>
                <w:vAlign w:val="center"/>
              </w:tcPr>
              <w:p w14:paraId="663962FB" w14:textId="77777777" w:rsidR="00437B36" w:rsidRPr="00701987" w:rsidRDefault="00437B36" w:rsidP="00116869">
                <w:pPr>
                  <w:autoSpaceDE w:val="0"/>
                  <w:autoSpaceDN w:val="0"/>
                  <w:adjustRightInd w:val="0"/>
                  <w:jc w:val="center"/>
                  <w:rPr>
                    <w:sz w:val="20"/>
                    <w:szCs w:val="20"/>
                  </w:rPr>
                </w:pPr>
                <w:r>
                  <w:rPr>
                    <w:sz w:val="20"/>
                    <w:szCs w:val="20"/>
                  </w:rPr>
                  <w:t>Automotive Parts and Accessories Retailers</w:t>
                </w:r>
              </w:p>
            </w:tc>
          </w:tr>
        </w:tbl>
        <w:p w14:paraId="38EABF8D" w14:textId="77777777" w:rsidR="00437B36" w:rsidRPr="006C6D3D" w:rsidRDefault="00437B36" w:rsidP="00437B36">
          <w:pPr>
            <w:pStyle w:val="BodyText3"/>
            <w:rPr>
              <w:rStyle w:val="Strong"/>
            </w:rPr>
          </w:pPr>
        </w:p>
        <w:p w14:paraId="20C34E1B"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N</w:t>
          </w:r>
          <w:r>
            <w:fldChar w:fldCharType="end"/>
          </w:r>
          <w:r w:rsidRPr="006C6D3D">
            <w:t>: SCRAP AND WASTE RECYCLING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29" w:type="dxa"/>
              <w:right w:w="115" w:type="dxa"/>
            </w:tblCellMar>
            <w:tblLook w:val="01E0" w:firstRow="1" w:lastRow="1" w:firstColumn="1" w:lastColumn="1" w:noHBand="0" w:noVBand="0"/>
            <w:tblCaption w:val="Sector N: Scrap and Waste Recycling Facilities"/>
            <w:tblDescription w:val="There are four columns. Sector N SIC codes and their description matched with the corresponding NAICS codes and their descriptions."/>
          </w:tblPr>
          <w:tblGrid>
            <w:gridCol w:w="1058"/>
            <w:gridCol w:w="3413"/>
            <w:gridCol w:w="1062"/>
            <w:gridCol w:w="3797"/>
          </w:tblGrid>
          <w:tr w:rsidR="00437B36" w:rsidRPr="00F41A85" w14:paraId="6D181EBE"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7F981907"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09051CBB"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242BD6BA"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40D9582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6ADAC0D4" w14:textId="77777777" w:rsidTr="00116869">
            <w:trPr>
              <w:trHeight w:val="432"/>
              <w:jc w:val="center"/>
            </w:trPr>
            <w:tc>
              <w:tcPr>
                <w:tcW w:w="567" w:type="pct"/>
                <w:vMerge w:val="restart"/>
                <w:tcBorders>
                  <w:top w:val="single" w:sz="12" w:space="0" w:color="auto"/>
                  <w:left w:val="single" w:sz="12" w:space="0" w:color="auto"/>
                </w:tcBorders>
                <w:vAlign w:val="center"/>
              </w:tcPr>
              <w:p w14:paraId="516056E8" w14:textId="77777777" w:rsidR="00437B36" w:rsidRPr="00701987" w:rsidRDefault="00437B36" w:rsidP="00116869">
                <w:pPr>
                  <w:autoSpaceDE w:val="0"/>
                  <w:autoSpaceDN w:val="0"/>
                  <w:adjustRightInd w:val="0"/>
                  <w:jc w:val="center"/>
                  <w:rPr>
                    <w:sz w:val="20"/>
                    <w:szCs w:val="20"/>
                  </w:rPr>
                </w:pPr>
                <w:r w:rsidRPr="00701987">
                  <w:rPr>
                    <w:sz w:val="20"/>
                    <w:szCs w:val="20"/>
                  </w:rPr>
                  <w:t>5093</w:t>
                </w:r>
              </w:p>
            </w:tc>
            <w:tc>
              <w:tcPr>
                <w:tcW w:w="1829" w:type="pct"/>
                <w:vMerge w:val="restart"/>
                <w:tcBorders>
                  <w:top w:val="single" w:sz="12" w:space="0" w:color="auto"/>
                </w:tcBorders>
                <w:vAlign w:val="center"/>
              </w:tcPr>
              <w:p w14:paraId="77F2F418" w14:textId="77777777" w:rsidR="00437B36" w:rsidRPr="00701987" w:rsidRDefault="00437B36" w:rsidP="00116869">
                <w:pPr>
                  <w:autoSpaceDE w:val="0"/>
                  <w:autoSpaceDN w:val="0"/>
                  <w:adjustRightInd w:val="0"/>
                  <w:jc w:val="center"/>
                  <w:rPr>
                    <w:sz w:val="20"/>
                    <w:szCs w:val="20"/>
                  </w:rPr>
                </w:pPr>
                <w:r w:rsidRPr="00701987">
                  <w:rPr>
                    <w:sz w:val="20"/>
                    <w:szCs w:val="20"/>
                  </w:rPr>
                  <w:t>Scrap and Waste Materials</w:t>
                </w:r>
              </w:p>
            </w:tc>
            <w:tc>
              <w:tcPr>
                <w:tcW w:w="569" w:type="pct"/>
                <w:tcBorders>
                  <w:top w:val="single" w:sz="12" w:space="0" w:color="auto"/>
                </w:tcBorders>
                <w:vAlign w:val="center"/>
              </w:tcPr>
              <w:p w14:paraId="3E8B398D" w14:textId="77777777" w:rsidR="00437B36" w:rsidRPr="00701987" w:rsidRDefault="00437B36" w:rsidP="00116869">
                <w:pPr>
                  <w:autoSpaceDE w:val="0"/>
                  <w:autoSpaceDN w:val="0"/>
                  <w:adjustRightInd w:val="0"/>
                  <w:jc w:val="center"/>
                  <w:rPr>
                    <w:sz w:val="20"/>
                    <w:szCs w:val="20"/>
                  </w:rPr>
                </w:pPr>
                <w:r w:rsidRPr="00701987">
                  <w:rPr>
                    <w:sz w:val="20"/>
                    <w:szCs w:val="20"/>
                  </w:rPr>
                  <w:t>423930</w:t>
                </w:r>
              </w:p>
            </w:tc>
            <w:tc>
              <w:tcPr>
                <w:tcW w:w="2035" w:type="pct"/>
                <w:tcBorders>
                  <w:top w:val="single" w:sz="12" w:space="0" w:color="auto"/>
                  <w:right w:val="single" w:sz="12" w:space="0" w:color="auto"/>
                </w:tcBorders>
                <w:vAlign w:val="center"/>
              </w:tcPr>
              <w:p w14:paraId="7E2BA15F" w14:textId="77777777" w:rsidR="00437B36" w:rsidRPr="00701987" w:rsidRDefault="00437B36" w:rsidP="00116869">
                <w:pPr>
                  <w:autoSpaceDE w:val="0"/>
                  <w:autoSpaceDN w:val="0"/>
                  <w:adjustRightInd w:val="0"/>
                  <w:jc w:val="center"/>
                  <w:rPr>
                    <w:sz w:val="20"/>
                    <w:szCs w:val="20"/>
                  </w:rPr>
                </w:pPr>
                <w:r w:rsidRPr="00701987">
                  <w:rPr>
                    <w:sz w:val="20"/>
                    <w:szCs w:val="20"/>
                  </w:rPr>
                  <w:t>Recyclable Material Merchant Wholesalers</w:t>
                </w:r>
              </w:p>
            </w:tc>
          </w:tr>
          <w:tr w:rsidR="00437B36" w:rsidRPr="00F41A85" w14:paraId="0A1F1A7B" w14:textId="77777777" w:rsidTr="00116869">
            <w:trPr>
              <w:trHeight w:val="775"/>
              <w:jc w:val="center"/>
            </w:trPr>
            <w:tc>
              <w:tcPr>
                <w:tcW w:w="567" w:type="pct"/>
                <w:vMerge/>
                <w:tcBorders>
                  <w:left w:val="single" w:sz="12" w:space="0" w:color="auto"/>
                  <w:bottom w:val="single" w:sz="18" w:space="0" w:color="auto"/>
                </w:tcBorders>
                <w:vAlign w:val="center"/>
              </w:tcPr>
              <w:p w14:paraId="65248704"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8" w:space="0" w:color="auto"/>
                </w:tcBorders>
                <w:vAlign w:val="center"/>
              </w:tcPr>
              <w:p w14:paraId="455C83FD" w14:textId="77777777" w:rsidR="00437B36" w:rsidRPr="00701987" w:rsidRDefault="00437B36" w:rsidP="00116869">
                <w:pPr>
                  <w:autoSpaceDE w:val="0"/>
                  <w:autoSpaceDN w:val="0"/>
                  <w:adjustRightInd w:val="0"/>
                  <w:jc w:val="center"/>
                  <w:rPr>
                    <w:sz w:val="20"/>
                    <w:szCs w:val="20"/>
                  </w:rPr>
                </w:pPr>
              </w:p>
            </w:tc>
            <w:tc>
              <w:tcPr>
                <w:tcW w:w="569" w:type="pct"/>
                <w:tcBorders>
                  <w:bottom w:val="single" w:sz="18" w:space="0" w:color="auto"/>
                </w:tcBorders>
                <w:vAlign w:val="center"/>
              </w:tcPr>
              <w:p w14:paraId="09404B18" w14:textId="77777777" w:rsidR="00437B36" w:rsidRPr="00701987" w:rsidRDefault="00437B36" w:rsidP="00116869">
                <w:pPr>
                  <w:autoSpaceDE w:val="0"/>
                  <w:autoSpaceDN w:val="0"/>
                  <w:adjustRightInd w:val="0"/>
                  <w:jc w:val="center"/>
                  <w:rPr>
                    <w:sz w:val="20"/>
                    <w:szCs w:val="20"/>
                  </w:rPr>
                </w:pPr>
                <w:r w:rsidRPr="00701987">
                  <w:rPr>
                    <w:sz w:val="20"/>
                    <w:szCs w:val="20"/>
                  </w:rPr>
                  <w:t>4251</w:t>
                </w:r>
                <w:r>
                  <w:rPr>
                    <w:sz w:val="20"/>
                    <w:szCs w:val="20"/>
                  </w:rPr>
                  <w:t>20</w:t>
                </w:r>
              </w:p>
            </w:tc>
            <w:tc>
              <w:tcPr>
                <w:tcW w:w="2035" w:type="pct"/>
                <w:tcBorders>
                  <w:bottom w:val="single" w:sz="18" w:space="0" w:color="auto"/>
                  <w:right w:val="single" w:sz="12" w:space="0" w:color="auto"/>
                </w:tcBorders>
                <w:vAlign w:val="center"/>
              </w:tcPr>
              <w:p w14:paraId="028D8474" w14:textId="77777777" w:rsidR="00437B36" w:rsidRPr="00701987" w:rsidRDefault="00437B36" w:rsidP="00116869">
                <w:pPr>
                  <w:autoSpaceDE w:val="0"/>
                  <w:autoSpaceDN w:val="0"/>
                  <w:adjustRightInd w:val="0"/>
                  <w:jc w:val="center"/>
                  <w:rPr>
                    <w:sz w:val="20"/>
                    <w:szCs w:val="20"/>
                  </w:rPr>
                </w:pPr>
                <w:r>
                  <w:rPr>
                    <w:sz w:val="20"/>
                    <w:szCs w:val="20"/>
                  </w:rPr>
                  <w:t>Wholesale Trade Agents and Brokers</w:t>
                </w:r>
              </w:p>
            </w:tc>
          </w:tr>
        </w:tbl>
        <w:p w14:paraId="664786F9" w14:textId="77777777" w:rsidR="00437B36" w:rsidRPr="006C6D3D" w:rsidRDefault="00437B36" w:rsidP="00437B36">
          <w:pPr>
            <w:pStyle w:val="BodyText3"/>
            <w:rPr>
              <w:rStyle w:val="Strong"/>
            </w:rPr>
          </w:pPr>
        </w:p>
        <w:p w14:paraId="6111E852"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O</w:t>
          </w:r>
          <w:r>
            <w:fldChar w:fldCharType="end"/>
          </w:r>
          <w:r w:rsidRPr="006C6D3D">
            <w:t>: STEAM ELECTRIC GENERATING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O: Steam Electric Generating Facilities"/>
            <w:tblDescription w:val="There are four columns. Sector O Activity codes and their description matched with the corresponding NAICS codes and their descriptions."/>
          </w:tblPr>
          <w:tblGrid>
            <w:gridCol w:w="1065"/>
            <w:gridCol w:w="3344"/>
            <w:gridCol w:w="1155"/>
            <w:gridCol w:w="3766"/>
          </w:tblGrid>
          <w:tr w:rsidR="00437B36" w:rsidRPr="00F41A85" w14:paraId="5F53D837" w14:textId="77777777" w:rsidTr="00116869">
            <w:trPr>
              <w:trHeight w:val="432"/>
              <w:tblHeader/>
              <w:jc w:val="center"/>
            </w:trPr>
            <w:tc>
              <w:tcPr>
                <w:tcW w:w="571" w:type="pct"/>
                <w:tcBorders>
                  <w:top w:val="single" w:sz="12" w:space="0" w:color="auto"/>
                  <w:left w:val="single" w:sz="12" w:space="0" w:color="auto"/>
                  <w:bottom w:val="single" w:sz="12" w:space="0" w:color="auto"/>
                </w:tcBorders>
                <w:vAlign w:val="center"/>
              </w:tcPr>
              <w:p w14:paraId="070A7599"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w:t>
                </w:r>
              </w:p>
            </w:tc>
            <w:tc>
              <w:tcPr>
                <w:tcW w:w="1792" w:type="pct"/>
                <w:tcBorders>
                  <w:top w:val="single" w:sz="12" w:space="0" w:color="auto"/>
                  <w:bottom w:val="single" w:sz="12" w:space="0" w:color="auto"/>
                </w:tcBorders>
                <w:vAlign w:val="center"/>
              </w:tcPr>
              <w:p w14:paraId="374E1FF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 Description</w:t>
                </w:r>
              </w:p>
            </w:tc>
            <w:tc>
              <w:tcPr>
                <w:tcW w:w="619" w:type="pct"/>
                <w:tcBorders>
                  <w:top w:val="single" w:sz="12" w:space="0" w:color="auto"/>
                  <w:bottom w:val="single" w:sz="12" w:space="0" w:color="auto"/>
                </w:tcBorders>
                <w:vAlign w:val="center"/>
              </w:tcPr>
              <w:p w14:paraId="4B2CEEBE"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18" w:type="pct"/>
                <w:tcBorders>
                  <w:top w:val="single" w:sz="12" w:space="0" w:color="auto"/>
                  <w:bottom w:val="single" w:sz="12" w:space="0" w:color="auto"/>
                  <w:right w:val="single" w:sz="12" w:space="0" w:color="auto"/>
                </w:tcBorders>
                <w:vAlign w:val="center"/>
              </w:tcPr>
              <w:p w14:paraId="15CFC8B7"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Notes</w:t>
                </w:r>
              </w:p>
            </w:tc>
          </w:tr>
          <w:tr w:rsidR="00437B36" w:rsidRPr="00F41A85" w14:paraId="6E9EEA94"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2E9A979D" w14:textId="77777777" w:rsidR="00437B36" w:rsidRPr="00701987" w:rsidRDefault="00437B36" w:rsidP="00116869">
                <w:pPr>
                  <w:autoSpaceDE w:val="0"/>
                  <w:autoSpaceDN w:val="0"/>
                  <w:adjustRightInd w:val="0"/>
                  <w:jc w:val="center"/>
                  <w:rPr>
                    <w:sz w:val="20"/>
                    <w:szCs w:val="20"/>
                  </w:rPr>
                </w:pPr>
                <w:r w:rsidRPr="00701987">
                  <w:rPr>
                    <w:sz w:val="20"/>
                    <w:szCs w:val="20"/>
                  </w:rPr>
                  <w:t>SE</w:t>
                </w:r>
              </w:p>
            </w:tc>
            <w:tc>
              <w:tcPr>
                <w:tcW w:w="1792" w:type="pct"/>
                <w:tcBorders>
                  <w:top w:val="single" w:sz="12" w:space="0" w:color="auto"/>
                  <w:bottom w:val="single" w:sz="12" w:space="0" w:color="auto"/>
                </w:tcBorders>
                <w:vAlign w:val="center"/>
              </w:tcPr>
              <w:p w14:paraId="7BB72F82" w14:textId="77777777" w:rsidR="00437B36" w:rsidRPr="00701987" w:rsidRDefault="00437B36" w:rsidP="00116869">
                <w:pPr>
                  <w:autoSpaceDE w:val="0"/>
                  <w:autoSpaceDN w:val="0"/>
                  <w:adjustRightInd w:val="0"/>
                  <w:jc w:val="center"/>
                  <w:rPr>
                    <w:sz w:val="20"/>
                    <w:szCs w:val="20"/>
                  </w:rPr>
                </w:pPr>
                <w:r w:rsidRPr="00701987">
                  <w:rPr>
                    <w:sz w:val="20"/>
                    <w:szCs w:val="20"/>
                  </w:rPr>
                  <w:t>Steam Electric Power Generating Facilities</w:t>
                </w:r>
              </w:p>
            </w:tc>
            <w:tc>
              <w:tcPr>
                <w:tcW w:w="619" w:type="pct"/>
                <w:tcBorders>
                  <w:top w:val="single" w:sz="12" w:space="0" w:color="auto"/>
                  <w:bottom w:val="single" w:sz="12" w:space="0" w:color="auto"/>
                </w:tcBorders>
                <w:vAlign w:val="center"/>
              </w:tcPr>
              <w:p w14:paraId="3DA68763"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No NAICS Code </w:t>
                </w:r>
                <w:r w:rsidRPr="00701987">
                  <w:rPr>
                    <w:sz w:val="18"/>
                    <w:szCs w:val="18"/>
                  </w:rPr>
                  <w:t>Equivalent</w:t>
                </w:r>
              </w:p>
            </w:tc>
            <w:tc>
              <w:tcPr>
                <w:tcW w:w="2018" w:type="pct"/>
                <w:tcBorders>
                  <w:top w:val="single" w:sz="12" w:space="0" w:color="auto"/>
                  <w:bottom w:val="single" w:sz="12" w:space="0" w:color="auto"/>
                  <w:right w:val="single" w:sz="12" w:space="0" w:color="auto"/>
                </w:tcBorders>
                <w:vAlign w:val="center"/>
              </w:tcPr>
              <w:p w14:paraId="38A4AFDD" w14:textId="77777777" w:rsidR="00437B36" w:rsidRPr="00701987" w:rsidRDefault="00437B36" w:rsidP="00116869">
                <w:pPr>
                  <w:autoSpaceDE w:val="0"/>
                  <w:autoSpaceDN w:val="0"/>
                  <w:adjustRightInd w:val="0"/>
                  <w:jc w:val="center"/>
                  <w:rPr>
                    <w:bCs/>
                    <w:sz w:val="20"/>
                    <w:szCs w:val="20"/>
                  </w:rPr>
                </w:pPr>
                <w:r w:rsidRPr="00701987">
                  <w:rPr>
                    <w:bCs/>
                    <w:sz w:val="20"/>
                    <w:szCs w:val="20"/>
                  </w:rPr>
                  <w:t>Activity Codes are non-SIC / non-NAICS designation</w:t>
                </w:r>
              </w:p>
              <w:p w14:paraId="20FB9564" w14:textId="77777777" w:rsidR="00437B36" w:rsidRPr="00701987" w:rsidRDefault="00437B36" w:rsidP="00116869">
                <w:pPr>
                  <w:autoSpaceDE w:val="0"/>
                  <w:autoSpaceDN w:val="0"/>
                  <w:adjustRightInd w:val="0"/>
                  <w:jc w:val="center"/>
                  <w:rPr>
                    <w:sz w:val="20"/>
                    <w:szCs w:val="20"/>
                  </w:rPr>
                </w:pPr>
                <w:r w:rsidRPr="00701987">
                  <w:rPr>
                    <w:sz w:val="20"/>
                    <w:szCs w:val="20"/>
                    <w:u w:val="single"/>
                  </w:rPr>
                  <w:t>See Part V, Section O for detailed description of Sector</w:t>
                </w:r>
              </w:p>
            </w:tc>
          </w:tr>
        </w:tbl>
        <w:p w14:paraId="619A1405" w14:textId="77777777" w:rsidR="00437B36" w:rsidRPr="006C6D3D" w:rsidRDefault="00437B36" w:rsidP="00437B36">
          <w:pPr>
            <w:pStyle w:val="BodyText3"/>
            <w:rPr>
              <w:rStyle w:val="Strong"/>
            </w:rPr>
          </w:pPr>
        </w:p>
        <w:p w14:paraId="6EFEDF27"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P</w:t>
          </w:r>
          <w:r>
            <w:fldChar w:fldCharType="end"/>
          </w:r>
          <w:r w:rsidRPr="006C6D3D">
            <w:t>: LAND TRANSPORTATION AND WAREHOUSING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620" w:firstRow="1" w:lastRow="0" w:firstColumn="0" w:lastColumn="0" w:noHBand="1" w:noVBand="1"/>
            <w:tblCaption w:val="Sector P: Land Transportation and Warehousing"/>
            <w:tblDescription w:val="There are four columns. Sector P SIC codes and their description matched with the corresponding NAICS codes and their descriptions."/>
          </w:tblPr>
          <w:tblGrid>
            <w:gridCol w:w="1058"/>
            <w:gridCol w:w="3413"/>
            <w:gridCol w:w="1062"/>
            <w:gridCol w:w="3797"/>
          </w:tblGrid>
          <w:tr w:rsidR="00437B36" w:rsidRPr="00F41A85" w14:paraId="48E223E3"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42C3C51E"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6B6DE3BE"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71C6D3AD"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73B3842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785B24D5" w14:textId="77777777" w:rsidTr="00116869">
            <w:trPr>
              <w:trHeight w:val="602"/>
              <w:jc w:val="center"/>
            </w:trPr>
            <w:tc>
              <w:tcPr>
                <w:tcW w:w="567" w:type="pct"/>
                <w:tcBorders>
                  <w:top w:val="single" w:sz="12" w:space="0" w:color="auto"/>
                  <w:left w:val="single" w:sz="12" w:space="0" w:color="auto"/>
                  <w:bottom w:val="single" w:sz="12" w:space="0" w:color="auto"/>
                </w:tcBorders>
                <w:vAlign w:val="center"/>
              </w:tcPr>
              <w:p w14:paraId="26879335" w14:textId="77777777" w:rsidR="00437B36" w:rsidRPr="00701987" w:rsidRDefault="00437B36" w:rsidP="00116869">
                <w:pPr>
                  <w:autoSpaceDE w:val="0"/>
                  <w:autoSpaceDN w:val="0"/>
                  <w:adjustRightInd w:val="0"/>
                  <w:jc w:val="center"/>
                  <w:rPr>
                    <w:sz w:val="20"/>
                    <w:szCs w:val="20"/>
                  </w:rPr>
                </w:pPr>
                <w:r w:rsidRPr="00701987">
                  <w:rPr>
                    <w:sz w:val="20"/>
                    <w:szCs w:val="20"/>
                  </w:rPr>
                  <w:t>4011</w:t>
                </w:r>
              </w:p>
            </w:tc>
            <w:tc>
              <w:tcPr>
                <w:tcW w:w="1829" w:type="pct"/>
                <w:tcBorders>
                  <w:top w:val="single" w:sz="12" w:space="0" w:color="auto"/>
                  <w:bottom w:val="single" w:sz="12" w:space="0" w:color="auto"/>
                </w:tcBorders>
                <w:vAlign w:val="center"/>
              </w:tcPr>
              <w:p w14:paraId="3A2726A1" w14:textId="77777777" w:rsidR="00437B36" w:rsidRPr="00701987" w:rsidRDefault="00437B36" w:rsidP="00116869">
                <w:pPr>
                  <w:autoSpaceDE w:val="0"/>
                  <w:autoSpaceDN w:val="0"/>
                  <w:adjustRightInd w:val="0"/>
                  <w:jc w:val="center"/>
                  <w:rPr>
                    <w:sz w:val="20"/>
                    <w:szCs w:val="20"/>
                  </w:rPr>
                </w:pPr>
                <w:r w:rsidRPr="00701987">
                  <w:rPr>
                    <w:sz w:val="20"/>
                    <w:szCs w:val="20"/>
                  </w:rPr>
                  <w:t>Railroads, Line-Haul Operating</w:t>
                </w:r>
              </w:p>
            </w:tc>
            <w:tc>
              <w:tcPr>
                <w:tcW w:w="569" w:type="pct"/>
                <w:tcBorders>
                  <w:top w:val="single" w:sz="12" w:space="0" w:color="auto"/>
                  <w:bottom w:val="single" w:sz="12" w:space="0" w:color="auto"/>
                </w:tcBorders>
                <w:vAlign w:val="center"/>
              </w:tcPr>
              <w:p w14:paraId="0B01C82E" w14:textId="77777777" w:rsidR="00437B36" w:rsidRPr="00701987" w:rsidRDefault="00437B36" w:rsidP="00116869">
                <w:pPr>
                  <w:autoSpaceDE w:val="0"/>
                  <w:autoSpaceDN w:val="0"/>
                  <w:adjustRightInd w:val="0"/>
                  <w:jc w:val="center"/>
                  <w:rPr>
                    <w:sz w:val="20"/>
                    <w:szCs w:val="20"/>
                  </w:rPr>
                </w:pPr>
                <w:r w:rsidRPr="00701987">
                  <w:rPr>
                    <w:sz w:val="20"/>
                    <w:szCs w:val="20"/>
                  </w:rPr>
                  <w:t>482111</w:t>
                </w:r>
              </w:p>
            </w:tc>
            <w:tc>
              <w:tcPr>
                <w:tcW w:w="2035" w:type="pct"/>
                <w:tcBorders>
                  <w:top w:val="single" w:sz="12" w:space="0" w:color="auto"/>
                  <w:bottom w:val="single" w:sz="12" w:space="0" w:color="auto"/>
                  <w:right w:val="single" w:sz="12" w:space="0" w:color="auto"/>
                </w:tcBorders>
                <w:vAlign w:val="center"/>
              </w:tcPr>
              <w:p w14:paraId="5E695072" w14:textId="77777777" w:rsidR="00437B36" w:rsidRDefault="00437B36" w:rsidP="00116869">
                <w:pPr>
                  <w:autoSpaceDE w:val="0"/>
                  <w:autoSpaceDN w:val="0"/>
                  <w:adjustRightInd w:val="0"/>
                  <w:jc w:val="center"/>
                  <w:rPr>
                    <w:sz w:val="20"/>
                    <w:szCs w:val="20"/>
                  </w:rPr>
                </w:pPr>
                <w:r w:rsidRPr="00701987">
                  <w:rPr>
                    <w:sz w:val="20"/>
                    <w:szCs w:val="20"/>
                  </w:rPr>
                  <w:t>Line-Haul Railroads</w:t>
                </w:r>
              </w:p>
              <w:p w14:paraId="0940070D" w14:textId="77777777" w:rsidR="00437B36" w:rsidRPr="00701987" w:rsidRDefault="00437B36" w:rsidP="00116869">
                <w:pPr>
                  <w:autoSpaceDE w:val="0"/>
                  <w:autoSpaceDN w:val="0"/>
                  <w:adjustRightInd w:val="0"/>
                  <w:jc w:val="center"/>
                  <w:rPr>
                    <w:sz w:val="20"/>
                    <w:szCs w:val="20"/>
                  </w:rPr>
                </w:pPr>
              </w:p>
            </w:tc>
          </w:tr>
          <w:tr w:rsidR="00437B36" w:rsidRPr="00F41A85" w14:paraId="7EF725DB" w14:textId="77777777" w:rsidTr="00116869">
            <w:trPr>
              <w:trHeight w:val="432"/>
              <w:jc w:val="center"/>
            </w:trPr>
            <w:tc>
              <w:tcPr>
                <w:tcW w:w="567" w:type="pct"/>
                <w:vMerge w:val="restart"/>
                <w:tcBorders>
                  <w:top w:val="single" w:sz="12" w:space="0" w:color="auto"/>
                  <w:left w:val="single" w:sz="12" w:space="0" w:color="auto"/>
                </w:tcBorders>
                <w:vAlign w:val="center"/>
              </w:tcPr>
              <w:p w14:paraId="5BA0F889"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4013</w:t>
                </w:r>
              </w:p>
            </w:tc>
            <w:tc>
              <w:tcPr>
                <w:tcW w:w="1829" w:type="pct"/>
                <w:vMerge w:val="restart"/>
                <w:tcBorders>
                  <w:top w:val="single" w:sz="12" w:space="0" w:color="auto"/>
                </w:tcBorders>
                <w:vAlign w:val="center"/>
              </w:tcPr>
              <w:p w14:paraId="496B9508" w14:textId="77777777" w:rsidR="00437B36" w:rsidRPr="00701987" w:rsidRDefault="00437B36" w:rsidP="00116869">
                <w:pPr>
                  <w:autoSpaceDE w:val="0"/>
                  <w:autoSpaceDN w:val="0"/>
                  <w:adjustRightInd w:val="0"/>
                  <w:jc w:val="center"/>
                  <w:rPr>
                    <w:sz w:val="20"/>
                    <w:szCs w:val="20"/>
                  </w:rPr>
                </w:pPr>
                <w:r w:rsidRPr="00701987">
                  <w:rPr>
                    <w:sz w:val="20"/>
                    <w:szCs w:val="20"/>
                  </w:rPr>
                  <w:t>Railroad Switching and Terminal Establishments</w:t>
                </w:r>
              </w:p>
            </w:tc>
            <w:tc>
              <w:tcPr>
                <w:tcW w:w="569" w:type="pct"/>
                <w:tcBorders>
                  <w:top w:val="single" w:sz="12" w:space="0" w:color="auto"/>
                </w:tcBorders>
                <w:vAlign w:val="center"/>
              </w:tcPr>
              <w:p w14:paraId="3F413803" w14:textId="77777777" w:rsidR="00437B36" w:rsidRPr="00701987" w:rsidRDefault="00437B36" w:rsidP="00116869">
                <w:pPr>
                  <w:autoSpaceDE w:val="0"/>
                  <w:autoSpaceDN w:val="0"/>
                  <w:adjustRightInd w:val="0"/>
                  <w:jc w:val="center"/>
                  <w:rPr>
                    <w:sz w:val="20"/>
                    <w:szCs w:val="20"/>
                  </w:rPr>
                </w:pPr>
                <w:r w:rsidRPr="00701987">
                  <w:rPr>
                    <w:sz w:val="20"/>
                    <w:szCs w:val="20"/>
                  </w:rPr>
                  <w:t>482112</w:t>
                </w:r>
              </w:p>
            </w:tc>
            <w:tc>
              <w:tcPr>
                <w:tcW w:w="2035" w:type="pct"/>
                <w:tcBorders>
                  <w:top w:val="single" w:sz="12" w:space="0" w:color="auto"/>
                  <w:right w:val="single" w:sz="12" w:space="0" w:color="auto"/>
                </w:tcBorders>
                <w:vAlign w:val="center"/>
              </w:tcPr>
              <w:p w14:paraId="440E9857" w14:textId="77777777" w:rsidR="00437B36" w:rsidRPr="00701987" w:rsidRDefault="00437B36" w:rsidP="00116869">
                <w:pPr>
                  <w:autoSpaceDE w:val="0"/>
                  <w:autoSpaceDN w:val="0"/>
                  <w:adjustRightInd w:val="0"/>
                  <w:jc w:val="center"/>
                  <w:rPr>
                    <w:sz w:val="20"/>
                    <w:szCs w:val="20"/>
                  </w:rPr>
                </w:pPr>
                <w:r w:rsidRPr="00701987">
                  <w:rPr>
                    <w:sz w:val="20"/>
                    <w:szCs w:val="20"/>
                  </w:rPr>
                  <w:t>Short Line Railroads</w:t>
                </w:r>
              </w:p>
            </w:tc>
          </w:tr>
          <w:tr w:rsidR="00437B36" w:rsidRPr="00F41A85" w14:paraId="4C96B9BE" w14:textId="77777777" w:rsidTr="00116869">
            <w:trPr>
              <w:trHeight w:val="432"/>
              <w:jc w:val="center"/>
            </w:trPr>
            <w:tc>
              <w:tcPr>
                <w:tcW w:w="567" w:type="pct"/>
                <w:vMerge/>
                <w:tcBorders>
                  <w:left w:val="single" w:sz="12" w:space="0" w:color="auto"/>
                  <w:bottom w:val="single" w:sz="12" w:space="0" w:color="auto"/>
                </w:tcBorders>
                <w:vAlign w:val="center"/>
              </w:tcPr>
              <w:p w14:paraId="6A74441B"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0965C243"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FDA40E2" w14:textId="77777777" w:rsidR="00437B36" w:rsidRPr="00701987" w:rsidRDefault="00437B36" w:rsidP="00116869">
                <w:pPr>
                  <w:autoSpaceDE w:val="0"/>
                  <w:autoSpaceDN w:val="0"/>
                  <w:adjustRightInd w:val="0"/>
                  <w:jc w:val="center"/>
                  <w:rPr>
                    <w:sz w:val="20"/>
                    <w:szCs w:val="20"/>
                  </w:rPr>
                </w:pPr>
                <w:r w:rsidRPr="00701987">
                  <w:rPr>
                    <w:sz w:val="20"/>
                    <w:szCs w:val="20"/>
                  </w:rPr>
                  <w:t>488210</w:t>
                </w:r>
              </w:p>
            </w:tc>
            <w:tc>
              <w:tcPr>
                <w:tcW w:w="2035" w:type="pct"/>
                <w:tcBorders>
                  <w:bottom w:val="single" w:sz="12" w:space="0" w:color="auto"/>
                  <w:right w:val="single" w:sz="12" w:space="0" w:color="auto"/>
                </w:tcBorders>
                <w:vAlign w:val="center"/>
              </w:tcPr>
              <w:p w14:paraId="12F7EEF4"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Rail Transportation</w:t>
                </w:r>
              </w:p>
            </w:tc>
          </w:tr>
          <w:tr w:rsidR="00437B36" w:rsidRPr="00F41A85" w14:paraId="29F8FC3F" w14:textId="77777777" w:rsidTr="00116869">
            <w:trPr>
              <w:trHeight w:val="432"/>
              <w:jc w:val="center"/>
            </w:trPr>
            <w:tc>
              <w:tcPr>
                <w:tcW w:w="567" w:type="pct"/>
                <w:vMerge w:val="restart"/>
                <w:tcBorders>
                  <w:top w:val="single" w:sz="12" w:space="0" w:color="auto"/>
                  <w:left w:val="single" w:sz="12" w:space="0" w:color="auto"/>
                </w:tcBorders>
                <w:vAlign w:val="center"/>
              </w:tcPr>
              <w:p w14:paraId="4D608337" w14:textId="77777777" w:rsidR="00437B36" w:rsidRPr="00701987" w:rsidRDefault="00437B36" w:rsidP="00116869">
                <w:pPr>
                  <w:autoSpaceDE w:val="0"/>
                  <w:autoSpaceDN w:val="0"/>
                  <w:adjustRightInd w:val="0"/>
                  <w:jc w:val="center"/>
                  <w:rPr>
                    <w:sz w:val="20"/>
                    <w:szCs w:val="20"/>
                  </w:rPr>
                </w:pPr>
                <w:r w:rsidRPr="00701987">
                  <w:rPr>
                    <w:sz w:val="20"/>
                    <w:szCs w:val="20"/>
                  </w:rPr>
                  <w:t>4111</w:t>
                </w:r>
              </w:p>
            </w:tc>
            <w:tc>
              <w:tcPr>
                <w:tcW w:w="1829" w:type="pct"/>
                <w:vMerge w:val="restart"/>
                <w:tcBorders>
                  <w:top w:val="single" w:sz="12" w:space="0" w:color="auto"/>
                </w:tcBorders>
                <w:vAlign w:val="center"/>
              </w:tcPr>
              <w:p w14:paraId="0A96C2FB" w14:textId="77777777" w:rsidR="00437B36" w:rsidRPr="00701987" w:rsidRDefault="00437B36" w:rsidP="00116869">
                <w:pPr>
                  <w:autoSpaceDE w:val="0"/>
                  <w:autoSpaceDN w:val="0"/>
                  <w:adjustRightInd w:val="0"/>
                  <w:jc w:val="center"/>
                  <w:rPr>
                    <w:sz w:val="20"/>
                    <w:szCs w:val="20"/>
                  </w:rPr>
                </w:pPr>
                <w:r w:rsidRPr="00701987">
                  <w:rPr>
                    <w:sz w:val="20"/>
                    <w:szCs w:val="20"/>
                  </w:rPr>
                  <w:t>Local and Suburban Transit</w:t>
                </w:r>
              </w:p>
            </w:tc>
            <w:tc>
              <w:tcPr>
                <w:tcW w:w="569" w:type="pct"/>
                <w:tcBorders>
                  <w:top w:val="single" w:sz="12" w:space="0" w:color="auto"/>
                </w:tcBorders>
                <w:vAlign w:val="center"/>
              </w:tcPr>
              <w:p w14:paraId="54C2BD2C" w14:textId="77777777" w:rsidR="00437B36" w:rsidRPr="00701987" w:rsidRDefault="00437B36" w:rsidP="00116869">
                <w:pPr>
                  <w:autoSpaceDE w:val="0"/>
                  <w:autoSpaceDN w:val="0"/>
                  <w:adjustRightInd w:val="0"/>
                  <w:jc w:val="center"/>
                  <w:rPr>
                    <w:sz w:val="20"/>
                    <w:szCs w:val="20"/>
                  </w:rPr>
                </w:pPr>
                <w:r w:rsidRPr="00701987">
                  <w:rPr>
                    <w:sz w:val="20"/>
                    <w:szCs w:val="20"/>
                  </w:rPr>
                  <w:t>485111</w:t>
                </w:r>
              </w:p>
            </w:tc>
            <w:tc>
              <w:tcPr>
                <w:tcW w:w="2035" w:type="pct"/>
                <w:tcBorders>
                  <w:top w:val="single" w:sz="12" w:space="0" w:color="auto"/>
                  <w:right w:val="single" w:sz="12" w:space="0" w:color="auto"/>
                </w:tcBorders>
                <w:vAlign w:val="center"/>
              </w:tcPr>
              <w:p w14:paraId="4DE01E58" w14:textId="77777777" w:rsidR="00437B36" w:rsidRPr="00701987" w:rsidRDefault="00437B36" w:rsidP="00116869">
                <w:pPr>
                  <w:autoSpaceDE w:val="0"/>
                  <w:autoSpaceDN w:val="0"/>
                  <w:adjustRightInd w:val="0"/>
                  <w:jc w:val="center"/>
                  <w:rPr>
                    <w:sz w:val="20"/>
                    <w:szCs w:val="20"/>
                  </w:rPr>
                </w:pPr>
                <w:r w:rsidRPr="00701987">
                  <w:rPr>
                    <w:sz w:val="20"/>
                    <w:szCs w:val="20"/>
                  </w:rPr>
                  <w:t>Mixed Mode Transit Systems</w:t>
                </w:r>
              </w:p>
            </w:tc>
          </w:tr>
          <w:tr w:rsidR="00437B36" w:rsidRPr="00F41A85" w14:paraId="08EF5E1D" w14:textId="77777777" w:rsidTr="00116869">
            <w:trPr>
              <w:trHeight w:val="432"/>
              <w:jc w:val="center"/>
            </w:trPr>
            <w:tc>
              <w:tcPr>
                <w:tcW w:w="567" w:type="pct"/>
                <w:vMerge/>
                <w:tcBorders>
                  <w:left w:val="single" w:sz="12" w:space="0" w:color="auto"/>
                </w:tcBorders>
                <w:vAlign w:val="center"/>
              </w:tcPr>
              <w:p w14:paraId="4FF1D467"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B6E5341"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227CA44E" w14:textId="77777777" w:rsidR="00437B36" w:rsidRPr="00701987" w:rsidRDefault="00437B36" w:rsidP="00116869">
                <w:pPr>
                  <w:autoSpaceDE w:val="0"/>
                  <w:autoSpaceDN w:val="0"/>
                  <w:adjustRightInd w:val="0"/>
                  <w:jc w:val="center"/>
                  <w:rPr>
                    <w:sz w:val="20"/>
                    <w:szCs w:val="20"/>
                  </w:rPr>
                </w:pPr>
                <w:r w:rsidRPr="00701987">
                  <w:rPr>
                    <w:sz w:val="20"/>
                    <w:szCs w:val="20"/>
                  </w:rPr>
                  <w:t>485112</w:t>
                </w:r>
              </w:p>
            </w:tc>
            <w:tc>
              <w:tcPr>
                <w:tcW w:w="2035" w:type="pct"/>
                <w:tcBorders>
                  <w:right w:val="single" w:sz="12" w:space="0" w:color="auto"/>
                </w:tcBorders>
                <w:vAlign w:val="center"/>
              </w:tcPr>
              <w:p w14:paraId="22B806F3" w14:textId="77777777" w:rsidR="00437B36" w:rsidRPr="00701987" w:rsidRDefault="00437B36" w:rsidP="00116869">
                <w:pPr>
                  <w:autoSpaceDE w:val="0"/>
                  <w:autoSpaceDN w:val="0"/>
                  <w:adjustRightInd w:val="0"/>
                  <w:jc w:val="center"/>
                  <w:rPr>
                    <w:sz w:val="20"/>
                    <w:szCs w:val="20"/>
                  </w:rPr>
                </w:pPr>
                <w:r w:rsidRPr="00701987">
                  <w:rPr>
                    <w:sz w:val="20"/>
                    <w:szCs w:val="20"/>
                  </w:rPr>
                  <w:t>Commuter Rail Systems</w:t>
                </w:r>
              </w:p>
            </w:tc>
          </w:tr>
          <w:tr w:rsidR="00437B36" w:rsidRPr="00F41A85" w14:paraId="2692DAC3" w14:textId="77777777" w:rsidTr="00116869">
            <w:trPr>
              <w:trHeight w:val="432"/>
              <w:jc w:val="center"/>
            </w:trPr>
            <w:tc>
              <w:tcPr>
                <w:tcW w:w="567" w:type="pct"/>
                <w:vMerge/>
                <w:tcBorders>
                  <w:left w:val="single" w:sz="12" w:space="0" w:color="auto"/>
                </w:tcBorders>
                <w:vAlign w:val="center"/>
              </w:tcPr>
              <w:p w14:paraId="61FA3D19"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806DB9F"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1A24400D" w14:textId="77777777" w:rsidR="00437B36" w:rsidRPr="00701987" w:rsidRDefault="00437B36" w:rsidP="00116869">
                <w:pPr>
                  <w:autoSpaceDE w:val="0"/>
                  <w:autoSpaceDN w:val="0"/>
                  <w:adjustRightInd w:val="0"/>
                  <w:jc w:val="center"/>
                  <w:rPr>
                    <w:sz w:val="20"/>
                    <w:szCs w:val="20"/>
                  </w:rPr>
                </w:pPr>
                <w:r w:rsidRPr="00701987">
                  <w:rPr>
                    <w:sz w:val="20"/>
                    <w:szCs w:val="20"/>
                  </w:rPr>
                  <w:t>485113</w:t>
                </w:r>
              </w:p>
            </w:tc>
            <w:tc>
              <w:tcPr>
                <w:tcW w:w="2035" w:type="pct"/>
                <w:tcBorders>
                  <w:right w:val="single" w:sz="12" w:space="0" w:color="auto"/>
                </w:tcBorders>
                <w:vAlign w:val="center"/>
              </w:tcPr>
              <w:p w14:paraId="7BB9EBAA" w14:textId="77777777" w:rsidR="00437B36" w:rsidRPr="00701987" w:rsidRDefault="00437B36" w:rsidP="00116869">
                <w:pPr>
                  <w:autoSpaceDE w:val="0"/>
                  <w:autoSpaceDN w:val="0"/>
                  <w:adjustRightInd w:val="0"/>
                  <w:jc w:val="center"/>
                  <w:rPr>
                    <w:sz w:val="20"/>
                    <w:szCs w:val="20"/>
                  </w:rPr>
                </w:pPr>
                <w:r w:rsidRPr="00701987">
                  <w:rPr>
                    <w:sz w:val="20"/>
                    <w:szCs w:val="20"/>
                  </w:rPr>
                  <w:t>Bus and Other Motor Vehicle Transit Systems</w:t>
                </w:r>
              </w:p>
            </w:tc>
          </w:tr>
          <w:tr w:rsidR="00437B36" w:rsidRPr="00F41A85" w14:paraId="049B69A8" w14:textId="77777777" w:rsidTr="00116869">
            <w:trPr>
              <w:trHeight w:val="432"/>
              <w:jc w:val="center"/>
            </w:trPr>
            <w:tc>
              <w:tcPr>
                <w:tcW w:w="567" w:type="pct"/>
                <w:vMerge/>
                <w:tcBorders>
                  <w:left w:val="single" w:sz="12" w:space="0" w:color="auto"/>
                </w:tcBorders>
                <w:vAlign w:val="center"/>
              </w:tcPr>
              <w:p w14:paraId="6ADF2402"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D755146"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8BB974F" w14:textId="77777777" w:rsidR="00437B36" w:rsidRPr="00701987" w:rsidRDefault="00437B36" w:rsidP="00116869">
                <w:pPr>
                  <w:autoSpaceDE w:val="0"/>
                  <w:autoSpaceDN w:val="0"/>
                  <w:adjustRightInd w:val="0"/>
                  <w:jc w:val="center"/>
                  <w:rPr>
                    <w:sz w:val="20"/>
                    <w:szCs w:val="20"/>
                  </w:rPr>
                </w:pPr>
                <w:r w:rsidRPr="00701987">
                  <w:rPr>
                    <w:sz w:val="20"/>
                    <w:szCs w:val="20"/>
                  </w:rPr>
                  <w:t>485119</w:t>
                </w:r>
              </w:p>
            </w:tc>
            <w:tc>
              <w:tcPr>
                <w:tcW w:w="2035" w:type="pct"/>
                <w:tcBorders>
                  <w:right w:val="single" w:sz="12" w:space="0" w:color="auto"/>
                </w:tcBorders>
                <w:vAlign w:val="center"/>
              </w:tcPr>
              <w:p w14:paraId="7FA8AA55" w14:textId="77777777" w:rsidR="00437B36" w:rsidRPr="00701987" w:rsidRDefault="00437B36" w:rsidP="00116869">
                <w:pPr>
                  <w:autoSpaceDE w:val="0"/>
                  <w:autoSpaceDN w:val="0"/>
                  <w:adjustRightInd w:val="0"/>
                  <w:jc w:val="center"/>
                  <w:rPr>
                    <w:sz w:val="20"/>
                    <w:szCs w:val="20"/>
                  </w:rPr>
                </w:pPr>
                <w:r w:rsidRPr="00701987">
                  <w:rPr>
                    <w:sz w:val="20"/>
                    <w:szCs w:val="20"/>
                  </w:rPr>
                  <w:t>Other Urban Transit Systems</w:t>
                </w:r>
              </w:p>
            </w:tc>
          </w:tr>
          <w:tr w:rsidR="00437B36" w:rsidRPr="00F41A85" w14:paraId="2C4C1F93" w14:textId="77777777" w:rsidTr="00116869">
            <w:trPr>
              <w:trHeight w:val="432"/>
              <w:jc w:val="center"/>
            </w:trPr>
            <w:tc>
              <w:tcPr>
                <w:tcW w:w="567" w:type="pct"/>
                <w:vMerge/>
                <w:tcBorders>
                  <w:left w:val="single" w:sz="12" w:space="0" w:color="auto"/>
                  <w:bottom w:val="single" w:sz="12" w:space="0" w:color="auto"/>
                </w:tcBorders>
                <w:vAlign w:val="center"/>
              </w:tcPr>
              <w:p w14:paraId="5930FF5D"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47C16881"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1D2EEE8" w14:textId="77777777" w:rsidR="00437B36" w:rsidRPr="00701987" w:rsidRDefault="00437B36" w:rsidP="00116869">
                <w:pPr>
                  <w:autoSpaceDE w:val="0"/>
                  <w:autoSpaceDN w:val="0"/>
                  <w:adjustRightInd w:val="0"/>
                  <w:jc w:val="center"/>
                  <w:rPr>
                    <w:sz w:val="20"/>
                    <w:szCs w:val="20"/>
                  </w:rPr>
                </w:pPr>
                <w:r w:rsidRPr="00701987">
                  <w:rPr>
                    <w:sz w:val="20"/>
                    <w:szCs w:val="20"/>
                  </w:rPr>
                  <w:t>485999</w:t>
                </w:r>
              </w:p>
            </w:tc>
            <w:tc>
              <w:tcPr>
                <w:tcW w:w="2035" w:type="pct"/>
                <w:tcBorders>
                  <w:bottom w:val="single" w:sz="12" w:space="0" w:color="auto"/>
                  <w:right w:val="single" w:sz="12" w:space="0" w:color="auto"/>
                </w:tcBorders>
                <w:vAlign w:val="center"/>
              </w:tcPr>
              <w:p w14:paraId="74243682" w14:textId="77777777" w:rsidR="00437B36" w:rsidRPr="00701987" w:rsidRDefault="00437B36" w:rsidP="00116869">
                <w:pPr>
                  <w:autoSpaceDE w:val="0"/>
                  <w:autoSpaceDN w:val="0"/>
                  <w:adjustRightInd w:val="0"/>
                  <w:jc w:val="center"/>
                  <w:rPr>
                    <w:sz w:val="20"/>
                    <w:szCs w:val="20"/>
                  </w:rPr>
                </w:pPr>
                <w:r w:rsidRPr="00701987">
                  <w:rPr>
                    <w:sz w:val="20"/>
                    <w:szCs w:val="20"/>
                  </w:rPr>
                  <w:t>All Other Transit and Ground Passenger Transportation</w:t>
                </w:r>
              </w:p>
            </w:tc>
          </w:tr>
          <w:tr w:rsidR="00437B36" w:rsidRPr="00F41A85" w14:paraId="30A28D8A" w14:textId="77777777" w:rsidTr="00116869">
            <w:trPr>
              <w:trHeight w:val="432"/>
              <w:jc w:val="center"/>
            </w:trPr>
            <w:tc>
              <w:tcPr>
                <w:tcW w:w="567" w:type="pct"/>
                <w:vMerge w:val="restart"/>
                <w:tcBorders>
                  <w:top w:val="single" w:sz="12" w:space="0" w:color="auto"/>
                  <w:left w:val="single" w:sz="12" w:space="0" w:color="auto"/>
                </w:tcBorders>
                <w:vAlign w:val="center"/>
              </w:tcPr>
              <w:p w14:paraId="7F641819" w14:textId="77777777" w:rsidR="00437B36" w:rsidRPr="00701987" w:rsidRDefault="00437B36" w:rsidP="00116869">
                <w:pPr>
                  <w:autoSpaceDE w:val="0"/>
                  <w:autoSpaceDN w:val="0"/>
                  <w:adjustRightInd w:val="0"/>
                  <w:jc w:val="center"/>
                  <w:rPr>
                    <w:sz w:val="20"/>
                    <w:szCs w:val="20"/>
                  </w:rPr>
                </w:pPr>
                <w:r w:rsidRPr="00701987">
                  <w:rPr>
                    <w:sz w:val="20"/>
                    <w:szCs w:val="20"/>
                  </w:rPr>
                  <w:t>4119</w:t>
                </w:r>
              </w:p>
            </w:tc>
            <w:tc>
              <w:tcPr>
                <w:tcW w:w="1829" w:type="pct"/>
                <w:vMerge w:val="restart"/>
                <w:tcBorders>
                  <w:top w:val="single" w:sz="12" w:space="0" w:color="auto"/>
                </w:tcBorders>
                <w:vAlign w:val="center"/>
              </w:tcPr>
              <w:p w14:paraId="3DFD8526" w14:textId="77777777" w:rsidR="00437B36" w:rsidRPr="00701987" w:rsidRDefault="00437B36" w:rsidP="00116869">
                <w:pPr>
                  <w:autoSpaceDE w:val="0"/>
                  <w:autoSpaceDN w:val="0"/>
                  <w:adjustRightInd w:val="0"/>
                  <w:jc w:val="center"/>
                  <w:rPr>
                    <w:sz w:val="20"/>
                    <w:szCs w:val="20"/>
                  </w:rPr>
                </w:pPr>
                <w:r w:rsidRPr="00701987">
                  <w:rPr>
                    <w:sz w:val="20"/>
                    <w:szCs w:val="20"/>
                  </w:rPr>
                  <w:t>Local Passenger Transportation, Not Elsewhere Classified</w:t>
                </w:r>
              </w:p>
            </w:tc>
            <w:tc>
              <w:tcPr>
                <w:tcW w:w="569" w:type="pct"/>
                <w:tcBorders>
                  <w:top w:val="single" w:sz="12" w:space="0" w:color="auto"/>
                </w:tcBorders>
                <w:vAlign w:val="center"/>
              </w:tcPr>
              <w:p w14:paraId="41E9C544" w14:textId="77777777" w:rsidR="00437B36" w:rsidRPr="00701987" w:rsidRDefault="00437B36" w:rsidP="00116869">
                <w:pPr>
                  <w:autoSpaceDE w:val="0"/>
                  <w:autoSpaceDN w:val="0"/>
                  <w:adjustRightInd w:val="0"/>
                  <w:jc w:val="center"/>
                  <w:rPr>
                    <w:sz w:val="20"/>
                    <w:szCs w:val="20"/>
                  </w:rPr>
                </w:pPr>
                <w:r w:rsidRPr="00701987">
                  <w:rPr>
                    <w:sz w:val="20"/>
                    <w:szCs w:val="20"/>
                  </w:rPr>
                  <w:t>485320</w:t>
                </w:r>
              </w:p>
            </w:tc>
            <w:tc>
              <w:tcPr>
                <w:tcW w:w="2035" w:type="pct"/>
                <w:tcBorders>
                  <w:top w:val="single" w:sz="12" w:space="0" w:color="auto"/>
                  <w:right w:val="single" w:sz="12" w:space="0" w:color="auto"/>
                </w:tcBorders>
                <w:vAlign w:val="center"/>
              </w:tcPr>
              <w:p w14:paraId="40419FF7" w14:textId="77777777" w:rsidR="00437B36" w:rsidRPr="00701987" w:rsidRDefault="00437B36" w:rsidP="00116869">
                <w:pPr>
                  <w:autoSpaceDE w:val="0"/>
                  <w:autoSpaceDN w:val="0"/>
                  <w:adjustRightInd w:val="0"/>
                  <w:jc w:val="center"/>
                  <w:rPr>
                    <w:sz w:val="20"/>
                    <w:szCs w:val="20"/>
                  </w:rPr>
                </w:pPr>
                <w:r w:rsidRPr="00701987">
                  <w:rPr>
                    <w:sz w:val="20"/>
                    <w:szCs w:val="20"/>
                  </w:rPr>
                  <w:t>Limousine Service</w:t>
                </w:r>
              </w:p>
            </w:tc>
          </w:tr>
          <w:tr w:rsidR="00437B36" w:rsidRPr="00F41A85" w14:paraId="319B71EF" w14:textId="77777777" w:rsidTr="00116869">
            <w:trPr>
              <w:trHeight w:val="432"/>
              <w:jc w:val="center"/>
            </w:trPr>
            <w:tc>
              <w:tcPr>
                <w:tcW w:w="567" w:type="pct"/>
                <w:vMerge/>
                <w:tcBorders>
                  <w:left w:val="single" w:sz="12" w:space="0" w:color="auto"/>
                </w:tcBorders>
                <w:vAlign w:val="center"/>
              </w:tcPr>
              <w:p w14:paraId="671CB38F"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3215947"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416ADAF3" w14:textId="77777777" w:rsidR="00437B36" w:rsidRPr="00701987" w:rsidRDefault="00437B36" w:rsidP="00116869">
                <w:pPr>
                  <w:autoSpaceDE w:val="0"/>
                  <w:autoSpaceDN w:val="0"/>
                  <w:adjustRightInd w:val="0"/>
                  <w:jc w:val="center"/>
                  <w:rPr>
                    <w:sz w:val="20"/>
                    <w:szCs w:val="20"/>
                  </w:rPr>
                </w:pPr>
                <w:r w:rsidRPr="00701987">
                  <w:rPr>
                    <w:sz w:val="20"/>
                    <w:szCs w:val="20"/>
                  </w:rPr>
                  <w:t>485410</w:t>
                </w:r>
              </w:p>
            </w:tc>
            <w:tc>
              <w:tcPr>
                <w:tcW w:w="2035" w:type="pct"/>
                <w:tcBorders>
                  <w:right w:val="single" w:sz="12" w:space="0" w:color="auto"/>
                </w:tcBorders>
                <w:vAlign w:val="center"/>
              </w:tcPr>
              <w:p w14:paraId="3B5E742B" w14:textId="77777777" w:rsidR="00437B36" w:rsidRPr="00701987" w:rsidRDefault="00437B36" w:rsidP="00116869">
                <w:pPr>
                  <w:autoSpaceDE w:val="0"/>
                  <w:autoSpaceDN w:val="0"/>
                  <w:adjustRightInd w:val="0"/>
                  <w:jc w:val="center"/>
                  <w:rPr>
                    <w:sz w:val="20"/>
                    <w:szCs w:val="20"/>
                  </w:rPr>
                </w:pPr>
                <w:r w:rsidRPr="00701987">
                  <w:rPr>
                    <w:sz w:val="20"/>
                    <w:szCs w:val="20"/>
                  </w:rPr>
                  <w:t>School and Employee Bus Transportation</w:t>
                </w:r>
              </w:p>
            </w:tc>
          </w:tr>
          <w:tr w:rsidR="00437B36" w:rsidRPr="00F41A85" w14:paraId="7D7F6D28" w14:textId="77777777" w:rsidTr="00116869">
            <w:trPr>
              <w:trHeight w:val="432"/>
              <w:jc w:val="center"/>
            </w:trPr>
            <w:tc>
              <w:tcPr>
                <w:tcW w:w="567" w:type="pct"/>
                <w:vMerge/>
                <w:tcBorders>
                  <w:left w:val="single" w:sz="12" w:space="0" w:color="auto"/>
                </w:tcBorders>
                <w:vAlign w:val="center"/>
              </w:tcPr>
              <w:p w14:paraId="336EAF46"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3846D4EA"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1062EF99" w14:textId="77777777" w:rsidR="00437B36" w:rsidRPr="00701987" w:rsidRDefault="00437B36" w:rsidP="00116869">
                <w:pPr>
                  <w:autoSpaceDE w:val="0"/>
                  <w:autoSpaceDN w:val="0"/>
                  <w:adjustRightInd w:val="0"/>
                  <w:jc w:val="center"/>
                  <w:rPr>
                    <w:sz w:val="20"/>
                    <w:szCs w:val="20"/>
                  </w:rPr>
                </w:pPr>
                <w:r w:rsidRPr="00701987">
                  <w:rPr>
                    <w:sz w:val="20"/>
                    <w:szCs w:val="20"/>
                  </w:rPr>
                  <w:t>485991</w:t>
                </w:r>
              </w:p>
            </w:tc>
            <w:tc>
              <w:tcPr>
                <w:tcW w:w="2035" w:type="pct"/>
                <w:tcBorders>
                  <w:right w:val="single" w:sz="12" w:space="0" w:color="auto"/>
                </w:tcBorders>
                <w:vAlign w:val="center"/>
              </w:tcPr>
              <w:p w14:paraId="3E8E8B36" w14:textId="77777777" w:rsidR="00437B36" w:rsidRPr="00701987" w:rsidRDefault="00437B36" w:rsidP="00116869">
                <w:pPr>
                  <w:autoSpaceDE w:val="0"/>
                  <w:autoSpaceDN w:val="0"/>
                  <w:adjustRightInd w:val="0"/>
                  <w:jc w:val="center"/>
                  <w:rPr>
                    <w:sz w:val="20"/>
                    <w:szCs w:val="20"/>
                  </w:rPr>
                </w:pPr>
                <w:r w:rsidRPr="00701987">
                  <w:rPr>
                    <w:sz w:val="20"/>
                    <w:szCs w:val="20"/>
                  </w:rPr>
                  <w:t>Special Needs Transportation</w:t>
                </w:r>
              </w:p>
            </w:tc>
          </w:tr>
          <w:tr w:rsidR="00437B36" w:rsidRPr="00F41A85" w14:paraId="5C781DEB" w14:textId="77777777" w:rsidTr="00116869">
            <w:trPr>
              <w:trHeight w:val="432"/>
              <w:jc w:val="center"/>
            </w:trPr>
            <w:tc>
              <w:tcPr>
                <w:tcW w:w="567" w:type="pct"/>
                <w:vMerge/>
                <w:tcBorders>
                  <w:left w:val="single" w:sz="12" w:space="0" w:color="auto"/>
                </w:tcBorders>
                <w:vAlign w:val="center"/>
              </w:tcPr>
              <w:p w14:paraId="1C8B8FDE"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311B06B3"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4DCCCB4" w14:textId="77777777" w:rsidR="00437B36" w:rsidRPr="00701987" w:rsidRDefault="00437B36" w:rsidP="00116869">
                <w:pPr>
                  <w:autoSpaceDE w:val="0"/>
                  <w:autoSpaceDN w:val="0"/>
                  <w:adjustRightInd w:val="0"/>
                  <w:jc w:val="center"/>
                  <w:rPr>
                    <w:sz w:val="20"/>
                    <w:szCs w:val="20"/>
                  </w:rPr>
                </w:pPr>
                <w:r w:rsidRPr="00701987">
                  <w:rPr>
                    <w:sz w:val="20"/>
                    <w:szCs w:val="20"/>
                  </w:rPr>
                  <w:t>485999</w:t>
                </w:r>
              </w:p>
            </w:tc>
            <w:tc>
              <w:tcPr>
                <w:tcW w:w="2035" w:type="pct"/>
                <w:tcBorders>
                  <w:right w:val="single" w:sz="12" w:space="0" w:color="auto"/>
                </w:tcBorders>
                <w:vAlign w:val="center"/>
              </w:tcPr>
              <w:p w14:paraId="55A600C3" w14:textId="77777777" w:rsidR="00437B36" w:rsidRPr="00701987" w:rsidRDefault="00437B36" w:rsidP="00116869">
                <w:pPr>
                  <w:autoSpaceDE w:val="0"/>
                  <w:autoSpaceDN w:val="0"/>
                  <w:adjustRightInd w:val="0"/>
                  <w:jc w:val="center"/>
                  <w:rPr>
                    <w:sz w:val="20"/>
                    <w:szCs w:val="20"/>
                  </w:rPr>
                </w:pPr>
                <w:r w:rsidRPr="00701987">
                  <w:rPr>
                    <w:sz w:val="20"/>
                    <w:szCs w:val="20"/>
                  </w:rPr>
                  <w:t>All Other Transit and Ground Passenger Transportation</w:t>
                </w:r>
              </w:p>
            </w:tc>
          </w:tr>
          <w:tr w:rsidR="00437B36" w:rsidRPr="00F41A85" w14:paraId="726C3C21" w14:textId="77777777" w:rsidTr="00116869">
            <w:trPr>
              <w:trHeight w:val="432"/>
              <w:jc w:val="center"/>
            </w:trPr>
            <w:tc>
              <w:tcPr>
                <w:tcW w:w="567" w:type="pct"/>
                <w:vMerge/>
                <w:tcBorders>
                  <w:left w:val="single" w:sz="12" w:space="0" w:color="auto"/>
                </w:tcBorders>
                <w:vAlign w:val="center"/>
              </w:tcPr>
              <w:p w14:paraId="07209B7D"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8F9B918"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F3E8769" w14:textId="77777777" w:rsidR="00437B36" w:rsidRPr="00701987" w:rsidRDefault="00437B36" w:rsidP="00116869">
                <w:pPr>
                  <w:autoSpaceDE w:val="0"/>
                  <w:autoSpaceDN w:val="0"/>
                  <w:adjustRightInd w:val="0"/>
                  <w:jc w:val="center"/>
                  <w:rPr>
                    <w:sz w:val="20"/>
                    <w:szCs w:val="20"/>
                  </w:rPr>
                </w:pPr>
                <w:r w:rsidRPr="00701987">
                  <w:rPr>
                    <w:sz w:val="20"/>
                    <w:szCs w:val="20"/>
                  </w:rPr>
                  <w:t>487110</w:t>
                </w:r>
              </w:p>
            </w:tc>
            <w:tc>
              <w:tcPr>
                <w:tcW w:w="2035" w:type="pct"/>
                <w:tcBorders>
                  <w:right w:val="single" w:sz="12" w:space="0" w:color="auto"/>
                </w:tcBorders>
                <w:vAlign w:val="center"/>
              </w:tcPr>
              <w:p w14:paraId="4CDDC21A" w14:textId="77777777" w:rsidR="00437B36" w:rsidRPr="00701987" w:rsidRDefault="00437B36" w:rsidP="00116869">
                <w:pPr>
                  <w:autoSpaceDE w:val="0"/>
                  <w:autoSpaceDN w:val="0"/>
                  <w:adjustRightInd w:val="0"/>
                  <w:jc w:val="center"/>
                  <w:rPr>
                    <w:sz w:val="20"/>
                    <w:szCs w:val="20"/>
                  </w:rPr>
                </w:pPr>
                <w:r w:rsidRPr="00701987">
                  <w:rPr>
                    <w:sz w:val="20"/>
                    <w:szCs w:val="20"/>
                  </w:rPr>
                  <w:t>Scenic and Sightseeing Transportation, Land</w:t>
                </w:r>
              </w:p>
            </w:tc>
          </w:tr>
          <w:tr w:rsidR="00437B36" w:rsidRPr="00F41A85" w14:paraId="7D6A8807" w14:textId="77777777" w:rsidTr="00116869">
            <w:trPr>
              <w:trHeight w:val="432"/>
              <w:jc w:val="center"/>
            </w:trPr>
            <w:tc>
              <w:tcPr>
                <w:tcW w:w="567" w:type="pct"/>
                <w:vMerge/>
                <w:tcBorders>
                  <w:left w:val="single" w:sz="12" w:space="0" w:color="auto"/>
                  <w:bottom w:val="single" w:sz="12" w:space="0" w:color="auto"/>
                </w:tcBorders>
                <w:vAlign w:val="center"/>
              </w:tcPr>
              <w:p w14:paraId="3D4BB247"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1C03240A"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3F8A49BB" w14:textId="77777777" w:rsidR="00437B36" w:rsidRPr="00701987" w:rsidRDefault="00437B36" w:rsidP="00116869">
                <w:pPr>
                  <w:autoSpaceDE w:val="0"/>
                  <w:autoSpaceDN w:val="0"/>
                  <w:adjustRightInd w:val="0"/>
                  <w:jc w:val="center"/>
                  <w:rPr>
                    <w:sz w:val="20"/>
                    <w:szCs w:val="20"/>
                  </w:rPr>
                </w:pPr>
                <w:r w:rsidRPr="00701987">
                  <w:rPr>
                    <w:sz w:val="20"/>
                    <w:szCs w:val="20"/>
                  </w:rPr>
                  <w:t>621910</w:t>
                </w:r>
              </w:p>
            </w:tc>
            <w:tc>
              <w:tcPr>
                <w:tcW w:w="2035" w:type="pct"/>
                <w:tcBorders>
                  <w:bottom w:val="single" w:sz="12" w:space="0" w:color="auto"/>
                  <w:right w:val="single" w:sz="12" w:space="0" w:color="auto"/>
                </w:tcBorders>
                <w:vAlign w:val="center"/>
              </w:tcPr>
              <w:p w14:paraId="373B6A51" w14:textId="77777777" w:rsidR="00437B36" w:rsidRPr="00701987" w:rsidRDefault="00437B36" w:rsidP="00116869">
                <w:pPr>
                  <w:autoSpaceDE w:val="0"/>
                  <w:autoSpaceDN w:val="0"/>
                  <w:adjustRightInd w:val="0"/>
                  <w:jc w:val="center"/>
                  <w:rPr>
                    <w:sz w:val="20"/>
                    <w:szCs w:val="20"/>
                  </w:rPr>
                </w:pPr>
                <w:r w:rsidRPr="00701987">
                  <w:rPr>
                    <w:sz w:val="20"/>
                    <w:szCs w:val="20"/>
                  </w:rPr>
                  <w:t>Ambulance Services</w:t>
                </w:r>
              </w:p>
            </w:tc>
          </w:tr>
          <w:tr w:rsidR="00437B36" w:rsidRPr="00F41A85" w14:paraId="7AF1051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AF1763E" w14:textId="77777777" w:rsidR="00437B36" w:rsidRPr="00701987" w:rsidRDefault="00437B36" w:rsidP="00116869">
                <w:pPr>
                  <w:autoSpaceDE w:val="0"/>
                  <w:autoSpaceDN w:val="0"/>
                  <w:adjustRightInd w:val="0"/>
                  <w:jc w:val="center"/>
                  <w:rPr>
                    <w:sz w:val="20"/>
                    <w:szCs w:val="20"/>
                  </w:rPr>
                </w:pPr>
                <w:r w:rsidRPr="00701987">
                  <w:rPr>
                    <w:sz w:val="20"/>
                    <w:szCs w:val="20"/>
                  </w:rPr>
                  <w:t>4121</w:t>
                </w:r>
              </w:p>
            </w:tc>
            <w:tc>
              <w:tcPr>
                <w:tcW w:w="1829" w:type="pct"/>
                <w:tcBorders>
                  <w:top w:val="single" w:sz="12" w:space="0" w:color="auto"/>
                  <w:bottom w:val="single" w:sz="12" w:space="0" w:color="auto"/>
                </w:tcBorders>
                <w:vAlign w:val="center"/>
              </w:tcPr>
              <w:p w14:paraId="1C52128D" w14:textId="77777777" w:rsidR="00437B36" w:rsidRPr="00701987" w:rsidRDefault="00437B36" w:rsidP="00116869">
                <w:pPr>
                  <w:autoSpaceDE w:val="0"/>
                  <w:autoSpaceDN w:val="0"/>
                  <w:adjustRightInd w:val="0"/>
                  <w:jc w:val="center"/>
                  <w:rPr>
                    <w:sz w:val="20"/>
                    <w:szCs w:val="20"/>
                  </w:rPr>
                </w:pPr>
                <w:r w:rsidRPr="00701987">
                  <w:rPr>
                    <w:sz w:val="20"/>
                    <w:szCs w:val="20"/>
                  </w:rPr>
                  <w:t>Taxicabs</w:t>
                </w:r>
              </w:p>
            </w:tc>
            <w:tc>
              <w:tcPr>
                <w:tcW w:w="569" w:type="pct"/>
                <w:tcBorders>
                  <w:top w:val="single" w:sz="12" w:space="0" w:color="auto"/>
                  <w:bottom w:val="single" w:sz="12" w:space="0" w:color="auto"/>
                </w:tcBorders>
                <w:vAlign w:val="center"/>
              </w:tcPr>
              <w:p w14:paraId="139E5F9A" w14:textId="77777777" w:rsidR="00437B36" w:rsidRPr="00701987" w:rsidRDefault="00437B36" w:rsidP="00116869">
                <w:pPr>
                  <w:autoSpaceDE w:val="0"/>
                  <w:autoSpaceDN w:val="0"/>
                  <w:adjustRightInd w:val="0"/>
                  <w:jc w:val="center"/>
                  <w:rPr>
                    <w:sz w:val="20"/>
                    <w:szCs w:val="20"/>
                  </w:rPr>
                </w:pPr>
                <w:r w:rsidRPr="00701987">
                  <w:rPr>
                    <w:sz w:val="20"/>
                    <w:szCs w:val="20"/>
                  </w:rPr>
                  <w:t>485310</w:t>
                </w:r>
              </w:p>
            </w:tc>
            <w:tc>
              <w:tcPr>
                <w:tcW w:w="2035" w:type="pct"/>
                <w:tcBorders>
                  <w:top w:val="single" w:sz="12" w:space="0" w:color="auto"/>
                  <w:bottom w:val="single" w:sz="12" w:space="0" w:color="auto"/>
                  <w:right w:val="single" w:sz="12" w:space="0" w:color="auto"/>
                </w:tcBorders>
                <w:vAlign w:val="center"/>
              </w:tcPr>
              <w:p w14:paraId="3DC64926"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Taxi </w:t>
                </w:r>
                <w:r>
                  <w:rPr>
                    <w:sz w:val="20"/>
                    <w:szCs w:val="20"/>
                  </w:rPr>
                  <w:t>and Ride Sharing Service</w:t>
                </w:r>
              </w:p>
            </w:tc>
          </w:tr>
          <w:tr w:rsidR="00437B36" w:rsidRPr="00F41A85" w14:paraId="5E634A2A"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B5DAF88" w14:textId="77777777" w:rsidR="00437B36" w:rsidRPr="00701987" w:rsidRDefault="00437B36" w:rsidP="00116869">
                <w:pPr>
                  <w:autoSpaceDE w:val="0"/>
                  <w:autoSpaceDN w:val="0"/>
                  <w:adjustRightInd w:val="0"/>
                  <w:jc w:val="center"/>
                  <w:rPr>
                    <w:sz w:val="20"/>
                    <w:szCs w:val="20"/>
                  </w:rPr>
                </w:pPr>
                <w:r w:rsidRPr="00701987">
                  <w:rPr>
                    <w:sz w:val="20"/>
                    <w:szCs w:val="20"/>
                  </w:rPr>
                  <w:t>4131</w:t>
                </w:r>
              </w:p>
            </w:tc>
            <w:tc>
              <w:tcPr>
                <w:tcW w:w="1829" w:type="pct"/>
                <w:tcBorders>
                  <w:top w:val="single" w:sz="12" w:space="0" w:color="auto"/>
                  <w:bottom w:val="single" w:sz="12" w:space="0" w:color="auto"/>
                </w:tcBorders>
                <w:vAlign w:val="center"/>
              </w:tcPr>
              <w:p w14:paraId="2423BC44" w14:textId="77777777" w:rsidR="00437B36" w:rsidRPr="00701987" w:rsidRDefault="00437B36" w:rsidP="00116869">
                <w:pPr>
                  <w:autoSpaceDE w:val="0"/>
                  <w:autoSpaceDN w:val="0"/>
                  <w:adjustRightInd w:val="0"/>
                  <w:jc w:val="center"/>
                  <w:rPr>
                    <w:sz w:val="20"/>
                    <w:szCs w:val="20"/>
                  </w:rPr>
                </w:pPr>
                <w:r w:rsidRPr="00701987">
                  <w:rPr>
                    <w:sz w:val="20"/>
                    <w:szCs w:val="20"/>
                  </w:rPr>
                  <w:t>Intercity and Rural Bus Transportation</w:t>
                </w:r>
              </w:p>
            </w:tc>
            <w:tc>
              <w:tcPr>
                <w:tcW w:w="569" w:type="pct"/>
                <w:tcBorders>
                  <w:top w:val="single" w:sz="12" w:space="0" w:color="auto"/>
                  <w:bottom w:val="single" w:sz="12" w:space="0" w:color="auto"/>
                </w:tcBorders>
                <w:vAlign w:val="center"/>
              </w:tcPr>
              <w:p w14:paraId="09FA379A" w14:textId="77777777" w:rsidR="00437B36" w:rsidRPr="00701987" w:rsidRDefault="00437B36" w:rsidP="00116869">
                <w:pPr>
                  <w:autoSpaceDE w:val="0"/>
                  <w:autoSpaceDN w:val="0"/>
                  <w:adjustRightInd w:val="0"/>
                  <w:jc w:val="center"/>
                  <w:rPr>
                    <w:sz w:val="20"/>
                    <w:szCs w:val="20"/>
                  </w:rPr>
                </w:pPr>
                <w:r w:rsidRPr="00701987">
                  <w:rPr>
                    <w:sz w:val="20"/>
                    <w:szCs w:val="20"/>
                  </w:rPr>
                  <w:t>485210</w:t>
                </w:r>
              </w:p>
            </w:tc>
            <w:tc>
              <w:tcPr>
                <w:tcW w:w="2035" w:type="pct"/>
                <w:tcBorders>
                  <w:top w:val="single" w:sz="12" w:space="0" w:color="auto"/>
                  <w:bottom w:val="single" w:sz="12" w:space="0" w:color="auto"/>
                  <w:right w:val="single" w:sz="12" w:space="0" w:color="auto"/>
                </w:tcBorders>
                <w:vAlign w:val="center"/>
              </w:tcPr>
              <w:p w14:paraId="5F33B994" w14:textId="77777777" w:rsidR="00437B36" w:rsidRPr="00701987" w:rsidRDefault="00437B36" w:rsidP="00116869">
                <w:pPr>
                  <w:autoSpaceDE w:val="0"/>
                  <w:autoSpaceDN w:val="0"/>
                  <w:adjustRightInd w:val="0"/>
                  <w:jc w:val="center"/>
                  <w:rPr>
                    <w:sz w:val="20"/>
                    <w:szCs w:val="20"/>
                  </w:rPr>
                </w:pPr>
                <w:r w:rsidRPr="00701987">
                  <w:rPr>
                    <w:sz w:val="20"/>
                    <w:szCs w:val="20"/>
                  </w:rPr>
                  <w:t>Interurban and Rural Bus Transportation</w:t>
                </w:r>
              </w:p>
            </w:tc>
          </w:tr>
          <w:tr w:rsidR="00437B36" w:rsidRPr="00F41A85" w14:paraId="5C67127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2212093" w14:textId="77777777" w:rsidR="00437B36" w:rsidRPr="00701987" w:rsidRDefault="00437B36" w:rsidP="00116869">
                <w:pPr>
                  <w:autoSpaceDE w:val="0"/>
                  <w:autoSpaceDN w:val="0"/>
                  <w:adjustRightInd w:val="0"/>
                  <w:jc w:val="center"/>
                  <w:rPr>
                    <w:sz w:val="20"/>
                    <w:szCs w:val="20"/>
                  </w:rPr>
                </w:pPr>
                <w:r w:rsidRPr="00701987">
                  <w:rPr>
                    <w:sz w:val="20"/>
                    <w:szCs w:val="20"/>
                  </w:rPr>
                  <w:t>4141</w:t>
                </w:r>
              </w:p>
            </w:tc>
            <w:tc>
              <w:tcPr>
                <w:tcW w:w="1829" w:type="pct"/>
                <w:tcBorders>
                  <w:top w:val="single" w:sz="12" w:space="0" w:color="auto"/>
                  <w:bottom w:val="single" w:sz="12" w:space="0" w:color="auto"/>
                </w:tcBorders>
                <w:vAlign w:val="center"/>
              </w:tcPr>
              <w:p w14:paraId="6BEB6FC8" w14:textId="77777777" w:rsidR="00437B36" w:rsidRPr="00701987" w:rsidRDefault="00437B36" w:rsidP="00116869">
                <w:pPr>
                  <w:autoSpaceDE w:val="0"/>
                  <w:autoSpaceDN w:val="0"/>
                  <w:adjustRightInd w:val="0"/>
                  <w:jc w:val="center"/>
                  <w:rPr>
                    <w:sz w:val="20"/>
                    <w:szCs w:val="20"/>
                  </w:rPr>
                </w:pPr>
                <w:r w:rsidRPr="00701987">
                  <w:rPr>
                    <w:sz w:val="20"/>
                    <w:szCs w:val="20"/>
                  </w:rPr>
                  <w:t>Local Bus Charter Service</w:t>
                </w:r>
              </w:p>
            </w:tc>
            <w:tc>
              <w:tcPr>
                <w:tcW w:w="569" w:type="pct"/>
                <w:tcBorders>
                  <w:top w:val="single" w:sz="12" w:space="0" w:color="auto"/>
                  <w:bottom w:val="single" w:sz="12" w:space="0" w:color="auto"/>
                </w:tcBorders>
                <w:vAlign w:val="center"/>
              </w:tcPr>
              <w:p w14:paraId="422C3754" w14:textId="77777777" w:rsidR="00437B36" w:rsidRPr="00701987" w:rsidRDefault="00437B36" w:rsidP="00116869">
                <w:pPr>
                  <w:autoSpaceDE w:val="0"/>
                  <w:autoSpaceDN w:val="0"/>
                  <w:adjustRightInd w:val="0"/>
                  <w:jc w:val="center"/>
                  <w:rPr>
                    <w:sz w:val="20"/>
                    <w:szCs w:val="20"/>
                  </w:rPr>
                </w:pPr>
                <w:r w:rsidRPr="00701987">
                  <w:rPr>
                    <w:sz w:val="20"/>
                    <w:szCs w:val="20"/>
                  </w:rPr>
                  <w:t>485510</w:t>
                </w:r>
              </w:p>
            </w:tc>
            <w:tc>
              <w:tcPr>
                <w:tcW w:w="2035" w:type="pct"/>
                <w:tcBorders>
                  <w:top w:val="single" w:sz="12" w:space="0" w:color="auto"/>
                  <w:bottom w:val="single" w:sz="12" w:space="0" w:color="auto"/>
                  <w:right w:val="single" w:sz="12" w:space="0" w:color="auto"/>
                </w:tcBorders>
                <w:vAlign w:val="center"/>
              </w:tcPr>
              <w:p w14:paraId="35536C1B" w14:textId="77777777" w:rsidR="00437B36" w:rsidRPr="00701987" w:rsidRDefault="00437B36" w:rsidP="00116869">
                <w:pPr>
                  <w:autoSpaceDE w:val="0"/>
                  <w:autoSpaceDN w:val="0"/>
                  <w:adjustRightInd w:val="0"/>
                  <w:jc w:val="center"/>
                  <w:rPr>
                    <w:sz w:val="20"/>
                    <w:szCs w:val="20"/>
                  </w:rPr>
                </w:pPr>
                <w:r w:rsidRPr="00701987">
                  <w:rPr>
                    <w:sz w:val="20"/>
                    <w:szCs w:val="20"/>
                  </w:rPr>
                  <w:t>Charter Bus Industry</w:t>
                </w:r>
              </w:p>
            </w:tc>
          </w:tr>
          <w:tr w:rsidR="00437B36" w:rsidRPr="00F41A85" w14:paraId="1DD8A955"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93B293A" w14:textId="77777777" w:rsidR="00437B36" w:rsidRPr="00701987" w:rsidRDefault="00437B36" w:rsidP="00116869">
                <w:pPr>
                  <w:autoSpaceDE w:val="0"/>
                  <w:autoSpaceDN w:val="0"/>
                  <w:adjustRightInd w:val="0"/>
                  <w:jc w:val="center"/>
                  <w:rPr>
                    <w:sz w:val="20"/>
                    <w:szCs w:val="20"/>
                  </w:rPr>
                </w:pPr>
                <w:r w:rsidRPr="00701987">
                  <w:rPr>
                    <w:sz w:val="20"/>
                    <w:szCs w:val="20"/>
                  </w:rPr>
                  <w:t>4142</w:t>
                </w:r>
              </w:p>
            </w:tc>
            <w:tc>
              <w:tcPr>
                <w:tcW w:w="1829" w:type="pct"/>
                <w:tcBorders>
                  <w:top w:val="single" w:sz="12" w:space="0" w:color="auto"/>
                  <w:bottom w:val="single" w:sz="12" w:space="0" w:color="auto"/>
                </w:tcBorders>
                <w:vAlign w:val="center"/>
              </w:tcPr>
              <w:p w14:paraId="6DA98E67" w14:textId="77777777" w:rsidR="00437B36" w:rsidRPr="00701987" w:rsidRDefault="00437B36" w:rsidP="00116869">
                <w:pPr>
                  <w:autoSpaceDE w:val="0"/>
                  <w:autoSpaceDN w:val="0"/>
                  <w:adjustRightInd w:val="0"/>
                  <w:jc w:val="center"/>
                  <w:rPr>
                    <w:sz w:val="20"/>
                    <w:szCs w:val="20"/>
                  </w:rPr>
                </w:pPr>
                <w:r w:rsidRPr="00701987">
                  <w:rPr>
                    <w:sz w:val="20"/>
                    <w:szCs w:val="20"/>
                  </w:rPr>
                  <w:t>Bus Charter Service, Except Local</w:t>
                </w:r>
              </w:p>
            </w:tc>
            <w:tc>
              <w:tcPr>
                <w:tcW w:w="569" w:type="pct"/>
                <w:tcBorders>
                  <w:top w:val="single" w:sz="12" w:space="0" w:color="auto"/>
                  <w:bottom w:val="single" w:sz="12" w:space="0" w:color="auto"/>
                </w:tcBorders>
                <w:vAlign w:val="center"/>
              </w:tcPr>
              <w:p w14:paraId="1CC8FAD5" w14:textId="77777777" w:rsidR="00437B36" w:rsidRPr="00701987" w:rsidRDefault="00437B36" w:rsidP="00116869">
                <w:pPr>
                  <w:autoSpaceDE w:val="0"/>
                  <w:autoSpaceDN w:val="0"/>
                  <w:adjustRightInd w:val="0"/>
                  <w:jc w:val="center"/>
                  <w:rPr>
                    <w:sz w:val="20"/>
                    <w:szCs w:val="20"/>
                  </w:rPr>
                </w:pPr>
                <w:r w:rsidRPr="00701987">
                  <w:rPr>
                    <w:sz w:val="20"/>
                    <w:szCs w:val="20"/>
                  </w:rPr>
                  <w:t>485510</w:t>
                </w:r>
              </w:p>
            </w:tc>
            <w:tc>
              <w:tcPr>
                <w:tcW w:w="2035" w:type="pct"/>
                <w:tcBorders>
                  <w:top w:val="single" w:sz="12" w:space="0" w:color="auto"/>
                  <w:bottom w:val="single" w:sz="12" w:space="0" w:color="auto"/>
                  <w:right w:val="single" w:sz="12" w:space="0" w:color="auto"/>
                </w:tcBorders>
                <w:vAlign w:val="center"/>
              </w:tcPr>
              <w:p w14:paraId="654B8921" w14:textId="77777777" w:rsidR="00437B36" w:rsidRPr="00701987" w:rsidRDefault="00437B36" w:rsidP="00116869">
                <w:pPr>
                  <w:autoSpaceDE w:val="0"/>
                  <w:autoSpaceDN w:val="0"/>
                  <w:adjustRightInd w:val="0"/>
                  <w:jc w:val="center"/>
                  <w:rPr>
                    <w:sz w:val="20"/>
                    <w:szCs w:val="20"/>
                  </w:rPr>
                </w:pPr>
                <w:r w:rsidRPr="00701987">
                  <w:rPr>
                    <w:sz w:val="20"/>
                    <w:szCs w:val="20"/>
                  </w:rPr>
                  <w:t>Charter Bus Industry</w:t>
                </w:r>
              </w:p>
            </w:tc>
          </w:tr>
          <w:tr w:rsidR="00437B36" w:rsidRPr="00F41A85" w14:paraId="47ED2FA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BE4DC67" w14:textId="77777777" w:rsidR="00437B36" w:rsidRPr="00701987" w:rsidRDefault="00437B36" w:rsidP="00116869">
                <w:pPr>
                  <w:autoSpaceDE w:val="0"/>
                  <w:autoSpaceDN w:val="0"/>
                  <w:adjustRightInd w:val="0"/>
                  <w:jc w:val="center"/>
                  <w:rPr>
                    <w:sz w:val="20"/>
                    <w:szCs w:val="20"/>
                  </w:rPr>
                </w:pPr>
                <w:r w:rsidRPr="00701987">
                  <w:rPr>
                    <w:sz w:val="20"/>
                    <w:szCs w:val="20"/>
                  </w:rPr>
                  <w:t>4151</w:t>
                </w:r>
              </w:p>
            </w:tc>
            <w:tc>
              <w:tcPr>
                <w:tcW w:w="1829" w:type="pct"/>
                <w:tcBorders>
                  <w:top w:val="single" w:sz="12" w:space="0" w:color="auto"/>
                  <w:bottom w:val="single" w:sz="12" w:space="0" w:color="auto"/>
                </w:tcBorders>
                <w:vAlign w:val="center"/>
              </w:tcPr>
              <w:p w14:paraId="35E80993" w14:textId="77777777" w:rsidR="00437B36" w:rsidRPr="00701987" w:rsidRDefault="00437B36" w:rsidP="00116869">
                <w:pPr>
                  <w:autoSpaceDE w:val="0"/>
                  <w:autoSpaceDN w:val="0"/>
                  <w:adjustRightInd w:val="0"/>
                  <w:jc w:val="center"/>
                  <w:rPr>
                    <w:sz w:val="20"/>
                    <w:szCs w:val="20"/>
                  </w:rPr>
                </w:pPr>
                <w:r w:rsidRPr="00701987">
                  <w:rPr>
                    <w:sz w:val="20"/>
                    <w:szCs w:val="20"/>
                  </w:rPr>
                  <w:t>School Buses</w:t>
                </w:r>
              </w:p>
            </w:tc>
            <w:tc>
              <w:tcPr>
                <w:tcW w:w="569" w:type="pct"/>
                <w:tcBorders>
                  <w:top w:val="single" w:sz="12" w:space="0" w:color="auto"/>
                  <w:bottom w:val="single" w:sz="12" w:space="0" w:color="auto"/>
                </w:tcBorders>
                <w:vAlign w:val="center"/>
              </w:tcPr>
              <w:p w14:paraId="21C4220C" w14:textId="77777777" w:rsidR="00437B36" w:rsidRPr="00701987" w:rsidRDefault="00437B36" w:rsidP="00116869">
                <w:pPr>
                  <w:autoSpaceDE w:val="0"/>
                  <w:autoSpaceDN w:val="0"/>
                  <w:adjustRightInd w:val="0"/>
                  <w:jc w:val="center"/>
                  <w:rPr>
                    <w:sz w:val="20"/>
                    <w:szCs w:val="20"/>
                  </w:rPr>
                </w:pPr>
                <w:r w:rsidRPr="00701987">
                  <w:rPr>
                    <w:sz w:val="20"/>
                    <w:szCs w:val="20"/>
                  </w:rPr>
                  <w:t>485410</w:t>
                </w:r>
              </w:p>
            </w:tc>
            <w:tc>
              <w:tcPr>
                <w:tcW w:w="2035" w:type="pct"/>
                <w:tcBorders>
                  <w:top w:val="single" w:sz="12" w:space="0" w:color="auto"/>
                  <w:bottom w:val="single" w:sz="12" w:space="0" w:color="auto"/>
                  <w:right w:val="single" w:sz="12" w:space="0" w:color="auto"/>
                </w:tcBorders>
                <w:vAlign w:val="center"/>
              </w:tcPr>
              <w:p w14:paraId="7C5AF16F" w14:textId="77777777" w:rsidR="00437B36" w:rsidRPr="00701987" w:rsidRDefault="00437B36" w:rsidP="00116869">
                <w:pPr>
                  <w:autoSpaceDE w:val="0"/>
                  <w:autoSpaceDN w:val="0"/>
                  <w:adjustRightInd w:val="0"/>
                  <w:jc w:val="center"/>
                  <w:rPr>
                    <w:sz w:val="20"/>
                    <w:szCs w:val="20"/>
                  </w:rPr>
                </w:pPr>
                <w:r w:rsidRPr="00701987">
                  <w:rPr>
                    <w:sz w:val="20"/>
                    <w:szCs w:val="20"/>
                  </w:rPr>
                  <w:t>School and Employee Bus Transportation</w:t>
                </w:r>
              </w:p>
            </w:tc>
          </w:tr>
          <w:tr w:rsidR="00437B36" w:rsidRPr="00F41A85" w14:paraId="4F07762B" w14:textId="77777777" w:rsidTr="00116869">
            <w:trPr>
              <w:trHeight w:val="432"/>
              <w:jc w:val="center"/>
            </w:trPr>
            <w:tc>
              <w:tcPr>
                <w:tcW w:w="567" w:type="pct"/>
                <w:tcBorders>
                  <w:top w:val="single" w:sz="12" w:space="0" w:color="auto"/>
                  <w:left w:val="single" w:sz="12" w:space="0" w:color="auto"/>
                  <w:bottom w:val="single" w:sz="12" w:space="0" w:color="auto"/>
                  <w:right w:val="single" w:sz="4" w:space="0" w:color="auto"/>
                </w:tcBorders>
                <w:vAlign w:val="center"/>
              </w:tcPr>
              <w:p w14:paraId="714ADF87" w14:textId="77777777" w:rsidR="00437B36" w:rsidRPr="00701987" w:rsidRDefault="00437B36" w:rsidP="00116869">
                <w:pPr>
                  <w:autoSpaceDE w:val="0"/>
                  <w:autoSpaceDN w:val="0"/>
                  <w:adjustRightInd w:val="0"/>
                  <w:jc w:val="center"/>
                  <w:rPr>
                    <w:sz w:val="20"/>
                    <w:szCs w:val="20"/>
                  </w:rPr>
                </w:pPr>
                <w:r w:rsidRPr="00701987">
                  <w:rPr>
                    <w:sz w:val="20"/>
                    <w:szCs w:val="20"/>
                  </w:rPr>
                  <w:t>4173</w:t>
                </w:r>
              </w:p>
            </w:tc>
            <w:tc>
              <w:tcPr>
                <w:tcW w:w="1829" w:type="pct"/>
                <w:tcBorders>
                  <w:top w:val="single" w:sz="12" w:space="0" w:color="auto"/>
                  <w:left w:val="single" w:sz="4" w:space="0" w:color="auto"/>
                  <w:bottom w:val="single" w:sz="12" w:space="0" w:color="auto"/>
                  <w:right w:val="single" w:sz="4" w:space="0" w:color="auto"/>
                </w:tcBorders>
                <w:vAlign w:val="center"/>
              </w:tcPr>
              <w:p w14:paraId="606E3C85" w14:textId="77777777" w:rsidR="00437B36" w:rsidRPr="00701987" w:rsidRDefault="00437B36" w:rsidP="00116869">
                <w:pPr>
                  <w:autoSpaceDE w:val="0"/>
                  <w:autoSpaceDN w:val="0"/>
                  <w:adjustRightInd w:val="0"/>
                  <w:jc w:val="center"/>
                  <w:rPr>
                    <w:sz w:val="20"/>
                    <w:szCs w:val="20"/>
                  </w:rPr>
                </w:pPr>
                <w:r w:rsidRPr="00701987">
                  <w:rPr>
                    <w:sz w:val="20"/>
                    <w:szCs w:val="20"/>
                  </w:rPr>
                  <w:t>Terminal and Service Facilities for Motor Vehicle Passenger Transportation</w:t>
                </w:r>
              </w:p>
            </w:tc>
            <w:tc>
              <w:tcPr>
                <w:tcW w:w="569" w:type="pct"/>
                <w:tcBorders>
                  <w:top w:val="single" w:sz="12" w:space="0" w:color="auto"/>
                  <w:left w:val="single" w:sz="4" w:space="0" w:color="auto"/>
                  <w:bottom w:val="single" w:sz="12" w:space="0" w:color="auto"/>
                  <w:right w:val="single" w:sz="4" w:space="0" w:color="auto"/>
                </w:tcBorders>
                <w:vAlign w:val="center"/>
              </w:tcPr>
              <w:p w14:paraId="0014AB8A" w14:textId="77777777" w:rsidR="00437B36" w:rsidRPr="00701987" w:rsidRDefault="00437B36" w:rsidP="00116869">
                <w:pPr>
                  <w:autoSpaceDE w:val="0"/>
                  <w:autoSpaceDN w:val="0"/>
                  <w:adjustRightInd w:val="0"/>
                  <w:jc w:val="center"/>
                  <w:rPr>
                    <w:sz w:val="20"/>
                    <w:szCs w:val="20"/>
                  </w:rPr>
                </w:pPr>
                <w:r w:rsidRPr="00701987">
                  <w:rPr>
                    <w:sz w:val="20"/>
                    <w:szCs w:val="20"/>
                  </w:rPr>
                  <w:t>488490</w:t>
                </w:r>
              </w:p>
            </w:tc>
            <w:tc>
              <w:tcPr>
                <w:tcW w:w="2035" w:type="pct"/>
                <w:tcBorders>
                  <w:top w:val="single" w:sz="12" w:space="0" w:color="auto"/>
                  <w:left w:val="single" w:sz="4" w:space="0" w:color="auto"/>
                  <w:bottom w:val="single" w:sz="12" w:space="0" w:color="auto"/>
                  <w:right w:val="single" w:sz="12" w:space="0" w:color="auto"/>
                </w:tcBorders>
                <w:vAlign w:val="center"/>
              </w:tcPr>
              <w:p w14:paraId="34056BDB" w14:textId="77777777" w:rsidR="00437B36" w:rsidRPr="00701987" w:rsidRDefault="00437B36" w:rsidP="00116869">
                <w:pPr>
                  <w:autoSpaceDE w:val="0"/>
                  <w:autoSpaceDN w:val="0"/>
                  <w:adjustRightInd w:val="0"/>
                  <w:jc w:val="center"/>
                  <w:rPr>
                    <w:sz w:val="20"/>
                    <w:szCs w:val="20"/>
                  </w:rPr>
                </w:pPr>
                <w:r w:rsidRPr="00701987">
                  <w:rPr>
                    <w:sz w:val="20"/>
                    <w:szCs w:val="20"/>
                  </w:rPr>
                  <w:t>Other Support Activities for Road Transportation</w:t>
                </w:r>
              </w:p>
            </w:tc>
          </w:tr>
          <w:tr w:rsidR="00437B36" w:rsidRPr="00F41A85" w14:paraId="5112F3BE" w14:textId="77777777" w:rsidTr="00116869">
            <w:trPr>
              <w:trHeight w:val="432"/>
              <w:jc w:val="center"/>
            </w:trPr>
            <w:tc>
              <w:tcPr>
                <w:tcW w:w="567" w:type="pct"/>
                <w:vMerge w:val="restart"/>
                <w:tcBorders>
                  <w:top w:val="single" w:sz="12" w:space="0" w:color="auto"/>
                  <w:left w:val="single" w:sz="12" w:space="0" w:color="auto"/>
                </w:tcBorders>
                <w:vAlign w:val="center"/>
              </w:tcPr>
              <w:p w14:paraId="6C4D2D47" w14:textId="77777777" w:rsidR="00437B36" w:rsidRPr="00701987" w:rsidRDefault="00437B36" w:rsidP="00116869">
                <w:pPr>
                  <w:autoSpaceDE w:val="0"/>
                  <w:autoSpaceDN w:val="0"/>
                  <w:adjustRightInd w:val="0"/>
                  <w:jc w:val="center"/>
                  <w:rPr>
                    <w:sz w:val="20"/>
                    <w:szCs w:val="20"/>
                  </w:rPr>
                </w:pPr>
                <w:r w:rsidRPr="00701987">
                  <w:rPr>
                    <w:sz w:val="20"/>
                    <w:szCs w:val="20"/>
                  </w:rPr>
                  <w:t>4212</w:t>
                </w:r>
              </w:p>
            </w:tc>
            <w:tc>
              <w:tcPr>
                <w:tcW w:w="1829" w:type="pct"/>
                <w:vMerge w:val="restart"/>
                <w:tcBorders>
                  <w:top w:val="single" w:sz="12" w:space="0" w:color="auto"/>
                </w:tcBorders>
                <w:vAlign w:val="center"/>
              </w:tcPr>
              <w:p w14:paraId="67CEFEF1" w14:textId="77777777" w:rsidR="00437B36" w:rsidRPr="00701987" w:rsidRDefault="00437B36" w:rsidP="00116869">
                <w:pPr>
                  <w:autoSpaceDE w:val="0"/>
                  <w:autoSpaceDN w:val="0"/>
                  <w:adjustRightInd w:val="0"/>
                  <w:jc w:val="center"/>
                  <w:rPr>
                    <w:sz w:val="20"/>
                    <w:szCs w:val="20"/>
                  </w:rPr>
                </w:pPr>
                <w:r w:rsidRPr="00701987">
                  <w:rPr>
                    <w:sz w:val="20"/>
                    <w:szCs w:val="20"/>
                  </w:rPr>
                  <w:t>Local Trucking Without Storage</w:t>
                </w:r>
              </w:p>
            </w:tc>
            <w:tc>
              <w:tcPr>
                <w:tcW w:w="569" w:type="pct"/>
                <w:tcBorders>
                  <w:top w:val="single" w:sz="12" w:space="0" w:color="auto"/>
                </w:tcBorders>
                <w:vAlign w:val="center"/>
              </w:tcPr>
              <w:p w14:paraId="0B175106" w14:textId="77777777" w:rsidR="00437B36" w:rsidRPr="00701987" w:rsidRDefault="00437B36" w:rsidP="00116869">
                <w:pPr>
                  <w:autoSpaceDE w:val="0"/>
                  <w:autoSpaceDN w:val="0"/>
                  <w:adjustRightInd w:val="0"/>
                  <w:jc w:val="center"/>
                  <w:rPr>
                    <w:sz w:val="20"/>
                    <w:szCs w:val="20"/>
                  </w:rPr>
                </w:pPr>
                <w:r w:rsidRPr="00701987">
                  <w:rPr>
                    <w:sz w:val="20"/>
                    <w:szCs w:val="20"/>
                  </w:rPr>
                  <w:t>484110</w:t>
                </w:r>
              </w:p>
            </w:tc>
            <w:tc>
              <w:tcPr>
                <w:tcW w:w="2035" w:type="pct"/>
                <w:tcBorders>
                  <w:top w:val="single" w:sz="12" w:space="0" w:color="auto"/>
                  <w:right w:val="single" w:sz="12" w:space="0" w:color="auto"/>
                </w:tcBorders>
                <w:vAlign w:val="center"/>
              </w:tcPr>
              <w:p w14:paraId="188C151F" w14:textId="77777777" w:rsidR="00437B36" w:rsidRPr="00701987" w:rsidRDefault="00437B36" w:rsidP="00116869">
                <w:pPr>
                  <w:autoSpaceDE w:val="0"/>
                  <w:autoSpaceDN w:val="0"/>
                  <w:adjustRightInd w:val="0"/>
                  <w:jc w:val="center"/>
                  <w:rPr>
                    <w:sz w:val="20"/>
                    <w:szCs w:val="20"/>
                  </w:rPr>
                </w:pPr>
                <w:r w:rsidRPr="00701987">
                  <w:rPr>
                    <w:sz w:val="20"/>
                    <w:szCs w:val="20"/>
                  </w:rPr>
                  <w:t>General Freight Trucking, Local</w:t>
                </w:r>
              </w:p>
            </w:tc>
          </w:tr>
          <w:tr w:rsidR="00437B36" w:rsidRPr="00F41A85" w14:paraId="76D50C76" w14:textId="77777777" w:rsidTr="00116869">
            <w:trPr>
              <w:trHeight w:val="432"/>
              <w:jc w:val="center"/>
            </w:trPr>
            <w:tc>
              <w:tcPr>
                <w:tcW w:w="567" w:type="pct"/>
                <w:vMerge/>
                <w:tcBorders>
                  <w:left w:val="single" w:sz="12" w:space="0" w:color="auto"/>
                </w:tcBorders>
                <w:vAlign w:val="center"/>
              </w:tcPr>
              <w:p w14:paraId="5F1DA3AD"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F1D1405"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995B411" w14:textId="77777777" w:rsidR="00437B36" w:rsidRPr="00701987" w:rsidRDefault="00437B36" w:rsidP="00116869">
                <w:pPr>
                  <w:autoSpaceDE w:val="0"/>
                  <w:autoSpaceDN w:val="0"/>
                  <w:adjustRightInd w:val="0"/>
                  <w:jc w:val="center"/>
                  <w:rPr>
                    <w:sz w:val="20"/>
                    <w:szCs w:val="20"/>
                  </w:rPr>
                </w:pPr>
                <w:r w:rsidRPr="00701987">
                  <w:rPr>
                    <w:sz w:val="20"/>
                    <w:szCs w:val="20"/>
                  </w:rPr>
                  <w:t>484210</w:t>
                </w:r>
              </w:p>
            </w:tc>
            <w:tc>
              <w:tcPr>
                <w:tcW w:w="2035" w:type="pct"/>
                <w:tcBorders>
                  <w:right w:val="single" w:sz="12" w:space="0" w:color="auto"/>
                </w:tcBorders>
                <w:vAlign w:val="center"/>
              </w:tcPr>
              <w:p w14:paraId="2F29EF7B" w14:textId="77777777" w:rsidR="00437B36" w:rsidRPr="00701987" w:rsidRDefault="00437B36" w:rsidP="00116869">
                <w:pPr>
                  <w:autoSpaceDE w:val="0"/>
                  <w:autoSpaceDN w:val="0"/>
                  <w:adjustRightInd w:val="0"/>
                  <w:jc w:val="center"/>
                  <w:rPr>
                    <w:sz w:val="20"/>
                    <w:szCs w:val="20"/>
                  </w:rPr>
                </w:pPr>
                <w:r w:rsidRPr="00701987">
                  <w:rPr>
                    <w:sz w:val="20"/>
                    <w:szCs w:val="20"/>
                  </w:rPr>
                  <w:t>Used Household and Office Goods Moving</w:t>
                </w:r>
              </w:p>
            </w:tc>
          </w:tr>
          <w:tr w:rsidR="00437B36" w:rsidRPr="00F41A85" w14:paraId="46F2A011" w14:textId="77777777" w:rsidTr="00116869">
            <w:trPr>
              <w:trHeight w:val="432"/>
              <w:jc w:val="center"/>
            </w:trPr>
            <w:tc>
              <w:tcPr>
                <w:tcW w:w="567" w:type="pct"/>
                <w:vMerge/>
                <w:tcBorders>
                  <w:left w:val="single" w:sz="12" w:space="0" w:color="auto"/>
                </w:tcBorders>
                <w:vAlign w:val="center"/>
              </w:tcPr>
              <w:p w14:paraId="664BEF58"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A29F324"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6615C56" w14:textId="77777777" w:rsidR="00437B36" w:rsidRPr="00701987" w:rsidRDefault="00437B36" w:rsidP="00116869">
                <w:pPr>
                  <w:autoSpaceDE w:val="0"/>
                  <w:autoSpaceDN w:val="0"/>
                  <w:adjustRightInd w:val="0"/>
                  <w:jc w:val="center"/>
                  <w:rPr>
                    <w:sz w:val="20"/>
                    <w:szCs w:val="20"/>
                  </w:rPr>
                </w:pPr>
                <w:r w:rsidRPr="00701987">
                  <w:rPr>
                    <w:sz w:val="20"/>
                    <w:szCs w:val="20"/>
                  </w:rPr>
                  <w:t>484220</w:t>
                </w:r>
              </w:p>
            </w:tc>
            <w:tc>
              <w:tcPr>
                <w:tcW w:w="2035" w:type="pct"/>
                <w:tcBorders>
                  <w:right w:val="single" w:sz="12" w:space="0" w:color="auto"/>
                </w:tcBorders>
                <w:vAlign w:val="center"/>
              </w:tcPr>
              <w:p w14:paraId="602001D1" w14:textId="77777777" w:rsidR="00437B36" w:rsidRPr="00701987" w:rsidRDefault="00437B36" w:rsidP="00116869">
                <w:pPr>
                  <w:autoSpaceDE w:val="0"/>
                  <w:autoSpaceDN w:val="0"/>
                  <w:adjustRightInd w:val="0"/>
                  <w:jc w:val="center"/>
                  <w:rPr>
                    <w:sz w:val="20"/>
                    <w:szCs w:val="20"/>
                  </w:rPr>
                </w:pPr>
                <w:r w:rsidRPr="00701987">
                  <w:rPr>
                    <w:sz w:val="20"/>
                    <w:szCs w:val="20"/>
                  </w:rPr>
                  <w:t>Specialized Freight (except Used Goods) Trucking, Local</w:t>
                </w:r>
              </w:p>
            </w:tc>
          </w:tr>
          <w:tr w:rsidR="00437B36" w:rsidRPr="00F41A85" w14:paraId="55CAAA3B" w14:textId="77777777" w:rsidTr="00116869">
            <w:trPr>
              <w:trHeight w:val="432"/>
              <w:jc w:val="center"/>
            </w:trPr>
            <w:tc>
              <w:tcPr>
                <w:tcW w:w="567" w:type="pct"/>
                <w:vMerge/>
                <w:tcBorders>
                  <w:left w:val="single" w:sz="12" w:space="0" w:color="auto"/>
                </w:tcBorders>
                <w:vAlign w:val="center"/>
              </w:tcPr>
              <w:p w14:paraId="64F390A7"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6F0146C2"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1F04767E" w14:textId="77777777" w:rsidR="00437B36" w:rsidRPr="00701987" w:rsidRDefault="00437B36" w:rsidP="00116869">
                <w:pPr>
                  <w:autoSpaceDE w:val="0"/>
                  <w:autoSpaceDN w:val="0"/>
                  <w:adjustRightInd w:val="0"/>
                  <w:jc w:val="center"/>
                  <w:rPr>
                    <w:sz w:val="20"/>
                    <w:szCs w:val="20"/>
                  </w:rPr>
                </w:pPr>
                <w:r w:rsidRPr="00701987">
                  <w:rPr>
                    <w:sz w:val="20"/>
                    <w:szCs w:val="20"/>
                  </w:rPr>
                  <w:t>562111</w:t>
                </w:r>
              </w:p>
            </w:tc>
            <w:tc>
              <w:tcPr>
                <w:tcW w:w="2035" w:type="pct"/>
                <w:tcBorders>
                  <w:right w:val="single" w:sz="12" w:space="0" w:color="auto"/>
                </w:tcBorders>
                <w:vAlign w:val="center"/>
              </w:tcPr>
              <w:p w14:paraId="0942768D" w14:textId="77777777" w:rsidR="00437B36" w:rsidRPr="00701987" w:rsidRDefault="00437B36" w:rsidP="00116869">
                <w:pPr>
                  <w:autoSpaceDE w:val="0"/>
                  <w:autoSpaceDN w:val="0"/>
                  <w:adjustRightInd w:val="0"/>
                  <w:jc w:val="center"/>
                  <w:rPr>
                    <w:sz w:val="20"/>
                    <w:szCs w:val="20"/>
                  </w:rPr>
                </w:pPr>
                <w:r w:rsidRPr="00701987">
                  <w:rPr>
                    <w:sz w:val="20"/>
                    <w:szCs w:val="20"/>
                  </w:rPr>
                  <w:t>Solid Waste Collection</w:t>
                </w:r>
              </w:p>
            </w:tc>
          </w:tr>
          <w:tr w:rsidR="00437B36" w:rsidRPr="00F41A85" w14:paraId="18C8302A" w14:textId="77777777" w:rsidTr="00116869">
            <w:trPr>
              <w:trHeight w:val="432"/>
              <w:jc w:val="center"/>
            </w:trPr>
            <w:tc>
              <w:tcPr>
                <w:tcW w:w="567" w:type="pct"/>
                <w:vMerge/>
                <w:tcBorders>
                  <w:left w:val="single" w:sz="12" w:space="0" w:color="auto"/>
                </w:tcBorders>
                <w:vAlign w:val="center"/>
              </w:tcPr>
              <w:p w14:paraId="5AF17D50"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D6144C5"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17982A30" w14:textId="77777777" w:rsidR="00437B36" w:rsidRPr="00701987" w:rsidRDefault="00437B36" w:rsidP="00116869">
                <w:pPr>
                  <w:autoSpaceDE w:val="0"/>
                  <w:autoSpaceDN w:val="0"/>
                  <w:adjustRightInd w:val="0"/>
                  <w:jc w:val="center"/>
                  <w:rPr>
                    <w:sz w:val="20"/>
                    <w:szCs w:val="20"/>
                  </w:rPr>
                </w:pPr>
                <w:r w:rsidRPr="00701987">
                  <w:rPr>
                    <w:sz w:val="20"/>
                    <w:szCs w:val="20"/>
                  </w:rPr>
                  <w:t>562112</w:t>
                </w:r>
              </w:p>
            </w:tc>
            <w:tc>
              <w:tcPr>
                <w:tcW w:w="2035" w:type="pct"/>
                <w:tcBorders>
                  <w:right w:val="single" w:sz="12" w:space="0" w:color="auto"/>
                </w:tcBorders>
                <w:vAlign w:val="center"/>
              </w:tcPr>
              <w:p w14:paraId="43972737" w14:textId="77777777" w:rsidR="00437B36" w:rsidRPr="00701987" w:rsidRDefault="00437B36" w:rsidP="00116869">
                <w:pPr>
                  <w:autoSpaceDE w:val="0"/>
                  <w:autoSpaceDN w:val="0"/>
                  <w:adjustRightInd w:val="0"/>
                  <w:jc w:val="center"/>
                  <w:rPr>
                    <w:sz w:val="20"/>
                    <w:szCs w:val="20"/>
                  </w:rPr>
                </w:pPr>
                <w:r w:rsidRPr="00701987">
                  <w:rPr>
                    <w:sz w:val="20"/>
                    <w:szCs w:val="20"/>
                  </w:rPr>
                  <w:t>Hazardous Waste Collection</w:t>
                </w:r>
              </w:p>
            </w:tc>
          </w:tr>
          <w:tr w:rsidR="00437B36" w:rsidRPr="00F41A85" w14:paraId="3118F5DE" w14:textId="77777777" w:rsidTr="00116869">
            <w:trPr>
              <w:trHeight w:val="432"/>
              <w:jc w:val="center"/>
            </w:trPr>
            <w:tc>
              <w:tcPr>
                <w:tcW w:w="567" w:type="pct"/>
                <w:vMerge/>
                <w:tcBorders>
                  <w:left w:val="single" w:sz="12" w:space="0" w:color="auto"/>
                  <w:bottom w:val="single" w:sz="12" w:space="0" w:color="auto"/>
                </w:tcBorders>
                <w:vAlign w:val="center"/>
              </w:tcPr>
              <w:p w14:paraId="52EC842A"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56970EFB"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7C269736" w14:textId="77777777" w:rsidR="00437B36" w:rsidRPr="00701987" w:rsidRDefault="00437B36" w:rsidP="00116869">
                <w:pPr>
                  <w:autoSpaceDE w:val="0"/>
                  <w:autoSpaceDN w:val="0"/>
                  <w:adjustRightInd w:val="0"/>
                  <w:jc w:val="center"/>
                  <w:rPr>
                    <w:sz w:val="20"/>
                    <w:szCs w:val="20"/>
                  </w:rPr>
                </w:pPr>
                <w:r w:rsidRPr="00701987">
                  <w:rPr>
                    <w:sz w:val="20"/>
                    <w:szCs w:val="20"/>
                  </w:rPr>
                  <w:t>562119</w:t>
                </w:r>
              </w:p>
            </w:tc>
            <w:tc>
              <w:tcPr>
                <w:tcW w:w="2035" w:type="pct"/>
                <w:tcBorders>
                  <w:bottom w:val="single" w:sz="12" w:space="0" w:color="auto"/>
                  <w:right w:val="single" w:sz="12" w:space="0" w:color="auto"/>
                </w:tcBorders>
                <w:vAlign w:val="center"/>
              </w:tcPr>
              <w:p w14:paraId="6F83DF43" w14:textId="77777777" w:rsidR="00437B36" w:rsidRPr="00701987" w:rsidRDefault="00437B36" w:rsidP="00116869">
                <w:pPr>
                  <w:autoSpaceDE w:val="0"/>
                  <w:autoSpaceDN w:val="0"/>
                  <w:adjustRightInd w:val="0"/>
                  <w:jc w:val="center"/>
                  <w:rPr>
                    <w:sz w:val="20"/>
                    <w:szCs w:val="20"/>
                  </w:rPr>
                </w:pPr>
                <w:r w:rsidRPr="00701987">
                  <w:rPr>
                    <w:sz w:val="20"/>
                    <w:szCs w:val="20"/>
                  </w:rPr>
                  <w:t>Other Waste Collection</w:t>
                </w:r>
              </w:p>
            </w:tc>
          </w:tr>
          <w:tr w:rsidR="00437B36" w:rsidRPr="00F41A85" w14:paraId="5F5FD39F" w14:textId="77777777" w:rsidTr="00116869">
            <w:trPr>
              <w:trHeight w:val="432"/>
              <w:jc w:val="center"/>
            </w:trPr>
            <w:tc>
              <w:tcPr>
                <w:tcW w:w="567" w:type="pct"/>
                <w:vMerge w:val="restart"/>
                <w:tcBorders>
                  <w:top w:val="single" w:sz="12" w:space="0" w:color="auto"/>
                  <w:left w:val="single" w:sz="12" w:space="0" w:color="auto"/>
                </w:tcBorders>
                <w:vAlign w:val="center"/>
              </w:tcPr>
              <w:p w14:paraId="259D081D" w14:textId="77777777" w:rsidR="00437B36" w:rsidRPr="00701987" w:rsidRDefault="00437B36" w:rsidP="00116869">
                <w:pPr>
                  <w:autoSpaceDE w:val="0"/>
                  <w:autoSpaceDN w:val="0"/>
                  <w:adjustRightInd w:val="0"/>
                  <w:jc w:val="center"/>
                  <w:rPr>
                    <w:sz w:val="20"/>
                    <w:szCs w:val="20"/>
                  </w:rPr>
                </w:pPr>
                <w:r w:rsidRPr="00701987">
                  <w:rPr>
                    <w:sz w:val="20"/>
                    <w:szCs w:val="20"/>
                  </w:rPr>
                  <w:t>4213</w:t>
                </w:r>
              </w:p>
            </w:tc>
            <w:tc>
              <w:tcPr>
                <w:tcW w:w="1829" w:type="pct"/>
                <w:vMerge w:val="restart"/>
                <w:tcBorders>
                  <w:top w:val="single" w:sz="12" w:space="0" w:color="auto"/>
                </w:tcBorders>
                <w:vAlign w:val="center"/>
              </w:tcPr>
              <w:p w14:paraId="144CF86F" w14:textId="77777777" w:rsidR="00437B36" w:rsidRPr="00701987" w:rsidRDefault="00437B36" w:rsidP="00116869">
                <w:pPr>
                  <w:autoSpaceDE w:val="0"/>
                  <w:autoSpaceDN w:val="0"/>
                  <w:adjustRightInd w:val="0"/>
                  <w:jc w:val="center"/>
                  <w:rPr>
                    <w:sz w:val="20"/>
                    <w:szCs w:val="20"/>
                  </w:rPr>
                </w:pPr>
                <w:r w:rsidRPr="00701987">
                  <w:rPr>
                    <w:sz w:val="20"/>
                    <w:szCs w:val="20"/>
                  </w:rPr>
                  <w:t>Trucking, Except Local</w:t>
                </w:r>
              </w:p>
            </w:tc>
            <w:tc>
              <w:tcPr>
                <w:tcW w:w="569" w:type="pct"/>
                <w:tcBorders>
                  <w:top w:val="single" w:sz="12" w:space="0" w:color="auto"/>
                </w:tcBorders>
                <w:vAlign w:val="center"/>
              </w:tcPr>
              <w:p w14:paraId="67E38121" w14:textId="77777777" w:rsidR="00437B36" w:rsidRPr="00701987" w:rsidRDefault="00437B36" w:rsidP="00116869">
                <w:pPr>
                  <w:autoSpaceDE w:val="0"/>
                  <w:autoSpaceDN w:val="0"/>
                  <w:adjustRightInd w:val="0"/>
                  <w:jc w:val="center"/>
                  <w:rPr>
                    <w:sz w:val="20"/>
                    <w:szCs w:val="20"/>
                  </w:rPr>
                </w:pPr>
                <w:r w:rsidRPr="00701987">
                  <w:rPr>
                    <w:sz w:val="20"/>
                    <w:szCs w:val="20"/>
                  </w:rPr>
                  <w:t>484121</w:t>
                </w:r>
              </w:p>
            </w:tc>
            <w:tc>
              <w:tcPr>
                <w:tcW w:w="2035" w:type="pct"/>
                <w:tcBorders>
                  <w:top w:val="single" w:sz="12" w:space="0" w:color="auto"/>
                  <w:right w:val="single" w:sz="12" w:space="0" w:color="auto"/>
                </w:tcBorders>
                <w:vAlign w:val="center"/>
              </w:tcPr>
              <w:p w14:paraId="1DDDC1C8" w14:textId="77777777" w:rsidR="00437B36" w:rsidRPr="00701987" w:rsidRDefault="00437B36" w:rsidP="00116869">
                <w:pPr>
                  <w:autoSpaceDE w:val="0"/>
                  <w:autoSpaceDN w:val="0"/>
                  <w:adjustRightInd w:val="0"/>
                  <w:jc w:val="center"/>
                  <w:rPr>
                    <w:sz w:val="20"/>
                    <w:szCs w:val="20"/>
                  </w:rPr>
                </w:pPr>
                <w:r w:rsidRPr="00701987">
                  <w:rPr>
                    <w:sz w:val="20"/>
                    <w:szCs w:val="20"/>
                  </w:rPr>
                  <w:t>General Freight Trucking, Long-Distance, Truckload</w:t>
                </w:r>
              </w:p>
            </w:tc>
          </w:tr>
          <w:tr w:rsidR="00437B36" w:rsidRPr="00F41A85" w14:paraId="5E100225" w14:textId="77777777" w:rsidTr="00116869">
            <w:trPr>
              <w:trHeight w:val="432"/>
              <w:jc w:val="center"/>
            </w:trPr>
            <w:tc>
              <w:tcPr>
                <w:tcW w:w="567" w:type="pct"/>
                <w:vMerge/>
                <w:tcBorders>
                  <w:left w:val="single" w:sz="12" w:space="0" w:color="auto"/>
                </w:tcBorders>
                <w:vAlign w:val="center"/>
              </w:tcPr>
              <w:p w14:paraId="7A465CEA"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8677B42"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4F095BA" w14:textId="77777777" w:rsidR="00437B36" w:rsidRPr="00701987" w:rsidRDefault="00437B36" w:rsidP="00116869">
                <w:pPr>
                  <w:autoSpaceDE w:val="0"/>
                  <w:autoSpaceDN w:val="0"/>
                  <w:adjustRightInd w:val="0"/>
                  <w:jc w:val="center"/>
                  <w:rPr>
                    <w:sz w:val="20"/>
                    <w:szCs w:val="20"/>
                  </w:rPr>
                </w:pPr>
                <w:r w:rsidRPr="00701987">
                  <w:rPr>
                    <w:sz w:val="20"/>
                    <w:szCs w:val="20"/>
                  </w:rPr>
                  <w:t>484122</w:t>
                </w:r>
              </w:p>
            </w:tc>
            <w:tc>
              <w:tcPr>
                <w:tcW w:w="2035" w:type="pct"/>
                <w:tcBorders>
                  <w:right w:val="single" w:sz="12" w:space="0" w:color="auto"/>
                </w:tcBorders>
                <w:vAlign w:val="center"/>
              </w:tcPr>
              <w:p w14:paraId="0CACD910" w14:textId="77777777" w:rsidR="00437B36" w:rsidRPr="00701987" w:rsidRDefault="00437B36" w:rsidP="00116869">
                <w:pPr>
                  <w:autoSpaceDE w:val="0"/>
                  <w:autoSpaceDN w:val="0"/>
                  <w:adjustRightInd w:val="0"/>
                  <w:jc w:val="center"/>
                  <w:rPr>
                    <w:sz w:val="20"/>
                    <w:szCs w:val="20"/>
                  </w:rPr>
                </w:pPr>
                <w:r w:rsidRPr="00701987">
                  <w:rPr>
                    <w:sz w:val="20"/>
                    <w:szCs w:val="20"/>
                  </w:rPr>
                  <w:t>General Freight Trucking, Long-Distance, Less Than Truckload</w:t>
                </w:r>
              </w:p>
            </w:tc>
          </w:tr>
          <w:tr w:rsidR="00437B36" w:rsidRPr="00F41A85" w14:paraId="574129B8" w14:textId="77777777" w:rsidTr="00116869">
            <w:trPr>
              <w:trHeight w:val="432"/>
              <w:jc w:val="center"/>
            </w:trPr>
            <w:tc>
              <w:tcPr>
                <w:tcW w:w="567" w:type="pct"/>
                <w:vMerge/>
                <w:tcBorders>
                  <w:left w:val="single" w:sz="12" w:space="0" w:color="auto"/>
                </w:tcBorders>
                <w:vAlign w:val="center"/>
              </w:tcPr>
              <w:p w14:paraId="272F1C49"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55CE400"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7A3B8C7" w14:textId="77777777" w:rsidR="00437B36" w:rsidRPr="00701987" w:rsidRDefault="00437B36" w:rsidP="00116869">
                <w:pPr>
                  <w:autoSpaceDE w:val="0"/>
                  <w:autoSpaceDN w:val="0"/>
                  <w:adjustRightInd w:val="0"/>
                  <w:jc w:val="center"/>
                  <w:rPr>
                    <w:sz w:val="20"/>
                    <w:szCs w:val="20"/>
                  </w:rPr>
                </w:pPr>
                <w:r w:rsidRPr="00701987">
                  <w:rPr>
                    <w:sz w:val="20"/>
                    <w:szCs w:val="20"/>
                  </w:rPr>
                  <w:t>484210</w:t>
                </w:r>
              </w:p>
            </w:tc>
            <w:tc>
              <w:tcPr>
                <w:tcW w:w="2035" w:type="pct"/>
                <w:tcBorders>
                  <w:right w:val="single" w:sz="12" w:space="0" w:color="auto"/>
                </w:tcBorders>
                <w:vAlign w:val="center"/>
              </w:tcPr>
              <w:p w14:paraId="0EF48FE6" w14:textId="77777777" w:rsidR="00437B36" w:rsidRPr="00701987" w:rsidRDefault="00437B36" w:rsidP="00116869">
                <w:pPr>
                  <w:autoSpaceDE w:val="0"/>
                  <w:autoSpaceDN w:val="0"/>
                  <w:adjustRightInd w:val="0"/>
                  <w:jc w:val="center"/>
                  <w:rPr>
                    <w:sz w:val="20"/>
                    <w:szCs w:val="20"/>
                  </w:rPr>
                </w:pPr>
                <w:r w:rsidRPr="00701987">
                  <w:rPr>
                    <w:sz w:val="20"/>
                    <w:szCs w:val="20"/>
                  </w:rPr>
                  <w:t>Used Household and Office Goods Moving</w:t>
                </w:r>
              </w:p>
            </w:tc>
          </w:tr>
          <w:tr w:rsidR="00437B36" w:rsidRPr="00F41A85" w14:paraId="74B9D1B4" w14:textId="77777777" w:rsidTr="00116869">
            <w:trPr>
              <w:trHeight w:val="432"/>
              <w:jc w:val="center"/>
            </w:trPr>
            <w:tc>
              <w:tcPr>
                <w:tcW w:w="567" w:type="pct"/>
                <w:vMerge/>
                <w:tcBorders>
                  <w:left w:val="single" w:sz="12" w:space="0" w:color="auto"/>
                  <w:bottom w:val="single" w:sz="12" w:space="0" w:color="auto"/>
                </w:tcBorders>
                <w:vAlign w:val="center"/>
              </w:tcPr>
              <w:p w14:paraId="79EA5666"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2E01901A"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D01F177" w14:textId="77777777" w:rsidR="00437B36" w:rsidRPr="00701987" w:rsidRDefault="00437B36" w:rsidP="00116869">
                <w:pPr>
                  <w:autoSpaceDE w:val="0"/>
                  <w:autoSpaceDN w:val="0"/>
                  <w:adjustRightInd w:val="0"/>
                  <w:jc w:val="center"/>
                  <w:rPr>
                    <w:sz w:val="20"/>
                    <w:szCs w:val="20"/>
                  </w:rPr>
                </w:pPr>
                <w:r w:rsidRPr="00701987">
                  <w:rPr>
                    <w:sz w:val="20"/>
                    <w:szCs w:val="20"/>
                  </w:rPr>
                  <w:t>484230</w:t>
                </w:r>
              </w:p>
            </w:tc>
            <w:tc>
              <w:tcPr>
                <w:tcW w:w="2035" w:type="pct"/>
                <w:tcBorders>
                  <w:bottom w:val="single" w:sz="12" w:space="0" w:color="auto"/>
                  <w:right w:val="single" w:sz="12" w:space="0" w:color="auto"/>
                </w:tcBorders>
                <w:vAlign w:val="center"/>
              </w:tcPr>
              <w:p w14:paraId="1E9928AA" w14:textId="77777777" w:rsidR="00437B36" w:rsidRPr="00701987" w:rsidRDefault="00437B36" w:rsidP="00116869">
                <w:pPr>
                  <w:autoSpaceDE w:val="0"/>
                  <w:autoSpaceDN w:val="0"/>
                  <w:adjustRightInd w:val="0"/>
                  <w:jc w:val="center"/>
                  <w:rPr>
                    <w:sz w:val="20"/>
                    <w:szCs w:val="20"/>
                  </w:rPr>
                </w:pPr>
                <w:r w:rsidRPr="00701987">
                  <w:rPr>
                    <w:sz w:val="20"/>
                    <w:szCs w:val="20"/>
                  </w:rPr>
                  <w:t>Specialized Freight (except Used Goods) Trucking, Long-Distance</w:t>
                </w:r>
              </w:p>
            </w:tc>
          </w:tr>
          <w:tr w:rsidR="00437B36" w:rsidRPr="00F41A85" w14:paraId="378CBE68" w14:textId="77777777" w:rsidTr="00116869">
            <w:trPr>
              <w:trHeight w:val="432"/>
              <w:jc w:val="center"/>
            </w:trPr>
            <w:tc>
              <w:tcPr>
                <w:tcW w:w="567" w:type="pct"/>
                <w:vMerge w:val="restart"/>
                <w:tcBorders>
                  <w:top w:val="single" w:sz="12" w:space="0" w:color="auto"/>
                  <w:left w:val="single" w:sz="12" w:space="0" w:color="auto"/>
                </w:tcBorders>
                <w:vAlign w:val="center"/>
              </w:tcPr>
              <w:p w14:paraId="17AEDF54" w14:textId="77777777" w:rsidR="00437B36" w:rsidRPr="00701987" w:rsidRDefault="00437B36" w:rsidP="00116869">
                <w:pPr>
                  <w:autoSpaceDE w:val="0"/>
                  <w:autoSpaceDN w:val="0"/>
                  <w:adjustRightInd w:val="0"/>
                  <w:jc w:val="center"/>
                  <w:rPr>
                    <w:sz w:val="20"/>
                    <w:szCs w:val="20"/>
                  </w:rPr>
                </w:pPr>
                <w:r w:rsidRPr="00701987">
                  <w:rPr>
                    <w:sz w:val="20"/>
                    <w:szCs w:val="20"/>
                  </w:rPr>
                  <w:t>4214</w:t>
                </w:r>
              </w:p>
            </w:tc>
            <w:tc>
              <w:tcPr>
                <w:tcW w:w="1829" w:type="pct"/>
                <w:vMerge w:val="restart"/>
                <w:tcBorders>
                  <w:top w:val="single" w:sz="12" w:space="0" w:color="auto"/>
                </w:tcBorders>
                <w:vAlign w:val="center"/>
              </w:tcPr>
              <w:p w14:paraId="2ABA5396" w14:textId="77777777" w:rsidR="00437B36" w:rsidRPr="00701987" w:rsidRDefault="00437B36" w:rsidP="00116869">
                <w:pPr>
                  <w:autoSpaceDE w:val="0"/>
                  <w:autoSpaceDN w:val="0"/>
                  <w:adjustRightInd w:val="0"/>
                  <w:jc w:val="center"/>
                  <w:rPr>
                    <w:sz w:val="20"/>
                    <w:szCs w:val="20"/>
                  </w:rPr>
                </w:pPr>
                <w:r w:rsidRPr="00701987">
                  <w:rPr>
                    <w:sz w:val="20"/>
                    <w:szCs w:val="20"/>
                  </w:rPr>
                  <w:t>Local Trucking with Storage</w:t>
                </w:r>
              </w:p>
            </w:tc>
            <w:tc>
              <w:tcPr>
                <w:tcW w:w="569" w:type="pct"/>
                <w:tcBorders>
                  <w:top w:val="single" w:sz="12" w:space="0" w:color="auto"/>
                </w:tcBorders>
                <w:vAlign w:val="center"/>
              </w:tcPr>
              <w:p w14:paraId="49257290" w14:textId="77777777" w:rsidR="00437B36" w:rsidRPr="00701987" w:rsidRDefault="00437B36" w:rsidP="00116869">
                <w:pPr>
                  <w:autoSpaceDE w:val="0"/>
                  <w:autoSpaceDN w:val="0"/>
                  <w:adjustRightInd w:val="0"/>
                  <w:jc w:val="center"/>
                  <w:rPr>
                    <w:sz w:val="20"/>
                    <w:szCs w:val="20"/>
                  </w:rPr>
                </w:pPr>
                <w:r w:rsidRPr="00701987">
                  <w:rPr>
                    <w:sz w:val="20"/>
                    <w:szCs w:val="20"/>
                  </w:rPr>
                  <w:t>484110</w:t>
                </w:r>
              </w:p>
            </w:tc>
            <w:tc>
              <w:tcPr>
                <w:tcW w:w="2035" w:type="pct"/>
                <w:tcBorders>
                  <w:top w:val="single" w:sz="12" w:space="0" w:color="auto"/>
                  <w:right w:val="single" w:sz="12" w:space="0" w:color="auto"/>
                </w:tcBorders>
                <w:vAlign w:val="center"/>
              </w:tcPr>
              <w:p w14:paraId="3CA8ECAF" w14:textId="77777777" w:rsidR="00437B36" w:rsidRPr="00701987" w:rsidRDefault="00437B36" w:rsidP="00116869">
                <w:pPr>
                  <w:autoSpaceDE w:val="0"/>
                  <w:autoSpaceDN w:val="0"/>
                  <w:adjustRightInd w:val="0"/>
                  <w:jc w:val="center"/>
                  <w:rPr>
                    <w:sz w:val="20"/>
                    <w:szCs w:val="20"/>
                  </w:rPr>
                </w:pPr>
                <w:r w:rsidRPr="00701987">
                  <w:rPr>
                    <w:sz w:val="20"/>
                    <w:szCs w:val="20"/>
                  </w:rPr>
                  <w:t>General Freight Trucking, Local</w:t>
                </w:r>
              </w:p>
            </w:tc>
          </w:tr>
          <w:tr w:rsidR="00437B36" w:rsidRPr="00F41A85" w14:paraId="646B5E52" w14:textId="77777777" w:rsidTr="00116869">
            <w:trPr>
              <w:trHeight w:val="432"/>
              <w:jc w:val="center"/>
            </w:trPr>
            <w:tc>
              <w:tcPr>
                <w:tcW w:w="567" w:type="pct"/>
                <w:vMerge/>
                <w:tcBorders>
                  <w:left w:val="single" w:sz="12" w:space="0" w:color="auto"/>
                </w:tcBorders>
                <w:vAlign w:val="center"/>
              </w:tcPr>
              <w:p w14:paraId="2D71648A"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22AC3EB"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DAAFAA4" w14:textId="77777777" w:rsidR="00437B36" w:rsidRPr="00701987" w:rsidRDefault="00437B36" w:rsidP="00116869">
                <w:pPr>
                  <w:autoSpaceDE w:val="0"/>
                  <w:autoSpaceDN w:val="0"/>
                  <w:adjustRightInd w:val="0"/>
                  <w:jc w:val="center"/>
                  <w:rPr>
                    <w:sz w:val="20"/>
                    <w:szCs w:val="20"/>
                  </w:rPr>
                </w:pPr>
                <w:r w:rsidRPr="00701987">
                  <w:rPr>
                    <w:sz w:val="20"/>
                    <w:szCs w:val="20"/>
                  </w:rPr>
                  <w:t>484210</w:t>
                </w:r>
              </w:p>
            </w:tc>
            <w:tc>
              <w:tcPr>
                <w:tcW w:w="2035" w:type="pct"/>
                <w:tcBorders>
                  <w:right w:val="single" w:sz="12" w:space="0" w:color="auto"/>
                </w:tcBorders>
                <w:vAlign w:val="center"/>
              </w:tcPr>
              <w:p w14:paraId="535E518D" w14:textId="77777777" w:rsidR="00437B36" w:rsidRPr="00701987" w:rsidRDefault="00437B36" w:rsidP="00116869">
                <w:pPr>
                  <w:autoSpaceDE w:val="0"/>
                  <w:autoSpaceDN w:val="0"/>
                  <w:adjustRightInd w:val="0"/>
                  <w:jc w:val="center"/>
                  <w:rPr>
                    <w:sz w:val="20"/>
                    <w:szCs w:val="20"/>
                  </w:rPr>
                </w:pPr>
                <w:r w:rsidRPr="00701987">
                  <w:rPr>
                    <w:sz w:val="20"/>
                    <w:szCs w:val="20"/>
                  </w:rPr>
                  <w:t>Used Household and Office Goods Moving</w:t>
                </w:r>
              </w:p>
            </w:tc>
          </w:tr>
          <w:tr w:rsidR="00437B36" w:rsidRPr="00F41A85" w14:paraId="3C2ED1B9" w14:textId="77777777" w:rsidTr="00116869">
            <w:trPr>
              <w:trHeight w:val="432"/>
              <w:jc w:val="center"/>
            </w:trPr>
            <w:tc>
              <w:tcPr>
                <w:tcW w:w="567" w:type="pct"/>
                <w:vMerge/>
                <w:tcBorders>
                  <w:left w:val="single" w:sz="12" w:space="0" w:color="auto"/>
                  <w:bottom w:val="single" w:sz="12" w:space="0" w:color="auto"/>
                </w:tcBorders>
                <w:vAlign w:val="center"/>
              </w:tcPr>
              <w:p w14:paraId="060E504D"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6E2B4BA6"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E02098E" w14:textId="77777777" w:rsidR="00437B36" w:rsidRPr="00701987" w:rsidRDefault="00437B36" w:rsidP="00116869">
                <w:pPr>
                  <w:autoSpaceDE w:val="0"/>
                  <w:autoSpaceDN w:val="0"/>
                  <w:adjustRightInd w:val="0"/>
                  <w:jc w:val="center"/>
                  <w:rPr>
                    <w:sz w:val="20"/>
                    <w:szCs w:val="20"/>
                  </w:rPr>
                </w:pPr>
                <w:r w:rsidRPr="00701987">
                  <w:rPr>
                    <w:sz w:val="20"/>
                    <w:szCs w:val="20"/>
                  </w:rPr>
                  <w:t>484220</w:t>
                </w:r>
              </w:p>
            </w:tc>
            <w:tc>
              <w:tcPr>
                <w:tcW w:w="2035" w:type="pct"/>
                <w:tcBorders>
                  <w:bottom w:val="single" w:sz="12" w:space="0" w:color="auto"/>
                  <w:right w:val="single" w:sz="12" w:space="0" w:color="auto"/>
                </w:tcBorders>
                <w:vAlign w:val="center"/>
              </w:tcPr>
              <w:p w14:paraId="7F3555F0" w14:textId="77777777" w:rsidR="00437B36" w:rsidRPr="00701987" w:rsidRDefault="00437B36" w:rsidP="00116869">
                <w:pPr>
                  <w:autoSpaceDE w:val="0"/>
                  <w:autoSpaceDN w:val="0"/>
                  <w:adjustRightInd w:val="0"/>
                  <w:jc w:val="center"/>
                  <w:rPr>
                    <w:sz w:val="20"/>
                    <w:szCs w:val="20"/>
                  </w:rPr>
                </w:pPr>
                <w:r w:rsidRPr="00701987">
                  <w:rPr>
                    <w:sz w:val="20"/>
                    <w:szCs w:val="20"/>
                  </w:rPr>
                  <w:t>Specialized Freight (except Used Goods) Trucking, Local</w:t>
                </w:r>
              </w:p>
            </w:tc>
          </w:tr>
          <w:tr w:rsidR="00437B36" w:rsidRPr="00F41A85" w14:paraId="31DCF96E" w14:textId="77777777" w:rsidTr="00116869">
            <w:trPr>
              <w:trHeight w:val="432"/>
              <w:jc w:val="center"/>
            </w:trPr>
            <w:tc>
              <w:tcPr>
                <w:tcW w:w="567" w:type="pct"/>
                <w:vMerge w:val="restart"/>
                <w:tcBorders>
                  <w:top w:val="single" w:sz="12" w:space="0" w:color="auto"/>
                  <w:left w:val="single" w:sz="12" w:space="0" w:color="auto"/>
                </w:tcBorders>
                <w:vAlign w:val="center"/>
              </w:tcPr>
              <w:p w14:paraId="6B3071A8" w14:textId="77777777" w:rsidR="00437B36" w:rsidRPr="00701987" w:rsidRDefault="00437B36" w:rsidP="00116869">
                <w:pPr>
                  <w:autoSpaceDE w:val="0"/>
                  <w:autoSpaceDN w:val="0"/>
                  <w:adjustRightInd w:val="0"/>
                  <w:jc w:val="center"/>
                  <w:rPr>
                    <w:sz w:val="20"/>
                    <w:szCs w:val="20"/>
                  </w:rPr>
                </w:pPr>
                <w:r w:rsidRPr="00701987">
                  <w:rPr>
                    <w:sz w:val="20"/>
                    <w:szCs w:val="20"/>
                  </w:rPr>
                  <w:t>4215</w:t>
                </w:r>
              </w:p>
            </w:tc>
            <w:tc>
              <w:tcPr>
                <w:tcW w:w="1829" w:type="pct"/>
                <w:vMerge w:val="restart"/>
                <w:tcBorders>
                  <w:top w:val="single" w:sz="12" w:space="0" w:color="auto"/>
                </w:tcBorders>
                <w:vAlign w:val="center"/>
              </w:tcPr>
              <w:p w14:paraId="3C8536DD" w14:textId="77777777" w:rsidR="00437B36" w:rsidRPr="00701987" w:rsidRDefault="00437B36" w:rsidP="00116869">
                <w:pPr>
                  <w:autoSpaceDE w:val="0"/>
                  <w:autoSpaceDN w:val="0"/>
                  <w:adjustRightInd w:val="0"/>
                  <w:jc w:val="center"/>
                  <w:rPr>
                    <w:sz w:val="20"/>
                    <w:szCs w:val="20"/>
                  </w:rPr>
                </w:pPr>
                <w:r w:rsidRPr="00701987">
                  <w:rPr>
                    <w:sz w:val="20"/>
                    <w:szCs w:val="20"/>
                  </w:rPr>
                  <w:t>Courier Services, Except by Air</w:t>
                </w:r>
              </w:p>
            </w:tc>
            <w:tc>
              <w:tcPr>
                <w:tcW w:w="569" w:type="pct"/>
                <w:tcBorders>
                  <w:top w:val="single" w:sz="12" w:space="0" w:color="auto"/>
                </w:tcBorders>
                <w:vAlign w:val="center"/>
              </w:tcPr>
              <w:p w14:paraId="5D968770" w14:textId="77777777" w:rsidR="00437B36" w:rsidRPr="00701987" w:rsidRDefault="00437B36" w:rsidP="00116869">
                <w:pPr>
                  <w:autoSpaceDE w:val="0"/>
                  <w:autoSpaceDN w:val="0"/>
                  <w:adjustRightInd w:val="0"/>
                  <w:jc w:val="center"/>
                  <w:rPr>
                    <w:sz w:val="20"/>
                    <w:szCs w:val="20"/>
                  </w:rPr>
                </w:pPr>
                <w:r w:rsidRPr="00701987">
                  <w:rPr>
                    <w:sz w:val="20"/>
                    <w:szCs w:val="20"/>
                  </w:rPr>
                  <w:t>492110</w:t>
                </w:r>
              </w:p>
            </w:tc>
            <w:tc>
              <w:tcPr>
                <w:tcW w:w="2035" w:type="pct"/>
                <w:tcBorders>
                  <w:top w:val="single" w:sz="12" w:space="0" w:color="auto"/>
                  <w:right w:val="single" w:sz="12" w:space="0" w:color="auto"/>
                </w:tcBorders>
                <w:vAlign w:val="center"/>
              </w:tcPr>
              <w:p w14:paraId="72D6B4A4" w14:textId="77777777" w:rsidR="00437B36" w:rsidRPr="00701987" w:rsidRDefault="00437B36" w:rsidP="00116869">
                <w:pPr>
                  <w:autoSpaceDE w:val="0"/>
                  <w:autoSpaceDN w:val="0"/>
                  <w:adjustRightInd w:val="0"/>
                  <w:jc w:val="center"/>
                  <w:rPr>
                    <w:sz w:val="20"/>
                    <w:szCs w:val="20"/>
                  </w:rPr>
                </w:pPr>
                <w:r w:rsidRPr="00701987">
                  <w:rPr>
                    <w:sz w:val="20"/>
                    <w:szCs w:val="20"/>
                  </w:rPr>
                  <w:t>Couriers and Express Delivery Services</w:t>
                </w:r>
              </w:p>
            </w:tc>
          </w:tr>
          <w:tr w:rsidR="00437B36" w:rsidRPr="00F41A85" w14:paraId="3E3ED079" w14:textId="77777777" w:rsidTr="00116869">
            <w:trPr>
              <w:trHeight w:val="432"/>
              <w:jc w:val="center"/>
            </w:trPr>
            <w:tc>
              <w:tcPr>
                <w:tcW w:w="567" w:type="pct"/>
                <w:vMerge/>
                <w:tcBorders>
                  <w:left w:val="single" w:sz="12" w:space="0" w:color="auto"/>
                  <w:bottom w:val="single" w:sz="12" w:space="0" w:color="auto"/>
                </w:tcBorders>
                <w:vAlign w:val="center"/>
              </w:tcPr>
              <w:p w14:paraId="0559C290"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5F89BA5E"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41BFA0DC" w14:textId="77777777" w:rsidR="00437B36" w:rsidRPr="00701987" w:rsidRDefault="00437B36" w:rsidP="00116869">
                <w:pPr>
                  <w:autoSpaceDE w:val="0"/>
                  <w:autoSpaceDN w:val="0"/>
                  <w:adjustRightInd w:val="0"/>
                  <w:jc w:val="center"/>
                  <w:rPr>
                    <w:sz w:val="20"/>
                    <w:szCs w:val="20"/>
                  </w:rPr>
                </w:pPr>
                <w:r w:rsidRPr="00701987">
                  <w:rPr>
                    <w:sz w:val="20"/>
                    <w:szCs w:val="20"/>
                  </w:rPr>
                  <w:t>492210</w:t>
                </w:r>
              </w:p>
            </w:tc>
            <w:tc>
              <w:tcPr>
                <w:tcW w:w="2035" w:type="pct"/>
                <w:tcBorders>
                  <w:bottom w:val="single" w:sz="12" w:space="0" w:color="auto"/>
                  <w:right w:val="single" w:sz="12" w:space="0" w:color="auto"/>
                </w:tcBorders>
                <w:vAlign w:val="center"/>
              </w:tcPr>
              <w:p w14:paraId="6F8AE34C" w14:textId="77777777" w:rsidR="00437B36" w:rsidRPr="00701987" w:rsidRDefault="00437B36" w:rsidP="00116869">
                <w:pPr>
                  <w:autoSpaceDE w:val="0"/>
                  <w:autoSpaceDN w:val="0"/>
                  <w:adjustRightInd w:val="0"/>
                  <w:jc w:val="center"/>
                  <w:rPr>
                    <w:sz w:val="20"/>
                    <w:szCs w:val="20"/>
                  </w:rPr>
                </w:pPr>
                <w:r w:rsidRPr="00701987">
                  <w:rPr>
                    <w:sz w:val="20"/>
                    <w:szCs w:val="20"/>
                  </w:rPr>
                  <w:t>Local Messengers and Local Delivery</w:t>
                </w:r>
              </w:p>
            </w:tc>
          </w:tr>
          <w:tr w:rsidR="00437B36" w:rsidRPr="00F41A85" w14:paraId="2F20EDB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AD08129" w14:textId="77777777" w:rsidR="00437B36" w:rsidRPr="00701987" w:rsidRDefault="00437B36" w:rsidP="00116869">
                <w:pPr>
                  <w:autoSpaceDE w:val="0"/>
                  <w:autoSpaceDN w:val="0"/>
                  <w:adjustRightInd w:val="0"/>
                  <w:jc w:val="center"/>
                  <w:rPr>
                    <w:sz w:val="20"/>
                    <w:szCs w:val="20"/>
                  </w:rPr>
                </w:pPr>
                <w:r w:rsidRPr="00701987">
                  <w:rPr>
                    <w:sz w:val="20"/>
                    <w:szCs w:val="20"/>
                  </w:rPr>
                  <w:t>4221</w:t>
                </w:r>
              </w:p>
            </w:tc>
            <w:tc>
              <w:tcPr>
                <w:tcW w:w="1829" w:type="pct"/>
                <w:tcBorders>
                  <w:top w:val="single" w:sz="12" w:space="0" w:color="auto"/>
                  <w:bottom w:val="single" w:sz="12" w:space="0" w:color="auto"/>
                </w:tcBorders>
                <w:vAlign w:val="center"/>
              </w:tcPr>
              <w:p w14:paraId="7BF7B524" w14:textId="77777777" w:rsidR="00437B36" w:rsidRPr="00701987" w:rsidRDefault="00437B36" w:rsidP="00116869">
                <w:pPr>
                  <w:autoSpaceDE w:val="0"/>
                  <w:autoSpaceDN w:val="0"/>
                  <w:adjustRightInd w:val="0"/>
                  <w:jc w:val="center"/>
                  <w:rPr>
                    <w:sz w:val="20"/>
                    <w:szCs w:val="20"/>
                  </w:rPr>
                </w:pPr>
                <w:r w:rsidRPr="00701987">
                  <w:rPr>
                    <w:sz w:val="20"/>
                    <w:szCs w:val="20"/>
                  </w:rPr>
                  <w:t>Farm Product Warehousing and Storage</w:t>
                </w:r>
              </w:p>
            </w:tc>
            <w:tc>
              <w:tcPr>
                <w:tcW w:w="569" w:type="pct"/>
                <w:tcBorders>
                  <w:top w:val="single" w:sz="12" w:space="0" w:color="auto"/>
                  <w:bottom w:val="single" w:sz="12" w:space="0" w:color="auto"/>
                </w:tcBorders>
                <w:vAlign w:val="center"/>
              </w:tcPr>
              <w:p w14:paraId="68ED2F92" w14:textId="77777777" w:rsidR="00437B36" w:rsidRPr="00701987" w:rsidRDefault="00437B36" w:rsidP="00116869">
                <w:pPr>
                  <w:autoSpaceDE w:val="0"/>
                  <w:autoSpaceDN w:val="0"/>
                  <w:adjustRightInd w:val="0"/>
                  <w:jc w:val="center"/>
                  <w:rPr>
                    <w:sz w:val="20"/>
                    <w:szCs w:val="20"/>
                  </w:rPr>
                </w:pPr>
                <w:r w:rsidRPr="00701987">
                  <w:rPr>
                    <w:sz w:val="20"/>
                    <w:szCs w:val="20"/>
                  </w:rPr>
                  <w:t>493130</w:t>
                </w:r>
              </w:p>
            </w:tc>
            <w:tc>
              <w:tcPr>
                <w:tcW w:w="2035" w:type="pct"/>
                <w:tcBorders>
                  <w:top w:val="single" w:sz="12" w:space="0" w:color="auto"/>
                  <w:bottom w:val="single" w:sz="12" w:space="0" w:color="auto"/>
                  <w:right w:val="single" w:sz="12" w:space="0" w:color="auto"/>
                </w:tcBorders>
                <w:vAlign w:val="center"/>
              </w:tcPr>
              <w:p w14:paraId="6E46D9DD" w14:textId="77777777" w:rsidR="00437B36" w:rsidRPr="00701987" w:rsidRDefault="00437B36" w:rsidP="00116869">
                <w:pPr>
                  <w:autoSpaceDE w:val="0"/>
                  <w:autoSpaceDN w:val="0"/>
                  <w:adjustRightInd w:val="0"/>
                  <w:jc w:val="center"/>
                  <w:rPr>
                    <w:sz w:val="20"/>
                    <w:szCs w:val="20"/>
                  </w:rPr>
                </w:pPr>
                <w:r w:rsidRPr="00701987">
                  <w:rPr>
                    <w:sz w:val="20"/>
                    <w:szCs w:val="20"/>
                  </w:rPr>
                  <w:t>Farm Product Warehousing and Storage</w:t>
                </w:r>
              </w:p>
            </w:tc>
          </w:tr>
          <w:tr w:rsidR="00437B36" w:rsidRPr="00F41A85" w14:paraId="3422BAA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D4C7E31" w14:textId="77777777" w:rsidR="00437B36" w:rsidRPr="00701987" w:rsidRDefault="00437B36" w:rsidP="00116869">
                <w:pPr>
                  <w:autoSpaceDE w:val="0"/>
                  <w:autoSpaceDN w:val="0"/>
                  <w:adjustRightInd w:val="0"/>
                  <w:jc w:val="center"/>
                  <w:rPr>
                    <w:sz w:val="20"/>
                    <w:szCs w:val="20"/>
                  </w:rPr>
                </w:pPr>
                <w:r w:rsidRPr="00701987">
                  <w:rPr>
                    <w:sz w:val="20"/>
                    <w:szCs w:val="20"/>
                  </w:rPr>
                  <w:t>4222</w:t>
                </w:r>
              </w:p>
            </w:tc>
            <w:tc>
              <w:tcPr>
                <w:tcW w:w="1829" w:type="pct"/>
                <w:tcBorders>
                  <w:top w:val="single" w:sz="12" w:space="0" w:color="auto"/>
                  <w:bottom w:val="single" w:sz="12" w:space="0" w:color="auto"/>
                </w:tcBorders>
                <w:vAlign w:val="center"/>
              </w:tcPr>
              <w:p w14:paraId="1A91E92E" w14:textId="77777777" w:rsidR="00437B36" w:rsidRPr="00701987" w:rsidRDefault="00437B36" w:rsidP="00116869">
                <w:pPr>
                  <w:autoSpaceDE w:val="0"/>
                  <w:autoSpaceDN w:val="0"/>
                  <w:adjustRightInd w:val="0"/>
                  <w:jc w:val="center"/>
                  <w:rPr>
                    <w:sz w:val="20"/>
                    <w:szCs w:val="20"/>
                  </w:rPr>
                </w:pPr>
                <w:r w:rsidRPr="00701987">
                  <w:rPr>
                    <w:sz w:val="20"/>
                    <w:szCs w:val="20"/>
                  </w:rPr>
                  <w:t>Refrigerated Warehousing and Storage</w:t>
                </w:r>
              </w:p>
            </w:tc>
            <w:tc>
              <w:tcPr>
                <w:tcW w:w="569" w:type="pct"/>
                <w:tcBorders>
                  <w:top w:val="single" w:sz="12" w:space="0" w:color="auto"/>
                  <w:bottom w:val="single" w:sz="12" w:space="0" w:color="auto"/>
                </w:tcBorders>
                <w:vAlign w:val="center"/>
              </w:tcPr>
              <w:p w14:paraId="6AAB5935" w14:textId="77777777" w:rsidR="00437B36" w:rsidRPr="00701987" w:rsidRDefault="00437B36" w:rsidP="00116869">
                <w:pPr>
                  <w:autoSpaceDE w:val="0"/>
                  <w:autoSpaceDN w:val="0"/>
                  <w:adjustRightInd w:val="0"/>
                  <w:jc w:val="center"/>
                  <w:rPr>
                    <w:sz w:val="20"/>
                    <w:szCs w:val="20"/>
                  </w:rPr>
                </w:pPr>
                <w:r w:rsidRPr="00701987">
                  <w:rPr>
                    <w:sz w:val="20"/>
                    <w:szCs w:val="20"/>
                  </w:rPr>
                  <w:t>493120</w:t>
                </w:r>
              </w:p>
            </w:tc>
            <w:tc>
              <w:tcPr>
                <w:tcW w:w="2035" w:type="pct"/>
                <w:tcBorders>
                  <w:top w:val="single" w:sz="12" w:space="0" w:color="auto"/>
                  <w:bottom w:val="single" w:sz="12" w:space="0" w:color="auto"/>
                  <w:right w:val="single" w:sz="12" w:space="0" w:color="auto"/>
                </w:tcBorders>
                <w:vAlign w:val="center"/>
              </w:tcPr>
              <w:p w14:paraId="4A8A3BBE" w14:textId="77777777" w:rsidR="00437B36" w:rsidRPr="00701987" w:rsidRDefault="00437B36" w:rsidP="00116869">
                <w:pPr>
                  <w:autoSpaceDE w:val="0"/>
                  <w:autoSpaceDN w:val="0"/>
                  <w:adjustRightInd w:val="0"/>
                  <w:jc w:val="center"/>
                  <w:rPr>
                    <w:sz w:val="20"/>
                    <w:szCs w:val="20"/>
                  </w:rPr>
                </w:pPr>
                <w:r w:rsidRPr="00701987">
                  <w:rPr>
                    <w:sz w:val="20"/>
                    <w:szCs w:val="20"/>
                  </w:rPr>
                  <w:t>Refrigerated Warehousing and Storage</w:t>
                </w:r>
              </w:p>
            </w:tc>
          </w:tr>
          <w:tr w:rsidR="00437B36" w:rsidRPr="00F41A85" w14:paraId="62C4A3A8" w14:textId="77777777" w:rsidTr="00116869">
            <w:trPr>
              <w:trHeight w:val="432"/>
              <w:jc w:val="center"/>
            </w:trPr>
            <w:tc>
              <w:tcPr>
                <w:tcW w:w="567" w:type="pct"/>
                <w:vMerge w:val="restart"/>
                <w:tcBorders>
                  <w:top w:val="single" w:sz="12" w:space="0" w:color="auto"/>
                  <w:left w:val="single" w:sz="12" w:space="0" w:color="auto"/>
                </w:tcBorders>
                <w:vAlign w:val="center"/>
              </w:tcPr>
              <w:p w14:paraId="33601960" w14:textId="77777777" w:rsidR="00437B36" w:rsidRPr="00701987" w:rsidRDefault="00437B36" w:rsidP="00116869">
                <w:pPr>
                  <w:autoSpaceDE w:val="0"/>
                  <w:autoSpaceDN w:val="0"/>
                  <w:adjustRightInd w:val="0"/>
                  <w:jc w:val="center"/>
                  <w:rPr>
                    <w:sz w:val="20"/>
                    <w:szCs w:val="20"/>
                  </w:rPr>
                </w:pPr>
                <w:r w:rsidRPr="00701987">
                  <w:rPr>
                    <w:sz w:val="20"/>
                    <w:szCs w:val="20"/>
                  </w:rPr>
                  <w:t>4225</w:t>
                </w:r>
              </w:p>
            </w:tc>
            <w:tc>
              <w:tcPr>
                <w:tcW w:w="1829" w:type="pct"/>
                <w:vMerge w:val="restart"/>
                <w:tcBorders>
                  <w:top w:val="single" w:sz="12" w:space="0" w:color="auto"/>
                </w:tcBorders>
                <w:vAlign w:val="center"/>
              </w:tcPr>
              <w:p w14:paraId="08BA36E5" w14:textId="77777777" w:rsidR="00437B36" w:rsidRPr="00701987" w:rsidRDefault="00437B36" w:rsidP="00116869">
                <w:pPr>
                  <w:autoSpaceDE w:val="0"/>
                  <w:autoSpaceDN w:val="0"/>
                  <w:adjustRightInd w:val="0"/>
                  <w:jc w:val="center"/>
                  <w:rPr>
                    <w:sz w:val="20"/>
                    <w:szCs w:val="20"/>
                  </w:rPr>
                </w:pPr>
                <w:r w:rsidRPr="00701987">
                  <w:rPr>
                    <w:sz w:val="20"/>
                    <w:szCs w:val="20"/>
                  </w:rPr>
                  <w:t>General Warehousing and Storage</w:t>
                </w:r>
              </w:p>
            </w:tc>
            <w:tc>
              <w:tcPr>
                <w:tcW w:w="569" w:type="pct"/>
                <w:tcBorders>
                  <w:top w:val="single" w:sz="12" w:space="0" w:color="auto"/>
                </w:tcBorders>
                <w:vAlign w:val="center"/>
              </w:tcPr>
              <w:p w14:paraId="6AD89973" w14:textId="77777777" w:rsidR="00437B36" w:rsidRPr="00701987" w:rsidRDefault="00437B36" w:rsidP="00116869">
                <w:pPr>
                  <w:autoSpaceDE w:val="0"/>
                  <w:autoSpaceDN w:val="0"/>
                  <w:adjustRightInd w:val="0"/>
                  <w:jc w:val="center"/>
                  <w:rPr>
                    <w:sz w:val="20"/>
                    <w:szCs w:val="20"/>
                  </w:rPr>
                </w:pPr>
                <w:r w:rsidRPr="00701987">
                  <w:rPr>
                    <w:sz w:val="20"/>
                    <w:szCs w:val="20"/>
                  </w:rPr>
                  <w:t>493110</w:t>
                </w:r>
              </w:p>
            </w:tc>
            <w:tc>
              <w:tcPr>
                <w:tcW w:w="2035" w:type="pct"/>
                <w:tcBorders>
                  <w:top w:val="single" w:sz="12" w:space="0" w:color="auto"/>
                  <w:right w:val="single" w:sz="12" w:space="0" w:color="auto"/>
                </w:tcBorders>
                <w:vAlign w:val="center"/>
              </w:tcPr>
              <w:p w14:paraId="1283BBB4" w14:textId="77777777" w:rsidR="00437B36" w:rsidRPr="00701987" w:rsidRDefault="00437B36" w:rsidP="00116869">
                <w:pPr>
                  <w:autoSpaceDE w:val="0"/>
                  <w:autoSpaceDN w:val="0"/>
                  <w:adjustRightInd w:val="0"/>
                  <w:jc w:val="center"/>
                  <w:rPr>
                    <w:sz w:val="20"/>
                    <w:szCs w:val="20"/>
                  </w:rPr>
                </w:pPr>
                <w:r w:rsidRPr="00701987">
                  <w:rPr>
                    <w:sz w:val="20"/>
                    <w:szCs w:val="20"/>
                  </w:rPr>
                  <w:t>General Warehousing and Storage</w:t>
                </w:r>
              </w:p>
            </w:tc>
          </w:tr>
          <w:tr w:rsidR="00437B36" w:rsidRPr="00F41A85" w14:paraId="684677CC" w14:textId="77777777" w:rsidTr="00116869">
            <w:trPr>
              <w:trHeight w:val="432"/>
              <w:jc w:val="center"/>
            </w:trPr>
            <w:tc>
              <w:tcPr>
                <w:tcW w:w="567" w:type="pct"/>
                <w:vMerge/>
                <w:tcBorders>
                  <w:left w:val="single" w:sz="12" w:space="0" w:color="auto"/>
                  <w:bottom w:val="single" w:sz="12" w:space="0" w:color="auto"/>
                </w:tcBorders>
                <w:vAlign w:val="center"/>
              </w:tcPr>
              <w:p w14:paraId="2CC757DF"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7682D8CE"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4C44C07" w14:textId="77777777" w:rsidR="00437B36" w:rsidRPr="00701987" w:rsidRDefault="00437B36" w:rsidP="00116869">
                <w:pPr>
                  <w:autoSpaceDE w:val="0"/>
                  <w:autoSpaceDN w:val="0"/>
                  <w:adjustRightInd w:val="0"/>
                  <w:jc w:val="center"/>
                  <w:rPr>
                    <w:sz w:val="20"/>
                    <w:szCs w:val="20"/>
                  </w:rPr>
                </w:pPr>
                <w:r w:rsidRPr="00701987">
                  <w:rPr>
                    <w:sz w:val="20"/>
                    <w:szCs w:val="20"/>
                  </w:rPr>
                  <w:t>531130</w:t>
                </w:r>
              </w:p>
            </w:tc>
            <w:tc>
              <w:tcPr>
                <w:tcW w:w="2035" w:type="pct"/>
                <w:tcBorders>
                  <w:bottom w:val="single" w:sz="12" w:space="0" w:color="auto"/>
                  <w:right w:val="single" w:sz="12" w:space="0" w:color="auto"/>
                </w:tcBorders>
                <w:vAlign w:val="center"/>
              </w:tcPr>
              <w:p w14:paraId="49A55F51" w14:textId="77777777" w:rsidR="00437B36" w:rsidRPr="00701987" w:rsidRDefault="00437B36" w:rsidP="00116869">
                <w:pPr>
                  <w:autoSpaceDE w:val="0"/>
                  <w:autoSpaceDN w:val="0"/>
                  <w:adjustRightInd w:val="0"/>
                  <w:jc w:val="center"/>
                  <w:rPr>
                    <w:sz w:val="20"/>
                    <w:szCs w:val="20"/>
                  </w:rPr>
                </w:pPr>
                <w:r w:rsidRPr="00701987">
                  <w:rPr>
                    <w:sz w:val="20"/>
                    <w:szCs w:val="20"/>
                  </w:rPr>
                  <w:t>Lessors of Miniwarehouses and Self-Storage Units</w:t>
                </w:r>
              </w:p>
            </w:tc>
          </w:tr>
          <w:tr w:rsidR="00437B36" w:rsidRPr="00F41A85" w14:paraId="0D625AAD" w14:textId="77777777" w:rsidTr="00116869">
            <w:trPr>
              <w:trHeight w:val="432"/>
              <w:jc w:val="center"/>
            </w:trPr>
            <w:tc>
              <w:tcPr>
                <w:tcW w:w="567" w:type="pct"/>
                <w:vMerge w:val="restart"/>
                <w:tcBorders>
                  <w:top w:val="single" w:sz="12" w:space="0" w:color="auto"/>
                  <w:left w:val="single" w:sz="12" w:space="0" w:color="auto"/>
                </w:tcBorders>
                <w:vAlign w:val="center"/>
              </w:tcPr>
              <w:p w14:paraId="726EB0FC" w14:textId="77777777" w:rsidR="00437B36" w:rsidRPr="00701987" w:rsidRDefault="00437B36" w:rsidP="00116869">
                <w:pPr>
                  <w:autoSpaceDE w:val="0"/>
                  <w:autoSpaceDN w:val="0"/>
                  <w:adjustRightInd w:val="0"/>
                  <w:jc w:val="center"/>
                  <w:rPr>
                    <w:sz w:val="20"/>
                    <w:szCs w:val="20"/>
                  </w:rPr>
                </w:pPr>
                <w:r w:rsidRPr="00701987">
                  <w:rPr>
                    <w:sz w:val="20"/>
                    <w:szCs w:val="20"/>
                  </w:rPr>
                  <w:t>4226</w:t>
                </w:r>
              </w:p>
            </w:tc>
            <w:tc>
              <w:tcPr>
                <w:tcW w:w="1829" w:type="pct"/>
                <w:vMerge w:val="restart"/>
                <w:tcBorders>
                  <w:top w:val="single" w:sz="12" w:space="0" w:color="auto"/>
                </w:tcBorders>
                <w:vAlign w:val="center"/>
              </w:tcPr>
              <w:p w14:paraId="1B88B89F" w14:textId="77777777" w:rsidR="00437B36" w:rsidRPr="00701987" w:rsidRDefault="00437B36" w:rsidP="00116869">
                <w:pPr>
                  <w:autoSpaceDE w:val="0"/>
                  <w:autoSpaceDN w:val="0"/>
                  <w:adjustRightInd w:val="0"/>
                  <w:jc w:val="center"/>
                  <w:rPr>
                    <w:sz w:val="20"/>
                    <w:szCs w:val="20"/>
                  </w:rPr>
                </w:pPr>
              </w:p>
              <w:p w14:paraId="671F7603" w14:textId="77777777" w:rsidR="00437B36" w:rsidRPr="00701987" w:rsidRDefault="00437B36" w:rsidP="00116869">
                <w:pPr>
                  <w:autoSpaceDE w:val="0"/>
                  <w:autoSpaceDN w:val="0"/>
                  <w:adjustRightInd w:val="0"/>
                  <w:jc w:val="center"/>
                  <w:rPr>
                    <w:sz w:val="20"/>
                    <w:szCs w:val="20"/>
                  </w:rPr>
                </w:pPr>
                <w:r w:rsidRPr="00701987">
                  <w:rPr>
                    <w:sz w:val="20"/>
                    <w:szCs w:val="20"/>
                  </w:rPr>
                  <w:t>Special Warehousing and Storage, Not Elsewhere Classified</w:t>
                </w:r>
              </w:p>
              <w:p w14:paraId="3CFF5184" w14:textId="77777777" w:rsidR="00437B36" w:rsidRPr="00701987" w:rsidRDefault="00437B36" w:rsidP="00116869">
                <w:pPr>
                  <w:autoSpaceDE w:val="0"/>
                  <w:autoSpaceDN w:val="0"/>
                  <w:adjustRightInd w:val="0"/>
                  <w:jc w:val="center"/>
                  <w:rPr>
                    <w:sz w:val="20"/>
                    <w:szCs w:val="20"/>
                  </w:rPr>
                </w:pPr>
              </w:p>
            </w:tc>
            <w:tc>
              <w:tcPr>
                <w:tcW w:w="569" w:type="pct"/>
                <w:tcBorders>
                  <w:top w:val="single" w:sz="12" w:space="0" w:color="auto"/>
                </w:tcBorders>
                <w:vAlign w:val="center"/>
              </w:tcPr>
              <w:p w14:paraId="29E71B88" w14:textId="77777777" w:rsidR="00437B36" w:rsidRPr="00701987" w:rsidRDefault="00437B36" w:rsidP="00116869">
                <w:pPr>
                  <w:autoSpaceDE w:val="0"/>
                  <w:autoSpaceDN w:val="0"/>
                  <w:adjustRightInd w:val="0"/>
                  <w:jc w:val="center"/>
                  <w:rPr>
                    <w:sz w:val="20"/>
                    <w:szCs w:val="20"/>
                  </w:rPr>
                </w:pPr>
                <w:r w:rsidRPr="00701987">
                  <w:rPr>
                    <w:sz w:val="20"/>
                    <w:szCs w:val="20"/>
                  </w:rPr>
                  <w:t>493110</w:t>
                </w:r>
              </w:p>
            </w:tc>
            <w:tc>
              <w:tcPr>
                <w:tcW w:w="2035" w:type="pct"/>
                <w:tcBorders>
                  <w:top w:val="single" w:sz="12" w:space="0" w:color="auto"/>
                  <w:right w:val="single" w:sz="12" w:space="0" w:color="auto"/>
                </w:tcBorders>
                <w:vAlign w:val="center"/>
              </w:tcPr>
              <w:p w14:paraId="2217FD6F" w14:textId="77777777" w:rsidR="00437B36" w:rsidRPr="00701987" w:rsidRDefault="00437B36" w:rsidP="00116869">
                <w:pPr>
                  <w:autoSpaceDE w:val="0"/>
                  <w:autoSpaceDN w:val="0"/>
                  <w:adjustRightInd w:val="0"/>
                  <w:jc w:val="center"/>
                  <w:rPr>
                    <w:sz w:val="20"/>
                    <w:szCs w:val="20"/>
                  </w:rPr>
                </w:pPr>
                <w:r w:rsidRPr="00701987">
                  <w:rPr>
                    <w:sz w:val="20"/>
                    <w:szCs w:val="20"/>
                  </w:rPr>
                  <w:t>General Warehousing and Storage</w:t>
                </w:r>
              </w:p>
            </w:tc>
          </w:tr>
          <w:tr w:rsidR="00437B36" w:rsidRPr="00F41A85" w14:paraId="585DDDFC" w14:textId="77777777" w:rsidTr="00116869">
            <w:trPr>
              <w:trHeight w:val="432"/>
              <w:jc w:val="center"/>
            </w:trPr>
            <w:tc>
              <w:tcPr>
                <w:tcW w:w="567" w:type="pct"/>
                <w:vMerge/>
                <w:tcBorders>
                  <w:left w:val="single" w:sz="12" w:space="0" w:color="auto"/>
                </w:tcBorders>
                <w:vAlign w:val="center"/>
              </w:tcPr>
              <w:p w14:paraId="113D600A"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A9A1428"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404290A" w14:textId="77777777" w:rsidR="00437B36" w:rsidRPr="00701987" w:rsidRDefault="00437B36" w:rsidP="00116869">
                <w:pPr>
                  <w:autoSpaceDE w:val="0"/>
                  <w:autoSpaceDN w:val="0"/>
                  <w:adjustRightInd w:val="0"/>
                  <w:jc w:val="center"/>
                  <w:rPr>
                    <w:sz w:val="20"/>
                    <w:szCs w:val="20"/>
                  </w:rPr>
                </w:pPr>
                <w:r w:rsidRPr="00701987">
                  <w:rPr>
                    <w:sz w:val="20"/>
                    <w:szCs w:val="20"/>
                  </w:rPr>
                  <w:t>493120</w:t>
                </w:r>
              </w:p>
            </w:tc>
            <w:tc>
              <w:tcPr>
                <w:tcW w:w="2035" w:type="pct"/>
                <w:tcBorders>
                  <w:right w:val="single" w:sz="12" w:space="0" w:color="auto"/>
                </w:tcBorders>
                <w:vAlign w:val="center"/>
              </w:tcPr>
              <w:p w14:paraId="2EA70454" w14:textId="77777777" w:rsidR="00437B36" w:rsidRPr="00701987" w:rsidRDefault="00437B36" w:rsidP="00116869">
                <w:pPr>
                  <w:autoSpaceDE w:val="0"/>
                  <w:autoSpaceDN w:val="0"/>
                  <w:adjustRightInd w:val="0"/>
                  <w:jc w:val="center"/>
                  <w:rPr>
                    <w:sz w:val="20"/>
                    <w:szCs w:val="20"/>
                  </w:rPr>
                </w:pPr>
                <w:r w:rsidRPr="00701987">
                  <w:rPr>
                    <w:sz w:val="20"/>
                    <w:szCs w:val="20"/>
                  </w:rPr>
                  <w:t>Refrigerated Warehousing and Storage</w:t>
                </w:r>
              </w:p>
            </w:tc>
          </w:tr>
          <w:tr w:rsidR="00437B36" w:rsidRPr="00F41A85" w14:paraId="66E0FA34" w14:textId="77777777" w:rsidTr="00116869">
            <w:trPr>
              <w:trHeight w:val="432"/>
              <w:jc w:val="center"/>
            </w:trPr>
            <w:tc>
              <w:tcPr>
                <w:tcW w:w="567" w:type="pct"/>
                <w:vMerge/>
                <w:tcBorders>
                  <w:left w:val="single" w:sz="12" w:space="0" w:color="auto"/>
                  <w:bottom w:val="single" w:sz="12" w:space="0" w:color="auto"/>
                </w:tcBorders>
                <w:vAlign w:val="center"/>
              </w:tcPr>
              <w:p w14:paraId="2419F3BA"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12A7DE9F"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4D142824" w14:textId="77777777" w:rsidR="00437B36" w:rsidRPr="00701987" w:rsidRDefault="00437B36" w:rsidP="00116869">
                <w:pPr>
                  <w:autoSpaceDE w:val="0"/>
                  <w:autoSpaceDN w:val="0"/>
                  <w:adjustRightInd w:val="0"/>
                  <w:jc w:val="center"/>
                  <w:rPr>
                    <w:sz w:val="20"/>
                    <w:szCs w:val="20"/>
                  </w:rPr>
                </w:pPr>
                <w:r w:rsidRPr="00701987">
                  <w:rPr>
                    <w:sz w:val="20"/>
                    <w:szCs w:val="20"/>
                  </w:rPr>
                  <w:t>493190</w:t>
                </w:r>
              </w:p>
            </w:tc>
            <w:tc>
              <w:tcPr>
                <w:tcW w:w="2035" w:type="pct"/>
                <w:tcBorders>
                  <w:bottom w:val="single" w:sz="12" w:space="0" w:color="auto"/>
                  <w:right w:val="single" w:sz="12" w:space="0" w:color="auto"/>
                </w:tcBorders>
                <w:vAlign w:val="center"/>
              </w:tcPr>
              <w:p w14:paraId="1954D7A1" w14:textId="77777777" w:rsidR="00437B36" w:rsidRPr="00701987" w:rsidRDefault="00437B36" w:rsidP="00116869">
                <w:pPr>
                  <w:autoSpaceDE w:val="0"/>
                  <w:autoSpaceDN w:val="0"/>
                  <w:adjustRightInd w:val="0"/>
                  <w:jc w:val="center"/>
                  <w:rPr>
                    <w:sz w:val="20"/>
                    <w:szCs w:val="20"/>
                  </w:rPr>
                </w:pPr>
                <w:r w:rsidRPr="00701987">
                  <w:rPr>
                    <w:sz w:val="20"/>
                    <w:szCs w:val="20"/>
                  </w:rPr>
                  <w:t>Other Warehousing and Storage</w:t>
                </w:r>
              </w:p>
            </w:tc>
          </w:tr>
          <w:tr w:rsidR="00437B36" w:rsidRPr="00F41A85" w14:paraId="59E3C7A3"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FEB7800" w14:textId="77777777" w:rsidR="00437B36" w:rsidRPr="00701987" w:rsidRDefault="00437B36" w:rsidP="00116869">
                <w:pPr>
                  <w:autoSpaceDE w:val="0"/>
                  <w:autoSpaceDN w:val="0"/>
                  <w:adjustRightInd w:val="0"/>
                  <w:jc w:val="center"/>
                  <w:rPr>
                    <w:sz w:val="20"/>
                    <w:szCs w:val="20"/>
                  </w:rPr>
                </w:pPr>
                <w:r w:rsidRPr="00701987">
                  <w:rPr>
                    <w:sz w:val="20"/>
                    <w:szCs w:val="20"/>
                  </w:rPr>
                  <w:t>4231</w:t>
                </w:r>
              </w:p>
            </w:tc>
            <w:tc>
              <w:tcPr>
                <w:tcW w:w="1829" w:type="pct"/>
                <w:tcBorders>
                  <w:top w:val="single" w:sz="12" w:space="0" w:color="auto"/>
                  <w:bottom w:val="single" w:sz="12" w:space="0" w:color="auto"/>
                </w:tcBorders>
                <w:vAlign w:val="center"/>
              </w:tcPr>
              <w:p w14:paraId="67679368" w14:textId="77777777" w:rsidR="00437B36" w:rsidRPr="00701987" w:rsidRDefault="00437B36" w:rsidP="00116869">
                <w:pPr>
                  <w:autoSpaceDE w:val="0"/>
                  <w:autoSpaceDN w:val="0"/>
                  <w:adjustRightInd w:val="0"/>
                  <w:jc w:val="center"/>
                  <w:rPr>
                    <w:sz w:val="20"/>
                    <w:szCs w:val="20"/>
                  </w:rPr>
                </w:pPr>
                <w:r w:rsidRPr="00701987">
                  <w:rPr>
                    <w:sz w:val="20"/>
                    <w:szCs w:val="20"/>
                  </w:rPr>
                  <w:t>Terminal and Joint Terminal Maintenance Facilities for Motor Freight Transportation</w:t>
                </w:r>
              </w:p>
            </w:tc>
            <w:tc>
              <w:tcPr>
                <w:tcW w:w="569" w:type="pct"/>
                <w:tcBorders>
                  <w:top w:val="single" w:sz="12" w:space="0" w:color="auto"/>
                  <w:bottom w:val="single" w:sz="12" w:space="0" w:color="auto"/>
                </w:tcBorders>
                <w:vAlign w:val="center"/>
              </w:tcPr>
              <w:p w14:paraId="0B8EDCD8" w14:textId="77777777" w:rsidR="00437B36" w:rsidRPr="00701987" w:rsidRDefault="00437B36" w:rsidP="00116869">
                <w:pPr>
                  <w:autoSpaceDE w:val="0"/>
                  <w:autoSpaceDN w:val="0"/>
                  <w:adjustRightInd w:val="0"/>
                  <w:jc w:val="center"/>
                  <w:rPr>
                    <w:sz w:val="20"/>
                    <w:szCs w:val="20"/>
                  </w:rPr>
                </w:pPr>
                <w:r w:rsidRPr="00701987">
                  <w:rPr>
                    <w:sz w:val="20"/>
                    <w:szCs w:val="20"/>
                  </w:rPr>
                  <w:t>488490</w:t>
                </w:r>
              </w:p>
            </w:tc>
            <w:tc>
              <w:tcPr>
                <w:tcW w:w="2035" w:type="pct"/>
                <w:tcBorders>
                  <w:top w:val="single" w:sz="12" w:space="0" w:color="auto"/>
                  <w:bottom w:val="single" w:sz="12" w:space="0" w:color="auto"/>
                  <w:right w:val="single" w:sz="12" w:space="0" w:color="auto"/>
                </w:tcBorders>
                <w:vAlign w:val="center"/>
              </w:tcPr>
              <w:p w14:paraId="02BAF8B4" w14:textId="77777777" w:rsidR="00437B36" w:rsidRPr="00701987" w:rsidRDefault="00437B36" w:rsidP="00116869">
                <w:pPr>
                  <w:autoSpaceDE w:val="0"/>
                  <w:autoSpaceDN w:val="0"/>
                  <w:adjustRightInd w:val="0"/>
                  <w:jc w:val="center"/>
                  <w:rPr>
                    <w:sz w:val="20"/>
                    <w:szCs w:val="20"/>
                  </w:rPr>
                </w:pPr>
                <w:r w:rsidRPr="00701987">
                  <w:rPr>
                    <w:sz w:val="20"/>
                    <w:szCs w:val="20"/>
                  </w:rPr>
                  <w:t>Other Support Activities for Road Transportation</w:t>
                </w:r>
              </w:p>
            </w:tc>
          </w:tr>
          <w:tr w:rsidR="00437B36" w:rsidRPr="00F41A85" w14:paraId="71FC185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26EA58A"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4311</w:t>
                </w:r>
              </w:p>
            </w:tc>
            <w:tc>
              <w:tcPr>
                <w:tcW w:w="1829" w:type="pct"/>
                <w:tcBorders>
                  <w:top w:val="single" w:sz="12" w:space="0" w:color="auto"/>
                  <w:bottom w:val="single" w:sz="12" w:space="0" w:color="auto"/>
                </w:tcBorders>
                <w:vAlign w:val="center"/>
              </w:tcPr>
              <w:p w14:paraId="39D16A23" w14:textId="77777777" w:rsidR="00437B36" w:rsidRPr="00701987" w:rsidRDefault="00437B36" w:rsidP="00116869">
                <w:pPr>
                  <w:autoSpaceDE w:val="0"/>
                  <w:autoSpaceDN w:val="0"/>
                  <w:adjustRightInd w:val="0"/>
                  <w:jc w:val="center"/>
                  <w:rPr>
                    <w:sz w:val="20"/>
                    <w:szCs w:val="20"/>
                  </w:rPr>
                </w:pPr>
                <w:r w:rsidRPr="00701987">
                  <w:rPr>
                    <w:sz w:val="20"/>
                    <w:szCs w:val="20"/>
                  </w:rPr>
                  <w:t>United States Postal Service</w:t>
                </w:r>
              </w:p>
            </w:tc>
            <w:tc>
              <w:tcPr>
                <w:tcW w:w="569" w:type="pct"/>
                <w:tcBorders>
                  <w:top w:val="single" w:sz="12" w:space="0" w:color="auto"/>
                  <w:bottom w:val="single" w:sz="12" w:space="0" w:color="auto"/>
                </w:tcBorders>
                <w:vAlign w:val="center"/>
              </w:tcPr>
              <w:p w14:paraId="31E193BD" w14:textId="77777777" w:rsidR="00437B36" w:rsidRPr="00701987" w:rsidRDefault="00437B36" w:rsidP="00116869">
                <w:pPr>
                  <w:autoSpaceDE w:val="0"/>
                  <w:autoSpaceDN w:val="0"/>
                  <w:adjustRightInd w:val="0"/>
                  <w:jc w:val="center"/>
                  <w:rPr>
                    <w:sz w:val="20"/>
                    <w:szCs w:val="20"/>
                  </w:rPr>
                </w:pPr>
                <w:r w:rsidRPr="00701987">
                  <w:rPr>
                    <w:sz w:val="20"/>
                    <w:szCs w:val="20"/>
                  </w:rPr>
                  <w:t>491110</w:t>
                </w:r>
              </w:p>
            </w:tc>
            <w:tc>
              <w:tcPr>
                <w:tcW w:w="2035" w:type="pct"/>
                <w:tcBorders>
                  <w:top w:val="single" w:sz="12" w:space="0" w:color="auto"/>
                  <w:bottom w:val="single" w:sz="12" w:space="0" w:color="auto"/>
                  <w:right w:val="single" w:sz="12" w:space="0" w:color="auto"/>
                </w:tcBorders>
                <w:vAlign w:val="center"/>
              </w:tcPr>
              <w:p w14:paraId="35ED7707" w14:textId="77777777" w:rsidR="00437B36" w:rsidRPr="00701987" w:rsidRDefault="00437B36" w:rsidP="00116869">
                <w:pPr>
                  <w:autoSpaceDE w:val="0"/>
                  <w:autoSpaceDN w:val="0"/>
                  <w:adjustRightInd w:val="0"/>
                  <w:jc w:val="center"/>
                  <w:rPr>
                    <w:sz w:val="20"/>
                    <w:szCs w:val="20"/>
                  </w:rPr>
                </w:pPr>
                <w:r w:rsidRPr="00701987">
                  <w:rPr>
                    <w:sz w:val="20"/>
                    <w:szCs w:val="20"/>
                  </w:rPr>
                  <w:t>Postal Service</w:t>
                </w:r>
              </w:p>
            </w:tc>
          </w:tr>
          <w:tr w:rsidR="00437B36" w:rsidRPr="00F41A85" w14:paraId="5823EF25" w14:textId="77777777" w:rsidTr="00116869">
            <w:trPr>
              <w:trHeight w:val="432"/>
              <w:jc w:val="center"/>
            </w:trPr>
            <w:tc>
              <w:tcPr>
                <w:tcW w:w="567" w:type="pct"/>
                <w:vMerge w:val="restart"/>
                <w:tcBorders>
                  <w:top w:val="single" w:sz="12" w:space="0" w:color="auto"/>
                  <w:left w:val="single" w:sz="12" w:space="0" w:color="auto"/>
                </w:tcBorders>
                <w:vAlign w:val="center"/>
              </w:tcPr>
              <w:p w14:paraId="6F3DADEB" w14:textId="77777777" w:rsidR="00437B36" w:rsidRPr="00701987" w:rsidRDefault="00437B36" w:rsidP="00116869">
                <w:pPr>
                  <w:autoSpaceDE w:val="0"/>
                  <w:autoSpaceDN w:val="0"/>
                  <w:adjustRightInd w:val="0"/>
                  <w:jc w:val="center"/>
                  <w:rPr>
                    <w:sz w:val="20"/>
                    <w:szCs w:val="20"/>
                  </w:rPr>
                </w:pPr>
                <w:r w:rsidRPr="00701987">
                  <w:rPr>
                    <w:sz w:val="20"/>
                    <w:szCs w:val="20"/>
                  </w:rPr>
                  <w:t>5171</w:t>
                </w:r>
              </w:p>
            </w:tc>
            <w:tc>
              <w:tcPr>
                <w:tcW w:w="1829" w:type="pct"/>
                <w:vMerge w:val="restart"/>
                <w:tcBorders>
                  <w:top w:val="single" w:sz="12" w:space="0" w:color="auto"/>
                </w:tcBorders>
                <w:vAlign w:val="center"/>
              </w:tcPr>
              <w:p w14:paraId="2C461020" w14:textId="77777777" w:rsidR="00437B36" w:rsidRPr="00701987" w:rsidRDefault="00437B36" w:rsidP="00116869">
                <w:pPr>
                  <w:autoSpaceDE w:val="0"/>
                  <w:autoSpaceDN w:val="0"/>
                  <w:adjustRightInd w:val="0"/>
                  <w:jc w:val="center"/>
                  <w:rPr>
                    <w:sz w:val="20"/>
                    <w:szCs w:val="20"/>
                  </w:rPr>
                </w:pPr>
                <w:r w:rsidRPr="00701987">
                  <w:rPr>
                    <w:sz w:val="20"/>
                    <w:szCs w:val="20"/>
                  </w:rPr>
                  <w:t>Petroleum Bulk Stations and Terminals (primarily engaged in the wholesale distribution of crude petroleum and petroleum products, including liquefied petroleum gas, from bulk liquid storage facilities)</w:t>
                </w:r>
              </w:p>
            </w:tc>
            <w:tc>
              <w:tcPr>
                <w:tcW w:w="569" w:type="pct"/>
                <w:tcBorders>
                  <w:top w:val="single" w:sz="12" w:space="0" w:color="auto"/>
                </w:tcBorders>
                <w:vAlign w:val="center"/>
              </w:tcPr>
              <w:p w14:paraId="16E569EE" w14:textId="77777777" w:rsidR="00437B36" w:rsidRPr="00701987" w:rsidRDefault="00437B36" w:rsidP="00116869">
                <w:pPr>
                  <w:autoSpaceDE w:val="0"/>
                  <w:autoSpaceDN w:val="0"/>
                  <w:adjustRightInd w:val="0"/>
                  <w:jc w:val="center"/>
                  <w:rPr>
                    <w:sz w:val="20"/>
                    <w:szCs w:val="20"/>
                  </w:rPr>
                </w:pPr>
                <w:r w:rsidRPr="00701987">
                  <w:rPr>
                    <w:sz w:val="20"/>
                    <w:szCs w:val="20"/>
                  </w:rPr>
                  <w:t>424710</w:t>
                </w:r>
              </w:p>
            </w:tc>
            <w:tc>
              <w:tcPr>
                <w:tcW w:w="2035" w:type="pct"/>
                <w:tcBorders>
                  <w:top w:val="single" w:sz="12" w:space="0" w:color="auto"/>
                  <w:right w:val="single" w:sz="12" w:space="0" w:color="auto"/>
                </w:tcBorders>
                <w:vAlign w:val="center"/>
              </w:tcPr>
              <w:p w14:paraId="7A1D7BD1" w14:textId="77777777" w:rsidR="00437B36" w:rsidRPr="00701987" w:rsidRDefault="00437B36" w:rsidP="00116869">
                <w:pPr>
                  <w:autoSpaceDE w:val="0"/>
                  <w:autoSpaceDN w:val="0"/>
                  <w:adjustRightInd w:val="0"/>
                  <w:jc w:val="center"/>
                  <w:rPr>
                    <w:sz w:val="20"/>
                    <w:szCs w:val="20"/>
                  </w:rPr>
                </w:pPr>
                <w:r w:rsidRPr="00701987">
                  <w:rPr>
                    <w:sz w:val="20"/>
                    <w:szCs w:val="20"/>
                  </w:rPr>
                  <w:t>Petroleum Bulk Stations and Terminals</w:t>
                </w:r>
              </w:p>
            </w:tc>
          </w:tr>
          <w:tr w:rsidR="00437B36" w:rsidRPr="00F41A85" w14:paraId="10422E2A" w14:textId="77777777" w:rsidTr="00116869">
            <w:trPr>
              <w:trHeight w:val="432"/>
              <w:jc w:val="center"/>
            </w:trPr>
            <w:tc>
              <w:tcPr>
                <w:tcW w:w="567" w:type="pct"/>
                <w:vMerge/>
                <w:tcBorders>
                  <w:left w:val="single" w:sz="12" w:space="0" w:color="auto"/>
                  <w:bottom w:val="single" w:sz="12" w:space="0" w:color="auto"/>
                </w:tcBorders>
                <w:vAlign w:val="center"/>
              </w:tcPr>
              <w:p w14:paraId="759A3FC5"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398D66E5"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0B142A0" w14:textId="77777777" w:rsidR="00437B36" w:rsidRPr="00701987" w:rsidRDefault="00437B36" w:rsidP="00116869">
                <w:pPr>
                  <w:autoSpaceDE w:val="0"/>
                  <w:autoSpaceDN w:val="0"/>
                  <w:adjustRightInd w:val="0"/>
                  <w:jc w:val="center"/>
                  <w:rPr>
                    <w:sz w:val="20"/>
                    <w:szCs w:val="20"/>
                  </w:rPr>
                </w:pPr>
                <w:r>
                  <w:rPr>
                    <w:sz w:val="20"/>
                    <w:szCs w:val="20"/>
                  </w:rPr>
                  <w:t>457210</w:t>
                </w:r>
              </w:p>
            </w:tc>
            <w:tc>
              <w:tcPr>
                <w:tcW w:w="2035" w:type="pct"/>
                <w:tcBorders>
                  <w:bottom w:val="single" w:sz="12" w:space="0" w:color="auto"/>
                  <w:right w:val="single" w:sz="12" w:space="0" w:color="auto"/>
                </w:tcBorders>
                <w:vAlign w:val="center"/>
              </w:tcPr>
              <w:p w14:paraId="2B55A907" w14:textId="77777777" w:rsidR="00437B36" w:rsidRPr="00701987" w:rsidRDefault="00437B36" w:rsidP="00116869">
                <w:pPr>
                  <w:autoSpaceDE w:val="0"/>
                  <w:autoSpaceDN w:val="0"/>
                  <w:adjustRightInd w:val="0"/>
                  <w:jc w:val="center"/>
                  <w:rPr>
                    <w:sz w:val="20"/>
                    <w:szCs w:val="20"/>
                  </w:rPr>
                </w:pPr>
                <w:r w:rsidRPr="00701987">
                  <w:rPr>
                    <w:sz w:val="20"/>
                    <w:szCs w:val="20"/>
                  </w:rPr>
                  <w:t>Fuel Dealers</w:t>
                </w:r>
              </w:p>
            </w:tc>
          </w:tr>
        </w:tbl>
        <w:p w14:paraId="55F1BE36" w14:textId="77777777" w:rsidR="00437B36" w:rsidRPr="00701987" w:rsidRDefault="00437B36" w:rsidP="00437B36">
          <w:pPr>
            <w:rPr>
              <w:rStyle w:val="Strong"/>
            </w:rPr>
          </w:pPr>
        </w:p>
        <w:p w14:paraId="361B019C"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Q</w:t>
          </w:r>
          <w:r>
            <w:fldChar w:fldCharType="end"/>
          </w:r>
          <w:r w:rsidRPr="006C6D3D">
            <w:t>: WATER TRANSPORTATION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Q: Water Transportation"/>
            <w:tblDescription w:val="There are four columns. Sector Q SIC codes and their description matched with the corresponding NAICS codes and their descriptions."/>
          </w:tblPr>
          <w:tblGrid>
            <w:gridCol w:w="1058"/>
            <w:gridCol w:w="3413"/>
            <w:gridCol w:w="1062"/>
            <w:gridCol w:w="3797"/>
          </w:tblGrid>
          <w:tr w:rsidR="00437B36" w:rsidRPr="00F41A85" w14:paraId="7E03D954"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451993B1"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0143B4DD"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1D7E214F"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0AD08ED3"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65373BA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4B55533" w14:textId="77777777" w:rsidR="00437B36" w:rsidRPr="00701987" w:rsidRDefault="00437B36" w:rsidP="00116869">
                <w:pPr>
                  <w:autoSpaceDE w:val="0"/>
                  <w:autoSpaceDN w:val="0"/>
                  <w:adjustRightInd w:val="0"/>
                  <w:jc w:val="center"/>
                  <w:rPr>
                    <w:sz w:val="20"/>
                    <w:szCs w:val="20"/>
                  </w:rPr>
                </w:pPr>
                <w:r w:rsidRPr="00701987">
                  <w:rPr>
                    <w:sz w:val="20"/>
                    <w:szCs w:val="20"/>
                  </w:rPr>
                  <w:t>4412</w:t>
                </w:r>
              </w:p>
            </w:tc>
            <w:tc>
              <w:tcPr>
                <w:tcW w:w="1829" w:type="pct"/>
                <w:tcBorders>
                  <w:top w:val="single" w:sz="12" w:space="0" w:color="auto"/>
                  <w:bottom w:val="single" w:sz="12" w:space="0" w:color="auto"/>
                </w:tcBorders>
                <w:vAlign w:val="center"/>
              </w:tcPr>
              <w:p w14:paraId="6B927A7D" w14:textId="77777777" w:rsidR="00437B36" w:rsidRPr="00701987" w:rsidRDefault="00437B36" w:rsidP="00116869">
                <w:pPr>
                  <w:autoSpaceDE w:val="0"/>
                  <w:autoSpaceDN w:val="0"/>
                  <w:adjustRightInd w:val="0"/>
                  <w:jc w:val="center"/>
                  <w:rPr>
                    <w:sz w:val="20"/>
                    <w:szCs w:val="20"/>
                  </w:rPr>
                </w:pPr>
                <w:r w:rsidRPr="00701987">
                  <w:rPr>
                    <w:sz w:val="20"/>
                    <w:szCs w:val="20"/>
                  </w:rPr>
                  <w:t>Deep Sea Foreign Transportation of Freight</w:t>
                </w:r>
              </w:p>
            </w:tc>
            <w:tc>
              <w:tcPr>
                <w:tcW w:w="569" w:type="pct"/>
                <w:tcBorders>
                  <w:top w:val="single" w:sz="12" w:space="0" w:color="auto"/>
                  <w:bottom w:val="single" w:sz="12" w:space="0" w:color="auto"/>
                </w:tcBorders>
                <w:vAlign w:val="center"/>
              </w:tcPr>
              <w:p w14:paraId="6D71FC14" w14:textId="77777777" w:rsidR="00437B36" w:rsidRPr="00701987" w:rsidRDefault="00437B36" w:rsidP="00116869">
                <w:pPr>
                  <w:autoSpaceDE w:val="0"/>
                  <w:autoSpaceDN w:val="0"/>
                  <w:adjustRightInd w:val="0"/>
                  <w:jc w:val="center"/>
                  <w:rPr>
                    <w:sz w:val="20"/>
                    <w:szCs w:val="20"/>
                  </w:rPr>
                </w:pPr>
                <w:r w:rsidRPr="00701987">
                  <w:rPr>
                    <w:sz w:val="20"/>
                    <w:szCs w:val="20"/>
                  </w:rPr>
                  <w:t>483111</w:t>
                </w:r>
              </w:p>
            </w:tc>
            <w:tc>
              <w:tcPr>
                <w:tcW w:w="2035" w:type="pct"/>
                <w:tcBorders>
                  <w:top w:val="single" w:sz="12" w:space="0" w:color="auto"/>
                  <w:bottom w:val="single" w:sz="12" w:space="0" w:color="auto"/>
                  <w:right w:val="single" w:sz="12" w:space="0" w:color="auto"/>
                </w:tcBorders>
                <w:vAlign w:val="center"/>
              </w:tcPr>
              <w:p w14:paraId="48E0700B" w14:textId="77777777" w:rsidR="00437B36" w:rsidRPr="00701987" w:rsidRDefault="00437B36" w:rsidP="00116869">
                <w:pPr>
                  <w:autoSpaceDE w:val="0"/>
                  <w:autoSpaceDN w:val="0"/>
                  <w:adjustRightInd w:val="0"/>
                  <w:jc w:val="center"/>
                  <w:rPr>
                    <w:sz w:val="20"/>
                    <w:szCs w:val="20"/>
                  </w:rPr>
                </w:pPr>
                <w:r w:rsidRPr="00701987">
                  <w:rPr>
                    <w:sz w:val="20"/>
                    <w:szCs w:val="20"/>
                  </w:rPr>
                  <w:t>Deep Sea Freight Transportation</w:t>
                </w:r>
              </w:p>
            </w:tc>
          </w:tr>
          <w:tr w:rsidR="00437B36" w:rsidRPr="00F41A85" w14:paraId="212B712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2F921FC" w14:textId="77777777" w:rsidR="00437B36" w:rsidRPr="00701987" w:rsidRDefault="00437B36" w:rsidP="00116869">
                <w:pPr>
                  <w:autoSpaceDE w:val="0"/>
                  <w:autoSpaceDN w:val="0"/>
                  <w:adjustRightInd w:val="0"/>
                  <w:jc w:val="center"/>
                  <w:rPr>
                    <w:sz w:val="20"/>
                    <w:szCs w:val="20"/>
                  </w:rPr>
                </w:pPr>
                <w:r w:rsidRPr="00701987">
                  <w:rPr>
                    <w:sz w:val="20"/>
                    <w:szCs w:val="20"/>
                  </w:rPr>
                  <w:t>4424</w:t>
                </w:r>
              </w:p>
            </w:tc>
            <w:tc>
              <w:tcPr>
                <w:tcW w:w="1829" w:type="pct"/>
                <w:tcBorders>
                  <w:top w:val="single" w:sz="12" w:space="0" w:color="auto"/>
                  <w:bottom w:val="single" w:sz="12" w:space="0" w:color="auto"/>
                </w:tcBorders>
                <w:vAlign w:val="center"/>
              </w:tcPr>
              <w:p w14:paraId="7A99749E" w14:textId="77777777" w:rsidR="00437B36" w:rsidRPr="00701987" w:rsidRDefault="00437B36" w:rsidP="00116869">
                <w:pPr>
                  <w:autoSpaceDE w:val="0"/>
                  <w:autoSpaceDN w:val="0"/>
                  <w:adjustRightInd w:val="0"/>
                  <w:jc w:val="center"/>
                  <w:rPr>
                    <w:sz w:val="20"/>
                    <w:szCs w:val="20"/>
                  </w:rPr>
                </w:pPr>
                <w:r w:rsidRPr="00701987">
                  <w:rPr>
                    <w:sz w:val="20"/>
                    <w:szCs w:val="20"/>
                  </w:rPr>
                  <w:t>Deep Sea Domestic Transportation of Freight</w:t>
                </w:r>
              </w:p>
            </w:tc>
            <w:tc>
              <w:tcPr>
                <w:tcW w:w="569" w:type="pct"/>
                <w:tcBorders>
                  <w:top w:val="single" w:sz="12" w:space="0" w:color="auto"/>
                  <w:bottom w:val="single" w:sz="12" w:space="0" w:color="auto"/>
                </w:tcBorders>
                <w:vAlign w:val="center"/>
              </w:tcPr>
              <w:p w14:paraId="6C1BDAD1" w14:textId="77777777" w:rsidR="00437B36" w:rsidRPr="00701987" w:rsidRDefault="00437B36" w:rsidP="00116869">
                <w:pPr>
                  <w:autoSpaceDE w:val="0"/>
                  <w:autoSpaceDN w:val="0"/>
                  <w:adjustRightInd w:val="0"/>
                  <w:jc w:val="center"/>
                  <w:rPr>
                    <w:sz w:val="20"/>
                    <w:szCs w:val="20"/>
                  </w:rPr>
                </w:pPr>
                <w:r w:rsidRPr="00701987">
                  <w:rPr>
                    <w:sz w:val="20"/>
                    <w:szCs w:val="20"/>
                  </w:rPr>
                  <w:t>483113</w:t>
                </w:r>
              </w:p>
            </w:tc>
            <w:tc>
              <w:tcPr>
                <w:tcW w:w="2035" w:type="pct"/>
                <w:tcBorders>
                  <w:top w:val="single" w:sz="12" w:space="0" w:color="auto"/>
                  <w:bottom w:val="single" w:sz="12" w:space="0" w:color="auto"/>
                  <w:right w:val="single" w:sz="12" w:space="0" w:color="auto"/>
                </w:tcBorders>
                <w:vAlign w:val="center"/>
              </w:tcPr>
              <w:p w14:paraId="03A662DD" w14:textId="77777777" w:rsidR="00437B36" w:rsidRPr="00701987" w:rsidRDefault="00437B36" w:rsidP="00116869">
                <w:pPr>
                  <w:autoSpaceDE w:val="0"/>
                  <w:autoSpaceDN w:val="0"/>
                  <w:adjustRightInd w:val="0"/>
                  <w:jc w:val="center"/>
                  <w:rPr>
                    <w:sz w:val="20"/>
                    <w:szCs w:val="20"/>
                  </w:rPr>
                </w:pPr>
                <w:r w:rsidRPr="00701987">
                  <w:rPr>
                    <w:sz w:val="20"/>
                    <w:szCs w:val="20"/>
                  </w:rPr>
                  <w:t>Coastal and Great Lakes Freight Transportation</w:t>
                </w:r>
              </w:p>
            </w:tc>
          </w:tr>
          <w:tr w:rsidR="00437B36" w:rsidRPr="00F41A85" w14:paraId="13FEBDC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AA0E034" w14:textId="77777777" w:rsidR="00437B36" w:rsidRPr="00701987" w:rsidRDefault="00437B36" w:rsidP="00116869">
                <w:pPr>
                  <w:autoSpaceDE w:val="0"/>
                  <w:autoSpaceDN w:val="0"/>
                  <w:adjustRightInd w:val="0"/>
                  <w:jc w:val="center"/>
                  <w:rPr>
                    <w:sz w:val="20"/>
                    <w:szCs w:val="20"/>
                  </w:rPr>
                </w:pPr>
                <w:r w:rsidRPr="00701987">
                  <w:rPr>
                    <w:sz w:val="20"/>
                    <w:szCs w:val="20"/>
                  </w:rPr>
                  <w:t>4449</w:t>
                </w:r>
              </w:p>
            </w:tc>
            <w:tc>
              <w:tcPr>
                <w:tcW w:w="1829" w:type="pct"/>
                <w:tcBorders>
                  <w:top w:val="single" w:sz="12" w:space="0" w:color="auto"/>
                  <w:bottom w:val="single" w:sz="12" w:space="0" w:color="auto"/>
                </w:tcBorders>
                <w:vAlign w:val="center"/>
              </w:tcPr>
              <w:p w14:paraId="28C5E81C" w14:textId="77777777" w:rsidR="00437B36" w:rsidRPr="00701987" w:rsidRDefault="00437B36" w:rsidP="00116869">
                <w:pPr>
                  <w:autoSpaceDE w:val="0"/>
                  <w:autoSpaceDN w:val="0"/>
                  <w:adjustRightInd w:val="0"/>
                  <w:jc w:val="center"/>
                  <w:rPr>
                    <w:sz w:val="20"/>
                    <w:szCs w:val="20"/>
                  </w:rPr>
                </w:pPr>
                <w:r w:rsidRPr="00701987">
                  <w:rPr>
                    <w:sz w:val="20"/>
                    <w:szCs w:val="20"/>
                  </w:rPr>
                  <w:t>Water Transportation of Freight, Not Elsewhere Classified</w:t>
                </w:r>
              </w:p>
            </w:tc>
            <w:tc>
              <w:tcPr>
                <w:tcW w:w="569" w:type="pct"/>
                <w:tcBorders>
                  <w:top w:val="single" w:sz="12" w:space="0" w:color="auto"/>
                  <w:bottom w:val="single" w:sz="12" w:space="0" w:color="auto"/>
                </w:tcBorders>
                <w:vAlign w:val="center"/>
              </w:tcPr>
              <w:p w14:paraId="4B663D02" w14:textId="77777777" w:rsidR="00437B36" w:rsidRPr="00701987" w:rsidRDefault="00437B36" w:rsidP="00116869">
                <w:pPr>
                  <w:autoSpaceDE w:val="0"/>
                  <w:autoSpaceDN w:val="0"/>
                  <w:adjustRightInd w:val="0"/>
                  <w:jc w:val="center"/>
                  <w:rPr>
                    <w:sz w:val="20"/>
                    <w:szCs w:val="20"/>
                  </w:rPr>
                </w:pPr>
                <w:r w:rsidRPr="00701987">
                  <w:rPr>
                    <w:sz w:val="20"/>
                    <w:szCs w:val="20"/>
                  </w:rPr>
                  <w:t>483211</w:t>
                </w:r>
              </w:p>
            </w:tc>
            <w:tc>
              <w:tcPr>
                <w:tcW w:w="2035" w:type="pct"/>
                <w:tcBorders>
                  <w:top w:val="single" w:sz="12" w:space="0" w:color="auto"/>
                  <w:bottom w:val="single" w:sz="12" w:space="0" w:color="auto"/>
                  <w:right w:val="single" w:sz="12" w:space="0" w:color="auto"/>
                </w:tcBorders>
                <w:vAlign w:val="center"/>
              </w:tcPr>
              <w:p w14:paraId="2C3F5077" w14:textId="77777777" w:rsidR="00437B36" w:rsidRPr="00701987" w:rsidRDefault="00437B36" w:rsidP="00116869">
                <w:pPr>
                  <w:autoSpaceDE w:val="0"/>
                  <w:autoSpaceDN w:val="0"/>
                  <w:adjustRightInd w:val="0"/>
                  <w:jc w:val="center"/>
                  <w:rPr>
                    <w:sz w:val="20"/>
                    <w:szCs w:val="20"/>
                  </w:rPr>
                </w:pPr>
                <w:r w:rsidRPr="00701987">
                  <w:rPr>
                    <w:sz w:val="20"/>
                    <w:szCs w:val="20"/>
                  </w:rPr>
                  <w:t>Inland Water Freight Transportation</w:t>
                </w:r>
              </w:p>
            </w:tc>
          </w:tr>
          <w:tr w:rsidR="00437B36" w:rsidRPr="00F41A85" w14:paraId="15F59F43" w14:textId="77777777" w:rsidTr="00116869">
            <w:trPr>
              <w:trHeight w:val="432"/>
              <w:jc w:val="center"/>
            </w:trPr>
            <w:tc>
              <w:tcPr>
                <w:tcW w:w="567" w:type="pct"/>
                <w:vMerge w:val="restart"/>
                <w:tcBorders>
                  <w:top w:val="single" w:sz="12" w:space="0" w:color="auto"/>
                  <w:left w:val="single" w:sz="12" w:space="0" w:color="auto"/>
                </w:tcBorders>
                <w:vAlign w:val="center"/>
              </w:tcPr>
              <w:p w14:paraId="2EC40969" w14:textId="77777777" w:rsidR="00437B36" w:rsidRPr="00701987" w:rsidRDefault="00437B36" w:rsidP="00116869">
                <w:pPr>
                  <w:autoSpaceDE w:val="0"/>
                  <w:autoSpaceDN w:val="0"/>
                  <w:adjustRightInd w:val="0"/>
                  <w:jc w:val="center"/>
                  <w:rPr>
                    <w:sz w:val="20"/>
                    <w:szCs w:val="20"/>
                  </w:rPr>
                </w:pPr>
                <w:r w:rsidRPr="00701987">
                  <w:rPr>
                    <w:sz w:val="20"/>
                    <w:szCs w:val="20"/>
                  </w:rPr>
                  <w:t>4481</w:t>
                </w:r>
              </w:p>
            </w:tc>
            <w:tc>
              <w:tcPr>
                <w:tcW w:w="1829" w:type="pct"/>
                <w:vMerge w:val="restart"/>
                <w:tcBorders>
                  <w:top w:val="single" w:sz="12" w:space="0" w:color="auto"/>
                </w:tcBorders>
                <w:vAlign w:val="center"/>
              </w:tcPr>
              <w:p w14:paraId="31A9D3DE" w14:textId="77777777" w:rsidR="00437B36" w:rsidRPr="00701987" w:rsidRDefault="00437B36" w:rsidP="00116869">
                <w:pPr>
                  <w:autoSpaceDE w:val="0"/>
                  <w:autoSpaceDN w:val="0"/>
                  <w:adjustRightInd w:val="0"/>
                  <w:jc w:val="center"/>
                  <w:rPr>
                    <w:sz w:val="20"/>
                    <w:szCs w:val="20"/>
                  </w:rPr>
                </w:pPr>
                <w:r w:rsidRPr="00701987">
                  <w:rPr>
                    <w:sz w:val="20"/>
                    <w:szCs w:val="20"/>
                  </w:rPr>
                  <w:t>Deep Sea Transportation of Passengers, Except by Ferry</w:t>
                </w:r>
              </w:p>
            </w:tc>
            <w:tc>
              <w:tcPr>
                <w:tcW w:w="569" w:type="pct"/>
                <w:tcBorders>
                  <w:top w:val="single" w:sz="12" w:space="0" w:color="auto"/>
                </w:tcBorders>
                <w:vAlign w:val="center"/>
              </w:tcPr>
              <w:p w14:paraId="5B31B381" w14:textId="77777777" w:rsidR="00437B36" w:rsidRPr="00701987" w:rsidRDefault="00437B36" w:rsidP="00116869">
                <w:pPr>
                  <w:autoSpaceDE w:val="0"/>
                  <w:autoSpaceDN w:val="0"/>
                  <w:adjustRightInd w:val="0"/>
                  <w:jc w:val="center"/>
                  <w:rPr>
                    <w:sz w:val="20"/>
                    <w:szCs w:val="20"/>
                  </w:rPr>
                </w:pPr>
                <w:r w:rsidRPr="00701987">
                  <w:rPr>
                    <w:sz w:val="20"/>
                    <w:szCs w:val="20"/>
                  </w:rPr>
                  <w:t>483112</w:t>
                </w:r>
              </w:p>
            </w:tc>
            <w:tc>
              <w:tcPr>
                <w:tcW w:w="2035" w:type="pct"/>
                <w:tcBorders>
                  <w:top w:val="single" w:sz="12" w:space="0" w:color="auto"/>
                  <w:right w:val="single" w:sz="12" w:space="0" w:color="auto"/>
                </w:tcBorders>
                <w:vAlign w:val="center"/>
              </w:tcPr>
              <w:p w14:paraId="1CC03D1F" w14:textId="77777777" w:rsidR="00437B36" w:rsidRPr="00701987" w:rsidRDefault="00437B36" w:rsidP="00116869">
                <w:pPr>
                  <w:autoSpaceDE w:val="0"/>
                  <w:autoSpaceDN w:val="0"/>
                  <w:adjustRightInd w:val="0"/>
                  <w:jc w:val="center"/>
                  <w:rPr>
                    <w:sz w:val="20"/>
                    <w:szCs w:val="20"/>
                  </w:rPr>
                </w:pPr>
                <w:r w:rsidRPr="00701987">
                  <w:rPr>
                    <w:sz w:val="20"/>
                    <w:szCs w:val="20"/>
                  </w:rPr>
                  <w:t>Deep Sea Passenger Transportation</w:t>
                </w:r>
              </w:p>
            </w:tc>
          </w:tr>
          <w:tr w:rsidR="00437B36" w:rsidRPr="00F41A85" w14:paraId="15C4D631" w14:textId="77777777" w:rsidTr="00116869">
            <w:trPr>
              <w:trHeight w:val="432"/>
              <w:jc w:val="center"/>
            </w:trPr>
            <w:tc>
              <w:tcPr>
                <w:tcW w:w="567" w:type="pct"/>
                <w:vMerge/>
                <w:tcBorders>
                  <w:left w:val="single" w:sz="12" w:space="0" w:color="auto"/>
                </w:tcBorders>
                <w:vAlign w:val="center"/>
              </w:tcPr>
              <w:p w14:paraId="0AEB8E62"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09C1EC31"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F8EDC2E" w14:textId="77777777" w:rsidR="00437B36" w:rsidRPr="00701987" w:rsidRDefault="00437B36" w:rsidP="00116869">
                <w:pPr>
                  <w:autoSpaceDE w:val="0"/>
                  <w:autoSpaceDN w:val="0"/>
                  <w:adjustRightInd w:val="0"/>
                  <w:jc w:val="center"/>
                  <w:rPr>
                    <w:sz w:val="20"/>
                    <w:szCs w:val="20"/>
                  </w:rPr>
                </w:pPr>
                <w:r w:rsidRPr="00701987">
                  <w:rPr>
                    <w:sz w:val="20"/>
                    <w:szCs w:val="20"/>
                  </w:rPr>
                  <w:t>483114</w:t>
                </w:r>
              </w:p>
            </w:tc>
            <w:tc>
              <w:tcPr>
                <w:tcW w:w="2035" w:type="pct"/>
                <w:tcBorders>
                  <w:bottom w:val="single" w:sz="12" w:space="0" w:color="auto"/>
                  <w:right w:val="single" w:sz="12" w:space="0" w:color="auto"/>
                </w:tcBorders>
                <w:vAlign w:val="center"/>
              </w:tcPr>
              <w:p w14:paraId="56A1BC62" w14:textId="77777777" w:rsidR="00437B36" w:rsidRPr="00701987" w:rsidRDefault="00437B36" w:rsidP="00116869">
                <w:pPr>
                  <w:autoSpaceDE w:val="0"/>
                  <w:autoSpaceDN w:val="0"/>
                  <w:adjustRightInd w:val="0"/>
                  <w:jc w:val="center"/>
                  <w:rPr>
                    <w:sz w:val="20"/>
                    <w:szCs w:val="20"/>
                  </w:rPr>
                </w:pPr>
                <w:r w:rsidRPr="00701987">
                  <w:rPr>
                    <w:sz w:val="20"/>
                    <w:szCs w:val="20"/>
                  </w:rPr>
                  <w:t>Coastal Passenger Transportation</w:t>
                </w:r>
              </w:p>
            </w:tc>
          </w:tr>
          <w:tr w:rsidR="00437B36" w:rsidRPr="00F41A85" w14:paraId="29213EB0" w14:textId="77777777" w:rsidTr="00116869">
            <w:trPr>
              <w:trHeight w:val="432"/>
              <w:jc w:val="center"/>
            </w:trPr>
            <w:tc>
              <w:tcPr>
                <w:tcW w:w="567" w:type="pct"/>
                <w:vMerge w:val="restart"/>
                <w:tcBorders>
                  <w:top w:val="single" w:sz="12" w:space="0" w:color="auto"/>
                  <w:left w:val="single" w:sz="12" w:space="0" w:color="auto"/>
                </w:tcBorders>
                <w:vAlign w:val="center"/>
              </w:tcPr>
              <w:p w14:paraId="3B59E06E" w14:textId="77777777" w:rsidR="00437B36" w:rsidRPr="00701987" w:rsidRDefault="00437B36" w:rsidP="00116869">
                <w:pPr>
                  <w:autoSpaceDE w:val="0"/>
                  <w:autoSpaceDN w:val="0"/>
                  <w:adjustRightInd w:val="0"/>
                  <w:jc w:val="center"/>
                  <w:rPr>
                    <w:sz w:val="20"/>
                    <w:szCs w:val="20"/>
                  </w:rPr>
                </w:pPr>
                <w:r w:rsidRPr="00701987">
                  <w:rPr>
                    <w:sz w:val="20"/>
                    <w:szCs w:val="20"/>
                  </w:rPr>
                  <w:t>4482</w:t>
                </w:r>
              </w:p>
            </w:tc>
            <w:tc>
              <w:tcPr>
                <w:tcW w:w="1829" w:type="pct"/>
                <w:vMerge w:val="restart"/>
                <w:tcBorders>
                  <w:top w:val="single" w:sz="12" w:space="0" w:color="auto"/>
                </w:tcBorders>
                <w:vAlign w:val="center"/>
              </w:tcPr>
              <w:p w14:paraId="0203B282" w14:textId="77777777" w:rsidR="00437B36" w:rsidRPr="00701987" w:rsidRDefault="00437B36" w:rsidP="00116869">
                <w:pPr>
                  <w:autoSpaceDE w:val="0"/>
                  <w:autoSpaceDN w:val="0"/>
                  <w:adjustRightInd w:val="0"/>
                  <w:jc w:val="center"/>
                  <w:rPr>
                    <w:sz w:val="20"/>
                    <w:szCs w:val="20"/>
                  </w:rPr>
                </w:pPr>
                <w:r w:rsidRPr="00701987">
                  <w:rPr>
                    <w:sz w:val="20"/>
                    <w:szCs w:val="20"/>
                  </w:rPr>
                  <w:t>Ferries</w:t>
                </w:r>
              </w:p>
            </w:tc>
            <w:tc>
              <w:tcPr>
                <w:tcW w:w="569" w:type="pct"/>
                <w:tcBorders>
                  <w:top w:val="single" w:sz="12" w:space="0" w:color="auto"/>
                </w:tcBorders>
                <w:vAlign w:val="center"/>
              </w:tcPr>
              <w:p w14:paraId="62E3D0D5" w14:textId="77777777" w:rsidR="00437B36" w:rsidRPr="00701987" w:rsidRDefault="00437B36" w:rsidP="00116869">
                <w:pPr>
                  <w:autoSpaceDE w:val="0"/>
                  <w:autoSpaceDN w:val="0"/>
                  <w:adjustRightInd w:val="0"/>
                  <w:jc w:val="center"/>
                  <w:rPr>
                    <w:sz w:val="20"/>
                    <w:szCs w:val="20"/>
                  </w:rPr>
                </w:pPr>
                <w:r w:rsidRPr="00701987">
                  <w:rPr>
                    <w:sz w:val="20"/>
                    <w:szCs w:val="20"/>
                  </w:rPr>
                  <w:t>483114</w:t>
                </w:r>
              </w:p>
            </w:tc>
            <w:tc>
              <w:tcPr>
                <w:tcW w:w="2035" w:type="pct"/>
                <w:tcBorders>
                  <w:top w:val="single" w:sz="12" w:space="0" w:color="auto"/>
                  <w:right w:val="single" w:sz="12" w:space="0" w:color="auto"/>
                </w:tcBorders>
                <w:vAlign w:val="center"/>
              </w:tcPr>
              <w:p w14:paraId="58CF70A5" w14:textId="77777777" w:rsidR="00437B36" w:rsidRPr="00701987" w:rsidRDefault="00437B36" w:rsidP="00116869">
                <w:pPr>
                  <w:autoSpaceDE w:val="0"/>
                  <w:autoSpaceDN w:val="0"/>
                  <w:adjustRightInd w:val="0"/>
                  <w:jc w:val="center"/>
                  <w:rPr>
                    <w:sz w:val="20"/>
                    <w:szCs w:val="20"/>
                  </w:rPr>
                </w:pPr>
                <w:r w:rsidRPr="00701987">
                  <w:rPr>
                    <w:sz w:val="20"/>
                    <w:szCs w:val="20"/>
                  </w:rPr>
                  <w:t>Coastal and Great Lakes Passenger Transportation</w:t>
                </w:r>
              </w:p>
            </w:tc>
          </w:tr>
          <w:tr w:rsidR="00437B36" w:rsidRPr="00F41A85" w14:paraId="6BFB3969" w14:textId="77777777" w:rsidTr="00116869">
            <w:trPr>
              <w:trHeight w:val="432"/>
              <w:jc w:val="center"/>
            </w:trPr>
            <w:tc>
              <w:tcPr>
                <w:tcW w:w="567" w:type="pct"/>
                <w:vMerge/>
                <w:tcBorders>
                  <w:left w:val="single" w:sz="12" w:space="0" w:color="auto"/>
                </w:tcBorders>
                <w:vAlign w:val="center"/>
              </w:tcPr>
              <w:p w14:paraId="7B6EAA1E"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F814C57"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7E5A80CA" w14:textId="77777777" w:rsidR="00437B36" w:rsidRPr="00701987" w:rsidRDefault="00437B36" w:rsidP="00116869">
                <w:pPr>
                  <w:autoSpaceDE w:val="0"/>
                  <w:autoSpaceDN w:val="0"/>
                  <w:adjustRightInd w:val="0"/>
                  <w:jc w:val="center"/>
                  <w:rPr>
                    <w:sz w:val="20"/>
                    <w:szCs w:val="20"/>
                  </w:rPr>
                </w:pPr>
                <w:r w:rsidRPr="00701987">
                  <w:rPr>
                    <w:sz w:val="20"/>
                    <w:szCs w:val="20"/>
                  </w:rPr>
                  <w:t>483212</w:t>
                </w:r>
              </w:p>
            </w:tc>
            <w:tc>
              <w:tcPr>
                <w:tcW w:w="2035" w:type="pct"/>
                <w:tcBorders>
                  <w:bottom w:val="single" w:sz="12" w:space="0" w:color="auto"/>
                  <w:right w:val="single" w:sz="12" w:space="0" w:color="auto"/>
                </w:tcBorders>
                <w:vAlign w:val="center"/>
              </w:tcPr>
              <w:p w14:paraId="710BC7C1" w14:textId="77777777" w:rsidR="00437B36" w:rsidRPr="00701987" w:rsidRDefault="00437B36" w:rsidP="00116869">
                <w:pPr>
                  <w:autoSpaceDE w:val="0"/>
                  <w:autoSpaceDN w:val="0"/>
                  <w:adjustRightInd w:val="0"/>
                  <w:jc w:val="center"/>
                  <w:rPr>
                    <w:sz w:val="20"/>
                    <w:szCs w:val="20"/>
                  </w:rPr>
                </w:pPr>
                <w:r w:rsidRPr="00701987">
                  <w:rPr>
                    <w:sz w:val="20"/>
                    <w:szCs w:val="20"/>
                  </w:rPr>
                  <w:t>Inland Water Passenger Transportation</w:t>
                </w:r>
              </w:p>
            </w:tc>
          </w:tr>
          <w:tr w:rsidR="00437B36" w:rsidRPr="00F41A85" w14:paraId="70B82D94" w14:textId="77777777" w:rsidTr="00116869">
            <w:trPr>
              <w:trHeight w:val="432"/>
              <w:jc w:val="center"/>
            </w:trPr>
            <w:tc>
              <w:tcPr>
                <w:tcW w:w="567" w:type="pct"/>
                <w:vMerge w:val="restart"/>
                <w:tcBorders>
                  <w:top w:val="single" w:sz="12" w:space="0" w:color="auto"/>
                  <w:left w:val="single" w:sz="12" w:space="0" w:color="auto"/>
                </w:tcBorders>
                <w:vAlign w:val="center"/>
              </w:tcPr>
              <w:p w14:paraId="1FD66C8E" w14:textId="77777777" w:rsidR="00437B36" w:rsidRPr="00701987" w:rsidRDefault="00437B36" w:rsidP="00116869">
                <w:pPr>
                  <w:autoSpaceDE w:val="0"/>
                  <w:autoSpaceDN w:val="0"/>
                  <w:adjustRightInd w:val="0"/>
                  <w:jc w:val="center"/>
                  <w:rPr>
                    <w:sz w:val="20"/>
                    <w:szCs w:val="20"/>
                  </w:rPr>
                </w:pPr>
                <w:r w:rsidRPr="00701987">
                  <w:rPr>
                    <w:sz w:val="20"/>
                    <w:szCs w:val="20"/>
                  </w:rPr>
                  <w:t>4489</w:t>
                </w:r>
              </w:p>
            </w:tc>
            <w:tc>
              <w:tcPr>
                <w:tcW w:w="1829" w:type="pct"/>
                <w:vMerge w:val="restart"/>
                <w:tcBorders>
                  <w:top w:val="single" w:sz="12" w:space="0" w:color="auto"/>
                </w:tcBorders>
                <w:vAlign w:val="center"/>
              </w:tcPr>
              <w:p w14:paraId="000F3D5C" w14:textId="77777777" w:rsidR="00437B36" w:rsidRPr="00701987" w:rsidRDefault="00437B36" w:rsidP="00116869">
                <w:pPr>
                  <w:autoSpaceDE w:val="0"/>
                  <w:autoSpaceDN w:val="0"/>
                  <w:adjustRightInd w:val="0"/>
                  <w:jc w:val="center"/>
                  <w:rPr>
                    <w:sz w:val="20"/>
                    <w:szCs w:val="20"/>
                  </w:rPr>
                </w:pPr>
                <w:r w:rsidRPr="00701987">
                  <w:rPr>
                    <w:sz w:val="20"/>
                    <w:szCs w:val="20"/>
                  </w:rPr>
                  <w:t>Water Transportation of Passengers, Not Elsewhere Classified</w:t>
                </w:r>
              </w:p>
            </w:tc>
            <w:tc>
              <w:tcPr>
                <w:tcW w:w="569" w:type="pct"/>
                <w:tcBorders>
                  <w:top w:val="single" w:sz="12" w:space="0" w:color="auto"/>
                </w:tcBorders>
                <w:vAlign w:val="center"/>
              </w:tcPr>
              <w:p w14:paraId="63B1A79E" w14:textId="77777777" w:rsidR="00437B36" w:rsidRPr="00701987" w:rsidRDefault="00437B36" w:rsidP="00116869">
                <w:pPr>
                  <w:autoSpaceDE w:val="0"/>
                  <w:autoSpaceDN w:val="0"/>
                  <w:adjustRightInd w:val="0"/>
                  <w:jc w:val="center"/>
                  <w:rPr>
                    <w:sz w:val="20"/>
                    <w:szCs w:val="20"/>
                  </w:rPr>
                </w:pPr>
                <w:r w:rsidRPr="00701987">
                  <w:rPr>
                    <w:sz w:val="20"/>
                    <w:szCs w:val="20"/>
                  </w:rPr>
                  <w:t>483212</w:t>
                </w:r>
              </w:p>
            </w:tc>
            <w:tc>
              <w:tcPr>
                <w:tcW w:w="2035" w:type="pct"/>
                <w:tcBorders>
                  <w:top w:val="single" w:sz="12" w:space="0" w:color="auto"/>
                  <w:right w:val="single" w:sz="12" w:space="0" w:color="auto"/>
                </w:tcBorders>
                <w:vAlign w:val="center"/>
              </w:tcPr>
              <w:p w14:paraId="31785741" w14:textId="77777777" w:rsidR="00437B36" w:rsidRPr="00701987" w:rsidRDefault="00437B36" w:rsidP="00116869">
                <w:pPr>
                  <w:autoSpaceDE w:val="0"/>
                  <w:autoSpaceDN w:val="0"/>
                  <w:adjustRightInd w:val="0"/>
                  <w:jc w:val="center"/>
                  <w:rPr>
                    <w:sz w:val="20"/>
                    <w:szCs w:val="20"/>
                  </w:rPr>
                </w:pPr>
                <w:r w:rsidRPr="00701987">
                  <w:rPr>
                    <w:sz w:val="20"/>
                    <w:szCs w:val="20"/>
                  </w:rPr>
                  <w:t>Inland Water Passenger Transportation</w:t>
                </w:r>
              </w:p>
            </w:tc>
          </w:tr>
          <w:tr w:rsidR="00437B36" w:rsidRPr="00F41A85" w14:paraId="5D1D2DAE" w14:textId="77777777" w:rsidTr="00116869">
            <w:trPr>
              <w:trHeight w:val="432"/>
              <w:jc w:val="center"/>
            </w:trPr>
            <w:tc>
              <w:tcPr>
                <w:tcW w:w="567" w:type="pct"/>
                <w:vMerge/>
                <w:tcBorders>
                  <w:left w:val="single" w:sz="12" w:space="0" w:color="auto"/>
                </w:tcBorders>
                <w:vAlign w:val="center"/>
              </w:tcPr>
              <w:p w14:paraId="64B98637"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3C5EEB22"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206F5A8F" w14:textId="77777777" w:rsidR="00437B36" w:rsidRPr="00701987" w:rsidRDefault="00437B36" w:rsidP="00116869">
                <w:pPr>
                  <w:autoSpaceDE w:val="0"/>
                  <w:autoSpaceDN w:val="0"/>
                  <w:adjustRightInd w:val="0"/>
                  <w:jc w:val="center"/>
                  <w:rPr>
                    <w:sz w:val="20"/>
                    <w:szCs w:val="20"/>
                  </w:rPr>
                </w:pPr>
                <w:r w:rsidRPr="00701987">
                  <w:rPr>
                    <w:sz w:val="20"/>
                    <w:szCs w:val="20"/>
                  </w:rPr>
                  <w:t>487210</w:t>
                </w:r>
              </w:p>
            </w:tc>
            <w:tc>
              <w:tcPr>
                <w:tcW w:w="2035" w:type="pct"/>
                <w:tcBorders>
                  <w:bottom w:val="single" w:sz="12" w:space="0" w:color="auto"/>
                  <w:right w:val="single" w:sz="12" w:space="0" w:color="auto"/>
                </w:tcBorders>
                <w:vAlign w:val="center"/>
              </w:tcPr>
              <w:p w14:paraId="6AF1E64E" w14:textId="77777777" w:rsidR="00437B36" w:rsidRPr="00701987" w:rsidRDefault="00437B36" w:rsidP="00116869">
                <w:pPr>
                  <w:autoSpaceDE w:val="0"/>
                  <w:autoSpaceDN w:val="0"/>
                  <w:adjustRightInd w:val="0"/>
                  <w:jc w:val="center"/>
                  <w:rPr>
                    <w:sz w:val="20"/>
                    <w:szCs w:val="20"/>
                  </w:rPr>
                </w:pPr>
                <w:r w:rsidRPr="00701987">
                  <w:rPr>
                    <w:sz w:val="20"/>
                    <w:szCs w:val="20"/>
                  </w:rPr>
                  <w:t>Scenic and Sightseeing Transportation, Water</w:t>
                </w:r>
              </w:p>
            </w:tc>
          </w:tr>
          <w:tr w:rsidR="00437B36" w:rsidRPr="00F41A85" w14:paraId="028BF380" w14:textId="77777777" w:rsidTr="00116869">
            <w:trPr>
              <w:trHeight w:val="432"/>
              <w:jc w:val="center"/>
            </w:trPr>
            <w:tc>
              <w:tcPr>
                <w:tcW w:w="567" w:type="pct"/>
                <w:vMerge w:val="restart"/>
                <w:tcBorders>
                  <w:top w:val="single" w:sz="12" w:space="0" w:color="auto"/>
                  <w:left w:val="single" w:sz="12" w:space="0" w:color="auto"/>
                </w:tcBorders>
                <w:vAlign w:val="center"/>
              </w:tcPr>
              <w:p w14:paraId="436E430E" w14:textId="77777777" w:rsidR="00437B36" w:rsidRPr="00701987" w:rsidRDefault="00437B36" w:rsidP="00116869">
                <w:pPr>
                  <w:autoSpaceDE w:val="0"/>
                  <w:autoSpaceDN w:val="0"/>
                  <w:adjustRightInd w:val="0"/>
                  <w:jc w:val="center"/>
                  <w:rPr>
                    <w:sz w:val="20"/>
                    <w:szCs w:val="20"/>
                  </w:rPr>
                </w:pPr>
                <w:r w:rsidRPr="00701987">
                  <w:rPr>
                    <w:sz w:val="20"/>
                    <w:szCs w:val="20"/>
                  </w:rPr>
                  <w:t>4491</w:t>
                </w:r>
              </w:p>
            </w:tc>
            <w:tc>
              <w:tcPr>
                <w:tcW w:w="1829" w:type="pct"/>
                <w:vMerge w:val="restart"/>
                <w:tcBorders>
                  <w:top w:val="single" w:sz="12" w:space="0" w:color="auto"/>
                </w:tcBorders>
                <w:vAlign w:val="center"/>
              </w:tcPr>
              <w:p w14:paraId="780F3790" w14:textId="77777777" w:rsidR="00437B36" w:rsidRPr="00701987" w:rsidRDefault="00437B36" w:rsidP="00116869">
                <w:pPr>
                  <w:autoSpaceDE w:val="0"/>
                  <w:autoSpaceDN w:val="0"/>
                  <w:adjustRightInd w:val="0"/>
                  <w:jc w:val="center"/>
                  <w:rPr>
                    <w:sz w:val="20"/>
                    <w:szCs w:val="20"/>
                  </w:rPr>
                </w:pPr>
                <w:r w:rsidRPr="00701987">
                  <w:rPr>
                    <w:sz w:val="20"/>
                    <w:szCs w:val="20"/>
                  </w:rPr>
                  <w:t>Marine Cargo Handling</w:t>
                </w:r>
              </w:p>
            </w:tc>
            <w:tc>
              <w:tcPr>
                <w:tcW w:w="569" w:type="pct"/>
                <w:tcBorders>
                  <w:top w:val="single" w:sz="12" w:space="0" w:color="auto"/>
                </w:tcBorders>
                <w:vAlign w:val="center"/>
              </w:tcPr>
              <w:p w14:paraId="7AD39A73" w14:textId="77777777" w:rsidR="00437B36" w:rsidRPr="00701987" w:rsidRDefault="00437B36" w:rsidP="00116869">
                <w:pPr>
                  <w:autoSpaceDE w:val="0"/>
                  <w:autoSpaceDN w:val="0"/>
                  <w:adjustRightInd w:val="0"/>
                  <w:jc w:val="center"/>
                  <w:rPr>
                    <w:sz w:val="20"/>
                    <w:szCs w:val="20"/>
                  </w:rPr>
                </w:pPr>
                <w:r w:rsidRPr="00701987">
                  <w:rPr>
                    <w:sz w:val="20"/>
                    <w:szCs w:val="20"/>
                  </w:rPr>
                  <w:t>488310</w:t>
                </w:r>
              </w:p>
            </w:tc>
            <w:tc>
              <w:tcPr>
                <w:tcW w:w="2035" w:type="pct"/>
                <w:tcBorders>
                  <w:top w:val="single" w:sz="12" w:space="0" w:color="auto"/>
                  <w:right w:val="single" w:sz="12" w:space="0" w:color="auto"/>
                </w:tcBorders>
                <w:vAlign w:val="center"/>
              </w:tcPr>
              <w:p w14:paraId="22D939D2" w14:textId="77777777" w:rsidR="00437B36" w:rsidRPr="00701987" w:rsidRDefault="00437B36" w:rsidP="00116869">
                <w:pPr>
                  <w:autoSpaceDE w:val="0"/>
                  <w:autoSpaceDN w:val="0"/>
                  <w:adjustRightInd w:val="0"/>
                  <w:jc w:val="center"/>
                  <w:rPr>
                    <w:sz w:val="20"/>
                    <w:szCs w:val="20"/>
                  </w:rPr>
                </w:pPr>
                <w:r w:rsidRPr="00701987">
                  <w:rPr>
                    <w:sz w:val="20"/>
                    <w:szCs w:val="20"/>
                  </w:rPr>
                  <w:t>Port and Harbor Operations</w:t>
                </w:r>
              </w:p>
            </w:tc>
          </w:tr>
          <w:tr w:rsidR="00437B36" w:rsidRPr="00F41A85" w14:paraId="6D714D80" w14:textId="77777777" w:rsidTr="00116869">
            <w:trPr>
              <w:trHeight w:val="432"/>
              <w:jc w:val="center"/>
            </w:trPr>
            <w:tc>
              <w:tcPr>
                <w:tcW w:w="567" w:type="pct"/>
                <w:vMerge/>
                <w:tcBorders>
                  <w:left w:val="single" w:sz="12" w:space="0" w:color="auto"/>
                  <w:bottom w:val="single" w:sz="12" w:space="0" w:color="auto"/>
                </w:tcBorders>
                <w:vAlign w:val="center"/>
              </w:tcPr>
              <w:p w14:paraId="4E09308B"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5198236F"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5494291F" w14:textId="77777777" w:rsidR="00437B36" w:rsidRPr="00701987" w:rsidRDefault="00437B36" w:rsidP="00116869">
                <w:pPr>
                  <w:autoSpaceDE w:val="0"/>
                  <w:autoSpaceDN w:val="0"/>
                  <w:adjustRightInd w:val="0"/>
                  <w:jc w:val="center"/>
                  <w:rPr>
                    <w:sz w:val="20"/>
                    <w:szCs w:val="20"/>
                  </w:rPr>
                </w:pPr>
                <w:r w:rsidRPr="00701987">
                  <w:rPr>
                    <w:sz w:val="20"/>
                    <w:szCs w:val="20"/>
                  </w:rPr>
                  <w:t>488320</w:t>
                </w:r>
              </w:p>
            </w:tc>
            <w:tc>
              <w:tcPr>
                <w:tcW w:w="2035" w:type="pct"/>
                <w:tcBorders>
                  <w:bottom w:val="single" w:sz="12" w:space="0" w:color="auto"/>
                  <w:right w:val="single" w:sz="12" w:space="0" w:color="auto"/>
                </w:tcBorders>
                <w:vAlign w:val="center"/>
              </w:tcPr>
              <w:p w14:paraId="52FA7542" w14:textId="77777777" w:rsidR="00437B36" w:rsidRPr="00701987" w:rsidRDefault="00437B36" w:rsidP="00116869">
                <w:pPr>
                  <w:autoSpaceDE w:val="0"/>
                  <w:autoSpaceDN w:val="0"/>
                  <w:adjustRightInd w:val="0"/>
                  <w:jc w:val="center"/>
                  <w:rPr>
                    <w:sz w:val="20"/>
                    <w:szCs w:val="20"/>
                  </w:rPr>
                </w:pPr>
                <w:r w:rsidRPr="00701987">
                  <w:rPr>
                    <w:sz w:val="20"/>
                    <w:szCs w:val="20"/>
                  </w:rPr>
                  <w:t>Marine Cargo Handling</w:t>
                </w:r>
              </w:p>
            </w:tc>
          </w:tr>
          <w:tr w:rsidR="00437B36" w:rsidRPr="00F41A85" w14:paraId="1146729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EB71040" w14:textId="77777777" w:rsidR="00437B36" w:rsidRPr="00701987" w:rsidRDefault="00437B36" w:rsidP="00116869">
                <w:pPr>
                  <w:autoSpaceDE w:val="0"/>
                  <w:autoSpaceDN w:val="0"/>
                  <w:adjustRightInd w:val="0"/>
                  <w:jc w:val="center"/>
                  <w:rPr>
                    <w:sz w:val="20"/>
                    <w:szCs w:val="20"/>
                  </w:rPr>
                </w:pPr>
                <w:r w:rsidRPr="00701987">
                  <w:rPr>
                    <w:sz w:val="20"/>
                    <w:szCs w:val="20"/>
                  </w:rPr>
                  <w:t>4492</w:t>
                </w:r>
              </w:p>
            </w:tc>
            <w:tc>
              <w:tcPr>
                <w:tcW w:w="1829" w:type="pct"/>
                <w:tcBorders>
                  <w:top w:val="single" w:sz="12" w:space="0" w:color="auto"/>
                  <w:bottom w:val="single" w:sz="12" w:space="0" w:color="auto"/>
                </w:tcBorders>
                <w:vAlign w:val="center"/>
              </w:tcPr>
              <w:p w14:paraId="3FF73EB1" w14:textId="77777777" w:rsidR="00437B36" w:rsidRPr="00701987" w:rsidRDefault="00437B36" w:rsidP="00116869">
                <w:pPr>
                  <w:autoSpaceDE w:val="0"/>
                  <w:autoSpaceDN w:val="0"/>
                  <w:adjustRightInd w:val="0"/>
                  <w:jc w:val="center"/>
                  <w:rPr>
                    <w:sz w:val="20"/>
                    <w:szCs w:val="20"/>
                  </w:rPr>
                </w:pPr>
                <w:r w:rsidRPr="00701987">
                  <w:rPr>
                    <w:sz w:val="20"/>
                    <w:szCs w:val="20"/>
                  </w:rPr>
                  <w:t>Towing and Tugboat Services</w:t>
                </w:r>
              </w:p>
            </w:tc>
            <w:tc>
              <w:tcPr>
                <w:tcW w:w="569" w:type="pct"/>
                <w:tcBorders>
                  <w:top w:val="single" w:sz="12" w:space="0" w:color="auto"/>
                  <w:bottom w:val="single" w:sz="12" w:space="0" w:color="auto"/>
                </w:tcBorders>
                <w:vAlign w:val="center"/>
              </w:tcPr>
              <w:p w14:paraId="0B2CE52B" w14:textId="77777777" w:rsidR="00437B36" w:rsidRPr="00701987" w:rsidRDefault="00437B36" w:rsidP="00116869">
                <w:pPr>
                  <w:autoSpaceDE w:val="0"/>
                  <w:autoSpaceDN w:val="0"/>
                  <w:adjustRightInd w:val="0"/>
                  <w:jc w:val="center"/>
                  <w:rPr>
                    <w:sz w:val="20"/>
                    <w:szCs w:val="20"/>
                  </w:rPr>
                </w:pPr>
                <w:r w:rsidRPr="00701987">
                  <w:rPr>
                    <w:sz w:val="20"/>
                    <w:szCs w:val="20"/>
                  </w:rPr>
                  <w:t>488330</w:t>
                </w:r>
              </w:p>
            </w:tc>
            <w:tc>
              <w:tcPr>
                <w:tcW w:w="2035" w:type="pct"/>
                <w:tcBorders>
                  <w:top w:val="single" w:sz="12" w:space="0" w:color="auto"/>
                  <w:bottom w:val="single" w:sz="12" w:space="0" w:color="auto"/>
                  <w:right w:val="single" w:sz="12" w:space="0" w:color="auto"/>
                </w:tcBorders>
                <w:vAlign w:val="center"/>
              </w:tcPr>
              <w:p w14:paraId="5460666E" w14:textId="77777777" w:rsidR="00437B36" w:rsidRPr="00701987" w:rsidRDefault="00437B36" w:rsidP="00116869">
                <w:pPr>
                  <w:autoSpaceDE w:val="0"/>
                  <w:autoSpaceDN w:val="0"/>
                  <w:adjustRightInd w:val="0"/>
                  <w:jc w:val="center"/>
                  <w:rPr>
                    <w:sz w:val="20"/>
                    <w:szCs w:val="20"/>
                  </w:rPr>
                </w:pPr>
                <w:r w:rsidRPr="00701987">
                  <w:rPr>
                    <w:sz w:val="20"/>
                    <w:szCs w:val="20"/>
                  </w:rPr>
                  <w:t>Navigational Services to Shipping</w:t>
                </w:r>
              </w:p>
            </w:tc>
          </w:tr>
          <w:tr w:rsidR="00437B36" w:rsidRPr="00F41A85" w14:paraId="25D8625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6A5C7AB" w14:textId="77777777" w:rsidR="00437B36" w:rsidRPr="00701987" w:rsidRDefault="00437B36" w:rsidP="00116869">
                <w:pPr>
                  <w:autoSpaceDE w:val="0"/>
                  <w:autoSpaceDN w:val="0"/>
                  <w:adjustRightInd w:val="0"/>
                  <w:jc w:val="center"/>
                  <w:rPr>
                    <w:sz w:val="20"/>
                    <w:szCs w:val="20"/>
                  </w:rPr>
                </w:pPr>
                <w:r w:rsidRPr="00701987">
                  <w:rPr>
                    <w:sz w:val="20"/>
                    <w:szCs w:val="20"/>
                  </w:rPr>
                  <w:t>4493</w:t>
                </w:r>
              </w:p>
            </w:tc>
            <w:tc>
              <w:tcPr>
                <w:tcW w:w="1829" w:type="pct"/>
                <w:tcBorders>
                  <w:top w:val="single" w:sz="12" w:space="0" w:color="auto"/>
                  <w:bottom w:val="single" w:sz="12" w:space="0" w:color="auto"/>
                </w:tcBorders>
                <w:vAlign w:val="center"/>
              </w:tcPr>
              <w:p w14:paraId="30E9BE4B" w14:textId="77777777" w:rsidR="00437B36" w:rsidRPr="00701987" w:rsidRDefault="00437B36" w:rsidP="00116869">
                <w:pPr>
                  <w:autoSpaceDE w:val="0"/>
                  <w:autoSpaceDN w:val="0"/>
                  <w:adjustRightInd w:val="0"/>
                  <w:jc w:val="center"/>
                  <w:rPr>
                    <w:sz w:val="20"/>
                    <w:szCs w:val="20"/>
                  </w:rPr>
                </w:pPr>
                <w:r w:rsidRPr="00701987">
                  <w:rPr>
                    <w:sz w:val="20"/>
                    <w:szCs w:val="20"/>
                  </w:rPr>
                  <w:t>Marinas</w:t>
                </w:r>
              </w:p>
            </w:tc>
            <w:tc>
              <w:tcPr>
                <w:tcW w:w="569" w:type="pct"/>
                <w:tcBorders>
                  <w:top w:val="single" w:sz="12" w:space="0" w:color="auto"/>
                  <w:bottom w:val="single" w:sz="12" w:space="0" w:color="auto"/>
                </w:tcBorders>
                <w:vAlign w:val="center"/>
              </w:tcPr>
              <w:p w14:paraId="12360E8D" w14:textId="77777777" w:rsidR="00437B36" w:rsidRPr="00701987" w:rsidRDefault="00437B36" w:rsidP="00116869">
                <w:pPr>
                  <w:autoSpaceDE w:val="0"/>
                  <w:autoSpaceDN w:val="0"/>
                  <w:adjustRightInd w:val="0"/>
                  <w:jc w:val="center"/>
                  <w:rPr>
                    <w:sz w:val="20"/>
                    <w:szCs w:val="20"/>
                  </w:rPr>
                </w:pPr>
                <w:r w:rsidRPr="00701987">
                  <w:rPr>
                    <w:sz w:val="20"/>
                    <w:szCs w:val="20"/>
                  </w:rPr>
                  <w:t>713930</w:t>
                </w:r>
              </w:p>
            </w:tc>
            <w:tc>
              <w:tcPr>
                <w:tcW w:w="2035" w:type="pct"/>
                <w:tcBorders>
                  <w:top w:val="single" w:sz="12" w:space="0" w:color="auto"/>
                  <w:bottom w:val="single" w:sz="12" w:space="0" w:color="auto"/>
                  <w:right w:val="single" w:sz="12" w:space="0" w:color="auto"/>
                </w:tcBorders>
                <w:vAlign w:val="center"/>
              </w:tcPr>
              <w:p w14:paraId="3ED8FFC1" w14:textId="77777777" w:rsidR="00437B36" w:rsidRPr="00701987" w:rsidRDefault="00437B36" w:rsidP="00116869">
                <w:pPr>
                  <w:autoSpaceDE w:val="0"/>
                  <w:autoSpaceDN w:val="0"/>
                  <w:adjustRightInd w:val="0"/>
                  <w:jc w:val="center"/>
                  <w:rPr>
                    <w:sz w:val="20"/>
                    <w:szCs w:val="20"/>
                  </w:rPr>
                </w:pPr>
                <w:r w:rsidRPr="00701987">
                  <w:rPr>
                    <w:sz w:val="20"/>
                    <w:szCs w:val="20"/>
                  </w:rPr>
                  <w:t>Marinas</w:t>
                </w:r>
              </w:p>
            </w:tc>
          </w:tr>
          <w:tr w:rsidR="00437B36" w:rsidRPr="00F41A85" w14:paraId="755F8D46" w14:textId="77777777" w:rsidTr="00116869">
            <w:trPr>
              <w:trHeight w:val="432"/>
              <w:jc w:val="center"/>
            </w:trPr>
            <w:tc>
              <w:tcPr>
                <w:tcW w:w="567" w:type="pct"/>
                <w:vMerge w:val="restart"/>
                <w:tcBorders>
                  <w:top w:val="single" w:sz="12" w:space="0" w:color="auto"/>
                  <w:left w:val="single" w:sz="12" w:space="0" w:color="auto"/>
                </w:tcBorders>
                <w:vAlign w:val="center"/>
              </w:tcPr>
              <w:p w14:paraId="794235B1" w14:textId="77777777" w:rsidR="00437B36" w:rsidRDefault="00437B36" w:rsidP="00116869">
                <w:pPr>
                  <w:autoSpaceDE w:val="0"/>
                  <w:autoSpaceDN w:val="0"/>
                  <w:adjustRightInd w:val="0"/>
                  <w:jc w:val="center"/>
                  <w:rPr>
                    <w:sz w:val="20"/>
                    <w:szCs w:val="20"/>
                  </w:rPr>
                </w:pPr>
              </w:p>
              <w:p w14:paraId="7C12B212" w14:textId="77777777" w:rsidR="00437B36" w:rsidRDefault="00437B36" w:rsidP="00116869">
                <w:pPr>
                  <w:autoSpaceDE w:val="0"/>
                  <w:autoSpaceDN w:val="0"/>
                  <w:adjustRightInd w:val="0"/>
                  <w:jc w:val="center"/>
                  <w:rPr>
                    <w:sz w:val="20"/>
                    <w:szCs w:val="20"/>
                  </w:rPr>
                </w:pPr>
              </w:p>
              <w:p w14:paraId="74465698" w14:textId="77777777" w:rsidR="00437B36" w:rsidRDefault="00437B36" w:rsidP="00116869">
                <w:pPr>
                  <w:autoSpaceDE w:val="0"/>
                  <w:autoSpaceDN w:val="0"/>
                  <w:adjustRightInd w:val="0"/>
                  <w:jc w:val="center"/>
                  <w:rPr>
                    <w:sz w:val="20"/>
                    <w:szCs w:val="20"/>
                  </w:rPr>
                </w:pPr>
                <w:r w:rsidRPr="00701987">
                  <w:rPr>
                    <w:sz w:val="20"/>
                    <w:szCs w:val="20"/>
                  </w:rPr>
                  <w:t>4499</w:t>
                </w:r>
              </w:p>
              <w:p w14:paraId="49750160" w14:textId="77777777" w:rsidR="00437B36" w:rsidRDefault="00437B36" w:rsidP="00116869">
                <w:pPr>
                  <w:autoSpaceDE w:val="0"/>
                  <w:autoSpaceDN w:val="0"/>
                  <w:adjustRightInd w:val="0"/>
                  <w:jc w:val="center"/>
                  <w:rPr>
                    <w:sz w:val="20"/>
                    <w:szCs w:val="20"/>
                  </w:rPr>
                </w:pPr>
              </w:p>
              <w:p w14:paraId="28C298F7" w14:textId="77777777" w:rsidR="00437B36" w:rsidRPr="00701987" w:rsidRDefault="00437B36" w:rsidP="00116869">
                <w:pPr>
                  <w:autoSpaceDE w:val="0"/>
                  <w:autoSpaceDN w:val="0"/>
                  <w:adjustRightInd w:val="0"/>
                  <w:jc w:val="center"/>
                  <w:rPr>
                    <w:sz w:val="20"/>
                    <w:szCs w:val="20"/>
                  </w:rPr>
                </w:pPr>
                <w:r w:rsidRPr="00701987">
                  <w:rPr>
                    <w:sz w:val="20"/>
                    <w:szCs w:val="20"/>
                  </w:rPr>
                  <w:t>4499</w:t>
                </w:r>
              </w:p>
            </w:tc>
            <w:tc>
              <w:tcPr>
                <w:tcW w:w="1829" w:type="pct"/>
                <w:vMerge w:val="restart"/>
                <w:tcBorders>
                  <w:top w:val="single" w:sz="12" w:space="0" w:color="auto"/>
                </w:tcBorders>
                <w:vAlign w:val="center"/>
              </w:tcPr>
              <w:p w14:paraId="4C731472" w14:textId="77777777" w:rsidR="00437B36" w:rsidRDefault="00437B36" w:rsidP="00116869">
                <w:pPr>
                  <w:autoSpaceDE w:val="0"/>
                  <w:autoSpaceDN w:val="0"/>
                  <w:adjustRightInd w:val="0"/>
                  <w:jc w:val="center"/>
                  <w:rPr>
                    <w:sz w:val="20"/>
                    <w:szCs w:val="20"/>
                  </w:rPr>
                </w:pPr>
              </w:p>
              <w:p w14:paraId="75E435A6" w14:textId="77777777" w:rsidR="00437B36" w:rsidRDefault="00437B36" w:rsidP="00116869">
                <w:pPr>
                  <w:autoSpaceDE w:val="0"/>
                  <w:autoSpaceDN w:val="0"/>
                  <w:adjustRightInd w:val="0"/>
                  <w:jc w:val="center"/>
                  <w:rPr>
                    <w:sz w:val="20"/>
                    <w:szCs w:val="20"/>
                  </w:rPr>
                </w:pPr>
              </w:p>
              <w:p w14:paraId="4EEB1225" w14:textId="77777777" w:rsidR="00437B36" w:rsidRDefault="00437B36" w:rsidP="00116869">
                <w:pPr>
                  <w:autoSpaceDE w:val="0"/>
                  <w:autoSpaceDN w:val="0"/>
                  <w:adjustRightInd w:val="0"/>
                  <w:jc w:val="center"/>
                  <w:rPr>
                    <w:sz w:val="20"/>
                    <w:szCs w:val="20"/>
                  </w:rPr>
                </w:pPr>
                <w:r w:rsidRPr="00701987">
                  <w:rPr>
                    <w:sz w:val="20"/>
                    <w:szCs w:val="20"/>
                  </w:rPr>
                  <w:lastRenderedPageBreak/>
                  <w:t>Water Transportation Services, Not Elsewhere Classified</w:t>
                </w:r>
              </w:p>
              <w:p w14:paraId="2B240490" w14:textId="77777777" w:rsidR="00437B36" w:rsidRDefault="00437B36" w:rsidP="00116869">
                <w:pPr>
                  <w:autoSpaceDE w:val="0"/>
                  <w:autoSpaceDN w:val="0"/>
                  <w:adjustRightInd w:val="0"/>
                  <w:jc w:val="center"/>
                  <w:rPr>
                    <w:sz w:val="20"/>
                    <w:szCs w:val="20"/>
                  </w:rPr>
                </w:pPr>
              </w:p>
              <w:p w14:paraId="1FCFCA1A" w14:textId="77777777" w:rsidR="00437B36" w:rsidRPr="00701987" w:rsidRDefault="00437B36" w:rsidP="00116869">
                <w:pPr>
                  <w:autoSpaceDE w:val="0"/>
                  <w:autoSpaceDN w:val="0"/>
                  <w:adjustRightInd w:val="0"/>
                  <w:jc w:val="center"/>
                  <w:rPr>
                    <w:sz w:val="20"/>
                    <w:szCs w:val="20"/>
                  </w:rPr>
                </w:pPr>
                <w:r w:rsidRPr="00701987">
                  <w:rPr>
                    <w:sz w:val="20"/>
                    <w:szCs w:val="20"/>
                  </w:rPr>
                  <w:t>Water Transportation Services, Not Elsewhere Classified</w:t>
                </w:r>
              </w:p>
            </w:tc>
            <w:tc>
              <w:tcPr>
                <w:tcW w:w="569" w:type="pct"/>
                <w:tcBorders>
                  <w:top w:val="single" w:sz="12" w:space="0" w:color="auto"/>
                </w:tcBorders>
                <w:vAlign w:val="center"/>
              </w:tcPr>
              <w:p w14:paraId="01890D5C"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483211</w:t>
                </w:r>
              </w:p>
            </w:tc>
            <w:tc>
              <w:tcPr>
                <w:tcW w:w="2035" w:type="pct"/>
                <w:tcBorders>
                  <w:top w:val="single" w:sz="12" w:space="0" w:color="auto"/>
                  <w:right w:val="single" w:sz="12" w:space="0" w:color="auto"/>
                </w:tcBorders>
                <w:vAlign w:val="center"/>
              </w:tcPr>
              <w:p w14:paraId="01D22199" w14:textId="77777777" w:rsidR="00437B36" w:rsidRPr="00701987" w:rsidRDefault="00437B36" w:rsidP="00116869">
                <w:pPr>
                  <w:autoSpaceDE w:val="0"/>
                  <w:autoSpaceDN w:val="0"/>
                  <w:adjustRightInd w:val="0"/>
                  <w:jc w:val="center"/>
                  <w:rPr>
                    <w:sz w:val="20"/>
                    <w:szCs w:val="20"/>
                  </w:rPr>
                </w:pPr>
                <w:r w:rsidRPr="00701987">
                  <w:rPr>
                    <w:sz w:val="20"/>
                    <w:szCs w:val="20"/>
                  </w:rPr>
                  <w:t>Inland Water Freight Transportation</w:t>
                </w:r>
              </w:p>
            </w:tc>
          </w:tr>
          <w:tr w:rsidR="00437B36" w:rsidRPr="00F41A85" w14:paraId="5AD198EF" w14:textId="77777777" w:rsidTr="00116869">
            <w:trPr>
              <w:trHeight w:val="432"/>
              <w:jc w:val="center"/>
            </w:trPr>
            <w:tc>
              <w:tcPr>
                <w:tcW w:w="567" w:type="pct"/>
                <w:vMerge/>
                <w:tcBorders>
                  <w:left w:val="single" w:sz="12" w:space="0" w:color="auto"/>
                </w:tcBorders>
                <w:vAlign w:val="center"/>
              </w:tcPr>
              <w:p w14:paraId="6DBB9F96"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1E63766"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7E83247" w14:textId="77777777" w:rsidR="00437B36" w:rsidRPr="00701987" w:rsidRDefault="00437B36" w:rsidP="00116869">
                <w:pPr>
                  <w:autoSpaceDE w:val="0"/>
                  <w:autoSpaceDN w:val="0"/>
                  <w:adjustRightInd w:val="0"/>
                  <w:jc w:val="center"/>
                  <w:rPr>
                    <w:sz w:val="20"/>
                    <w:szCs w:val="20"/>
                  </w:rPr>
                </w:pPr>
                <w:r w:rsidRPr="00701987">
                  <w:rPr>
                    <w:sz w:val="20"/>
                    <w:szCs w:val="20"/>
                  </w:rPr>
                  <w:t>488310</w:t>
                </w:r>
              </w:p>
            </w:tc>
            <w:tc>
              <w:tcPr>
                <w:tcW w:w="2035" w:type="pct"/>
                <w:tcBorders>
                  <w:right w:val="single" w:sz="12" w:space="0" w:color="auto"/>
                </w:tcBorders>
                <w:vAlign w:val="center"/>
              </w:tcPr>
              <w:p w14:paraId="71DD88AF" w14:textId="77777777" w:rsidR="00437B36" w:rsidRPr="00701987" w:rsidRDefault="00437B36" w:rsidP="00116869">
                <w:pPr>
                  <w:autoSpaceDE w:val="0"/>
                  <w:autoSpaceDN w:val="0"/>
                  <w:adjustRightInd w:val="0"/>
                  <w:jc w:val="center"/>
                  <w:rPr>
                    <w:sz w:val="20"/>
                    <w:szCs w:val="20"/>
                  </w:rPr>
                </w:pPr>
                <w:r w:rsidRPr="00701987">
                  <w:rPr>
                    <w:sz w:val="20"/>
                    <w:szCs w:val="20"/>
                  </w:rPr>
                  <w:t>Port and Harbor Operations</w:t>
                </w:r>
              </w:p>
            </w:tc>
          </w:tr>
          <w:tr w:rsidR="00437B36" w:rsidRPr="00F41A85" w14:paraId="07FCDECC" w14:textId="77777777" w:rsidTr="00116869">
            <w:trPr>
              <w:trHeight w:val="432"/>
              <w:jc w:val="center"/>
            </w:trPr>
            <w:tc>
              <w:tcPr>
                <w:tcW w:w="567" w:type="pct"/>
                <w:vMerge/>
                <w:tcBorders>
                  <w:left w:val="single" w:sz="12" w:space="0" w:color="auto"/>
                </w:tcBorders>
                <w:vAlign w:val="center"/>
              </w:tcPr>
              <w:p w14:paraId="35E4F04D"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2AE38DE5"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76C74E73" w14:textId="77777777" w:rsidR="00437B36" w:rsidRPr="00701987" w:rsidRDefault="00437B36" w:rsidP="00116869">
                <w:pPr>
                  <w:autoSpaceDE w:val="0"/>
                  <w:autoSpaceDN w:val="0"/>
                  <w:adjustRightInd w:val="0"/>
                  <w:jc w:val="center"/>
                  <w:rPr>
                    <w:sz w:val="20"/>
                    <w:szCs w:val="20"/>
                  </w:rPr>
                </w:pPr>
                <w:r w:rsidRPr="00701987">
                  <w:rPr>
                    <w:sz w:val="20"/>
                    <w:szCs w:val="20"/>
                  </w:rPr>
                  <w:t>488330</w:t>
                </w:r>
              </w:p>
            </w:tc>
            <w:tc>
              <w:tcPr>
                <w:tcW w:w="2035" w:type="pct"/>
                <w:tcBorders>
                  <w:right w:val="single" w:sz="12" w:space="0" w:color="auto"/>
                </w:tcBorders>
                <w:vAlign w:val="center"/>
              </w:tcPr>
              <w:p w14:paraId="57197DD3" w14:textId="77777777" w:rsidR="00437B36" w:rsidRPr="00701987" w:rsidRDefault="00437B36" w:rsidP="00116869">
                <w:pPr>
                  <w:autoSpaceDE w:val="0"/>
                  <w:autoSpaceDN w:val="0"/>
                  <w:adjustRightInd w:val="0"/>
                  <w:jc w:val="center"/>
                  <w:rPr>
                    <w:sz w:val="20"/>
                    <w:szCs w:val="20"/>
                  </w:rPr>
                </w:pPr>
                <w:r w:rsidRPr="00701987">
                  <w:rPr>
                    <w:sz w:val="20"/>
                    <w:szCs w:val="20"/>
                  </w:rPr>
                  <w:t>Navigational Services to Shipping</w:t>
                </w:r>
              </w:p>
            </w:tc>
          </w:tr>
          <w:tr w:rsidR="00437B36" w:rsidRPr="00F41A85" w14:paraId="0B53D606" w14:textId="77777777" w:rsidTr="00116869">
            <w:trPr>
              <w:trHeight w:val="432"/>
              <w:jc w:val="center"/>
            </w:trPr>
            <w:tc>
              <w:tcPr>
                <w:tcW w:w="567" w:type="pct"/>
                <w:vMerge/>
                <w:tcBorders>
                  <w:left w:val="single" w:sz="12" w:space="0" w:color="auto"/>
                </w:tcBorders>
                <w:vAlign w:val="center"/>
              </w:tcPr>
              <w:p w14:paraId="0AFBF51B"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7EF6BABC"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5A66CBC3" w14:textId="77777777" w:rsidR="00437B36" w:rsidRPr="00701987" w:rsidRDefault="00437B36" w:rsidP="00116869">
                <w:pPr>
                  <w:autoSpaceDE w:val="0"/>
                  <w:autoSpaceDN w:val="0"/>
                  <w:adjustRightInd w:val="0"/>
                  <w:jc w:val="center"/>
                  <w:rPr>
                    <w:sz w:val="20"/>
                    <w:szCs w:val="20"/>
                  </w:rPr>
                </w:pPr>
                <w:r w:rsidRPr="00701987">
                  <w:rPr>
                    <w:sz w:val="20"/>
                    <w:szCs w:val="20"/>
                  </w:rPr>
                  <w:t>488390</w:t>
                </w:r>
              </w:p>
            </w:tc>
            <w:tc>
              <w:tcPr>
                <w:tcW w:w="2035" w:type="pct"/>
                <w:tcBorders>
                  <w:right w:val="single" w:sz="12" w:space="0" w:color="auto"/>
                </w:tcBorders>
                <w:vAlign w:val="center"/>
              </w:tcPr>
              <w:p w14:paraId="34A3CF48" w14:textId="77777777" w:rsidR="00437B36" w:rsidRPr="00701987" w:rsidRDefault="00437B36" w:rsidP="00116869">
                <w:pPr>
                  <w:autoSpaceDE w:val="0"/>
                  <w:autoSpaceDN w:val="0"/>
                  <w:adjustRightInd w:val="0"/>
                  <w:jc w:val="center"/>
                  <w:rPr>
                    <w:sz w:val="20"/>
                    <w:szCs w:val="20"/>
                  </w:rPr>
                </w:pPr>
                <w:r w:rsidRPr="00701987">
                  <w:rPr>
                    <w:sz w:val="20"/>
                    <w:szCs w:val="20"/>
                  </w:rPr>
                  <w:t>Other Support Activities for Water Transportation</w:t>
                </w:r>
              </w:p>
            </w:tc>
          </w:tr>
          <w:tr w:rsidR="00437B36" w:rsidRPr="00F41A85" w14:paraId="1EFDDD4C" w14:textId="77777777" w:rsidTr="00116869">
            <w:trPr>
              <w:trHeight w:val="432"/>
              <w:jc w:val="center"/>
            </w:trPr>
            <w:tc>
              <w:tcPr>
                <w:tcW w:w="567" w:type="pct"/>
                <w:vMerge/>
                <w:tcBorders>
                  <w:left w:val="single" w:sz="12" w:space="0" w:color="auto"/>
                  <w:bottom w:val="single" w:sz="12" w:space="0" w:color="auto"/>
                </w:tcBorders>
                <w:vAlign w:val="center"/>
              </w:tcPr>
              <w:p w14:paraId="2A4667FE"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6A103D82"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C1493F3" w14:textId="77777777" w:rsidR="00437B36" w:rsidRPr="00701987" w:rsidRDefault="00437B36" w:rsidP="00116869">
                <w:pPr>
                  <w:autoSpaceDE w:val="0"/>
                  <w:autoSpaceDN w:val="0"/>
                  <w:adjustRightInd w:val="0"/>
                  <w:jc w:val="center"/>
                  <w:rPr>
                    <w:sz w:val="20"/>
                    <w:szCs w:val="20"/>
                  </w:rPr>
                </w:pPr>
                <w:r w:rsidRPr="00701987">
                  <w:rPr>
                    <w:sz w:val="20"/>
                    <w:szCs w:val="20"/>
                  </w:rPr>
                  <w:t>532411</w:t>
                </w:r>
              </w:p>
            </w:tc>
            <w:tc>
              <w:tcPr>
                <w:tcW w:w="2035" w:type="pct"/>
                <w:tcBorders>
                  <w:bottom w:val="single" w:sz="12" w:space="0" w:color="auto"/>
                  <w:right w:val="single" w:sz="12" w:space="0" w:color="auto"/>
                </w:tcBorders>
                <w:vAlign w:val="center"/>
              </w:tcPr>
              <w:p w14:paraId="0C7C7E17" w14:textId="77777777" w:rsidR="00437B36" w:rsidRPr="00701987" w:rsidRDefault="00437B36" w:rsidP="00116869">
                <w:pPr>
                  <w:autoSpaceDE w:val="0"/>
                  <w:autoSpaceDN w:val="0"/>
                  <w:adjustRightInd w:val="0"/>
                  <w:jc w:val="center"/>
                  <w:rPr>
                    <w:sz w:val="20"/>
                    <w:szCs w:val="20"/>
                  </w:rPr>
                </w:pPr>
                <w:r w:rsidRPr="00701987">
                  <w:rPr>
                    <w:sz w:val="20"/>
                    <w:szCs w:val="20"/>
                  </w:rPr>
                  <w:t>Commercial Air, Rail, and Water Transportation Equipment Rental and Leasing</w:t>
                </w:r>
              </w:p>
            </w:tc>
          </w:tr>
        </w:tbl>
        <w:p w14:paraId="0C1F7525" w14:textId="77777777" w:rsidR="00437B36" w:rsidRPr="006C6D3D" w:rsidRDefault="00437B36" w:rsidP="00437B36">
          <w:pPr>
            <w:pStyle w:val="BodyText3"/>
            <w:rPr>
              <w:rStyle w:val="Strong"/>
            </w:rPr>
          </w:pPr>
        </w:p>
        <w:p w14:paraId="2DDDB953"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R</w:t>
          </w:r>
          <w:r>
            <w:fldChar w:fldCharType="end"/>
          </w:r>
          <w:r w:rsidRPr="006C6D3D">
            <w:t>: SHIP AND BOAT BUILDING OR REPAIRING YARDS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R: Ship and Boat Building or Repairing Yards"/>
            <w:tblDescription w:val="There are four columns. Sector R SIC codes and their description matched with the corresponding NAICS codes and their descriptions."/>
          </w:tblPr>
          <w:tblGrid>
            <w:gridCol w:w="1058"/>
            <w:gridCol w:w="3413"/>
            <w:gridCol w:w="1062"/>
            <w:gridCol w:w="3797"/>
          </w:tblGrid>
          <w:tr w:rsidR="00437B36" w:rsidRPr="00F41A85" w14:paraId="662A35CB"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2E1B776D"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6EC15501"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09E7015A"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7E2B8214"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0A72FD35" w14:textId="77777777" w:rsidTr="00116869">
            <w:trPr>
              <w:trHeight w:val="432"/>
              <w:jc w:val="center"/>
            </w:trPr>
            <w:tc>
              <w:tcPr>
                <w:tcW w:w="567" w:type="pct"/>
                <w:vMerge w:val="restart"/>
                <w:tcBorders>
                  <w:top w:val="single" w:sz="12" w:space="0" w:color="auto"/>
                  <w:left w:val="single" w:sz="12" w:space="0" w:color="auto"/>
                </w:tcBorders>
                <w:vAlign w:val="center"/>
              </w:tcPr>
              <w:p w14:paraId="7C5EA8C0" w14:textId="77777777" w:rsidR="00437B36" w:rsidRPr="00701987" w:rsidRDefault="00437B36" w:rsidP="00116869">
                <w:pPr>
                  <w:autoSpaceDE w:val="0"/>
                  <w:autoSpaceDN w:val="0"/>
                  <w:adjustRightInd w:val="0"/>
                  <w:jc w:val="center"/>
                  <w:rPr>
                    <w:sz w:val="20"/>
                    <w:szCs w:val="20"/>
                  </w:rPr>
                </w:pPr>
                <w:r w:rsidRPr="00701987">
                  <w:rPr>
                    <w:sz w:val="20"/>
                    <w:szCs w:val="20"/>
                  </w:rPr>
                  <w:t>3731</w:t>
                </w:r>
              </w:p>
            </w:tc>
            <w:tc>
              <w:tcPr>
                <w:tcW w:w="1829" w:type="pct"/>
                <w:vMerge w:val="restart"/>
                <w:tcBorders>
                  <w:top w:val="single" w:sz="12" w:space="0" w:color="auto"/>
                </w:tcBorders>
                <w:vAlign w:val="center"/>
              </w:tcPr>
              <w:p w14:paraId="567CBF31" w14:textId="77777777" w:rsidR="00437B36" w:rsidRPr="00701987" w:rsidRDefault="00437B36" w:rsidP="00116869">
                <w:pPr>
                  <w:autoSpaceDE w:val="0"/>
                  <w:autoSpaceDN w:val="0"/>
                  <w:adjustRightInd w:val="0"/>
                  <w:jc w:val="center"/>
                  <w:rPr>
                    <w:sz w:val="20"/>
                    <w:szCs w:val="20"/>
                  </w:rPr>
                </w:pPr>
                <w:r w:rsidRPr="00701987">
                  <w:rPr>
                    <w:sz w:val="20"/>
                    <w:szCs w:val="20"/>
                  </w:rPr>
                  <w:t>Ship Building and Repairing</w:t>
                </w:r>
              </w:p>
            </w:tc>
            <w:tc>
              <w:tcPr>
                <w:tcW w:w="569" w:type="pct"/>
                <w:tcBorders>
                  <w:top w:val="single" w:sz="12" w:space="0" w:color="auto"/>
                </w:tcBorders>
                <w:vAlign w:val="center"/>
              </w:tcPr>
              <w:p w14:paraId="0ABF94F1" w14:textId="77777777" w:rsidR="00437B36" w:rsidRPr="00701987" w:rsidRDefault="00437B36" w:rsidP="00116869">
                <w:pPr>
                  <w:autoSpaceDE w:val="0"/>
                  <w:autoSpaceDN w:val="0"/>
                  <w:adjustRightInd w:val="0"/>
                  <w:jc w:val="center"/>
                  <w:rPr>
                    <w:sz w:val="20"/>
                    <w:szCs w:val="20"/>
                  </w:rPr>
                </w:pPr>
                <w:r w:rsidRPr="00701987">
                  <w:rPr>
                    <w:sz w:val="20"/>
                    <w:szCs w:val="20"/>
                  </w:rPr>
                  <w:t>336611</w:t>
                </w:r>
              </w:p>
            </w:tc>
            <w:tc>
              <w:tcPr>
                <w:tcW w:w="2035" w:type="pct"/>
                <w:tcBorders>
                  <w:top w:val="single" w:sz="12" w:space="0" w:color="auto"/>
                  <w:right w:val="single" w:sz="12" w:space="0" w:color="auto"/>
                </w:tcBorders>
                <w:vAlign w:val="center"/>
              </w:tcPr>
              <w:p w14:paraId="72C1A8BB" w14:textId="77777777" w:rsidR="00437B36" w:rsidRPr="00701987" w:rsidRDefault="00437B36" w:rsidP="00116869">
                <w:pPr>
                  <w:autoSpaceDE w:val="0"/>
                  <w:autoSpaceDN w:val="0"/>
                  <w:adjustRightInd w:val="0"/>
                  <w:jc w:val="center"/>
                  <w:rPr>
                    <w:sz w:val="20"/>
                    <w:szCs w:val="20"/>
                  </w:rPr>
                </w:pPr>
                <w:r w:rsidRPr="00701987">
                  <w:rPr>
                    <w:sz w:val="20"/>
                    <w:szCs w:val="20"/>
                  </w:rPr>
                  <w:t>Ship Building and Repairing</w:t>
                </w:r>
              </w:p>
            </w:tc>
          </w:tr>
          <w:tr w:rsidR="00437B36" w:rsidRPr="00F41A85" w14:paraId="236585EC" w14:textId="77777777" w:rsidTr="00116869">
            <w:trPr>
              <w:trHeight w:val="432"/>
              <w:jc w:val="center"/>
            </w:trPr>
            <w:tc>
              <w:tcPr>
                <w:tcW w:w="567" w:type="pct"/>
                <w:vMerge/>
                <w:tcBorders>
                  <w:left w:val="single" w:sz="12" w:space="0" w:color="auto"/>
                  <w:bottom w:val="single" w:sz="12" w:space="0" w:color="auto"/>
                </w:tcBorders>
                <w:vAlign w:val="center"/>
              </w:tcPr>
              <w:p w14:paraId="786883B0"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5C90E1EF"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3D38765A" w14:textId="77777777" w:rsidR="00437B36" w:rsidRPr="00701987" w:rsidRDefault="00437B36" w:rsidP="00116869">
                <w:pPr>
                  <w:autoSpaceDE w:val="0"/>
                  <w:autoSpaceDN w:val="0"/>
                  <w:adjustRightInd w:val="0"/>
                  <w:jc w:val="center"/>
                  <w:rPr>
                    <w:sz w:val="20"/>
                    <w:szCs w:val="20"/>
                  </w:rPr>
                </w:pPr>
                <w:r w:rsidRPr="00701987">
                  <w:rPr>
                    <w:sz w:val="20"/>
                    <w:szCs w:val="20"/>
                  </w:rPr>
                  <w:t>488390</w:t>
                </w:r>
              </w:p>
            </w:tc>
            <w:tc>
              <w:tcPr>
                <w:tcW w:w="2035" w:type="pct"/>
                <w:tcBorders>
                  <w:bottom w:val="single" w:sz="12" w:space="0" w:color="auto"/>
                  <w:right w:val="single" w:sz="12" w:space="0" w:color="auto"/>
                </w:tcBorders>
                <w:vAlign w:val="center"/>
              </w:tcPr>
              <w:p w14:paraId="3A211D15" w14:textId="77777777" w:rsidR="00437B36" w:rsidRPr="00701987" w:rsidRDefault="00437B36" w:rsidP="00116869">
                <w:pPr>
                  <w:autoSpaceDE w:val="0"/>
                  <w:autoSpaceDN w:val="0"/>
                  <w:adjustRightInd w:val="0"/>
                  <w:jc w:val="center"/>
                  <w:rPr>
                    <w:sz w:val="20"/>
                    <w:szCs w:val="20"/>
                  </w:rPr>
                </w:pPr>
                <w:r w:rsidRPr="00701987">
                  <w:rPr>
                    <w:sz w:val="20"/>
                    <w:szCs w:val="20"/>
                  </w:rPr>
                  <w:t>Other Support Activities for Water Transportation</w:t>
                </w:r>
              </w:p>
            </w:tc>
          </w:tr>
          <w:tr w:rsidR="00437B36" w:rsidRPr="00F41A85" w14:paraId="4E8E8947" w14:textId="77777777" w:rsidTr="00116869">
            <w:trPr>
              <w:trHeight w:val="432"/>
              <w:jc w:val="center"/>
            </w:trPr>
            <w:tc>
              <w:tcPr>
                <w:tcW w:w="567" w:type="pct"/>
                <w:vMerge w:val="restart"/>
                <w:tcBorders>
                  <w:top w:val="single" w:sz="12" w:space="0" w:color="auto"/>
                  <w:left w:val="single" w:sz="12" w:space="0" w:color="auto"/>
                </w:tcBorders>
                <w:vAlign w:val="center"/>
              </w:tcPr>
              <w:p w14:paraId="08CF79AB" w14:textId="77777777" w:rsidR="00437B36" w:rsidRPr="00701987" w:rsidRDefault="00437B36" w:rsidP="00116869">
                <w:pPr>
                  <w:autoSpaceDE w:val="0"/>
                  <w:autoSpaceDN w:val="0"/>
                  <w:adjustRightInd w:val="0"/>
                  <w:jc w:val="center"/>
                  <w:rPr>
                    <w:sz w:val="20"/>
                    <w:szCs w:val="20"/>
                  </w:rPr>
                </w:pPr>
                <w:r w:rsidRPr="00701987">
                  <w:rPr>
                    <w:sz w:val="20"/>
                    <w:szCs w:val="20"/>
                  </w:rPr>
                  <w:t>3732</w:t>
                </w:r>
              </w:p>
            </w:tc>
            <w:tc>
              <w:tcPr>
                <w:tcW w:w="1829" w:type="pct"/>
                <w:vMerge w:val="restart"/>
                <w:tcBorders>
                  <w:top w:val="single" w:sz="12" w:space="0" w:color="auto"/>
                </w:tcBorders>
                <w:vAlign w:val="center"/>
              </w:tcPr>
              <w:p w14:paraId="1A7B3AD0" w14:textId="77777777" w:rsidR="00437B36" w:rsidRPr="00701987" w:rsidRDefault="00437B36" w:rsidP="00116869">
                <w:pPr>
                  <w:autoSpaceDE w:val="0"/>
                  <w:autoSpaceDN w:val="0"/>
                  <w:adjustRightInd w:val="0"/>
                  <w:jc w:val="center"/>
                  <w:rPr>
                    <w:sz w:val="20"/>
                    <w:szCs w:val="20"/>
                  </w:rPr>
                </w:pPr>
                <w:r w:rsidRPr="00701987">
                  <w:rPr>
                    <w:sz w:val="20"/>
                    <w:szCs w:val="20"/>
                  </w:rPr>
                  <w:t>Boat Building and Repairing</w:t>
                </w:r>
              </w:p>
            </w:tc>
            <w:tc>
              <w:tcPr>
                <w:tcW w:w="569" w:type="pct"/>
                <w:tcBorders>
                  <w:top w:val="single" w:sz="12" w:space="0" w:color="auto"/>
                </w:tcBorders>
                <w:vAlign w:val="center"/>
              </w:tcPr>
              <w:p w14:paraId="048BFF0E" w14:textId="77777777" w:rsidR="00437B36" w:rsidRPr="00701987" w:rsidRDefault="00437B36" w:rsidP="00116869">
                <w:pPr>
                  <w:autoSpaceDE w:val="0"/>
                  <w:autoSpaceDN w:val="0"/>
                  <w:adjustRightInd w:val="0"/>
                  <w:jc w:val="center"/>
                  <w:rPr>
                    <w:sz w:val="20"/>
                    <w:szCs w:val="20"/>
                  </w:rPr>
                </w:pPr>
                <w:r w:rsidRPr="00701987">
                  <w:rPr>
                    <w:sz w:val="20"/>
                    <w:szCs w:val="20"/>
                  </w:rPr>
                  <w:t>336612</w:t>
                </w:r>
              </w:p>
            </w:tc>
            <w:tc>
              <w:tcPr>
                <w:tcW w:w="2035" w:type="pct"/>
                <w:tcBorders>
                  <w:top w:val="single" w:sz="12" w:space="0" w:color="auto"/>
                  <w:right w:val="single" w:sz="12" w:space="0" w:color="auto"/>
                </w:tcBorders>
                <w:vAlign w:val="center"/>
              </w:tcPr>
              <w:p w14:paraId="09C46620" w14:textId="77777777" w:rsidR="00437B36" w:rsidRPr="00701987" w:rsidRDefault="00437B36" w:rsidP="00116869">
                <w:pPr>
                  <w:autoSpaceDE w:val="0"/>
                  <w:autoSpaceDN w:val="0"/>
                  <w:adjustRightInd w:val="0"/>
                  <w:jc w:val="center"/>
                  <w:rPr>
                    <w:sz w:val="20"/>
                    <w:szCs w:val="20"/>
                  </w:rPr>
                </w:pPr>
                <w:r w:rsidRPr="00701987">
                  <w:rPr>
                    <w:sz w:val="20"/>
                    <w:szCs w:val="20"/>
                  </w:rPr>
                  <w:t>Boat Building</w:t>
                </w:r>
              </w:p>
            </w:tc>
          </w:tr>
          <w:tr w:rsidR="00437B36" w:rsidRPr="00F41A85" w14:paraId="5C4059D8" w14:textId="77777777" w:rsidTr="00116869">
            <w:trPr>
              <w:trHeight w:val="432"/>
              <w:jc w:val="center"/>
            </w:trPr>
            <w:tc>
              <w:tcPr>
                <w:tcW w:w="567" w:type="pct"/>
                <w:vMerge/>
                <w:tcBorders>
                  <w:left w:val="single" w:sz="12" w:space="0" w:color="auto"/>
                  <w:bottom w:val="single" w:sz="12" w:space="0" w:color="auto"/>
                </w:tcBorders>
                <w:vAlign w:val="center"/>
              </w:tcPr>
              <w:p w14:paraId="4D3556B6"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124C6FDE"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196C52C5" w14:textId="77777777" w:rsidR="00437B36" w:rsidRPr="00701987" w:rsidRDefault="00437B36" w:rsidP="00116869">
                <w:pPr>
                  <w:autoSpaceDE w:val="0"/>
                  <w:autoSpaceDN w:val="0"/>
                  <w:adjustRightInd w:val="0"/>
                  <w:jc w:val="center"/>
                  <w:rPr>
                    <w:sz w:val="20"/>
                    <w:szCs w:val="20"/>
                  </w:rPr>
                </w:pPr>
                <w:r w:rsidRPr="00701987">
                  <w:rPr>
                    <w:sz w:val="20"/>
                    <w:szCs w:val="20"/>
                  </w:rPr>
                  <w:t>811490</w:t>
                </w:r>
              </w:p>
            </w:tc>
            <w:tc>
              <w:tcPr>
                <w:tcW w:w="2035" w:type="pct"/>
                <w:tcBorders>
                  <w:bottom w:val="single" w:sz="12" w:space="0" w:color="auto"/>
                  <w:right w:val="single" w:sz="12" w:space="0" w:color="auto"/>
                </w:tcBorders>
                <w:vAlign w:val="center"/>
              </w:tcPr>
              <w:p w14:paraId="6BB00F1A" w14:textId="77777777" w:rsidR="00437B36" w:rsidRPr="00701987" w:rsidRDefault="00437B36" w:rsidP="00116869">
                <w:pPr>
                  <w:autoSpaceDE w:val="0"/>
                  <w:autoSpaceDN w:val="0"/>
                  <w:adjustRightInd w:val="0"/>
                  <w:jc w:val="center"/>
                  <w:rPr>
                    <w:sz w:val="20"/>
                    <w:szCs w:val="20"/>
                  </w:rPr>
                </w:pPr>
                <w:r w:rsidRPr="00701987">
                  <w:rPr>
                    <w:sz w:val="20"/>
                    <w:szCs w:val="20"/>
                  </w:rPr>
                  <w:t>Other Personal and Household Goods Repair and Maintenance</w:t>
                </w:r>
              </w:p>
            </w:tc>
          </w:tr>
        </w:tbl>
        <w:p w14:paraId="2BC3A7FC" w14:textId="77777777" w:rsidR="00437B36" w:rsidRPr="006C6D3D" w:rsidRDefault="00437B36" w:rsidP="00437B36">
          <w:pPr>
            <w:pStyle w:val="BodyText3"/>
            <w:rPr>
              <w:rStyle w:val="Strong"/>
              <w:szCs w:val="22"/>
            </w:rPr>
          </w:pPr>
        </w:p>
        <w:p w14:paraId="0C103356"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S</w:t>
          </w:r>
          <w:r>
            <w:fldChar w:fldCharType="end"/>
          </w:r>
          <w:r w:rsidRPr="006C6D3D">
            <w:t>: AIR TRANSPORTATION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S: Air Transportation"/>
            <w:tblDescription w:val="There are four columns. Sector S SIC codes and their description matched with the corresponding NAICS codes and their descriptions."/>
          </w:tblPr>
          <w:tblGrid>
            <w:gridCol w:w="1058"/>
            <w:gridCol w:w="3413"/>
            <w:gridCol w:w="1062"/>
            <w:gridCol w:w="3797"/>
          </w:tblGrid>
          <w:tr w:rsidR="00437B36" w:rsidRPr="00F41A85" w14:paraId="5BA23C18"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648E13F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39A13E54"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79E0F48E"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4612D5D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7B85316B" w14:textId="77777777" w:rsidTr="00116869">
            <w:trPr>
              <w:trHeight w:val="432"/>
              <w:jc w:val="center"/>
            </w:trPr>
            <w:tc>
              <w:tcPr>
                <w:tcW w:w="567" w:type="pct"/>
                <w:vMerge w:val="restart"/>
                <w:tcBorders>
                  <w:top w:val="single" w:sz="12" w:space="0" w:color="auto"/>
                  <w:left w:val="single" w:sz="12" w:space="0" w:color="auto"/>
                </w:tcBorders>
                <w:vAlign w:val="center"/>
              </w:tcPr>
              <w:p w14:paraId="79E85E40" w14:textId="77777777" w:rsidR="00437B36" w:rsidRPr="00701987" w:rsidRDefault="00437B36" w:rsidP="00116869">
                <w:pPr>
                  <w:autoSpaceDE w:val="0"/>
                  <w:autoSpaceDN w:val="0"/>
                  <w:adjustRightInd w:val="0"/>
                  <w:jc w:val="center"/>
                  <w:rPr>
                    <w:sz w:val="20"/>
                    <w:szCs w:val="20"/>
                  </w:rPr>
                </w:pPr>
                <w:r w:rsidRPr="00701987">
                  <w:rPr>
                    <w:sz w:val="20"/>
                    <w:szCs w:val="20"/>
                  </w:rPr>
                  <w:t>4512</w:t>
                </w:r>
              </w:p>
            </w:tc>
            <w:tc>
              <w:tcPr>
                <w:tcW w:w="1829" w:type="pct"/>
                <w:vMerge w:val="restart"/>
                <w:tcBorders>
                  <w:top w:val="single" w:sz="12" w:space="0" w:color="auto"/>
                </w:tcBorders>
                <w:vAlign w:val="center"/>
              </w:tcPr>
              <w:p w14:paraId="6274AEEA" w14:textId="77777777" w:rsidR="00437B36" w:rsidRPr="00701987" w:rsidRDefault="00437B36" w:rsidP="00116869">
                <w:pPr>
                  <w:autoSpaceDE w:val="0"/>
                  <w:autoSpaceDN w:val="0"/>
                  <w:adjustRightInd w:val="0"/>
                  <w:jc w:val="center"/>
                  <w:rPr>
                    <w:sz w:val="20"/>
                    <w:szCs w:val="20"/>
                  </w:rPr>
                </w:pPr>
                <w:r w:rsidRPr="00701987">
                  <w:rPr>
                    <w:sz w:val="20"/>
                    <w:szCs w:val="20"/>
                  </w:rPr>
                  <w:t>Air Transportation, Scheduled</w:t>
                </w:r>
              </w:p>
            </w:tc>
            <w:tc>
              <w:tcPr>
                <w:tcW w:w="569" w:type="pct"/>
                <w:tcBorders>
                  <w:top w:val="single" w:sz="12" w:space="0" w:color="auto"/>
                </w:tcBorders>
                <w:vAlign w:val="center"/>
              </w:tcPr>
              <w:p w14:paraId="316735FA" w14:textId="77777777" w:rsidR="00437B36" w:rsidRPr="00701987" w:rsidRDefault="00437B36" w:rsidP="00116869">
                <w:pPr>
                  <w:autoSpaceDE w:val="0"/>
                  <w:autoSpaceDN w:val="0"/>
                  <w:adjustRightInd w:val="0"/>
                  <w:jc w:val="center"/>
                  <w:rPr>
                    <w:sz w:val="20"/>
                    <w:szCs w:val="20"/>
                  </w:rPr>
                </w:pPr>
                <w:r w:rsidRPr="00701987">
                  <w:rPr>
                    <w:sz w:val="20"/>
                    <w:szCs w:val="20"/>
                  </w:rPr>
                  <w:t>481111</w:t>
                </w:r>
              </w:p>
            </w:tc>
            <w:tc>
              <w:tcPr>
                <w:tcW w:w="2035" w:type="pct"/>
                <w:tcBorders>
                  <w:top w:val="single" w:sz="12" w:space="0" w:color="auto"/>
                  <w:right w:val="single" w:sz="12" w:space="0" w:color="auto"/>
                </w:tcBorders>
                <w:vAlign w:val="center"/>
              </w:tcPr>
              <w:p w14:paraId="5F8E9208" w14:textId="77777777" w:rsidR="00437B36" w:rsidRPr="00701987" w:rsidRDefault="00437B36" w:rsidP="00116869">
                <w:pPr>
                  <w:autoSpaceDE w:val="0"/>
                  <w:autoSpaceDN w:val="0"/>
                  <w:adjustRightInd w:val="0"/>
                  <w:jc w:val="center"/>
                  <w:rPr>
                    <w:sz w:val="20"/>
                    <w:szCs w:val="20"/>
                  </w:rPr>
                </w:pPr>
                <w:r w:rsidRPr="00701987">
                  <w:rPr>
                    <w:sz w:val="20"/>
                    <w:szCs w:val="20"/>
                  </w:rPr>
                  <w:t>Scheduled Passenger Air Transportation</w:t>
                </w:r>
              </w:p>
            </w:tc>
          </w:tr>
          <w:tr w:rsidR="00437B36" w:rsidRPr="00F41A85" w14:paraId="1DE5F2EF" w14:textId="77777777" w:rsidTr="00116869">
            <w:trPr>
              <w:trHeight w:val="432"/>
              <w:jc w:val="center"/>
            </w:trPr>
            <w:tc>
              <w:tcPr>
                <w:tcW w:w="567" w:type="pct"/>
                <w:vMerge/>
                <w:tcBorders>
                  <w:left w:val="single" w:sz="12" w:space="0" w:color="auto"/>
                  <w:bottom w:val="single" w:sz="12" w:space="0" w:color="auto"/>
                </w:tcBorders>
                <w:vAlign w:val="center"/>
              </w:tcPr>
              <w:p w14:paraId="3FC5C105"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208AAD11"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031E2D43" w14:textId="77777777" w:rsidR="00437B36" w:rsidRPr="00701987" w:rsidRDefault="00437B36" w:rsidP="00116869">
                <w:pPr>
                  <w:autoSpaceDE w:val="0"/>
                  <w:autoSpaceDN w:val="0"/>
                  <w:adjustRightInd w:val="0"/>
                  <w:jc w:val="center"/>
                  <w:rPr>
                    <w:sz w:val="20"/>
                    <w:szCs w:val="20"/>
                  </w:rPr>
                </w:pPr>
                <w:r w:rsidRPr="00701987">
                  <w:rPr>
                    <w:sz w:val="20"/>
                    <w:szCs w:val="20"/>
                  </w:rPr>
                  <w:t>481112</w:t>
                </w:r>
              </w:p>
            </w:tc>
            <w:tc>
              <w:tcPr>
                <w:tcW w:w="2035" w:type="pct"/>
                <w:tcBorders>
                  <w:bottom w:val="single" w:sz="12" w:space="0" w:color="auto"/>
                  <w:right w:val="single" w:sz="12" w:space="0" w:color="auto"/>
                </w:tcBorders>
                <w:vAlign w:val="center"/>
              </w:tcPr>
              <w:p w14:paraId="37BB0CC7" w14:textId="77777777" w:rsidR="00437B36" w:rsidRPr="00701987" w:rsidRDefault="00437B36" w:rsidP="00116869">
                <w:pPr>
                  <w:autoSpaceDE w:val="0"/>
                  <w:autoSpaceDN w:val="0"/>
                  <w:adjustRightInd w:val="0"/>
                  <w:jc w:val="center"/>
                  <w:rPr>
                    <w:sz w:val="20"/>
                    <w:szCs w:val="20"/>
                  </w:rPr>
                </w:pPr>
                <w:r w:rsidRPr="00701987">
                  <w:rPr>
                    <w:sz w:val="20"/>
                    <w:szCs w:val="20"/>
                  </w:rPr>
                  <w:t>Scheduled Freight Air Transportation</w:t>
                </w:r>
              </w:p>
            </w:tc>
          </w:tr>
          <w:tr w:rsidR="00437B36" w:rsidRPr="00F41A85" w14:paraId="0C3CC43E"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9A56DA1" w14:textId="77777777" w:rsidR="00437B36" w:rsidRPr="00701987" w:rsidRDefault="00437B36" w:rsidP="00116869">
                <w:pPr>
                  <w:autoSpaceDE w:val="0"/>
                  <w:autoSpaceDN w:val="0"/>
                  <w:adjustRightInd w:val="0"/>
                  <w:jc w:val="center"/>
                  <w:rPr>
                    <w:sz w:val="20"/>
                    <w:szCs w:val="20"/>
                  </w:rPr>
                </w:pPr>
                <w:r w:rsidRPr="00701987">
                  <w:rPr>
                    <w:sz w:val="20"/>
                    <w:szCs w:val="20"/>
                  </w:rPr>
                  <w:t>4513</w:t>
                </w:r>
              </w:p>
            </w:tc>
            <w:tc>
              <w:tcPr>
                <w:tcW w:w="1829" w:type="pct"/>
                <w:tcBorders>
                  <w:top w:val="single" w:sz="12" w:space="0" w:color="auto"/>
                  <w:bottom w:val="single" w:sz="12" w:space="0" w:color="auto"/>
                </w:tcBorders>
                <w:vAlign w:val="center"/>
              </w:tcPr>
              <w:p w14:paraId="7A6B72CE" w14:textId="77777777" w:rsidR="00437B36" w:rsidRPr="00701987" w:rsidRDefault="00437B36" w:rsidP="00116869">
                <w:pPr>
                  <w:autoSpaceDE w:val="0"/>
                  <w:autoSpaceDN w:val="0"/>
                  <w:adjustRightInd w:val="0"/>
                  <w:jc w:val="center"/>
                  <w:rPr>
                    <w:sz w:val="20"/>
                    <w:szCs w:val="20"/>
                  </w:rPr>
                </w:pPr>
                <w:r w:rsidRPr="00701987">
                  <w:rPr>
                    <w:sz w:val="20"/>
                    <w:szCs w:val="20"/>
                  </w:rPr>
                  <w:t>Air Courier Services</w:t>
                </w:r>
              </w:p>
            </w:tc>
            <w:tc>
              <w:tcPr>
                <w:tcW w:w="569" w:type="pct"/>
                <w:tcBorders>
                  <w:top w:val="single" w:sz="12" w:space="0" w:color="auto"/>
                  <w:bottom w:val="single" w:sz="12" w:space="0" w:color="auto"/>
                </w:tcBorders>
                <w:vAlign w:val="center"/>
              </w:tcPr>
              <w:p w14:paraId="07204752" w14:textId="77777777" w:rsidR="00437B36" w:rsidRPr="00701987" w:rsidRDefault="00437B36" w:rsidP="00116869">
                <w:pPr>
                  <w:autoSpaceDE w:val="0"/>
                  <w:autoSpaceDN w:val="0"/>
                  <w:adjustRightInd w:val="0"/>
                  <w:jc w:val="center"/>
                  <w:rPr>
                    <w:sz w:val="20"/>
                    <w:szCs w:val="20"/>
                  </w:rPr>
                </w:pPr>
                <w:r w:rsidRPr="00701987">
                  <w:rPr>
                    <w:sz w:val="20"/>
                    <w:szCs w:val="20"/>
                  </w:rPr>
                  <w:t>492110</w:t>
                </w:r>
              </w:p>
            </w:tc>
            <w:tc>
              <w:tcPr>
                <w:tcW w:w="2035" w:type="pct"/>
                <w:tcBorders>
                  <w:top w:val="single" w:sz="12" w:space="0" w:color="auto"/>
                  <w:bottom w:val="single" w:sz="12" w:space="0" w:color="auto"/>
                  <w:right w:val="single" w:sz="12" w:space="0" w:color="auto"/>
                </w:tcBorders>
                <w:vAlign w:val="center"/>
              </w:tcPr>
              <w:p w14:paraId="7C5CB947" w14:textId="77777777" w:rsidR="00437B36" w:rsidRPr="00701987" w:rsidRDefault="00437B36" w:rsidP="00116869">
                <w:pPr>
                  <w:autoSpaceDE w:val="0"/>
                  <w:autoSpaceDN w:val="0"/>
                  <w:adjustRightInd w:val="0"/>
                  <w:jc w:val="center"/>
                  <w:rPr>
                    <w:sz w:val="20"/>
                    <w:szCs w:val="20"/>
                  </w:rPr>
                </w:pPr>
                <w:r w:rsidRPr="00701987">
                  <w:rPr>
                    <w:sz w:val="20"/>
                    <w:szCs w:val="20"/>
                  </w:rPr>
                  <w:t>Couriers and Express Delivery Services</w:t>
                </w:r>
              </w:p>
            </w:tc>
          </w:tr>
          <w:tr w:rsidR="00437B36" w:rsidRPr="00F41A85" w14:paraId="46087490" w14:textId="77777777" w:rsidTr="00116869">
            <w:trPr>
              <w:trHeight w:val="432"/>
              <w:jc w:val="center"/>
            </w:trPr>
            <w:tc>
              <w:tcPr>
                <w:tcW w:w="567" w:type="pct"/>
                <w:vMerge w:val="restart"/>
                <w:tcBorders>
                  <w:top w:val="single" w:sz="12" w:space="0" w:color="auto"/>
                  <w:left w:val="single" w:sz="12" w:space="0" w:color="auto"/>
                </w:tcBorders>
                <w:vAlign w:val="center"/>
              </w:tcPr>
              <w:p w14:paraId="12414449" w14:textId="77777777" w:rsidR="00437B36" w:rsidRDefault="00437B36" w:rsidP="00116869">
                <w:pPr>
                  <w:autoSpaceDE w:val="0"/>
                  <w:autoSpaceDN w:val="0"/>
                  <w:adjustRightInd w:val="0"/>
                  <w:jc w:val="center"/>
                  <w:rPr>
                    <w:sz w:val="20"/>
                    <w:szCs w:val="20"/>
                  </w:rPr>
                </w:pPr>
              </w:p>
              <w:p w14:paraId="6CE55C1D" w14:textId="77777777" w:rsidR="00437B36" w:rsidRDefault="00437B36" w:rsidP="00116869">
                <w:pPr>
                  <w:autoSpaceDE w:val="0"/>
                  <w:autoSpaceDN w:val="0"/>
                  <w:adjustRightInd w:val="0"/>
                  <w:jc w:val="center"/>
                  <w:rPr>
                    <w:sz w:val="20"/>
                    <w:szCs w:val="20"/>
                  </w:rPr>
                </w:pPr>
                <w:r w:rsidRPr="00701987">
                  <w:rPr>
                    <w:sz w:val="20"/>
                    <w:szCs w:val="20"/>
                  </w:rPr>
                  <w:t>4522</w:t>
                </w:r>
              </w:p>
              <w:p w14:paraId="360BBC32" w14:textId="77777777" w:rsidR="00437B36" w:rsidRDefault="00437B36" w:rsidP="00116869">
                <w:pPr>
                  <w:autoSpaceDE w:val="0"/>
                  <w:autoSpaceDN w:val="0"/>
                  <w:adjustRightInd w:val="0"/>
                  <w:jc w:val="center"/>
                  <w:rPr>
                    <w:sz w:val="20"/>
                    <w:szCs w:val="20"/>
                  </w:rPr>
                </w:pPr>
              </w:p>
              <w:p w14:paraId="7B3FA726" w14:textId="77777777" w:rsidR="00437B36" w:rsidRDefault="00437B36" w:rsidP="00116869">
                <w:pPr>
                  <w:autoSpaceDE w:val="0"/>
                  <w:autoSpaceDN w:val="0"/>
                  <w:adjustRightInd w:val="0"/>
                  <w:jc w:val="center"/>
                  <w:rPr>
                    <w:sz w:val="20"/>
                    <w:szCs w:val="20"/>
                  </w:rPr>
                </w:pPr>
              </w:p>
              <w:p w14:paraId="53FC469A" w14:textId="77777777" w:rsidR="00437B36" w:rsidRPr="00701987" w:rsidRDefault="00437B36" w:rsidP="00116869">
                <w:pPr>
                  <w:autoSpaceDE w:val="0"/>
                  <w:autoSpaceDN w:val="0"/>
                  <w:adjustRightInd w:val="0"/>
                  <w:jc w:val="center"/>
                  <w:rPr>
                    <w:sz w:val="20"/>
                    <w:szCs w:val="20"/>
                  </w:rPr>
                </w:pPr>
                <w:r w:rsidRPr="00701987">
                  <w:rPr>
                    <w:sz w:val="20"/>
                    <w:szCs w:val="20"/>
                  </w:rPr>
                  <w:t>4522</w:t>
                </w:r>
              </w:p>
            </w:tc>
            <w:tc>
              <w:tcPr>
                <w:tcW w:w="1829" w:type="pct"/>
                <w:vMerge w:val="restart"/>
                <w:tcBorders>
                  <w:top w:val="single" w:sz="12" w:space="0" w:color="auto"/>
                </w:tcBorders>
                <w:vAlign w:val="center"/>
              </w:tcPr>
              <w:p w14:paraId="102D6E12" w14:textId="77777777" w:rsidR="00437B36" w:rsidRDefault="00437B36" w:rsidP="00116869">
                <w:pPr>
                  <w:autoSpaceDE w:val="0"/>
                  <w:autoSpaceDN w:val="0"/>
                  <w:adjustRightInd w:val="0"/>
                  <w:jc w:val="center"/>
                  <w:rPr>
                    <w:sz w:val="20"/>
                    <w:szCs w:val="20"/>
                  </w:rPr>
                </w:pPr>
              </w:p>
              <w:p w14:paraId="39E46023" w14:textId="77777777" w:rsidR="00437B36" w:rsidRDefault="00437B36" w:rsidP="00116869">
                <w:pPr>
                  <w:autoSpaceDE w:val="0"/>
                  <w:autoSpaceDN w:val="0"/>
                  <w:adjustRightInd w:val="0"/>
                  <w:jc w:val="center"/>
                  <w:rPr>
                    <w:sz w:val="20"/>
                    <w:szCs w:val="20"/>
                  </w:rPr>
                </w:pPr>
                <w:r w:rsidRPr="00701987">
                  <w:rPr>
                    <w:sz w:val="20"/>
                    <w:szCs w:val="20"/>
                  </w:rPr>
                  <w:t>Air Transportation, Nonscheduled</w:t>
                </w:r>
              </w:p>
              <w:p w14:paraId="0948F004" w14:textId="77777777" w:rsidR="00437B36" w:rsidRDefault="00437B36" w:rsidP="00116869">
                <w:pPr>
                  <w:autoSpaceDE w:val="0"/>
                  <w:autoSpaceDN w:val="0"/>
                  <w:adjustRightInd w:val="0"/>
                  <w:jc w:val="center"/>
                  <w:rPr>
                    <w:sz w:val="20"/>
                    <w:szCs w:val="20"/>
                  </w:rPr>
                </w:pPr>
              </w:p>
              <w:p w14:paraId="4E2C8000" w14:textId="77777777" w:rsidR="00437B36" w:rsidRPr="00701987" w:rsidRDefault="00437B36" w:rsidP="00116869">
                <w:pPr>
                  <w:autoSpaceDE w:val="0"/>
                  <w:autoSpaceDN w:val="0"/>
                  <w:adjustRightInd w:val="0"/>
                  <w:jc w:val="center"/>
                  <w:rPr>
                    <w:sz w:val="20"/>
                    <w:szCs w:val="20"/>
                  </w:rPr>
                </w:pPr>
                <w:r w:rsidRPr="00701987">
                  <w:rPr>
                    <w:sz w:val="20"/>
                    <w:szCs w:val="20"/>
                  </w:rPr>
                  <w:t>Air Transportation, Nonscheduled</w:t>
                </w:r>
              </w:p>
            </w:tc>
            <w:tc>
              <w:tcPr>
                <w:tcW w:w="569" w:type="pct"/>
                <w:tcBorders>
                  <w:top w:val="single" w:sz="12" w:space="0" w:color="auto"/>
                </w:tcBorders>
                <w:vAlign w:val="center"/>
              </w:tcPr>
              <w:p w14:paraId="1C3762D5" w14:textId="77777777" w:rsidR="00437B36" w:rsidRPr="00701987" w:rsidRDefault="00437B36" w:rsidP="00116869">
                <w:pPr>
                  <w:autoSpaceDE w:val="0"/>
                  <w:autoSpaceDN w:val="0"/>
                  <w:adjustRightInd w:val="0"/>
                  <w:jc w:val="center"/>
                  <w:rPr>
                    <w:sz w:val="20"/>
                    <w:szCs w:val="20"/>
                  </w:rPr>
                </w:pPr>
                <w:r w:rsidRPr="00701987">
                  <w:rPr>
                    <w:sz w:val="20"/>
                    <w:szCs w:val="20"/>
                  </w:rPr>
                  <w:t>481211</w:t>
                </w:r>
              </w:p>
            </w:tc>
            <w:tc>
              <w:tcPr>
                <w:tcW w:w="2035" w:type="pct"/>
                <w:tcBorders>
                  <w:top w:val="single" w:sz="12" w:space="0" w:color="auto"/>
                  <w:right w:val="single" w:sz="12" w:space="0" w:color="auto"/>
                </w:tcBorders>
                <w:vAlign w:val="center"/>
              </w:tcPr>
              <w:p w14:paraId="13D74F43" w14:textId="77777777" w:rsidR="00437B36" w:rsidRPr="00701987" w:rsidRDefault="00437B36" w:rsidP="00116869">
                <w:pPr>
                  <w:autoSpaceDE w:val="0"/>
                  <w:autoSpaceDN w:val="0"/>
                  <w:adjustRightInd w:val="0"/>
                  <w:jc w:val="center"/>
                  <w:rPr>
                    <w:sz w:val="20"/>
                    <w:szCs w:val="20"/>
                  </w:rPr>
                </w:pPr>
                <w:r w:rsidRPr="00701987">
                  <w:rPr>
                    <w:sz w:val="20"/>
                    <w:szCs w:val="20"/>
                  </w:rPr>
                  <w:t>Nonscheduled Chartered Passenger Air Transportation</w:t>
                </w:r>
              </w:p>
            </w:tc>
          </w:tr>
          <w:tr w:rsidR="00437B36" w:rsidRPr="00F41A85" w14:paraId="490CF3D1" w14:textId="77777777" w:rsidTr="00116869">
            <w:trPr>
              <w:trHeight w:val="432"/>
              <w:jc w:val="center"/>
            </w:trPr>
            <w:tc>
              <w:tcPr>
                <w:tcW w:w="567" w:type="pct"/>
                <w:vMerge/>
                <w:tcBorders>
                  <w:left w:val="single" w:sz="12" w:space="0" w:color="auto"/>
                </w:tcBorders>
                <w:vAlign w:val="center"/>
              </w:tcPr>
              <w:p w14:paraId="4D6C8D21"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86F1C81"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39A561D2" w14:textId="77777777" w:rsidR="00437B36" w:rsidRPr="00701987" w:rsidRDefault="00437B36" w:rsidP="00116869">
                <w:pPr>
                  <w:autoSpaceDE w:val="0"/>
                  <w:autoSpaceDN w:val="0"/>
                  <w:adjustRightInd w:val="0"/>
                  <w:jc w:val="center"/>
                  <w:rPr>
                    <w:sz w:val="20"/>
                    <w:szCs w:val="20"/>
                  </w:rPr>
                </w:pPr>
                <w:r w:rsidRPr="00701987">
                  <w:rPr>
                    <w:sz w:val="20"/>
                    <w:szCs w:val="20"/>
                  </w:rPr>
                  <w:t>481212</w:t>
                </w:r>
              </w:p>
            </w:tc>
            <w:tc>
              <w:tcPr>
                <w:tcW w:w="2035" w:type="pct"/>
                <w:tcBorders>
                  <w:right w:val="single" w:sz="12" w:space="0" w:color="auto"/>
                </w:tcBorders>
                <w:vAlign w:val="center"/>
              </w:tcPr>
              <w:p w14:paraId="18A690C7" w14:textId="77777777" w:rsidR="00437B36" w:rsidRPr="00701987" w:rsidRDefault="00437B36" w:rsidP="00116869">
                <w:pPr>
                  <w:autoSpaceDE w:val="0"/>
                  <w:autoSpaceDN w:val="0"/>
                  <w:adjustRightInd w:val="0"/>
                  <w:jc w:val="center"/>
                  <w:rPr>
                    <w:sz w:val="20"/>
                    <w:szCs w:val="20"/>
                  </w:rPr>
                </w:pPr>
                <w:r w:rsidRPr="00701987">
                  <w:rPr>
                    <w:sz w:val="20"/>
                    <w:szCs w:val="20"/>
                  </w:rPr>
                  <w:t>Nonscheduled Chartered Freight Air Transportation</w:t>
                </w:r>
              </w:p>
            </w:tc>
          </w:tr>
          <w:tr w:rsidR="00437B36" w:rsidRPr="00F41A85" w14:paraId="244F55DE" w14:textId="77777777" w:rsidTr="00116869">
            <w:trPr>
              <w:trHeight w:val="432"/>
              <w:jc w:val="center"/>
            </w:trPr>
            <w:tc>
              <w:tcPr>
                <w:tcW w:w="567" w:type="pct"/>
                <w:vMerge/>
                <w:tcBorders>
                  <w:left w:val="single" w:sz="12" w:space="0" w:color="auto"/>
                </w:tcBorders>
                <w:vAlign w:val="center"/>
              </w:tcPr>
              <w:p w14:paraId="10F26462"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3E01B3B5"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6257F1C1" w14:textId="77777777" w:rsidR="00437B36" w:rsidRPr="00701987" w:rsidRDefault="00437B36" w:rsidP="00116869">
                <w:pPr>
                  <w:autoSpaceDE w:val="0"/>
                  <w:autoSpaceDN w:val="0"/>
                  <w:adjustRightInd w:val="0"/>
                  <w:jc w:val="center"/>
                  <w:rPr>
                    <w:sz w:val="20"/>
                    <w:szCs w:val="20"/>
                  </w:rPr>
                </w:pPr>
                <w:r w:rsidRPr="00701987">
                  <w:rPr>
                    <w:sz w:val="20"/>
                    <w:szCs w:val="20"/>
                  </w:rPr>
                  <w:t>481219</w:t>
                </w:r>
              </w:p>
            </w:tc>
            <w:tc>
              <w:tcPr>
                <w:tcW w:w="2035" w:type="pct"/>
                <w:tcBorders>
                  <w:right w:val="single" w:sz="12" w:space="0" w:color="auto"/>
                </w:tcBorders>
                <w:vAlign w:val="center"/>
              </w:tcPr>
              <w:p w14:paraId="62E2727F" w14:textId="77777777" w:rsidR="00437B36" w:rsidRPr="00701987" w:rsidRDefault="00437B36" w:rsidP="00116869">
                <w:pPr>
                  <w:autoSpaceDE w:val="0"/>
                  <w:autoSpaceDN w:val="0"/>
                  <w:adjustRightInd w:val="0"/>
                  <w:jc w:val="center"/>
                  <w:rPr>
                    <w:sz w:val="20"/>
                    <w:szCs w:val="20"/>
                  </w:rPr>
                </w:pPr>
                <w:r w:rsidRPr="00701987">
                  <w:rPr>
                    <w:sz w:val="20"/>
                    <w:szCs w:val="20"/>
                  </w:rPr>
                  <w:t>Other Nonscheduled Air Transportation</w:t>
                </w:r>
              </w:p>
            </w:tc>
          </w:tr>
          <w:tr w:rsidR="00437B36" w:rsidRPr="00F41A85" w14:paraId="2937631A" w14:textId="77777777" w:rsidTr="00116869">
            <w:trPr>
              <w:trHeight w:val="432"/>
              <w:jc w:val="center"/>
            </w:trPr>
            <w:tc>
              <w:tcPr>
                <w:tcW w:w="567" w:type="pct"/>
                <w:vMerge/>
                <w:tcBorders>
                  <w:left w:val="single" w:sz="12" w:space="0" w:color="auto"/>
                </w:tcBorders>
                <w:vAlign w:val="center"/>
              </w:tcPr>
              <w:p w14:paraId="129DF66D" w14:textId="77777777" w:rsidR="00437B36" w:rsidRPr="00701987" w:rsidRDefault="00437B36" w:rsidP="00116869">
                <w:pPr>
                  <w:autoSpaceDE w:val="0"/>
                  <w:autoSpaceDN w:val="0"/>
                  <w:adjustRightInd w:val="0"/>
                  <w:jc w:val="center"/>
                  <w:rPr>
                    <w:sz w:val="20"/>
                    <w:szCs w:val="20"/>
                  </w:rPr>
                </w:pPr>
              </w:p>
            </w:tc>
            <w:tc>
              <w:tcPr>
                <w:tcW w:w="1829" w:type="pct"/>
                <w:vMerge/>
                <w:vAlign w:val="center"/>
              </w:tcPr>
              <w:p w14:paraId="51035FBB" w14:textId="77777777" w:rsidR="00437B36" w:rsidRPr="00701987" w:rsidRDefault="00437B36" w:rsidP="00116869">
                <w:pPr>
                  <w:autoSpaceDE w:val="0"/>
                  <w:autoSpaceDN w:val="0"/>
                  <w:adjustRightInd w:val="0"/>
                  <w:jc w:val="center"/>
                  <w:rPr>
                    <w:sz w:val="20"/>
                    <w:szCs w:val="20"/>
                  </w:rPr>
                </w:pPr>
              </w:p>
            </w:tc>
            <w:tc>
              <w:tcPr>
                <w:tcW w:w="569" w:type="pct"/>
                <w:vAlign w:val="center"/>
              </w:tcPr>
              <w:p w14:paraId="097C6240" w14:textId="77777777" w:rsidR="00437B36" w:rsidRPr="00701987" w:rsidRDefault="00437B36" w:rsidP="00116869">
                <w:pPr>
                  <w:autoSpaceDE w:val="0"/>
                  <w:autoSpaceDN w:val="0"/>
                  <w:adjustRightInd w:val="0"/>
                  <w:jc w:val="center"/>
                  <w:rPr>
                    <w:sz w:val="20"/>
                    <w:szCs w:val="20"/>
                  </w:rPr>
                </w:pPr>
                <w:r w:rsidRPr="00701987">
                  <w:rPr>
                    <w:sz w:val="20"/>
                    <w:szCs w:val="20"/>
                  </w:rPr>
                  <w:t>487990</w:t>
                </w:r>
              </w:p>
            </w:tc>
            <w:tc>
              <w:tcPr>
                <w:tcW w:w="2035" w:type="pct"/>
                <w:tcBorders>
                  <w:right w:val="single" w:sz="12" w:space="0" w:color="auto"/>
                </w:tcBorders>
                <w:vAlign w:val="center"/>
              </w:tcPr>
              <w:p w14:paraId="03D1F883" w14:textId="77777777" w:rsidR="00437B36" w:rsidRPr="00701987" w:rsidRDefault="00437B36" w:rsidP="00116869">
                <w:pPr>
                  <w:autoSpaceDE w:val="0"/>
                  <w:autoSpaceDN w:val="0"/>
                  <w:adjustRightInd w:val="0"/>
                  <w:jc w:val="center"/>
                  <w:rPr>
                    <w:sz w:val="20"/>
                    <w:szCs w:val="20"/>
                  </w:rPr>
                </w:pPr>
                <w:r w:rsidRPr="00701987">
                  <w:rPr>
                    <w:sz w:val="20"/>
                    <w:szCs w:val="20"/>
                  </w:rPr>
                  <w:t>Scenic and Sightseeing Transportation, Other</w:t>
                </w:r>
              </w:p>
            </w:tc>
          </w:tr>
          <w:tr w:rsidR="00437B36" w:rsidRPr="00F41A85" w14:paraId="0F31A757" w14:textId="77777777" w:rsidTr="00116869">
            <w:trPr>
              <w:trHeight w:val="432"/>
              <w:jc w:val="center"/>
            </w:trPr>
            <w:tc>
              <w:tcPr>
                <w:tcW w:w="567" w:type="pct"/>
                <w:vMerge/>
                <w:tcBorders>
                  <w:left w:val="single" w:sz="12" w:space="0" w:color="auto"/>
                  <w:bottom w:val="single" w:sz="12" w:space="0" w:color="auto"/>
                </w:tcBorders>
                <w:vAlign w:val="center"/>
              </w:tcPr>
              <w:p w14:paraId="4CE1A80C"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07F8B8C4"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6BD4F9F6" w14:textId="77777777" w:rsidR="00437B36" w:rsidRPr="00701987" w:rsidRDefault="00437B36" w:rsidP="00116869">
                <w:pPr>
                  <w:autoSpaceDE w:val="0"/>
                  <w:autoSpaceDN w:val="0"/>
                  <w:adjustRightInd w:val="0"/>
                  <w:jc w:val="center"/>
                  <w:rPr>
                    <w:sz w:val="20"/>
                    <w:szCs w:val="20"/>
                  </w:rPr>
                </w:pPr>
                <w:r w:rsidRPr="00701987">
                  <w:rPr>
                    <w:sz w:val="20"/>
                    <w:szCs w:val="20"/>
                  </w:rPr>
                  <w:t>621910</w:t>
                </w:r>
              </w:p>
            </w:tc>
            <w:tc>
              <w:tcPr>
                <w:tcW w:w="2035" w:type="pct"/>
                <w:tcBorders>
                  <w:bottom w:val="single" w:sz="12" w:space="0" w:color="auto"/>
                  <w:right w:val="single" w:sz="12" w:space="0" w:color="auto"/>
                </w:tcBorders>
                <w:vAlign w:val="center"/>
              </w:tcPr>
              <w:p w14:paraId="64864C80" w14:textId="77777777" w:rsidR="00437B36" w:rsidRPr="00701987" w:rsidRDefault="00437B36" w:rsidP="00116869">
                <w:pPr>
                  <w:autoSpaceDE w:val="0"/>
                  <w:autoSpaceDN w:val="0"/>
                  <w:adjustRightInd w:val="0"/>
                  <w:jc w:val="center"/>
                  <w:rPr>
                    <w:sz w:val="20"/>
                    <w:szCs w:val="20"/>
                  </w:rPr>
                </w:pPr>
                <w:r w:rsidRPr="00701987">
                  <w:rPr>
                    <w:sz w:val="20"/>
                    <w:szCs w:val="20"/>
                  </w:rPr>
                  <w:t>Ambulance Services</w:t>
                </w:r>
              </w:p>
            </w:tc>
          </w:tr>
          <w:tr w:rsidR="00437B36" w:rsidRPr="00F41A85" w14:paraId="6B66BBA4" w14:textId="77777777" w:rsidTr="00116869">
            <w:trPr>
              <w:trHeight w:val="432"/>
              <w:jc w:val="center"/>
            </w:trPr>
            <w:tc>
              <w:tcPr>
                <w:tcW w:w="567" w:type="pct"/>
                <w:vMerge w:val="restart"/>
                <w:tcBorders>
                  <w:top w:val="single" w:sz="12" w:space="0" w:color="auto"/>
                  <w:left w:val="single" w:sz="12" w:space="0" w:color="auto"/>
                </w:tcBorders>
                <w:vAlign w:val="center"/>
              </w:tcPr>
              <w:p w14:paraId="7EED6A1A" w14:textId="77777777" w:rsidR="00437B36" w:rsidRPr="00701987" w:rsidRDefault="00437B36" w:rsidP="00116869">
                <w:pPr>
                  <w:autoSpaceDE w:val="0"/>
                  <w:autoSpaceDN w:val="0"/>
                  <w:adjustRightInd w:val="0"/>
                  <w:jc w:val="center"/>
                  <w:rPr>
                    <w:sz w:val="20"/>
                    <w:szCs w:val="20"/>
                  </w:rPr>
                </w:pPr>
                <w:r w:rsidRPr="00701987">
                  <w:rPr>
                    <w:sz w:val="20"/>
                    <w:szCs w:val="20"/>
                  </w:rPr>
                  <w:t>4581</w:t>
                </w:r>
              </w:p>
            </w:tc>
            <w:tc>
              <w:tcPr>
                <w:tcW w:w="1829" w:type="pct"/>
                <w:vMerge w:val="restart"/>
                <w:tcBorders>
                  <w:top w:val="single" w:sz="12" w:space="0" w:color="auto"/>
                </w:tcBorders>
                <w:vAlign w:val="center"/>
              </w:tcPr>
              <w:p w14:paraId="750C5BCE" w14:textId="77777777" w:rsidR="00437B36" w:rsidRPr="00701987" w:rsidRDefault="00437B36" w:rsidP="00116869">
                <w:pPr>
                  <w:autoSpaceDE w:val="0"/>
                  <w:autoSpaceDN w:val="0"/>
                  <w:adjustRightInd w:val="0"/>
                  <w:jc w:val="center"/>
                  <w:rPr>
                    <w:sz w:val="20"/>
                    <w:szCs w:val="20"/>
                  </w:rPr>
                </w:pPr>
                <w:r w:rsidRPr="00701987">
                  <w:rPr>
                    <w:sz w:val="20"/>
                    <w:szCs w:val="20"/>
                  </w:rPr>
                  <w:t>Airports, Flying Fields, and Airport Terminal Services</w:t>
                </w:r>
              </w:p>
            </w:tc>
            <w:tc>
              <w:tcPr>
                <w:tcW w:w="569" w:type="pct"/>
                <w:tcBorders>
                  <w:top w:val="single" w:sz="12" w:space="0" w:color="auto"/>
                </w:tcBorders>
                <w:vAlign w:val="center"/>
              </w:tcPr>
              <w:p w14:paraId="762AF17B" w14:textId="77777777" w:rsidR="00437B36" w:rsidRPr="00701987" w:rsidRDefault="00437B36" w:rsidP="00116869">
                <w:pPr>
                  <w:autoSpaceDE w:val="0"/>
                  <w:autoSpaceDN w:val="0"/>
                  <w:adjustRightInd w:val="0"/>
                  <w:jc w:val="center"/>
                  <w:rPr>
                    <w:sz w:val="20"/>
                    <w:szCs w:val="20"/>
                  </w:rPr>
                </w:pPr>
                <w:r w:rsidRPr="00701987">
                  <w:rPr>
                    <w:sz w:val="20"/>
                    <w:szCs w:val="20"/>
                  </w:rPr>
                  <w:t>488119</w:t>
                </w:r>
              </w:p>
            </w:tc>
            <w:tc>
              <w:tcPr>
                <w:tcW w:w="2035" w:type="pct"/>
                <w:tcBorders>
                  <w:top w:val="single" w:sz="12" w:space="0" w:color="auto"/>
                  <w:right w:val="single" w:sz="12" w:space="0" w:color="auto"/>
                </w:tcBorders>
                <w:vAlign w:val="center"/>
              </w:tcPr>
              <w:p w14:paraId="687F016E" w14:textId="77777777" w:rsidR="00437B36" w:rsidRPr="00701987" w:rsidRDefault="00437B36" w:rsidP="00116869">
                <w:pPr>
                  <w:autoSpaceDE w:val="0"/>
                  <w:autoSpaceDN w:val="0"/>
                  <w:adjustRightInd w:val="0"/>
                  <w:jc w:val="center"/>
                  <w:rPr>
                    <w:sz w:val="20"/>
                    <w:szCs w:val="20"/>
                  </w:rPr>
                </w:pPr>
                <w:r w:rsidRPr="00701987">
                  <w:rPr>
                    <w:sz w:val="20"/>
                    <w:szCs w:val="20"/>
                  </w:rPr>
                  <w:t>Other Airport Operations</w:t>
                </w:r>
              </w:p>
            </w:tc>
          </w:tr>
          <w:tr w:rsidR="00437B36" w:rsidRPr="00F41A85" w14:paraId="2A36DFC0" w14:textId="77777777" w:rsidTr="00116869">
            <w:trPr>
              <w:trHeight w:val="432"/>
              <w:jc w:val="center"/>
            </w:trPr>
            <w:tc>
              <w:tcPr>
                <w:tcW w:w="567" w:type="pct"/>
                <w:vMerge/>
                <w:tcBorders>
                  <w:left w:val="single" w:sz="12" w:space="0" w:color="auto"/>
                  <w:bottom w:val="single" w:sz="12" w:space="0" w:color="auto"/>
                </w:tcBorders>
                <w:vAlign w:val="center"/>
              </w:tcPr>
              <w:p w14:paraId="5F3964E2" w14:textId="77777777" w:rsidR="00437B36" w:rsidRPr="00701987" w:rsidRDefault="00437B36" w:rsidP="00116869">
                <w:pPr>
                  <w:autoSpaceDE w:val="0"/>
                  <w:autoSpaceDN w:val="0"/>
                  <w:adjustRightInd w:val="0"/>
                  <w:jc w:val="center"/>
                  <w:rPr>
                    <w:sz w:val="20"/>
                    <w:szCs w:val="20"/>
                  </w:rPr>
                </w:pPr>
              </w:p>
            </w:tc>
            <w:tc>
              <w:tcPr>
                <w:tcW w:w="1829" w:type="pct"/>
                <w:vMerge/>
                <w:tcBorders>
                  <w:bottom w:val="single" w:sz="12" w:space="0" w:color="auto"/>
                </w:tcBorders>
                <w:vAlign w:val="center"/>
              </w:tcPr>
              <w:p w14:paraId="37E017EE" w14:textId="77777777" w:rsidR="00437B36" w:rsidRPr="00701987" w:rsidRDefault="00437B36" w:rsidP="00116869">
                <w:pPr>
                  <w:autoSpaceDE w:val="0"/>
                  <w:autoSpaceDN w:val="0"/>
                  <w:adjustRightInd w:val="0"/>
                  <w:jc w:val="center"/>
                  <w:rPr>
                    <w:sz w:val="20"/>
                    <w:szCs w:val="20"/>
                  </w:rPr>
                </w:pPr>
              </w:p>
            </w:tc>
            <w:tc>
              <w:tcPr>
                <w:tcW w:w="569" w:type="pct"/>
                <w:tcBorders>
                  <w:bottom w:val="single" w:sz="12" w:space="0" w:color="auto"/>
                </w:tcBorders>
                <w:vAlign w:val="center"/>
              </w:tcPr>
              <w:p w14:paraId="2B02D988" w14:textId="77777777" w:rsidR="00437B36" w:rsidRPr="00701987" w:rsidRDefault="00437B36" w:rsidP="00116869">
                <w:pPr>
                  <w:autoSpaceDE w:val="0"/>
                  <w:autoSpaceDN w:val="0"/>
                  <w:adjustRightInd w:val="0"/>
                  <w:jc w:val="center"/>
                  <w:rPr>
                    <w:sz w:val="20"/>
                    <w:szCs w:val="20"/>
                  </w:rPr>
                </w:pPr>
                <w:r w:rsidRPr="00701987">
                  <w:rPr>
                    <w:sz w:val="20"/>
                    <w:szCs w:val="20"/>
                  </w:rPr>
                  <w:t>488190</w:t>
                </w:r>
              </w:p>
            </w:tc>
            <w:tc>
              <w:tcPr>
                <w:tcW w:w="2035" w:type="pct"/>
                <w:tcBorders>
                  <w:bottom w:val="single" w:sz="12" w:space="0" w:color="auto"/>
                  <w:right w:val="single" w:sz="12" w:space="0" w:color="auto"/>
                </w:tcBorders>
                <w:vAlign w:val="center"/>
              </w:tcPr>
              <w:p w14:paraId="2760089B" w14:textId="77777777" w:rsidR="00437B36" w:rsidRPr="00701987" w:rsidRDefault="00437B36" w:rsidP="00116869">
                <w:pPr>
                  <w:autoSpaceDE w:val="0"/>
                  <w:autoSpaceDN w:val="0"/>
                  <w:adjustRightInd w:val="0"/>
                  <w:jc w:val="center"/>
                  <w:rPr>
                    <w:sz w:val="20"/>
                    <w:szCs w:val="20"/>
                  </w:rPr>
                </w:pPr>
                <w:r w:rsidRPr="00701987">
                  <w:rPr>
                    <w:sz w:val="20"/>
                    <w:szCs w:val="20"/>
                  </w:rPr>
                  <w:t>Other Support Activities for Air Transportation</w:t>
                </w:r>
              </w:p>
            </w:tc>
          </w:tr>
        </w:tbl>
        <w:p w14:paraId="1632A07E" w14:textId="77777777" w:rsidR="00437B36" w:rsidRPr="006C6D3D" w:rsidRDefault="00437B36" w:rsidP="00437B36">
          <w:pPr>
            <w:pStyle w:val="BodyText3"/>
            <w:rPr>
              <w:rStyle w:val="Strong"/>
            </w:rPr>
          </w:pPr>
        </w:p>
        <w:p w14:paraId="2F43D026"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T</w:t>
          </w:r>
          <w:r>
            <w:fldChar w:fldCharType="end"/>
          </w:r>
          <w:r w:rsidRPr="006C6D3D">
            <w:t>: TREATMENT WORKS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T: Treatment Works"/>
            <w:tblDescription w:val="There are four columns. Sector T Activity codes and their description matched with the corresponding NAICS codes and their descriptions."/>
          </w:tblPr>
          <w:tblGrid>
            <w:gridCol w:w="1066"/>
            <w:gridCol w:w="3347"/>
            <w:gridCol w:w="1332"/>
            <w:gridCol w:w="3585"/>
          </w:tblGrid>
          <w:tr w:rsidR="00437B36" w:rsidRPr="00F41A85" w14:paraId="510D94AB" w14:textId="77777777" w:rsidTr="00116869">
            <w:trPr>
              <w:trHeight w:val="432"/>
              <w:tblHeader/>
              <w:jc w:val="center"/>
            </w:trPr>
            <w:tc>
              <w:tcPr>
                <w:tcW w:w="571" w:type="pct"/>
                <w:tcBorders>
                  <w:top w:val="single" w:sz="12" w:space="0" w:color="auto"/>
                  <w:left w:val="single" w:sz="12" w:space="0" w:color="auto"/>
                  <w:bottom w:val="single" w:sz="12" w:space="0" w:color="auto"/>
                </w:tcBorders>
                <w:vAlign w:val="center"/>
              </w:tcPr>
              <w:p w14:paraId="57951B7E"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w:t>
                </w:r>
              </w:p>
            </w:tc>
            <w:tc>
              <w:tcPr>
                <w:tcW w:w="1793" w:type="pct"/>
                <w:tcBorders>
                  <w:top w:val="single" w:sz="12" w:space="0" w:color="auto"/>
                  <w:bottom w:val="single" w:sz="12" w:space="0" w:color="auto"/>
                </w:tcBorders>
                <w:vAlign w:val="center"/>
              </w:tcPr>
              <w:p w14:paraId="0E4C9AE0" w14:textId="77777777" w:rsidR="00437B36" w:rsidRPr="00701987" w:rsidRDefault="00437B36" w:rsidP="00116869">
                <w:pPr>
                  <w:autoSpaceDE w:val="0"/>
                  <w:autoSpaceDN w:val="0"/>
                  <w:adjustRightInd w:val="0"/>
                  <w:jc w:val="center"/>
                  <w:rPr>
                    <w:b/>
                    <w:bCs/>
                    <w:sz w:val="20"/>
                    <w:szCs w:val="20"/>
                  </w:rPr>
                </w:pPr>
                <w:r w:rsidRPr="00701987">
                  <w:rPr>
                    <w:b/>
                    <w:bCs/>
                    <w:sz w:val="20"/>
                    <w:szCs w:val="20"/>
                  </w:rPr>
                  <w:t>Activity Code Description</w:t>
                </w:r>
              </w:p>
            </w:tc>
            <w:tc>
              <w:tcPr>
                <w:tcW w:w="714" w:type="pct"/>
                <w:tcBorders>
                  <w:top w:val="single" w:sz="12" w:space="0" w:color="auto"/>
                  <w:bottom w:val="single" w:sz="12" w:space="0" w:color="auto"/>
                </w:tcBorders>
                <w:vAlign w:val="center"/>
              </w:tcPr>
              <w:p w14:paraId="2BDE3EA5"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1921" w:type="pct"/>
                <w:tcBorders>
                  <w:top w:val="single" w:sz="12" w:space="0" w:color="auto"/>
                  <w:bottom w:val="single" w:sz="12" w:space="0" w:color="auto"/>
                  <w:right w:val="single" w:sz="12" w:space="0" w:color="auto"/>
                </w:tcBorders>
                <w:vAlign w:val="center"/>
              </w:tcPr>
              <w:p w14:paraId="08160D6C"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Notes</w:t>
                </w:r>
              </w:p>
            </w:tc>
          </w:tr>
          <w:tr w:rsidR="00437B36" w:rsidRPr="00F41A85" w14:paraId="609A8E80"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110D32F3" w14:textId="77777777" w:rsidR="00437B36" w:rsidRPr="00701987" w:rsidRDefault="00437B36" w:rsidP="00116869">
                <w:pPr>
                  <w:autoSpaceDE w:val="0"/>
                  <w:autoSpaceDN w:val="0"/>
                  <w:adjustRightInd w:val="0"/>
                  <w:jc w:val="center"/>
                  <w:rPr>
                    <w:sz w:val="20"/>
                    <w:szCs w:val="20"/>
                  </w:rPr>
                </w:pPr>
                <w:r w:rsidRPr="00701987">
                  <w:rPr>
                    <w:sz w:val="20"/>
                    <w:szCs w:val="20"/>
                  </w:rPr>
                  <w:t>TW</w:t>
                </w:r>
              </w:p>
            </w:tc>
            <w:tc>
              <w:tcPr>
                <w:tcW w:w="1793" w:type="pct"/>
                <w:tcBorders>
                  <w:top w:val="single" w:sz="12" w:space="0" w:color="auto"/>
                  <w:bottom w:val="single" w:sz="12" w:space="0" w:color="auto"/>
                </w:tcBorders>
                <w:vAlign w:val="center"/>
              </w:tcPr>
              <w:p w14:paraId="42684B0D" w14:textId="77777777" w:rsidR="00437B36" w:rsidRPr="00701987" w:rsidRDefault="00437B36" w:rsidP="00116869">
                <w:pPr>
                  <w:autoSpaceDE w:val="0"/>
                  <w:autoSpaceDN w:val="0"/>
                  <w:adjustRightInd w:val="0"/>
                  <w:jc w:val="center"/>
                  <w:rPr>
                    <w:sz w:val="20"/>
                    <w:szCs w:val="20"/>
                  </w:rPr>
                </w:pPr>
                <w:r w:rsidRPr="00701987">
                  <w:rPr>
                    <w:sz w:val="20"/>
                    <w:szCs w:val="20"/>
                  </w:rPr>
                  <w:t>Certain Wastewater Treatment Plants</w:t>
                </w:r>
              </w:p>
            </w:tc>
            <w:tc>
              <w:tcPr>
                <w:tcW w:w="714" w:type="pct"/>
                <w:tcBorders>
                  <w:top w:val="single" w:sz="12" w:space="0" w:color="auto"/>
                  <w:bottom w:val="single" w:sz="12" w:space="0" w:color="auto"/>
                </w:tcBorders>
                <w:vAlign w:val="center"/>
              </w:tcPr>
              <w:p w14:paraId="36140319" w14:textId="77777777" w:rsidR="00437B36" w:rsidRPr="00701987" w:rsidRDefault="00437B36" w:rsidP="00116869">
                <w:pPr>
                  <w:autoSpaceDE w:val="0"/>
                  <w:autoSpaceDN w:val="0"/>
                  <w:adjustRightInd w:val="0"/>
                  <w:jc w:val="center"/>
                  <w:rPr>
                    <w:sz w:val="20"/>
                    <w:szCs w:val="20"/>
                  </w:rPr>
                </w:pPr>
                <w:r w:rsidRPr="00701987">
                  <w:rPr>
                    <w:sz w:val="20"/>
                    <w:szCs w:val="20"/>
                  </w:rPr>
                  <w:t>No NAICS Code Equivalent</w:t>
                </w:r>
              </w:p>
            </w:tc>
            <w:tc>
              <w:tcPr>
                <w:tcW w:w="1921" w:type="pct"/>
                <w:tcBorders>
                  <w:top w:val="single" w:sz="12" w:space="0" w:color="auto"/>
                  <w:bottom w:val="single" w:sz="12" w:space="0" w:color="auto"/>
                  <w:right w:val="single" w:sz="12" w:space="0" w:color="auto"/>
                </w:tcBorders>
                <w:vAlign w:val="center"/>
              </w:tcPr>
              <w:p w14:paraId="38C79399" w14:textId="77777777" w:rsidR="00437B36" w:rsidRPr="00701987" w:rsidRDefault="00437B36" w:rsidP="00116869">
                <w:pPr>
                  <w:autoSpaceDE w:val="0"/>
                  <w:autoSpaceDN w:val="0"/>
                  <w:adjustRightInd w:val="0"/>
                  <w:jc w:val="center"/>
                  <w:rPr>
                    <w:bCs/>
                    <w:sz w:val="20"/>
                    <w:szCs w:val="20"/>
                  </w:rPr>
                </w:pPr>
                <w:r w:rsidRPr="00701987">
                  <w:rPr>
                    <w:bCs/>
                    <w:sz w:val="20"/>
                    <w:szCs w:val="20"/>
                  </w:rPr>
                  <w:t>Activity Codes are non-SIC / non-NAICS designation</w:t>
                </w:r>
              </w:p>
              <w:p w14:paraId="5B76334A" w14:textId="77777777" w:rsidR="00437B36" w:rsidRPr="00701987" w:rsidRDefault="00437B36" w:rsidP="00116869">
                <w:pPr>
                  <w:autoSpaceDE w:val="0"/>
                  <w:autoSpaceDN w:val="0"/>
                  <w:adjustRightInd w:val="0"/>
                  <w:jc w:val="center"/>
                  <w:rPr>
                    <w:b/>
                    <w:sz w:val="20"/>
                    <w:szCs w:val="20"/>
                    <w:u w:val="single"/>
                  </w:rPr>
                </w:pPr>
                <w:r w:rsidRPr="00701987">
                  <w:rPr>
                    <w:sz w:val="20"/>
                    <w:szCs w:val="20"/>
                    <w:u w:val="single"/>
                  </w:rPr>
                  <w:t>See Part V, Section T for Detailed Description of Sector</w:t>
                </w:r>
              </w:p>
            </w:tc>
          </w:tr>
        </w:tbl>
        <w:p w14:paraId="24599E91" w14:textId="77777777" w:rsidR="00437B36" w:rsidRPr="006C6D3D" w:rsidRDefault="00437B36" w:rsidP="00437B36">
          <w:pPr>
            <w:pStyle w:val="BodyText3"/>
            <w:rPr>
              <w:rStyle w:val="Strong"/>
              <w:szCs w:val="22"/>
            </w:rPr>
          </w:pPr>
        </w:p>
        <w:p w14:paraId="1D24E0E4"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U</w:t>
          </w:r>
          <w:r>
            <w:fldChar w:fldCharType="end"/>
          </w:r>
          <w:r w:rsidRPr="006C6D3D">
            <w:t>: FOOD AND KINDRED PRODUCTS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U: Food and Kindred Products Facilities"/>
            <w:tblDescription w:val="There are four columns. Sector U SIC codes and their description matched with the corresponding NAICS codes and their descriptions."/>
          </w:tblPr>
          <w:tblGrid>
            <w:gridCol w:w="1058"/>
            <w:gridCol w:w="3413"/>
            <w:gridCol w:w="1062"/>
            <w:gridCol w:w="3797"/>
          </w:tblGrid>
          <w:tr w:rsidR="00437B36" w:rsidRPr="00F41A85" w14:paraId="11AB6F35" w14:textId="77777777" w:rsidTr="00116869">
            <w:trPr>
              <w:trHeight w:val="432"/>
              <w:tblHeader/>
              <w:jc w:val="center"/>
            </w:trPr>
            <w:tc>
              <w:tcPr>
                <w:tcW w:w="567" w:type="pct"/>
                <w:tcBorders>
                  <w:top w:val="single" w:sz="12" w:space="0" w:color="auto"/>
                  <w:left w:val="single" w:sz="12" w:space="0" w:color="auto"/>
                  <w:bottom w:val="single" w:sz="12" w:space="0" w:color="auto"/>
                </w:tcBorders>
                <w:vAlign w:val="center"/>
              </w:tcPr>
              <w:p w14:paraId="2AD457DB"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2F3B3BE9"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0E761AD6"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63F03844"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02ED42D0"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8D60A4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2011</w:t>
                </w:r>
              </w:p>
            </w:tc>
            <w:tc>
              <w:tcPr>
                <w:tcW w:w="1829" w:type="pct"/>
                <w:tcBorders>
                  <w:top w:val="single" w:sz="12" w:space="0" w:color="auto"/>
                  <w:bottom w:val="single" w:sz="12" w:space="0" w:color="auto"/>
                </w:tcBorders>
                <w:vAlign w:val="center"/>
              </w:tcPr>
              <w:p w14:paraId="4656728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Meat Packing Plants</w:t>
                </w:r>
              </w:p>
            </w:tc>
            <w:tc>
              <w:tcPr>
                <w:tcW w:w="569" w:type="pct"/>
                <w:tcBorders>
                  <w:top w:val="single" w:sz="12" w:space="0" w:color="auto"/>
                  <w:bottom w:val="single" w:sz="12" w:space="0" w:color="auto"/>
                </w:tcBorders>
                <w:vAlign w:val="center"/>
              </w:tcPr>
              <w:p w14:paraId="7D74B2B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311611</w:t>
                </w:r>
              </w:p>
            </w:tc>
            <w:tc>
              <w:tcPr>
                <w:tcW w:w="2035" w:type="pct"/>
                <w:tcBorders>
                  <w:top w:val="single" w:sz="12" w:space="0" w:color="auto"/>
                  <w:bottom w:val="single" w:sz="12" w:space="0" w:color="auto"/>
                  <w:right w:val="single" w:sz="12" w:space="0" w:color="auto"/>
                </w:tcBorders>
                <w:vAlign w:val="center"/>
              </w:tcPr>
              <w:p w14:paraId="00F99C4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Animal (except Poultry) Slaughtering</w:t>
                </w:r>
              </w:p>
            </w:tc>
          </w:tr>
          <w:tr w:rsidR="00437B36" w:rsidRPr="00F41A85" w14:paraId="64C6982E" w14:textId="77777777" w:rsidTr="00116869">
            <w:trPr>
              <w:trHeight w:val="809"/>
              <w:jc w:val="center"/>
            </w:trPr>
            <w:tc>
              <w:tcPr>
                <w:tcW w:w="567" w:type="pct"/>
                <w:vMerge w:val="restart"/>
                <w:tcBorders>
                  <w:top w:val="single" w:sz="12" w:space="0" w:color="auto"/>
                  <w:left w:val="single" w:sz="12" w:space="0" w:color="auto"/>
                </w:tcBorders>
                <w:vAlign w:val="center"/>
              </w:tcPr>
              <w:p w14:paraId="6328D21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2013</w:t>
                </w:r>
              </w:p>
            </w:tc>
            <w:tc>
              <w:tcPr>
                <w:tcW w:w="1829" w:type="pct"/>
                <w:vMerge w:val="restart"/>
                <w:tcBorders>
                  <w:top w:val="single" w:sz="12" w:space="0" w:color="auto"/>
                </w:tcBorders>
                <w:vAlign w:val="center"/>
              </w:tcPr>
              <w:p w14:paraId="300FDDD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Sausages and Other Prepared Meat Products</w:t>
                </w:r>
              </w:p>
            </w:tc>
            <w:tc>
              <w:tcPr>
                <w:tcW w:w="569" w:type="pct"/>
                <w:tcBorders>
                  <w:top w:val="single" w:sz="12" w:space="0" w:color="auto"/>
                </w:tcBorders>
                <w:vAlign w:val="center"/>
              </w:tcPr>
              <w:p w14:paraId="6BBE051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311612</w:t>
                </w:r>
              </w:p>
            </w:tc>
            <w:tc>
              <w:tcPr>
                <w:tcW w:w="2035" w:type="pct"/>
                <w:tcBorders>
                  <w:top w:val="single" w:sz="12" w:space="0" w:color="auto"/>
                  <w:right w:val="single" w:sz="12" w:space="0" w:color="auto"/>
                </w:tcBorders>
                <w:vAlign w:val="center"/>
              </w:tcPr>
              <w:p w14:paraId="73D59BC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Meat Processed from Carcasses</w:t>
                </w:r>
              </w:p>
            </w:tc>
          </w:tr>
          <w:tr w:rsidR="00437B36" w:rsidRPr="00F41A85" w14:paraId="2C130EC0" w14:textId="77777777" w:rsidTr="00116869">
            <w:trPr>
              <w:trHeight w:val="1369"/>
              <w:jc w:val="center"/>
            </w:trPr>
            <w:tc>
              <w:tcPr>
                <w:tcW w:w="567" w:type="pct"/>
                <w:vMerge/>
                <w:tcBorders>
                  <w:left w:val="single" w:sz="12" w:space="0" w:color="auto"/>
                  <w:bottom w:val="single" w:sz="12" w:space="0" w:color="auto"/>
                </w:tcBorders>
                <w:vAlign w:val="center"/>
              </w:tcPr>
              <w:p w14:paraId="31C90A08"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892AF46"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E5AC62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311613</w:t>
                </w:r>
              </w:p>
            </w:tc>
            <w:tc>
              <w:tcPr>
                <w:tcW w:w="2035" w:type="pct"/>
                <w:tcBorders>
                  <w:bottom w:val="single" w:sz="12" w:space="0" w:color="auto"/>
                  <w:right w:val="single" w:sz="12" w:space="0" w:color="auto"/>
                </w:tcBorders>
                <w:vAlign w:val="center"/>
              </w:tcPr>
              <w:p w14:paraId="7B70A91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Rendering and Meat Byproduct Processing</w:t>
                </w:r>
              </w:p>
            </w:tc>
          </w:tr>
          <w:tr w:rsidR="00437B36" w:rsidRPr="00F41A85" w14:paraId="04DAC66F" w14:textId="77777777" w:rsidTr="00116869">
            <w:trPr>
              <w:trHeight w:val="432"/>
              <w:jc w:val="center"/>
            </w:trPr>
            <w:tc>
              <w:tcPr>
                <w:tcW w:w="567" w:type="pct"/>
                <w:vMerge w:val="restart"/>
                <w:tcBorders>
                  <w:top w:val="single" w:sz="12" w:space="0" w:color="auto"/>
                  <w:left w:val="single" w:sz="12" w:space="0" w:color="auto"/>
                </w:tcBorders>
                <w:vAlign w:val="center"/>
              </w:tcPr>
              <w:p w14:paraId="7229B54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2015</w:t>
                </w:r>
              </w:p>
            </w:tc>
            <w:tc>
              <w:tcPr>
                <w:tcW w:w="1829" w:type="pct"/>
                <w:vMerge w:val="restart"/>
                <w:tcBorders>
                  <w:top w:val="single" w:sz="12" w:space="0" w:color="auto"/>
                </w:tcBorders>
                <w:vAlign w:val="center"/>
              </w:tcPr>
              <w:p w14:paraId="451CB40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Poultry Slaughtering and Processing</w:t>
                </w:r>
              </w:p>
            </w:tc>
            <w:tc>
              <w:tcPr>
                <w:tcW w:w="569" w:type="pct"/>
                <w:tcBorders>
                  <w:top w:val="single" w:sz="12" w:space="0" w:color="auto"/>
                </w:tcBorders>
                <w:vAlign w:val="center"/>
              </w:tcPr>
              <w:p w14:paraId="7933F40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311615</w:t>
                </w:r>
              </w:p>
            </w:tc>
            <w:tc>
              <w:tcPr>
                <w:tcW w:w="2035" w:type="pct"/>
                <w:tcBorders>
                  <w:top w:val="single" w:sz="12" w:space="0" w:color="auto"/>
                  <w:right w:val="single" w:sz="12" w:space="0" w:color="auto"/>
                </w:tcBorders>
                <w:vAlign w:val="center"/>
              </w:tcPr>
              <w:p w14:paraId="59253E7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Poultry Processing</w:t>
                </w:r>
              </w:p>
            </w:tc>
          </w:tr>
          <w:tr w:rsidR="00437B36" w:rsidRPr="00F41A85" w14:paraId="6587553D" w14:textId="77777777" w:rsidTr="00116869">
            <w:trPr>
              <w:trHeight w:val="432"/>
              <w:jc w:val="center"/>
            </w:trPr>
            <w:tc>
              <w:tcPr>
                <w:tcW w:w="567" w:type="pct"/>
                <w:vMerge/>
                <w:tcBorders>
                  <w:left w:val="single" w:sz="12" w:space="0" w:color="auto"/>
                  <w:bottom w:val="single" w:sz="12" w:space="0" w:color="auto"/>
                </w:tcBorders>
                <w:vAlign w:val="center"/>
              </w:tcPr>
              <w:p w14:paraId="57FB4A51"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5E5EF5E4"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C0C1E5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77F3F83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437B36" w:rsidRPr="00F41A85" w14:paraId="3B58BF6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3DDE29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2021</w:t>
                </w:r>
              </w:p>
            </w:tc>
            <w:tc>
              <w:tcPr>
                <w:tcW w:w="1829" w:type="pct"/>
                <w:tcBorders>
                  <w:top w:val="single" w:sz="12" w:space="0" w:color="auto"/>
                  <w:bottom w:val="single" w:sz="12" w:space="0" w:color="auto"/>
                </w:tcBorders>
                <w:vAlign w:val="center"/>
              </w:tcPr>
              <w:p w14:paraId="424ACE7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Creamery Butter</w:t>
                </w:r>
              </w:p>
            </w:tc>
            <w:tc>
              <w:tcPr>
                <w:tcW w:w="569" w:type="pct"/>
                <w:tcBorders>
                  <w:top w:val="single" w:sz="12" w:space="0" w:color="auto"/>
                  <w:bottom w:val="single" w:sz="12" w:space="0" w:color="auto"/>
                </w:tcBorders>
                <w:vAlign w:val="center"/>
              </w:tcPr>
              <w:p w14:paraId="4ADF7EA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311512</w:t>
                </w:r>
              </w:p>
            </w:tc>
            <w:tc>
              <w:tcPr>
                <w:tcW w:w="2035" w:type="pct"/>
                <w:tcBorders>
                  <w:top w:val="single" w:sz="12" w:space="0" w:color="auto"/>
                  <w:bottom w:val="single" w:sz="12" w:space="0" w:color="auto"/>
                  <w:right w:val="single" w:sz="12" w:space="0" w:color="auto"/>
                </w:tcBorders>
                <w:vAlign w:val="center"/>
              </w:tcPr>
              <w:p w14:paraId="7B09A05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Creamery Butter Manufacturing</w:t>
                </w:r>
              </w:p>
            </w:tc>
          </w:tr>
          <w:tr w:rsidR="00437B36" w:rsidRPr="00F41A85" w14:paraId="32B365DE"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6B3F39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2022</w:t>
                </w:r>
              </w:p>
            </w:tc>
            <w:tc>
              <w:tcPr>
                <w:tcW w:w="1829" w:type="pct"/>
                <w:tcBorders>
                  <w:top w:val="single" w:sz="12" w:space="0" w:color="auto"/>
                  <w:bottom w:val="single" w:sz="12" w:space="0" w:color="auto"/>
                </w:tcBorders>
                <w:vAlign w:val="center"/>
              </w:tcPr>
              <w:p w14:paraId="5094B68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Natural, Processed, and Imitation Cheese</w:t>
                </w:r>
              </w:p>
            </w:tc>
            <w:tc>
              <w:tcPr>
                <w:tcW w:w="569" w:type="pct"/>
                <w:tcBorders>
                  <w:top w:val="single" w:sz="12" w:space="0" w:color="auto"/>
                  <w:bottom w:val="single" w:sz="12" w:space="0" w:color="auto"/>
                </w:tcBorders>
                <w:vAlign w:val="center"/>
              </w:tcPr>
              <w:p w14:paraId="742B4E9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311513</w:t>
                </w:r>
              </w:p>
            </w:tc>
            <w:tc>
              <w:tcPr>
                <w:tcW w:w="2035" w:type="pct"/>
                <w:tcBorders>
                  <w:top w:val="single" w:sz="12" w:space="0" w:color="auto"/>
                  <w:bottom w:val="single" w:sz="12" w:space="0" w:color="auto"/>
                  <w:right w:val="single" w:sz="12" w:space="0" w:color="auto"/>
                </w:tcBorders>
                <w:vAlign w:val="center"/>
              </w:tcPr>
              <w:p w14:paraId="3C7369E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Cheese Manufacturing</w:t>
                </w:r>
              </w:p>
            </w:tc>
          </w:tr>
          <w:tr w:rsidR="00437B36" w:rsidRPr="00F41A85" w14:paraId="55D7057E" w14:textId="77777777" w:rsidTr="00116869">
            <w:trPr>
              <w:trHeight w:val="432"/>
              <w:jc w:val="center"/>
            </w:trPr>
            <w:tc>
              <w:tcPr>
                <w:tcW w:w="567" w:type="pct"/>
                <w:vMerge w:val="restart"/>
                <w:tcBorders>
                  <w:top w:val="single" w:sz="12" w:space="0" w:color="auto"/>
                  <w:left w:val="single" w:sz="12" w:space="0" w:color="auto"/>
                </w:tcBorders>
                <w:vAlign w:val="center"/>
              </w:tcPr>
              <w:p w14:paraId="2757B50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2023</w:t>
                </w:r>
              </w:p>
            </w:tc>
            <w:tc>
              <w:tcPr>
                <w:tcW w:w="1829" w:type="pct"/>
                <w:vMerge w:val="restart"/>
                <w:tcBorders>
                  <w:top w:val="single" w:sz="12" w:space="0" w:color="auto"/>
                </w:tcBorders>
                <w:vAlign w:val="center"/>
              </w:tcPr>
              <w:p w14:paraId="6AC90DB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Dry, Condensed, and Evaporated Dairy Products</w:t>
                </w:r>
              </w:p>
            </w:tc>
            <w:tc>
              <w:tcPr>
                <w:tcW w:w="569" w:type="pct"/>
                <w:tcBorders>
                  <w:top w:val="single" w:sz="12" w:space="0" w:color="auto"/>
                </w:tcBorders>
                <w:vAlign w:val="center"/>
              </w:tcPr>
              <w:p w14:paraId="3E20BB9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311511</w:t>
                </w:r>
              </w:p>
            </w:tc>
            <w:tc>
              <w:tcPr>
                <w:tcW w:w="2035" w:type="pct"/>
                <w:tcBorders>
                  <w:top w:val="single" w:sz="12" w:space="0" w:color="auto"/>
                  <w:right w:val="single" w:sz="12" w:space="0" w:color="auto"/>
                </w:tcBorders>
                <w:vAlign w:val="center"/>
              </w:tcPr>
              <w:p w14:paraId="08CA597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Fluid Milk Manufacturing</w:t>
                </w:r>
              </w:p>
            </w:tc>
          </w:tr>
          <w:tr w:rsidR="00437B36" w:rsidRPr="00F41A85" w14:paraId="723AE90A" w14:textId="77777777" w:rsidTr="00116869">
            <w:trPr>
              <w:trHeight w:val="432"/>
              <w:jc w:val="center"/>
            </w:trPr>
            <w:tc>
              <w:tcPr>
                <w:tcW w:w="567" w:type="pct"/>
                <w:vMerge/>
                <w:tcBorders>
                  <w:left w:val="single" w:sz="12" w:space="0" w:color="auto"/>
                  <w:bottom w:val="single" w:sz="12" w:space="0" w:color="auto"/>
                </w:tcBorders>
                <w:vAlign w:val="center"/>
              </w:tcPr>
              <w:p w14:paraId="34FA95C1"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C4FE4EF"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00E53C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311514</w:t>
                </w:r>
              </w:p>
            </w:tc>
            <w:tc>
              <w:tcPr>
                <w:tcW w:w="2035" w:type="pct"/>
                <w:tcBorders>
                  <w:bottom w:val="single" w:sz="12" w:space="0" w:color="auto"/>
                  <w:right w:val="single" w:sz="12" w:space="0" w:color="auto"/>
                </w:tcBorders>
                <w:vAlign w:val="center"/>
              </w:tcPr>
              <w:p w14:paraId="70B1DB6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Dry, Condensed, and Evaporated Dairy Product Manufacturing</w:t>
                </w:r>
              </w:p>
            </w:tc>
          </w:tr>
          <w:tr w:rsidR="00437B36" w:rsidRPr="00F41A85" w14:paraId="76EA54B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90B10C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2024</w:t>
                </w:r>
              </w:p>
            </w:tc>
            <w:tc>
              <w:tcPr>
                <w:tcW w:w="1829" w:type="pct"/>
                <w:tcBorders>
                  <w:top w:val="single" w:sz="12" w:space="0" w:color="auto"/>
                  <w:bottom w:val="single" w:sz="12" w:space="0" w:color="auto"/>
                </w:tcBorders>
                <w:vAlign w:val="center"/>
              </w:tcPr>
              <w:p w14:paraId="188E9A2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Ice Cream and Frozen Deserts</w:t>
                </w:r>
              </w:p>
            </w:tc>
            <w:tc>
              <w:tcPr>
                <w:tcW w:w="569" w:type="pct"/>
                <w:tcBorders>
                  <w:top w:val="single" w:sz="12" w:space="0" w:color="auto"/>
                  <w:bottom w:val="single" w:sz="12" w:space="0" w:color="auto"/>
                </w:tcBorders>
                <w:vAlign w:val="center"/>
              </w:tcPr>
              <w:p w14:paraId="31BC7C1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311520</w:t>
                </w:r>
              </w:p>
            </w:tc>
            <w:tc>
              <w:tcPr>
                <w:tcW w:w="2035" w:type="pct"/>
                <w:tcBorders>
                  <w:top w:val="single" w:sz="12" w:space="0" w:color="auto"/>
                  <w:bottom w:val="single" w:sz="12" w:space="0" w:color="auto"/>
                  <w:right w:val="single" w:sz="12" w:space="0" w:color="auto"/>
                </w:tcBorders>
                <w:vAlign w:val="center"/>
              </w:tcPr>
              <w:p w14:paraId="26F0975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Ice Cream and Frozen De</w:t>
                </w:r>
                <w:r>
                  <w:rPr>
                    <w:color w:val="000000"/>
                    <w:sz w:val="20"/>
                    <w:szCs w:val="20"/>
                  </w:rPr>
                  <w:t>s</w:t>
                </w:r>
                <w:r w:rsidRPr="00701987">
                  <w:rPr>
                    <w:color w:val="000000"/>
                    <w:sz w:val="20"/>
                    <w:szCs w:val="20"/>
                  </w:rPr>
                  <w:t>sert Manufacturing</w:t>
                </w:r>
              </w:p>
            </w:tc>
          </w:tr>
          <w:tr w:rsidR="00437B36" w:rsidRPr="00F41A85" w14:paraId="33AF87C2" w14:textId="77777777" w:rsidTr="00116869">
            <w:trPr>
              <w:trHeight w:val="432"/>
              <w:jc w:val="center"/>
            </w:trPr>
            <w:tc>
              <w:tcPr>
                <w:tcW w:w="567" w:type="pct"/>
                <w:vMerge w:val="restart"/>
                <w:tcBorders>
                  <w:top w:val="single" w:sz="12" w:space="0" w:color="auto"/>
                  <w:left w:val="single" w:sz="12" w:space="0" w:color="auto"/>
                </w:tcBorders>
                <w:vAlign w:val="center"/>
              </w:tcPr>
              <w:p w14:paraId="16C1039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2026</w:t>
                </w:r>
              </w:p>
            </w:tc>
            <w:tc>
              <w:tcPr>
                <w:tcW w:w="1829" w:type="pct"/>
                <w:vMerge w:val="restart"/>
                <w:tcBorders>
                  <w:top w:val="single" w:sz="12" w:space="0" w:color="auto"/>
                </w:tcBorders>
                <w:vAlign w:val="center"/>
              </w:tcPr>
              <w:p w14:paraId="05B29AB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Fluid Milk</w:t>
                </w:r>
              </w:p>
            </w:tc>
            <w:tc>
              <w:tcPr>
                <w:tcW w:w="569" w:type="pct"/>
                <w:tcBorders>
                  <w:top w:val="single" w:sz="12" w:space="0" w:color="auto"/>
                </w:tcBorders>
                <w:vAlign w:val="center"/>
              </w:tcPr>
              <w:p w14:paraId="2FE6D59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311511</w:t>
                </w:r>
              </w:p>
            </w:tc>
            <w:tc>
              <w:tcPr>
                <w:tcW w:w="2035" w:type="pct"/>
                <w:tcBorders>
                  <w:top w:val="single" w:sz="12" w:space="0" w:color="auto"/>
                  <w:right w:val="single" w:sz="12" w:space="0" w:color="auto"/>
                </w:tcBorders>
                <w:vAlign w:val="center"/>
              </w:tcPr>
              <w:p w14:paraId="459D040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Fluid Milk Manufacturing</w:t>
                </w:r>
              </w:p>
            </w:tc>
          </w:tr>
          <w:tr w:rsidR="00437B36" w:rsidRPr="00F41A85" w14:paraId="6C47C3A8" w14:textId="77777777" w:rsidTr="00116869">
            <w:trPr>
              <w:trHeight w:val="432"/>
              <w:jc w:val="center"/>
            </w:trPr>
            <w:tc>
              <w:tcPr>
                <w:tcW w:w="567" w:type="pct"/>
                <w:vMerge/>
                <w:tcBorders>
                  <w:left w:val="single" w:sz="12" w:space="0" w:color="auto"/>
                  <w:bottom w:val="single" w:sz="12" w:space="0" w:color="auto"/>
                </w:tcBorders>
                <w:vAlign w:val="center"/>
              </w:tcPr>
              <w:p w14:paraId="6FF7FECE"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7F7232B"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F0CE5A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311514</w:t>
                </w:r>
              </w:p>
            </w:tc>
            <w:tc>
              <w:tcPr>
                <w:tcW w:w="2035" w:type="pct"/>
                <w:tcBorders>
                  <w:bottom w:val="single" w:sz="12" w:space="0" w:color="auto"/>
                  <w:right w:val="single" w:sz="12" w:space="0" w:color="auto"/>
                </w:tcBorders>
                <w:vAlign w:val="center"/>
              </w:tcPr>
              <w:p w14:paraId="2CD46C3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Dry, Condensed, and Evaporated Dairy Product Manufacturing</w:t>
                </w:r>
              </w:p>
            </w:tc>
          </w:tr>
          <w:tr w:rsidR="00437B36" w:rsidRPr="00F41A85" w14:paraId="6AA58ED4" w14:textId="77777777" w:rsidTr="00116869">
            <w:trPr>
              <w:trHeight w:val="432"/>
              <w:jc w:val="center"/>
            </w:trPr>
            <w:tc>
              <w:tcPr>
                <w:tcW w:w="567" w:type="pct"/>
                <w:vMerge w:val="restart"/>
                <w:tcBorders>
                  <w:top w:val="single" w:sz="12" w:space="0" w:color="auto"/>
                  <w:left w:val="single" w:sz="12" w:space="0" w:color="auto"/>
                </w:tcBorders>
                <w:vAlign w:val="center"/>
              </w:tcPr>
              <w:p w14:paraId="1829E9C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2032</w:t>
                </w:r>
              </w:p>
            </w:tc>
            <w:tc>
              <w:tcPr>
                <w:tcW w:w="1829" w:type="pct"/>
                <w:vMerge w:val="restart"/>
                <w:tcBorders>
                  <w:top w:val="single" w:sz="12" w:space="0" w:color="auto"/>
                </w:tcBorders>
                <w:vAlign w:val="center"/>
              </w:tcPr>
              <w:p w14:paraId="1AFA914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Canned Specialties</w:t>
                </w:r>
              </w:p>
            </w:tc>
            <w:tc>
              <w:tcPr>
                <w:tcW w:w="569" w:type="pct"/>
                <w:tcBorders>
                  <w:top w:val="single" w:sz="12" w:space="0" w:color="auto"/>
                </w:tcBorders>
                <w:vAlign w:val="center"/>
              </w:tcPr>
              <w:p w14:paraId="19A3E85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311422</w:t>
                </w:r>
              </w:p>
            </w:tc>
            <w:tc>
              <w:tcPr>
                <w:tcW w:w="2035" w:type="pct"/>
                <w:tcBorders>
                  <w:top w:val="single" w:sz="12" w:space="0" w:color="auto"/>
                  <w:right w:val="single" w:sz="12" w:space="0" w:color="auto"/>
                </w:tcBorders>
                <w:vAlign w:val="center"/>
              </w:tcPr>
              <w:p w14:paraId="40146CF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Specialty Canning</w:t>
                </w:r>
              </w:p>
            </w:tc>
          </w:tr>
          <w:tr w:rsidR="00437B36" w:rsidRPr="00F41A85" w14:paraId="3FEBB1AE" w14:textId="77777777" w:rsidTr="00116869">
            <w:trPr>
              <w:trHeight w:val="432"/>
              <w:jc w:val="center"/>
            </w:trPr>
            <w:tc>
              <w:tcPr>
                <w:tcW w:w="567" w:type="pct"/>
                <w:vMerge/>
                <w:tcBorders>
                  <w:left w:val="single" w:sz="12" w:space="0" w:color="auto"/>
                  <w:bottom w:val="single" w:sz="12" w:space="0" w:color="auto"/>
                </w:tcBorders>
                <w:vAlign w:val="center"/>
              </w:tcPr>
              <w:p w14:paraId="6C655D50"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7B9C166"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C3D18E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4EF2491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437B36" w:rsidRPr="00F41A85" w14:paraId="2A2369DB"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00C396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lastRenderedPageBreak/>
                  <w:t>2033</w:t>
                </w:r>
              </w:p>
            </w:tc>
            <w:tc>
              <w:tcPr>
                <w:tcW w:w="1829" w:type="pct"/>
                <w:tcBorders>
                  <w:top w:val="single" w:sz="12" w:space="0" w:color="auto"/>
                  <w:bottom w:val="single" w:sz="12" w:space="0" w:color="auto"/>
                </w:tcBorders>
                <w:vAlign w:val="center"/>
              </w:tcPr>
              <w:p w14:paraId="0001F79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Canned Fruits, Vegetables, Preserves, Jams, and Jellies</w:t>
                </w:r>
              </w:p>
            </w:tc>
            <w:tc>
              <w:tcPr>
                <w:tcW w:w="569" w:type="pct"/>
                <w:tcBorders>
                  <w:top w:val="single" w:sz="12" w:space="0" w:color="auto"/>
                  <w:bottom w:val="single" w:sz="12" w:space="0" w:color="auto"/>
                </w:tcBorders>
                <w:vAlign w:val="center"/>
              </w:tcPr>
              <w:p w14:paraId="6683011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311421</w:t>
                </w:r>
              </w:p>
            </w:tc>
            <w:tc>
              <w:tcPr>
                <w:tcW w:w="2035" w:type="pct"/>
                <w:tcBorders>
                  <w:top w:val="single" w:sz="12" w:space="0" w:color="auto"/>
                  <w:bottom w:val="single" w:sz="12" w:space="0" w:color="auto"/>
                  <w:right w:val="single" w:sz="12" w:space="0" w:color="auto"/>
                </w:tcBorders>
                <w:vAlign w:val="center"/>
              </w:tcPr>
              <w:p w14:paraId="4ACCB40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Fruit and Vegetable Canning</w:t>
                </w:r>
              </w:p>
            </w:tc>
          </w:tr>
          <w:tr w:rsidR="00437B36" w:rsidRPr="00F41A85" w14:paraId="03098E71" w14:textId="77777777" w:rsidTr="00116869">
            <w:trPr>
              <w:trHeight w:val="432"/>
              <w:jc w:val="center"/>
            </w:trPr>
            <w:tc>
              <w:tcPr>
                <w:tcW w:w="567" w:type="pct"/>
                <w:vMerge w:val="restart"/>
                <w:tcBorders>
                  <w:top w:val="single" w:sz="12" w:space="0" w:color="auto"/>
                  <w:left w:val="single" w:sz="12" w:space="0" w:color="auto"/>
                </w:tcBorders>
                <w:vAlign w:val="center"/>
              </w:tcPr>
              <w:p w14:paraId="2BA0ACF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2034</w:t>
                </w:r>
              </w:p>
            </w:tc>
            <w:tc>
              <w:tcPr>
                <w:tcW w:w="1829" w:type="pct"/>
                <w:vMerge w:val="restart"/>
                <w:tcBorders>
                  <w:top w:val="single" w:sz="12" w:space="0" w:color="auto"/>
                </w:tcBorders>
                <w:vAlign w:val="center"/>
              </w:tcPr>
              <w:p w14:paraId="4E1807E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Dried and Dehydrated Fruits, Vegetables, and Soup Mixes</w:t>
                </w:r>
              </w:p>
            </w:tc>
            <w:tc>
              <w:tcPr>
                <w:tcW w:w="569" w:type="pct"/>
                <w:tcBorders>
                  <w:top w:val="single" w:sz="12" w:space="0" w:color="auto"/>
                </w:tcBorders>
                <w:vAlign w:val="center"/>
              </w:tcPr>
              <w:p w14:paraId="0AF3D4A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311211</w:t>
                </w:r>
              </w:p>
            </w:tc>
            <w:tc>
              <w:tcPr>
                <w:tcW w:w="2035" w:type="pct"/>
                <w:tcBorders>
                  <w:top w:val="single" w:sz="12" w:space="0" w:color="auto"/>
                  <w:right w:val="single" w:sz="12" w:space="0" w:color="auto"/>
                </w:tcBorders>
                <w:vAlign w:val="center"/>
              </w:tcPr>
              <w:p w14:paraId="4732CDA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Flour Milling</w:t>
                </w:r>
              </w:p>
            </w:tc>
          </w:tr>
          <w:tr w:rsidR="00437B36" w:rsidRPr="00F41A85" w14:paraId="6B96D60B" w14:textId="77777777" w:rsidTr="00116869">
            <w:trPr>
              <w:trHeight w:val="432"/>
              <w:jc w:val="center"/>
            </w:trPr>
            <w:tc>
              <w:tcPr>
                <w:tcW w:w="567" w:type="pct"/>
                <w:vMerge/>
                <w:tcBorders>
                  <w:left w:val="single" w:sz="12" w:space="0" w:color="auto"/>
                </w:tcBorders>
                <w:vAlign w:val="center"/>
              </w:tcPr>
              <w:p w14:paraId="20AA2CB1"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3B813927"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677A562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311423</w:t>
                </w:r>
              </w:p>
            </w:tc>
            <w:tc>
              <w:tcPr>
                <w:tcW w:w="2035" w:type="pct"/>
                <w:tcBorders>
                  <w:right w:val="single" w:sz="12" w:space="0" w:color="auto"/>
                </w:tcBorders>
                <w:vAlign w:val="center"/>
              </w:tcPr>
              <w:p w14:paraId="5B47C67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Dried and Dehydrated Food Manufacturing</w:t>
                </w:r>
              </w:p>
            </w:tc>
          </w:tr>
          <w:tr w:rsidR="00437B36" w:rsidRPr="00F41A85" w14:paraId="7A499325" w14:textId="77777777" w:rsidTr="00116869">
            <w:trPr>
              <w:trHeight w:val="432"/>
              <w:jc w:val="center"/>
            </w:trPr>
            <w:tc>
              <w:tcPr>
                <w:tcW w:w="567" w:type="pct"/>
                <w:vMerge/>
                <w:tcBorders>
                  <w:left w:val="single" w:sz="12" w:space="0" w:color="auto"/>
                  <w:bottom w:val="single" w:sz="12" w:space="0" w:color="auto"/>
                </w:tcBorders>
                <w:vAlign w:val="center"/>
              </w:tcPr>
              <w:p w14:paraId="149E5105"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896EB62"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0D0DBC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178C3E9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437B36" w:rsidRPr="00F41A85" w14:paraId="0DA1A279" w14:textId="77777777" w:rsidTr="00116869">
            <w:trPr>
              <w:trHeight w:val="432"/>
              <w:jc w:val="center"/>
            </w:trPr>
            <w:tc>
              <w:tcPr>
                <w:tcW w:w="567" w:type="pct"/>
                <w:vMerge w:val="restart"/>
                <w:tcBorders>
                  <w:top w:val="single" w:sz="12" w:space="0" w:color="auto"/>
                  <w:left w:val="single" w:sz="12" w:space="0" w:color="auto"/>
                </w:tcBorders>
                <w:vAlign w:val="center"/>
              </w:tcPr>
              <w:p w14:paraId="739EFB6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2035</w:t>
                </w:r>
              </w:p>
            </w:tc>
            <w:tc>
              <w:tcPr>
                <w:tcW w:w="1829" w:type="pct"/>
                <w:vMerge w:val="restart"/>
                <w:tcBorders>
                  <w:top w:val="single" w:sz="12" w:space="0" w:color="auto"/>
                </w:tcBorders>
                <w:vAlign w:val="center"/>
              </w:tcPr>
              <w:p w14:paraId="351FC67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Pickled Fruits and Vegetables, Vegetable Sauces and Seasonings, and Salad Dressings</w:t>
                </w:r>
              </w:p>
            </w:tc>
            <w:tc>
              <w:tcPr>
                <w:tcW w:w="569" w:type="pct"/>
                <w:tcBorders>
                  <w:top w:val="single" w:sz="12" w:space="0" w:color="auto"/>
                </w:tcBorders>
                <w:vAlign w:val="center"/>
              </w:tcPr>
              <w:p w14:paraId="1F0E46B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311421</w:t>
                </w:r>
              </w:p>
            </w:tc>
            <w:tc>
              <w:tcPr>
                <w:tcW w:w="2035" w:type="pct"/>
                <w:tcBorders>
                  <w:top w:val="single" w:sz="12" w:space="0" w:color="auto"/>
                  <w:right w:val="single" w:sz="12" w:space="0" w:color="auto"/>
                </w:tcBorders>
                <w:vAlign w:val="center"/>
              </w:tcPr>
              <w:p w14:paraId="01BB686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Fruit and Vegetable Canning</w:t>
                </w:r>
              </w:p>
            </w:tc>
          </w:tr>
          <w:tr w:rsidR="00437B36" w:rsidRPr="00F41A85" w14:paraId="4BAEF5E8" w14:textId="77777777" w:rsidTr="00116869">
            <w:trPr>
              <w:trHeight w:val="432"/>
              <w:jc w:val="center"/>
            </w:trPr>
            <w:tc>
              <w:tcPr>
                <w:tcW w:w="567" w:type="pct"/>
                <w:vMerge/>
                <w:tcBorders>
                  <w:left w:val="single" w:sz="12" w:space="0" w:color="auto"/>
                  <w:bottom w:val="single" w:sz="12" w:space="0" w:color="auto"/>
                </w:tcBorders>
                <w:vAlign w:val="center"/>
              </w:tcPr>
              <w:p w14:paraId="0CE2A805"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6E548ACD"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3C5DC32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311941</w:t>
                </w:r>
              </w:p>
            </w:tc>
            <w:tc>
              <w:tcPr>
                <w:tcW w:w="2035" w:type="pct"/>
                <w:tcBorders>
                  <w:bottom w:val="single" w:sz="12" w:space="0" w:color="auto"/>
                  <w:right w:val="single" w:sz="12" w:space="0" w:color="auto"/>
                </w:tcBorders>
                <w:vAlign w:val="center"/>
              </w:tcPr>
              <w:p w14:paraId="7414593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Mayonnaise, Dressing, and Other Prepared Sauce Manufacturing</w:t>
                </w:r>
              </w:p>
            </w:tc>
          </w:tr>
          <w:tr w:rsidR="00437B36" w:rsidRPr="00F41A85" w14:paraId="397C06D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21CB33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2037</w:t>
                </w:r>
              </w:p>
            </w:tc>
            <w:tc>
              <w:tcPr>
                <w:tcW w:w="1829" w:type="pct"/>
                <w:tcBorders>
                  <w:top w:val="single" w:sz="12" w:space="0" w:color="auto"/>
                  <w:bottom w:val="single" w:sz="12" w:space="0" w:color="auto"/>
                </w:tcBorders>
                <w:vAlign w:val="center"/>
              </w:tcPr>
              <w:p w14:paraId="7213974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Frozen Fruits, Fruit Juices, and Vegetables</w:t>
                </w:r>
              </w:p>
            </w:tc>
            <w:tc>
              <w:tcPr>
                <w:tcW w:w="569" w:type="pct"/>
                <w:tcBorders>
                  <w:top w:val="single" w:sz="12" w:space="0" w:color="auto"/>
                  <w:bottom w:val="single" w:sz="12" w:space="0" w:color="auto"/>
                </w:tcBorders>
                <w:vAlign w:val="center"/>
              </w:tcPr>
              <w:p w14:paraId="749F39E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311411</w:t>
                </w:r>
              </w:p>
            </w:tc>
            <w:tc>
              <w:tcPr>
                <w:tcW w:w="2035" w:type="pct"/>
                <w:tcBorders>
                  <w:top w:val="single" w:sz="12" w:space="0" w:color="auto"/>
                  <w:bottom w:val="single" w:sz="12" w:space="0" w:color="auto"/>
                  <w:right w:val="single" w:sz="12" w:space="0" w:color="auto"/>
                </w:tcBorders>
                <w:vAlign w:val="center"/>
              </w:tcPr>
              <w:p w14:paraId="1B7D85A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Frozen Fruit, Juice, and Vegetable Manufacturing</w:t>
                </w:r>
              </w:p>
            </w:tc>
          </w:tr>
          <w:tr w:rsidR="00437B36" w:rsidRPr="00F41A85" w14:paraId="66BC8148"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61F5D6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2038</w:t>
                </w:r>
              </w:p>
            </w:tc>
            <w:tc>
              <w:tcPr>
                <w:tcW w:w="1829" w:type="pct"/>
                <w:tcBorders>
                  <w:top w:val="single" w:sz="12" w:space="0" w:color="auto"/>
                  <w:bottom w:val="single" w:sz="12" w:space="0" w:color="auto"/>
                </w:tcBorders>
                <w:vAlign w:val="center"/>
              </w:tcPr>
              <w:p w14:paraId="5C4EA5C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Frozen Specialties, Not Elsewhere Classified</w:t>
                </w:r>
              </w:p>
            </w:tc>
            <w:tc>
              <w:tcPr>
                <w:tcW w:w="569" w:type="pct"/>
                <w:tcBorders>
                  <w:top w:val="single" w:sz="12" w:space="0" w:color="auto"/>
                  <w:bottom w:val="single" w:sz="12" w:space="0" w:color="auto"/>
                </w:tcBorders>
                <w:vAlign w:val="center"/>
              </w:tcPr>
              <w:p w14:paraId="5039FAE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311412</w:t>
                </w:r>
              </w:p>
            </w:tc>
            <w:tc>
              <w:tcPr>
                <w:tcW w:w="2035" w:type="pct"/>
                <w:tcBorders>
                  <w:top w:val="single" w:sz="12" w:space="0" w:color="auto"/>
                  <w:bottom w:val="single" w:sz="12" w:space="0" w:color="auto"/>
                  <w:right w:val="single" w:sz="12" w:space="0" w:color="auto"/>
                </w:tcBorders>
                <w:vAlign w:val="center"/>
              </w:tcPr>
              <w:p w14:paraId="5B5BAB0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Frozen Specialty Food Manufacturing</w:t>
                </w:r>
              </w:p>
            </w:tc>
          </w:tr>
          <w:tr w:rsidR="00437B36" w:rsidRPr="00F41A85" w14:paraId="3CAB24A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8B8964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2041</w:t>
                </w:r>
              </w:p>
            </w:tc>
            <w:tc>
              <w:tcPr>
                <w:tcW w:w="1829" w:type="pct"/>
                <w:tcBorders>
                  <w:top w:val="single" w:sz="12" w:space="0" w:color="auto"/>
                  <w:bottom w:val="single" w:sz="12" w:space="0" w:color="auto"/>
                </w:tcBorders>
                <w:vAlign w:val="center"/>
              </w:tcPr>
              <w:p w14:paraId="0C69E39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Flour and Other Grain Mill Products</w:t>
                </w:r>
              </w:p>
            </w:tc>
            <w:tc>
              <w:tcPr>
                <w:tcW w:w="569" w:type="pct"/>
                <w:tcBorders>
                  <w:top w:val="single" w:sz="12" w:space="0" w:color="auto"/>
                  <w:bottom w:val="single" w:sz="12" w:space="0" w:color="auto"/>
                </w:tcBorders>
                <w:vAlign w:val="center"/>
              </w:tcPr>
              <w:p w14:paraId="554C910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311211</w:t>
                </w:r>
              </w:p>
            </w:tc>
            <w:tc>
              <w:tcPr>
                <w:tcW w:w="2035" w:type="pct"/>
                <w:tcBorders>
                  <w:top w:val="single" w:sz="12" w:space="0" w:color="auto"/>
                  <w:bottom w:val="single" w:sz="12" w:space="0" w:color="auto"/>
                  <w:right w:val="single" w:sz="12" w:space="0" w:color="auto"/>
                </w:tcBorders>
                <w:vAlign w:val="center"/>
              </w:tcPr>
              <w:p w14:paraId="7564F22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Flour Milling</w:t>
                </w:r>
              </w:p>
            </w:tc>
          </w:tr>
          <w:tr w:rsidR="00437B36" w:rsidRPr="00F41A85" w14:paraId="3C796793" w14:textId="77777777" w:rsidTr="00116869">
            <w:trPr>
              <w:trHeight w:val="432"/>
              <w:jc w:val="center"/>
            </w:trPr>
            <w:tc>
              <w:tcPr>
                <w:tcW w:w="567" w:type="pct"/>
                <w:vMerge w:val="restart"/>
                <w:tcBorders>
                  <w:top w:val="single" w:sz="12" w:space="0" w:color="auto"/>
                  <w:left w:val="single" w:sz="12" w:space="0" w:color="auto"/>
                </w:tcBorders>
                <w:vAlign w:val="center"/>
              </w:tcPr>
              <w:p w14:paraId="0CAADE9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2043</w:t>
                </w:r>
              </w:p>
            </w:tc>
            <w:tc>
              <w:tcPr>
                <w:tcW w:w="1829" w:type="pct"/>
                <w:vMerge w:val="restart"/>
                <w:tcBorders>
                  <w:top w:val="single" w:sz="12" w:space="0" w:color="auto"/>
                </w:tcBorders>
                <w:vAlign w:val="center"/>
              </w:tcPr>
              <w:p w14:paraId="1229DCE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Cereal Breakfast Foods</w:t>
                </w:r>
              </w:p>
            </w:tc>
            <w:tc>
              <w:tcPr>
                <w:tcW w:w="569" w:type="pct"/>
                <w:tcBorders>
                  <w:top w:val="single" w:sz="12" w:space="0" w:color="auto"/>
                </w:tcBorders>
                <w:vAlign w:val="center"/>
              </w:tcPr>
              <w:p w14:paraId="6B0BB36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311230</w:t>
                </w:r>
              </w:p>
            </w:tc>
            <w:tc>
              <w:tcPr>
                <w:tcW w:w="2035" w:type="pct"/>
                <w:tcBorders>
                  <w:top w:val="single" w:sz="12" w:space="0" w:color="auto"/>
                  <w:right w:val="single" w:sz="12" w:space="0" w:color="auto"/>
                </w:tcBorders>
                <w:vAlign w:val="center"/>
              </w:tcPr>
              <w:p w14:paraId="3AED4B9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Breakfast Cereal Manufacturing</w:t>
                </w:r>
              </w:p>
            </w:tc>
          </w:tr>
          <w:tr w:rsidR="00437B36" w:rsidRPr="00F41A85" w14:paraId="31992556" w14:textId="77777777" w:rsidTr="00116869">
            <w:trPr>
              <w:trHeight w:val="432"/>
              <w:jc w:val="center"/>
            </w:trPr>
            <w:tc>
              <w:tcPr>
                <w:tcW w:w="567" w:type="pct"/>
                <w:vMerge/>
                <w:tcBorders>
                  <w:left w:val="single" w:sz="12" w:space="0" w:color="auto"/>
                  <w:bottom w:val="single" w:sz="12" w:space="0" w:color="auto"/>
                </w:tcBorders>
                <w:vAlign w:val="center"/>
              </w:tcPr>
              <w:p w14:paraId="18874114"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7D86B78"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649F8DD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311920</w:t>
                </w:r>
              </w:p>
            </w:tc>
            <w:tc>
              <w:tcPr>
                <w:tcW w:w="2035" w:type="pct"/>
                <w:tcBorders>
                  <w:bottom w:val="single" w:sz="12" w:space="0" w:color="auto"/>
                  <w:right w:val="single" w:sz="12" w:space="0" w:color="auto"/>
                </w:tcBorders>
                <w:vAlign w:val="center"/>
              </w:tcPr>
              <w:p w14:paraId="58117A9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Coffee and Tea Manufacturing</w:t>
                </w:r>
              </w:p>
            </w:tc>
          </w:tr>
          <w:tr w:rsidR="00437B36" w:rsidRPr="00F41A85" w14:paraId="61AF5C43"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B3A215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2044</w:t>
                </w:r>
              </w:p>
            </w:tc>
            <w:tc>
              <w:tcPr>
                <w:tcW w:w="1829" w:type="pct"/>
                <w:tcBorders>
                  <w:top w:val="single" w:sz="12" w:space="0" w:color="auto"/>
                  <w:bottom w:val="single" w:sz="12" w:space="0" w:color="auto"/>
                </w:tcBorders>
                <w:vAlign w:val="center"/>
              </w:tcPr>
              <w:p w14:paraId="601E034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Rice Milling</w:t>
                </w:r>
              </w:p>
            </w:tc>
            <w:tc>
              <w:tcPr>
                <w:tcW w:w="569" w:type="pct"/>
                <w:tcBorders>
                  <w:top w:val="single" w:sz="12" w:space="0" w:color="auto"/>
                  <w:bottom w:val="single" w:sz="12" w:space="0" w:color="auto"/>
                </w:tcBorders>
                <w:vAlign w:val="center"/>
              </w:tcPr>
              <w:p w14:paraId="7A70EAF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311212</w:t>
                </w:r>
              </w:p>
            </w:tc>
            <w:tc>
              <w:tcPr>
                <w:tcW w:w="2035" w:type="pct"/>
                <w:tcBorders>
                  <w:top w:val="single" w:sz="12" w:space="0" w:color="auto"/>
                  <w:bottom w:val="single" w:sz="12" w:space="0" w:color="auto"/>
                  <w:right w:val="single" w:sz="12" w:space="0" w:color="auto"/>
                </w:tcBorders>
                <w:vAlign w:val="center"/>
              </w:tcPr>
              <w:p w14:paraId="58F2478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Rice Milling</w:t>
                </w:r>
              </w:p>
            </w:tc>
          </w:tr>
          <w:tr w:rsidR="00437B36" w:rsidRPr="00F41A85" w14:paraId="3D6109E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F735C1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2045</w:t>
                </w:r>
              </w:p>
            </w:tc>
            <w:tc>
              <w:tcPr>
                <w:tcW w:w="1829" w:type="pct"/>
                <w:tcBorders>
                  <w:top w:val="single" w:sz="12" w:space="0" w:color="auto"/>
                  <w:bottom w:val="single" w:sz="12" w:space="0" w:color="auto"/>
                </w:tcBorders>
                <w:vAlign w:val="center"/>
              </w:tcPr>
              <w:p w14:paraId="27A0D1D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Prepared Flour Mixes and Doughs</w:t>
                </w:r>
              </w:p>
            </w:tc>
            <w:tc>
              <w:tcPr>
                <w:tcW w:w="569" w:type="pct"/>
                <w:tcBorders>
                  <w:top w:val="single" w:sz="12" w:space="0" w:color="auto"/>
                  <w:bottom w:val="single" w:sz="12" w:space="0" w:color="auto"/>
                </w:tcBorders>
                <w:vAlign w:val="center"/>
              </w:tcPr>
              <w:p w14:paraId="5F9E3B9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311824</w:t>
                </w:r>
              </w:p>
            </w:tc>
            <w:tc>
              <w:tcPr>
                <w:tcW w:w="2035" w:type="pct"/>
                <w:tcBorders>
                  <w:top w:val="single" w:sz="12" w:space="0" w:color="auto"/>
                  <w:bottom w:val="single" w:sz="12" w:space="0" w:color="auto"/>
                  <w:right w:val="single" w:sz="12" w:space="0" w:color="auto"/>
                </w:tcBorders>
                <w:vAlign w:val="center"/>
              </w:tcPr>
              <w:p w14:paraId="54618CB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Dry Pasta, Dough, and Flour Mixes Manufacturing from Purchased Flour</w:t>
                </w:r>
              </w:p>
            </w:tc>
          </w:tr>
          <w:tr w:rsidR="00437B36" w:rsidRPr="00F41A85" w14:paraId="1905CABB" w14:textId="77777777" w:rsidTr="00116869">
            <w:trPr>
              <w:trHeight w:val="432"/>
              <w:jc w:val="center"/>
            </w:trPr>
            <w:tc>
              <w:tcPr>
                <w:tcW w:w="567" w:type="pct"/>
                <w:vMerge w:val="restart"/>
                <w:tcBorders>
                  <w:top w:val="single" w:sz="12" w:space="0" w:color="auto"/>
                  <w:left w:val="single" w:sz="12" w:space="0" w:color="auto"/>
                </w:tcBorders>
                <w:vAlign w:val="center"/>
              </w:tcPr>
              <w:p w14:paraId="4EC685B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2046</w:t>
                </w:r>
              </w:p>
            </w:tc>
            <w:tc>
              <w:tcPr>
                <w:tcW w:w="1829" w:type="pct"/>
                <w:vMerge w:val="restart"/>
                <w:tcBorders>
                  <w:top w:val="single" w:sz="12" w:space="0" w:color="auto"/>
                </w:tcBorders>
                <w:vAlign w:val="center"/>
              </w:tcPr>
              <w:p w14:paraId="3104954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Wet Corn Milling</w:t>
                </w:r>
              </w:p>
            </w:tc>
            <w:tc>
              <w:tcPr>
                <w:tcW w:w="569" w:type="pct"/>
                <w:tcBorders>
                  <w:top w:val="single" w:sz="12" w:space="0" w:color="auto"/>
                </w:tcBorders>
                <w:vAlign w:val="center"/>
              </w:tcPr>
              <w:p w14:paraId="17E059F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311221</w:t>
                </w:r>
              </w:p>
            </w:tc>
            <w:tc>
              <w:tcPr>
                <w:tcW w:w="2035" w:type="pct"/>
                <w:tcBorders>
                  <w:top w:val="single" w:sz="12" w:space="0" w:color="auto"/>
                  <w:right w:val="single" w:sz="12" w:space="0" w:color="auto"/>
                </w:tcBorders>
                <w:vAlign w:val="center"/>
              </w:tcPr>
              <w:p w14:paraId="14E7BB3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Wet Corn Milling</w:t>
                </w:r>
                <w:r>
                  <w:rPr>
                    <w:color w:val="000000"/>
                    <w:sz w:val="20"/>
                    <w:szCs w:val="20"/>
                  </w:rPr>
                  <w:t xml:space="preserve"> and Starch Manufacturing</w:t>
                </w:r>
              </w:p>
            </w:tc>
          </w:tr>
          <w:tr w:rsidR="00437B36" w:rsidRPr="00F41A85" w14:paraId="1950E275" w14:textId="77777777" w:rsidTr="00116869">
            <w:trPr>
              <w:trHeight w:val="432"/>
              <w:jc w:val="center"/>
            </w:trPr>
            <w:tc>
              <w:tcPr>
                <w:tcW w:w="567" w:type="pct"/>
                <w:vMerge/>
                <w:tcBorders>
                  <w:left w:val="single" w:sz="12" w:space="0" w:color="auto"/>
                  <w:bottom w:val="single" w:sz="12" w:space="0" w:color="auto"/>
                </w:tcBorders>
                <w:vAlign w:val="center"/>
              </w:tcPr>
              <w:p w14:paraId="0E3F1FAF"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26AF3572"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2AA22B1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2A5BA83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Fats and Oils Refining and Blending</w:t>
                </w:r>
              </w:p>
            </w:tc>
          </w:tr>
          <w:tr w:rsidR="00437B36" w:rsidRPr="00F41A85" w14:paraId="3468960B"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F0C56E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2047</w:t>
                </w:r>
              </w:p>
            </w:tc>
            <w:tc>
              <w:tcPr>
                <w:tcW w:w="1829" w:type="pct"/>
                <w:tcBorders>
                  <w:top w:val="single" w:sz="12" w:space="0" w:color="auto"/>
                  <w:bottom w:val="single" w:sz="12" w:space="0" w:color="auto"/>
                </w:tcBorders>
                <w:vAlign w:val="center"/>
              </w:tcPr>
              <w:p w14:paraId="276DCE4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Dog and Cat Food</w:t>
                </w:r>
              </w:p>
            </w:tc>
            <w:tc>
              <w:tcPr>
                <w:tcW w:w="569" w:type="pct"/>
                <w:tcBorders>
                  <w:top w:val="single" w:sz="12" w:space="0" w:color="auto"/>
                  <w:bottom w:val="single" w:sz="12" w:space="0" w:color="auto"/>
                </w:tcBorders>
                <w:vAlign w:val="center"/>
              </w:tcPr>
              <w:p w14:paraId="3A9054A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311111</w:t>
                </w:r>
              </w:p>
            </w:tc>
            <w:tc>
              <w:tcPr>
                <w:tcW w:w="2035" w:type="pct"/>
                <w:tcBorders>
                  <w:top w:val="single" w:sz="12" w:space="0" w:color="auto"/>
                  <w:bottom w:val="single" w:sz="12" w:space="0" w:color="auto"/>
                  <w:right w:val="single" w:sz="12" w:space="0" w:color="auto"/>
                </w:tcBorders>
                <w:vAlign w:val="center"/>
              </w:tcPr>
              <w:p w14:paraId="4E0BC3E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Dog and Cat Food Manufacturing</w:t>
                </w:r>
              </w:p>
            </w:tc>
          </w:tr>
          <w:tr w:rsidR="00437B36" w:rsidRPr="00F41A85" w14:paraId="5987EDF0" w14:textId="77777777" w:rsidTr="00116869">
            <w:trPr>
              <w:trHeight w:val="432"/>
              <w:jc w:val="center"/>
            </w:trPr>
            <w:tc>
              <w:tcPr>
                <w:tcW w:w="567" w:type="pct"/>
                <w:vMerge w:val="restart"/>
                <w:tcBorders>
                  <w:top w:val="single" w:sz="12" w:space="0" w:color="auto"/>
                  <w:left w:val="single" w:sz="12" w:space="0" w:color="auto"/>
                </w:tcBorders>
                <w:vAlign w:val="center"/>
              </w:tcPr>
              <w:p w14:paraId="2B51054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2048</w:t>
                </w:r>
              </w:p>
            </w:tc>
            <w:tc>
              <w:tcPr>
                <w:tcW w:w="1829" w:type="pct"/>
                <w:vMerge w:val="restart"/>
                <w:tcBorders>
                  <w:top w:val="single" w:sz="12" w:space="0" w:color="auto"/>
                </w:tcBorders>
                <w:vAlign w:val="center"/>
              </w:tcPr>
              <w:p w14:paraId="5E435F9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Prepared Feed and Feed Ingredients for Animals and Fowls, Except Dogs and Cats</w:t>
                </w:r>
              </w:p>
            </w:tc>
            <w:tc>
              <w:tcPr>
                <w:tcW w:w="569" w:type="pct"/>
                <w:tcBorders>
                  <w:top w:val="single" w:sz="12" w:space="0" w:color="auto"/>
                </w:tcBorders>
                <w:vAlign w:val="center"/>
              </w:tcPr>
              <w:p w14:paraId="59B7CB1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311119</w:t>
                </w:r>
              </w:p>
            </w:tc>
            <w:tc>
              <w:tcPr>
                <w:tcW w:w="2035" w:type="pct"/>
                <w:tcBorders>
                  <w:top w:val="single" w:sz="12" w:space="0" w:color="auto"/>
                  <w:right w:val="single" w:sz="12" w:space="0" w:color="auto"/>
                </w:tcBorders>
                <w:vAlign w:val="center"/>
              </w:tcPr>
              <w:p w14:paraId="7AF664D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Other Animal Food Manufacturing</w:t>
                </w:r>
              </w:p>
            </w:tc>
          </w:tr>
          <w:tr w:rsidR="00437B36" w:rsidRPr="00F41A85" w14:paraId="455517F9" w14:textId="77777777" w:rsidTr="00116869">
            <w:trPr>
              <w:trHeight w:val="432"/>
              <w:jc w:val="center"/>
            </w:trPr>
            <w:tc>
              <w:tcPr>
                <w:tcW w:w="567" w:type="pct"/>
                <w:vMerge/>
                <w:tcBorders>
                  <w:left w:val="single" w:sz="12" w:space="0" w:color="auto"/>
                  <w:bottom w:val="single" w:sz="12" w:space="0" w:color="auto"/>
                </w:tcBorders>
                <w:vAlign w:val="center"/>
              </w:tcPr>
              <w:p w14:paraId="4EBFFC02"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3633C12D"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A86BD2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311611</w:t>
                </w:r>
              </w:p>
            </w:tc>
            <w:tc>
              <w:tcPr>
                <w:tcW w:w="2035" w:type="pct"/>
                <w:tcBorders>
                  <w:bottom w:val="single" w:sz="12" w:space="0" w:color="auto"/>
                  <w:right w:val="single" w:sz="12" w:space="0" w:color="auto"/>
                </w:tcBorders>
                <w:vAlign w:val="center"/>
              </w:tcPr>
              <w:p w14:paraId="1E12766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Animal (except Poultry) Slaughtering</w:t>
                </w:r>
              </w:p>
            </w:tc>
          </w:tr>
          <w:tr w:rsidR="00437B36" w:rsidRPr="00F41A85" w14:paraId="43AADE15"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C857B0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2051</w:t>
                </w:r>
              </w:p>
            </w:tc>
            <w:tc>
              <w:tcPr>
                <w:tcW w:w="1829" w:type="pct"/>
                <w:tcBorders>
                  <w:top w:val="single" w:sz="12" w:space="0" w:color="auto"/>
                  <w:bottom w:val="single" w:sz="12" w:space="0" w:color="auto"/>
                </w:tcBorders>
                <w:vAlign w:val="center"/>
              </w:tcPr>
              <w:p w14:paraId="57CDB7F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Bread and Other Bakery Products, Except Cookies and Crackers</w:t>
                </w:r>
              </w:p>
            </w:tc>
            <w:tc>
              <w:tcPr>
                <w:tcW w:w="569" w:type="pct"/>
                <w:tcBorders>
                  <w:top w:val="single" w:sz="12" w:space="0" w:color="auto"/>
                  <w:bottom w:val="single" w:sz="12" w:space="0" w:color="auto"/>
                </w:tcBorders>
                <w:vAlign w:val="center"/>
              </w:tcPr>
              <w:p w14:paraId="0A18A69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311812</w:t>
                </w:r>
              </w:p>
            </w:tc>
            <w:tc>
              <w:tcPr>
                <w:tcW w:w="2035" w:type="pct"/>
                <w:tcBorders>
                  <w:top w:val="single" w:sz="12" w:space="0" w:color="auto"/>
                  <w:bottom w:val="single" w:sz="12" w:space="0" w:color="auto"/>
                  <w:right w:val="single" w:sz="12" w:space="0" w:color="auto"/>
                </w:tcBorders>
                <w:vAlign w:val="center"/>
              </w:tcPr>
              <w:p w14:paraId="6EBC2A2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Commercial Bakeries</w:t>
                </w:r>
              </w:p>
            </w:tc>
          </w:tr>
          <w:tr w:rsidR="00437B36" w:rsidRPr="00F41A85" w14:paraId="32C9A1F2" w14:textId="77777777" w:rsidTr="00116869">
            <w:trPr>
              <w:trHeight w:val="432"/>
              <w:jc w:val="center"/>
            </w:trPr>
            <w:tc>
              <w:tcPr>
                <w:tcW w:w="567" w:type="pct"/>
                <w:vMerge w:val="restart"/>
                <w:tcBorders>
                  <w:top w:val="single" w:sz="12" w:space="0" w:color="auto"/>
                  <w:left w:val="single" w:sz="12" w:space="0" w:color="auto"/>
                </w:tcBorders>
                <w:vAlign w:val="center"/>
              </w:tcPr>
              <w:p w14:paraId="0D16AE7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2052</w:t>
                </w:r>
              </w:p>
            </w:tc>
            <w:tc>
              <w:tcPr>
                <w:tcW w:w="1829" w:type="pct"/>
                <w:vMerge w:val="restart"/>
                <w:tcBorders>
                  <w:top w:val="single" w:sz="12" w:space="0" w:color="auto"/>
                </w:tcBorders>
                <w:vAlign w:val="center"/>
              </w:tcPr>
              <w:p w14:paraId="3A2FAEB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Cookies and Crackers</w:t>
                </w:r>
              </w:p>
            </w:tc>
            <w:tc>
              <w:tcPr>
                <w:tcW w:w="569" w:type="pct"/>
                <w:tcBorders>
                  <w:top w:val="single" w:sz="12" w:space="0" w:color="auto"/>
                </w:tcBorders>
                <w:vAlign w:val="center"/>
              </w:tcPr>
              <w:p w14:paraId="524FB2F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311812</w:t>
                </w:r>
              </w:p>
            </w:tc>
            <w:tc>
              <w:tcPr>
                <w:tcW w:w="2035" w:type="pct"/>
                <w:tcBorders>
                  <w:top w:val="single" w:sz="12" w:space="0" w:color="auto"/>
                  <w:right w:val="single" w:sz="12" w:space="0" w:color="auto"/>
                </w:tcBorders>
                <w:vAlign w:val="center"/>
              </w:tcPr>
              <w:p w14:paraId="5691CF4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Commercial Bakeries</w:t>
                </w:r>
              </w:p>
            </w:tc>
          </w:tr>
          <w:tr w:rsidR="00437B36" w:rsidRPr="00F41A85" w14:paraId="2FE2A336" w14:textId="77777777" w:rsidTr="00116869">
            <w:trPr>
              <w:trHeight w:val="432"/>
              <w:jc w:val="center"/>
            </w:trPr>
            <w:tc>
              <w:tcPr>
                <w:tcW w:w="567" w:type="pct"/>
                <w:vMerge/>
                <w:tcBorders>
                  <w:left w:val="single" w:sz="12" w:space="0" w:color="auto"/>
                </w:tcBorders>
                <w:vAlign w:val="center"/>
              </w:tcPr>
              <w:p w14:paraId="7C56A1DE"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228CC380"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0D34D71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311821</w:t>
                </w:r>
              </w:p>
            </w:tc>
            <w:tc>
              <w:tcPr>
                <w:tcW w:w="2035" w:type="pct"/>
                <w:tcBorders>
                  <w:right w:val="single" w:sz="12" w:space="0" w:color="auto"/>
                </w:tcBorders>
                <w:vAlign w:val="center"/>
              </w:tcPr>
              <w:p w14:paraId="3F2CAC8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Cookie and Cracker Manufacturing</w:t>
                </w:r>
              </w:p>
            </w:tc>
          </w:tr>
          <w:tr w:rsidR="00437B36" w:rsidRPr="00F41A85" w14:paraId="19F60B01" w14:textId="77777777" w:rsidTr="00116869">
            <w:trPr>
              <w:trHeight w:val="432"/>
              <w:jc w:val="center"/>
            </w:trPr>
            <w:tc>
              <w:tcPr>
                <w:tcW w:w="567" w:type="pct"/>
                <w:vMerge/>
                <w:tcBorders>
                  <w:left w:val="single" w:sz="12" w:space="0" w:color="auto"/>
                  <w:bottom w:val="single" w:sz="12" w:space="0" w:color="auto"/>
                </w:tcBorders>
                <w:vAlign w:val="center"/>
              </w:tcPr>
              <w:p w14:paraId="249C19FF"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39E1B24"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3383DCD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311919</w:t>
                </w:r>
              </w:p>
            </w:tc>
            <w:tc>
              <w:tcPr>
                <w:tcW w:w="2035" w:type="pct"/>
                <w:tcBorders>
                  <w:bottom w:val="single" w:sz="12" w:space="0" w:color="auto"/>
                  <w:right w:val="single" w:sz="12" w:space="0" w:color="auto"/>
                </w:tcBorders>
                <w:vAlign w:val="center"/>
              </w:tcPr>
              <w:p w14:paraId="64BBF6C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Other Snack Food Manufacturing</w:t>
                </w:r>
              </w:p>
            </w:tc>
          </w:tr>
          <w:tr w:rsidR="00437B36" w:rsidRPr="00F41A85" w14:paraId="5F756633"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F10E46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lastRenderedPageBreak/>
                  <w:t>2053</w:t>
                </w:r>
              </w:p>
            </w:tc>
            <w:tc>
              <w:tcPr>
                <w:tcW w:w="1829" w:type="pct"/>
                <w:tcBorders>
                  <w:top w:val="single" w:sz="12" w:space="0" w:color="auto"/>
                  <w:bottom w:val="single" w:sz="12" w:space="0" w:color="auto"/>
                </w:tcBorders>
                <w:vAlign w:val="center"/>
              </w:tcPr>
              <w:p w14:paraId="16162DD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Frozen Bakery Products, Except Bread</w:t>
                </w:r>
              </w:p>
            </w:tc>
            <w:tc>
              <w:tcPr>
                <w:tcW w:w="569" w:type="pct"/>
                <w:tcBorders>
                  <w:top w:val="single" w:sz="12" w:space="0" w:color="auto"/>
                  <w:bottom w:val="single" w:sz="12" w:space="0" w:color="auto"/>
                </w:tcBorders>
                <w:vAlign w:val="center"/>
              </w:tcPr>
              <w:p w14:paraId="6BEA3BD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311813</w:t>
                </w:r>
              </w:p>
            </w:tc>
            <w:tc>
              <w:tcPr>
                <w:tcW w:w="2035" w:type="pct"/>
                <w:tcBorders>
                  <w:top w:val="single" w:sz="12" w:space="0" w:color="auto"/>
                  <w:bottom w:val="single" w:sz="12" w:space="0" w:color="auto"/>
                  <w:right w:val="single" w:sz="12" w:space="0" w:color="auto"/>
                </w:tcBorders>
                <w:vAlign w:val="center"/>
              </w:tcPr>
              <w:p w14:paraId="1406AF0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Frozen Cakes, Pies, and Other Pastries Manufacturing</w:t>
                </w:r>
              </w:p>
            </w:tc>
          </w:tr>
          <w:tr w:rsidR="00437B36" w:rsidRPr="00F41A85" w14:paraId="7E9A64AE"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5DE976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2061</w:t>
                </w:r>
              </w:p>
            </w:tc>
            <w:tc>
              <w:tcPr>
                <w:tcW w:w="1829" w:type="pct"/>
                <w:tcBorders>
                  <w:top w:val="single" w:sz="12" w:space="0" w:color="auto"/>
                  <w:bottom w:val="single" w:sz="12" w:space="0" w:color="auto"/>
                </w:tcBorders>
                <w:vAlign w:val="center"/>
              </w:tcPr>
              <w:p w14:paraId="376250C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Cane Sugar, Except Refining</w:t>
                </w:r>
              </w:p>
            </w:tc>
            <w:tc>
              <w:tcPr>
                <w:tcW w:w="569" w:type="pct"/>
                <w:tcBorders>
                  <w:top w:val="single" w:sz="12" w:space="0" w:color="auto"/>
                  <w:bottom w:val="single" w:sz="12" w:space="0" w:color="auto"/>
                </w:tcBorders>
                <w:vAlign w:val="center"/>
              </w:tcPr>
              <w:p w14:paraId="51C2F69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311314</w:t>
                </w:r>
              </w:p>
            </w:tc>
            <w:tc>
              <w:tcPr>
                <w:tcW w:w="2035" w:type="pct"/>
                <w:tcBorders>
                  <w:top w:val="single" w:sz="12" w:space="0" w:color="auto"/>
                  <w:bottom w:val="single" w:sz="12" w:space="0" w:color="auto"/>
                  <w:right w:val="single" w:sz="12" w:space="0" w:color="auto"/>
                </w:tcBorders>
                <w:vAlign w:val="center"/>
              </w:tcPr>
              <w:p w14:paraId="3F7B773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Cane Sugar Manufacturing</w:t>
                </w:r>
              </w:p>
            </w:tc>
          </w:tr>
          <w:tr w:rsidR="00437B36" w:rsidRPr="00F41A85" w14:paraId="762D68A9"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4155B4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2062</w:t>
                </w:r>
              </w:p>
            </w:tc>
            <w:tc>
              <w:tcPr>
                <w:tcW w:w="1829" w:type="pct"/>
                <w:tcBorders>
                  <w:top w:val="single" w:sz="12" w:space="0" w:color="auto"/>
                  <w:bottom w:val="single" w:sz="12" w:space="0" w:color="auto"/>
                </w:tcBorders>
                <w:vAlign w:val="center"/>
              </w:tcPr>
              <w:p w14:paraId="425B743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Cane Sugar Refining</w:t>
                </w:r>
              </w:p>
            </w:tc>
            <w:tc>
              <w:tcPr>
                <w:tcW w:w="569" w:type="pct"/>
                <w:tcBorders>
                  <w:top w:val="single" w:sz="12" w:space="0" w:color="auto"/>
                  <w:bottom w:val="single" w:sz="12" w:space="0" w:color="auto"/>
                </w:tcBorders>
                <w:vAlign w:val="center"/>
              </w:tcPr>
              <w:p w14:paraId="4985DEA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311314</w:t>
                </w:r>
              </w:p>
            </w:tc>
            <w:tc>
              <w:tcPr>
                <w:tcW w:w="2035" w:type="pct"/>
                <w:tcBorders>
                  <w:top w:val="single" w:sz="12" w:space="0" w:color="auto"/>
                  <w:bottom w:val="single" w:sz="12" w:space="0" w:color="auto"/>
                  <w:right w:val="single" w:sz="12" w:space="0" w:color="auto"/>
                </w:tcBorders>
                <w:vAlign w:val="center"/>
              </w:tcPr>
              <w:p w14:paraId="2FBCB9B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Cane Sugar Refining</w:t>
                </w:r>
              </w:p>
            </w:tc>
          </w:tr>
          <w:tr w:rsidR="00437B36" w:rsidRPr="00F41A85" w14:paraId="6798947E"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47150AA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2063</w:t>
                </w:r>
              </w:p>
            </w:tc>
            <w:tc>
              <w:tcPr>
                <w:tcW w:w="1829" w:type="pct"/>
                <w:tcBorders>
                  <w:top w:val="single" w:sz="12" w:space="0" w:color="auto"/>
                  <w:bottom w:val="single" w:sz="12" w:space="0" w:color="auto"/>
                </w:tcBorders>
                <w:vAlign w:val="center"/>
              </w:tcPr>
              <w:p w14:paraId="0D46EB8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Beet Sugar</w:t>
                </w:r>
              </w:p>
            </w:tc>
            <w:tc>
              <w:tcPr>
                <w:tcW w:w="569" w:type="pct"/>
                <w:tcBorders>
                  <w:top w:val="single" w:sz="12" w:space="0" w:color="auto"/>
                  <w:bottom w:val="single" w:sz="12" w:space="0" w:color="auto"/>
                </w:tcBorders>
                <w:vAlign w:val="center"/>
              </w:tcPr>
              <w:p w14:paraId="74C7919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311313</w:t>
                </w:r>
              </w:p>
            </w:tc>
            <w:tc>
              <w:tcPr>
                <w:tcW w:w="2035" w:type="pct"/>
                <w:tcBorders>
                  <w:top w:val="single" w:sz="12" w:space="0" w:color="auto"/>
                  <w:bottom w:val="single" w:sz="12" w:space="0" w:color="auto"/>
                  <w:right w:val="single" w:sz="12" w:space="0" w:color="auto"/>
                </w:tcBorders>
                <w:vAlign w:val="center"/>
              </w:tcPr>
              <w:p w14:paraId="2728E9A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Beet Sugar Manufacturing</w:t>
                </w:r>
              </w:p>
            </w:tc>
          </w:tr>
          <w:tr w:rsidR="00437B36" w:rsidRPr="00F41A85" w14:paraId="17DB4BA6" w14:textId="77777777" w:rsidTr="00116869">
            <w:trPr>
              <w:trHeight w:val="432"/>
              <w:jc w:val="center"/>
            </w:trPr>
            <w:tc>
              <w:tcPr>
                <w:tcW w:w="567" w:type="pct"/>
                <w:vMerge w:val="restart"/>
                <w:tcBorders>
                  <w:top w:val="single" w:sz="12" w:space="0" w:color="auto"/>
                  <w:left w:val="single" w:sz="12" w:space="0" w:color="auto"/>
                </w:tcBorders>
                <w:vAlign w:val="center"/>
              </w:tcPr>
              <w:p w14:paraId="6385840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206</w:t>
                </w:r>
                <w:r>
                  <w:rPr>
                    <w:color w:val="000000"/>
                    <w:sz w:val="20"/>
                    <w:szCs w:val="20"/>
                  </w:rPr>
                  <w:t>4</w:t>
                </w:r>
              </w:p>
            </w:tc>
            <w:tc>
              <w:tcPr>
                <w:tcW w:w="1829" w:type="pct"/>
                <w:vMerge w:val="restart"/>
                <w:tcBorders>
                  <w:top w:val="single" w:sz="12" w:space="0" w:color="auto"/>
                </w:tcBorders>
                <w:vAlign w:val="center"/>
              </w:tcPr>
              <w:p w14:paraId="1427141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Candy and Other Confectionery Products</w:t>
                </w:r>
              </w:p>
            </w:tc>
            <w:tc>
              <w:tcPr>
                <w:tcW w:w="569" w:type="pct"/>
                <w:tcBorders>
                  <w:top w:val="single" w:sz="12" w:space="0" w:color="auto"/>
                </w:tcBorders>
                <w:vAlign w:val="center"/>
              </w:tcPr>
              <w:p w14:paraId="3A3A0FB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311340</w:t>
                </w:r>
              </w:p>
            </w:tc>
            <w:tc>
              <w:tcPr>
                <w:tcW w:w="2035" w:type="pct"/>
                <w:tcBorders>
                  <w:top w:val="single" w:sz="12" w:space="0" w:color="auto"/>
                  <w:right w:val="single" w:sz="12" w:space="0" w:color="auto"/>
                </w:tcBorders>
                <w:vAlign w:val="center"/>
              </w:tcPr>
              <w:p w14:paraId="6078DDA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Nonchocolate Confectionery Manufacturing</w:t>
                </w:r>
              </w:p>
            </w:tc>
          </w:tr>
          <w:tr w:rsidR="00437B36" w:rsidRPr="00F41A85" w14:paraId="7439FC88" w14:textId="77777777" w:rsidTr="00116869">
            <w:trPr>
              <w:trHeight w:val="432"/>
              <w:jc w:val="center"/>
            </w:trPr>
            <w:tc>
              <w:tcPr>
                <w:tcW w:w="567" w:type="pct"/>
                <w:vMerge/>
                <w:tcBorders>
                  <w:left w:val="single" w:sz="12" w:space="0" w:color="auto"/>
                  <w:bottom w:val="single" w:sz="12" w:space="0" w:color="auto"/>
                </w:tcBorders>
                <w:vAlign w:val="center"/>
              </w:tcPr>
              <w:p w14:paraId="52F1D0D5"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21E557B1"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7661F2B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311352</w:t>
                </w:r>
              </w:p>
            </w:tc>
            <w:tc>
              <w:tcPr>
                <w:tcW w:w="2035" w:type="pct"/>
                <w:tcBorders>
                  <w:bottom w:val="single" w:sz="12" w:space="0" w:color="auto"/>
                  <w:right w:val="single" w:sz="12" w:space="0" w:color="auto"/>
                </w:tcBorders>
                <w:vAlign w:val="center"/>
              </w:tcPr>
              <w:p w14:paraId="26AA743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Confectionery Manufacturing from Purchased Chocolate</w:t>
                </w:r>
              </w:p>
            </w:tc>
          </w:tr>
          <w:tr w:rsidR="00437B36" w:rsidRPr="00F41A85" w14:paraId="514CABF3" w14:textId="77777777" w:rsidTr="00116869">
            <w:trPr>
              <w:trHeight w:val="432"/>
              <w:jc w:val="center"/>
            </w:trPr>
            <w:tc>
              <w:tcPr>
                <w:tcW w:w="567" w:type="pct"/>
                <w:vMerge w:val="restart"/>
                <w:tcBorders>
                  <w:top w:val="single" w:sz="12" w:space="0" w:color="auto"/>
                  <w:left w:val="single" w:sz="12" w:space="0" w:color="auto"/>
                </w:tcBorders>
                <w:vAlign w:val="center"/>
              </w:tcPr>
              <w:p w14:paraId="6F99EC5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2066</w:t>
                </w:r>
              </w:p>
            </w:tc>
            <w:tc>
              <w:tcPr>
                <w:tcW w:w="1829" w:type="pct"/>
                <w:vMerge w:val="restart"/>
                <w:tcBorders>
                  <w:top w:val="single" w:sz="12" w:space="0" w:color="auto"/>
                </w:tcBorders>
                <w:vAlign w:val="center"/>
              </w:tcPr>
              <w:p w14:paraId="7F0C6DB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Chocolate and Cocoa Products</w:t>
                </w:r>
              </w:p>
            </w:tc>
            <w:tc>
              <w:tcPr>
                <w:tcW w:w="569" w:type="pct"/>
                <w:tcBorders>
                  <w:top w:val="single" w:sz="12" w:space="0" w:color="auto"/>
                </w:tcBorders>
                <w:vAlign w:val="center"/>
              </w:tcPr>
              <w:p w14:paraId="1AD9000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311351</w:t>
                </w:r>
              </w:p>
            </w:tc>
            <w:tc>
              <w:tcPr>
                <w:tcW w:w="2035" w:type="pct"/>
                <w:tcBorders>
                  <w:top w:val="single" w:sz="12" w:space="0" w:color="auto"/>
                  <w:right w:val="single" w:sz="12" w:space="0" w:color="auto"/>
                </w:tcBorders>
                <w:vAlign w:val="center"/>
              </w:tcPr>
              <w:p w14:paraId="11E31FE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Chocolate and Confectionery Manufacturing from Cacao Beans</w:t>
                </w:r>
              </w:p>
            </w:tc>
          </w:tr>
          <w:tr w:rsidR="00437B36" w:rsidRPr="00F41A85" w14:paraId="4D559E70" w14:textId="77777777" w:rsidTr="00116869">
            <w:trPr>
              <w:trHeight w:val="432"/>
              <w:jc w:val="center"/>
            </w:trPr>
            <w:tc>
              <w:tcPr>
                <w:tcW w:w="567" w:type="pct"/>
                <w:vMerge/>
                <w:tcBorders>
                  <w:left w:val="single" w:sz="12" w:space="0" w:color="auto"/>
                  <w:bottom w:val="single" w:sz="12" w:space="0" w:color="auto"/>
                </w:tcBorders>
                <w:vAlign w:val="center"/>
              </w:tcPr>
              <w:p w14:paraId="056D75DA"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534EE73D"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1509EE1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311352</w:t>
                </w:r>
              </w:p>
            </w:tc>
            <w:tc>
              <w:tcPr>
                <w:tcW w:w="2035" w:type="pct"/>
                <w:tcBorders>
                  <w:bottom w:val="single" w:sz="12" w:space="0" w:color="auto"/>
                  <w:right w:val="single" w:sz="12" w:space="0" w:color="auto"/>
                </w:tcBorders>
                <w:vAlign w:val="center"/>
              </w:tcPr>
              <w:p w14:paraId="38FFEDE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Confectionery Manufacturing from Purchased Chocolate</w:t>
                </w:r>
              </w:p>
            </w:tc>
          </w:tr>
          <w:tr w:rsidR="00437B36" w:rsidRPr="00F41A85" w14:paraId="12D1392E"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8AC166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2067</w:t>
                </w:r>
              </w:p>
            </w:tc>
            <w:tc>
              <w:tcPr>
                <w:tcW w:w="1829" w:type="pct"/>
                <w:tcBorders>
                  <w:top w:val="single" w:sz="12" w:space="0" w:color="auto"/>
                  <w:bottom w:val="single" w:sz="12" w:space="0" w:color="auto"/>
                </w:tcBorders>
                <w:vAlign w:val="center"/>
              </w:tcPr>
              <w:p w14:paraId="2CE3BCC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Chewing Gum</w:t>
                </w:r>
              </w:p>
            </w:tc>
            <w:tc>
              <w:tcPr>
                <w:tcW w:w="569" w:type="pct"/>
                <w:tcBorders>
                  <w:top w:val="single" w:sz="12" w:space="0" w:color="auto"/>
                  <w:bottom w:val="single" w:sz="12" w:space="0" w:color="auto"/>
                </w:tcBorders>
                <w:vAlign w:val="center"/>
              </w:tcPr>
              <w:p w14:paraId="37CE6FA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311340</w:t>
                </w:r>
              </w:p>
            </w:tc>
            <w:tc>
              <w:tcPr>
                <w:tcW w:w="2035" w:type="pct"/>
                <w:tcBorders>
                  <w:top w:val="single" w:sz="12" w:space="0" w:color="auto"/>
                  <w:bottom w:val="single" w:sz="12" w:space="0" w:color="auto"/>
                  <w:right w:val="single" w:sz="12" w:space="0" w:color="auto"/>
                </w:tcBorders>
                <w:vAlign w:val="center"/>
              </w:tcPr>
              <w:p w14:paraId="059DD3C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Nonchocolate Confectionery Manufacturing</w:t>
                </w:r>
              </w:p>
            </w:tc>
          </w:tr>
          <w:tr w:rsidR="00437B36" w:rsidRPr="00F41A85" w14:paraId="079F3E5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F8B57A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2068</w:t>
                </w:r>
              </w:p>
            </w:tc>
            <w:tc>
              <w:tcPr>
                <w:tcW w:w="1829" w:type="pct"/>
                <w:tcBorders>
                  <w:top w:val="single" w:sz="12" w:space="0" w:color="auto"/>
                  <w:bottom w:val="single" w:sz="12" w:space="0" w:color="auto"/>
                </w:tcBorders>
                <w:vAlign w:val="center"/>
              </w:tcPr>
              <w:p w14:paraId="1FAF6A0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Salted and Roasted Nuts and Seeds</w:t>
                </w:r>
              </w:p>
            </w:tc>
            <w:tc>
              <w:tcPr>
                <w:tcW w:w="569" w:type="pct"/>
                <w:tcBorders>
                  <w:top w:val="single" w:sz="12" w:space="0" w:color="auto"/>
                  <w:bottom w:val="single" w:sz="12" w:space="0" w:color="auto"/>
                </w:tcBorders>
                <w:vAlign w:val="center"/>
              </w:tcPr>
              <w:p w14:paraId="2782806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311911</w:t>
                </w:r>
              </w:p>
            </w:tc>
            <w:tc>
              <w:tcPr>
                <w:tcW w:w="2035" w:type="pct"/>
                <w:tcBorders>
                  <w:top w:val="single" w:sz="12" w:space="0" w:color="auto"/>
                  <w:bottom w:val="single" w:sz="12" w:space="0" w:color="auto"/>
                  <w:right w:val="single" w:sz="12" w:space="0" w:color="auto"/>
                </w:tcBorders>
                <w:vAlign w:val="center"/>
              </w:tcPr>
              <w:p w14:paraId="5484D9A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Roasted Nuts and Peanut Butter Manufacturing</w:t>
                </w:r>
              </w:p>
            </w:tc>
          </w:tr>
          <w:tr w:rsidR="00437B36" w:rsidRPr="00F41A85" w14:paraId="45CCCDD7" w14:textId="77777777" w:rsidTr="00116869">
            <w:trPr>
              <w:trHeight w:val="432"/>
              <w:jc w:val="center"/>
            </w:trPr>
            <w:tc>
              <w:tcPr>
                <w:tcW w:w="567" w:type="pct"/>
                <w:vMerge w:val="restart"/>
                <w:tcBorders>
                  <w:top w:val="single" w:sz="12" w:space="0" w:color="auto"/>
                  <w:left w:val="single" w:sz="12" w:space="0" w:color="auto"/>
                </w:tcBorders>
                <w:vAlign w:val="center"/>
              </w:tcPr>
              <w:p w14:paraId="0326E1C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2074</w:t>
                </w:r>
              </w:p>
            </w:tc>
            <w:tc>
              <w:tcPr>
                <w:tcW w:w="1829" w:type="pct"/>
                <w:vMerge w:val="restart"/>
                <w:tcBorders>
                  <w:top w:val="single" w:sz="12" w:space="0" w:color="auto"/>
                </w:tcBorders>
                <w:vAlign w:val="center"/>
              </w:tcPr>
              <w:p w14:paraId="05AF564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Cottonseed Oil Mills</w:t>
                </w:r>
              </w:p>
            </w:tc>
            <w:tc>
              <w:tcPr>
                <w:tcW w:w="569" w:type="pct"/>
                <w:tcBorders>
                  <w:top w:val="single" w:sz="12" w:space="0" w:color="auto"/>
                </w:tcBorders>
                <w:vAlign w:val="center"/>
              </w:tcPr>
              <w:p w14:paraId="328E696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1C6E129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Soybean and Other Oilseed Processing</w:t>
                </w:r>
              </w:p>
            </w:tc>
          </w:tr>
          <w:tr w:rsidR="00437B36" w:rsidRPr="00F41A85" w14:paraId="27A9C83D" w14:textId="77777777" w:rsidTr="00116869">
            <w:trPr>
              <w:trHeight w:val="432"/>
              <w:jc w:val="center"/>
            </w:trPr>
            <w:tc>
              <w:tcPr>
                <w:tcW w:w="567" w:type="pct"/>
                <w:vMerge/>
                <w:tcBorders>
                  <w:left w:val="single" w:sz="12" w:space="0" w:color="auto"/>
                  <w:bottom w:val="single" w:sz="12" w:space="0" w:color="auto"/>
                </w:tcBorders>
                <w:vAlign w:val="center"/>
              </w:tcPr>
              <w:p w14:paraId="5D018729"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EAB0E28"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234ADB5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09CD650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Fats and Oils Refining and Blending</w:t>
                </w:r>
              </w:p>
            </w:tc>
          </w:tr>
          <w:tr w:rsidR="00437B36" w:rsidRPr="00F41A85" w14:paraId="4B9779BB" w14:textId="77777777" w:rsidTr="00116869">
            <w:trPr>
              <w:trHeight w:val="432"/>
              <w:jc w:val="center"/>
            </w:trPr>
            <w:tc>
              <w:tcPr>
                <w:tcW w:w="567" w:type="pct"/>
                <w:vMerge w:val="restart"/>
                <w:tcBorders>
                  <w:top w:val="single" w:sz="12" w:space="0" w:color="auto"/>
                  <w:left w:val="single" w:sz="12" w:space="0" w:color="auto"/>
                </w:tcBorders>
                <w:vAlign w:val="center"/>
              </w:tcPr>
              <w:p w14:paraId="377387F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2075</w:t>
                </w:r>
              </w:p>
            </w:tc>
            <w:tc>
              <w:tcPr>
                <w:tcW w:w="1829" w:type="pct"/>
                <w:vMerge w:val="restart"/>
                <w:tcBorders>
                  <w:top w:val="single" w:sz="12" w:space="0" w:color="auto"/>
                </w:tcBorders>
                <w:vAlign w:val="center"/>
              </w:tcPr>
              <w:p w14:paraId="6633738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Soybean Oil Mills</w:t>
                </w:r>
              </w:p>
            </w:tc>
            <w:tc>
              <w:tcPr>
                <w:tcW w:w="569" w:type="pct"/>
                <w:tcBorders>
                  <w:top w:val="single" w:sz="12" w:space="0" w:color="auto"/>
                </w:tcBorders>
                <w:vAlign w:val="center"/>
              </w:tcPr>
              <w:p w14:paraId="5EE404B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6C95D84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Soybean and Other Oilseed Processing</w:t>
                </w:r>
              </w:p>
            </w:tc>
          </w:tr>
          <w:tr w:rsidR="00437B36" w:rsidRPr="00F41A85" w14:paraId="701FA6A4" w14:textId="77777777" w:rsidTr="00116869">
            <w:trPr>
              <w:trHeight w:val="432"/>
              <w:jc w:val="center"/>
            </w:trPr>
            <w:tc>
              <w:tcPr>
                <w:tcW w:w="567" w:type="pct"/>
                <w:vMerge/>
                <w:tcBorders>
                  <w:left w:val="single" w:sz="12" w:space="0" w:color="auto"/>
                  <w:bottom w:val="single" w:sz="12" w:space="0" w:color="auto"/>
                </w:tcBorders>
                <w:vAlign w:val="center"/>
              </w:tcPr>
              <w:p w14:paraId="0D25D5AD"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7F83000C"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5FA5C10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74EAD5F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Fats and Oils Refining and Blending</w:t>
                </w:r>
              </w:p>
            </w:tc>
          </w:tr>
          <w:tr w:rsidR="00437B36" w:rsidRPr="00F41A85" w14:paraId="0B9D6F6C" w14:textId="77777777" w:rsidTr="00116869">
            <w:trPr>
              <w:trHeight w:val="432"/>
              <w:jc w:val="center"/>
            </w:trPr>
            <w:tc>
              <w:tcPr>
                <w:tcW w:w="567" w:type="pct"/>
                <w:vMerge w:val="restart"/>
                <w:tcBorders>
                  <w:top w:val="single" w:sz="12" w:space="0" w:color="auto"/>
                  <w:left w:val="single" w:sz="12" w:space="0" w:color="auto"/>
                </w:tcBorders>
                <w:vAlign w:val="center"/>
              </w:tcPr>
              <w:p w14:paraId="0948E51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2076</w:t>
                </w:r>
              </w:p>
            </w:tc>
            <w:tc>
              <w:tcPr>
                <w:tcW w:w="1829" w:type="pct"/>
                <w:vMerge w:val="restart"/>
                <w:tcBorders>
                  <w:top w:val="single" w:sz="12" w:space="0" w:color="auto"/>
                </w:tcBorders>
                <w:vAlign w:val="center"/>
              </w:tcPr>
              <w:p w14:paraId="4C8901B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Vegetable Oil Mills, Except Corn, Cottonseed, and Soybean</w:t>
                </w:r>
              </w:p>
            </w:tc>
            <w:tc>
              <w:tcPr>
                <w:tcW w:w="569" w:type="pct"/>
                <w:tcBorders>
                  <w:top w:val="single" w:sz="12" w:space="0" w:color="auto"/>
                </w:tcBorders>
                <w:vAlign w:val="center"/>
              </w:tcPr>
              <w:p w14:paraId="3F138DF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6C3A175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Soybean and Other Oilseed Processing</w:t>
                </w:r>
              </w:p>
            </w:tc>
          </w:tr>
          <w:tr w:rsidR="00437B36" w:rsidRPr="00F41A85" w14:paraId="507F5E0C" w14:textId="77777777" w:rsidTr="00116869">
            <w:trPr>
              <w:trHeight w:val="432"/>
              <w:jc w:val="center"/>
            </w:trPr>
            <w:tc>
              <w:tcPr>
                <w:tcW w:w="567" w:type="pct"/>
                <w:vMerge/>
                <w:tcBorders>
                  <w:left w:val="single" w:sz="12" w:space="0" w:color="auto"/>
                  <w:bottom w:val="single" w:sz="12" w:space="0" w:color="auto"/>
                </w:tcBorders>
                <w:vAlign w:val="center"/>
              </w:tcPr>
              <w:p w14:paraId="31C8326A"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6842DE7A"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685DE39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74F0AF3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Fats and Oils Refining and Blending</w:t>
                </w:r>
              </w:p>
            </w:tc>
          </w:tr>
          <w:tr w:rsidR="00437B36" w:rsidRPr="00F41A85" w14:paraId="6EE3CF0D" w14:textId="77777777" w:rsidTr="00116869">
            <w:trPr>
              <w:trHeight w:val="432"/>
              <w:jc w:val="center"/>
            </w:trPr>
            <w:tc>
              <w:tcPr>
                <w:tcW w:w="567" w:type="pct"/>
                <w:vMerge w:val="restart"/>
                <w:tcBorders>
                  <w:top w:val="single" w:sz="12" w:space="0" w:color="auto"/>
                  <w:left w:val="single" w:sz="12" w:space="0" w:color="auto"/>
                </w:tcBorders>
                <w:vAlign w:val="center"/>
              </w:tcPr>
              <w:p w14:paraId="4147D6B0" w14:textId="77777777" w:rsidR="00437B36" w:rsidRDefault="00437B36" w:rsidP="00116869">
                <w:pPr>
                  <w:autoSpaceDE w:val="0"/>
                  <w:autoSpaceDN w:val="0"/>
                  <w:adjustRightInd w:val="0"/>
                  <w:jc w:val="center"/>
                  <w:rPr>
                    <w:color w:val="000000"/>
                    <w:sz w:val="20"/>
                    <w:szCs w:val="20"/>
                  </w:rPr>
                </w:pPr>
                <w:r w:rsidRPr="00701987">
                  <w:rPr>
                    <w:color w:val="000000"/>
                    <w:sz w:val="20"/>
                    <w:szCs w:val="20"/>
                  </w:rPr>
                  <w:t>2077</w:t>
                </w:r>
              </w:p>
              <w:p w14:paraId="7C04001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2077</w:t>
                </w:r>
              </w:p>
            </w:tc>
            <w:tc>
              <w:tcPr>
                <w:tcW w:w="1829" w:type="pct"/>
                <w:vMerge w:val="restart"/>
                <w:tcBorders>
                  <w:top w:val="single" w:sz="12" w:space="0" w:color="auto"/>
                </w:tcBorders>
                <w:vAlign w:val="center"/>
              </w:tcPr>
              <w:p w14:paraId="4084709C" w14:textId="77777777" w:rsidR="00437B36" w:rsidRDefault="00437B36" w:rsidP="00116869">
                <w:pPr>
                  <w:autoSpaceDE w:val="0"/>
                  <w:autoSpaceDN w:val="0"/>
                  <w:adjustRightInd w:val="0"/>
                  <w:jc w:val="center"/>
                  <w:rPr>
                    <w:color w:val="000000"/>
                    <w:sz w:val="20"/>
                    <w:szCs w:val="20"/>
                  </w:rPr>
                </w:pPr>
                <w:r w:rsidRPr="00701987">
                  <w:rPr>
                    <w:color w:val="000000"/>
                    <w:sz w:val="20"/>
                    <w:szCs w:val="20"/>
                  </w:rPr>
                  <w:t>Animal and Marine Fats and Oils</w:t>
                </w:r>
              </w:p>
              <w:p w14:paraId="33E0ED0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Animal and Marine Fats and Oils</w:t>
                </w:r>
              </w:p>
            </w:tc>
            <w:tc>
              <w:tcPr>
                <w:tcW w:w="569" w:type="pct"/>
                <w:tcBorders>
                  <w:top w:val="single" w:sz="12" w:space="0" w:color="auto"/>
                </w:tcBorders>
                <w:vAlign w:val="center"/>
              </w:tcPr>
              <w:p w14:paraId="56F330D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311613</w:t>
                </w:r>
              </w:p>
            </w:tc>
            <w:tc>
              <w:tcPr>
                <w:tcW w:w="2035" w:type="pct"/>
                <w:tcBorders>
                  <w:top w:val="single" w:sz="12" w:space="0" w:color="auto"/>
                  <w:right w:val="single" w:sz="12" w:space="0" w:color="auto"/>
                </w:tcBorders>
                <w:vAlign w:val="center"/>
              </w:tcPr>
              <w:p w14:paraId="4AA6750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Rendering and Meat Byproduct Processing</w:t>
                </w:r>
              </w:p>
            </w:tc>
          </w:tr>
          <w:tr w:rsidR="00437B36" w:rsidRPr="00F41A85" w14:paraId="788A9E23" w14:textId="77777777" w:rsidTr="00116869">
            <w:trPr>
              <w:trHeight w:val="432"/>
              <w:jc w:val="center"/>
            </w:trPr>
            <w:tc>
              <w:tcPr>
                <w:tcW w:w="567" w:type="pct"/>
                <w:vMerge/>
                <w:tcBorders>
                  <w:left w:val="single" w:sz="12" w:space="0" w:color="auto"/>
                  <w:bottom w:val="single" w:sz="12" w:space="0" w:color="auto"/>
                </w:tcBorders>
                <w:vAlign w:val="center"/>
              </w:tcPr>
              <w:p w14:paraId="348B1332"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566C272D"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0E27C42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311710</w:t>
                </w:r>
              </w:p>
            </w:tc>
            <w:tc>
              <w:tcPr>
                <w:tcW w:w="2035" w:type="pct"/>
                <w:tcBorders>
                  <w:bottom w:val="single" w:sz="12" w:space="0" w:color="auto"/>
                  <w:right w:val="single" w:sz="12" w:space="0" w:color="auto"/>
                </w:tcBorders>
                <w:vAlign w:val="center"/>
              </w:tcPr>
              <w:p w14:paraId="269D386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Seafood Product Preparation and Packaging</w:t>
                </w:r>
              </w:p>
            </w:tc>
          </w:tr>
          <w:tr w:rsidR="00437B36" w:rsidRPr="00F41A85" w14:paraId="51CD9970" w14:textId="77777777" w:rsidTr="00116869">
            <w:trPr>
              <w:trHeight w:val="432"/>
              <w:jc w:val="center"/>
            </w:trPr>
            <w:tc>
              <w:tcPr>
                <w:tcW w:w="567" w:type="pct"/>
                <w:vMerge w:val="restart"/>
                <w:tcBorders>
                  <w:top w:val="single" w:sz="12" w:space="0" w:color="auto"/>
                  <w:left w:val="single" w:sz="12" w:space="0" w:color="auto"/>
                </w:tcBorders>
                <w:vAlign w:val="center"/>
              </w:tcPr>
              <w:p w14:paraId="78E19E2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2079</w:t>
                </w:r>
              </w:p>
            </w:tc>
            <w:tc>
              <w:tcPr>
                <w:tcW w:w="1829" w:type="pct"/>
                <w:vMerge w:val="restart"/>
                <w:tcBorders>
                  <w:top w:val="single" w:sz="12" w:space="0" w:color="auto"/>
                </w:tcBorders>
                <w:vAlign w:val="center"/>
              </w:tcPr>
              <w:p w14:paraId="027DE8C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Shortening, Table Oils, Margarine, and Other Edible Fats and Oils, Not Elsewhere Classified</w:t>
                </w:r>
              </w:p>
            </w:tc>
            <w:tc>
              <w:tcPr>
                <w:tcW w:w="569" w:type="pct"/>
                <w:tcBorders>
                  <w:top w:val="single" w:sz="12" w:space="0" w:color="auto"/>
                </w:tcBorders>
                <w:vAlign w:val="center"/>
              </w:tcPr>
              <w:p w14:paraId="33572E2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329323B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Soybean and Other Oilseed Processing</w:t>
                </w:r>
              </w:p>
            </w:tc>
          </w:tr>
          <w:tr w:rsidR="00437B36" w:rsidRPr="00F41A85" w14:paraId="62594FA2" w14:textId="77777777" w:rsidTr="00116869">
            <w:trPr>
              <w:trHeight w:val="432"/>
              <w:jc w:val="center"/>
            </w:trPr>
            <w:tc>
              <w:tcPr>
                <w:tcW w:w="567" w:type="pct"/>
                <w:vMerge/>
                <w:tcBorders>
                  <w:left w:val="single" w:sz="12" w:space="0" w:color="auto"/>
                  <w:bottom w:val="single" w:sz="12" w:space="0" w:color="auto"/>
                </w:tcBorders>
                <w:vAlign w:val="center"/>
              </w:tcPr>
              <w:p w14:paraId="578450DA"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A1E9C02"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53539FE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4A2AADC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Fats and Oils Refining and Blending</w:t>
                </w:r>
              </w:p>
            </w:tc>
          </w:tr>
          <w:tr w:rsidR="00437B36" w:rsidRPr="00F41A85" w14:paraId="59E69248" w14:textId="77777777" w:rsidTr="00116869">
            <w:trPr>
              <w:trHeight w:val="432"/>
              <w:jc w:val="center"/>
            </w:trPr>
            <w:tc>
              <w:tcPr>
                <w:tcW w:w="567" w:type="pct"/>
                <w:vMerge w:val="restart"/>
                <w:tcBorders>
                  <w:top w:val="single" w:sz="12" w:space="0" w:color="auto"/>
                  <w:left w:val="single" w:sz="12" w:space="0" w:color="auto"/>
                </w:tcBorders>
                <w:vAlign w:val="center"/>
              </w:tcPr>
              <w:p w14:paraId="1750D75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2082</w:t>
                </w:r>
              </w:p>
            </w:tc>
            <w:tc>
              <w:tcPr>
                <w:tcW w:w="1829" w:type="pct"/>
                <w:vMerge w:val="restart"/>
                <w:tcBorders>
                  <w:top w:val="single" w:sz="12" w:space="0" w:color="auto"/>
                </w:tcBorders>
                <w:vAlign w:val="center"/>
              </w:tcPr>
              <w:p w14:paraId="1362D8A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Malt Beverages</w:t>
                </w:r>
              </w:p>
            </w:tc>
            <w:tc>
              <w:tcPr>
                <w:tcW w:w="569" w:type="pct"/>
                <w:tcBorders>
                  <w:top w:val="single" w:sz="12" w:space="0" w:color="auto"/>
                </w:tcBorders>
                <w:vAlign w:val="center"/>
              </w:tcPr>
              <w:p w14:paraId="521DB47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311942</w:t>
                </w:r>
              </w:p>
            </w:tc>
            <w:tc>
              <w:tcPr>
                <w:tcW w:w="2035" w:type="pct"/>
                <w:tcBorders>
                  <w:top w:val="single" w:sz="12" w:space="0" w:color="auto"/>
                  <w:right w:val="single" w:sz="12" w:space="0" w:color="auto"/>
                </w:tcBorders>
                <w:vAlign w:val="center"/>
              </w:tcPr>
              <w:p w14:paraId="58A1FFF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Spice and Extract Manufacturing</w:t>
                </w:r>
              </w:p>
            </w:tc>
          </w:tr>
          <w:tr w:rsidR="00437B36" w:rsidRPr="00F41A85" w14:paraId="0E40C12E" w14:textId="77777777" w:rsidTr="00116869">
            <w:trPr>
              <w:trHeight w:val="397"/>
              <w:jc w:val="center"/>
            </w:trPr>
            <w:tc>
              <w:tcPr>
                <w:tcW w:w="567" w:type="pct"/>
                <w:vMerge/>
                <w:tcBorders>
                  <w:left w:val="single" w:sz="12" w:space="0" w:color="auto"/>
                  <w:bottom w:val="single" w:sz="12" w:space="0" w:color="auto"/>
                </w:tcBorders>
                <w:vAlign w:val="center"/>
              </w:tcPr>
              <w:p w14:paraId="7D86BA48"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34A54C1A"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4465434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312120</w:t>
                </w:r>
              </w:p>
            </w:tc>
            <w:tc>
              <w:tcPr>
                <w:tcW w:w="2035" w:type="pct"/>
                <w:tcBorders>
                  <w:bottom w:val="single" w:sz="12" w:space="0" w:color="auto"/>
                  <w:right w:val="single" w:sz="12" w:space="0" w:color="auto"/>
                </w:tcBorders>
                <w:vAlign w:val="center"/>
              </w:tcPr>
              <w:p w14:paraId="7BD3FA9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Breweries</w:t>
                </w:r>
              </w:p>
            </w:tc>
          </w:tr>
          <w:tr w:rsidR="00437B36" w:rsidRPr="00F41A85" w14:paraId="45F4E15F"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653FCB3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lastRenderedPageBreak/>
                  <w:t>2083</w:t>
                </w:r>
              </w:p>
            </w:tc>
            <w:tc>
              <w:tcPr>
                <w:tcW w:w="1829" w:type="pct"/>
                <w:tcBorders>
                  <w:top w:val="single" w:sz="12" w:space="0" w:color="auto"/>
                  <w:bottom w:val="single" w:sz="12" w:space="0" w:color="auto"/>
                </w:tcBorders>
                <w:vAlign w:val="center"/>
              </w:tcPr>
              <w:p w14:paraId="5B63DE1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Malt</w:t>
                </w:r>
              </w:p>
            </w:tc>
            <w:tc>
              <w:tcPr>
                <w:tcW w:w="569" w:type="pct"/>
                <w:tcBorders>
                  <w:top w:val="single" w:sz="12" w:space="0" w:color="auto"/>
                  <w:bottom w:val="single" w:sz="12" w:space="0" w:color="auto"/>
                </w:tcBorders>
                <w:vAlign w:val="center"/>
              </w:tcPr>
              <w:p w14:paraId="214BDB6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311213</w:t>
                </w:r>
              </w:p>
            </w:tc>
            <w:tc>
              <w:tcPr>
                <w:tcW w:w="2035" w:type="pct"/>
                <w:tcBorders>
                  <w:top w:val="single" w:sz="12" w:space="0" w:color="auto"/>
                  <w:bottom w:val="single" w:sz="12" w:space="0" w:color="auto"/>
                  <w:right w:val="single" w:sz="12" w:space="0" w:color="auto"/>
                </w:tcBorders>
                <w:vAlign w:val="center"/>
              </w:tcPr>
              <w:p w14:paraId="762D612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Malt Manufacturing</w:t>
                </w:r>
              </w:p>
            </w:tc>
          </w:tr>
          <w:tr w:rsidR="00437B36" w:rsidRPr="00F41A85" w14:paraId="03EBF84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E76C90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2084</w:t>
                </w:r>
              </w:p>
            </w:tc>
            <w:tc>
              <w:tcPr>
                <w:tcW w:w="1829" w:type="pct"/>
                <w:tcBorders>
                  <w:top w:val="single" w:sz="12" w:space="0" w:color="auto"/>
                  <w:bottom w:val="single" w:sz="12" w:space="0" w:color="auto"/>
                </w:tcBorders>
                <w:vAlign w:val="center"/>
              </w:tcPr>
              <w:p w14:paraId="0E0A473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Wines, Brandy, and Brandy Spirits</w:t>
                </w:r>
              </w:p>
            </w:tc>
            <w:tc>
              <w:tcPr>
                <w:tcW w:w="569" w:type="pct"/>
                <w:tcBorders>
                  <w:top w:val="single" w:sz="12" w:space="0" w:color="auto"/>
                  <w:bottom w:val="single" w:sz="12" w:space="0" w:color="auto"/>
                </w:tcBorders>
                <w:vAlign w:val="center"/>
              </w:tcPr>
              <w:p w14:paraId="3B5ADBA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312130</w:t>
                </w:r>
              </w:p>
            </w:tc>
            <w:tc>
              <w:tcPr>
                <w:tcW w:w="2035" w:type="pct"/>
                <w:tcBorders>
                  <w:top w:val="single" w:sz="12" w:space="0" w:color="auto"/>
                  <w:bottom w:val="single" w:sz="12" w:space="0" w:color="auto"/>
                  <w:right w:val="single" w:sz="12" w:space="0" w:color="auto"/>
                </w:tcBorders>
                <w:vAlign w:val="center"/>
              </w:tcPr>
              <w:p w14:paraId="27A8706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Wineries</w:t>
                </w:r>
              </w:p>
            </w:tc>
          </w:tr>
          <w:tr w:rsidR="00437B36" w:rsidRPr="00F41A85" w14:paraId="2982BE04" w14:textId="77777777" w:rsidTr="00116869">
            <w:trPr>
              <w:trHeight w:val="432"/>
              <w:jc w:val="center"/>
            </w:trPr>
            <w:tc>
              <w:tcPr>
                <w:tcW w:w="567" w:type="pct"/>
                <w:vMerge w:val="restart"/>
                <w:tcBorders>
                  <w:top w:val="single" w:sz="12" w:space="0" w:color="auto"/>
                  <w:left w:val="single" w:sz="12" w:space="0" w:color="auto"/>
                </w:tcBorders>
                <w:vAlign w:val="center"/>
              </w:tcPr>
              <w:p w14:paraId="0E9FA63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2085</w:t>
                </w:r>
              </w:p>
            </w:tc>
            <w:tc>
              <w:tcPr>
                <w:tcW w:w="1829" w:type="pct"/>
                <w:vMerge w:val="restart"/>
                <w:tcBorders>
                  <w:top w:val="single" w:sz="12" w:space="0" w:color="auto"/>
                </w:tcBorders>
                <w:vAlign w:val="center"/>
              </w:tcPr>
              <w:p w14:paraId="1DB936B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Distilled and Blended Liquors</w:t>
                </w:r>
              </w:p>
            </w:tc>
            <w:tc>
              <w:tcPr>
                <w:tcW w:w="569" w:type="pct"/>
                <w:tcBorders>
                  <w:top w:val="single" w:sz="12" w:space="0" w:color="auto"/>
                </w:tcBorders>
                <w:vAlign w:val="center"/>
              </w:tcPr>
              <w:p w14:paraId="6575126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312130</w:t>
                </w:r>
              </w:p>
            </w:tc>
            <w:tc>
              <w:tcPr>
                <w:tcW w:w="2035" w:type="pct"/>
                <w:tcBorders>
                  <w:top w:val="single" w:sz="12" w:space="0" w:color="auto"/>
                  <w:right w:val="single" w:sz="12" w:space="0" w:color="auto"/>
                </w:tcBorders>
                <w:vAlign w:val="center"/>
              </w:tcPr>
              <w:p w14:paraId="574FBFE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Wineries</w:t>
                </w:r>
              </w:p>
            </w:tc>
          </w:tr>
          <w:tr w:rsidR="00437B36" w:rsidRPr="00F41A85" w14:paraId="5CA4A1D7" w14:textId="77777777" w:rsidTr="00116869">
            <w:trPr>
              <w:trHeight w:val="432"/>
              <w:jc w:val="center"/>
            </w:trPr>
            <w:tc>
              <w:tcPr>
                <w:tcW w:w="567" w:type="pct"/>
                <w:vMerge/>
                <w:tcBorders>
                  <w:left w:val="single" w:sz="12" w:space="0" w:color="auto"/>
                  <w:bottom w:val="single" w:sz="12" w:space="0" w:color="auto"/>
                </w:tcBorders>
                <w:vAlign w:val="center"/>
              </w:tcPr>
              <w:p w14:paraId="17C06DE8"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4C451793"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11A6486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312140</w:t>
                </w:r>
              </w:p>
            </w:tc>
            <w:tc>
              <w:tcPr>
                <w:tcW w:w="2035" w:type="pct"/>
                <w:tcBorders>
                  <w:bottom w:val="single" w:sz="12" w:space="0" w:color="auto"/>
                  <w:right w:val="single" w:sz="12" w:space="0" w:color="auto"/>
                </w:tcBorders>
                <w:vAlign w:val="center"/>
              </w:tcPr>
              <w:p w14:paraId="3333933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Distilleries</w:t>
                </w:r>
              </w:p>
            </w:tc>
          </w:tr>
          <w:tr w:rsidR="00437B36" w:rsidRPr="00F41A85" w14:paraId="2615AE09" w14:textId="77777777" w:rsidTr="00116869">
            <w:trPr>
              <w:trHeight w:val="432"/>
              <w:jc w:val="center"/>
            </w:trPr>
            <w:tc>
              <w:tcPr>
                <w:tcW w:w="567" w:type="pct"/>
                <w:vMerge w:val="restart"/>
                <w:tcBorders>
                  <w:top w:val="single" w:sz="12" w:space="0" w:color="auto"/>
                  <w:left w:val="single" w:sz="12" w:space="0" w:color="auto"/>
                </w:tcBorders>
                <w:vAlign w:val="center"/>
              </w:tcPr>
              <w:p w14:paraId="32E199A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2086</w:t>
                </w:r>
              </w:p>
            </w:tc>
            <w:tc>
              <w:tcPr>
                <w:tcW w:w="1829" w:type="pct"/>
                <w:vMerge w:val="restart"/>
                <w:tcBorders>
                  <w:top w:val="single" w:sz="12" w:space="0" w:color="auto"/>
                </w:tcBorders>
                <w:vAlign w:val="center"/>
              </w:tcPr>
              <w:p w14:paraId="13D0B91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Bottled and Canned Soft Drinks and Carbonated Water</w:t>
                </w:r>
              </w:p>
            </w:tc>
            <w:tc>
              <w:tcPr>
                <w:tcW w:w="569" w:type="pct"/>
                <w:tcBorders>
                  <w:top w:val="single" w:sz="12" w:space="0" w:color="auto"/>
                </w:tcBorders>
                <w:vAlign w:val="center"/>
              </w:tcPr>
              <w:p w14:paraId="4959993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312111</w:t>
                </w:r>
              </w:p>
            </w:tc>
            <w:tc>
              <w:tcPr>
                <w:tcW w:w="2035" w:type="pct"/>
                <w:tcBorders>
                  <w:top w:val="single" w:sz="12" w:space="0" w:color="auto"/>
                  <w:right w:val="single" w:sz="12" w:space="0" w:color="auto"/>
                </w:tcBorders>
                <w:vAlign w:val="center"/>
              </w:tcPr>
              <w:p w14:paraId="0D58E35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Soft Drink Manufacturing</w:t>
                </w:r>
              </w:p>
            </w:tc>
          </w:tr>
          <w:tr w:rsidR="00437B36" w:rsidRPr="00F41A85" w14:paraId="36CE08D3" w14:textId="77777777" w:rsidTr="00116869">
            <w:trPr>
              <w:trHeight w:val="432"/>
              <w:jc w:val="center"/>
            </w:trPr>
            <w:tc>
              <w:tcPr>
                <w:tcW w:w="567" w:type="pct"/>
                <w:vMerge/>
                <w:tcBorders>
                  <w:left w:val="single" w:sz="12" w:space="0" w:color="auto"/>
                  <w:bottom w:val="single" w:sz="12" w:space="0" w:color="auto"/>
                </w:tcBorders>
                <w:vAlign w:val="center"/>
              </w:tcPr>
              <w:p w14:paraId="28C262AB"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444FF3F7"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4A4F2D4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312112</w:t>
                </w:r>
              </w:p>
            </w:tc>
            <w:tc>
              <w:tcPr>
                <w:tcW w:w="2035" w:type="pct"/>
                <w:tcBorders>
                  <w:bottom w:val="single" w:sz="12" w:space="0" w:color="auto"/>
                  <w:right w:val="single" w:sz="12" w:space="0" w:color="auto"/>
                </w:tcBorders>
                <w:vAlign w:val="center"/>
              </w:tcPr>
              <w:p w14:paraId="5A8837B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Bottled Water Manufacturing</w:t>
                </w:r>
              </w:p>
            </w:tc>
          </w:tr>
          <w:tr w:rsidR="00437B36" w:rsidRPr="00F41A85" w14:paraId="0CD19678" w14:textId="77777777" w:rsidTr="00116869">
            <w:trPr>
              <w:trHeight w:val="432"/>
              <w:jc w:val="center"/>
            </w:trPr>
            <w:tc>
              <w:tcPr>
                <w:tcW w:w="567" w:type="pct"/>
                <w:vMerge w:val="restart"/>
                <w:tcBorders>
                  <w:top w:val="single" w:sz="12" w:space="0" w:color="auto"/>
                  <w:left w:val="single" w:sz="12" w:space="0" w:color="auto"/>
                </w:tcBorders>
                <w:vAlign w:val="center"/>
              </w:tcPr>
              <w:p w14:paraId="193559F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2087</w:t>
                </w:r>
              </w:p>
            </w:tc>
            <w:tc>
              <w:tcPr>
                <w:tcW w:w="1829" w:type="pct"/>
                <w:vMerge w:val="restart"/>
                <w:tcBorders>
                  <w:top w:val="single" w:sz="12" w:space="0" w:color="auto"/>
                </w:tcBorders>
                <w:vAlign w:val="center"/>
              </w:tcPr>
              <w:p w14:paraId="2EC97EB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Flavoring Extracts and Flavoring Syrups, Not Elsewhere Classified</w:t>
                </w:r>
              </w:p>
            </w:tc>
            <w:tc>
              <w:tcPr>
                <w:tcW w:w="569" w:type="pct"/>
                <w:tcBorders>
                  <w:top w:val="single" w:sz="12" w:space="0" w:color="auto"/>
                </w:tcBorders>
                <w:vAlign w:val="center"/>
              </w:tcPr>
              <w:p w14:paraId="030E595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311920</w:t>
                </w:r>
              </w:p>
            </w:tc>
            <w:tc>
              <w:tcPr>
                <w:tcW w:w="2035" w:type="pct"/>
                <w:tcBorders>
                  <w:top w:val="single" w:sz="12" w:space="0" w:color="auto"/>
                  <w:right w:val="single" w:sz="12" w:space="0" w:color="auto"/>
                </w:tcBorders>
                <w:vAlign w:val="center"/>
              </w:tcPr>
              <w:p w14:paraId="58854C6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Coffee and Tea Manufacturing</w:t>
                </w:r>
              </w:p>
            </w:tc>
          </w:tr>
          <w:tr w:rsidR="00437B36" w:rsidRPr="00F41A85" w14:paraId="03930B20" w14:textId="77777777" w:rsidTr="00116869">
            <w:trPr>
              <w:trHeight w:val="432"/>
              <w:jc w:val="center"/>
            </w:trPr>
            <w:tc>
              <w:tcPr>
                <w:tcW w:w="567" w:type="pct"/>
                <w:vMerge/>
                <w:tcBorders>
                  <w:left w:val="single" w:sz="12" w:space="0" w:color="auto"/>
                </w:tcBorders>
                <w:vAlign w:val="center"/>
              </w:tcPr>
              <w:p w14:paraId="5F862BCB"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394AFF69"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0D3531D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311930</w:t>
                </w:r>
              </w:p>
            </w:tc>
            <w:tc>
              <w:tcPr>
                <w:tcW w:w="2035" w:type="pct"/>
                <w:tcBorders>
                  <w:right w:val="single" w:sz="12" w:space="0" w:color="auto"/>
                </w:tcBorders>
                <w:vAlign w:val="center"/>
              </w:tcPr>
              <w:p w14:paraId="4CC6D98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Flavoring Syrup and Concentrate Manufacturing</w:t>
                </w:r>
              </w:p>
            </w:tc>
          </w:tr>
          <w:tr w:rsidR="00437B36" w:rsidRPr="00F41A85" w14:paraId="5B127262" w14:textId="77777777" w:rsidTr="00116869">
            <w:trPr>
              <w:trHeight w:val="432"/>
              <w:jc w:val="center"/>
            </w:trPr>
            <w:tc>
              <w:tcPr>
                <w:tcW w:w="567" w:type="pct"/>
                <w:vMerge/>
                <w:tcBorders>
                  <w:left w:val="single" w:sz="12" w:space="0" w:color="auto"/>
                </w:tcBorders>
                <w:vAlign w:val="center"/>
              </w:tcPr>
              <w:p w14:paraId="3B1E7543"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1A854C61"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06CFF23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311942</w:t>
                </w:r>
              </w:p>
            </w:tc>
            <w:tc>
              <w:tcPr>
                <w:tcW w:w="2035" w:type="pct"/>
                <w:tcBorders>
                  <w:right w:val="single" w:sz="12" w:space="0" w:color="auto"/>
                </w:tcBorders>
                <w:vAlign w:val="center"/>
              </w:tcPr>
              <w:p w14:paraId="728B0A2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Spice and Extract Manufacturing</w:t>
                </w:r>
              </w:p>
            </w:tc>
          </w:tr>
          <w:tr w:rsidR="00437B36" w:rsidRPr="00F41A85" w14:paraId="6ECFEEA4" w14:textId="77777777" w:rsidTr="00116869">
            <w:trPr>
              <w:trHeight w:val="432"/>
              <w:jc w:val="center"/>
            </w:trPr>
            <w:tc>
              <w:tcPr>
                <w:tcW w:w="567" w:type="pct"/>
                <w:vMerge/>
                <w:tcBorders>
                  <w:left w:val="single" w:sz="12" w:space="0" w:color="auto"/>
                  <w:bottom w:val="single" w:sz="12" w:space="0" w:color="auto"/>
                </w:tcBorders>
                <w:vAlign w:val="center"/>
              </w:tcPr>
              <w:p w14:paraId="6DBAF430"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3836C66E"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2867408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1C2266D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437B36" w:rsidRPr="00F41A85" w14:paraId="5D23479B"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A02EDA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2091</w:t>
                </w:r>
              </w:p>
            </w:tc>
            <w:tc>
              <w:tcPr>
                <w:tcW w:w="1829" w:type="pct"/>
                <w:tcBorders>
                  <w:top w:val="single" w:sz="12" w:space="0" w:color="auto"/>
                  <w:bottom w:val="single" w:sz="12" w:space="0" w:color="auto"/>
                </w:tcBorders>
                <w:vAlign w:val="center"/>
              </w:tcPr>
              <w:p w14:paraId="1D651FD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Canned and Cured Fish and Seafood</w:t>
                </w:r>
              </w:p>
            </w:tc>
            <w:tc>
              <w:tcPr>
                <w:tcW w:w="569" w:type="pct"/>
                <w:tcBorders>
                  <w:top w:val="single" w:sz="12" w:space="0" w:color="auto"/>
                  <w:bottom w:val="single" w:sz="12" w:space="0" w:color="auto"/>
                </w:tcBorders>
                <w:vAlign w:val="center"/>
              </w:tcPr>
              <w:p w14:paraId="4B82C5E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311710</w:t>
                </w:r>
              </w:p>
            </w:tc>
            <w:tc>
              <w:tcPr>
                <w:tcW w:w="2035" w:type="pct"/>
                <w:tcBorders>
                  <w:top w:val="single" w:sz="12" w:space="0" w:color="auto"/>
                  <w:bottom w:val="single" w:sz="12" w:space="0" w:color="auto"/>
                  <w:right w:val="single" w:sz="12" w:space="0" w:color="auto"/>
                </w:tcBorders>
                <w:vAlign w:val="center"/>
              </w:tcPr>
              <w:p w14:paraId="72EF307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Seafood Product Preparation and Packaging</w:t>
                </w:r>
              </w:p>
            </w:tc>
          </w:tr>
          <w:tr w:rsidR="00437B36" w:rsidRPr="00F41A85" w14:paraId="120B34ED"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D7EE13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2092</w:t>
                </w:r>
              </w:p>
            </w:tc>
            <w:tc>
              <w:tcPr>
                <w:tcW w:w="1829" w:type="pct"/>
                <w:tcBorders>
                  <w:top w:val="single" w:sz="12" w:space="0" w:color="auto"/>
                  <w:bottom w:val="single" w:sz="12" w:space="0" w:color="auto"/>
                </w:tcBorders>
                <w:vAlign w:val="center"/>
              </w:tcPr>
              <w:p w14:paraId="779402D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Prepared Fresh or Frozen Fish and Seafood</w:t>
                </w:r>
              </w:p>
            </w:tc>
            <w:tc>
              <w:tcPr>
                <w:tcW w:w="569" w:type="pct"/>
                <w:tcBorders>
                  <w:top w:val="single" w:sz="12" w:space="0" w:color="auto"/>
                  <w:bottom w:val="single" w:sz="12" w:space="0" w:color="auto"/>
                </w:tcBorders>
                <w:vAlign w:val="center"/>
              </w:tcPr>
              <w:p w14:paraId="043E64A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311710</w:t>
                </w:r>
              </w:p>
            </w:tc>
            <w:tc>
              <w:tcPr>
                <w:tcW w:w="2035" w:type="pct"/>
                <w:tcBorders>
                  <w:top w:val="single" w:sz="12" w:space="0" w:color="auto"/>
                  <w:bottom w:val="single" w:sz="12" w:space="0" w:color="auto"/>
                  <w:right w:val="single" w:sz="12" w:space="0" w:color="auto"/>
                </w:tcBorders>
                <w:vAlign w:val="center"/>
              </w:tcPr>
              <w:p w14:paraId="68A80D1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Seafood Product Preparation and Packaging</w:t>
                </w:r>
              </w:p>
            </w:tc>
          </w:tr>
          <w:tr w:rsidR="00437B36" w:rsidRPr="00F41A85" w14:paraId="09D0F7B3"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2FA2E7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2095</w:t>
                </w:r>
              </w:p>
            </w:tc>
            <w:tc>
              <w:tcPr>
                <w:tcW w:w="1829" w:type="pct"/>
                <w:tcBorders>
                  <w:top w:val="single" w:sz="12" w:space="0" w:color="auto"/>
                  <w:bottom w:val="single" w:sz="12" w:space="0" w:color="auto"/>
                </w:tcBorders>
                <w:vAlign w:val="center"/>
              </w:tcPr>
              <w:p w14:paraId="62D5077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Roasted Coffee</w:t>
                </w:r>
              </w:p>
            </w:tc>
            <w:tc>
              <w:tcPr>
                <w:tcW w:w="569" w:type="pct"/>
                <w:tcBorders>
                  <w:top w:val="single" w:sz="12" w:space="0" w:color="auto"/>
                  <w:bottom w:val="single" w:sz="12" w:space="0" w:color="auto"/>
                </w:tcBorders>
                <w:vAlign w:val="center"/>
              </w:tcPr>
              <w:p w14:paraId="218CF6B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311920</w:t>
                </w:r>
              </w:p>
            </w:tc>
            <w:tc>
              <w:tcPr>
                <w:tcW w:w="2035" w:type="pct"/>
                <w:tcBorders>
                  <w:top w:val="single" w:sz="12" w:space="0" w:color="auto"/>
                  <w:bottom w:val="single" w:sz="12" w:space="0" w:color="auto"/>
                  <w:right w:val="single" w:sz="12" w:space="0" w:color="auto"/>
                </w:tcBorders>
                <w:vAlign w:val="center"/>
              </w:tcPr>
              <w:p w14:paraId="37E2909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Coffee and Tea Manufacturing</w:t>
                </w:r>
              </w:p>
            </w:tc>
          </w:tr>
          <w:tr w:rsidR="00437B36" w:rsidRPr="00F41A85" w14:paraId="178B5B4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30BB4C8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2096</w:t>
                </w:r>
              </w:p>
            </w:tc>
            <w:tc>
              <w:tcPr>
                <w:tcW w:w="1829" w:type="pct"/>
                <w:tcBorders>
                  <w:top w:val="single" w:sz="12" w:space="0" w:color="auto"/>
                  <w:bottom w:val="single" w:sz="12" w:space="0" w:color="auto"/>
                </w:tcBorders>
                <w:vAlign w:val="center"/>
              </w:tcPr>
              <w:p w14:paraId="1C73508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Potato Chips, Corn Chips, and Similar Snacks</w:t>
                </w:r>
              </w:p>
            </w:tc>
            <w:tc>
              <w:tcPr>
                <w:tcW w:w="569" w:type="pct"/>
                <w:tcBorders>
                  <w:top w:val="single" w:sz="12" w:space="0" w:color="auto"/>
                  <w:bottom w:val="single" w:sz="12" w:space="0" w:color="auto"/>
                </w:tcBorders>
                <w:vAlign w:val="center"/>
              </w:tcPr>
              <w:p w14:paraId="0EE5061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311919</w:t>
                </w:r>
              </w:p>
            </w:tc>
            <w:tc>
              <w:tcPr>
                <w:tcW w:w="2035" w:type="pct"/>
                <w:tcBorders>
                  <w:top w:val="single" w:sz="12" w:space="0" w:color="auto"/>
                  <w:bottom w:val="single" w:sz="12" w:space="0" w:color="auto"/>
                  <w:right w:val="single" w:sz="12" w:space="0" w:color="auto"/>
                </w:tcBorders>
                <w:vAlign w:val="center"/>
              </w:tcPr>
              <w:p w14:paraId="032758E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Other Snack Food Manufacturing</w:t>
                </w:r>
              </w:p>
            </w:tc>
          </w:tr>
          <w:tr w:rsidR="00437B36" w:rsidRPr="00F41A85" w14:paraId="5E7780C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5838C0A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2097</w:t>
                </w:r>
              </w:p>
            </w:tc>
            <w:tc>
              <w:tcPr>
                <w:tcW w:w="1829" w:type="pct"/>
                <w:tcBorders>
                  <w:top w:val="single" w:sz="12" w:space="0" w:color="auto"/>
                  <w:bottom w:val="single" w:sz="12" w:space="0" w:color="auto"/>
                </w:tcBorders>
                <w:vAlign w:val="center"/>
              </w:tcPr>
              <w:p w14:paraId="1444AB8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Manufactured Ice</w:t>
                </w:r>
              </w:p>
            </w:tc>
            <w:tc>
              <w:tcPr>
                <w:tcW w:w="569" w:type="pct"/>
                <w:tcBorders>
                  <w:top w:val="single" w:sz="12" w:space="0" w:color="auto"/>
                  <w:bottom w:val="single" w:sz="12" w:space="0" w:color="auto"/>
                </w:tcBorders>
                <w:vAlign w:val="center"/>
              </w:tcPr>
              <w:p w14:paraId="29761FF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312113</w:t>
                </w:r>
              </w:p>
            </w:tc>
            <w:tc>
              <w:tcPr>
                <w:tcW w:w="2035" w:type="pct"/>
                <w:tcBorders>
                  <w:top w:val="single" w:sz="12" w:space="0" w:color="auto"/>
                  <w:bottom w:val="single" w:sz="12" w:space="0" w:color="auto"/>
                  <w:right w:val="single" w:sz="12" w:space="0" w:color="auto"/>
                </w:tcBorders>
                <w:vAlign w:val="center"/>
              </w:tcPr>
              <w:p w14:paraId="33B5BF4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Ice Manufacturing</w:t>
                </w:r>
              </w:p>
            </w:tc>
          </w:tr>
          <w:tr w:rsidR="00437B36" w:rsidRPr="00F41A85" w14:paraId="74819DA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2994FDE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2098</w:t>
                </w:r>
              </w:p>
            </w:tc>
            <w:tc>
              <w:tcPr>
                <w:tcW w:w="1829" w:type="pct"/>
                <w:tcBorders>
                  <w:top w:val="single" w:sz="12" w:space="0" w:color="auto"/>
                  <w:bottom w:val="single" w:sz="12" w:space="0" w:color="auto"/>
                </w:tcBorders>
                <w:vAlign w:val="center"/>
              </w:tcPr>
              <w:p w14:paraId="53DE7BE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Macaroni, Spaghetti, Vermicelli, and Noodles</w:t>
                </w:r>
              </w:p>
            </w:tc>
            <w:tc>
              <w:tcPr>
                <w:tcW w:w="569" w:type="pct"/>
                <w:tcBorders>
                  <w:top w:val="single" w:sz="12" w:space="0" w:color="auto"/>
                  <w:bottom w:val="single" w:sz="12" w:space="0" w:color="auto"/>
                </w:tcBorders>
                <w:vAlign w:val="center"/>
              </w:tcPr>
              <w:p w14:paraId="19447B6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311824</w:t>
                </w:r>
              </w:p>
            </w:tc>
            <w:tc>
              <w:tcPr>
                <w:tcW w:w="2035" w:type="pct"/>
                <w:tcBorders>
                  <w:top w:val="single" w:sz="12" w:space="0" w:color="auto"/>
                  <w:bottom w:val="single" w:sz="12" w:space="0" w:color="auto"/>
                  <w:right w:val="single" w:sz="12" w:space="0" w:color="auto"/>
                </w:tcBorders>
                <w:vAlign w:val="center"/>
              </w:tcPr>
              <w:p w14:paraId="733FE00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Dry Pasta, Dough, and Flour Mixes Manufacturing from Purchased Flour</w:t>
                </w:r>
              </w:p>
            </w:tc>
          </w:tr>
          <w:tr w:rsidR="00437B36" w:rsidRPr="00F41A85" w14:paraId="449BAC00" w14:textId="77777777" w:rsidTr="00116869">
            <w:trPr>
              <w:trHeight w:val="432"/>
              <w:jc w:val="center"/>
            </w:trPr>
            <w:tc>
              <w:tcPr>
                <w:tcW w:w="567" w:type="pct"/>
                <w:vMerge w:val="restart"/>
                <w:tcBorders>
                  <w:top w:val="single" w:sz="12" w:space="0" w:color="auto"/>
                  <w:left w:val="single" w:sz="12" w:space="0" w:color="auto"/>
                </w:tcBorders>
                <w:vAlign w:val="center"/>
              </w:tcPr>
              <w:p w14:paraId="2B89929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2099</w:t>
                </w:r>
              </w:p>
            </w:tc>
            <w:tc>
              <w:tcPr>
                <w:tcW w:w="1829" w:type="pct"/>
                <w:vMerge w:val="restart"/>
                <w:tcBorders>
                  <w:top w:val="single" w:sz="12" w:space="0" w:color="auto"/>
                </w:tcBorders>
                <w:vAlign w:val="center"/>
              </w:tcPr>
              <w:p w14:paraId="57C987F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Food Preparations, Not Elsewhere Classified</w:t>
                </w:r>
              </w:p>
            </w:tc>
            <w:tc>
              <w:tcPr>
                <w:tcW w:w="569" w:type="pct"/>
                <w:tcBorders>
                  <w:top w:val="single" w:sz="12" w:space="0" w:color="auto"/>
                </w:tcBorders>
                <w:vAlign w:val="center"/>
              </w:tcPr>
              <w:p w14:paraId="6972ECA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111998</w:t>
                </w:r>
              </w:p>
            </w:tc>
            <w:tc>
              <w:tcPr>
                <w:tcW w:w="2035" w:type="pct"/>
                <w:tcBorders>
                  <w:top w:val="single" w:sz="12" w:space="0" w:color="auto"/>
                  <w:right w:val="single" w:sz="12" w:space="0" w:color="auto"/>
                </w:tcBorders>
                <w:vAlign w:val="center"/>
              </w:tcPr>
              <w:p w14:paraId="78ED59D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All Other Miscellaneous Crop Farming</w:t>
                </w:r>
              </w:p>
            </w:tc>
          </w:tr>
          <w:tr w:rsidR="00437B36" w:rsidRPr="00F41A85" w14:paraId="0B99C759" w14:textId="77777777" w:rsidTr="00116869">
            <w:trPr>
              <w:trHeight w:val="432"/>
              <w:jc w:val="center"/>
            </w:trPr>
            <w:tc>
              <w:tcPr>
                <w:tcW w:w="567" w:type="pct"/>
                <w:vMerge/>
                <w:tcBorders>
                  <w:left w:val="single" w:sz="12" w:space="0" w:color="auto"/>
                </w:tcBorders>
                <w:vAlign w:val="center"/>
              </w:tcPr>
              <w:p w14:paraId="23224642"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74EE05AD"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6A5CA46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311212</w:t>
                </w:r>
              </w:p>
            </w:tc>
            <w:tc>
              <w:tcPr>
                <w:tcW w:w="2035" w:type="pct"/>
                <w:tcBorders>
                  <w:right w:val="single" w:sz="12" w:space="0" w:color="auto"/>
                </w:tcBorders>
                <w:vAlign w:val="center"/>
              </w:tcPr>
              <w:p w14:paraId="7F1CB6B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Rice Milling</w:t>
                </w:r>
              </w:p>
            </w:tc>
          </w:tr>
          <w:tr w:rsidR="00437B36" w:rsidRPr="00F41A85" w14:paraId="01D863CD" w14:textId="77777777" w:rsidTr="00116869">
            <w:trPr>
              <w:trHeight w:val="432"/>
              <w:jc w:val="center"/>
            </w:trPr>
            <w:tc>
              <w:tcPr>
                <w:tcW w:w="567" w:type="pct"/>
                <w:vMerge/>
                <w:tcBorders>
                  <w:left w:val="single" w:sz="12" w:space="0" w:color="auto"/>
                </w:tcBorders>
                <w:vAlign w:val="center"/>
              </w:tcPr>
              <w:p w14:paraId="25815E67"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6F0F4A51"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38A2E868"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311340</w:t>
                </w:r>
              </w:p>
            </w:tc>
            <w:tc>
              <w:tcPr>
                <w:tcW w:w="2035" w:type="pct"/>
                <w:tcBorders>
                  <w:right w:val="single" w:sz="12" w:space="0" w:color="auto"/>
                </w:tcBorders>
                <w:vAlign w:val="center"/>
              </w:tcPr>
              <w:p w14:paraId="5CBAB5A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Nonchocolate Confectionery Manufacturing</w:t>
                </w:r>
              </w:p>
            </w:tc>
          </w:tr>
          <w:tr w:rsidR="00437B36" w:rsidRPr="00F41A85" w14:paraId="47309F44" w14:textId="77777777" w:rsidTr="00116869">
            <w:trPr>
              <w:trHeight w:val="432"/>
              <w:jc w:val="center"/>
            </w:trPr>
            <w:tc>
              <w:tcPr>
                <w:tcW w:w="567" w:type="pct"/>
                <w:vMerge/>
                <w:tcBorders>
                  <w:left w:val="single" w:sz="12" w:space="0" w:color="auto"/>
                </w:tcBorders>
                <w:vAlign w:val="center"/>
              </w:tcPr>
              <w:p w14:paraId="65795A8E"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7B93E46F"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73AF67E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311423</w:t>
                </w:r>
              </w:p>
            </w:tc>
            <w:tc>
              <w:tcPr>
                <w:tcW w:w="2035" w:type="pct"/>
                <w:tcBorders>
                  <w:right w:val="single" w:sz="12" w:space="0" w:color="auto"/>
                </w:tcBorders>
                <w:vAlign w:val="center"/>
              </w:tcPr>
              <w:p w14:paraId="2B3263E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Dried and Dehydrated Food Manufacturing</w:t>
                </w:r>
              </w:p>
            </w:tc>
          </w:tr>
          <w:tr w:rsidR="00437B36" w:rsidRPr="00F41A85" w14:paraId="7ADE1A61" w14:textId="77777777" w:rsidTr="00116869">
            <w:trPr>
              <w:trHeight w:val="432"/>
              <w:jc w:val="center"/>
            </w:trPr>
            <w:tc>
              <w:tcPr>
                <w:tcW w:w="567" w:type="pct"/>
                <w:vMerge/>
                <w:tcBorders>
                  <w:left w:val="single" w:sz="12" w:space="0" w:color="auto"/>
                </w:tcBorders>
                <w:vAlign w:val="center"/>
              </w:tcPr>
              <w:p w14:paraId="2F5ACC92"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4966C0D9"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06012D7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311824</w:t>
                </w:r>
              </w:p>
            </w:tc>
            <w:tc>
              <w:tcPr>
                <w:tcW w:w="2035" w:type="pct"/>
                <w:tcBorders>
                  <w:right w:val="single" w:sz="12" w:space="0" w:color="auto"/>
                </w:tcBorders>
                <w:vAlign w:val="center"/>
              </w:tcPr>
              <w:p w14:paraId="7638C4A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Dry Pasta, Dough, and Flour Mixes Manufacturing from Purchased Flour</w:t>
                </w:r>
              </w:p>
            </w:tc>
          </w:tr>
          <w:tr w:rsidR="00437B36" w:rsidRPr="00F41A85" w14:paraId="661CD64E" w14:textId="77777777" w:rsidTr="00116869">
            <w:trPr>
              <w:trHeight w:val="432"/>
              <w:jc w:val="center"/>
            </w:trPr>
            <w:tc>
              <w:tcPr>
                <w:tcW w:w="567" w:type="pct"/>
                <w:vMerge/>
                <w:tcBorders>
                  <w:left w:val="single" w:sz="12" w:space="0" w:color="auto"/>
                </w:tcBorders>
                <w:vAlign w:val="center"/>
              </w:tcPr>
              <w:p w14:paraId="35A6ED0E"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5FE108A0"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5714DA7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311830</w:t>
                </w:r>
              </w:p>
            </w:tc>
            <w:tc>
              <w:tcPr>
                <w:tcW w:w="2035" w:type="pct"/>
                <w:tcBorders>
                  <w:right w:val="single" w:sz="12" w:space="0" w:color="auto"/>
                </w:tcBorders>
                <w:vAlign w:val="center"/>
              </w:tcPr>
              <w:p w14:paraId="560DAFC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Tortilla Manufacturing</w:t>
                </w:r>
              </w:p>
            </w:tc>
          </w:tr>
          <w:tr w:rsidR="00437B36" w:rsidRPr="00F41A85" w14:paraId="219D9127" w14:textId="77777777" w:rsidTr="00116869">
            <w:trPr>
              <w:trHeight w:val="432"/>
              <w:jc w:val="center"/>
            </w:trPr>
            <w:tc>
              <w:tcPr>
                <w:tcW w:w="567" w:type="pct"/>
                <w:vMerge/>
                <w:tcBorders>
                  <w:left w:val="single" w:sz="12" w:space="0" w:color="auto"/>
                </w:tcBorders>
                <w:vAlign w:val="center"/>
              </w:tcPr>
              <w:p w14:paraId="7B5661F2"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3BF88B88"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490DBBB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311911</w:t>
                </w:r>
              </w:p>
            </w:tc>
            <w:tc>
              <w:tcPr>
                <w:tcW w:w="2035" w:type="pct"/>
                <w:tcBorders>
                  <w:right w:val="single" w:sz="12" w:space="0" w:color="auto"/>
                </w:tcBorders>
                <w:vAlign w:val="center"/>
              </w:tcPr>
              <w:p w14:paraId="2EE851F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Roasted Nuts and Peanut Butter Manufacturing</w:t>
                </w:r>
              </w:p>
            </w:tc>
          </w:tr>
          <w:tr w:rsidR="00437B36" w:rsidRPr="00F41A85" w14:paraId="2843680A" w14:textId="77777777" w:rsidTr="00116869">
            <w:trPr>
              <w:trHeight w:val="432"/>
              <w:jc w:val="center"/>
            </w:trPr>
            <w:tc>
              <w:tcPr>
                <w:tcW w:w="567" w:type="pct"/>
                <w:vMerge/>
                <w:tcBorders>
                  <w:left w:val="single" w:sz="12" w:space="0" w:color="auto"/>
                </w:tcBorders>
                <w:vAlign w:val="center"/>
              </w:tcPr>
              <w:p w14:paraId="34D65AE3"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1E698884"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51A6DF7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311920</w:t>
                </w:r>
              </w:p>
            </w:tc>
            <w:tc>
              <w:tcPr>
                <w:tcW w:w="2035" w:type="pct"/>
                <w:tcBorders>
                  <w:right w:val="single" w:sz="12" w:space="0" w:color="auto"/>
                </w:tcBorders>
                <w:vAlign w:val="center"/>
              </w:tcPr>
              <w:p w14:paraId="09D76B7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Coffee and Tea Manufacturing</w:t>
                </w:r>
              </w:p>
            </w:tc>
          </w:tr>
          <w:tr w:rsidR="00437B36" w:rsidRPr="00F41A85" w14:paraId="5790FA81" w14:textId="77777777" w:rsidTr="00116869">
            <w:trPr>
              <w:trHeight w:val="432"/>
              <w:jc w:val="center"/>
            </w:trPr>
            <w:tc>
              <w:tcPr>
                <w:tcW w:w="567" w:type="pct"/>
                <w:vMerge/>
                <w:tcBorders>
                  <w:left w:val="single" w:sz="12" w:space="0" w:color="auto"/>
                </w:tcBorders>
                <w:vAlign w:val="center"/>
              </w:tcPr>
              <w:p w14:paraId="3CFB0201"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0488A6F3"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09796FC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311941</w:t>
                </w:r>
              </w:p>
            </w:tc>
            <w:tc>
              <w:tcPr>
                <w:tcW w:w="2035" w:type="pct"/>
                <w:tcBorders>
                  <w:right w:val="single" w:sz="12" w:space="0" w:color="auto"/>
                </w:tcBorders>
                <w:vAlign w:val="center"/>
              </w:tcPr>
              <w:p w14:paraId="12C2D5C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Mayonnaise, Dressing, and Other Prepared Sauce Manufacturing</w:t>
                </w:r>
              </w:p>
            </w:tc>
          </w:tr>
          <w:tr w:rsidR="00437B36" w:rsidRPr="00F41A85" w14:paraId="263B76FA" w14:textId="77777777" w:rsidTr="00116869">
            <w:trPr>
              <w:trHeight w:val="432"/>
              <w:jc w:val="center"/>
            </w:trPr>
            <w:tc>
              <w:tcPr>
                <w:tcW w:w="567" w:type="pct"/>
                <w:vMerge/>
                <w:tcBorders>
                  <w:left w:val="single" w:sz="12" w:space="0" w:color="auto"/>
                </w:tcBorders>
                <w:vAlign w:val="center"/>
              </w:tcPr>
              <w:p w14:paraId="6FE70951"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0D5D5C32"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51A68FB4"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311942</w:t>
                </w:r>
              </w:p>
            </w:tc>
            <w:tc>
              <w:tcPr>
                <w:tcW w:w="2035" w:type="pct"/>
                <w:tcBorders>
                  <w:right w:val="single" w:sz="12" w:space="0" w:color="auto"/>
                </w:tcBorders>
                <w:vAlign w:val="center"/>
              </w:tcPr>
              <w:p w14:paraId="7DE3C64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Spice and Extract Manufacturing</w:t>
                </w:r>
              </w:p>
            </w:tc>
          </w:tr>
          <w:tr w:rsidR="00437B36" w:rsidRPr="00F41A85" w14:paraId="0A7DEB89" w14:textId="77777777" w:rsidTr="00116869">
            <w:trPr>
              <w:trHeight w:val="432"/>
              <w:jc w:val="center"/>
            </w:trPr>
            <w:tc>
              <w:tcPr>
                <w:tcW w:w="567" w:type="pct"/>
                <w:vMerge/>
                <w:tcBorders>
                  <w:left w:val="single" w:sz="12" w:space="0" w:color="auto"/>
                </w:tcBorders>
                <w:vAlign w:val="center"/>
              </w:tcPr>
              <w:p w14:paraId="52502A2A" w14:textId="77777777" w:rsidR="00437B36" w:rsidRPr="00701987" w:rsidRDefault="00437B36" w:rsidP="00116869">
                <w:pPr>
                  <w:autoSpaceDE w:val="0"/>
                  <w:autoSpaceDN w:val="0"/>
                  <w:adjustRightInd w:val="0"/>
                  <w:jc w:val="center"/>
                  <w:rPr>
                    <w:color w:val="000000"/>
                    <w:sz w:val="20"/>
                    <w:szCs w:val="20"/>
                  </w:rPr>
                </w:pPr>
              </w:p>
            </w:tc>
            <w:tc>
              <w:tcPr>
                <w:tcW w:w="1829" w:type="pct"/>
                <w:vMerge/>
                <w:vAlign w:val="center"/>
              </w:tcPr>
              <w:p w14:paraId="686E62D3" w14:textId="77777777" w:rsidR="00437B36" w:rsidRPr="00701987" w:rsidRDefault="00437B36" w:rsidP="00116869">
                <w:pPr>
                  <w:autoSpaceDE w:val="0"/>
                  <w:autoSpaceDN w:val="0"/>
                  <w:adjustRightInd w:val="0"/>
                  <w:jc w:val="center"/>
                  <w:rPr>
                    <w:color w:val="000000"/>
                    <w:sz w:val="20"/>
                    <w:szCs w:val="20"/>
                  </w:rPr>
                </w:pPr>
              </w:p>
            </w:tc>
            <w:tc>
              <w:tcPr>
                <w:tcW w:w="569" w:type="pct"/>
                <w:vAlign w:val="center"/>
              </w:tcPr>
              <w:p w14:paraId="6DD2231F"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311991</w:t>
                </w:r>
              </w:p>
            </w:tc>
            <w:tc>
              <w:tcPr>
                <w:tcW w:w="2035" w:type="pct"/>
                <w:tcBorders>
                  <w:right w:val="single" w:sz="12" w:space="0" w:color="auto"/>
                </w:tcBorders>
                <w:vAlign w:val="center"/>
              </w:tcPr>
              <w:p w14:paraId="319A60BC"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Perishable Prepared Food Manufacturing</w:t>
                </w:r>
              </w:p>
            </w:tc>
          </w:tr>
          <w:tr w:rsidR="00437B36" w:rsidRPr="00F41A85" w14:paraId="347888AC" w14:textId="77777777" w:rsidTr="00116869">
            <w:trPr>
              <w:trHeight w:val="432"/>
              <w:jc w:val="center"/>
            </w:trPr>
            <w:tc>
              <w:tcPr>
                <w:tcW w:w="567" w:type="pct"/>
                <w:vMerge/>
                <w:tcBorders>
                  <w:left w:val="single" w:sz="12" w:space="0" w:color="auto"/>
                  <w:bottom w:val="single" w:sz="12" w:space="0" w:color="auto"/>
                </w:tcBorders>
                <w:vAlign w:val="center"/>
              </w:tcPr>
              <w:p w14:paraId="1BC19514" w14:textId="77777777" w:rsidR="00437B36" w:rsidRPr="00701987" w:rsidRDefault="00437B36" w:rsidP="00116869">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6C80DD7B" w14:textId="77777777" w:rsidR="00437B36" w:rsidRPr="00701987" w:rsidRDefault="00437B36" w:rsidP="00116869">
                <w:pPr>
                  <w:autoSpaceDE w:val="0"/>
                  <w:autoSpaceDN w:val="0"/>
                  <w:adjustRightInd w:val="0"/>
                  <w:jc w:val="center"/>
                  <w:rPr>
                    <w:color w:val="000000"/>
                    <w:sz w:val="20"/>
                    <w:szCs w:val="20"/>
                  </w:rPr>
                </w:pPr>
              </w:p>
            </w:tc>
            <w:tc>
              <w:tcPr>
                <w:tcW w:w="569" w:type="pct"/>
                <w:tcBorders>
                  <w:bottom w:val="single" w:sz="12" w:space="0" w:color="auto"/>
                </w:tcBorders>
                <w:vAlign w:val="center"/>
              </w:tcPr>
              <w:p w14:paraId="26BDA0E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53D1D8D7"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437B36" w:rsidRPr="00F41A85" w14:paraId="5BF2F0A2"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0F1FFCCA"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2111</w:t>
                </w:r>
              </w:p>
            </w:tc>
            <w:tc>
              <w:tcPr>
                <w:tcW w:w="1829" w:type="pct"/>
                <w:tcBorders>
                  <w:top w:val="single" w:sz="12" w:space="0" w:color="auto"/>
                  <w:bottom w:val="single" w:sz="12" w:space="0" w:color="auto"/>
                </w:tcBorders>
                <w:vAlign w:val="center"/>
              </w:tcPr>
              <w:p w14:paraId="59317DBD"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Cigarettes</w:t>
                </w:r>
              </w:p>
            </w:tc>
            <w:tc>
              <w:tcPr>
                <w:tcW w:w="569" w:type="pct"/>
                <w:tcBorders>
                  <w:top w:val="single" w:sz="12" w:space="0" w:color="auto"/>
                  <w:bottom w:val="single" w:sz="12" w:space="0" w:color="auto"/>
                </w:tcBorders>
                <w:vAlign w:val="center"/>
              </w:tcPr>
              <w:p w14:paraId="5AB1A9E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6CCEFDFE"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Tobacco Manufacturing</w:t>
                </w:r>
              </w:p>
            </w:tc>
          </w:tr>
          <w:tr w:rsidR="00437B36" w:rsidRPr="00F41A85" w14:paraId="1EEC835C"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2065E5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2121</w:t>
                </w:r>
              </w:p>
            </w:tc>
            <w:tc>
              <w:tcPr>
                <w:tcW w:w="1829" w:type="pct"/>
                <w:tcBorders>
                  <w:top w:val="single" w:sz="12" w:space="0" w:color="auto"/>
                  <w:bottom w:val="single" w:sz="12" w:space="0" w:color="auto"/>
                </w:tcBorders>
                <w:vAlign w:val="center"/>
              </w:tcPr>
              <w:p w14:paraId="195D907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Cigars</w:t>
                </w:r>
              </w:p>
            </w:tc>
            <w:tc>
              <w:tcPr>
                <w:tcW w:w="569" w:type="pct"/>
                <w:tcBorders>
                  <w:top w:val="single" w:sz="12" w:space="0" w:color="auto"/>
                  <w:bottom w:val="single" w:sz="12" w:space="0" w:color="auto"/>
                </w:tcBorders>
                <w:vAlign w:val="center"/>
              </w:tcPr>
              <w:p w14:paraId="357ADCF3"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457B1BF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Tobacco Manufacturing</w:t>
                </w:r>
              </w:p>
            </w:tc>
          </w:tr>
          <w:tr w:rsidR="00437B36" w:rsidRPr="00F41A85" w14:paraId="0D019B85"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727835D6"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2131</w:t>
                </w:r>
              </w:p>
            </w:tc>
            <w:tc>
              <w:tcPr>
                <w:tcW w:w="1829" w:type="pct"/>
                <w:tcBorders>
                  <w:top w:val="single" w:sz="12" w:space="0" w:color="auto"/>
                  <w:bottom w:val="single" w:sz="12" w:space="0" w:color="auto"/>
                </w:tcBorders>
                <w:vAlign w:val="center"/>
              </w:tcPr>
              <w:p w14:paraId="08B655A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Chewing and Smoking Tobacco and Snuff</w:t>
                </w:r>
              </w:p>
            </w:tc>
            <w:tc>
              <w:tcPr>
                <w:tcW w:w="569" w:type="pct"/>
                <w:tcBorders>
                  <w:top w:val="single" w:sz="12" w:space="0" w:color="auto"/>
                  <w:bottom w:val="single" w:sz="12" w:space="0" w:color="auto"/>
                </w:tcBorders>
                <w:vAlign w:val="center"/>
              </w:tcPr>
              <w:p w14:paraId="56005B01"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66B01AD0"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Tobacco Manufacturing</w:t>
                </w:r>
              </w:p>
            </w:tc>
          </w:tr>
          <w:tr w:rsidR="00437B36" w:rsidRPr="00F41A85" w14:paraId="1AF31C44" w14:textId="77777777" w:rsidTr="00116869">
            <w:trPr>
              <w:trHeight w:val="432"/>
              <w:jc w:val="center"/>
            </w:trPr>
            <w:tc>
              <w:tcPr>
                <w:tcW w:w="567" w:type="pct"/>
                <w:tcBorders>
                  <w:top w:val="single" w:sz="12" w:space="0" w:color="auto"/>
                  <w:left w:val="single" w:sz="12" w:space="0" w:color="auto"/>
                  <w:bottom w:val="single" w:sz="12" w:space="0" w:color="auto"/>
                </w:tcBorders>
                <w:vAlign w:val="center"/>
              </w:tcPr>
              <w:p w14:paraId="11B7FDC2"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2141</w:t>
                </w:r>
              </w:p>
            </w:tc>
            <w:tc>
              <w:tcPr>
                <w:tcW w:w="1829" w:type="pct"/>
                <w:tcBorders>
                  <w:top w:val="single" w:sz="12" w:space="0" w:color="auto"/>
                  <w:bottom w:val="single" w:sz="12" w:space="0" w:color="auto"/>
                </w:tcBorders>
                <w:vAlign w:val="center"/>
              </w:tcPr>
              <w:p w14:paraId="5A8EB70B"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Tobacco Stemming and Redrying</w:t>
                </w:r>
              </w:p>
            </w:tc>
            <w:tc>
              <w:tcPr>
                <w:tcW w:w="569" w:type="pct"/>
                <w:tcBorders>
                  <w:top w:val="single" w:sz="12" w:space="0" w:color="auto"/>
                  <w:bottom w:val="single" w:sz="12" w:space="0" w:color="auto"/>
                </w:tcBorders>
                <w:vAlign w:val="center"/>
              </w:tcPr>
              <w:p w14:paraId="30110A59"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18C6BAA5" w14:textId="77777777" w:rsidR="00437B36" w:rsidRPr="00701987" w:rsidRDefault="00437B36" w:rsidP="00116869">
                <w:pPr>
                  <w:autoSpaceDE w:val="0"/>
                  <w:autoSpaceDN w:val="0"/>
                  <w:adjustRightInd w:val="0"/>
                  <w:jc w:val="center"/>
                  <w:rPr>
                    <w:color w:val="000000"/>
                    <w:sz w:val="20"/>
                    <w:szCs w:val="20"/>
                  </w:rPr>
                </w:pPr>
                <w:r w:rsidRPr="00701987">
                  <w:rPr>
                    <w:color w:val="000000"/>
                    <w:sz w:val="20"/>
                    <w:szCs w:val="20"/>
                  </w:rPr>
                  <w:t>Tobacco Manufacturing</w:t>
                </w:r>
              </w:p>
            </w:tc>
          </w:tr>
        </w:tbl>
        <w:p w14:paraId="7B902BC0" w14:textId="77777777" w:rsidR="00437B36" w:rsidRPr="006C6D3D" w:rsidRDefault="00437B36" w:rsidP="00437B36">
          <w:pPr>
            <w:pStyle w:val="BodyText3"/>
            <w:rPr>
              <w:rStyle w:val="Strong"/>
              <w:szCs w:val="22"/>
            </w:rPr>
          </w:pPr>
        </w:p>
        <w:p w14:paraId="64EB56CA"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V</w:t>
          </w:r>
          <w:r>
            <w:fldChar w:fldCharType="end"/>
          </w:r>
          <w:r w:rsidRPr="006C6D3D">
            <w:t>: TEXTILE MILLS, APPAREL, AND OTHER FABRIC PRODUCT MANUFACTURING FACILITIES</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V: Textile Mills, Apparel, and Other Fabric Product Manufacturing Facilities "/>
            <w:tblDescription w:val="There are four columns. Sector V SIC codes and their description matched with the corresponding NAICS codes and their descriptions."/>
          </w:tblPr>
          <w:tblGrid>
            <w:gridCol w:w="1066"/>
            <w:gridCol w:w="3407"/>
            <w:gridCol w:w="1065"/>
            <w:gridCol w:w="3801"/>
          </w:tblGrid>
          <w:tr w:rsidR="00437B36" w:rsidRPr="00F41A85" w14:paraId="5505E451" w14:textId="77777777" w:rsidTr="00116869">
            <w:trPr>
              <w:trHeight w:val="432"/>
              <w:tblHeader/>
              <w:jc w:val="center"/>
            </w:trPr>
            <w:tc>
              <w:tcPr>
                <w:tcW w:w="571" w:type="pct"/>
                <w:tcBorders>
                  <w:top w:val="single" w:sz="12" w:space="0" w:color="auto"/>
                  <w:left w:val="single" w:sz="12" w:space="0" w:color="auto"/>
                  <w:bottom w:val="single" w:sz="12" w:space="0" w:color="auto"/>
                </w:tcBorders>
                <w:vAlign w:val="center"/>
              </w:tcPr>
              <w:p w14:paraId="336D6EE8"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4" w:type="pct"/>
                <w:tcBorders>
                  <w:top w:val="single" w:sz="12" w:space="0" w:color="auto"/>
                  <w:bottom w:val="single" w:sz="12" w:space="0" w:color="auto"/>
                </w:tcBorders>
                <w:vAlign w:val="center"/>
              </w:tcPr>
              <w:p w14:paraId="084486DD"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47F671D3"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54798591"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65B231B4" w14:textId="77777777" w:rsidTr="00116869">
            <w:trPr>
              <w:trHeight w:val="432"/>
              <w:jc w:val="center"/>
            </w:trPr>
            <w:tc>
              <w:tcPr>
                <w:tcW w:w="571" w:type="pct"/>
                <w:tcBorders>
                  <w:top w:val="single" w:sz="12" w:space="0" w:color="auto"/>
                  <w:left w:val="single" w:sz="12" w:space="0" w:color="auto"/>
                  <w:bottom w:val="single" w:sz="4" w:space="0" w:color="auto"/>
                  <w:right w:val="single" w:sz="6" w:space="0" w:color="auto"/>
                </w:tcBorders>
                <w:vAlign w:val="center"/>
              </w:tcPr>
              <w:p w14:paraId="5E14CCB1" w14:textId="77777777" w:rsidR="00437B36" w:rsidRPr="00701987" w:rsidRDefault="00437B36" w:rsidP="00116869">
                <w:pPr>
                  <w:autoSpaceDE w:val="0"/>
                  <w:autoSpaceDN w:val="0"/>
                  <w:adjustRightInd w:val="0"/>
                  <w:jc w:val="center"/>
                  <w:rPr>
                    <w:sz w:val="20"/>
                    <w:szCs w:val="20"/>
                  </w:rPr>
                </w:pPr>
                <w:r w:rsidRPr="00701987">
                  <w:rPr>
                    <w:sz w:val="20"/>
                    <w:szCs w:val="20"/>
                  </w:rPr>
                  <w:t>2211</w:t>
                </w:r>
              </w:p>
            </w:tc>
            <w:tc>
              <w:tcPr>
                <w:tcW w:w="1824" w:type="pct"/>
                <w:tcBorders>
                  <w:top w:val="single" w:sz="12" w:space="0" w:color="auto"/>
                  <w:left w:val="single" w:sz="6" w:space="0" w:color="auto"/>
                  <w:bottom w:val="single" w:sz="4" w:space="0" w:color="auto"/>
                  <w:right w:val="single" w:sz="6" w:space="0" w:color="auto"/>
                </w:tcBorders>
                <w:vAlign w:val="center"/>
              </w:tcPr>
              <w:p w14:paraId="5EFD9743" w14:textId="77777777" w:rsidR="00437B36" w:rsidRPr="00701987" w:rsidRDefault="00437B36" w:rsidP="00116869">
                <w:pPr>
                  <w:autoSpaceDE w:val="0"/>
                  <w:autoSpaceDN w:val="0"/>
                  <w:adjustRightInd w:val="0"/>
                  <w:jc w:val="center"/>
                  <w:rPr>
                    <w:sz w:val="20"/>
                    <w:szCs w:val="20"/>
                  </w:rPr>
                </w:pPr>
                <w:r w:rsidRPr="00701987">
                  <w:rPr>
                    <w:sz w:val="20"/>
                    <w:szCs w:val="20"/>
                  </w:rPr>
                  <w:t>Broadwoven Fabric Mills, Cotton</w:t>
                </w:r>
              </w:p>
            </w:tc>
            <w:tc>
              <w:tcPr>
                <w:tcW w:w="570" w:type="pct"/>
                <w:tcBorders>
                  <w:top w:val="single" w:sz="12" w:space="0" w:color="auto"/>
                  <w:left w:val="single" w:sz="6" w:space="0" w:color="auto"/>
                  <w:bottom w:val="single" w:sz="12" w:space="0" w:color="auto"/>
                  <w:right w:val="single" w:sz="6" w:space="0" w:color="auto"/>
                </w:tcBorders>
                <w:vAlign w:val="center"/>
              </w:tcPr>
              <w:p w14:paraId="41A0D3EF" w14:textId="77777777" w:rsidR="00437B36" w:rsidRPr="00701987" w:rsidRDefault="00437B36" w:rsidP="00116869">
                <w:pPr>
                  <w:autoSpaceDE w:val="0"/>
                  <w:autoSpaceDN w:val="0"/>
                  <w:adjustRightInd w:val="0"/>
                  <w:jc w:val="center"/>
                  <w:rPr>
                    <w:sz w:val="20"/>
                    <w:szCs w:val="20"/>
                  </w:rPr>
                </w:pPr>
                <w:r w:rsidRPr="00701987">
                  <w:rPr>
                    <w:sz w:val="20"/>
                    <w:szCs w:val="20"/>
                  </w:rPr>
                  <w:t>313210</w:t>
                </w:r>
              </w:p>
            </w:tc>
            <w:tc>
              <w:tcPr>
                <w:tcW w:w="2035" w:type="pct"/>
                <w:tcBorders>
                  <w:top w:val="single" w:sz="12" w:space="0" w:color="auto"/>
                  <w:left w:val="single" w:sz="6" w:space="0" w:color="auto"/>
                  <w:bottom w:val="single" w:sz="12" w:space="0" w:color="auto"/>
                  <w:right w:val="single" w:sz="12" w:space="0" w:color="auto"/>
                </w:tcBorders>
                <w:vAlign w:val="center"/>
              </w:tcPr>
              <w:p w14:paraId="51EF558F" w14:textId="77777777" w:rsidR="00437B36" w:rsidRPr="00701987" w:rsidRDefault="00437B36" w:rsidP="00116869">
                <w:pPr>
                  <w:autoSpaceDE w:val="0"/>
                  <w:autoSpaceDN w:val="0"/>
                  <w:adjustRightInd w:val="0"/>
                  <w:jc w:val="center"/>
                  <w:rPr>
                    <w:sz w:val="20"/>
                    <w:szCs w:val="20"/>
                  </w:rPr>
                </w:pPr>
                <w:r w:rsidRPr="00701987">
                  <w:rPr>
                    <w:sz w:val="20"/>
                    <w:szCs w:val="20"/>
                  </w:rPr>
                  <w:t>Broadwoven Fabric Mills</w:t>
                </w:r>
              </w:p>
            </w:tc>
          </w:tr>
          <w:tr w:rsidR="00437B36" w:rsidRPr="00F41A85" w14:paraId="063D110D"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0029AFAB" w14:textId="77777777" w:rsidR="00437B36" w:rsidRPr="00701987" w:rsidRDefault="00437B36" w:rsidP="00116869">
                <w:pPr>
                  <w:autoSpaceDE w:val="0"/>
                  <w:autoSpaceDN w:val="0"/>
                  <w:adjustRightInd w:val="0"/>
                  <w:jc w:val="center"/>
                  <w:rPr>
                    <w:sz w:val="20"/>
                    <w:szCs w:val="20"/>
                  </w:rPr>
                </w:pPr>
                <w:r w:rsidRPr="00701987">
                  <w:rPr>
                    <w:sz w:val="20"/>
                    <w:szCs w:val="20"/>
                  </w:rPr>
                  <w:t>2221</w:t>
                </w:r>
              </w:p>
            </w:tc>
            <w:tc>
              <w:tcPr>
                <w:tcW w:w="1824" w:type="pct"/>
                <w:tcBorders>
                  <w:top w:val="single" w:sz="12" w:space="0" w:color="auto"/>
                  <w:bottom w:val="single" w:sz="4" w:space="0" w:color="auto"/>
                </w:tcBorders>
                <w:vAlign w:val="center"/>
              </w:tcPr>
              <w:p w14:paraId="5A44EE77" w14:textId="77777777" w:rsidR="00437B36" w:rsidRPr="00701987" w:rsidRDefault="00437B36" w:rsidP="00116869">
                <w:pPr>
                  <w:autoSpaceDE w:val="0"/>
                  <w:autoSpaceDN w:val="0"/>
                  <w:adjustRightInd w:val="0"/>
                  <w:jc w:val="center"/>
                  <w:rPr>
                    <w:sz w:val="20"/>
                    <w:szCs w:val="20"/>
                  </w:rPr>
                </w:pPr>
                <w:r w:rsidRPr="00701987">
                  <w:rPr>
                    <w:sz w:val="20"/>
                    <w:szCs w:val="20"/>
                  </w:rPr>
                  <w:t>Broadwoven Fabric Mills, Manmade Fiber and Silk</w:t>
                </w:r>
              </w:p>
            </w:tc>
            <w:tc>
              <w:tcPr>
                <w:tcW w:w="570" w:type="pct"/>
                <w:tcBorders>
                  <w:top w:val="single" w:sz="12" w:space="0" w:color="auto"/>
                  <w:bottom w:val="single" w:sz="12" w:space="0" w:color="auto"/>
                </w:tcBorders>
                <w:vAlign w:val="center"/>
              </w:tcPr>
              <w:p w14:paraId="217D1FAE" w14:textId="77777777" w:rsidR="00437B36" w:rsidRPr="00701987" w:rsidRDefault="00437B36" w:rsidP="00116869">
                <w:pPr>
                  <w:autoSpaceDE w:val="0"/>
                  <w:autoSpaceDN w:val="0"/>
                  <w:adjustRightInd w:val="0"/>
                  <w:jc w:val="center"/>
                  <w:rPr>
                    <w:sz w:val="20"/>
                    <w:szCs w:val="20"/>
                  </w:rPr>
                </w:pPr>
                <w:r w:rsidRPr="00701987">
                  <w:rPr>
                    <w:sz w:val="20"/>
                    <w:szCs w:val="20"/>
                  </w:rPr>
                  <w:t>313210</w:t>
                </w:r>
              </w:p>
            </w:tc>
            <w:tc>
              <w:tcPr>
                <w:tcW w:w="2035" w:type="pct"/>
                <w:tcBorders>
                  <w:top w:val="single" w:sz="12" w:space="0" w:color="auto"/>
                  <w:bottom w:val="single" w:sz="12" w:space="0" w:color="auto"/>
                  <w:right w:val="single" w:sz="12" w:space="0" w:color="auto"/>
                </w:tcBorders>
                <w:vAlign w:val="center"/>
              </w:tcPr>
              <w:p w14:paraId="58350CE8" w14:textId="77777777" w:rsidR="00437B36" w:rsidRPr="00701987" w:rsidRDefault="00437B36" w:rsidP="00116869">
                <w:pPr>
                  <w:autoSpaceDE w:val="0"/>
                  <w:autoSpaceDN w:val="0"/>
                  <w:adjustRightInd w:val="0"/>
                  <w:jc w:val="center"/>
                  <w:rPr>
                    <w:sz w:val="20"/>
                    <w:szCs w:val="20"/>
                  </w:rPr>
                </w:pPr>
                <w:r w:rsidRPr="00701987">
                  <w:rPr>
                    <w:sz w:val="20"/>
                    <w:szCs w:val="20"/>
                  </w:rPr>
                  <w:t>Broadwoven Fabric Mills</w:t>
                </w:r>
              </w:p>
            </w:tc>
          </w:tr>
          <w:tr w:rsidR="00437B36" w:rsidRPr="00F41A85" w14:paraId="4412AAF7" w14:textId="77777777" w:rsidTr="00116869">
            <w:trPr>
              <w:trHeight w:val="432"/>
              <w:jc w:val="center"/>
            </w:trPr>
            <w:tc>
              <w:tcPr>
                <w:tcW w:w="571" w:type="pct"/>
                <w:vMerge w:val="restart"/>
                <w:tcBorders>
                  <w:top w:val="single" w:sz="12" w:space="0" w:color="auto"/>
                  <w:left w:val="single" w:sz="12" w:space="0" w:color="auto"/>
                </w:tcBorders>
                <w:vAlign w:val="center"/>
              </w:tcPr>
              <w:p w14:paraId="6FC3E15B" w14:textId="77777777" w:rsidR="00437B36" w:rsidRPr="00701987" w:rsidRDefault="00437B36" w:rsidP="00116869">
                <w:pPr>
                  <w:autoSpaceDE w:val="0"/>
                  <w:autoSpaceDN w:val="0"/>
                  <w:adjustRightInd w:val="0"/>
                  <w:jc w:val="center"/>
                  <w:rPr>
                    <w:sz w:val="20"/>
                    <w:szCs w:val="20"/>
                  </w:rPr>
                </w:pPr>
                <w:r w:rsidRPr="00701987">
                  <w:rPr>
                    <w:sz w:val="20"/>
                    <w:szCs w:val="20"/>
                  </w:rPr>
                  <w:t>2231</w:t>
                </w:r>
              </w:p>
            </w:tc>
            <w:tc>
              <w:tcPr>
                <w:tcW w:w="1824" w:type="pct"/>
                <w:vMerge w:val="restart"/>
                <w:tcBorders>
                  <w:top w:val="single" w:sz="12" w:space="0" w:color="auto"/>
                </w:tcBorders>
                <w:vAlign w:val="center"/>
              </w:tcPr>
              <w:p w14:paraId="48A964C2" w14:textId="77777777" w:rsidR="00437B36" w:rsidRPr="00701987" w:rsidRDefault="00437B36" w:rsidP="00116869">
                <w:pPr>
                  <w:autoSpaceDE w:val="0"/>
                  <w:autoSpaceDN w:val="0"/>
                  <w:adjustRightInd w:val="0"/>
                  <w:jc w:val="center"/>
                  <w:rPr>
                    <w:sz w:val="20"/>
                    <w:szCs w:val="20"/>
                  </w:rPr>
                </w:pPr>
                <w:r w:rsidRPr="00701987">
                  <w:rPr>
                    <w:sz w:val="20"/>
                    <w:szCs w:val="20"/>
                  </w:rPr>
                  <w:t>Broadwoven Fabric Mills, Wool (including dyeing and finishing)</w:t>
                </w:r>
              </w:p>
            </w:tc>
            <w:tc>
              <w:tcPr>
                <w:tcW w:w="570" w:type="pct"/>
                <w:tcBorders>
                  <w:top w:val="single" w:sz="12" w:space="0" w:color="auto"/>
                </w:tcBorders>
                <w:vAlign w:val="center"/>
              </w:tcPr>
              <w:p w14:paraId="258B3454" w14:textId="77777777" w:rsidR="00437B36" w:rsidRPr="00701987" w:rsidRDefault="00437B36" w:rsidP="00116869">
                <w:pPr>
                  <w:autoSpaceDE w:val="0"/>
                  <w:autoSpaceDN w:val="0"/>
                  <w:adjustRightInd w:val="0"/>
                  <w:jc w:val="center"/>
                  <w:rPr>
                    <w:sz w:val="20"/>
                    <w:szCs w:val="20"/>
                  </w:rPr>
                </w:pPr>
                <w:r w:rsidRPr="00701987">
                  <w:rPr>
                    <w:sz w:val="20"/>
                    <w:szCs w:val="20"/>
                  </w:rPr>
                  <w:t>313210</w:t>
                </w:r>
              </w:p>
            </w:tc>
            <w:tc>
              <w:tcPr>
                <w:tcW w:w="2035" w:type="pct"/>
                <w:tcBorders>
                  <w:top w:val="single" w:sz="12" w:space="0" w:color="auto"/>
                  <w:right w:val="single" w:sz="12" w:space="0" w:color="auto"/>
                </w:tcBorders>
                <w:vAlign w:val="center"/>
              </w:tcPr>
              <w:p w14:paraId="686349CA" w14:textId="77777777" w:rsidR="00437B36" w:rsidRPr="00701987" w:rsidRDefault="00437B36" w:rsidP="00116869">
                <w:pPr>
                  <w:autoSpaceDE w:val="0"/>
                  <w:autoSpaceDN w:val="0"/>
                  <w:adjustRightInd w:val="0"/>
                  <w:jc w:val="center"/>
                  <w:rPr>
                    <w:sz w:val="20"/>
                    <w:szCs w:val="20"/>
                  </w:rPr>
                </w:pPr>
                <w:r w:rsidRPr="00701987">
                  <w:rPr>
                    <w:sz w:val="20"/>
                    <w:szCs w:val="20"/>
                  </w:rPr>
                  <w:t>Broadwoven Fabric Mills</w:t>
                </w:r>
              </w:p>
            </w:tc>
          </w:tr>
          <w:tr w:rsidR="00437B36" w:rsidRPr="00F41A85" w14:paraId="1EEF1F19" w14:textId="77777777" w:rsidTr="00116869">
            <w:trPr>
              <w:trHeight w:val="432"/>
              <w:jc w:val="center"/>
            </w:trPr>
            <w:tc>
              <w:tcPr>
                <w:tcW w:w="571" w:type="pct"/>
                <w:vMerge/>
                <w:tcBorders>
                  <w:left w:val="single" w:sz="12" w:space="0" w:color="auto"/>
                </w:tcBorders>
                <w:vAlign w:val="center"/>
              </w:tcPr>
              <w:p w14:paraId="1B35A4BE"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3FDCCC9"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AA62AF6"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bottom w:val="single" w:sz="12" w:space="0" w:color="auto"/>
                  <w:right w:val="single" w:sz="12" w:space="0" w:color="auto"/>
                </w:tcBorders>
                <w:vAlign w:val="center"/>
              </w:tcPr>
              <w:p w14:paraId="03CB0799"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79398C13"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5688C37E" w14:textId="77777777" w:rsidR="00437B36" w:rsidRPr="00701987" w:rsidRDefault="00437B36" w:rsidP="00116869">
                <w:pPr>
                  <w:autoSpaceDE w:val="0"/>
                  <w:autoSpaceDN w:val="0"/>
                  <w:adjustRightInd w:val="0"/>
                  <w:jc w:val="center"/>
                  <w:rPr>
                    <w:sz w:val="20"/>
                    <w:szCs w:val="20"/>
                  </w:rPr>
                </w:pPr>
                <w:r w:rsidRPr="00701987">
                  <w:rPr>
                    <w:sz w:val="20"/>
                    <w:szCs w:val="20"/>
                  </w:rPr>
                  <w:t>2241</w:t>
                </w:r>
              </w:p>
            </w:tc>
            <w:tc>
              <w:tcPr>
                <w:tcW w:w="1824" w:type="pct"/>
                <w:tcBorders>
                  <w:top w:val="single" w:sz="12" w:space="0" w:color="auto"/>
                  <w:bottom w:val="single" w:sz="4" w:space="0" w:color="auto"/>
                </w:tcBorders>
                <w:vAlign w:val="center"/>
              </w:tcPr>
              <w:p w14:paraId="57C0A891" w14:textId="77777777" w:rsidR="00437B36" w:rsidRPr="00701987" w:rsidRDefault="00437B36" w:rsidP="00116869">
                <w:pPr>
                  <w:autoSpaceDE w:val="0"/>
                  <w:autoSpaceDN w:val="0"/>
                  <w:adjustRightInd w:val="0"/>
                  <w:jc w:val="center"/>
                  <w:rPr>
                    <w:sz w:val="20"/>
                    <w:szCs w:val="20"/>
                  </w:rPr>
                </w:pPr>
                <w:r w:rsidRPr="00701987">
                  <w:rPr>
                    <w:sz w:val="20"/>
                    <w:szCs w:val="20"/>
                  </w:rPr>
                  <w:t>Narrow Fabric and Other Smallware Mills: Cotton, Wool, Silk and Manmade Fiber</w:t>
                </w:r>
              </w:p>
            </w:tc>
            <w:tc>
              <w:tcPr>
                <w:tcW w:w="570" w:type="pct"/>
                <w:tcBorders>
                  <w:top w:val="single" w:sz="12" w:space="0" w:color="auto"/>
                  <w:bottom w:val="single" w:sz="12" w:space="0" w:color="auto"/>
                </w:tcBorders>
                <w:vAlign w:val="center"/>
              </w:tcPr>
              <w:p w14:paraId="150F9CD1" w14:textId="77777777" w:rsidR="00437B36" w:rsidRPr="00701987" w:rsidRDefault="00437B36" w:rsidP="00116869">
                <w:pPr>
                  <w:autoSpaceDE w:val="0"/>
                  <w:autoSpaceDN w:val="0"/>
                  <w:adjustRightInd w:val="0"/>
                  <w:jc w:val="center"/>
                  <w:rPr>
                    <w:sz w:val="20"/>
                    <w:szCs w:val="20"/>
                  </w:rPr>
                </w:pPr>
                <w:r w:rsidRPr="00701987">
                  <w:rPr>
                    <w:sz w:val="20"/>
                    <w:szCs w:val="20"/>
                  </w:rPr>
                  <w:t>313220</w:t>
                </w:r>
              </w:p>
            </w:tc>
            <w:tc>
              <w:tcPr>
                <w:tcW w:w="2035" w:type="pct"/>
                <w:tcBorders>
                  <w:top w:val="single" w:sz="12" w:space="0" w:color="auto"/>
                  <w:bottom w:val="single" w:sz="12" w:space="0" w:color="auto"/>
                  <w:right w:val="single" w:sz="12" w:space="0" w:color="auto"/>
                </w:tcBorders>
                <w:vAlign w:val="center"/>
              </w:tcPr>
              <w:p w14:paraId="12FFC51C" w14:textId="77777777" w:rsidR="00437B36" w:rsidRPr="00701987" w:rsidRDefault="00437B36" w:rsidP="00116869">
                <w:pPr>
                  <w:autoSpaceDE w:val="0"/>
                  <w:autoSpaceDN w:val="0"/>
                  <w:adjustRightInd w:val="0"/>
                  <w:jc w:val="center"/>
                  <w:rPr>
                    <w:sz w:val="20"/>
                    <w:szCs w:val="20"/>
                  </w:rPr>
                </w:pPr>
                <w:r w:rsidRPr="00701987">
                  <w:rPr>
                    <w:sz w:val="20"/>
                    <w:szCs w:val="20"/>
                  </w:rPr>
                  <w:t>Narrow Fabric Mills and Schiffli Machine Embroidery</w:t>
                </w:r>
              </w:p>
            </w:tc>
          </w:tr>
          <w:tr w:rsidR="00437B36" w:rsidRPr="00F41A85" w14:paraId="77C373EC" w14:textId="77777777" w:rsidTr="00116869">
            <w:trPr>
              <w:trHeight w:val="432"/>
              <w:jc w:val="center"/>
            </w:trPr>
            <w:tc>
              <w:tcPr>
                <w:tcW w:w="571" w:type="pct"/>
                <w:vMerge w:val="restart"/>
                <w:tcBorders>
                  <w:top w:val="single" w:sz="12" w:space="0" w:color="auto"/>
                  <w:left w:val="single" w:sz="12" w:space="0" w:color="auto"/>
                </w:tcBorders>
                <w:vAlign w:val="center"/>
              </w:tcPr>
              <w:p w14:paraId="2FBFAAFE" w14:textId="77777777" w:rsidR="00437B36" w:rsidRPr="00701987" w:rsidRDefault="00437B36" w:rsidP="00116869">
                <w:pPr>
                  <w:autoSpaceDE w:val="0"/>
                  <w:autoSpaceDN w:val="0"/>
                  <w:adjustRightInd w:val="0"/>
                  <w:jc w:val="center"/>
                  <w:rPr>
                    <w:sz w:val="20"/>
                    <w:szCs w:val="20"/>
                  </w:rPr>
                </w:pPr>
                <w:r w:rsidRPr="00701987">
                  <w:rPr>
                    <w:sz w:val="20"/>
                    <w:szCs w:val="20"/>
                  </w:rPr>
                  <w:t>2251</w:t>
                </w:r>
              </w:p>
            </w:tc>
            <w:tc>
              <w:tcPr>
                <w:tcW w:w="1824" w:type="pct"/>
                <w:vMerge w:val="restart"/>
                <w:tcBorders>
                  <w:top w:val="single" w:sz="12" w:space="0" w:color="auto"/>
                </w:tcBorders>
                <w:vAlign w:val="center"/>
              </w:tcPr>
              <w:p w14:paraId="670F8FF0" w14:textId="77777777" w:rsidR="00437B36" w:rsidRPr="00701987" w:rsidRDefault="00437B36" w:rsidP="00116869">
                <w:pPr>
                  <w:autoSpaceDE w:val="0"/>
                  <w:autoSpaceDN w:val="0"/>
                  <w:adjustRightInd w:val="0"/>
                  <w:jc w:val="center"/>
                  <w:rPr>
                    <w:sz w:val="20"/>
                    <w:szCs w:val="20"/>
                  </w:rPr>
                </w:pPr>
                <w:r w:rsidRPr="00701987">
                  <w:rPr>
                    <w:sz w:val="20"/>
                    <w:szCs w:val="20"/>
                  </w:rPr>
                  <w:t>Women’s Full-Length and Knee-Length Hosiery, Except Socks</w:t>
                </w:r>
              </w:p>
            </w:tc>
            <w:tc>
              <w:tcPr>
                <w:tcW w:w="570" w:type="pct"/>
                <w:tcBorders>
                  <w:top w:val="single" w:sz="12" w:space="0" w:color="auto"/>
                </w:tcBorders>
                <w:vAlign w:val="center"/>
              </w:tcPr>
              <w:p w14:paraId="5B11D6D5"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566B91C1"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0C0E46E3" w14:textId="77777777" w:rsidTr="00116869">
            <w:trPr>
              <w:trHeight w:val="432"/>
              <w:jc w:val="center"/>
            </w:trPr>
            <w:tc>
              <w:tcPr>
                <w:tcW w:w="571" w:type="pct"/>
                <w:vMerge/>
                <w:tcBorders>
                  <w:left w:val="single" w:sz="12" w:space="0" w:color="auto"/>
                </w:tcBorders>
                <w:vAlign w:val="center"/>
              </w:tcPr>
              <w:p w14:paraId="20432AA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BC7531B"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8CC0CE0" w14:textId="77777777" w:rsidR="00437B36" w:rsidRPr="00701987" w:rsidRDefault="00437B36" w:rsidP="00116869">
                <w:pPr>
                  <w:autoSpaceDE w:val="0"/>
                  <w:autoSpaceDN w:val="0"/>
                  <w:adjustRightInd w:val="0"/>
                  <w:jc w:val="center"/>
                  <w:rPr>
                    <w:sz w:val="20"/>
                    <w:szCs w:val="20"/>
                  </w:rPr>
                </w:pPr>
                <w:r>
                  <w:rPr>
                    <w:sz w:val="20"/>
                    <w:szCs w:val="20"/>
                  </w:rPr>
                  <w:t>315120</w:t>
                </w:r>
              </w:p>
            </w:tc>
            <w:tc>
              <w:tcPr>
                <w:tcW w:w="2035" w:type="pct"/>
                <w:tcBorders>
                  <w:bottom w:val="single" w:sz="12" w:space="0" w:color="auto"/>
                  <w:right w:val="single" w:sz="12" w:space="0" w:color="auto"/>
                </w:tcBorders>
                <w:vAlign w:val="center"/>
              </w:tcPr>
              <w:p w14:paraId="0716AD98" w14:textId="77777777" w:rsidR="00437B36" w:rsidRPr="00701987" w:rsidRDefault="00437B36" w:rsidP="00116869">
                <w:pPr>
                  <w:autoSpaceDE w:val="0"/>
                  <w:autoSpaceDN w:val="0"/>
                  <w:adjustRightInd w:val="0"/>
                  <w:jc w:val="center"/>
                  <w:rPr>
                    <w:sz w:val="20"/>
                    <w:szCs w:val="20"/>
                  </w:rPr>
                </w:pPr>
                <w:r>
                  <w:rPr>
                    <w:sz w:val="20"/>
                    <w:szCs w:val="20"/>
                  </w:rPr>
                  <w:t>Apparel Knitting Mills</w:t>
                </w:r>
              </w:p>
            </w:tc>
          </w:tr>
          <w:tr w:rsidR="00437B36" w:rsidRPr="00F41A85" w14:paraId="44C377CB" w14:textId="77777777" w:rsidTr="00116869">
            <w:trPr>
              <w:trHeight w:val="432"/>
              <w:jc w:val="center"/>
            </w:trPr>
            <w:tc>
              <w:tcPr>
                <w:tcW w:w="571" w:type="pct"/>
                <w:vMerge w:val="restart"/>
                <w:tcBorders>
                  <w:top w:val="single" w:sz="12" w:space="0" w:color="auto"/>
                  <w:left w:val="single" w:sz="12" w:space="0" w:color="auto"/>
                </w:tcBorders>
                <w:vAlign w:val="center"/>
              </w:tcPr>
              <w:p w14:paraId="1AC21B74" w14:textId="77777777" w:rsidR="00437B36" w:rsidRPr="00701987" w:rsidRDefault="00437B36" w:rsidP="00116869">
                <w:pPr>
                  <w:autoSpaceDE w:val="0"/>
                  <w:autoSpaceDN w:val="0"/>
                  <w:adjustRightInd w:val="0"/>
                  <w:jc w:val="center"/>
                  <w:rPr>
                    <w:sz w:val="20"/>
                    <w:szCs w:val="20"/>
                  </w:rPr>
                </w:pPr>
                <w:r w:rsidRPr="00701987">
                  <w:rPr>
                    <w:sz w:val="20"/>
                    <w:szCs w:val="20"/>
                  </w:rPr>
                  <w:t>2252</w:t>
                </w:r>
              </w:p>
            </w:tc>
            <w:tc>
              <w:tcPr>
                <w:tcW w:w="1824" w:type="pct"/>
                <w:vMerge w:val="restart"/>
                <w:tcBorders>
                  <w:top w:val="single" w:sz="12" w:space="0" w:color="auto"/>
                </w:tcBorders>
                <w:vAlign w:val="center"/>
              </w:tcPr>
              <w:p w14:paraId="23A3F255" w14:textId="77777777" w:rsidR="00437B36" w:rsidRPr="00701987" w:rsidRDefault="00437B36" w:rsidP="00116869">
                <w:pPr>
                  <w:autoSpaceDE w:val="0"/>
                  <w:autoSpaceDN w:val="0"/>
                  <w:adjustRightInd w:val="0"/>
                  <w:jc w:val="center"/>
                  <w:rPr>
                    <w:sz w:val="20"/>
                    <w:szCs w:val="20"/>
                  </w:rPr>
                </w:pPr>
                <w:r w:rsidRPr="00701987">
                  <w:rPr>
                    <w:sz w:val="20"/>
                    <w:szCs w:val="20"/>
                  </w:rPr>
                  <w:t>Hosiery, Not Elsewhere Classified</w:t>
                </w:r>
              </w:p>
            </w:tc>
            <w:tc>
              <w:tcPr>
                <w:tcW w:w="570" w:type="pct"/>
                <w:tcBorders>
                  <w:top w:val="single" w:sz="12" w:space="0" w:color="auto"/>
                </w:tcBorders>
                <w:vAlign w:val="center"/>
              </w:tcPr>
              <w:p w14:paraId="63945B67"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4D8364EB"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285920DF" w14:textId="77777777" w:rsidTr="00116869">
            <w:trPr>
              <w:trHeight w:val="432"/>
              <w:jc w:val="center"/>
            </w:trPr>
            <w:tc>
              <w:tcPr>
                <w:tcW w:w="571" w:type="pct"/>
                <w:vMerge/>
                <w:tcBorders>
                  <w:left w:val="single" w:sz="12" w:space="0" w:color="auto"/>
                  <w:bottom w:val="single" w:sz="12" w:space="0" w:color="auto"/>
                </w:tcBorders>
                <w:vAlign w:val="center"/>
              </w:tcPr>
              <w:p w14:paraId="19D77A38"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7A787727"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7A8017F0" w14:textId="77777777" w:rsidR="00437B36" w:rsidRPr="00701987" w:rsidRDefault="00437B36" w:rsidP="00116869">
                <w:pPr>
                  <w:autoSpaceDE w:val="0"/>
                  <w:autoSpaceDN w:val="0"/>
                  <w:adjustRightInd w:val="0"/>
                  <w:jc w:val="center"/>
                  <w:rPr>
                    <w:sz w:val="20"/>
                    <w:szCs w:val="20"/>
                  </w:rPr>
                </w:pPr>
                <w:r w:rsidRPr="00701987">
                  <w:rPr>
                    <w:sz w:val="20"/>
                    <w:szCs w:val="20"/>
                  </w:rPr>
                  <w:t>3151</w:t>
                </w:r>
                <w:r>
                  <w:rPr>
                    <w:sz w:val="20"/>
                    <w:szCs w:val="20"/>
                  </w:rPr>
                  <w:t>2</w:t>
                </w:r>
                <w:r w:rsidRPr="00701987">
                  <w:rPr>
                    <w:sz w:val="20"/>
                    <w:szCs w:val="20"/>
                  </w:rPr>
                  <w:t>0</w:t>
                </w:r>
              </w:p>
            </w:tc>
            <w:tc>
              <w:tcPr>
                <w:tcW w:w="2035" w:type="pct"/>
                <w:tcBorders>
                  <w:bottom w:val="single" w:sz="12" w:space="0" w:color="auto"/>
                  <w:right w:val="single" w:sz="12" w:space="0" w:color="auto"/>
                </w:tcBorders>
                <w:vAlign w:val="center"/>
              </w:tcPr>
              <w:p w14:paraId="1F234D4C" w14:textId="77777777" w:rsidR="00437B36" w:rsidRPr="00701987" w:rsidRDefault="00437B36" w:rsidP="00116869">
                <w:pPr>
                  <w:autoSpaceDE w:val="0"/>
                  <w:autoSpaceDN w:val="0"/>
                  <w:adjustRightInd w:val="0"/>
                  <w:jc w:val="center"/>
                  <w:rPr>
                    <w:sz w:val="20"/>
                    <w:szCs w:val="20"/>
                  </w:rPr>
                </w:pPr>
                <w:r>
                  <w:rPr>
                    <w:sz w:val="20"/>
                    <w:szCs w:val="20"/>
                  </w:rPr>
                  <w:t>Apparel Knitting Mills</w:t>
                </w:r>
              </w:p>
            </w:tc>
          </w:tr>
          <w:tr w:rsidR="00437B36" w:rsidRPr="00F41A85" w14:paraId="6C54F64E" w14:textId="77777777" w:rsidTr="00116869">
            <w:trPr>
              <w:trHeight w:val="432"/>
              <w:jc w:val="center"/>
            </w:trPr>
            <w:tc>
              <w:tcPr>
                <w:tcW w:w="571" w:type="pct"/>
                <w:vMerge w:val="restart"/>
                <w:tcBorders>
                  <w:top w:val="single" w:sz="12" w:space="0" w:color="auto"/>
                  <w:left w:val="single" w:sz="12" w:space="0" w:color="auto"/>
                </w:tcBorders>
                <w:vAlign w:val="center"/>
              </w:tcPr>
              <w:p w14:paraId="7E4ED0B1"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2253</w:t>
                </w:r>
              </w:p>
            </w:tc>
            <w:tc>
              <w:tcPr>
                <w:tcW w:w="1824" w:type="pct"/>
                <w:vMerge w:val="restart"/>
                <w:tcBorders>
                  <w:top w:val="single" w:sz="12" w:space="0" w:color="auto"/>
                </w:tcBorders>
                <w:vAlign w:val="center"/>
              </w:tcPr>
              <w:p w14:paraId="30A913A8" w14:textId="77777777" w:rsidR="00437B36" w:rsidRPr="00701987" w:rsidRDefault="00437B36" w:rsidP="00116869">
                <w:pPr>
                  <w:autoSpaceDE w:val="0"/>
                  <w:autoSpaceDN w:val="0"/>
                  <w:adjustRightInd w:val="0"/>
                  <w:jc w:val="center"/>
                  <w:rPr>
                    <w:sz w:val="20"/>
                    <w:szCs w:val="20"/>
                  </w:rPr>
                </w:pPr>
                <w:r w:rsidRPr="00701987">
                  <w:rPr>
                    <w:sz w:val="20"/>
                    <w:szCs w:val="20"/>
                  </w:rPr>
                  <w:t>Knit Outerwear Mills</w:t>
                </w:r>
              </w:p>
            </w:tc>
            <w:tc>
              <w:tcPr>
                <w:tcW w:w="570" w:type="pct"/>
                <w:tcBorders>
                  <w:top w:val="single" w:sz="12" w:space="0" w:color="auto"/>
                </w:tcBorders>
                <w:vAlign w:val="center"/>
              </w:tcPr>
              <w:p w14:paraId="6163E986"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51029D2F"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5915F490" w14:textId="77777777" w:rsidTr="00116869">
            <w:trPr>
              <w:trHeight w:val="712"/>
              <w:jc w:val="center"/>
            </w:trPr>
            <w:tc>
              <w:tcPr>
                <w:tcW w:w="571" w:type="pct"/>
                <w:vMerge/>
                <w:tcBorders>
                  <w:left w:val="single" w:sz="12" w:space="0" w:color="auto"/>
                  <w:bottom w:val="single" w:sz="12" w:space="0" w:color="auto"/>
                </w:tcBorders>
                <w:vAlign w:val="center"/>
              </w:tcPr>
              <w:p w14:paraId="1279ED33"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6A8D6F81"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4EFB879F" w14:textId="77777777" w:rsidR="00437B36" w:rsidRPr="00701987" w:rsidRDefault="00437B36" w:rsidP="00116869">
                <w:pPr>
                  <w:autoSpaceDE w:val="0"/>
                  <w:autoSpaceDN w:val="0"/>
                  <w:adjustRightInd w:val="0"/>
                  <w:jc w:val="center"/>
                  <w:rPr>
                    <w:sz w:val="20"/>
                    <w:szCs w:val="20"/>
                  </w:rPr>
                </w:pPr>
                <w:r>
                  <w:rPr>
                    <w:sz w:val="20"/>
                    <w:szCs w:val="20"/>
                  </w:rPr>
                  <w:t>315120</w:t>
                </w:r>
              </w:p>
            </w:tc>
            <w:tc>
              <w:tcPr>
                <w:tcW w:w="2035" w:type="pct"/>
                <w:tcBorders>
                  <w:top w:val="single" w:sz="4" w:space="0" w:color="auto"/>
                  <w:left w:val="single" w:sz="4" w:space="0" w:color="auto"/>
                  <w:bottom w:val="single" w:sz="12" w:space="0" w:color="auto"/>
                  <w:right w:val="single" w:sz="12" w:space="0" w:color="auto"/>
                </w:tcBorders>
                <w:vAlign w:val="center"/>
              </w:tcPr>
              <w:p w14:paraId="228EBDD9" w14:textId="77777777" w:rsidR="00437B36" w:rsidRPr="00701987" w:rsidRDefault="00437B36" w:rsidP="00116869">
                <w:pPr>
                  <w:autoSpaceDE w:val="0"/>
                  <w:autoSpaceDN w:val="0"/>
                  <w:adjustRightInd w:val="0"/>
                  <w:jc w:val="center"/>
                  <w:rPr>
                    <w:sz w:val="20"/>
                    <w:szCs w:val="20"/>
                  </w:rPr>
                </w:pPr>
                <w:r>
                  <w:rPr>
                    <w:sz w:val="20"/>
                    <w:szCs w:val="20"/>
                  </w:rPr>
                  <w:t>Apparel Knitting Mills</w:t>
                </w:r>
              </w:p>
            </w:tc>
          </w:tr>
          <w:tr w:rsidR="00437B36" w:rsidRPr="00F41A85" w14:paraId="496EBA19" w14:textId="77777777" w:rsidTr="00116869">
            <w:trPr>
              <w:trHeight w:val="584"/>
              <w:jc w:val="center"/>
            </w:trPr>
            <w:tc>
              <w:tcPr>
                <w:tcW w:w="571" w:type="pct"/>
                <w:vMerge w:val="restart"/>
                <w:tcBorders>
                  <w:top w:val="single" w:sz="12" w:space="0" w:color="auto"/>
                  <w:left w:val="single" w:sz="12" w:space="0" w:color="auto"/>
                </w:tcBorders>
                <w:vAlign w:val="center"/>
              </w:tcPr>
              <w:p w14:paraId="3A542423" w14:textId="77777777" w:rsidR="00437B36" w:rsidRPr="00701987" w:rsidRDefault="00437B36" w:rsidP="00116869">
                <w:pPr>
                  <w:autoSpaceDE w:val="0"/>
                  <w:autoSpaceDN w:val="0"/>
                  <w:adjustRightInd w:val="0"/>
                  <w:jc w:val="center"/>
                  <w:rPr>
                    <w:sz w:val="20"/>
                    <w:szCs w:val="20"/>
                  </w:rPr>
                </w:pPr>
                <w:r w:rsidRPr="00701987">
                  <w:rPr>
                    <w:sz w:val="20"/>
                    <w:szCs w:val="20"/>
                  </w:rPr>
                  <w:t>2254</w:t>
                </w:r>
              </w:p>
            </w:tc>
            <w:tc>
              <w:tcPr>
                <w:tcW w:w="1824" w:type="pct"/>
                <w:vMerge w:val="restart"/>
                <w:tcBorders>
                  <w:top w:val="single" w:sz="12" w:space="0" w:color="auto"/>
                </w:tcBorders>
                <w:vAlign w:val="center"/>
              </w:tcPr>
              <w:p w14:paraId="48FB14CD" w14:textId="77777777" w:rsidR="00437B36" w:rsidRPr="00701987" w:rsidRDefault="00437B36" w:rsidP="00116869">
                <w:pPr>
                  <w:autoSpaceDE w:val="0"/>
                  <w:autoSpaceDN w:val="0"/>
                  <w:adjustRightInd w:val="0"/>
                  <w:jc w:val="center"/>
                  <w:rPr>
                    <w:sz w:val="20"/>
                    <w:szCs w:val="20"/>
                  </w:rPr>
                </w:pPr>
                <w:r w:rsidRPr="00701987">
                  <w:rPr>
                    <w:sz w:val="20"/>
                    <w:szCs w:val="20"/>
                  </w:rPr>
                  <w:t>Knit Underwear and Nightwear Mills</w:t>
                </w:r>
              </w:p>
            </w:tc>
            <w:tc>
              <w:tcPr>
                <w:tcW w:w="570" w:type="pct"/>
                <w:tcBorders>
                  <w:top w:val="single" w:sz="12" w:space="0" w:color="auto"/>
                </w:tcBorders>
                <w:vAlign w:val="center"/>
              </w:tcPr>
              <w:p w14:paraId="6359DE41"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09B03F08"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45EF0BD1" w14:textId="77777777" w:rsidTr="00116869">
            <w:trPr>
              <w:trHeight w:val="577"/>
              <w:jc w:val="center"/>
            </w:trPr>
            <w:tc>
              <w:tcPr>
                <w:tcW w:w="571" w:type="pct"/>
                <w:vMerge/>
                <w:tcBorders>
                  <w:left w:val="single" w:sz="12" w:space="0" w:color="auto"/>
                </w:tcBorders>
                <w:vAlign w:val="center"/>
              </w:tcPr>
              <w:p w14:paraId="37E620A8"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127FA321"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45A1D126" w14:textId="77777777" w:rsidR="00437B36" w:rsidRPr="00701987" w:rsidRDefault="00437B36" w:rsidP="00116869">
                <w:pPr>
                  <w:autoSpaceDE w:val="0"/>
                  <w:autoSpaceDN w:val="0"/>
                  <w:adjustRightInd w:val="0"/>
                  <w:jc w:val="center"/>
                  <w:rPr>
                    <w:sz w:val="20"/>
                    <w:szCs w:val="20"/>
                  </w:rPr>
                </w:pPr>
                <w:r>
                  <w:rPr>
                    <w:sz w:val="20"/>
                    <w:szCs w:val="20"/>
                  </w:rPr>
                  <w:t>315120</w:t>
                </w:r>
              </w:p>
            </w:tc>
            <w:tc>
              <w:tcPr>
                <w:tcW w:w="2035" w:type="pct"/>
                <w:tcBorders>
                  <w:bottom w:val="single" w:sz="12" w:space="0" w:color="auto"/>
                  <w:right w:val="single" w:sz="12" w:space="0" w:color="auto"/>
                </w:tcBorders>
                <w:vAlign w:val="center"/>
              </w:tcPr>
              <w:p w14:paraId="6BE1866E" w14:textId="77777777" w:rsidR="00437B36" w:rsidRPr="00701987" w:rsidRDefault="00437B36" w:rsidP="00116869">
                <w:pPr>
                  <w:autoSpaceDE w:val="0"/>
                  <w:autoSpaceDN w:val="0"/>
                  <w:adjustRightInd w:val="0"/>
                  <w:jc w:val="center"/>
                  <w:rPr>
                    <w:sz w:val="20"/>
                    <w:szCs w:val="20"/>
                  </w:rPr>
                </w:pPr>
                <w:r>
                  <w:rPr>
                    <w:sz w:val="20"/>
                    <w:szCs w:val="20"/>
                  </w:rPr>
                  <w:t>Apparel Knitting Mills</w:t>
                </w:r>
              </w:p>
            </w:tc>
          </w:tr>
          <w:tr w:rsidR="00437B36" w:rsidRPr="00F41A85" w14:paraId="714F7F4C" w14:textId="77777777" w:rsidTr="00116869">
            <w:trPr>
              <w:trHeight w:val="432"/>
              <w:jc w:val="center"/>
            </w:trPr>
            <w:tc>
              <w:tcPr>
                <w:tcW w:w="571" w:type="pct"/>
                <w:vMerge w:val="restart"/>
                <w:tcBorders>
                  <w:top w:val="single" w:sz="12" w:space="0" w:color="auto"/>
                  <w:left w:val="single" w:sz="12" w:space="0" w:color="auto"/>
                </w:tcBorders>
                <w:vAlign w:val="center"/>
              </w:tcPr>
              <w:p w14:paraId="7EA53374" w14:textId="77777777" w:rsidR="00437B36" w:rsidRPr="00701987" w:rsidRDefault="00437B36" w:rsidP="00116869">
                <w:pPr>
                  <w:autoSpaceDE w:val="0"/>
                  <w:autoSpaceDN w:val="0"/>
                  <w:adjustRightInd w:val="0"/>
                  <w:jc w:val="center"/>
                  <w:rPr>
                    <w:sz w:val="20"/>
                    <w:szCs w:val="20"/>
                  </w:rPr>
                </w:pPr>
                <w:r w:rsidRPr="00701987">
                  <w:rPr>
                    <w:sz w:val="20"/>
                    <w:szCs w:val="20"/>
                  </w:rPr>
                  <w:t>2257</w:t>
                </w:r>
              </w:p>
            </w:tc>
            <w:tc>
              <w:tcPr>
                <w:tcW w:w="1824" w:type="pct"/>
                <w:vMerge w:val="restart"/>
                <w:tcBorders>
                  <w:top w:val="single" w:sz="12" w:space="0" w:color="auto"/>
                </w:tcBorders>
                <w:vAlign w:val="center"/>
              </w:tcPr>
              <w:p w14:paraId="22B3E3E0" w14:textId="77777777" w:rsidR="00437B36" w:rsidRPr="00701987" w:rsidRDefault="00437B36" w:rsidP="00116869">
                <w:pPr>
                  <w:autoSpaceDE w:val="0"/>
                  <w:autoSpaceDN w:val="0"/>
                  <w:adjustRightInd w:val="0"/>
                  <w:jc w:val="center"/>
                  <w:rPr>
                    <w:sz w:val="20"/>
                    <w:szCs w:val="20"/>
                  </w:rPr>
                </w:pPr>
                <w:r w:rsidRPr="00701987">
                  <w:rPr>
                    <w:sz w:val="20"/>
                    <w:szCs w:val="20"/>
                  </w:rPr>
                  <w:t>Weft Knit Fabric Mills</w:t>
                </w:r>
              </w:p>
            </w:tc>
            <w:tc>
              <w:tcPr>
                <w:tcW w:w="570" w:type="pct"/>
                <w:tcBorders>
                  <w:top w:val="single" w:sz="12" w:space="0" w:color="auto"/>
                </w:tcBorders>
                <w:vAlign w:val="center"/>
              </w:tcPr>
              <w:p w14:paraId="6A39D03B" w14:textId="77777777" w:rsidR="00437B36" w:rsidRPr="00701987" w:rsidRDefault="00437B36" w:rsidP="00116869">
                <w:pPr>
                  <w:autoSpaceDE w:val="0"/>
                  <w:autoSpaceDN w:val="0"/>
                  <w:adjustRightInd w:val="0"/>
                  <w:jc w:val="center"/>
                  <w:rPr>
                    <w:sz w:val="20"/>
                    <w:szCs w:val="20"/>
                  </w:rPr>
                </w:pPr>
                <w:r w:rsidRPr="00701987">
                  <w:rPr>
                    <w:sz w:val="20"/>
                    <w:szCs w:val="20"/>
                  </w:rPr>
                  <w:t>313240</w:t>
                </w:r>
              </w:p>
            </w:tc>
            <w:tc>
              <w:tcPr>
                <w:tcW w:w="2035" w:type="pct"/>
                <w:tcBorders>
                  <w:top w:val="single" w:sz="12" w:space="0" w:color="auto"/>
                  <w:right w:val="single" w:sz="12" w:space="0" w:color="auto"/>
                </w:tcBorders>
                <w:vAlign w:val="center"/>
              </w:tcPr>
              <w:p w14:paraId="46F648B1" w14:textId="77777777" w:rsidR="00437B36" w:rsidRPr="00701987" w:rsidRDefault="00437B36" w:rsidP="00116869">
                <w:pPr>
                  <w:autoSpaceDE w:val="0"/>
                  <w:autoSpaceDN w:val="0"/>
                  <w:adjustRightInd w:val="0"/>
                  <w:jc w:val="center"/>
                  <w:rPr>
                    <w:sz w:val="20"/>
                    <w:szCs w:val="20"/>
                  </w:rPr>
                </w:pPr>
                <w:r w:rsidRPr="00701987">
                  <w:rPr>
                    <w:sz w:val="20"/>
                    <w:szCs w:val="20"/>
                  </w:rPr>
                  <w:t>Knit Fabric Mills</w:t>
                </w:r>
              </w:p>
            </w:tc>
          </w:tr>
          <w:tr w:rsidR="00437B36" w:rsidRPr="00F41A85" w14:paraId="7952571C" w14:textId="77777777" w:rsidTr="00116869">
            <w:trPr>
              <w:trHeight w:val="432"/>
              <w:jc w:val="center"/>
            </w:trPr>
            <w:tc>
              <w:tcPr>
                <w:tcW w:w="571" w:type="pct"/>
                <w:vMerge/>
                <w:tcBorders>
                  <w:left w:val="single" w:sz="12" w:space="0" w:color="auto"/>
                </w:tcBorders>
                <w:vAlign w:val="center"/>
              </w:tcPr>
              <w:p w14:paraId="11D36E03"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730360A"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0F960C61"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bottom w:val="single" w:sz="12" w:space="0" w:color="auto"/>
                  <w:right w:val="single" w:sz="12" w:space="0" w:color="auto"/>
                </w:tcBorders>
                <w:vAlign w:val="center"/>
              </w:tcPr>
              <w:p w14:paraId="0A65AAB3"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4DA71763" w14:textId="77777777" w:rsidTr="00116869">
            <w:trPr>
              <w:trHeight w:val="432"/>
              <w:jc w:val="center"/>
            </w:trPr>
            <w:tc>
              <w:tcPr>
                <w:tcW w:w="571" w:type="pct"/>
                <w:vMerge w:val="restart"/>
                <w:tcBorders>
                  <w:top w:val="single" w:sz="12" w:space="0" w:color="auto"/>
                  <w:left w:val="single" w:sz="12" w:space="0" w:color="auto"/>
                </w:tcBorders>
                <w:vAlign w:val="center"/>
              </w:tcPr>
              <w:p w14:paraId="66E4D551" w14:textId="77777777" w:rsidR="00437B36" w:rsidRPr="00701987" w:rsidRDefault="00437B36" w:rsidP="00116869">
                <w:pPr>
                  <w:autoSpaceDE w:val="0"/>
                  <w:autoSpaceDN w:val="0"/>
                  <w:adjustRightInd w:val="0"/>
                  <w:jc w:val="center"/>
                  <w:rPr>
                    <w:sz w:val="20"/>
                    <w:szCs w:val="20"/>
                  </w:rPr>
                </w:pPr>
                <w:r w:rsidRPr="00701987">
                  <w:rPr>
                    <w:sz w:val="20"/>
                    <w:szCs w:val="20"/>
                  </w:rPr>
                  <w:t>2258</w:t>
                </w:r>
              </w:p>
            </w:tc>
            <w:tc>
              <w:tcPr>
                <w:tcW w:w="1824" w:type="pct"/>
                <w:vMerge w:val="restart"/>
                <w:tcBorders>
                  <w:top w:val="single" w:sz="12" w:space="0" w:color="auto"/>
                </w:tcBorders>
                <w:vAlign w:val="center"/>
              </w:tcPr>
              <w:p w14:paraId="73D85FE9" w14:textId="77777777" w:rsidR="00437B36" w:rsidRPr="00701987" w:rsidRDefault="00437B36" w:rsidP="00116869">
                <w:pPr>
                  <w:autoSpaceDE w:val="0"/>
                  <w:autoSpaceDN w:val="0"/>
                  <w:adjustRightInd w:val="0"/>
                  <w:jc w:val="center"/>
                  <w:rPr>
                    <w:sz w:val="20"/>
                    <w:szCs w:val="20"/>
                  </w:rPr>
                </w:pPr>
                <w:r w:rsidRPr="00701987">
                  <w:rPr>
                    <w:sz w:val="20"/>
                    <w:szCs w:val="20"/>
                  </w:rPr>
                  <w:t>Lace and Warp Knit Fabric Mills</w:t>
                </w:r>
              </w:p>
            </w:tc>
            <w:tc>
              <w:tcPr>
                <w:tcW w:w="570" w:type="pct"/>
                <w:tcBorders>
                  <w:top w:val="single" w:sz="12" w:space="0" w:color="auto"/>
                </w:tcBorders>
                <w:vAlign w:val="center"/>
              </w:tcPr>
              <w:p w14:paraId="4EE46587" w14:textId="77777777" w:rsidR="00437B36" w:rsidRPr="00701987" w:rsidRDefault="00437B36" w:rsidP="00116869">
                <w:pPr>
                  <w:autoSpaceDE w:val="0"/>
                  <w:autoSpaceDN w:val="0"/>
                  <w:adjustRightInd w:val="0"/>
                  <w:jc w:val="center"/>
                  <w:rPr>
                    <w:sz w:val="20"/>
                    <w:szCs w:val="20"/>
                  </w:rPr>
                </w:pPr>
                <w:r w:rsidRPr="00701987">
                  <w:rPr>
                    <w:sz w:val="20"/>
                    <w:szCs w:val="20"/>
                  </w:rPr>
                  <w:t>313240</w:t>
                </w:r>
              </w:p>
            </w:tc>
            <w:tc>
              <w:tcPr>
                <w:tcW w:w="2035" w:type="pct"/>
                <w:tcBorders>
                  <w:top w:val="single" w:sz="12" w:space="0" w:color="auto"/>
                  <w:right w:val="single" w:sz="12" w:space="0" w:color="auto"/>
                </w:tcBorders>
                <w:vAlign w:val="center"/>
              </w:tcPr>
              <w:p w14:paraId="2B17DDDC" w14:textId="77777777" w:rsidR="00437B36" w:rsidRPr="00701987" w:rsidRDefault="00437B36" w:rsidP="00116869">
                <w:pPr>
                  <w:autoSpaceDE w:val="0"/>
                  <w:autoSpaceDN w:val="0"/>
                  <w:adjustRightInd w:val="0"/>
                  <w:jc w:val="center"/>
                  <w:rPr>
                    <w:sz w:val="20"/>
                    <w:szCs w:val="20"/>
                  </w:rPr>
                </w:pPr>
                <w:r w:rsidRPr="00701987">
                  <w:rPr>
                    <w:sz w:val="20"/>
                    <w:szCs w:val="20"/>
                  </w:rPr>
                  <w:t>Knit Fabric Mills</w:t>
                </w:r>
              </w:p>
            </w:tc>
          </w:tr>
          <w:tr w:rsidR="00437B36" w:rsidRPr="00F41A85" w14:paraId="72472CBD" w14:textId="77777777" w:rsidTr="00116869">
            <w:trPr>
              <w:trHeight w:val="432"/>
              <w:jc w:val="center"/>
            </w:trPr>
            <w:tc>
              <w:tcPr>
                <w:tcW w:w="571" w:type="pct"/>
                <w:vMerge/>
                <w:tcBorders>
                  <w:left w:val="single" w:sz="12" w:space="0" w:color="auto"/>
                </w:tcBorders>
                <w:vAlign w:val="center"/>
              </w:tcPr>
              <w:p w14:paraId="1E392255"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10E6E9E7"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05A8004A" w14:textId="77777777" w:rsidR="00437B36" w:rsidRPr="00701987" w:rsidRDefault="00437B36" w:rsidP="00116869">
                <w:pPr>
                  <w:autoSpaceDE w:val="0"/>
                  <w:autoSpaceDN w:val="0"/>
                  <w:adjustRightInd w:val="0"/>
                  <w:jc w:val="center"/>
                  <w:rPr>
                    <w:sz w:val="20"/>
                    <w:szCs w:val="20"/>
                  </w:rPr>
                </w:pPr>
                <w:hyperlink r:id="rId13" w:history="1">
                  <w:r w:rsidRPr="00701987">
                    <w:rPr>
                      <w:sz w:val="20"/>
                      <w:szCs w:val="20"/>
                    </w:rPr>
                    <w:t>313310</w:t>
                  </w:r>
                </w:hyperlink>
              </w:p>
            </w:tc>
            <w:tc>
              <w:tcPr>
                <w:tcW w:w="2035" w:type="pct"/>
                <w:tcBorders>
                  <w:bottom w:val="single" w:sz="12" w:space="0" w:color="auto"/>
                  <w:right w:val="single" w:sz="12" w:space="0" w:color="auto"/>
                </w:tcBorders>
                <w:vAlign w:val="center"/>
              </w:tcPr>
              <w:p w14:paraId="191FC14C"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3955B88B" w14:textId="77777777" w:rsidTr="00116869">
            <w:trPr>
              <w:trHeight w:val="432"/>
              <w:jc w:val="center"/>
            </w:trPr>
            <w:tc>
              <w:tcPr>
                <w:tcW w:w="571" w:type="pct"/>
                <w:vMerge w:val="restart"/>
                <w:tcBorders>
                  <w:top w:val="single" w:sz="12" w:space="0" w:color="auto"/>
                  <w:left w:val="single" w:sz="12" w:space="0" w:color="auto"/>
                </w:tcBorders>
                <w:vAlign w:val="center"/>
              </w:tcPr>
              <w:p w14:paraId="2F8C4E57" w14:textId="77777777" w:rsidR="00437B36" w:rsidRPr="00701987" w:rsidRDefault="00437B36" w:rsidP="00116869">
                <w:pPr>
                  <w:autoSpaceDE w:val="0"/>
                  <w:autoSpaceDN w:val="0"/>
                  <w:adjustRightInd w:val="0"/>
                  <w:jc w:val="center"/>
                  <w:rPr>
                    <w:sz w:val="20"/>
                    <w:szCs w:val="20"/>
                  </w:rPr>
                </w:pPr>
                <w:r w:rsidRPr="00701987">
                  <w:rPr>
                    <w:sz w:val="20"/>
                    <w:szCs w:val="20"/>
                  </w:rPr>
                  <w:t>2259</w:t>
                </w:r>
              </w:p>
            </w:tc>
            <w:tc>
              <w:tcPr>
                <w:tcW w:w="1824" w:type="pct"/>
                <w:vMerge w:val="restart"/>
                <w:tcBorders>
                  <w:top w:val="single" w:sz="12" w:space="0" w:color="auto"/>
                </w:tcBorders>
                <w:vAlign w:val="center"/>
              </w:tcPr>
              <w:p w14:paraId="34A626DD" w14:textId="77777777" w:rsidR="00437B36" w:rsidRPr="00701987" w:rsidRDefault="00437B36" w:rsidP="00116869">
                <w:pPr>
                  <w:autoSpaceDE w:val="0"/>
                  <w:autoSpaceDN w:val="0"/>
                  <w:adjustRightInd w:val="0"/>
                  <w:jc w:val="center"/>
                  <w:rPr>
                    <w:sz w:val="20"/>
                    <w:szCs w:val="20"/>
                  </w:rPr>
                </w:pPr>
                <w:r w:rsidRPr="00701987">
                  <w:rPr>
                    <w:sz w:val="20"/>
                    <w:szCs w:val="20"/>
                  </w:rPr>
                  <w:t>Knitting Mills, Not Elsewhere Classified</w:t>
                </w:r>
              </w:p>
            </w:tc>
            <w:tc>
              <w:tcPr>
                <w:tcW w:w="570" w:type="pct"/>
                <w:tcBorders>
                  <w:top w:val="single" w:sz="12" w:space="0" w:color="auto"/>
                </w:tcBorders>
                <w:vAlign w:val="center"/>
              </w:tcPr>
              <w:p w14:paraId="652DBC28" w14:textId="77777777" w:rsidR="00437B36" w:rsidRPr="00701987" w:rsidRDefault="00437B36" w:rsidP="00116869">
                <w:pPr>
                  <w:autoSpaceDE w:val="0"/>
                  <w:autoSpaceDN w:val="0"/>
                  <w:adjustRightInd w:val="0"/>
                  <w:jc w:val="center"/>
                  <w:rPr>
                    <w:sz w:val="20"/>
                    <w:szCs w:val="20"/>
                  </w:rPr>
                </w:pPr>
                <w:r w:rsidRPr="00701987">
                  <w:rPr>
                    <w:sz w:val="20"/>
                    <w:szCs w:val="20"/>
                  </w:rPr>
                  <w:t>3151</w:t>
                </w:r>
                <w:r>
                  <w:rPr>
                    <w:sz w:val="20"/>
                    <w:szCs w:val="20"/>
                  </w:rPr>
                  <w:t>2</w:t>
                </w:r>
                <w:r w:rsidRPr="00701987">
                  <w:rPr>
                    <w:sz w:val="20"/>
                    <w:szCs w:val="20"/>
                  </w:rPr>
                  <w:t>0</w:t>
                </w:r>
              </w:p>
            </w:tc>
            <w:tc>
              <w:tcPr>
                <w:tcW w:w="2035" w:type="pct"/>
                <w:tcBorders>
                  <w:top w:val="single" w:sz="12" w:space="0" w:color="auto"/>
                  <w:right w:val="single" w:sz="12" w:space="0" w:color="auto"/>
                </w:tcBorders>
                <w:vAlign w:val="center"/>
              </w:tcPr>
              <w:p w14:paraId="26983C80" w14:textId="77777777" w:rsidR="00437B36" w:rsidRPr="00701987" w:rsidRDefault="00437B36" w:rsidP="00116869">
                <w:pPr>
                  <w:autoSpaceDE w:val="0"/>
                  <w:autoSpaceDN w:val="0"/>
                  <w:adjustRightInd w:val="0"/>
                  <w:jc w:val="center"/>
                  <w:rPr>
                    <w:sz w:val="20"/>
                    <w:szCs w:val="20"/>
                  </w:rPr>
                </w:pPr>
                <w:r w:rsidRPr="00701987">
                  <w:rPr>
                    <w:sz w:val="20"/>
                    <w:szCs w:val="20"/>
                  </w:rPr>
                  <w:t>Apparel Knitting Mills</w:t>
                </w:r>
              </w:p>
            </w:tc>
          </w:tr>
          <w:tr w:rsidR="00437B36" w:rsidRPr="00F41A85" w14:paraId="77B07741" w14:textId="77777777" w:rsidTr="00116869">
            <w:trPr>
              <w:trHeight w:val="432"/>
              <w:jc w:val="center"/>
            </w:trPr>
            <w:tc>
              <w:tcPr>
                <w:tcW w:w="571" w:type="pct"/>
                <w:vMerge/>
                <w:tcBorders>
                  <w:left w:val="single" w:sz="12" w:space="0" w:color="auto"/>
                </w:tcBorders>
                <w:vAlign w:val="center"/>
              </w:tcPr>
              <w:p w14:paraId="28956F4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7DA0AC0"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52DB1E12" w14:textId="77777777" w:rsidR="00437B36" w:rsidRPr="00701987" w:rsidRDefault="00437B36" w:rsidP="00116869">
                <w:pPr>
                  <w:autoSpaceDE w:val="0"/>
                  <w:autoSpaceDN w:val="0"/>
                  <w:adjustRightInd w:val="0"/>
                  <w:jc w:val="center"/>
                  <w:rPr>
                    <w:sz w:val="20"/>
                    <w:szCs w:val="20"/>
                  </w:rPr>
                </w:pPr>
                <w:r w:rsidRPr="00701987">
                  <w:rPr>
                    <w:sz w:val="20"/>
                    <w:szCs w:val="20"/>
                  </w:rPr>
                  <w:t>313240</w:t>
                </w:r>
              </w:p>
            </w:tc>
            <w:tc>
              <w:tcPr>
                <w:tcW w:w="2035" w:type="pct"/>
                <w:tcBorders>
                  <w:right w:val="single" w:sz="12" w:space="0" w:color="auto"/>
                </w:tcBorders>
                <w:vAlign w:val="center"/>
              </w:tcPr>
              <w:p w14:paraId="3B1D8CD4" w14:textId="77777777" w:rsidR="00437B36" w:rsidRPr="00701987" w:rsidRDefault="00437B36" w:rsidP="00116869">
                <w:pPr>
                  <w:autoSpaceDE w:val="0"/>
                  <w:autoSpaceDN w:val="0"/>
                  <w:adjustRightInd w:val="0"/>
                  <w:jc w:val="center"/>
                  <w:rPr>
                    <w:sz w:val="20"/>
                    <w:szCs w:val="20"/>
                  </w:rPr>
                </w:pPr>
                <w:r w:rsidRPr="00701987">
                  <w:rPr>
                    <w:sz w:val="20"/>
                    <w:szCs w:val="20"/>
                  </w:rPr>
                  <w:t>Knit Fabric Mills</w:t>
                </w:r>
              </w:p>
            </w:tc>
          </w:tr>
          <w:tr w:rsidR="00437B36" w:rsidRPr="00F41A85" w14:paraId="553C9AB9" w14:textId="77777777" w:rsidTr="00116869">
            <w:trPr>
              <w:trHeight w:val="432"/>
              <w:jc w:val="center"/>
            </w:trPr>
            <w:tc>
              <w:tcPr>
                <w:tcW w:w="571" w:type="pct"/>
                <w:vMerge/>
                <w:tcBorders>
                  <w:left w:val="single" w:sz="12" w:space="0" w:color="auto"/>
                </w:tcBorders>
                <w:vAlign w:val="center"/>
              </w:tcPr>
              <w:p w14:paraId="47DBFB70"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5D49D738"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4D26FE2"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right w:val="single" w:sz="12" w:space="0" w:color="auto"/>
                </w:tcBorders>
                <w:vAlign w:val="center"/>
              </w:tcPr>
              <w:p w14:paraId="481B2A8F"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172AEDDF"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11087ED5" w14:textId="77777777" w:rsidR="00437B36" w:rsidRPr="00701987" w:rsidRDefault="00437B36" w:rsidP="00116869">
                <w:pPr>
                  <w:autoSpaceDE w:val="0"/>
                  <w:autoSpaceDN w:val="0"/>
                  <w:adjustRightInd w:val="0"/>
                  <w:jc w:val="center"/>
                  <w:rPr>
                    <w:sz w:val="20"/>
                    <w:szCs w:val="20"/>
                  </w:rPr>
                </w:pPr>
                <w:r w:rsidRPr="00701987">
                  <w:rPr>
                    <w:sz w:val="20"/>
                    <w:szCs w:val="20"/>
                  </w:rPr>
                  <w:t>2261</w:t>
                </w:r>
              </w:p>
            </w:tc>
            <w:tc>
              <w:tcPr>
                <w:tcW w:w="1824" w:type="pct"/>
                <w:tcBorders>
                  <w:top w:val="single" w:sz="12" w:space="0" w:color="auto"/>
                  <w:bottom w:val="single" w:sz="4" w:space="0" w:color="auto"/>
                </w:tcBorders>
                <w:vAlign w:val="center"/>
              </w:tcPr>
              <w:p w14:paraId="0DF659C5" w14:textId="77777777" w:rsidR="00437B36" w:rsidRPr="00701987" w:rsidRDefault="00437B36" w:rsidP="00116869">
                <w:pPr>
                  <w:autoSpaceDE w:val="0"/>
                  <w:autoSpaceDN w:val="0"/>
                  <w:adjustRightInd w:val="0"/>
                  <w:jc w:val="center"/>
                  <w:rPr>
                    <w:sz w:val="20"/>
                    <w:szCs w:val="20"/>
                  </w:rPr>
                </w:pPr>
                <w:r w:rsidRPr="00701987">
                  <w:rPr>
                    <w:sz w:val="20"/>
                    <w:szCs w:val="20"/>
                  </w:rPr>
                  <w:t>Finishers of Broadwoven Fabrics of Cotton</w:t>
                </w:r>
              </w:p>
            </w:tc>
            <w:tc>
              <w:tcPr>
                <w:tcW w:w="570" w:type="pct"/>
                <w:tcBorders>
                  <w:top w:val="single" w:sz="12" w:space="0" w:color="auto"/>
                  <w:bottom w:val="single" w:sz="12" w:space="0" w:color="auto"/>
                </w:tcBorders>
                <w:vAlign w:val="center"/>
              </w:tcPr>
              <w:p w14:paraId="3EDE8A5F"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top w:val="single" w:sz="12" w:space="0" w:color="auto"/>
                  <w:bottom w:val="single" w:sz="12" w:space="0" w:color="auto"/>
                  <w:right w:val="single" w:sz="12" w:space="0" w:color="auto"/>
                </w:tcBorders>
                <w:vAlign w:val="center"/>
              </w:tcPr>
              <w:p w14:paraId="7A6F3400"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1A872014"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64F43FE1" w14:textId="77777777" w:rsidR="00437B36" w:rsidRPr="00701987" w:rsidRDefault="00437B36" w:rsidP="00116869">
                <w:pPr>
                  <w:autoSpaceDE w:val="0"/>
                  <w:autoSpaceDN w:val="0"/>
                  <w:adjustRightInd w:val="0"/>
                  <w:jc w:val="center"/>
                  <w:rPr>
                    <w:sz w:val="20"/>
                    <w:szCs w:val="20"/>
                  </w:rPr>
                </w:pPr>
                <w:r w:rsidRPr="00701987">
                  <w:rPr>
                    <w:sz w:val="20"/>
                    <w:szCs w:val="20"/>
                  </w:rPr>
                  <w:t>2262</w:t>
                </w:r>
              </w:p>
            </w:tc>
            <w:tc>
              <w:tcPr>
                <w:tcW w:w="1824" w:type="pct"/>
                <w:tcBorders>
                  <w:top w:val="single" w:sz="12" w:space="0" w:color="auto"/>
                  <w:bottom w:val="single" w:sz="4" w:space="0" w:color="auto"/>
                </w:tcBorders>
                <w:vAlign w:val="center"/>
              </w:tcPr>
              <w:p w14:paraId="0943799A" w14:textId="77777777" w:rsidR="00437B36" w:rsidRPr="00701987" w:rsidRDefault="00437B36" w:rsidP="00116869">
                <w:pPr>
                  <w:autoSpaceDE w:val="0"/>
                  <w:autoSpaceDN w:val="0"/>
                  <w:adjustRightInd w:val="0"/>
                  <w:jc w:val="center"/>
                  <w:rPr>
                    <w:sz w:val="20"/>
                    <w:szCs w:val="20"/>
                  </w:rPr>
                </w:pPr>
                <w:r w:rsidRPr="00701987">
                  <w:rPr>
                    <w:sz w:val="20"/>
                    <w:szCs w:val="20"/>
                  </w:rPr>
                  <w:t>Finishers of Broadwoven Fabrics of Manmade Fibers and Silk</w:t>
                </w:r>
              </w:p>
            </w:tc>
            <w:tc>
              <w:tcPr>
                <w:tcW w:w="570" w:type="pct"/>
                <w:tcBorders>
                  <w:top w:val="single" w:sz="12" w:space="0" w:color="auto"/>
                  <w:bottom w:val="single" w:sz="12" w:space="0" w:color="auto"/>
                </w:tcBorders>
                <w:vAlign w:val="center"/>
              </w:tcPr>
              <w:p w14:paraId="7C9CBAC5"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top w:val="single" w:sz="12" w:space="0" w:color="auto"/>
                  <w:bottom w:val="single" w:sz="12" w:space="0" w:color="auto"/>
                  <w:right w:val="single" w:sz="12" w:space="0" w:color="auto"/>
                </w:tcBorders>
                <w:vAlign w:val="center"/>
              </w:tcPr>
              <w:p w14:paraId="23B60FC1"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7F9819F4" w14:textId="77777777" w:rsidTr="00116869">
            <w:trPr>
              <w:trHeight w:val="432"/>
              <w:jc w:val="center"/>
            </w:trPr>
            <w:tc>
              <w:tcPr>
                <w:tcW w:w="571" w:type="pct"/>
                <w:tcBorders>
                  <w:top w:val="single" w:sz="12" w:space="0" w:color="auto"/>
                  <w:left w:val="single" w:sz="12" w:space="0" w:color="auto"/>
                </w:tcBorders>
                <w:vAlign w:val="center"/>
              </w:tcPr>
              <w:p w14:paraId="4CE66540" w14:textId="77777777" w:rsidR="00437B36" w:rsidRPr="00701987" w:rsidRDefault="00437B36" w:rsidP="00116869">
                <w:pPr>
                  <w:autoSpaceDE w:val="0"/>
                  <w:autoSpaceDN w:val="0"/>
                  <w:adjustRightInd w:val="0"/>
                  <w:jc w:val="center"/>
                  <w:rPr>
                    <w:sz w:val="20"/>
                    <w:szCs w:val="20"/>
                  </w:rPr>
                </w:pPr>
                <w:r w:rsidRPr="00701987">
                  <w:rPr>
                    <w:sz w:val="20"/>
                    <w:szCs w:val="20"/>
                  </w:rPr>
                  <w:t>2269</w:t>
                </w:r>
              </w:p>
            </w:tc>
            <w:tc>
              <w:tcPr>
                <w:tcW w:w="1824" w:type="pct"/>
                <w:tcBorders>
                  <w:top w:val="single" w:sz="12" w:space="0" w:color="auto"/>
                </w:tcBorders>
                <w:vAlign w:val="center"/>
              </w:tcPr>
              <w:p w14:paraId="3DC714C1" w14:textId="77777777" w:rsidR="00437B36" w:rsidRPr="00701987" w:rsidRDefault="00437B36" w:rsidP="00116869">
                <w:pPr>
                  <w:autoSpaceDE w:val="0"/>
                  <w:autoSpaceDN w:val="0"/>
                  <w:adjustRightInd w:val="0"/>
                  <w:jc w:val="center"/>
                  <w:rPr>
                    <w:sz w:val="20"/>
                    <w:szCs w:val="20"/>
                  </w:rPr>
                </w:pPr>
                <w:r w:rsidRPr="00701987">
                  <w:rPr>
                    <w:sz w:val="20"/>
                    <w:szCs w:val="20"/>
                  </w:rPr>
                  <w:t>Finishers of Textiles, Not Elsewhere Classified</w:t>
                </w:r>
              </w:p>
            </w:tc>
            <w:tc>
              <w:tcPr>
                <w:tcW w:w="570" w:type="pct"/>
                <w:tcBorders>
                  <w:top w:val="single" w:sz="12" w:space="0" w:color="auto"/>
                </w:tcBorders>
                <w:vAlign w:val="center"/>
              </w:tcPr>
              <w:p w14:paraId="1973F50D"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108CAB66"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02BE2528"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0928A4CC" w14:textId="77777777" w:rsidR="00437B36" w:rsidRPr="00701987" w:rsidRDefault="00437B36" w:rsidP="00116869">
                <w:pPr>
                  <w:autoSpaceDE w:val="0"/>
                  <w:autoSpaceDN w:val="0"/>
                  <w:adjustRightInd w:val="0"/>
                  <w:jc w:val="center"/>
                  <w:rPr>
                    <w:sz w:val="20"/>
                    <w:szCs w:val="20"/>
                  </w:rPr>
                </w:pPr>
                <w:r w:rsidRPr="00701987">
                  <w:rPr>
                    <w:sz w:val="20"/>
                    <w:szCs w:val="20"/>
                  </w:rPr>
                  <w:t>2273</w:t>
                </w:r>
              </w:p>
            </w:tc>
            <w:tc>
              <w:tcPr>
                <w:tcW w:w="1824" w:type="pct"/>
                <w:tcBorders>
                  <w:top w:val="single" w:sz="12" w:space="0" w:color="auto"/>
                  <w:bottom w:val="single" w:sz="4" w:space="0" w:color="auto"/>
                </w:tcBorders>
                <w:vAlign w:val="center"/>
              </w:tcPr>
              <w:p w14:paraId="7746E306" w14:textId="77777777" w:rsidR="00437B36" w:rsidRPr="00701987" w:rsidRDefault="00437B36" w:rsidP="00116869">
                <w:pPr>
                  <w:autoSpaceDE w:val="0"/>
                  <w:autoSpaceDN w:val="0"/>
                  <w:adjustRightInd w:val="0"/>
                  <w:jc w:val="center"/>
                  <w:rPr>
                    <w:sz w:val="20"/>
                    <w:szCs w:val="20"/>
                  </w:rPr>
                </w:pPr>
                <w:r w:rsidRPr="00701987">
                  <w:rPr>
                    <w:sz w:val="20"/>
                    <w:szCs w:val="20"/>
                  </w:rPr>
                  <w:t>Carpets and Rugs</w:t>
                </w:r>
              </w:p>
            </w:tc>
            <w:tc>
              <w:tcPr>
                <w:tcW w:w="570" w:type="pct"/>
                <w:tcBorders>
                  <w:top w:val="single" w:sz="12" w:space="0" w:color="auto"/>
                  <w:bottom w:val="single" w:sz="12" w:space="0" w:color="auto"/>
                </w:tcBorders>
                <w:vAlign w:val="center"/>
              </w:tcPr>
              <w:p w14:paraId="758050DE" w14:textId="77777777" w:rsidR="00437B36" w:rsidRPr="00701987" w:rsidRDefault="00437B36" w:rsidP="00116869">
                <w:pPr>
                  <w:autoSpaceDE w:val="0"/>
                  <w:autoSpaceDN w:val="0"/>
                  <w:adjustRightInd w:val="0"/>
                  <w:jc w:val="center"/>
                  <w:rPr>
                    <w:sz w:val="20"/>
                    <w:szCs w:val="20"/>
                  </w:rPr>
                </w:pPr>
                <w:r w:rsidRPr="00701987">
                  <w:rPr>
                    <w:sz w:val="20"/>
                    <w:szCs w:val="20"/>
                  </w:rPr>
                  <w:t>314110</w:t>
                </w:r>
              </w:p>
            </w:tc>
            <w:tc>
              <w:tcPr>
                <w:tcW w:w="2035" w:type="pct"/>
                <w:tcBorders>
                  <w:top w:val="single" w:sz="12" w:space="0" w:color="auto"/>
                  <w:bottom w:val="single" w:sz="12" w:space="0" w:color="auto"/>
                  <w:right w:val="single" w:sz="12" w:space="0" w:color="auto"/>
                </w:tcBorders>
                <w:vAlign w:val="center"/>
              </w:tcPr>
              <w:p w14:paraId="56AB3FDF" w14:textId="77777777" w:rsidR="00437B36" w:rsidRPr="00701987" w:rsidRDefault="00437B36" w:rsidP="00116869">
                <w:pPr>
                  <w:autoSpaceDE w:val="0"/>
                  <w:autoSpaceDN w:val="0"/>
                  <w:adjustRightInd w:val="0"/>
                  <w:jc w:val="center"/>
                  <w:rPr>
                    <w:sz w:val="20"/>
                    <w:szCs w:val="20"/>
                  </w:rPr>
                </w:pPr>
                <w:r w:rsidRPr="00701987">
                  <w:rPr>
                    <w:sz w:val="20"/>
                    <w:szCs w:val="20"/>
                  </w:rPr>
                  <w:t>Carpet and Rug Mills</w:t>
                </w:r>
              </w:p>
            </w:tc>
          </w:tr>
          <w:tr w:rsidR="00437B36" w:rsidRPr="00F41A85" w14:paraId="0CE685A1"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53A42C86" w14:textId="77777777" w:rsidR="00437B36" w:rsidRPr="00701987" w:rsidRDefault="00437B36" w:rsidP="00116869">
                <w:pPr>
                  <w:autoSpaceDE w:val="0"/>
                  <w:autoSpaceDN w:val="0"/>
                  <w:adjustRightInd w:val="0"/>
                  <w:jc w:val="center"/>
                  <w:rPr>
                    <w:sz w:val="20"/>
                    <w:szCs w:val="20"/>
                  </w:rPr>
                </w:pPr>
                <w:r w:rsidRPr="00701987">
                  <w:rPr>
                    <w:sz w:val="20"/>
                    <w:szCs w:val="20"/>
                  </w:rPr>
                  <w:t>2281</w:t>
                </w:r>
              </w:p>
            </w:tc>
            <w:tc>
              <w:tcPr>
                <w:tcW w:w="1824" w:type="pct"/>
                <w:tcBorders>
                  <w:top w:val="single" w:sz="12" w:space="0" w:color="auto"/>
                  <w:bottom w:val="single" w:sz="4" w:space="0" w:color="auto"/>
                </w:tcBorders>
                <w:vAlign w:val="center"/>
              </w:tcPr>
              <w:p w14:paraId="5C4CE4FA" w14:textId="77777777" w:rsidR="00437B36" w:rsidRPr="00701987" w:rsidRDefault="00437B36" w:rsidP="00116869">
                <w:pPr>
                  <w:autoSpaceDE w:val="0"/>
                  <w:autoSpaceDN w:val="0"/>
                  <w:adjustRightInd w:val="0"/>
                  <w:jc w:val="center"/>
                  <w:rPr>
                    <w:sz w:val="20"/>
                    <w:szCs w:val="20"/>
                  </w:rPr>
                </w:pPr>
                <w:r w:rsidRPr="00701987">
                  <w:rPr>
                    <w:sz w:val="20"/>
                    <w:szCs w:val="20"/>
                  </w:rPr>
                  <w:t>Yarn Spinning Mills</w:t>
                </w:r>
              </w:p>
            </w:tc>
            <w:tc>
              <w:tcPr>
                <w:tcW w:w="570" w:type="pct"/>
                <w:tcBorders>
                  <w:top w:val="single" w:sz="12" w:space="0" w:color="auto"/>
                  <w:bottom w:val="single" w:sz="12" w:space="0" w:color="auto"/>
                </w:tcBorders>
                <w:vAlign w:val="center"/>
              </w:tcPr>
              <w:p w14:paraId="0CF92291" w14:textId="77777777" w:rsidR="00437B36" w:rsidRPr="00701987" w:rsidRDefault="00437B36" w:rsidP="00116869">
                <w:pPr>
                  <w:autoSpaceDE w:val="0"/>
                  <w:autoSpaceDN w:val="0"/>
                  <w:adjustRightInd w:val="0"/>
                  <w:jc w:val="center"/>
                  <w:rPr>
                    <w:sz w:val="20"/>
                    <w:szCs w:val="20"/>
                  </w:rPr>
                </w:pPr>
                <w:r w:rsidRPr="00701987">
                  <w:rPr>
                    <w:sz w:val="20"/>
                    <w:szCs w:val="20"/>
                  </w:rPr>
                  <w:t>313110</w:t>
                </w:r>
              </w:p>
            </w:tc>
            <w:tc>
              <w:tcPr>
                <w:tcW w:w="2035" w:type="pct"/>
                <w:tcBorders>
                  <w:top w:val="single" w:sz="12" w:space="0" w:color="auto"/>
                  <w:bottom w:val="single" w:sz="12" w:space="0" w:color="auto"/>
                  <w:right w:val="single" w:sz="12" w:space="0" w:color="auto"/>
                </w:tcBorders>
                <w:vAlign w:val="center"/>
              </w:tcPr>
              <w:p w14:paraId="4CAFBCB0" w14:textId="77777777" w:rsidR="00437B36" w:rsidRPr="00701987" w:rsidRDefault="00437B36" w:rsidP="00116869">
                <w:pPr>
                  <w:autoSpaceDE w:val="0"/>
                  <w:autoSpaceDN w:val="0"/>
                  <w:adjustRightInd w:val="0"/>
                  <w:jc w:val="center"/>
                  <w:rPr>
                    <w:sz w:val="20"/>
                    <w:szCs w:val="20"/>
                  </w:rPr>
                </w:pPr>
                <w:r w:rsidRPr="00701987">
                  <w:rPr>
                    <w:sz w:val="20"/>
                    <w:szCs w:val="20"/>
                  </w:rPr>
                  <w:t>Fiber, Yarn, and Thread Mills</w:t>
                </w:r>
              </w:p>
            </w:tc>
          </w:tr>
          <w:tr w:rsidR="00437B36" w:rsidRPr="00F41A85" w14:paraId="7FEEC496"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02A1353A" w14:textId="77777777" w:rsidR="00437B36" w:rsidRPr="00701987" w:rsidRDefault="00437B36" w:rsidP="00116869">
                <w:pPr>
                  <w:autoSpaceDE w:val="0"/>
                  <w:autoSpaceDN w:val="0"/>
                  <w:adjustRightInd w:val="0"/>
                  <w:jc w:val="center"/>
                  <w:rPr>
                    <w:sz w:val="20"/>
                    <w:szCs w:val="20"/>
                  </w:rPr>
                </w:pPr>
                <w:r w:rsidRPr="00701987">
                  <w:rPr>
                    <w:sz w:val="20"/>
                    <w:szCs w:val="20"/>
                  </w:rPr>
                  <w:t>2282</w:t>
                </w:r>
              </w:p>
            </w:tc>
            <w:tc>
              <w:tcPr>
                <w:tcW w:w="1824" w:type="pct"/>
                <w:tcBorders>
                  <w:top w:val="single" w:sz="12" w:space="0" w:color="auto"/>
                  <w:bottom w:val="single" w:sz="4" w:space="0" w:color="auto"/>
                </w:tcBorders>
                <w:vAlign w:val="center"/>
              </w:tcPr>
              <w:p w14:paraId="7D83AD56" w14:textId="77777777" w:rsidR="00437B36" w:rsidRPr="00701987" w:rsidRDefault="00437B36" w:rsidP="00116869">
                <w:pPr>
                  <w:autoSpaceDE w:val="0"/>
                  <w:autoSpaceDN w:val="0"/>
                  <w:adjustRightInd w:val="0"/>
                  <w:jc w:val="center"/>
                  <w:rPr>
                    <w:sz w:val="20"/>
                    <w:szCs w:val="20"/>
                  </w:rPr>
                </w:pPr>
                <w:r w:rsidRPr="00701987">
                  <w:rPr>
                    <w:sz w:val="20"/>
                    <w:szCs w:val="20"/>
                  </w:rPr>
                  <w:t>Yarn Texturizing, Throwing, Twisting and Winding Mills</w:t>
                </w:r>
              </w:p>
            </w:tc>
            <w:tc>
              <w:tcPr>
                <w:tcW w:w="570" w:type="pct"/>
                <w:tcBorders>
                  <w:top w:val="single" w:sz="12" w:space="0" w:color="auto"/>
                  <w:bottom w:val="single" w:sz="12" w:space="0" w:color="auto"/>
                </w:tcBorders>
                <w:vAlign w:val="center"/>
              </w:tcPr>
              <w:p w14:paraId="3F9DB016" w14:textId="77777777" w:rsidR="00437B36" w:rsidRPr="00701987" w:rsidRDefault="00437B36" w:rsidP="00116869">
                <w:pPr>
                  <w:autoSpaceDE w:val="0"/>
                  <w:autoSpaceDN w:val="0"/>
                  <w:adjustRightInd w:val="0"/>
                  <w:jc w:val="center"/>
                  <w:rPr>
                    <w:sz w:val="20"/>
                    <w:szCs w:val="20"/>
                  </w:rPr>
                </w:pPr>
                <w:r w:rsidRPr="00701987">
                  <w:rPr>
                    <w:sz w:val="20"/>
                    <w:szCs w:val="20"/>
                  </w:rPr>
                  <w:t>313110</w:t>
                </w:r>
              </w:p>
            </w:tc>
            <w:tc>
              <w:tcPr>
                <w:tcW w:w="2035" w:type="pct"/>
                <w:tcBorders>
                  <w:top w:val="single" w:sz="12" w:space="0" w:color="auto"/>
                  <w:bottom w:val="single" w:sz="12" w:space="0" w:color="auto"/>
                  <w:right w:val="single" w:sz="12" w:space="0" w:color="auto"/>
                </w:tcBorders>
                <w:vAlign w:val="center"/>
              </w:tcPr>
              <w:p w14:paraId="1F78FF81" w14:textId="77777777" w:rsidR="00437B36" w:rsidRPr="00701987" w:rsidRDefault="00437B36" w:rsidP="00116869">
                <w:pPr>
                  <w:autoSpaceDE w:val="0"/>
                  <w:autoSpaceDN w:val="0"/>
                  <w:adjustRightInd w:val="0"/>
                  <w:jc w:val="center"/>
                  <w:rPr>
                    <w:sz w:val="20"/>
                    <w:szCs w:val="20"/>
                  </w:rPr>
                </w:pPr>
                <w:r w:rsidRPr="00701987">
                  <w:rPr>
                    <w:sz w:val="20"/>
                    <w:szCs w:val="20"/>
                  </w:rPr>
                  <w:t>Fiber, Yarn, and Thread Mills</w:t>
                </w:r>
              </w:p>
            </w:tc>
          </w:tr>
          <w:tr w:rsidR="00437B36" w:rsidRPr="00F41A85" w14:paraId="7130DC4B" w14:textId="77777777" w:rsidTr="00116869">
            <w:trPr>
              <w:trHeight w:val="432"/>
              <w:jc w:val="center"/>
            </w:trPr>
            <w:tc>
              <w:tcPr>
                <w:tcW w:w="571" w:type="pct"/>
                <w:vMerge w:val="restart"/>
                <w:tcBorders>
                  <w:top w:val="single" w:sz="12" w:space="0" w:color="auto"/>
                  <w:left w:val="single" w:sz="12" w:space="0" w:color="auto"/>
                </w:tcBorders>
                <w:vAlign w:val="center"/>
              </w:tcPr>
              <w:p w14:paraId="05F8AEB3" w14:textId="77777777" w:rsidR="00437B36" w:rsidRPr="00701987" w:rsidRDefault="00437B36" w:rsidP="00116869">
                <w:pPr>
                  <w:autoSpaceDE w:val="0"/>
                  <w:autoSpaceDN w:val="0"/>
                  <w:adjustRightInd w:val="0"/>
                  <w:jc w:val="center"/>
                  <w:rPr>
                    <w:sz w:val="20"/>
                    <w:szCs w:val="20"/>
                  </w:rPr>
                </w:pPr>
                <w:r w:rsidRPr="00701987">
                  <w:rPr>
                    <w:sz w:val="20"/>
                    <w:szCs w:val="20"/>
                  </w:rPr>
                  <w:t>2284</w:t>
                </w:r>
              </w:p>
            </w:tc>
            <w:tc>
              <w:tcPr>
                <w:tcW w:w="1824" w:type="pct"/>
                <w:vMerge w:val="restart"/>
                <w:tcBorders>
                  <w:top w:val="single" w:sz="12" w:space="0" w:color="auto"/>
                </w:tcBorders>
                <w:vAlign w:val="center"/>
              </w:tcPr>
              <w:p w14:paraId="3052B46A" w14:textId="77777777" w:rsidR="00437B36" w:rsidRPr="00701987" w:rsidRDefault="00437B36" w:rsidP="00116869">
                <w:pPr>
                  <w:autoSpaceDE w:val="0"/>
                  <w:autoSpaceDN w:val="0"/>
                  <w:adjustRightInd w:val="0"/>
                  <w:jc w:val="center"/>
                  <w:rPr>
                    <w:sz w:val="20"/>
                    <w:szCs w:val="20"/>
                  </w:rPr>
                </w:pPr>
                <w:r w:rsidRPr="00701987">
                  <w:rPr>
                    <w:sz w:val="20"/>
                    <w:szCs w:val="20"/>
                  </w:rPr>
                  <w:t>Thread Mills</w:t>
                </w:r>
              </w:p>
            </w:tc>
            <w:tc>
              <w:tcPr>
                <w:tcW w:w="570" w:type="pct"/>
                <w:tcBorders>
                  <w:top w:val="single" w:sz="12" w:space="0" w:color="auto"/>
                </w:tcBorders>
                <w:vAlign w:val="center"/>
              </w:tcPr>
              <w:p w14:paraId="6FE00080" w14:textId="77777777" w:rsidR="00437B36" w:rsidRPr="00701987" w:rsidRDefault="00437B36" w:rsidP="00116869">
                <w:pPr>
                  <w:autoSpaceDE w:val="0"/>
                  <w:autoSpaceDN w:val="0"/>
                  <w:adjustRightInd w:val="0"/>
                  <w:jc w:val="center"/>
                  <w:rPr>
                    <w:sz w:val="20"/>
                    <w:szCs w:val="20"/>
                  </w:rPr>
                </w:pPr>
                <w:r w:rsidRPr="00701987">
                  <w:rPr>
                    <w:sz w:val="20"/>
                    <w:szCs w:val="20"/>
                  </w:rPr>
                  <w:t>313110</w:t>
                </w:r>
              </w:p>
            </w:tc>
            <w:tc>
              <w:tcPr>
                <w:tcW w:w="2035" w:type="pct"/>
                <w:tcBorders>
                  <w:top w:val="single" w:sz="12" w:space="0" w:color="auto"/>
                  <w:right w:val="single" w:sz="12" w:space="0" w:color="auto"/>
                </w:tcBorders>
                <w:vAlign w:val="center"/>
              </w:tcPr>
              <w:p w14:paraId="7F801EF7" w14:textId="77777777" w:rsidR="00437B36" w:rsidRPr="00701987" w:rsidRDefault="00437B36" w:rsidP="00116869">
                <w:pPr>
                  <w:autoSpaceDE w:val="0"/>
                  <w:autoSpaceDN w:val="0"/>
                  <w:adjustRightInd w:val="0"/>
                  <w:jc w:val="center"/>
                  <w:rPr>
                    <w:sz w:val="20"/>
                    <w:szCs w:val="20"/>
                  </w:rPr>
                </w:pPr>
                <w:r w:rsidRPr="00701987">
                  <w:rPr>
                    <w:sz w:val="20"/>
                    <w:szCs w:val="20"/>
                  </w:rPr>
                  <w:t>Fiber, Yarn, and Thread Mills</w:t>
                </w:r>
              </w:p>
            </w:tc>
          </w:tr>
          <w:tr w:rsidR="00437B36" w:rsidRPr="00F41A85" w14:paraId="42620BC2" w14:textId="77777777" w:rsidTr="00116869">
            <w:trPr>
              <w:trHeight w:val="432"/>
              <w:jc w:val="center"/>
            </w:trPr>
            <w:tc>
              <w:tcPr>
                <w:tcW w:w="571" w:type="pct"/>
                <w:vMerge/>
                <w:tcBorders>
                  <w:left w:val="single" w:sz="12" w:space="0" w:color="auto"/>
                </w:tcBorders>
                <w:vAlign w:val="center"/>
              </w:tcPr>
              <w:p w14:paraId="7A801F1B"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036446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CE9CA33"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bottom w:val="single" w:sz="12" w:space="0" w:color="auto"/>
                  <w:right w:val="single" w:sz="12" w:space="0" w:color="auto"/>
                </w:tcBorders>
                <w:vAlign w:val="center"/>
              </w:tcPr>
              <w:p w14:paraId="0FFEF0A1"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1F7032F2"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4669DEF4" w14:textId="77777777" w:rsidR="00437B36" w:rsidRPr="00701987" w:rsidRDefault="00437B36" w:rsidP="00116869">
                <w:pPr>
                  <w:autoSpaceDE w:val="0"/>
                  <w:autoSpaceDN w:val="0"/>
                  <w:adjustRightInd w:val="0"/>
                  <w:jc w:val="center"/>
                  <w:rPr>
                    <w:sz w:val="20"/>
                    <w:szCs w:val="20"/>
                  </w:rPr>
                </w:pPr>
                <w:r w:rsidRPr="00701987">
                  <w:rPr>
                    <w:sz w:val="20"/>
                    <w:szCs w:val="20"/>
                  </w:rPr>
                  <w:t>2295</w:t>
                </w:r>
              </w:p>
            </w:tc>
            <w:tc>
              <w:tcPr>
                <w:tcW w:w="1824" w:type="pct"/>
                <w:tcBorders>
                  <w:top w:val="single" w:sz="12" w:space="0" w:color="auto"/>
                  <w:bottom w:val="single" w:sz="12" w:space="0" w:color="auto"/>
                </w:tcBorders>
                <w:vAlign w:val="center"/>
              </w:tcPr>
              <w:p w14:paraId="669B096F" w14:textId="77777777" w:rsidR="00437B36" w:rsidRPr="00701987" w:rsidRDefault="00437B36" w:rsidP="00116869">
                <w:pPr>
                  <w:autoSpaceDE w:val="0"/>
                  <w:autoSpaceDN w:val="0"/>
                  <w:adjustRightInd w:val="0"/>
                  <w:jc w:val="center"/>
                  <w:rPr>
                    <w:sz w:val="20"/>
                    <w:szCs w:val="20"/>
                  </w:rPr>
                </w:pPr>
                <w:r w:rsidRPr="00701987">
                  <w:rPr>
                    <w:sz w:val="20"/>
                    <w:szCs w:val="20"/>
                  </w:rPr>
                  <w:t>Coated Fabrics, Not Rubberized</w:t>
                </w:r>
              </w:p>
            </w:tc>
            <w:tc>
              <w:tcPr>
                <w:tcW w:w="570" w:type="pct"/>
                <w:tcBorders>
                  <w:top w:val="single" w:sz="12" w:space="0" w:color="auto"/>
                  <w:bottom w:val="single" w:sz="12" w:space="0" w:color="auto"/>
                </w:tcBorders>
                <w:vAlign w:val="center"/>
              </w:tcPr>
              <w:p w14:paraId="64C5DC83" w14:textId="77777777" w:rsidR="00437B36" w:rsidRPr="00701987" w:rsidRDefault="00437B36" w:rsidP="00116869">
                <w:pPr>
                  <w:autoSpaceDE w:val="0"/>
                  <w:autoSpaceDN w:val="0"/>
                  <w:adjustRightInd w:val="0"/>
                  <w:jc w:val="center"/>
                  <w:rPr>
                    <w:sz w:val="20"/>
                    <w:szCs w:val="20"/>
                  </w:rPr>
                </w:pPr>
                <w:r w:rsidRPr="00701987">
                  <w:rPr>
                    <w:sz w:val="20"/>
                    <w:szCs w:val="20"/>
                  </w:rPr>
                  <w:t>313320</w:t>
                </w:r>
              </w:p>
            </w:tc>
            <w:tc>
              <w:tcPr>
                <w:tcW w:w="2035" w:type="pct"/>
                <w:tcBorders>
                  <w:top w:val="single" w:sz="12" w:space="0" w:color="auto"/>
                  <w:bottom w:val="single" w:sz="12" w:space="0" w:color="auto"/>
                  <w:right w:val="single" w:sz="12" w:space="0" w:color="auto"/>
                </w:tcBorders>
                <w:vAlign w:val="center"/>
              </w:tcPr>
              <w:p w14:paraId="15A96ABB" w14:textId="77777777" w:rsidR="00437B36" w:rsidRPr="00701987" w:rsidRDefault="00437B36" w:rsidP="00116869">
                <w:pPr>
                  <w:autoSpaceDE w:val="0"/>
                  <w:autoSpaceDN w:val="0"/>
                  <w:adjustRightInd w:val="0"/>
                  <w:jc w:val="center"/>
                  <w:rPr>
                    <w:sz w:val="20"/>
                    <w:szCs w:val="20"/>
                  </w:rPr>
                </w:pPr>
                <w:r w:rsidRPr="00701987">
                  <w:rPr>
                    <w:sz w:val="20"/>
                    <w:szCs w:val="20"/>
                  </w:rPr>
                  <w:t>Fabric Coating Mills</w:t>
                </w:r>
              </w:p>
            </w:tc>
          </w:tr>
          <w:tr w:rsidR="00437B36" w:rsidRPr="00F41A85" w14:paraId="791E88C8"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2E5F2B6E" w14:textId="77777777" w:rsidR="00437B36" w:rsidRPr="00701987" w:rsidRDefault="00437B36" w:rsidP="00116869">
                <w:pPr>
                  <w:autoSpaceDE w:val="0"/>
                  <w:autoSpaceDN w:val="0"/>
                  <w:adjustRightInd w:val="0"/>
                  <w:jc w:val="center"/>
                  <w:rPr>
                    <w:sz w:val="20"/>
                    <w:szCs w:val="20"/>
                  </w:rPr>
                </w:pPr>
                <w:r w:rsidRPr="00701987">
                  <w:rPr>
                    <w:sz w:val="20"/>
                    <w:szCs w:val="20"/>
                  </w:rPr>
                  <w:t>2296</w:t>
                </w:r>
              </w:p>
            </w:tc>
            <w:tc>
              <w:tcPr>
                <w:tcW w:w="1824" w:type="pct"/>
                <w:tcBorders>
                  <w:top w:val="single" w:sz="12" w:space="0" w:color="auto"/>
                  <w:bottom w:val="single" w:sz="12" w:space="0" w:color="auto"/>
                </w:tcBorders>
                <w:vAlign w:val="center"/>
              </w:tcPr>
              <w:p w14:paraId="1411F9AC" w14:textId="77777777" w:rsidR="00437B36" w:rsidRPr="00701987" w:rsidRDefault="00437B36" w:rsidP="00116869">
                <w:pPr>
                  <w:autoSpaceDE w:val="0"/>
                  <w:autoSpaceDN w:val="0"/>
                  <w:adjustRightInd w:val="0"/>
                  <w:jc w:val="center"/>
                  <w:rPr>
                    <w:sz w:val="20"/>
                    <w:szCs w:val="20"/>
                  </w:rPr>
                </w:pPr>
                <w:r w:rsidRPr="00701987">
                  <w:rPr>
                    <w:sz w:val="20"/>
                    <w:szCs w:val="20"/>
                  </w:rPr>
                  <w:t>Tire Cord and Fabrics</w:t>
                </w:r>
              </w:p>
            </w:tc>
            <w:tc>
              <w:tcPr>
                <w:tcW w:w="570" w:type="pct"/>
                <w:tcBorders>
                  <w:top w:val="single" w:sz="12" w:space="0" w:color="auto"/>
                  <w:bottom w:val="single" w:sz="12" w:space="0" w:color="auto"/>
                </w:tcBorders>
                <w:vAlign w:val="center"/>
              </w:tcPr>
              <w:p w14:paraId="10A405BE" w14:textId="77777777" w:rsidR="00437B36" w:rsidRPr="00701987" w:rsidRDefault="00437B36" w:rsidP="00116869">
                <w:pPr>
                  <w:autoSpaceDE w:val="0"/>
                  <w:autoSpaceDN w:val="0"/>
                  <w:adjustRightInd w:val="0"/>
                  <w:jc w:val="center"/>
                  <w:rPr>
                    <w:sz w:val="20"/>
                    <w:szCs w:val="20"/>
                  </w:rPr>
                </w:pPr>
                <w:r w:rsidRPr="00701987">
                  <w:rPr>
                    <w:sz w:val="20"/>
                    <w:szCs w:val="20"/>
                  </w:rPr>
                  <w:t>314994</w:t>
                </w:r>
              </w:p>
            </w:tc>
            <w:tc>
              <w:tcPr>
                <w:tcW w:w="2035" w:type="pct"/>
                <w:tcBorders>
                  <w:top w:val="single" w:sz="12" w:space="0" w:color="auto"/>
                  <w:bottom w:val="single" w:sz="12" w:space="0" w:color="auto"/>
                  <w:right w:val="single" w:sz="12" w:space="0" w:color="auto"/>
                </w:tcBorders>
                <w:vAlign w:val="center"/>
              </w:tcPr>
              <w:p w14:paraId="7F7CFDB8" w14:textId="77777777" w:rsidR="00437B36" w:rsidRPr="00701987" w:rsidRDefault="00437B36" w:rsidP="00116869">
                <w:pPr>
                  <w:autoSpaceDE w:val="0"/>
                  <w:autoSpaceDN w:val="0"/>
                  <w:adjustRightInd w:val="0"/>
                  <w:jc w:val="center"/>
                  <w:rPr>
                    <w:sz w:val="20"/>
                    <w:szCs w:val="20"/>
                  </w:rPr>
                </w:pPr>
                <w:r w:rsidRPr="00701987">
                  <w:rPr>
                    <w:sz w:val="20"/>
                    <w:szCs w:val="20"/>
                  </w:rPr>
                  <w:t>Rope, Cordage, Twine, Tire Cord, and Tire Fabric Mills</w:t>
                </w:r>
              </w:p>
            </w:tc>
          </w:tr>
          <w:tr w:rsidR="00437B36" w:rsidRPr="00F41A85" w14:paraId="5BAB31DB"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2372541F" w14:textId="77777777" w:rsidR="00437B36" w:rsidRPr="00701987" w:rsidRDefault="00437B36" w:rsidP="00116869">
                <w:pPr>
                  <w:autoSpaceDE w:val="0"/>
                  <w:autoSpaceDN w:val="0"/>
                  <w:adjustRightInd w:val="0"/>
                  <w:jc w:val="center"/>
                  <w:rPr>
                    <w:sz w:val="20"/>
                    <w:szCs w:val="20"/>
                  </w:rPr>
                </w:pPr>
                <w:r w:rsidRPr="00701987">
                  <w:rPr>
                    <w:sz w:val="20"/>
                    <w:szCs w:val="20"/>
                  </w:rPr>
                  <w:t>2297</w:t>
                </w:r>
              </w:p>
            </w:tc>
            <w:tc>
              <w:tcPr>
                <w:tcW w:w="1824" w:type="pct"/>
                <w:tcBorders>
                  <w:top w:val="single" w:sz="12" w:space="0" w:color="auto"/>
                  <w:bottom w:val="single" w:sz="4" w:space="0" w:color="auto"/>
                </w:tcBorders>
                <w:vAlign w:val="center"/>
              </w:tcPr>
              <w:p w14:paraId="7411FFA7" w14:textId="77777777" w:rsidR="00437B36" w:rsidRPr="00701987" w:rsidRDefault="00437B36" w:rsidP="00116869">
                <w:pPr>
                  <w:autoSpaceDE w:val="0"/>
                  <w:autoSpaceDN w:val="0"/>
                  <w:adjustRightInd w:val="0"/>
                  <w:jc w:val="center"/>
                  <w:rPr>
                    <w:sz w:val="20"/>
                    <w:szCs w:val="20"/>
                  </w:rPr>
                </w:pPr>
                <w:r w:rsidRPr="00701987">
                  <w:rPr>
                    <w:sz w:val="20"/>
                    <w:szCs w:val="20"/>
                  </w:rPr>
                  <w:t>Non-woven Fabrics</w:t>
                </w:r>
              </w:p>
            </w:tc>
            <w:tc>
              <w:tcPr>
                <w:tcW w:w="570" w:type="pct"/>
                <w:tcBorders>
                  <w:top w:val="single" w:sz="12" w:space="0" w:color="auto"/>
                  <w:bottom w:val="single" w:sz="12" w:space="0" w:color="auto"/>
                </w:tcBorders>
                <w:vAlign w:val="center"/>
              </w:tcPr>
              <w:p w14:paraId="71899410" w14:textId="77777777" w:rsidR="00437B36" w:rsidRPr="00701987" w:rsidRDefault="00437B36" w:rsidP="00116869">
                <w:pPr>
                  <w:autoSpaceDE w:val="0"/>
                  <w:autoSpaceDN w:val="0"/>
                  <w:adjustRightInd w:val="0"/>
                  <w:jc w:val="center"/>
                  <w:rPr>
                    <w:sz w:val="20"/>
                    <w:szCs w:val="20"/>
                  </w:rPr>
                </w:pPr>
                <w:r w:rsidRPr="00701987">
                  <w:rPr>
                    <w:sz w:val="20"/>
                    <w:szCs w:val="20"/>
                  </w:rPr>
                  <w:t>313230</w:t>
                </w:r>
              </w:p>
            </w:tc>
            <w:tc>
              <w:tcPr>
                <w:tcW w:w="2035" w:type="pct"/>
                <w:tcBorders>
                  <w:top w:val="single" w:sz="12" w:space="0" w:color="auto"/>
                  <w:bottom w:val="single" w:sz="12" w:space="0" w:color="auto"/>
                  <w:right w:val="single" w:sz="12" w:space="0" w:color="auto"/>
                </w:tcBorders>
                <w:vAlign w:val="center"/>
              </w:tcPr>
              <w:p w14:paraId="46022751" w14:textId="77777777" w:rsidR="00437B36" w:rsidRPr="00701987" w:rsidRDefault="00437B36" w:rsidP="00116869">
                <w:pPr>
                  <w:autoSpaceDE w:val="0"/>
                  <w:autoSpaceDN w:val="0"/>
                  <w:adjustRightInd w:val="0"/>
                  <w:jc w:val="center"/>
                  <w:rPr>
                    <w:sz w:val="20"/>
                    <w:szCs w:val="20"/>
                  </w:rPr>
                </w:pPr>
                <w:r w:rsidRPr="00701987">
                  <w:rPr>
                    <w:sz w:val="20"/>
                    <w:szCs w:val="20"/>
                  </w:rPr>
                  <w:t>Nonwoven Fabric Mills</w:t>
                </w:r>
              </w:p>
            </w:tc>
          </w:tr>
          <w:tr w:rsidR="00437B36" w:rsidRPr="00F41A85" w14:paraId="41BB9FFB" w14:textId="77777777" w:rsidTr="00116869">
            <w:trPr>
              <w:trHeight w:val="432"/>
              <w:jc w:val="center"/>
            </w:trPr>
            <w:tc>
              <w:tcPr>
                <w:tcW w:w="571" w:type="pct"/>
                <w:vMerge w:val="restart"/>
                <w:tcBorders>
                  <w:top w:val="single" w:sz="12" w:space="0" w:color="auto"/>
                  <w:left w:val="single" w:sz="12" w:space="0" w:color="auto"/>
                </w:tcBorders>
                <w:vAlign w:val="center"/>
              </w:tcPr>
              <w:p w14:paraId="51A479D2"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2298</w:t>
                </w:r>
              </w:p>
            </w:tc>
            <w:tc>
              <w:tcPr>
                <w:tcW w:w="1824" w:type="pct"/>
                <w:vMerge w:val="restart"/>
                <w:tcBorders>
                  <w:top w:val="single" w:sz="12" w:space="0" w:color="auto"/>
                </w:tcBorders>
                <w:vAlign w:val="center"/>
              </w:tcPr>
              <w:p w14:paraId="2DE25045" w14:textId="77777777" w:rsidR="00437B36" w:rsidRPr="00701987" w:rsidRDefault="00437B36" w:rsidP="00116869">
                <w:pPr>
                  <w:autoSpaceDE w:val="0"/>
                  <w:autoSpaceDN w:val="0"/>
                  <w:adjustRightInd w:val="0"/>
                  <w:jc w:val="center"/>
                  <w:rPr>
                    <w:sz w:val="20"/>
                    <w:szCs w:val="20"/>
                  </w:rPr>
                </w:pPr>
                <w:r w:rsidRPr="00701987">
                  <w:rPr>
                    <w:sz w:val="20"/>
                    <w:szCs w:val="20"/>
                  </w:rPr>
                  <w:t>Cordage and Twine</w:t>
                </w:r>
              </w:p>
            </w:tc>
            <w:tc>
              <w:tcPr>
                <w:tcW w:w="570" w:type="pct"/>
                <w:tcBorders>
                  <w:top w:val="single" w:sz="12" w:space="0" w:color="auto"/>
                </w:tcBorders>
                <w:vAlign w:val="center"/>
              </w:tcPr>
              <w:p w14:paraId="5E2E3EE1" w14:textId="77777777" w:rsidR="00437B36" w:rsidRPr="00701987" w:rsidRDefault="00437B36" w:rsidP="00116869">
                <w:pPr>
                  <w:autoSpaceDE w:val="0"/>
                  <w:autoSpaceDN w:val="0"/>
                  <w:adjustRightInd w:val="0"/>
                  <w:jc w:val="center"/>
                  <w:rPr>
                    <w:sz w:val="20"/>
                    <w:szCs w:val="20"/>
                  </w:rPr>
                </w:pPr>
                <w:r w:rsidRPr="00701987">
                  <w:rPr>
                    <w:sz w:val="20"/>
                    <w:szCs w:val="20"/>
                  </w:rPr>
                  <w:t>313110</w:t>
                </w:r>
              </w:p>
            </w:tc>
            <w:tc>
              <w:tcPr>
                <w:tcW w:w="2035" w:type="pct"/>
                <w:tcBorders>
                  <w:top w:val="single" w:sz="12" w:space="0" w:color="auto"/>
                  <w:right w:val="single" w:sz="12" w:space="0" w:color="auto"/>
                </w:tcBorders>
                <w:vAlign w:val="center"/>
              </w:tcPr>
              <w:p w14:paraId="2F2F3972" w14:textId="77777777" w:rsidR="00437B36" w:rsidRPr="00701987" w:rsidRDefault="00437B36" w:rsidP="00116869">
                <w:pPr>
                  <w:autoSpaceDE w:val="0"/>
                  <w:autoSpaceDN w:val="0"/>
                  <w:adjustRightInd w:val="0"/>
                  <w:jc w:val="center"/>
                  <w:rPr>
                    <w:sz w:val="20"/>
                    <w:szCs w:val="20"/>
                  </w:rPr>
                </w:pPr>
                <w:r w:rsidRPr="00701987">
                  <w:rPr>
                    <w:sz w:val="20"/>
                    <w:szCs w:val="20"/>
                  </w:rPr>
                  <w:t>Fiber, Yarn, and Thread Mills</w:t>
                </w:r>
              </w:p>
            </w:tc>
          </w:tr>
          <w:tr w:rsidR="00437B36" w:rsidRPr="00F41A85" w14:paraId="0B1BDB84" w14:textId="77777777" w:rsidTr="00116869">
            <w:trPr>
              <w:trHeight w:val="432"/>
              <w:jc w:val="center"/>
            </w:trPr>
            <w:tc>
              <w:tcPr>
                <w:tcW w:w="571" w:type="pct"/>
                <w:vMerge/>
                <w:tcBorders>
                  <w:left w:val="single" w:sz="12" w:space="0" w:color="auto"/>
                </w:tcBorders>
                <w:vAlign w:val="center"/>
              </w:tcPr>
              <w:p w14:paraId="55F54AA8"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3E3DED24"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8BF5D4F" w14:textId="77777777" w:rsidR="00437B36" w:rsidRPr="00701987" w:rsidRDefault="00437B36" w:rsidP="00116869">
                <w:pPr>
                  <w:autoSpaceDE w:val="0"/>
                  <w:autoSpaceDN w:val="0"/>
                  <w:adjustRightInd w:val="0"/>
                  <w:jc w:val="center"/>
                  <w:rPr>
                    <w:sz w:val="20"/>
                    <w:szCs w:val="20"/>
                  </w:rPr>
                </w:pPr>
                <w:r w:rsidRPr="00701987">
                  <w:rPr>
                    <w:sz w:val="20"/>
                    <w:szCs w:val="20"/>
                  </w:rPr>
                  <w:t>314994</w:t>
                </w:r>
              </w:p>
            </w:tc>
            <w:tc>
              <w:tcPr>
                <w:tcW w:w="2035" w:type="pct"/>
                <w:tcBorders>
                  <w:bottom w:val="single" w:sz="12" w:space="0" w:color="auto"/>
                  <w:right w:val="single" w:sz="12" w:space="0" w:color="auto"/>
                </w:tcBorders>
                <w:vAlign w:val="center"/>
              </w:tcPr>
              <w:p w14:paraId="106B9ABC" w14:textId="77777777" w:rsidR="00437B36" w:rsidRPr="00701987" w:rsidRDefault="00437B36" w:rsidP="00116869">
                <w:pPr>
                  <w:autoSpaceDE w:val="0"/>
                  <w:autoSpaceDN w:val="0"/>
                  <w:adjustRightInd w:val="0"/>
                  <w:jc w:val="center"/>
                  <w:rPr>
                    <w:sz w:val="20"/>
                    <w:szCs w:val="20"/>
                  </w:rPr>
                </w:pPr>
                <w:r w:rsidRPr="00701987">
                  <w:rPr>
                    <w:sz w:val="20"/>
                    <w:szCs w:val="20"/>
                  </w:rPr>
                  <w:t>Rope, Cordage, Twine, Tire Cord, and Tire Fabric Mills</w:t>
                </w:r>
              </w:p>
            </w:tc>
          </w:tr>
          <w:tr w:rsidR="00437B36" w:rsidRPr="00F41A85" w14:paraId="32B24AE4" w14:textId="77777777" w:rsidTr="00116869">
            <w:trPr>
              <w:trHeight w:val="432"/>
              <w:jc w:val="center"/>
            </w:trPr>
            <w:tc>
              <w:tcPr>
                <w:tcW w:w="571" w:type="pct"/>
                <w:vMerge w:val="restart"/>
                <w:tcBorders>
                  <w:top w:val="single" w:sz="12" w:space="0" w:color="auto"/>
                  <w:left w:val="single" w:sz="12" w:space="0" w:color="auto"/>
                  <w:bottom w:val="single" w:sz="4" w:space="0" w:color="auto"/>
                  <w:right w:val="single" w:sz="6" w:space="0" w:color="auto"/>
                </w:tcBorders>
                <w:vAlign w:val="center"/>
              </w:tcPr>
              <w:p w14:paraId="46C119CA" w14:textId="77777777" w:rsidR="00437B36" w:rsidRPr="00701987" w:rsidRDefault="00437B36" w:rsidP="00116869">
                <w:pPr>
                  <w:autoSpaceDE w:val="0"/>
                  <w:autoSpaceDN w:val="0"/>
                  <w:adjustRightInd w:val="0"/>
                  <w:jc w:val="center"/>
                  <w:rPr>
                    <w:sz w:val="20"/>
                    <w:szCs w:val="20"/>
                  </w:rPr>
                </w:pPr>
                <w:r w:rsidRPr="00701987">
                  <w:rPr>
                    <w:sz w:val="20"/>
                    <w:szCs w:val="20"/>
                  </w:rPr>
                  <w:t>2299</w:t>
                </w:r>
              </w:p>
            </w:tc>
            <w:tc>
              <w:tcPr>
                <w:tcW w:w="1824" w:type="pct"/>
                <w:vMerge w:val="restart"/>
                <w:tcBorders>
                  <w:top w:val="single" w:sz="12" w:space="0" w:color="auto"/>
                  <w:left w:val="single" w:sz="6" w:space="0" w:color="auto"/>
                  <w:bottom w:val="single" w:sz="4" w:space="0" w:color="auto"/>
                  <w:right w:val="single" w:sz="6" w:space="0" w:color="auto"/>
                </w:tcBorders>
                <w:vAlign w:val="center"/>
              </w:tcPr>
              <w:p w14:paraId="7907351E" w14:textId="77777777" w:rsidR="00437B36" w:rsidRPr="00701987" w:rsidRDefault="00437B36" w:rsidP="00116869">
                <w:pPr>
                  <w:autoSpaceDE w:val="0"/>
                  <w:autoSpaceDN w:val="0"/>
                  <w:adjustRightInd w:val="0"/>
                  <w:jc w:val="center"/>
                  <w:rPr>
                    <w:sz w:val="20"/>
                    <w:szCs w:val="20"/>
                  </w:rPr>
                </w:pPr>
                <w:r w:rsidRPr="00701987">
                  <w:rPr>
                    <w:sz w:val="20"/>
                    <w:szCs w:val="20"/>
                  </w:rPr>
                  <w:t>Textile Goods, Not Elsewhere Classified</w:t>
                </w:r>
              </w:p>
            </w:tc>
            <w:tc>
              <w:tcPr>
                <w:tcW w:w="570" w:type="pct"/>
                <w:tcBorders>
                  <w:top w:val="single" w:sz="12" w:space="0" w:color="auto"/>
                  <w:left w:val="single" w:sz="6" w:space="0" w:color="auto"/>
                </w:tcBorders>
                <w:vAlign w:val="center"/>
              </w:tcPr>
              <w:p w14:paraId="248DBED4" w14:textId="77777777" w:rsidR="00437B36" w:rsidRPr="00701987" w:rsidRDefault="00437B36" w:rsidP="00116869">
                <w:pPr>
                  <w:autoSpaceDE w:val="0"/>
                  <w:autoSpaceDN w:val="0"/>
                  <w:adjustRightInd w:val="0"/>
                  <w:jc w:val="center"/>
                  <w:rPr>
                    <w:sz w:val="20"/>
                    <w:szCs w:val="20"/>
                  </w:rPr>
                </w:pPr>
                <w:r w:rsidRPr="00701987">
                  <w:rPr>
                    <w:sz w:val="20"/>
                    <w:szCs w:val="20"/>
                  </w:rPr>
                  <w:t>313110</w:t>
                </w:r>
              </w:p>
            </w:tc>
            <w:tc>
              <w:tcPr>
                <w:tcW w:w="2035" w:type="pct"/>
                <w:tcBorders>
                  <w:top w:val="single" w:sz="12" w:space="0" w:color="auto"/>
                  <w:right w:val="single" w:sz="12" w:space="0" w:color="auto"/>
                </w:tcBorders>
                <w:vAlign w:val="center"/>
              </w:tcPr>
              <w:p w14:paraId="6CDE9977" w14:textId="77777777" w:rsidR="00437B36" w:rsidRPr="00701987" w:rsidRDefault="00437B36" w:rsidP="00116869">
                <w:pPr>
                  <w:autoSpaceDE w:val="0"/>
                  <w:autoSpaceDN w:val="0"/>
                  <w:adjustRightInd w:val="0"/>
                  <w:jc w:val="center"/>
                  <w:rPr>
                    <w:sz w:val="20"/>
                    <w:szCs w:val="20"/>
                  </w:rPr>
                </w:pPr>
                <w:r w:rsidRPr="00701987">
                  <w:rPr>
                    <w:sz w:val="20"/>
                    <w:szCs w:val="20"/>
                  </w:rPr>
                  <w:t>Fiber, Yarn, and Thread Mills</w:t>
                </w:r>
              </w:p>
            </w:tc>
          </w:tr>
          <w:tr w:rsidR="00437B36" w:rsidRPr="00F41A85" w14:paraId="32C67CAD" w14:textId="77777777" w:rsidTr="00116869">
            <w:trPr>
              <w:trHeight w:val="432"/>
              <w:jc w:val="center"/>
            </w:trPr>
            <w:tc>
              <w:tcPr>
                <w:tcW w:w="571" w:type="pct"/>
                <w:vMerge/>
                <w:tcBorders>
                  <w:left w:val="single" w:sz="12" w:space="0" w:color="auto"/>
                </w:tcBorders>
                <w:vAlign w:val="center"/>
              </w:tcPr>
              <w:p w14:paraId="7CEFCC97"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1688ACCD" w14:textId="77777777" w:rsidR="00437B36" w:rsidRPr="00701987" w:rsidRDefault="00437B36" w:rsidP="00116869">
                <w:pPr>
                  <w:autoSpaceDE w:val="0"/>
                  <w:autoSpaceDN w:val="0"/>
                  <w:adjustRightInd w:val="0"/>
                  <w:jc w:val="center"/>
                  <w:rPr>
                    <w:sz w:val="20"/>
                    <w:szCs w:val="20"/>
                  </w:rPr>
                </w:pPr>
              </w:p>
            </w:tc>
            <w:tc>
              <w:tcPr>
                <w:tcW w:w="570" w:type="pct"/>
                <w:tcBorders>
                  <w:left w:val="single" w:sz="6" w:space="0" w:color="auto"/>
                </w:tcBorders>
                <w:vAlign w:val="center"/>
              </w:tcPr>
              <w:p w14:paraId="1459F656" w14:textId="77777777" w:rsidR="00437B36" w:rsidRPr="00701987" w:rsidRDefault="00437B36" w:rsidP="00116869">
                <w:pPr>
                  <w:autoSpaceDE w:val="0"/>
                  <w:autoSpaceDN w:val="0"/>
                  <w:adjustRightInd w:val="0"/>
                  <w:jc w:val="center"/>
                  <w:rPr>
                    <w:sz w:val="20"/>
                    <w:szCs w:val="20"/>
                  </w:rPr>
                </w:pPr>
                <w:r w:rsidRPr="00701987">
                  <w:rPr>
                    <w:sz w:val="20"/>
                    <w:szCs w:val="20"/>
                  </w:rPr>
                  <w:t>313210</w:t>
                </w:r>
              </w:p>
            </w:tc>
            <w:tc>
              <w:tcPr>
                <w:tcW w:w="2035" w:type="pct"/>
                <w:tcBorders>
                  <w:right w:val="single" w:sz="12" w:space="0" w:color="auto"/>
                </w:tcBorders>
                <w:vAlign w:val="center"/>
              </w:tcPr>
              <w:p w14:paraId="5A4C0E1E" w14:textId="77777777" w:rsidR="00437B36" w:rsidRPr="00701987" w:rsidRDefault="00437B36" w:rsidP="00116869">
                <w:pPr>
                  <w:autoSpaceDE w:val="0"/>
                  <w:autoSpaceDN w:val="0"/>
                  <w:adjustRightInd w:val="0"/>
                  <w:jc w:val="center"/>
                  <w:rPr>
                    <w:sz w:val="20"/>
                    <w:szCs w:val="20"/>
                  </w:rPr>
                </w:pPr>
                <w:r w:rsidRPr="00701987">
                  <w:rPr>
                    <w:sz w:val="20"/>
                    <w:szCs w:val="20"/>
                  </w:rPr>
                  <w:t>Broadwoven Fabric Mills</w:t>
                </w:r>
              </w:p>
            </w:tc>
          </w:tr>
          <w:tr w:rsidR="00437B36" w:rsidRPr="00F41A85" w14:paraId="7425E293" w14:textId="77777777" w:rsidTr="00116869">
            <w:trPr>
              <w:trHeight w:val="432"/>
              <w:jc w:val="center"/>
            </w:trPr>
            <w:tc>
              <w:tcPr>
                <w:tcW w:w="571" w:type="pct"/>
                <w:vMerge/>
                <w:tcBorders>
                  <w:left w:val="single" w:sz="12" w:space="0" w:color="auto"/>
                </w:tcBorders>
                <w:vAlign w:val="center"/>
              </w:tcPr>
              <w:p w14:paraId="03A9C248"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28EF7EF" w14:textId="77777777" w:rsidR="00437B36" w:rsidRPr="00701987" w:rsidRDefault="00437B36" w:rsidP="00116869">
                <w:pPr>
                  <w:autoSpaceDE w:val="0"/>
                  <w:autoSpaceDN w:val="0"/>
                  <w:adjustRightInd w:val="0"/>
                  <w:jc w:val="center"/>
                  <w:rPr>
                    <w:sz w:val="20"/>
                    <w:szCs w:val="20"/>
                  </w:rPr>
                </w:pPr>
              </w:p>
            </w:tc>
            <w:tc>
              <w:tcPr>
                <w:tcW w:w="570" w:type="pct"/>
                <w:tcBorders>
                  <w:left w:val="single" w:sz="6" w:space="0" w:color="auto"/>
                </w:tcBorders>
                <w:vAlign w:val="center"/>
              </w:tcPr>
              <w:p w14:paraId="61CA5301" w14:textId="77777777" w:rsidR="00437B36" w:rsidRPr="00701987" w:rsidRDefault="00437B36" w:rsidP="00116869">
                <w:pPr>
                  <w:autoSpaceDE w:val="0"/>
                  <w:autoSpaceDN w:val="0"/>
                  <w:adjustRightInd w:val="0"/>
                  <w:jc w:val="center"/>
                  <w:rPr>
                    <w:sz w:val="20"/>
                    <w:szCs w:val="20"/>
                  </w:rPr>
                </w:pPr>
                <w:r w:rsidRPr="00701987">
                  <w:rPr>
                    <w:sz w:val="20"/>
                    <w:szCs w:val="20"/>
                  </w:rPr>
                  <w:t>313220</w:t>
                </w:r>
              </w:p>
            </w:tc>
            <w:tc>
              <w:tcPr>
                <w:tcW w:w="2035" w:type="pct"/>
                <w:tcBorders>
                  <w:right w:val="single" w:sz="12" w:space="0" w:color="auto"/>
                </w:tcBorders>
                <w:vAlign w:val="center"/>
              </w:tcPr>
              <w:p w14:paraId="29DF3CA2" w14:textId="77777777" w:rsidR="00437B36" w:rsidRPr="00701987" w:rsidRDefault="00437B36" w:rsidP="00116869">
                <w:pPr>
                  <w:autoSpaceDE w:val="0"/>
                  <w:autoSpaceDN w:val="0"/>
                  <w:adjustRightInd w:val="0"/>
                  <w:jc w:val="center"/>
                  <w:rPr>
                    <w:sz w:val="20"/>
                    <w:szCs w:val="20"/>
                  </w:rPr>
                </w:pPr>
                <w:r w:rsidRPr="00701987">
                  <w:rPr>
                    <w:sz w:val="20"/>
                    <w:szCs w:val="20"/>
                  </w:rPr>
                  <w:t>Narrow Fabric Mills and Schiffli Machine Embroidery</w:t>
                </w:r>
              </w:p>
            </w:tc>
          </w:tr>
          <w:tr w:rsidR="00437B36" w:rsidRPr="00F41A85" w14:paraId="53406276" w14:textId="77777777" w:rsidTr="00116869">
            <w:trPr>
              <w:trHeight w:val="432"/>
              <w:jc w:val="center"/>
            </w:trPr>
            <w:tc>
              <w:tcPr>
                <w:tcW w:w="571" w:type="pct"/>
                <w:vMerge/>
                <w:tcBorders>
                  <w:left w:val="single" w:sz="12" w:space="0" w:color="auto"/>
                </w:tcBorders>
                <w:vAlign w:val="center"/>
              </w:tcPr>
              <w:p w14:paraId="6C72056E"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D4739AE" w14:textId="77777777" w:rsidR="00437B36" w:rsidRPr="00701987" w:rsidRDefault="00437B36" w:rsidP="00116869">
                <w:pPr>
                  <w:autoSpaceDE w:val="0"/>
                  <w:autoSpaceDN w:val="0"/>
                  <w:adjustRightInd w:val="0"/>
                  <w:jc w:val="center"/>
                  <w:rPr>
                    <w:sz w:val="20"/>
                    <w:szCs w:val="20"/>
                  </w:rPr>
                </w:pPr>
              </w:p>
            </w:tc>
            <w:tc>
              <w:tcPr>
                <w:tcW w:w="570" w:type="pct"/>
                <w:tcBorders>
                  <w:left w:val="single" w:sz="6" w:space="0" w:color="auto"/>
                </w:tcBorders>
                <w:vAlign w:val="center"/>
              </w:tcPr>
              <w:p w14:paraId="607CB7A1" w14:textId="77777777" w:rsidR="00437B36" w:rsidRPr="00701987" w:rsidRDefault="00437B36" w:rsidP="00116869">
                <w:pPr>
                  <w:autoSpaceDE w:val="0"/>
                  <w:autoSpaceDN w:val="0"/>
                  <w:adjustRightInd w:val="0"/>
                  <w:jc w:val="center"/>
                  <w:rPr>
                    <w:sz w:val="20"/>
                    <w:szCs w:val="20"/>
                  </w:rPr>
                </w:pPr>
                <w:r w:rsidRPr="00701987">
                  <w:rPr>
                    <w:sz w:val="20"/>
                    <w:szCs w:val="20"/>
                  </w:rPr>
                  <w:t>313230</w:t>
                </w:r>
              </w:p>
            </w:tc>
            <w:tc>
              <w:tcPr>
                <w:tcW w:w="2035" w:type="pct"/>
                <w:tcBorders>
                  <w:right w:val="single" w:sz="12" w:space="0" w:color="auto"/>
                </w:tcBorders>
                <w:vAlign w:val="center"/>
              </w:tcPr>
              <w:p w14:paraId="2B9D793A" w14:textId="77777777" w:rsidR="00437B36" w:rsidRPr="00701987" w:rsidRDefault="00437B36" w:rsidP="00116869">
                <w:pPr>
                  <w:autoSpaceDE w:val="0"/>
                  <w:autoSpaceDN w:val="0"/>
                  <w:adjustRightInd w:val="0"/>
                  <w:jc w:val="center"/>
                  <w:rPr>
                    <w:sz w:val="20"/>
                    <w:szCs w:val="20"/>
                  </w:rPr>
                </w:pPr>
                <w:r w:rsidRPr="00701987">
                  <w:rPr>
                    <w:sz w:val="20"/>
                    <w:szCs w:val="20"/>
                  </w:rPr>
                  <w:t>Nonwoven Fabric Mills</w:t>
                </w:r>
              </w:p>
            </w:tc>
          </w:tr>
          <w:tr w:rsidR="00437B36" w:rsidRPr="00F41A85" w14:paraId="4262C57B" w14:textId="77777777" w:rsidTr="00116869">
            <w:trPr>
              <w:trHeight w:val="432"/>
              <w:jc w:val="center"/>
            </w:trPr>
            <w:tc>
              <w:tcPr>
                <w:tcW w:w="571" w:type="pct"/>
                <w:vMerge/>
                <w:tcBorders>
                  <w:left w:val="single" w:sz="12" w:space="0" w:color="auto"/>
                </w:tcBorders>
                <w:vAlign w:val="center"/>
              </w:tcPr>
              <w:p w14:paraId="680E3224"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3A670CA" w14:textId="77777777" w:rsidR="00437B36" w:rsidRPr="00701987" w:rsidRDefault="00437B36" w:rsidP="00116869">
                <w:pPr>
                  <w:autoSpaceDE w:val="0"/>
                  <w:autoSpaceDN w:val="0"/>
                  <w:adjustRightInd w:val="0"/>
                  <w:jc w:val="center"/>
                  <w:rPr>
                    <w:sz w:val="20"/>
                    <w:szCs w:val="20"/>
                  </w:rPr>
                </w:pPr>
              </w:p>
            </w:tc>
            <w:tc>
              <w:tcPr>
                <w:tcW w:w="570" w:type="pct"/>
                <w:tcBorders>
                  <w:left w:val="single" w:sz="6" w:space="0" w:color="auto"/>
                </w:tcBorders>
                <w:vAlign w:val="center"/>
              </w:tcPr>
              <w:p w14:paraId="2341A377" w14:textId="77777777" w:rsidR="00437B36" w:rsidRPr="00701987" w:rsidRDefault="00437B36" w:rsidP="00116869">
                <w:pPr>
                  <w:autoSpaceDE w:val="0"/>
                  <w:autoSpaceDN w:val="0"/>
                  <w:adjustRightInd w:val="0"/>
                  <w:jc w:val="center"/>
                  <w:rPr>
                    <w:sz w:val="20"/>
                    <w:szCs w:val="20"/>
                  </w:rPr>
                </w:pPr>
                <w:r w:rsidRPr="00701987">
                  <w:rPr>
                    <w:sz w:val="20"/>
                    <w:szCs w:val="20"/>
                  </w:rPr>
                  <w:t>313310</w:t>
                </w:r>
              </w:p>
            </w:tc>
            <w:tc>
              <w:tcPr>
                <w:tcW w:w="2035" w:type="pct"/>
                <w:tcBorders>
                  <w:right w:val="single" w:sz="12" w:space="0" w:color="auto"/>
                </w:tcBorders>
                <w:vAlign w:val="center"/>
              </w:tcPr>
              <w:p w14:paraId="2828DAE8" w14:textId="77777777" w:rsidR="00437B36" w:rsidRPr="00701987" w:rsidRDefault="00437B36" w:rsidP="00116869">
                <w:pPr>
                  <w:autoSpaceDE w:val="0"/>
                  <w:autoSpaceDN w:val="0"/>
                  <w:adjustRightInd w:val="0"/>
                  <w:jc w:val="center"/>
                  <w:rPr>
                    <w:sz w:val="20"/>
                    <w:szCs w:val="20"/>
                  </w:rPr>
                </w:pPr>
                <w:r w:rsidRPr="00701987">
                  <w:rPr>
                    <w:sz w:val="20"/>
                    <w:szCs w:val="20"/>
                  </w:rPr>
                  <w:t>Textile and Fabric Finishing Mills</w:t>
                </w:r>
              </w:p>
            </w:tc>
          </w:tr>
          <w:tr w:rsidR="00437B36" w:rsidRPr="00F41A85" w14:paraId="0F064911" w14:textId="77777777" w:rsidTr="00116869">
            <w:trPr>
              <w:trHeight w:val="432"/>
              <w:jc w:val="center"/>
            </w:trPr>
            <w:tc>
              <w:tcPr>
                <w:tcW w:w="571" w:type="pct"/>
                <w:vMerge/>
                <w:tcBorders>
                  <w:left w:val="single" w:sz="12" w:space="0" w:color="auto"/>
                </w:tcBorders>
                <w:vAlign w:val="center"/>
              </w:tcPr>
              <w:p w14:paraId="623ED94C"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0231BBE" w14:textId="77777777" w:rsidR="00437B36" w:rsidRPr="00701987" w:rsidRDefault="00437B36" w:rsidP="00116869">
                <w:pPr>
                  <w:autoSpaceDE w:val="0"/>
                  <w:autoSpaceDN w:val="0"/>
                  <w:adjustRightInd w:val="0"/>
                  <w:jc w:val="center"/>
                  <w:rPr>
                    <w:sz w:val="20"/>
                    <w:szCs w:val="20"/>
                  </w:rPr>
                </w:pPr>
              </w:p>
            </w:tc>
            <w:tc>
              <w:tcPr>
                <w:tcW w:w="570" w:type="pct"/>
                <w:tcBorders>
                  <w:left w:val="single" w:sz="6" w:space="0" w:color="auto"/>
                  <w:bottom w:val="single" w:sz="12" w:space="0" w:color="auto"/>
                </w:tcBorders>
                <w:vAlign w:val="center"/>
              </w:tcPr>
              <w:p w14:paraId="7DEC0769"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bottom w:val="single" w:sz="12" w:space="0" w:color="auto"/>
                  <w:right w:val="single" w:sz="12" w:space="0" w:color="auto"/>
                </w:tcBorders>
                <w:vAlign w:val="center"/>
              </w:tcPr>
              <w:p w14:paraId="62E53A9B"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1651627B" w14:textId="77777777" w:rsidTr="00116869">
            <w:trPr>
              <w:trHeight w:val="432"/>
              <w:jc w:val="center"/>
            </w:trPr>
            <w:tc>
              <w:tcPr>
                <w:tcW w:w="571" w:type="pct"/>
                <w:vMerge w:val="restart"/>
                <w:tcBorders>
                  <w:top w:val="single" w:sz="12" w:space="0" w:color="auto"/>
                  <w:left w:val="single" w:sz="12" w:space="0" w:color="auto"/>
                </w:tcBorders>
                <w:vAlign w:val="center"/>
              </w:tcPr>
              <w:p w14:paraId="7F2DD535" w14:textId="77777777" w:rsidR="00437B36" w:rsidRPr="00701987" w:rsidRDefault="00437B36" w:rsidP="00116869">
                <w:pPr>
                  <w:autoSpaceDE w:val="0"/>
                  <w:autoSpaceDN w:val="0"/>
                  <w:adjustRightInd w:val="0"/>
                  <w:jc w:val="center"/>
                  <w:rPr>
                    <w:sz w:val="20"/>
                    <w:szCs w:val="20"/>
                  </w:rPr>
                </w:pPr>
                <w:r w:rsidRPr="00701987">
                  <w:rPr>
                    <w:sz w:val="20"/>
                    <w:szCs w:val="20"/>
                  </w:rPr>
                  <w:t>2311</w:t>
                </w:r>
              </w:p>
            </w:tc>
            <w:tc>
              <w:tcPr>
                <w:tcW w:w="1824" w:type="pct"/>
                <w:vMerge w:val="restart"/>
                <w:tcBorders>
                  <w:top w:val="single" w:sz="12" w:space="0" w:color="auto"/>
                </w:tcBorders>
                <w:vAlign w:val="center"/>
              </w:tcPr>
              <w:p w14:paraId="1C594FC3" w14:textId="77777777" w:rsidR="00437B36" w:rsidRPr="00701987" w:rsidRDefault="00437B36" w:rsidP="00116869">
                <w:pPr>
                  <w:autoSpaceDE w:val="0"/>
                  <w:autoSpaceDN w:val="0"/>
                  <w:adjustRightInd w:val="0"/>
                  <w:jc w:val="center"/>
                  <w:rPr>
                    <w:sz w:val="20"/>
                    <w:szCs w:val="20"/>
                  </w:rPr>
                </w:pPr>
                <w:r w:rsidRPr="00701987">
                  <w:rPr>
                    <w:sz w:val="20"/>
                    <w:szCs w:val="20"/>
                  </w:rPr>
                  <w:t>Men’s and Boys’ Suits, Coats, and Overcoats</w:t>
                </w:r>
              </w:p>
            </w:tc>
            <w:tc>
              <w:tcPr>
                <w:tcW w:w="570" w:type="pct"/>
                <w:tcBorders>
                  <w:top w:val="single" w:sz="12" w:space="0" w:color="auto"/>
                </w:tcBorders>
                <w:vAlign w:val="center"/>
              </w:tcPr>
              <w:p w14:paraId="2955A8E8"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563DA78B"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5376B435" w14:textId="77777777" w:rsidTr="00116869">
            <w:trPr>
              <w:trHeight w:val="432"/>
              <w:jc w:val="center"/>
            </w:trPr>
            <w:tc>
              <w:tcPr>
                <w:tcW w:w="571" w:type="pct"/>
                <w:vMerge/>
                <w:tcBorders>
                  <w:left w:val="single" w:sz="12" w:space="0" w:color="auto"/>
                </w:tcBorders>
                <w:vAlign w:val="center"/>
              </w:tcPr>
              <w:p w14:paraId="4B3BBA23"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D60A60F"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FCF6305"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22167AEE"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6F58DBBA" w14:textId="77777777" w:rsidTr="00116869">
            <w:trPr>
              <w:trHeight w:val="432"/>
              <w:jc w:val="center"/>
            </w:trPr>
            <w:tc>
              <w:tcPr>
                <w:tcW w:w="571" w:type="pct"/>
                <w:vMerge/>
                <w:tcBorders>
                  <w:left w:val="single" w:sz="12" w:space="0" w:color="auto"/>
                </w:tcBorders>
                <w:vAlign w:val="center"/>
              </w:tcPr>
              <w:p w14:paraId="0BEC347E"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FA67413"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2FC006D9" w14:textId="77777777" w:rsidR="00437B36" w:rsidRPr="00701987" w:rsidRDefault="00437B36" w:rsidP="00116869">
                <w:pPr>
                  <w:autoSpaceDE w:val="0"/>
                  <w:autoSpaceDN w:val="0"/>
                  <w:adjustRightInd w:val="0"/>
                  <w:jc w:val="center"/>
                  <w:rPr>
                    <w:sz w:val="20"/>
                    <w:szCs w:val="20"/>
                  </w:rPr>
                </w:pPr>
                <w:r>
                  <w:rPr>
                    <w:sz w:val="20"/>
                    <w:szCs w:val="20"/>
                  </w:rPr>
                  <w:t>315250</w:t>
                </w:r>
              </w:p>
            </w:tc>
            <w:tc>
              <w:tcPr>
                <w:tcW w:w="2035" w:type="pct"/>
                <w:tcBorders>
                  <w:top w:val="single" w:sz="4" w:space="0" w:color="auto"/>
                  <w:left w:val="single" w:sz="4" w:space="0" w:color="auto"/>
                  <w:bottom w:val="single" w:sz="12" w:space="0" w:color="auto"/>
                  <w:right w:val="single" w:sz="12" w:space="0" w:color="auto"/>
                </w:tcBorders>
                <w:vAlign w:val="center"/>
              </w:tcPr>
              <w:p w14:paraId="74D375BD"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00A7E5BA" w14:textId="77777777" w:rsidTr="00116869">
            <w:trPr>
              <w:trHeight w:val="432"/>
              <w:jc w:val="center"/>
            </w:trPr>
            <w:tc>
              <w:tcPr>
                <w:tcW w:w="571" w:type="pct"/>
                <w:vMerge w:val="restart"/>
                <w:tcBorders>
                  <w:top w:val="single" w:sz="12" w:space="0" w:color="auto"/>
                  <w:left w:val="single" w:sz="12" w:space="0" w:color="auto"/>
                </w:tcBorders>
                <w:vAlign w:val="center"/>
              </w:tcPr>
              <w:p w14:paraId="3EF26961" w14:textId="77777777" w:rsidR="00437B36" w:rsidRPr="00701987" w:rsidRDefault="00437B36" w:rsidP="00116869">
                <w:pPr>
                  <w:autoSpaceDE w:val="0"/>
                  <w:autoSpaceDN w:val="0"/>
                  <w:adjustRightInd w:val="0"/>
                  <w:jc w:val="center"/>
                  <w:rPr>
                    <w:sz w:val="20"/>
                    <w:szCs w:val="20"/>
                  </w:rPr>
                </w:pPr>
                <w:r w:rsidRPr="00701987">
                  <w:rPr>
                    <w:sz w:val="20"/>
                    <w:szCs w:val="20"/>
                  </w:rPr>
                  <w:t>2321</w:t>
                </w:r>
              </w:p>
            </w:tc>
            <w:tc>
              <w:tcPr>
                <w:tcW w:w="1824" w:type="pct"/>
                <w:vMerge w:val="restart"/>
                <w:tcBorders>
                  <w:top w:val="single" w:sz="12" w:space="0" w:color="auto"/>
                </w:tcBorders>
                <w:vAlign w:val="center"/>
              </w:tcPr>
              <w:p w14:paraId="74C17CFC" w14:textId="77777777" w:rsidR="00437B36" w:rsidRPr="00701987" w:rsidRDefault="00437B36" w:rsidP="00116869">
                <w:pPr>
                  <w:autoSpaceDE w:val="0"/>
                  <w:autoSpaceDN w:val="0"/>
                  <w:adjustRightInd w:val="0"/>
                  <w:jc w:val="center"/>
                  <w:rPr>
                    <w:sz w:val="20"/>
                    <w:szCs w:val="20"/>
                  </w:rPr>
                </w:pPr>
                <w:r w:rsidRPr="00701987">
                  <w:rPr>
                    <w:sz w:val="20"/>
                    <w:szCs w:val="20"/>
                  </w:rPr>
                  <w:t>Men’s and Boys’ Shirts, Except Work Shirts</w:t>
                </w:r>
              </w:p>
            </w:tc>
            <w:tc>
              <w:tcPr>
                <w:tcW w:w="570" w:type="pct"/>
                <w:tcBorders>
                  <w:top w:val="single" w:sz="12" w:space="0" w:color="auto"/>
                </w:tcBorders>
                <w:vAlign w:val="center"/>
              </w:tcPr>
              <w:p w14:paraId="3DE4CC14"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0D75F0E9"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2A102881" w14:textId="77777777" w:rsidTr="00116869">
            <w:trPr>
              <w:trHeight w:val="432"/>
              <w:jc w:val="center"/>
            </w:trPr>
            <w:tc>
              <w:tcPr>
                <w:tcW w:w="571" w:type="pct"/>
                <w:vMerge/>
                <w:tcBorders>
                  <w:left w:val="single" w:sz="12" w:space="0" w:color="auto"/>
                </w:tcBorders>
                <w:vAlign w:val="center"/>
              </w:tcPr>
              <w:p w14:paraId="4424C43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518791C6"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58F0358A"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top w:val="single" w:sz="4" w:space="0" w:color="auto"/>
                  <w:left w:val="single" w:sz="4" w:space="0" w:color="auto"/>
                  <w:bottom w:val="single" w:sz="4" w:space="0" w:color="auto"/>
                  <w:right w:val="single" w:sz="12" w:space="0" w:color="auto"/>
                </w:tcBorders>
                <w:vAlign w:val="center"/>
              </w:tcPr>
              <w:p w14:paraId="1242DC75"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0E1320B9" w14:textId="77777777" w:rsidTr="00116869">
            <w:trPr>
              <w:trHeight w:val="432"/>
              <w:jc w:val="center"/>
            </w:trPr>
            <w:tc>
              <w:tcPr>
                <w:tcW w:w="571" w:type="pct"/>
                <w:vMerge/>
                <w:tcBorders>
                  <w:left w:val="single" w:sz="12" w:space="0" w:color="auto"/>
                </w:tcBorders>
                <w:vAlign w:val="center"/>
              </w:tcPr>
              <w:p w14:paraId="48EEB8F3"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93A253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16B14CED"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50</w:t>
                </w:r>
              </w:p>
            </w:tc>
            <w:tc>
              <w:tcPr>
                <w:tcW w:w="2035" w:type="pct"/>
                <w:tcBorders>
                  <w:bottom w:val="single" w:sz="12" w:space="0" w:color="auto"/>
                  <w:right w:val="single" w:sz="12" w:space="0" w:color="auto"/>
                </w:tcBorders>
                <w:vAlign w:val="center"/>
              </w:tcPr>
              <w:p w14:paraId="2AE0D333"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6C173D47" w14:textId="77777777" w:rsidTr="00116869">
            <w:trPr>
              <w:trHeight w:val="432"/>
              <w:jc w:val="center"/>
            </w:trPr>
            <w:tc>
              <w:tcPr>
                <w:tcW w:w="571" w:type="pct"/>
                <w:vMerge w:val="restart"/>
                <w:tcBorders>
                  <w:top w:val="single" w:sz="12" w:space="0" w:color="auto"/>
                  <w:left w:val="single" w:sz="12" w:space="0" w:color="auto"/>
                </w:tcBorders>
                <w:vAlign w:val="center"/>
              </w:tcPr>
              <w:p w14:paraId="0EDB20D8" w14:textId="77777777" w:rsidR="00437B36" w:rsidRDefault="00437B36" w:rsidP="00116869">
                <w:pPr>
                  <w:autoSpaceDE w:val="0"/>
                  <w:autoSpaceDN w:val="0"/>
                  <w:adjustRightInd w:val="0"/>
                  <w:jc w:val="center"/>
                  <w:rPr>
                    <w:sz w:val="20"/>
                    <w:szCs w:val="20"/>
                  </w:rPr>
                </w:pPr>
              </w:p>
              <w:p w14:paraId="0787A476" w14:textId="77777777" w:rsidR="00437B36" w:rsidRDefault="00437B36" w:rsidP="00116869">
                <w:pPr>
                  <w:autoSpaceDE w:val="0"/>
                  <w:autoSpaceDN w:val="0"/>
                  <w:adjustRightInd w:val="0"/>
                  <w:jc w:val="center"/>
                  <w:rPr>
                    <w:sz w:val="20"/>
                    <w:szCs w:val="20"/>
                  </w:rPr>
                </w:pPr>
                <w:r w:rsidRPr="00701987">
                  <w:rPr>
                    <w:sz w:val="20"/>
                    <w:szCs w:val="20"/>
                  </w:rPr>
                  <w:t>2322</w:t>
                </w:r>
              </w:p>
              <w:p w14:paraId="79BCF9DD" w14:textId="77777777" w:rsidR="00437B36" w:rsidRPr="00701987" w:rsidRDefault="00437B36" w:rsidP="00116869">
                <w:pPr>
                  <w:autoSpaceDE w:val="0"/>
                  <w:autoSpaceDN w:val="0"/>
                  <w:adjustRightInd w:val="0"/>
                  <w:jc w:val="center"/>
                  <w:rPr>
                    <w:sz w:val="20"/>
                    <w:szCs w:val="20"/>
                  </w:rPr>
                </w:pPr>
                <w:r w:rsidRPr="00701987">
                  <w:rPr>
                    <w:sz w:val="20"/>
                    <w:szCs w:val="20"/>
                  </w:rPr>
                  <w:t>2322</w:t>
                </w:r>
              </w:p>
            </w:tc>
            <w:tc>
              <w:tcPr>
                <w:tcW w:w="1824" w:type="pct"/>
                <w:vMerge w:val="restart"/>
                <w:tcBorders>
                  <w:top w:val="single" w:sz="12" w:space="0" w:color="auto"/>
                </w:tcBorders>
                <w:vAlign w:val="center"/>
              </w:tcPr>
              <w:p w14:paraId="61CA798F" w14:textId="77777777" w:rsidR="00437B36" w:rsidRDefault="00437B36" w:rsidP="00116869">
                <w:pPr>
                  <w:autoSpaceDE w:val="0"/>
                  <w:autoSpaceDN w:val="0"/>
                  <w:adjustRightInd w:val="0"/>
                  <w:jc w:val="center"/>
                  <w:rPr>
                    <w:sz w:val="20"/>
                    <w:szCs w:val="20"/>
                  </w:rPr>
                </w:pPr>
                <w:r w:rsidRPr="00701987">
                  <w:rPr>
                    <w:sz w:val="20"/>
                    <w:szCs w:val="20"/>
                  </w:rPr>
                  <w:t>Men’s and Boys’ Underwear and Nightwear</w:t>
                </w:r>
              </w:p>
              <w:p w14:paraId="2FA660E8" w14:textId="77777777" w:rsidR="00437B36" w:rsidRPr="00701987" w:rsidRDefault="00437B36" w:rsidP="00116869">
                <w:pPr>
                  <w:autoSpaceDE w:val="0"/>
                  <w:autoSpaceDN w:val="0"/>
                  <w:adjustRightInd w:val="0"/>
                  <w:jc w:val="center"/>
                  <w:rPr>
                    <w:sz w:val="20"/>
                    <w:szCs w:val="20"/>
                  </w:rPr>
                </w:pPr>
                <w:r w:rsidRPr="00701987">
                  <w:rPr>
                    <w:sz w:val="20"/>
                    <w:szCs w:val="20"/>
                  </w:rPr>
                  <w:t>Men’s and Boys’ Underwear and Nightwear</w:t>
                </w:r>
              </w:p>
            </w:tc>
            <w:tc>
              <w:tcPr>
                <w:tcW w:w="570" w:type="pct"/>
                <w:tcBorders>
                  <w:top w:val="single" w:sz="12" w:space="0" w:color="auto"/>
                </w:tcBorders>
                <w:vAlign w:val="center"/>
              </w:tcPr>
              <w:p w14:paraId="1CE064B9"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784C8C6"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23506A39" w14:textId="77777777" w:rsidTr="00116869">
            <w:trPr>
              <w:trHeight w:val="505"/>
              <w:jc w:val="center"/>
            </w:trPr>
            <w:tc>
              <w:tcPr>
                <w:tcW w:w="571" w:type="pct"/>
                <w:vMerge/>
                <w:tcBorders>
                  <w:left w:val="single" w:sz="12" w:space="0" w:color="auto"/>
                </w:tcBorders>
                <w:vAlign w:val="center"/>
              </w:tcPr>
              <w:p w14:paraId="5296B578"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ABC8CF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E79C24B"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01F7ECE"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7D70EDB4" w14:textId="77777777" w:rsidTr="00116869">
            <w:trPr>
              <w:trHeight w:val="432"/>
              <w:jc w:val="center"/>
            </w:trPr>
            <w:tc>
              <w:tcPr>
                <w:tcW w:w="571" w:type="pct"/>
                <w:vMerge/>
                <w:tcBorders>
                  <w:left w:val="single" w:sz="12" w:space="0" w:color="auto"/>
                </w:tcBorders>
                <w:vAlign w:val="center"/>
              </w:tcPr>
              <w:p w14:paraId="5F07C7D3"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889CF8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9EC559F"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2A9DA934"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4321F602" w14:textId="77777777" w:rsidTr="00116869">
            <w:trPr>
              <w:trHeight w:val="692"/>
              <w:jc w:val="center"/>
            </w:trPr>
            <w:tc>
              <w:tcPr>
                <w:tcW w:w="571" w:type="pct"/>
                <w:vMerge w:val="restart"/>
                <w:tcBorders>
                  <w:top w:val="single" w:sz="12" w:space="0" w:color="auto"/>
                  <w:left w:val="single" w:sz="12" w:space="0" w:color="auto"/>
                </w:tcBorders>
                <w:vAlign w:val="center"/>
              </w:tcPr>
              <w:p w14:paraId="705C0CF8" w14:textId="77777777" w:rsidR="00437B36" w:rsidRPr="00701987" w:rsidRDefault="00437B36" w:rsidP="00116869">
                <w:pPr>
                  <w:autoSpaceDE w:val="0"/>
                  <w:autoSpaceDN w:val="0"/>
                  <w:adjustRightInd w:val="0"/>
                  <w:jc w:val="center"/>
                  <w:rPr>
                    <w:sz w:val="20"/>
                    <w:szCs w:val="20"/>
                  </w:rPr>
                </w:pPr>
                <w:r w:rsidRPr="00701987">
                  <w:rPr>
                    <w:sz w:val="20"/>
                    <w:szCs w:val="20"/>
                  </w:rPr>
                  <w:t>2323</w:t>
                </w:r>
              </w:p>
            </w:tc>
            <w:tc>
              <w:tcPr>
                <w:tcW w:w="1824" w:type="pct"/>
                <w:vMerge w:val="restart"/>
                <w:tcBorders>
                  <w:top w:val="single" w:sz="12" w:space="0" w:color="auto"/>
                </w:tcBorders>
                <w:vAlign w:val="center"/>
              </w:tcPr>
              <w:p w14:paraId="166A8C98" w14:textId="77777777" w:rsidR="00437B36" w:rsidRPr="00701987" w:rsidRDefault="00437B36" w:rsidP="00116869">
                <w:pPr>
                  <w:autoSpaceDE w:val="0"/>
                  <w:autoSpaceDN w:val="0"/>
                  <w:adjustRightInd w:val="0"/>
                  <w:jc w:val="center"/>
                  <w:rPr>
                    <w:sz w:val="20"/>
                    <w:szCs w:val="20"/>
                  </w:rPr>
                </w:pPr>
                <w:r w:rsidRPr="00701987">
                  <w:rPr>
                    <w:sz w:val="20"/>
                    <w:szCs w:val="20"/>
                  </w:rPr>
                  <w:t>Men's and Boys' Neckwear</w:t>
                </w:r>
              </w:p>
            </w:tc>
            <w:tc>
              <w:tcPr>
                <w:tcW w:w="570" w:type="pct"/>
                <w:tcBorders>
                  <w:top w:val="single" w:sz="12" w:space="0" w:color="auto"/>
                </w:tcBorders>
                <w:vAlign w:val="center"/>
              </w:tcPr>
              <w:p w14:paraId="10A0587F"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726FB93B"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1CF14589" w14:textId="77777777" w:rsidTr="00116869">
            <w:trPr>
              <w:trHeight w:val="432"/>
              <w:jc w:val="center"/>
            </w:trPr>
            <w:tc>
              <w:tcPr>
                <w:tcW w:w="571" w:type="pct"/>
                <w:vMerge/>
                <w:tcBorders>
                  <w:left w:val="single" w:sz="12" w:space="0" w:color="auto"/>
                </w:tcBorders>
                <w:vAlign w:val="center"/>
              </w:tcPr>
              <w:p w14:paraId="08E78206"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3473C4BF"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584F9F70"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1A4738B"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0255B547" w14:textId="77777777" w:rsidTr="00116869">
            <w:trPr>
              <w:trHeight w:val="432"/>
              <w:jc w:val="center"/>
            </w:trPr>
            <w:tc>
              <w:tcPr>
                <w:tcW w:w="571" w:type="pct"/>
                <w:vMerge/>
                <w:tcBorders>
                  <w:left w:val="single" w:sz="12" w:space="0" w:color="auto"/>
                </w:tcBorders>
                <w:vAlign w:val="center"/>
              </w:tcPr>
              <w:p w14:paraId="6F05486C"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38B850A8"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11FB112E"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67CEC483"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6BE184F9" w14:textId="77777777" w:rsidTr="00116869">
            <w:trPr>
              <w:trHeight w:val="432"/>
              <w:jc w:val="center"/>
            </w:trPr>
            <w:tc>
              <w:tcPr>
                <w:tcW w:w="571" w:type="pct"/>
                <w:vMerge w:val="restart"/>
                <w:tcBorders>
                  <w:top w:val="single" w:sz="12" w:space="0" w:color="auto"/>
                  <w:left w:val="single" w:sz="12" w:space="0" w:color="auto"/>
                </w:tcBorders>
                <w:vAlign w:val="center"/>
              </w:tcPr>
              <w:p w14:paraId="2D18168C" w14:textId="77777777" w:rsidR="00437B36" w:rsidRPr="00701987" w:rsidRDefault="00437B36" w:rsidP="00116869">
                <w:pPr>
                  <w:autoSpaceDE w:val="0"/>
                  <w:autoSpaceDN w:val="0"/>
                  <w:adjustRightInd w:val="0"/>
                  <w:jc w:val="center"/>
                  <w:rPr>
                    <w:sz w:val="20"/>
                    <w:szCs w:val="20"/>
                  </w:rPr>
                </w:pPr>
                <w:r w:rsidRPr="00701987">
                  <w:rPr>
                    <w:sz w:val="20"/>
                    <w:szCs w:val="20"/>
                  </w:rPr>
                  <w:t>2325</w:t>
                </w:r>
              </w:p>
            </w:tc>
            <w:tc>
              <w:tcPr>
                <w:tcW w:w="1824" w:type="pct"/>
                <w:vMerge w:val="restart"/>
                <w:tcBorders>
                  <w:top w:val="single" w:sz="12" w:space="0" w:color="auto"/>
                </w:tcBorders>
                <w:vAlign w:val="center"/>
              </w:tcPr>
              <w:p w14:paraId="1025C3B8" w14:textId="77777777" w:rsidR="00437B36" w:rsidRPr="00701987" w:rsidRDefault="00437B36" w:rsidP="00116869">
                <w:pPr>
                  <w:autoSpaceDE w:val="0"/>
                  <w:autoSpaceDN w:val="0"/>
                  <w:adjustRightInd w:val="0"/>
                  <w:jc w:val="center"/>
                  <w:rPr>
                    <w:sz w:val="20"/>
                    <w:szCs w:val="20"/>
                  </w:rPr>
                </w:pPr>
                <w:r w:rsidRPr="00701987">
                  <w:rPr>
                    <w:sz w:val="20"/>
                    <w:szCs w:val="20"/>
                  </w:rPr>
                  <w:t>Men’s and Boys’ Separate Trousers and Slacks</w:t>
                </w:r>
              </w:p>
            </w:tc>
            <w:tc>
              <w:tcPr>
                <w:tcW w:w="570" w:type="pct"/>
                <w:tcBorders>
                  <w:top w:val="single" w:sz="12" w:space="0" w:color="auto"/>
                </w:tcBorders>
                <w:vAlign w:val="center"/>
              </w:tcPr>
              <w:p w14:paraId="13D21F92"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7F11E094"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71FC4E65" w14:textId="77777777" w:rsidTr="00116869">
            <w:trPr>
              <w:trHeight w:val="432"/>
              <w:jc w:val="center"/>
            </w:trPr>
            <w:tc>
              <w:tcPr>
                <w:tcW w:w="571" w:type="pct"/>
                <w:vMerge/>
                <w:tcBorders>
                  <w:left w:val="single" w:sz="12" w:space="0" w:color="auto"/>
                </w:tcBorders>
                <w:vAlign w:val="center"/>
              </w:tcPr>
              <w:p w14:paraId="45B7445C"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2C659A9"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E6A72E0"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44C5C3FB"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16E2A130" w14:textId="77777777" w:rsidTr="00116869">
            <w:trPr>
              <w:trHeight w:val="432"/>
              <w:jc w:val="center"/>
            </w:trPr>
            <w:tc>
              <w:tcPr>
                <w:tcW w:w="571" w:type="pct"/>
                <w:vMerge/>
                <w:tcBorders>
                  <w:left w:val="single" w:sz="12" w:space="0" w:color="auto"/>
                </w:tcBorders>
                <w:vAlign w:val="center"/>
              </w:tcPr>
              <w:p w14:paraId="77586D34"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16624F1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481E2AD"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15E1EA35"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602C4D0C" w14:textId="77777777" w:rsidTr="00116869">
            <w:trPr>
              <w:trHeight w:val="432"/>
              <w:jc w:val="center"/>
            </w:trPr>
            <w:tc>
              <w:tcPr>
                <w:tcW w:w="571" w:type="pct"/>
                <w:vMerge w:val="restart"/>
                <w:tcBorders>
                  <w:top w:val="single" w:sz="12" w:space="0" w:color="auto"/>
                  <w:left w:val="single" w:sz="12" w:space="0" w:color="auto"/>
                </w:tcBorders>
                <w:vAlign w:val="center"/>
              </w:tcPr>
              <w:p w14:paraId="0F4E6F2E" w14:textId="77777777" w:rsidR="00437B36" w:rsidRPr="00701987" w:rsidRDefault="00437B36" w:rsidP="00116869">
                <w:pPr>
                  <w:autoSpaceDE w:val="0"/>
                  <w:autoSpaceDN w:val="0"/>
                  <w:adjustRightInd w:val="0"/>
                  <w:jc w:val="center"/>
                  <w:rPr>
                    <w:sz w:val="20"/>
                    <w:szCs w:val="20"/>
                  </w:rPr>
                </w:pPr>
                <w:r w:rsidRPr="00701987">
                  <w:rPr>
                    <w:sz w:val="20"/>
                    <w:szCs w:val="20"/>
                  </w:rPr>
                  <w:t>2326</w:t>
                </w:r>
              </w:p>
            </w:tc>
            <w:tc>
              <w:tcPr>
                <w:tcW w:w="1824" w:type="pct"/>
                <w:vMerge w:val="restart"/>
                <w:tcBorders>
                  <w:top w:val="single" w:sz="12" w:space="0" w:color="auto"/>
                </w:tcBorders>
                <w:vAlign w:val="center"/>
              </w:tcPr>
              <w:p w14:paraId="4F0BE8CA" w14:textId="77777777" w:rsidR="00437B36" w:rsidRPr="00701987" w:rsidRDefault="00437B36" w:rsidP="00116869">
                <w:pPr>
                  <w:autoSpaceDE w:val="0"/>
                  <w:autoSpaceDN w:val="0"/>
                  <w:adjustRightInd w:val="0"/>
                  <w:jc w:val="center"/>
                  <w:rPr>
                    <w:sz w:val="20"/>
                    <w:szCs w:val="20"/>
                  </w:rPr>
                </w:pPr>
                <w:r w:rsidRPr="00701987">
                  <w:rPr>
                    <w:sz w:val="20"/>
                    <w:szCs w:val="20"/>
                  </w:rPr>
                  <w:t>Men’s and Boys’ Work Clothing</w:t>
                </w:r>
              </w:p>
            </w:tc>
            <w:tc>
              <w:tcPr>
                <w:tcW w:w="570" w:type="pct"/>
                <w:tcBorders>
                  <w:top w:val="single" w:sz="12" w:space="0" w:color="auto"/>
                </w:tcBorders>
                <w:vAlign w:val="center"/>
              </w:tcPr>
              <w:p w14:paraId="16EE6640"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52D5690F"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3B0D7415" w14:textId="77777777" w:rsidTr="00116869">
            <w:trPr>
              <w:trHeight w:val="432"/>
              <w:jc w:val="center"/>
            </w:trPr>
            <w:tc>
              <w:tcPr>
                <w:tcW w:w="571" w:type="pct"/>
                <w:vMerge/>
                <w:tcBorders>
                  <w:left w:val="single" w:sz="12" w:space="0" w:color="auto"/>
                </w:tcBorders>
                <w:vAlign w:val="center"/>
              </w:tcPr>
              <w:p w14:paraId="1E94B514"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9F39370"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06BFAFE"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6988AACD"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5A5C9366" w14:textId="77777777" w:rsidTr="00116869">
            <w:trPr>
              <w:trHeight w:val="432"/>
              <w:jc w:val="center"/>
            </w:trPr>
            <w:tc>
              <w:tcPr>
                <w:tcW w:w="571" w:type="pct"/>
                <w:vMerge/>
                <w:tcBorders>
                  <w:left w:val="single" w:sz="12" w:space="0" w:color="auto"/>
                </w:tcBorders>
                <w:vAlign w:val="center"/>
              </w:tcPr>
              <w:p w14:paraId="0E2B1BE7"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6DA3154"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1BA33723"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top w:val="single" w:sz="4" w:space="0" w:color="auto"/>
                  <w:left w:val="single" w:sz="4" w:space="0" w:color="auto"/>
                  <w:bottom w:val="single" w:sz="12" w:space="0" w:color="auto"/>
                  <w:right w:val="single" w:sz="12" w:space="0" w:color="auto"/>
                </w:tcBorders>
                <w:vAlign w:val="center"/>
              </w:tcPr>
              <w:p w14:paraId="5F870876"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68AE3A40" w14:textId="77777777" w:rsidTr="00116869">
            <w:trPr>
              <w:trHeight w:val="1007"/>
              <w:jc w:val="center"/>
            </w:trPr>
            <w:tc>
              <w:tcPr>
                <w:tcW w:w="571" w:type="pct"/>
                <w:vMerge w:val="restart"/>
                <w:tcBorders>
                  <w:top w:val="single" w:sz="12" w:space="0" w:color="auto"/>
                  <w:left w:val="single" w:sz="12" w:space="0" w:color="auto"/>
                  <w:bottom w:val="single" w:sz="4" w:space="0" w:color="auto"/>
                  <w:right w:val="single" w:sz="4" w:space="0" w:color="auto"/>
                </w:tcBorders>
                <w:vAlign w:val="center"/>
              </w:tcPr>
              <w:p w14:paraId="2C8F858D" w14:textId="77777777" w:rsidR="00437B36" w:rsidRPr="00701987" w:rsidRDefault="00437B36" w:rsidP="00116869">
                <w:pPr>
                  <w:autoSpaceDE w:val="0"/>
                  <w:autoSpaceDN w:val="0"/>
                  <w:adjustRightInd w:val="0"/>
                  <w:jc w:val="center"/>
                  <w:rPr>
                    <w:sz w:val="20"/>
                    <w:szCs w:val="20"/>
                  </w:rPr>
                </w:pPr>
                <w:r w:rsidRPr="00701987">
                  <w:rPr>
                    <w:sz w:val="20"/>
                    <w:szCs w:val="20"/>
                  </w:rPr>
                  <w:t>2329</w:t>
                </w:r>
              </w:p>
            </w:tc>
            <w:tc>
              <w:tcPr>
                <w:tcW w:w="1824" w:type="pct"/>
                <w:vMerge w:val="restart"/>
                <w:tcBorders>
                  <w:top w:val="single" w:sz="12" w:space="0" w:color="auto"/>
                  <w:left w:val="single" w:sz="4" w:space="0" w:color="auto"/>
                  <w:bottom w:val="single" w:sz="4" w:space="0" w:color="auto"/>
                  <w:right w:val="single" w:sz="4" w:space="0" w:color="auto"/>
                </w:tcBorders>
                <w:vAlign w:val="center"/>
              </w:tcPr>
              <w:p w14:paraId="19032F5E" w14:textId="77777777" w:rsidR="00437B36" w:rsidRPr="00701987" w:rsidRDefault="00437B36" w:rsidP="00116869">
                <w:pPr>
                  <w:autoSpaceDE w:val="0"/>
                  <w:autoSpaceDN w:val="0"/>
                  <w:adjustRightInd w:val="0"/>
                  <w:jc w:val="center"/>
                  <w:rPr>
                    <w:sz w:val="20"/>
                    <w:szCs w:val="20"/>
                  </w:rPr>
                </w:pPr>
                <w:r w:rsidRPr="00701987">
                  <w:rPr>
                    <w:sz w:val="20"/>
                    <w:szCs w:val="20"/>
                  </w:rPr>
                  <w:t>Men’s and Boys’ Clothing, Not Elsewhere Classified</w:t>
                </w:r>
              </w:p>
            </w:tc>
            <w:tc>
              <w:tcPr>
                <w:tcW w:w="570" w:type="pct"/>
                <w:tcBorders>
                  <w:top w:val="single" w:sz="12" w:space="0" w:color="auto"/>
                  <w:left w:val="single" w:sz="4" w:space="0" w:color="auto"/>
                  <w:bottom w:val="single" w:sz="6" w:space="0" w:color="auto"/>
                  <w:right w:val="single" w:sz="4" w:space="0" w:color="auto"/>
                </w:tcBorders>
                <w:vAlign w:val="center"/>
              </w:tcPr>
              <w:p w14:paraId="2A3CE505"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left w:val="single" w:sz="4" w:space="0" w:color="auto"/>
                  <w:bottom w:val="single" w:sz="6" w:space="0" w:color="auto"/>
                  <w:right w:val="single" w:sz="12" w:space="0" w:color="auto"/>
                </w:tcBorders>
                <w:vAlign w:val="center"/>
              </w:tcPr>
              <w:p w14:paraId="7D2AA94F"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66802549" w14:textId="77777777" w:rsidTr="00116869">
            <w:trPr>
              <w:trHeight w:val="752"/>
              <w:jc w:val="center"/>
            </w:trPr>
            <w:tc>
              <w:tcPr>
                <w:tcW w:w="571" w:type="pct"/>
                <w:vMerge/>
                <w:tcBorders>
                  <w:left w:val="single" w:sz="12" w:space="0" w:color="auto"/>
                </w:tcBorders>
                <w:vAlign w:val="center"/>
              </w:tcPr>
              <w:p w14:paraId="7EFDA18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329E685" w14:textId="77777777" w:rsidR="00437B36" w:rsidRPr="00701987" w:rsidRDefault="00437B36" w:rsidP="00116869">
                <w:pPr>
                  <w:autoSpaceDE w:val="0"/>
                  <w:autoSpaceDN w:val="0"/>
                  <w:adjustRightInd w:val="0"/>
                  <w:jc w:val="center"/>
                  <w:rPr>
                    <w:sz w:val="20"/>
                    <w:szCs w:val="20"/>
                  </w:rPr>
                </w:pPr>
              </w:p>
            </w:tc>
            <w:tc>
              <w:tcPr>
                <w:tcW w:w="570" w:type="pct"/>
                <w:tcBorders>
                  <w:top w:val="single" w:sz="6" w:space="0" w:color="auto"/>
                  <w:left w:val="single" w:sz="4" w:space="0" w:color="auto"/>
                  <w:bottom w:val="single" w:sz="4" w:space="0" w:color="auto"/>
                  <w:right w:val="single" w:sz="4" w:space="0" w:color="auto"/>
                </w:tcBorders>
                <w:vAlign w:val="center"/>
              </w:tcPr>
              <w:p w14:paraId="597D648A"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top w:val="single" w:sz="6" w:space="0" w:color="auto"/>
                  <w:left w:val="single" w:sz="4" w:space="0" w:color="auto"/>
                  <w:bottom w:val="single" w:sz="4" w:space="0" w:color="auto"/>
                  <w:right w:val="single" w:sz="12" w:space="0" w:color="auto"/>
                </w:tcBorders>
                <w:vAlign w:val="center"/>
              </w:tcPr>
              <w:p w14:paraId="3A86F560"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269047ED" w14:textId="77777777" w:rsidTr="00116869">
            <w:trPr>
              <w:trHeight w:val="1135"/>
              <w:jc w:val="center"/>
            </w:trPr>
            <w:tc>
              <w:tcPr>
                <w:tcW w:w="571" w:type="pct"/>
                <w:vMerge/>
                <w:tcBorders>
                  <w:left w:val="single" w:sz="12" w:space="0" w:color="auto"/>
                </w:tcBorders>
                <w:vAlign w:val="center"/>
              </w:tcPr>
              <w:p w14:paraId="5D235150"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EF34434"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458C4613"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top w:val="single" w:sz="4" w:space="0" w:color="auto"/>
                  <w:left w:val="single" w:sz="4" w:space="0" w:color="auto"/>
                  <w:bottom w:val="single" w:sz="12" w:space="0" w:color="auto"/>
                  <w:right w:val="single" w:sz="12" w:space="0" w:color="auto"/>
                </w:tcBorders>
                <w:vAlign w:val="center"/>
              </w:tcPr>
              <w:p w14:paraId="31690FCF"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12517F62" w14:textId="77777777" w:rsidTr="00116869">
            <w:trPr>
              <w:trHeight w:val="432"/>
              <w:jc w:val="center"/>
            </w:trPr>
            <w:tc>
              <w:tcPr>
                <w:tcW w:w="571" w:type="pct"/>
                <w:vMerge w:val="restart"/>
                <w:tcBorders>
                  <w:top w:val="single" w:sz="12" w:space="0" w:color="auto"/>
                  <w:left w:val="single" w:sz="12" w:space="0" w:color="auto"/>
                  <w:bottom w:val="single" w:sz="4" w:space="0" w:color="auto"/>
                  <w:right w:val="single" w:sz="4" w:space="0" w:color="auto"/>
                </w:tcBorders>
                <w:vAlign w:val="center"/>
              </w:tcPr>
              <w:p w14:paraId="08240CC4" w14:textId="77777777" w:rsidR="00437B36" w:rsidRPr="00701987" w:rsidRDefault="00437B36" w:rsidP="00116869">
                <w:pPr>
                  <w:autoSpaceDE w:val="0"/>
                  <w:autoSpaceDN w:val="0"/>
                  <w:adjustRightInd w:val="0"/>
                  <w:jc w:val="center"/>
                  <w:rPr>
                    <w:sz w:val="20"/>
                    <w:szCs w:val="20"/>
                  </w:rPr>
                </w:pPr>
                <w:r w:rsidRPr="00701987">
                  <w:rPr>
                    <w:sz w:val="20"/>
                    <w:szCs w:val="20"/>
                  </w:rPr>
                  <w:t>2331</w:t>
                </w:r>
              </w:p>
            </w:tc>
            <w:tc>
              <w:tcPr>
                <w:tcW w:w="1824" w:type="pct"/>
                <w:vMerge w:val="restart"/>
                <w:tcBorders>
                  <w:top w:val="single" w:sz="12" w:space="0" w:color="auto"/>
                  <w:left w:val="single" w:sz="4" w:space="0" w:color="auto"/>
                  <w:bottom w:val="single" w:sz="4" w:space="0" w:color="auto"/>
                  <w:right w:val="single" w:sz="4" w:space="0" w:color="auto"/>
                </w:tcBorders>
                <w:vAlign w:val="center"/>
              </w:tcPr>
              <w:p w14:paraId="6A0A817C" w14:textId="77777777" w:rsidR="00437B36" w:rsidRPr="00701987" w:rsidRDefault="00437B36" w:rsidP="00116869">
                <w:pPr>
                  <w:autoSpaceDE w:val="0"/>
                  <w:autoSpaceDN w:val="0"/>
                  <w:adjustRightInd w:val="0"/>
                  <w:jc w:val="center"/>
                  <w:rPr>
                    <w:sz w:val="20"/>
                    <w:szCs w:val="20"/>
                  </w:rPr>
                </w:pPr>
              </w:p>
              <w:p w14:paraId="30165A6C" w14:textId="77777777" w:rsidR="00437B36" w:rsidRPr="00701987" w:rsidRDefault="00437B36" w:rsidP="00116869">
                <w:pPr>
                  <w:autoSpaceDE w:val="0"/>
                  <w:autoSpaceDN w:val="0"/>
                  <w:adjustRightInd w:val="0"/>
                  <w:jc w:val="center"/>
                  <w:rPr>
                    <w:sz w:val="20"/>
                    <w:szCs w:val="20"/>
                  </w:rPr>
                </w:pPr>
              </w:p>
              <w:p w14:paraId="6497BC0C" w14:textId="77777777" w:rsidR="00437B36" w:rsidRPr="00701987" w:rsidRDefault="00437B36" w:rsidP="00116869">
                <w:pPr>
                  <w:autoSpaceDE w:val="0"/>
                  <w:autoSpaceDN w:val="0"/>
                  <w:adjustRightInd w:val="0"/>
                  <w:jc w:val="center"/>
                  <w:rPr>
                    <w:sz w:val="20"/>
                    <w:szCs w:val="20"/>
                  </w:rPr>
                </w:pPr>
                <w:r w:rsidRPr="00701987">
                  <w:rPr>
                    <w:sz w:val="20"/>
                    <w:szCs w:val="20"/>
                  </w:rPr>
                  <w:t>Women’s, Misses’, and Juniors’ Blouses and Shirts</w:t>
                </w:r>
              </w:p>
              <w:p w14:paraId="2C15F7E5" w14:textId="77777777" w:rsidR="00437B36" w:rsidRPr="00701987" w:rsidRDefault="00437B36" w:rsidP="00116869">
                <w:pPr>
                  <w:autoSpaceDE w:val="0"/>
                  <w:autoSpaceDN w:val="0"/>
                  <w:adjustRightInd w:val="0"/>
                  <w:jc w:val="center"/>
                  <w:rPr>
                    <w:sz w:val="20"/>
                    <w:szCs w:val="20"/>
                  </w:rPr>
                </w:pPr>
              </w:p>
              <w:p w14:paraId="61D3D65E" w14:textId="77777777" w:rsidR="00437B36" w:rsidRPr="00701987" w:rsidRDefault="00437B36" w:rsidP="00116869">
                <w:pPr>
                  <w:autoSpaceDE w:val="0"/>
                  <w:autoSpaceDN w:val="0"/>
                  <w:adjustRightInd w:val="0"/>
                  <w:jc w:val="center"/>
                  <w:rPr>
                    <w:sz w:val="20"/>
                    <w:szCs w:val="20"/>
                  </w:rPr>
                </w:pPr>
              </w:p>
            </w:tc>
            <w:tc>
              <w:tcPr>
                <w:tcW w:w="570" w:type="pct"/>
                <w:tcBorders>
                  <w:top w:val="single" w:sz="12" w:space="0" w:color="auto"/>
                  <w:left w:val="single" w:sz="4" w:space="0" w:color="auto"/>
                  <w:bottom w:val="single" w:sz="4" w:space="0" w:color="auto"/>
                  <w:right w:val="single" w:sz="4" w:space="0" w:color="auto"/>
                </w:tcBorders>
                <w:vAlign w:val="center"/>
              </w:tcPr>
              <w:p w14:paraId="16D3CD9C"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left w:val="single" w:sz="4" w:space="0" w:color="auto"/>
                  <w:bottom w:val="single" w:sz="4" w:space="0" w:color="auto"/>
                  <w:right w:val="single" w:sz="12" w:space="0" w:color="auto"/>
                </w:tcBorders>
                <w:vAlign w:val="center"/>
              </w:tcPr>
              <w:p w14:paraId="56839E01"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4B5593B5" w14:textId="77777777" w:rsidTr="00116869">
            <w:trPr>
              <w:trHeight w:val="667"/>
              <w:jc w:val="center"/>
            </w:trPr>
            <w:tc>
              <w:tcPr>
                <w:tcW w:w="571" w:type="pct"/>
                <w:vMerge/>
                <w:tcBorders>
                  <w:left w:val="single" w:sz="12" w:space="0" w:color="auto"/>
                </w:tcBorders>
                <w:vAlign w:val="center"/>
              </w:tcPr>
              <w:p w14:paraId="5B907F1C"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51692AF7"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4AA21EBF"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48825722"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7251442C" w14:textId="77777777" w:rsidTr="00116869">
            <w:trPr>
              <w:trHeight w:val="432"/>
              <w:jc w:val="center"/>
            </w:trPr>
            <w:tc>
              <w:tcPr>
                <w:tcW w:w="571" w:type="pct"/>
                <w:vMerge/>
                <w:tcBorders>
                  <w:left w:val="single" w:sz="12" w:space="0" w:color="auto"/>
                </w:tcBorders>
                <w:vAlign w:val="center"/>
              </w:tcPr>
              <w:p w14:paraId="2D107739"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BBA91D5"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F798732"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24447BE2"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705E99EF" w14:textId="77777777" w:rsidTr="00116869">
            <w:trPr>
              <w:trHeight w:val="432"/>
              <w:jc w:val="center"/>
            </w:trPr>
            <w:tc>
              <w:tcPr>
                <w:tcW w:w="571" w:type="pct"/>
                <w:vMerge w:val="restart"/>
                <w:tcBorders>
                  <w:top w:val="single" w:sz="12" w:space="0" w:color="auto"/>
                  <w:left w:val="single" w:sz="12" w:space="0" w:color="auto"/>
                </w:tcBorders>
                <w:vAlign w:val="center"/>
              </w:tcPr>
              <w:p w14:paraId="32B1393B" w14:textId="77777777" w:rsidR="00437B36" w:rsidRPr="00701987" w:rsidRDefault="00437B36" w:rsidP="00116869">
                <w:pPr>
                  <w:autoSpaceDE w:val="0"/>
                  <w:autoSpaceDN w:val="0"/>
                  <w:adjustRightInd w:val="0"/>
                  <w:jc w:val="center"/>
                  <w:rPr>
                    <w:sz w:val="20"/>
                    <w:szCs w:val="20"/>
                  </w:rPr>
                </w:pPr>
                <w:r w:rsidRPr="00701987">
                  <w:rPr>
                    <w:sz w:val="20"/>
                    <w:szCs w:val="20"/>
                  </w:rPr>
                  <w:t>2335</w:t>
                </w:r>
              </w:p>
            </w:tc>
            <w:tc>
              <w:tcPr>
                <w:tcW w:w="1824" w:type="pct"/>
                <w:vMerge w:val="restart"/>
                <w:tcBorders>
                  <w:top w:val="single" w:sz="12" w:space="0" w:color="auto"/>
                </w:tcBorders>
                <w:vAlign w:val="center"/>
              </w:tcPr>
              <w:p w14:paraId="53ED5FFA" w14:textId="77777777" w:rsidR="00437B36" w:rsidRPr="00701987" w:rsidRDefault="00437B36" w:rsidP="00116869">
                <w:pPr>
                  <w:autoSpaceDE w:val="0"/>
                  <w:autoSpaceDN w:val="0"/>
                  <w:adjustRightInd w:val="0"/>
                  <w:jc w:val="center"/>
                  <w:rPr>
                    <w:sz w:val="20"/>
                    <w:szCs w:val="20"/>
                  </w:rPr>
                </w:pPr>
                <w:r w:rsidRPr="00701987">
                  <w:rPr>
                    <w:sz w:val="20"/>
                    <w:szCs w:val="20"/>
                  </w:rPr>
                  <w:t>Women’s, Misses’, and Juniors’ Dresses</w:t>
                </w:r>
              </w:p>
            </w:tc>
            <w:tc>
              <w:tcPr>
                <w:tcW w:w="570" w:type="pct"/>
                <w:tcBorders>
                  <w:top w:val="single" w:sz="12" w:space="0" w:color="auto"/>
                </w:tcBorders>
                <w:vAlign w:val="center"/>
              </w:tcPr>
              <w:p w14:paraId="5487E7F7"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7CDAC904"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00135966" w14:textId="77777777" w:rsidTr="00116869">
            <w:trPr>
              <w:trHeight w:val="432"/>
              <w:jc w:val="center"/>
            </w:trPr>
            <w:tc>
              <w:tcPr>
                <w:tcW w:w="571" w:type="pct"/>
                <w:vMerge/>
                <w:tcBorders>
                  <w:left w:val="single" w:sz="12" w:space="0" w:color="auto"/>
                </w:tcBorders>
                <w:vAlign w:val="center"/>
              </w:tcPr>
              <w:p w14:paraId="78444CD9"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F4517B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48ACB80D"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251DB772"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48929FA0" w14:textId="77777777" w:rsidTr="00116869">
            <w:trPr>
              <w:trHeight w:val="432"/>
              <w:jc w:val="center"/>
            </w:trPr>
            <w:tc>
              <w:tcPr>
                <w:tcW w:w="571" w:type="pct"/>
                <w:vMerge/>
                <w:tcBorders>
                  <w:left w:val="single" w:sz="12" w:space="0" w:color="auto"/>
                </w:tcBorders>
                <w:vAlign w:val="center"/>
              </w:tcPr>
              <w:p w14:paraId="01594E63"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5A20E583"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B11A6E7"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2F3CBFB0"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0DA92BAF" w14:textId="77777777" w:rsidTr="00116869">
            <w:trPr>
              <w:trHeight w:val="432"/>
              <w:jc w:val="center"/>
            </w:trPr>
            <w:tc>
              <w:tcPr>
                <w:tcW w:w="571" w:type="pct"/>
                <w:vMerge w:val="restart"/>
                <w:tcBorders>
                  <w:top w:val="single" w:sz="12" w:space="0" w:color="auto"/>
                  <w:left w:val="single" w:sz="12" w:space="0" w:color="auto"/>
                </w:tcBorders>
                <w:vAlign w:val="center"/>
              </w:tcPr>
              <w:p w14:paraId="3C028B0D" w14:textId="77777777" w:rsidR="00437B36" w:rsidRPr="00701987" w:rsidRDefault="00437B36" w:rsidP="00116869">
                <w:pPr>
                  <w:autoSpaceDE w:val="0"/>
                  <w:autoSpaceDN w:val="0"/>
                  <w:adjustRightInd w:val="0"/>
                  <w:jc w:val="center"/>
                  <w:rPr>
                    <w:sz w:val="20"/>
                    <w:szCs w:val="20"/>
                  </w:rPr>
                </w:pPr>
                <w:r w:rsidRPr="00701987">
                  <w:rPr>
                    <w:sz w:val="20"/>
                    <w:szCs w:val="20"/>
                  </w:rPr>
                  <w:t>2337</w:t>
                </w:r>
              </w:p>
            </w:tc>
            <w:tc>
              <w:tcPr>
                <w:tcW w:w="1824" w:type="pct"/>
                <w:vMerge w:val="restart"/>
                <w:tcBorders>
                  <w:top w:val="single" w:sz="12" w:space="0" w:color="auto"/>
                </w:tcBorders>
                <w:vAlign w:val="center"/>
              </w:tcPr>
              <w:p w14:paraId="489D47F7" w14:textId="77777777" w:rsidR="00437B36" w:rsidRPr="00701987" w:rsidRDefault="00437B36" w:rsidP="00116869">
                <w:pPr>
                  <w:autoSpaceDE w:val="0"/>
                  <w:autoSpaceDN w:val="0"/>
                  <w:adjustRightInd w:val="0"/>
                  <w:jc w:val="center"/>
                  <w:rPr>
                    <w:sz w:val="20"/>
                    <w:szCs w:val="20"/>
                  </w:rPr>
                </w:pPr>
                <w:r w:rsidRPr="00701987">
                  <w:rPr>
                    <w:sz w:val="20"/>
                    <w:szCs w:val="20"/>
                  </w:rPr>
                  <w:t>Women’s, Misses’, and Juniors’ Suits, Skirts, and Coats</w:t>
                </w:r>
              </w:p>
            </w:tc>
            <w:tc>
              <w:tcPr>
                <w:tcW w:w="570" w:type="pct"/>
                <w:tcBorders>
                  <w:top w:val="single" w:sz="12" w:space="0" w:color="auto"/>
                </w:tcBorders>
                <w:vAlign w:val="center"/>
              </w:tcPr>
              <w:p w14:paraId="54DEAB31"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7D5A562E"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746093A2" w14:textId="77777777" w:rsidTr="00116869">
            <w:trPr>
              <w:trHeight w:val="432"/>
              <w:jc w:val="center"/>
            </w:trPr>
            <w:tc>
              <w:tcPr>
                <w:tcW w:w="571" w:type="pct"/>
                <w:vMerge/>
                <w:tcBorders>
                  <w:left w:val="single" w:sz="12" w:space="0" w:color="auto"/>
                </w:tcBorders>
                <w:vAlign w:val="center"/>
              </w:tcPr>
              <w:p w14:paraId="2DFD8D8D"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32C1DC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E8061E4"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E3863FD"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32096B98" w14:textId="77777777" w:rsidTr="00116869">
            <w:trPr>
              <w:trHeight w:val="432"/>
              <w:jc w:val="center"/>
            </w:trPr>
            <w:tc>
              <w:tcPr>
                <w:tcW w:w="571" w:type="pct"/>
                <w:vMerge/>
                <w:tcBorders>
                  <w:left w:val="single" w:sz="12" w:space="0" w:color="auto"/>
                  <w:bottom w:val="single" w:sz="12" w:space="0" w:color="auto"/>
                </w:tcBorders>
                <w:vAlign w:val="center"/>
              </w:tcPr>
              <w:p w14:paraId="380CACEE"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595302B2"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09B5781"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4278DED5"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1CE0A662" w14:textId="77777777" w:rsidTr="00116869">
            <w:trPr>
              <w:trHeight w:val="432"/>
              <w:jc w:val="center"/>
            </w:trPr>
            <w:tc>
              <w:tcPr>
                <w:tcW w:w="571" w:type="pct"/>
                <w:vMerge w:val="restart"/>
                <w:tcBorders>
                  <w:top w:val="single" w:sz="12" w:space="0" w:color="auto"/>
                  <w:left w:val="single" w:sz="12" w:space="0" w:color="auto"/>
                </w:tcBorders>
                <w:vAlign w:val="center"/>
              </w:tcPr>
              <w:p w14:paraId="2E71745F" w14:textId="77777777" w:rsidR="00437B36" w:rsidRPr="00701987" w:rsidRDefault="00437B36" w:rsidP="00116869">
                <w:pPr>
                  <w:autoSpaceDE w:val="0"/>
                  <w:autoSpaceDN w:val="0"/>
                  <w:adjustRightInd w:val="0"/>
                  <w:jc w:val="center"/>
                  <w:rPr>
                    <w:sz w:val="20"/>
                    <w:szCs w:val="20"/>
                  </w:rPr>
                </w:pPr>
                <w:r w:rsidRPr="00701987">
                  <w:rPr>
                    <w:sz w:val="20"/>
                    <w:szCs w:val="20"/>
                  </w:rPr>
                  <w:t>2339</w:t>
                </w:r>
              </w:p>
            </w:tc>
            <w:tc>
              <w:tcPr>
                <w:tcW w:w="1824" w:type="pct"/>
                <w:vMerge w:val="restart"/>
                <w:tcBorders>
                  <w:top w:val="single" w:sz="12" w:space="0" w:color="auto"/>
                </w:tcBorders>
                <w:vAlign w:val="center"/>
              </w:tcPr>
              <w:p w14:paraId="518A254C" w14:textId="77777777" w:rsidR="00437B36" w:rsidRPr="00701987" w:rsidRDefault="00437B36" w:rsidP="00116869">
                <w:pPr>
                  <w:autoSpaceDE w:val="0"/>
                  <w:autoSpaceDN w:val="0"/>
                  <w:adjustRightInd w:val="0"/>
                  <w:jc w:val="center"/>
                  <w:rPr>
                    <w:sz w:val="20"/>
                    <w:szCs w:val="20"/>
                  </w:rPr>
                </w:pPr>
                <w:r w:rsidRPr="00701987">
                  <w:rPr>
                    <w:sz w:val="20"/>
                    <w:szCs w:val="20"/>
                  </w:rPr>
                  <w:t>Women’s, Misses’, and Juniors’ Outerwear, Not Elsewhere Classified</w:t>
                </w:r>
              </w:p>
            </w:tc>
            <w:tc>
              <w:tcPr>
                <w:tcW w:w="570" w:type="pct"/>
                <w:tcBorders>
                  <w:top w:val="single" w:sz="12" w:space="0" w:color="auto"/>
                </w:tcBorders>
                <w:vAlign w:val="center"/>
              </w:tcPr>
              <w:p w14:paraId="3BC5A4B5"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84C9443"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36CD93BA" w14:textId="77777777" w:rsidTr="00116869">
            <w:trPr>
              <w:trHeight w:val="432"/>
              <w:jc w:val="center"/>
            </w:trPr>
            <w:tc>
              <w:tcPr>
                <w:tcW w:w="571" w:type="pct"/>
                <w:vMerge/>
                <w:tcBorders>
                  <w:left w:val="single" w:sz="12" w:space="0" w:color="auto"/>
                </w:tcBorders>
                <w:vAlign w:val="center"/>
              </w:tcPr>
              <w:p w14:paraId="715BC17C"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81AA19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60B6EFB5"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6516CD44"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757EF22E" w14:textId="77777777" w:rsidTr="00116869">
            <w:trPr>
              <w:trHeight w:val="1484"/>
              <w:jc w:val="center"/>
            </w:trPr>
            <w:tc>
              <w:tcPr>
                <w:tcW w:w="571" w:type="pct"/>
                <w:vMerge/>
                <w:tcBorders>
                  <w:left w:val="single" w:sz="12" w:space="0" w:color="auto"/>
                </w:tcBorders>
                <w:vAlign w:val="center"/>
              </w:tcPr>
              <w:p w14:paraId="07A9213D"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E6CCC64"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EEA111D" w14:textId="77777777" w:rsidR="00437B36" w:rsidRPr="00701987" w:rsidRDefault="00437B36" w:rsidP="00116869">
                <w:pPr>
                  <w:autoSpaceDE w:val="0"/>
                  <w:autoSpaceDN w:val="0"/>
                  <w:adjustRightInd w:val="0"/>
                  <w:jc w:val="center"/>
                  <w:rPr>
                    <w:sz w:val="20"/>
                    <w:szCs w:val="20"/>
                  </w:rPr>
                </w:pPr>
              </w:p>
              <w:p w14:paraId="649F57E1"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right w:val="single" w:sz="12" w:space="0" w:color="auto"/>
                </w:tcBorders>
                <w:vAlign w:val="center"/>
              </w:tcPr>
              <w:p w14:paraId="4FFB447B"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0757D3CA" w14:textId="77777777" w:rsidTr="00116869">
            <w:trPr>
              <w:trHeight w:val="432"/>
              <w:jc w:val="center"/>
            </w:trPr>
            <w:tc>
              <w:tcPr>
                <w:tcW w:w="571" w:type="pct"/>
                <w:vMerge/>
                <w:tcBorders>
                  <w:left w:val="single" w:sz="12" w:space="0" w:color="auto"/>
                  <w:bottom w:val="single" w:sz="12" w:space="0" w:color="auto"/>
                </w:tcBorders>
                <w:vAlign w:val="center"/>
              </w:tcPr>
              <w:p w14:paraId="221DC433"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6AFCAB2C"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7A3F9E3B"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75A64952"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747EAF88" w14:textId="77777777" w:rsidTr="00116869">
            <w:trPr>
              <w:trHeight w:val="432"/>
              <w:jc w:val="center"/>
            </w:trPr>
            <w:tc>
              <w:tcPr>
                <w:tcW w:w="571" w:type="pct"/>
                <w:vMerge w:val="restart"/>
                <w:tcBorders>
                  <w:top w:val="single" w:sz="12" w:space="0" w:color="auto"/>
                  <w:left w:val="single" w:sz="12" w:space="0" w:color="auto"/>
                </w:tcBorders>
                <w:vAlign w:val="center"/>
              </w:tcPr>
              <w:p w14:paraId="4F64AFBE" w14:textId="77777777" w:rsidR="00437B36" w:rsidRPr="00701987" w:rsidRDefault="00437B36" w:rsidP="00116869">
                <w:pPr>
                  <w:autoSpaceDE w:val="0"/>
                  <w:autoSpaceDN w:val="0"/>
                  <w:adjustRightInd w:val="0"/>
                  <w:jc w:val="center"/>
                  <w:rPr>
                    <w:sz w:val="20"/>
                    <w:szCs w:val="20"/>
                  </w:rPr>
                </w:pPr>
                <w:r w:rsidRPr="00701987">
                  <w:rPr>
                    <w:sz w:val="20"/>
                    <w:szCs w:val="20"/>
                  </w:rPr>
                  <w:t>2341</w:t>
                </w:r>
              </w:p>
            </w:tc>
            <w:tc>
              <w:tcPr>
                <w:tcW w:w="1824" w:type="pct"/>
                <w:vMerge w:val="restart"/>
                <w:tcBorders>
                  <w:top w:val="single" w:sz="12" w:space="0" w:color="auto"/>
                </w:tcBorders>
                <w:vAlign w:val="center"/>
              </w:tcPr>
              <w:p w14:paraId="64B6F12D" w14:textId="77777777" w:rsidR="00437B36" w:rsidRPr="00701987" w:rsidRDefault="00437B36" w:rsidP="00116869">
                <w:pPr>
                  <w:autoSpaceDE w:val="0"/>
                  <w:autoSpaceDN w:val="0"/>
                  <w:adjustRightInd w:val="0"/>
                  <w:jc w:val="center"/>
                  <w:rPr>
                    <w:sz w:val="20"/>
                    <w:szCs w:val="20"/>
                  </w:rPr>
                </w:pPr>
                <w:r w:rsidRPr="00701987">
                  <w:rPr>
                    <w:sz w:val="20"/>
                    <w:szCs w:val="20"/>
                  </w:rPr>
                  <w:t>Women’s, Misses’, Children’s, and Infants’ Underwear and Nightwear</w:t>
                </w:r>
              </w:p>
            </w:tc>
            <w:tc>
              <w:tcPr>
                <w:tcW w:w="570" w:type="pct"/>
                <w:tcBorders>
                  <w:top w:val="single" w:sz="12" w:space="0" w:color="auto"/>
                </w:tcBorders>
                <w:vAlign w:val="center"/>
              </w:tcPr>
              <w:p w14:paraId="594F2D6D"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D8EA5E2"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2942B809" w14:textId="77777777" w:rsidTr="00116869">
            <w:trPr>
              <w:trHeight w:val="432"/>
              <w:jc w:val="center"/>
            </w:trPr>
            <w:tc>
              <w:tcPr>
                <w:tcW w:w="571" w:type="pct"/>
                <w:vMerge/>
                <w:tcBorders>
                  <w:left w:val="single" w:sz="12" w:space="0" w:color="auto"/>
                </w:tcBorders>
                <w:vAlign w:val="center"/>
              </w:tcPr>
              <w:p w14:paraId="3B20EBD8"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904859F"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3D8721E4"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42C0EDC"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15981D01" w14:textId="77777777" w:rsidTr="00116869">
            <w:trPr>
              <w:trHeight w:val="1135"/>
              <w:jc w:val="center"/>
            </w:trPr>
            <w:tc>
              <w:tcPr>
                <w:tcW w:w="571" w:type="pct"/>
                <w:vMerge/>
                <w:tcBorders>
                  <w:left w:val="single" w:sz="12" w:space="0" w:color="auto"/>
                </w:tcBorders>
                <w:vAlign w:val="center"/>
              </w:tcPr>
              <w:p w14:paraId="7F9AE7E4"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4BEFFA0"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5E61893F"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top w:val="single" w:sz="4" w:space="0" w:color="auto"/>
                  <w:left w:val="single" w:sz="4" w:space="0" w:color="auto"/>
                  <w:bottom w:val="single" w:sz="4" w:space="0" w:color="auto"/>
                  <w:right w:val="single" w:sz="12" w:space="0" w:color="auto"/>
                </w:tcBorders>
                <w:vAlign w:val="center"/>
              </w:tcPr>
              <w:p w14:paraId="5EDB13EC"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3C2ABA36" w14:textId="77777777" w:rsidTr="00116869">
            <w:trPr>
              <w:trHeight w:val="575"/>
              <w:jc w:val="center"/>
            </w:trPr>
            <w:tc>
              <w:tcPr>
                <w:tcW w:w="571" w:type="pct"/>
                <w:vMerge w:val="restart"/>
                <w:tcBorders>
                  <w:top w:val="single" w:sz="12" w:space="0" w:color="auto"/>
                  <w:left w:val="single" w:sz="12" w:space="0" w:color="auto"/>
                </w:tcBorders>
                <w:vAlign w:val="center"/>
              </w:tcPr>
              <w:p w14:paraId="079D61CB" w14:textId="77777777" w:rsidR="00437B36" w:rsidRPr="00701987" w:rsidRDefault="00437B36" w:rsidP="00116869">
                <w:pPr>
                  <w:autoSpaceDE w:val="0"/>
                  <w:autoSpaceDN w:val="0"/>
                  <w:adjustRightInd w:val="0"/>
                  <w:jc w:val="center"/>
                  <w:rPr>
                    <w:sz w:val="20"/>
                    <w:szCs w:val="20"/>
                  </w:rPr>
                </w:pPr>
                <w:r w:rsidRPr="00701987">
                  <w:rPr>
                    <w:sz w:val="20"/>
                    <w:szCs w:val="20"/>
                  </w:rPr>
                  <w:t>2342</w:t>
                </w:r>
              </w:p>
            </w:tc>
            <w:tc>
              <w:tcPr>
                <w:tcW w:w="1824" w:type="pct"/>
                <w:vMerge w:val="restart"/>
                <w:tcBorders>
                  <w:top w:val="single" w:sz="12" w:space="0" w:color="auto"/>
                </w:tcBorders>
                <w:vAlign w:val="center"/>
              </w:tcPr>
              <w:p w14:paraId="3BBD6597" w14:textId="77777777" w:rsidR="00437B36" w:rsidRPr="00701987" w:rsidRDefault="00437B36" w:rsidP="00116869">
                <w:pPr>
                  <w:autoSpaceDE w:val="0"/>
                  <w:autoSpaceDN w:val="0"/>
                  <w:adjustRightInd w:val="0"/>
                  <w:jc w:val="center"/>
                  <w:rPr>
                    <w:sz w:val="20"/>
                    <w:szCs w:val="20"/>
                  </w:rPr>
                </w:pPr>
                <w:r w:rsidRPr="00701987">
                  <w:rPr>
                    <w:sz w:val="20"/>
                    <w:szCs w:val="20"/>
                  </w:rPr>
                  <w:t>Brassieres, Girdles, and Allied Garments</w:t>
                </w:r>
              </w:p>
            </w:tc>
            <w:tc>
              <w:tcPr>
                <w:tcW w:w="570" w:type="pct"/>
                <w:tcBorders>
                  <w:top w:val="single" w:sz="12" w:space="0" w:color="auto"/>
                </w:tcBorders>
                <w:vAlign w:val="center"/>
              </w:tcPr>
              <w:p w14:paraId="6BEF1836"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E80BEF6"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32EB96D1" w14:textId="77777777" w:rsidTr="00116869">
            <w:trPr>
              <w:trHeight w:val="432"/>
              <w:jc w:val="center"/>
            </w:trPr>
            <w:tc>
              <w:tcPr>
                <w:tcW w:w="571" w:type="pct"/>
                <w:vMerge/>
                <w:tcBorders>
                  <w:left w:val="single" w:sz="12" w:space="0" w:color="auto"/>
                </w:tcBorders>
                <w:vAlign w:val="center"/>
              </w:tcPr>
              <w:p w14:paraId="4E367119"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199DB0D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5196CD86"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21577336"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36364C54" w14:textId="77777777" w:rsidTr="00116869">
            <w:trPr>
              <w:trHeight w:val="432"/>
              <w:jc w:val="center"/>
            </w:trPr>
            <w:tc>
              <w:tcPr>
                <w:tcW w:w="571" w:type="pct"/>
                <w:vMerge/>
                <w:tcBorders>
                  <w:left w:val="single" w:sz="12" w:space="0" w:color="auto"/>
                </w:tcBorders>
                <w:vAlign w:val="center"/>
              </w:tcPr>
              <w:p w14:paraId="13058C3F"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56E208D4"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87992D8"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2B033C8A"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66D1E611" w14:textId="77777777" w:rsidTr="00116869">
            <w:trPr>
              <w:trHeight w:val="647"/>
              <w:jc w:val="center"/>
            </w:trPr>
            <w:tc>
              <w:tcPr>
                <w:tcW w:w="571" w:type="pct"/>
                <w:vMerge w:val="restart"/>
                <w:tcBorders>
                  <w:top w:val="single" w:sz="12" w:space="0" w:color="auto"/>
                  <w:left w:val="single" w:sz="12" w:space="0" w:color="auto"/>
                </w:tcBorders>
                <w:vAlign w:val="center"/>
              </w:tcPr>
              <w:p w14:paraId="5C1B1652" w14:textId="77777777" w:rsidR="00437B36" w:rsidRPr="00701987" w:rsidRDefault="00437B36" w:rsidP="00116869">
                <w:pPr>
                  <w:autoSpaceDE w:val="0"/>
                  <w:autoSpaceDN w:val="0"/>
                  <w:adjustRightInd w:val="0"/>
                  <w:jc w:val="center"/>
                  <w:rPr>
                    <w:sz w:val="20"/>
                    <w:szCs w:val="20"/>
                  </w:rPr>
                </w:pPr>
                <w:r w:rsidRPr="00701987">
                  <w:rPr>
                    <w:sz w:val="20"/>
                    <w:szCs w:val="20"/>
                  </w:rPr>
                  <w:t>2353</w:t>
                </w:r>
              </w:p>
            </w:tc>
            <w:tc>
              <w:tcPr>
                <w:tcW w:w="1824" w:type="pct"/>
                <w:vMerge w:val="restart"/>
                <w:tcBorders>
                  <w:top w:val="single" w:sz="12" w:space="0" w:color="auto"/>
                </w:tcBorders>
                <w:vAlign w:val="center"/>
              </w:tcPr>
              <w:p w14:paraId="16341F88" w14:textId="77777777" w:rsidR="00437B36" w:rsidRPr="00701987" w:rsidRDefault="00437B36" w:rsidP="00116869">
                <w:pPr>
                  <w:autoSpaceDE w:val="0"/>
                  <w:autoSpaceDN w:val="0"/>
                  <w:adjustRightInd w:val="0"/>
                  <w:jc w:val="center"/>
                  <w:rPr>
                    <w:sz w:val="20"/>
                    <w:szCs w:val="20"/>
                  </w:rPr>
                </w:pPr>
                <w:r w:rsidRPr="00701987">
                  <w:rPr>
                    <w:sz w:val="20"/>
                    <w:szCs w:val="20"/>
                  </w:rPr>
                  <w:t>Hats, Caps, and Millinery</w:t>
                </w:r>
              </w:p>
            </w:tc>
            <w:tc>
              <w:tcPr>
                <w:tcW w:w="570" w:type="pct"/>
                <w:tcBorders>
                  <w:top w:val="single" w:sz="12" w:space="0" w:color="auto"/>
                </w:tcBorders>
                <w:vAlign w:val="center"/>
              </w:tcPr>
              <w:p w14:paraId="68AA72C7"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E023C58"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6703A057" w14:textId="77777777" w:rsidTr="00116869">
            <w:trPr>
              <w:trHeight w:val="415"/>
              <w:jc w:val="center"/>
            </w:trPr>
            <w:tc>
              <w:tcPr>
                <w:tcW w:w="571" w:type="pct"/>
                <w:vMerge/>
                <w:tcBorders>
                  <w:left w:val="single" w:sz="12" w:space="0" w:color="auto"/>
                </w:tcBorders>
                <w:vAlign w:val="center"/>
              </w:tcPr>
              <w:p w14:paraId="1D73FBCF"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59001A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09D1CA6"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2660B4C5"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14E0E71D" w14:textId="77777777" w:rsidTr="00116869">
            <w:trPr>
              <w:trHeight w:val="604"/>
              <w:jc w:val="center"/>
            </w:trPr>
            <w:tc>
              <w:tcPr>
                <w:tcW w:w="571" w:type="pct"/>
                <w:vMerge/>
                <w:tcBorders>
                  <w:left w:val="single" w:sz="12" w:space="0" w:color="auto"/>
                </w:tcBorders>
                <w:vAlign w:val="center"/>
              </w:tcPr>
              <w:p w14:paraId="112B067B"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3AA468D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055BC04"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041AD819"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17A819B3" w14:textId="77777777" w:rsidTr="00116869">
            <w:trPr>
              <w:trHeight w:val="432"/>
              <w:jc w:val="center"/>
            </w:trPr>
            <w:tc>
              <w:tcPr>
                <w:tcW w:w="571" w:type="pct"/>
                <w:vMerge w:val="restart"/>
                <w:tcBorders>
                  <w:top w:val="single" w:sz="12" w:space="0" w:color="auto"/>
                  <w:left w:val="single" w:sz="12" w:space="0" w:color="auto"/>
                  <w:right w:val="single" w:sz="4" w:space="0" w:color="auto"/>
                </w:tcBorders>
                <w:vAlign w:val="center"/>
              </w:tcPr>
              <w:p w14:paraId="130F0793" w14:textId="77777777" w:rsidR="00437B36" w:rsidRPr="00701987" w:rsidRDefault="00437B36" w:rsidP="00116869">
                <w:pPr>
                  <w:autoSpaceDE w:val="0"/>
                  <w:autoSpaceDN w:val="0"/>
                  <w:adjustRightInd w:val="0"/>
                  <w:jc w:val="center"/>
                  <w:rPr>
                    <w:sz w:val="20"/>
                    <w:szCs w:val="20"/>
                  </w:rPr>
                </w:pPr>
                <w:r w:rsidRPr="00701987">
                  <w:rPr>
                    <w:sz w:val="20"/>
                    <w:szCs w:val="20"/>
                  </w:rPr>
                  <w:t>2361</w:t>
                </w:r>
              </w:p>
            </w:tc>
            <w:tc>
              <w:tcPr>
                <w:tcW w:w="1824" w:type="pct"/>
                <w:vMerge w:val="restart"/>
                <w:tcBorders>
                  <w:top w:val="single" w:sz="12" w:space="0" w:color="auto"/>
                  <w:left w:val="single" w:sz="4" w:space="0" w:color="auto"/>
                </w:tcBorders>
                <w:vAlign w:val="center"/>
              </w:tcPr>
              <w:p w14:paraId="42A2432E" w14:textId="77777777" w:rsidR="00437B36" w:rsidRPr="00701987" w:rsidRDefault="00437B36" w:rsidP="00116869">
                <w:pPr>
                  <w:autoSpaceDE w:val="0"/>
                  <w:autoSpaceDN w:val="0"/>
                  <w:adjustRightInd w:val="0"/>
                  <w:jc w:val="center"/>
                  <w:rPr>
                    <w:sz w:val="20"/>
                    <w:szCs w:val="20"/>
                  </w:rPr>
                </w:pPr>
                <w:r w:rsidRPr="00701987">
                  <w:rPr>
                    <w:sz w:val="20"/>
                    <w:szCs w:val="20"/>
                  </w:rPr>
                  <w:t>Girls’, Children’s, and Infants’ Dresses, Blouses, and Shirts</w:t>
                </w:r>
              </w:p>
            </w:tc>
            <w:tc>
              <w:tcPr>
                <w:tcW w:w="570" w:type="pct"/>
                <w:tcBorders>
                  <w:top w:val="single" w:sz="12" w:space="0" w:color="auto"/>
                </w:tcBorders>
                <w:vAlign w:val="center"/>
              </w:tcPr>
              <w:p w14:paraId="65F81F10"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7ACCA378"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5E373E34" w14:textId="77777777" w:rsidTr="00116869">
            <w:trPr>
              <w:trHeight w:val="432"/>
              <w:jc w:val="center"/>
            </w:trPr>
            <w:tc>
              <w:tcPr>
                <w:tcW w:w="571" w:type="pct"/>
                <w:vMerge/>
                <w:tcBorders>
                  <w:left w:val="single" w:sz="12" w:space="0" w:color="auto"/>
                </w:tcBorders>
                <w:vAlign w:val="center"/>
              </w:tcPr>
              <w:p w14:paraId="26EE991B"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A7479A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516CA5A8"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501C06A1"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69C64B73" w14:textId="77777777" w:rsidTr="00116869">
            <w:trPr>
              <w:trHeight w:val="1000"/>
              <w:jc w:val="center"/>
            </w:trPr>
            <w:tc>
              <w:tcPr>
                <w:tcW w:w="571" w:type="pct"/>
                <w:vMerge/>
                <w:tcBorders>
                  <w:left w:val="single" w:sz="12" w:space="0" w:color="auto"/>
                  <w:bottom w:val="single" w:sz="12" w:space="0" w:color="auto"/>
                </w:tcBorders>
                <w:vAlign w:val="center"/>
              </w:tcPr>
              <w:p w14:paraId="085A4A6E"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0AE602E7"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350A2073"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top w:val="single" w:sz="4" w:space="0" w:color="auto"/>
                  <w:left w:val="single" w:sz="4" w:space="0" w:color="auto"/>
                  <w:bottom w:val="single" w:sz="12" w:space="0" w:color="auto"/>
                  <w:right w:val="single" w:sz="12" w:space="0" w:color="auto"/>
                </w:tcBorders>
                <w:vAlign w:val="center"/>
              </w:tcPr>
              <w:p w14:paraId="608BAF05"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617F2A40" w14:textId="77777777" w:rsidTr="00116869">
            <w:trPr>
              <w:trHeight w:val="404"/>
              <w:jc w:val="center"/>
            </w:trPr>
            <w:tc>
              <w:tcPr>
                <w:tcW w:w="571" w:type="pct"/>
                <w:vMerge w:val="restart"/>
                <w:tcBorders>
                  <w:top w:val="single" w:sz="12" w:space="0" w:color="auto"/>
                  <w:left w:val="single" w:sz="12" w:space="0" w:color="auto"/>
                </w:tcBorders>
                <w:vAlign w:val="center"/>
              </w:tcPr>
              <w:p w14:paraId="7749658C" w14:textId="77777777" w:rsidR="00437B36" w:rsidRDefault="00437B36" w:rsidP="00116869">
                <w:pPr>
                  <w:autoSpaceDE w:val="0"/>
                  <w:autoSpaceDN w:val="0"/>
                  <w:adjustRightInd w:val="0"/>
                  <w:jc w:val="center"/>
                  <w:rPr>
                    <w:sz w:val="20"/>
                    <w:szCs w:val="20"/>
                  </w:rPr>
                </w:pPr>
              </w:p>
              <w:p w14:paraId="55C9A5D7" w14:textId="77777777" w:rsidR="00437B36" w:rsidRDefault="00437B36" w:rsidP="00116869">
                <w:pPr>
                  <w:autoSpaceDE w:val="0"/>
                  <w:autoSpaceDN w:val="0"/>
                  <w:adjustRightInd w:val="0"/>
                  <w:jc w:val="center"/>
                  <w:rPr>
                    <w:sz w:val="20"/>
                    <w:szCs w:val="20"/>
                  </w:rPr>
                </w:pPr>
                <w:r w:rsidRPr="00701987">
                  <w:rPr>
                    <w:sz w:val="20"/>
                    <w:szCs w:val="20"/>
                  </w:rPr>
                  <w:t>2369</w:t>
                </w:r>
              </w:p>
              <w:p w14:paraId="33EC1E38" w14:textId="77777777" w:rsidR="00437B36" w:rsidRDefault="00437B36" w:rsidP="00116869">
                <w:pPr>
                  <w:autoSpaceDE w:val="0"/>
                  <w:autoSpaceDN w:val="0"/>
                  <w:adjustRightInd w:val="0"/>
                  <w:jc w:val="center"/>
                  <w:rPr>
                    <w:sz w:val="20"/>
                    <w:szCs w:val="20"/>
                  </w:rPr>
                </w:pPr>
              </w:p>
              <w:p w14:paraId="04502084" w14:textId="77777777" w:rsidR="00437B36" w:rsidRPr="00701987" w:rsidRDefault="00437B36" w:rsidP="00116869">
                <w:pPr>
                  <w:autoSpaceDE w:val="0"/>
                  <w:autoSpaceDN w:val="0"/>
                  <w:adjustRightInd w:val="0"/>
                  <w:jc w:val="center"/>
                  <w:rPr>
                    <w:sz w:val="20"/>
                    <w:szCs w:val="20"/>
                  </w:rPr>
                </w:pPr>
                <w:r w:rsidRPr="00701987">
                  <w:rPr>
                    <w:sz w:val="20"/>
                    <w:szCs w:val="20"/>
                  </w:rPr>
                  <w:t>2369</w:t>
                </w:r>
              </w:p>
            </w:tc>
            <w:tc>
              <w:tcPr>
                <w:tcW w:w="1824" w:type="pct"/>
                <w:vMerge w:val="restart"/>
                <w:tcBorders>
                  <w:top w:val="single" w:sz="12" w:space="0" w:color="auto"/>
                </w:tcBorders>
                <w:vAlign w:val="center"/>
              </w:tcPr>
              <w:p w14:paraId="10FC1716" w14:textId="77777777" w:rsidR="00437B36" w:rsidRDefault="00437B36" w:rsidP="00116869">
                <w:pPr>
                  <w:autoSpaceDE w:val="0"/>
                  <w:autoSpaceDN w:val="0"/>
                  <w:adjustRightInd w:val="0"/>
                  <w:jc w:val="center"/>
                  <w:rPr>
                    <w:sz w:val="20"/>
                    <w:szCs w:val="20"/>
                  </w:rPr>
                </w:pPr>
                <w:r w:rsidRPr="00701987">
                  <w:rPr>
                    <w:sz w:val="20"/>
                    <w:szCs w:val="20"/>
                  </w:rPr>
                  <w:t>Girls’, Children’s, and Infants’ Outerwear, Not Elsewhere Classified</w:t>
                </w:r>
              </w:p>
              <w:p w14:paraId="320E6423"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Girls’, Children’s, and Infants’ Outerwear, Not Elsewhere Classified</w:t>
                </w:r>
              </w:p>
            </w:tc>
            <w:tc>
              <w:tcPr>
                <w:tcW w:w="570" w:type="pct"/>
                <w:tcBorders>
                  <w:top w:val="single" w:sz="12" w:space="0" w:color="auto"/>
                </w:tcBorders>
                <w:vAlign w:val="center"/>
              </w:tcPr>
              <w:p w14:paraId="6D244E95"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314999</w:t>
                </w:r>
              </w:p>
            </w:tc>
            <w:tc>
              <w:tcPr>
                <w:tcW w:w="2035" w:type="pct"/>
                <w:tcBorders>
                  <w:top w:val="single" w:sz="12" w:space="0" w:color="auto"/>
                  <w:right w:val="single" w:sz="12" w:space="0" w:color="auto"/>
                </w:tcBorders>
                <w:vAlign w:val="center"/>
              </w:tcPr>
              <w:p w14:paraId="24E788FD"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58BB3BA0" w14:textId="77777777" w:rsidTr="00116869">
            <w:trPr>
              <w:trHeight w:val="432"/>
              <w:jc w:val="center"/>
            </w:trPr>
            <w:tc>
              <w:tcPr>
                <w:tcW w:w="571" w:type="pct"/>
                <w:vMerge/>
                <w:tcBorders>
                  <w:left w:val="single" w:sz="12" w:space="0" w:color="auto"/>
                </w:tcBorders>
                <w:vAlign w:val="center"/>
              </w:tcPr>
              <w:p w14:paraId="6684B90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CBA60D0"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6520D24B"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37307312"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3722B29C" w14:textId="77777777" w:rsidTr="00116869">
            <w:trPr>
              <w:trHeight w:val="1537"/>
              <w:jc w:val="center"/>
            </w:trPr>
            <w:tc>
              <w:tcPr>
                <w:tcW w:w="571" w:type="pct"/>
                <w:vMerge/>
                <w:tcBorders>
                  <w:left w:val="single" w:sz="12" w:space="0" w:color="auto"/>
                  <w:bottom w:val="single" w:sz="12" w:space="0" w:color="auto"/>
                </w:tcBorders>
                <w:vAlign w:val="center"/>
              </w:tcPr>
              <w:p w14:paraId="21EB4AE9"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5AA581B1"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1A6D5438"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p w14:paraId="6F44B7EA" w14:textId="77777777" w:rsidR="00437B36" w:rsidRPr="00701987" w:rsidRDefault="00437B36" w:rsidP="00116869">
                <w:pPr>
                  <w:autoSpaceDE w:val="0"/>
                  <w:autoSpaceDN w:val="0"/>
                  <w:adjustRightInd w:val="0"/>
                  <w:jc w:val="center"/>
                  <w:rPr>
                    <w:sz w:val="20"/>
                    <w:szCs w:val="20"/>
                  </w:rPr>
                </w:pPr>
              </w:p>
            </w:tc>
            <w:tc>
              <w:tcPr>
                <w:tcW w:w="2035" w:type="pct"/>
                <w:tcBorders>
                  <w:bottom w:val="single" w:sz="12" w:space="0" w:color="auto"/>
                  <w:right w:val="single" w:sz="12" w:space="0" w:color="auto"/>
                </w:tcBorders>
                <w:vAlign w:val="center"/>
              </w:tcPr>
              <w:p w14:paraId="3A508877"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p w14:paraId="3E900BD5" w14:textId="77777777" w:rsidR="00437B36" w:rsidRPr="00701987" w:rsidRDefault="00437B36" w:rsidP="00116869">
                <w:pPr>
                  <w:autoSpaceDE w:val="0"/>
                  <w:autoSpaceDN w:val="0"/>
                  <w:adjustRightInd w:val="0"/>
                  <w:jc w:val="center"/>
                  <w:rPr>
                    <w:sz w:val="20"/>
                    <w:szCs w:val="20"/>
                  </w:rPr>
                </w:pPr>
              </w:p>
            </w:tc>
          </w:tr>
          <w:tr w:rsidR="00437B36" w:rsidRPr="00F41A85" w14:paraId="10D551D7" w14:textId="77777777" w:rsidTr="00116869">
            <w:trPr>
              <w:trHeight w:val="432"/>
              <w:jc w:val="center"/>
            </w:trPr>
            <w:tc>
              <w:tcPr>
                <w:tcW w:w="571" w:type="pct"/>
                <w:vMerge w:val="restart"/>
                <w:tcBorders>
                  <w:top w:val="single" w:sz="12" w:space="0" w:color="auto"/>
                  <w:left w:val="single" w:sz="12" w:space="0" w:color="auto"/>
                </w:tcBorders>
                <w:vAlign w:val="center"/>
              </w:tcPr>
              <w:p w14:paraId="492AE868" w14:textId="77777777" w:rsidR="00437B36" w:rsidRPr="00701987" w:rsidRDefault="00437B36" w:rsidP="00116869">
                <w:pPr>
                  <w:autoSpaceDE w:val="0"/>
                  <w:autoSpaceDN w:val="0"/>
                  <w:adjustRightInd w:val="0"/>
                  <w:jc w:val="center"/>
                  <w:rPr>
                    <w:sz w:val="20"/>
                    <w:szCs w:val="20"/>
                  </w:rPr>
                </w:pPr>
                <w:r w:rsidRPr="00701987">
                  <w:rPr>
                    <w:sz w:val="20"/>
                    <w:szCs w:val="20"/>
                  </w:rPr>
                  <w:t>2371</w:t>
                </w:r>
              </w:p>
            </w:tc>
            <w:tc>
              <w:tcPr>
                <w:tcW w:w="1824" w:type="pct"/>
                <w:vMerge w:val="restart"/>
                <w:tcBorders>
                  <w:top w:val="single" w:sz="12" w:space="0" w:color="auto"/>
                </w:tcBorders>
                <w:vAlign w:val="center"/>
              </w:tcPr>
              <w:p w14:paraId="0E22C08A" w14:textId="77777777" w:rsidR="00437B36" w:rsidRPr="00701987" w:rsidRDefault="00437B36" w:rsidP="00116869">
                <w:pPr>
                  <w:autoSpaceDE w:val="0"/>
                  <w:autoSpaceDN w:val="0"/>
                  <w:adjustRightInd w:val="0"/>
                  <w:jc w:val="center"/>
                  <w:rPr>
                    <w:sz w:val="20"/>
                    <w:szCs w:val="20"/>
                  </w:rPr>
                </w:pPr>
                <w:r w:rsidRPr="00701987">
                  <w:rPr>
                    <w:sz w:val="20"/>
                    <w:szCs w:val="20"/>
                  </w:rPr>
                  <w:t>Fur Goods</w:t>
                </w:r>
              </w:p>
            </w:tc>
            <w:tc>
              <w:tcPr>
                <w:tcW w:w="570" w:type="pct"/>
                <w:tcBorders>
                  <w:top w:val="single" w:sz="12" w:space="0" w:color="auto"/>
                </w:tcBorders>
                <w:vAlign w:val="center"/>
              </w:tcPr>
              <w:p w14:paraId="6641310B"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E0354B3"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0DE510BC" w14:textId="77777777" w:rsidTr="00116869">
            <w:trPr>
              <w:trHeight w:val="432"/>
              <w:jc w:val="center"/>
            </w:trPr>
            <w:tc>
              <w:tcPr>
                <w:tcW w:w="571" w:type="pct"/>
                <w:vMerge/>
                <w:tcBorders>
                  <w:left w:val="single" w:sz="12" w:space="0" w:color="auto"/>
                </w:tcBorders>
                <w:vAlign w:val="center"/>
              </w:tcPr>
              <w:p w14:paraId="62B14D7D"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6F6B0F1"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0EEE30C"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67890080"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5184A587" w14:textId="77777777" w:rsidTr="00116869">
            <w:trPr>
              <w:trHeight w:val="432"/>
              <w:jc w:val="center"/>
            </w:trPr>
            <w:tc>
              <w:tcPr>
                <w:tcW w:w="571" w:type="pct"/>
                <w:vMerge/>
                <w:tcBorders>
                  <w:left w:val="single" w:sz="12" w:space="0" w:color="auto"/>
                </w:tcBorders>
                <w:vAlign w:val="center"/>
              </w:tcPr>
              <w:p w14:paraId="27BFC04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23F7427"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757BD48"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5C054714"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029CAD3A" w14:textId="77777777" w:rsidTr="00116869">
            <w:trPr>
              <w:trHeight w:val="432"/>
              <w:jc w:val="center"/>
            </w:trPr>
            <w:tc>
              <w:tcPr>
                <w:tcW w:w="571" w:type="pct"/>
                <w:vMerge w:val="restart"/>
                <w:tcBorders>
                  <w:top w:val="single" w:sz="12" w:space="0" w:color="auto"/>
                  <w:left w:val="single" w:sz="12" w:space="0" w:color="auto"/>
                </w:tcBorders>
                <w:vAlign w:val="center"/>
              </w:tcPr>
              <w:p w14:paraId="68CF0F05" w14:textId="77777777" w:rsidR="00437B36" w:rsidRPr="00701987" w:rsidRDefault="00437B36" w:rsidP="00116869">
                <w:pPr>
                  <w:autoSpaceDE w:val="0"/>
                  <w:autoSpaceDN w:val="0"/>
                  <w:adjustRightInd w:val="0"/>
                  <w:jc w:val="center"/>
                  <w:rPr>
                    <w:sz w:val="20"/>
                    <w:szCs w:val="20"/>
                  </w:rPr>
                </w:pPr>
                <w:r w:rsidRPr="00701987">
                  <w:rPr>
                    <w:sz w:val="20"/>
                    <w:szCs w:val="20"/>
                  </w:rPr>
                  <w:t>2381</w:t>
                </w:r>
              </w:p>
            </w:tc>
            <w:tc>
              <w:tcPr>
                <w:tcW w:w="1824" w:type="pct"/>
                <w:vMerge w:val="restart"/>
                <w:tcBorders>
                  <w:top w:val="single" w:sz="12" w:space="0" w:color="auto"/>
                </w:tcBorders>
                <w:vAlign w:val="center"/>
              </w:tcPr>
              <w:p w14:paraId="6A8030FE" w14:textId="77777777" w:rsidR="00437B36" w:rsidRPr="00701987" w:rsidRDefault="00437B36" w:rsidP="00116869">
                <w:pPr>
                  <w:autoSpaceDE w:val="0"/>
                  <w:autoSpaceDN w:val="0"/>
                  <w:adjustRightInd w:val="0"/>
                  <w:jc w:val="center"/>
                  <w:rPr>
                    <w:sz w:val="20"/>
                    <w:szCs w:val="20"/>
                  </w:rPr>
                </w:pPr>
                <w:r w:rsidRPr="00701987">
                  <w:rPr>
                    <w:sz w:val="20"/>
                    <w:szCs w:val="20"/>
                  </w:rPr>
                  <w:t>Dress and Work Gloves, Excludes Knit and All-Leather</w:t>
                </w:r>
              </w:p>
            </w:tc>
            <w:tc>
              <w:tcPr>
                <w:tcW w:w="570" w:type="pct"/>
                <w:tcBorders>
                  <w:top w:val="single" w:sz="12" w:space="0" w:color="auto"/>
                </w:tcBorders>
                <w:vAlign w:val="center"/>
              </w:tcPr>
              <w:p w14:paraId="52E47BFB"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27521C1"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181BB256" w14:textId="77777777" w:rsidTr="00116869">
            <w:trPr>
              <w:trHeight w:val="432"/>
              <w:jc w:val="center"/>
            </w:trPr>
            <w:tc>
              <w:tcPr>
                <w:tcW w:w="571" w:type="pct"/>
                <w:vMerge/>
                <w:tcBorders>
                  <w:left w:val="single" w:sz="12" w:space="0" w:color="auto"/>
                </w:tcBorders>
                <w:vAlign w:val="center"/>
              </w:tcPr>
              <w:p w14:paraId="4FAE41D1"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B1FCE29"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3E34E691"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E7E2344"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5C22DC55" w14:textId="77777777" w:rsidTr="00116869">
            <w:trPr>
              <w:trHeight w:val="432"/>
              <w:jc w:val="center"/>
            </w:trPr>
            <w:tc>
              <w:tcPr>
                <w:tcW w:w="571" w:type="pct"/>
                <w:vMerge/>
                <w:tcBorders>
                  <w:left w:val="single" w:sz="12" w:space="0" w:color="auto"/>
                </w:tcBorders>
                <w:vAlign w:val="center"/>
              </w:tcPr>
              <w:p w14:paraId="79953D6B"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D622A34"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9FA024D"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37373617"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5BC40379" w14:textId="77777777" w:rsidTr="00116869">
            <w:trPr>
              <w:trHeight w:val="665"/>
              <w:jc w:val="center"/>
            </w:trPr>
            <w:tc>
              <w:tcPr>
                <w:tcW w:w="571" w:type="pct"/>
                <w:vMerge w:val="restart"/>
                <w:tcBorders>
                  <w:top w:val="single" w:sz="12" w:space="0" w:color="auto"/>
                  <w:left w:val="single" w:sz="12" w:space="0" w:color="auto"/>
                </w:tcBorders>
                <w:vAlign w:val="center"/>
              </w:tcPr>
              <w:p w14:paraId="406B89C3" w14:textId="77777777" w:rsidR="00437B36" w:rsidRPr="00701987" w:rsidRDefault="00437B36" w:rsidP="00116869">
                <w:pPr>
                  <w:autoSpaceDE w:val="0"/>
                  <w:autoSpaceDN w:val="0"/>
                  <w:adjustRightInd w:val="0"/>
                  <w:jc w:val="center"/>
                  <w:rPr>
                    <w:sz w:val="20"/>
                    <w:szCs w:val="20"/>
                  </w:rPr>
                </w:pPr>
                <w:r w:rsidRPr="00701987">
                  <w:rPr>
                    <w:sz w:val="20"/>
                    <w:szCs w:val="20"/>
                  </w:rPr>
                  <w:t>2384</w:t>
                </w:r>
              </w:p>
            </w:tc>
            <w:tc>
              <w:tcPr>
                <w:tcW w:w="1824" w:type="pct"/>
                <w:vMerge w:val="restart"/>
                <w:tcBorders>
                  <w:top w:val="single" w:sz="12" w:space="0" w:color="auto"/>
                </w:tcBorders>
                <w:vAlign w:val="center"/>
              </w:tcPr>
              <w:p w14:paraId="7890D25B" w14:textId="77777777" w:rsidR="00437B36" w:rsidRPr="00701987" w:rsidRDefault="00437B36" w:rsidP="00116869">
                <w:pPr>
                  <w:autoSpaceDE w:val="0"/>
                  <w:autoSpaceDN w:val="0"/>
                  <w:adjustRightInd w:val="0"/>
                  <w:jc w:val="center"/>
                  <w:rPr>
                    <w:sz w:val="20"/>
                    <w:szCs w:val="20"/>
                  </w:rPr>
                </w:pPr>
                <w:r w:rsidRPr="00701987">
                  <w:rPr>
                    <w:sz w:val="20"/>
                    <w:szCs w:val="20"/>
                  </w:rPr>
                  <w:t>Robes and Dressing Gowns</w:t>
                </w:r>
              </w:p>
            </w:tc>
            <w:tc>
              <w:tcPr>
                <w:tcW w:w="570" w:type="pct"/>
                <w:tcBorders>
                  <w:top w:val="single" w:sz="12" w:space="0" w:color="auto"/>
                </w:tcBorders>
                <w:vAlign w:val="center"/>
              </w:tcPr>
              <w:p w14:paraId="66E2E910"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A13FC55"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3DEC3D5D" w14:textId="77777777" w:rsidTr="00116869">
            <w:trPr>
              <w:trHeight w:val="432"/>
              <w:jc w:val="center"/>
            </w:trPr>
            <w:tc>
              <w:tcPr>
                <w:tcW w:w="571" w:type="pct"/>
                <w:vMerge/>
                <w:tcBorders>
                  <w:left w:val="single" w:sz="12" w:space="0" w:color="auto"/>
                </w:tcBorders>
                <w:vAlign w:val="center"/>
              </w:tcPr>
              <w:p w14:paraId="09C61473"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F0B2AF0"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3A7B04A4"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C6DDE0C"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77ABF47C" w14:textId="77777777" w:rsidTr="00116869">
            <w:trPr>
              <w:trHeight w:val="1027"/>
              <w:jc w:val="center"/>
            </w:trPr>
            <w:tc>
              <w:tcPr>
                <w:tcW w:w="571" w:type="pct"/>
                <w:vMerge/>
                <w:tcBorders>
                  <w:left w:val="single" w:sz="12" w:space="0" w:color="auto"/>
                  <w:bottom w:val="single" w:sz="4" w:space="0" w:color="auto"/>
                </w:tcBorders>
                <w:vAlign w:val="center"/>
              </w:tcPr>
              <w:p w14:paraId="2AFAEBCF"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4" w:space="0" w:color="auto"/>
                </w:tcBorders>
                <w:vAlign w:val="center"/>
              </w:tcPr>
              <w:p w14:paraId="7735219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4C558873"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0860766D"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10352B1C" w14:textId="77777777" w:rsidTr="00116869">
            <w:trPr>
              <w:trHeight w:val="1637"/>
              <w:jc w:val="center"/>
            </w:trPr>
            <w:tc>
              <w:tcPr>
                <w:tcW w:w="571" w:type="pct"/>
                <w:vMerge w:val="restart"/>
                <w:tcBorders>
                  <w:top w:val="single" w:sz="12" w:space="0" w:color="auto"/>
                  <w:left w:val="single" w:sz="12" w:space="0" w:color="auto"/>
                </w:tcBorders>
                <w:vAlign w:val="center"/>
              </w:tcPr>
              <w:p w14:paraId="1ACF1E6D" w14:textId="77777777" w:rsidR="00437B36" w:rsidRDefault="00437B36" w:rsidP="00116869">
                <w:pPr>
                  <w:autoSpaceDE w:val="0"/>
                  <w:autoSpaceDN w:val="0"/>
                  <w:adjustRightInd w:val="0"/>
                  <w:jc w:val="center"/>
                  <w:rPr>
                    <w:sz w:val="20"/>
                    <w:szCs w:val="20"/>
                  </w:rPr>
                </w:pPr>
              </w:p>
              <w:p w14:paraId="16CF0C4C" w14:textId="77777777" w:rsidR="00437B36" w:rsidRPr="00701987" w:rsidRDefault="00437B36" w:rsidP="00116869">
                <w:pPr>
                  <w:autoSpaceDE w:val="0"/>
                  <w:autoSpaceDN w:val="0"/>
                  <w:adjustRightInd w:val="0"/>
                  <w:jc w:val="center"/>
                  <w:rPr>
                    <w:sz w:val="20"/>
                    <w:szCs w:val="20"/>
                  </w:rPr>
                </w:pPr>
                <w:r w:rsidRPr="00701987">
                  <w:rPr>
                    <w:sz w:val="20"/>
                    <w:szCs w:val="20"/>
                  </w:rPr>
                  <w:t>2385</w:t>
                </w:r>
              </w:p>
            </w:tc>
            <w:tc>
              <w:tcPr>
                <w:tcW w:w="1824" w:type="pct"/>
                <w:vMerge w:val="restart"/>
                <w:tcBorders>
                  <w:top w:val="single" w:sz="12" w:space="0" w:color="auto"/>
                </w:tcBorders>
                <w:vAlign w:val="center"/>
              </w:tcPr>
              <w:p w14:paraId="20178B24" w14:textId="77777777" w:rsidR="00437B36" w:rsidRDefault="00437B36" w:rsidP="00116869">
                <w:pPr>
                  <w:autoSpaceDE w:val="0"/>
                  <w:autoSpaceDN w:val="0"/>
                  <w:adjustRightInd w:val="0"/>
                  <w:jc w:val="center"/>
                  <w:rPr>
                    <w:sz w:val="20"/>
                    <w:szCs w:val="20"/>
                  </w:rPr>
                </w:pPr>
              </w:p>
              <w:p w14:paraId="42419B27" w14:textId="77777777" w:rsidR="00437B36" w:rsidRPr="00701987" w:rsidRDefault="00437B36" w:rsidP="00116869">
                <w:pPr>
                  <w:autoSpaceDE w:val="0"/>
                  <w:autoSpaceDN w:val="0"/>
                  <w:adjustRightInd w:val="0"/>
                  <w:jc w:val="center"/>
                  <w:rPr>
                    <w:sz w:val="20"/>
                    <w:szCs w:val="20"/>
                  </w:rPr>
                </w:pPr>
                <w:r w:rsidRPr="00701987">
                  <w:rPr>
                    <w:sz w:val="20"/>
                    <w:szCs w:val="20"/>
                  </w:rPr>
                  <w:t>Waterproof Outerwear</w:t>
                </w:r>
              </w:p>
            </w:tc>
            <w:tc>
              <w:tcPr>
                <w:tcW w:w="570" w:type="pct"/>
                <w:tcBorders>
                  <w:top w:val="single" w:sz="12" w:space="0" w:color="auto"/>
                </w:tcBorders>
                <w:vAlign w:val="center"/>
              </w:tcPr>
              <w:p w14:paraId="69E9EE0C"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E5E3C1E"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64F41207" w14:textId="77777777" w:rsidTr="00116869">
            <w:trPr>
              <w:trHeight w:val="432"/>
              <w:jc w:val="center"/>
            </w:trPr>
            <w:tc>
              <w:tcPr>
                <w:tcW w:w="571" w:type="pct"/>
                <w:vMerge/>
                <w:tcBorders>
                  <w:left w:val="single" w:sz="12" w:space="0" w:color="auto"/>
                </w:tcBorders>
                <w:vAlign w:val="center"/>
              </w:tcPr>
              <w:p w14:paraId="62C38D56"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31216FB"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68083C86"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F06DA5E"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39A80574" w14:textId="77777777" w:rsidTr="00116869">
            <w:trPr>
              <w:trHeight w:val="2008"/>
              <w:jc w:val="center"/>
            </w:trPr>
            <w:tc>
              <w:tcPr>
                <w:tcW w:w="571" w:type="pct"/>
                <w:vMerge/>
                <w:tcBorders>
                  <w:left w:val="single" w:sz="12" w:space="0" w:color="auto"/>
                </w:tcBorders>
                <w:vAlign w:val="center"/>
              </w:tcPr>
              <w:p w14:paraId="0264742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2C7EAC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A87D25B"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50</w:t>
                </w:r>
              </w:p>
            </w:tc>
            <w:tc>
              <w:tcPr>
                <w:tcW w:w="2035" w:type="pct"/>
                <w:tcBorders>
                  <w:right w:val="single" w:sz="12" w:space="0" w:color="auto"/>
                </w:tcBorders>
                <w:vAlign w:val="center"/>
              </w:tcPr>
              <w:p w14:paraId="379DBEA8"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62F9775E" w14:textId="77777777" w:rsidTr="00116869">
            <w:trPr>
              <w:trHeight w:val="432"/>
              <w:jc w:val="center"/>
            </w:trPr>
            <w:tc>
              <w:tcPr>
                <w:tcW w:w="571" w:type="pct"/>
                <w:vMerge/>
                <w:tcBorders>
                  <w:left w:val="single" w:sz="12" w:space="0" w:color="auto"/>
                  <w:bottom w:val="single" w:sz="4" w:space="0" w:color="auto"/>
                </w:tcBorders>
                <w:vAlign w:val="center"/>
              </w:tcPr>
              <w:p w14:paraId="7DE6057C"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4" w:space="0" w:color="auto"/>
                </w:tcBorders>
                <w:vAlign w:val="center"/>
              </w:tcPr>
              <w:p w14:paraId="7C6D57C9"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09CDB009"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32E7000B"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7C88EDB1" w14:textId="77777777" w:rsidTr="00116869">
            <w:trPr>
              <w:trHeight w:val="432"/>
              <w:jc w:val="center"/>
            </w:trPr>
            <w:tc>
              <w:tcPr>
                <w:tcW w:w="571" w:type="pct"/>
                <w:vMerge w:val="restart"/>
                <w:tcBorders>
                  <w:top w:val="single" w:sz="12" w:space="0" w:color="auto"/>
                  <w:left w:val="single" w:sz="12" w:space="0" w:color="auto"/>
                </w:tcBorders>
                <w:vAlign w:val="center"/>
              </w:tcPr>
              <w:p w14:paraId="17653508"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2386</w:t>
                </w:r>
              </w:p>
            </w:tc>
            <w:tc>
              <w:tcPr>
                <w:tcW w:w="1824" w:type="pct"/>
                <w:vMerge w:val="restart"/>
                <w:tcBorders>
                  <w:top w:val="single" w:sz="12" w:space="0" w:color="auto"/>
                </w:tcBorders>
                <w:vAlign w:val="center"/>
              </w:tcPr>
              <w:p w14:paraId="20B02C41" w14:textId="77777777" w:rsidR="00437B36" w:rsidRPr="00701987" w:rsidRDefault="00437B36" w:rsidP="00116869">
                <w:pPr>
                  <w:autoSpaceDE w:val="0"/>
                  <w:autoSpaceDN w:val="0"/>
                  <w:adjustRightInd w:val="0"/>
                  <w:jc w:val="center"/>
                  <w:rPr>
                    <w:sz w:val="20"/>
                    <w:szCs w:val="20"/>
                  </w:rPr>
                </w:pPr>
                <w:r w:rsidRPr="00701987">
                  <w:rPr>
                    <w:sz w:val="20"/>
                    <w:szCs w:val="20"/>
                  </w:rPr>
                  <w:t>Leather and Sheep-Lined Clothing</w:t>
                </w:r>
              </w:p>
            </w:tc>
            <w:tc>
              <w:tcPr>
                <w:tcW w:w="570" w:type="pct"/>
                <w:tcBorders>
                  <w:top w:val="single" w:sz="12" w:space="0" w:color="auto"/>
                </w:tcBorders>
                <w:vAlign w:val="center"/>
              </w:tcPr>
              <w:p w14:paraId="219E83DF"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5935B5B6"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5CB691EA" w14:textId="77777777" w:rsidTr="00116869">
            <w:trPr>
              <w:trHeight w:val="432"/>
              <w:jc w:val="center"/>
            </w:trPr>
            <w:tc>
              <w:tcPr>
                <w:tcW w:w="571" w:type="pct"/>
                <w:vMerge/>
                <w:tcBorders>
                  <w:left w:val="single" w:sz="12" w:space="0" w:color="auto"/>
                </w:tcBorders>
                <w:vAlign w:val="center"/>
              </w:tcPr>
              <w:p w14:paraId="2C1392B1"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5EF5FA7"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4B354ADB"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56858E72"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1AE1395F" w14:textId="77777777" w:rsidTr="00116869">
            <w:trPr>
              <w:trHeight w:val="432"/>
              <w:jc w:val="center"/>
            </w:trPr>
            <w:tc>
              <w:tcPr>
                <w:tcW w:w="571" w:type="pct"/>
                <w:vMerge/>
                <w:tcBorders>
                  <w:left w:val="single" w:sz="12" w:space="0" w:color="auto"/>
                </w:tcBorders>
                <w:vAlign w:val="center"/>
              </w:tcPr>
              <w:p w14:paraId="6308AA6D"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5E7F116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4BCC9023"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01C26D21"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0EFE95CA" w14:textId="77777777" w:rsidTr="00116869">
            <w:trPr>
              <w:trHeight w:val="432"/>
              <w:jc w:val="center"/>
            </w:trPr>
            <w:tc>
              <w:tcPr>
                <w:tcW w:w="571" w:type="pct"/>
                <w:vMerge w:val="restart"/>
                <w:tcBorders>
                  <w:top w:val="single" w:sz="12" w:space="0" w:color="auto"/>
                  <w:left w:val="single" w:sz="12" w:space="0" w:color="auto"/>
                </w:tcBorders>
                <w:vAlign w:val="center"/>
              </w:tcPr>
              <w:p w14:paraId="4D62B5B3" w14:textId="77777777" w:rsidR="00437B36" w:rsidRPr="00701987" w:rsidRDefault="00437B36" w:rsidP="00116869">
                <w:pPr>
                  <w:autoSpaceDE w:val="0"/>
                  <w:autoSpaceDN w:val="0"/>
                  <w:adjustRightInd w:val="0"/>
                  <w:jc w:val="center"/>
                  <w:rPr>
                    <w:sz w:val="20"/>
                    <w:szCs w:val="20"/>
                  </w:rPr>
                </w:pPr>
                <w:r w:rsidRPr="00701987">
                  <w:rPr>
                    <w:sz w:val="20"/>
                    <w:szCs w:val="20"/>
                  </w:rPr>
                  <w:t>2387</w:t>
                </w:r>
              </w:p>
            </w:tc>
            <w:tc>
              <w:tcPr>
                <w:tcW w:w="1824" w:type="pct"/>
                <w:vMerge w:val="restart"/>
                <w:tcBorders>
                  <w:top w:val="single" w:sz="12" w:space="0" w:color="auto"/>
                </w:tcBorders>
                <w:vAlign w:val="center"/>
              </w:tcPr>
              <w:p w14:paraId="5EE169BE" w14:textId="77777777" w:rsidR="00437B36" w:rsidRPr="00701987" w:rsidRDefault="00437B36" w:rsidP="00116869">
                <w:pPr>
                  <w:autoSpaceDE w:val="0"/>
                  <w:autoSpaceDN w:val="0"/>
                  <w:adjustRightInd w:val="0"/>
                  <w:jc w:val="center"/>
                  <w:rPr>
                    <w:sz w:val="20"/>
                    <w:szCs w:val="20"/>
                  </w:rPr>
                </w:pPr>
                <w:r w:rsidRPr="00701987">
                  <w:rPr>
                    <w:sz w:val="20"/>
                    <w:szCs w:val="20"/>
                  </w:rPr>
                  <w:t>Apparel Belts</w:t>
                </w:r>
              </w:p>
            </w:tc>
            <w:tc>
              <w:tcPr>
                <w:tcW w:w="570" w:type="pct"/>
                <w:tcBorders>
                  <w:top w:val="single" w:sz="12" w:space="0" w:color="auto"/>
                </w:tcBorders>
                <w:vAlign w:val="center"/>
              </w:tcPr>
              <w:p w14:paraId="08A29670"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071F631"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26BCCE2A" w14:textId="77777777" w:rsidTr="00116869">
            <w:trPr>
              <w:trHeight w:val="432"/>
              <w:jc w:val="center"/>
            </w:trPr>
            <w:tc>
              <w:tcPr>
                <w:tcW w:w="571" w:type="pct"/>
                <w:vMerge/>
                <w:tcBorders>
                  <w:left w:val="single" w:sz="12" w:space="0" w:color="auto"/>
                </w:tcBorders>
                <w:vAlign w:val="center"/>
              </w:tcPr>
              <w:p w14:paraId="57C50DA5"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3DA953A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3FBDA6F"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FF78BD9"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3937639B" w14:textId="77777777" w:rsidTr="00116869">
            <w:trPr>
              <w:trHeight w:val="432"/>
              <w:jc w:val="center"/>
            </w:trPr>
            <w:tc>
              <w:tcPr>
                <w:tcW w:w="571" w:type="pct"/>
                <w:vMerge/>
                <w:tcBorders>
                  <w:left w:val="single" w:sz="12" w:space="0" w:color="auto"/>
                  <w:bottom w:val="single" w:sz="4" w:space="0" w:color="auto"/>
                </w:tcBorders>
                <w:vAlign w:val="center"/>
              </w:tcPr>
              <w:p w14:paraId="343DDBED"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4" w:space="0" w:color="auto"/>
                </w:tcBorders>
                <w:vAlign w:val="center"/>
              </w:tcPr>
              <w:p w14:paraId="442AF58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F1B15FD"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0D2756BE"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661F907F" w14:textId="77777777" w:rsidTr="00116869">
            <w:trPr>
              <w:trHeight w:val="432"/>
              <w:jc w:val="center"/>
            </w:trPr>
            <w:tc>
              <w:tcPr>
                <w:tcW w:w="571" w:type="pct"/>
                <w:vMerge w:val="restart"/>
                <w:tcBorders>
                  <w:top w:val="single" w:sz="4" w:space="0" w:color="auto"/>
                  <w:left w:val="single" w:sz="12" w:space="0" w:color="auto"/>
                </w:tcBorders>
                <w:vAlign w:val="center"/>
              </w:tcPr>
              <w:p w14:paraId="1CF50E13" w14:textId="77777777" w:rsidR="00437B36" w:rsidRPr="00701987" w:rsidRDefault="00437B36" w:rsidP="00116869">
                <w:pPr>
                  <w:autoSpaceDE w:val="0"/>
                  <w:autoSpaceDN w:val="0"/>
                  <w:adjustRightInd w:val="0"/>
                  <w:jc w:val="center"/>
                  <w:rPr>
                    <w:sz w:val="20"/>
                    <w:szCs w:val="20"/>
                  </w:rPr>
                </w:pPr>
                <w:r w:rsidRPr="00701987">
                  <w:rPr>
                    <w:sz w:val="20"/>
                    <w:szCs w:val="20"/>
                  </w:rPr>
                  <w:t>2389</w:t>
                </w:r>
              </w:p>
            </w:tc>
            <w:tc>
              <w:tcPr>
                <w:tcW w:w="1824" w:type="pct"/>
                <w:vMerge w:val="restart"/>
                <w:tcBorders>
                  <w:top w:val="single" w:sz="4" w:space="0" w:color="auto"/>
                </w:tcBorders>
                <w:vAlign w:val="center"/>
              </w:tcPr>
              <w:p w14:paraId="00299D70" w14:textId="77777777" w:rsidR="00437B36" w:rsidRPr="00701987" w:rsidRDefault="00437B36" w:rsidP="00116869">
                <w:pPr>
                  <w:autoSpaceDE w:val="0"/>
                  <w:autoSpaceDN w:val="0"/>
                  <w:adjustRightInd w:val="0"/>
                  <w:jc w:val="center"/>
                  <w:rPr>
                    <w:sz w:val="20"/>
                    <w:szCs w:val="20"/>
                  </w:rPr>
                </w:pPr>
                <w:r w:rsidRPr="00701987">
                  <w:rPr>
                    <w:sz w:val="20"/>
                    <w:szCs w:val="20"/>
                  </w:rPr>
                  <w:t>Apparel and Accessories, Not Elsewhere Classified</w:t>
                </w:r>
              </w:p>
            </w:tc>
            <w:tc>
              <w:tcPr>
                <w:tcW w:w="570" w:type="pct"/>
                <w:tcBorders>
                  <w:top w:val="single" w:sz="12" w:space="0" w:color="auto"/>
                </w:tcBorders>
                <w:vAlign w:val="center"/>
              </w:tcPr>
              <w:p w14:paraId="57897D72"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509E5B40"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60B3AACE" w14:textId="77777777" w:rsidTr="00116869">
            <w:trPr>
              <w:trHeight w:val="432"/>
              <w:jc w:val="center"/>
            </w:trPr>
            <w:tc>
              <w:tcPr>
                <w:tcW w:w="571" w:type="pct"/>
                <w:vMerge/>
                <w:tcBorders>
                  <w:left w:val="single" w:sz="12" w:space="0" w:color="auto"/>
                </w:tcBorders>
                <w:vAlign w:val="center"/>
              </w:tcPr>
              <w:p w14:paraId="63F747B4"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086AFF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6A1A5074"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E8D604A"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669D987D" w14:textId="77777777" w:rsidTr="00116869">
            <w:trPr>
              <w:trHeight w:val="1537"/>
              <w:jc w:val="center"/>
            </w:trPr>
            <w:tc>
              <w:tcPr>
                <w:tcW w:w="571" w:type="pct"/>
                <w:vMerge/>
                <w:tcBorders>
                  <w:left w:val="single" w:sz="12" w:space="0" w:color="auto"/>
                </w:tcBorders>
                <w:vAlign w:val="center"/>
              </w:tcPr>
              <w:p w14:paraId="67AC9C51"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63F5B673"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6465509D" w14:textId="77777777" w:rsidR="00437B36" w:rsidRPr="00701987" w:rsidRDefault="00437B36" w:rsidP="00116869">
                <w:pPr>
                  <w:autoSpaceDE w:val="0"/>
                  <w:autoSpaceDN w:val="0"/>
                  <w:adjustRightInd w:val="0"/>
                  <w:jc w:val="center"/>
                  <w:rPr>
                    <w:sz w:val="20"/>
                    <w:szCs w:val="20"/>
                  </w:rPr>
                </w:pPr>
              </w:p>
              <w:p w14:paraId="1DD27406"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right w:val="single" w:sz="12" w:space="0" w:color="auto"/>
                </w:tcBorders>
                <w:vAlign w:val="center"/>
              </w:tcPr>
              <w:p w14:paraId="2DB9CD9E" w14:textId="77777777" w:rsidR="00437B36" w:rsidRPr="00701987" w:rsidRDefault="00437B36" w:rsidP="00116869">
                <w:pPr>
                  <w:autoSpaceDE w:val="0"/>
                  <w:autoSpaceDN w:val="0"/>
                  <w:adjustRightInd w:val="0"/>
                  <w:jc w:val="center"/>
                  <w:rPr>
                    <w:sz w:val="20"/>
                    <w:szCs w:val="20"/>
                  </w:rPr>
                </w:pPr>
              </w:p>
              <w:p w14:paraId="4C11EC28"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1BC154AE" w14:textId="77777777" w:rsidTr="00116869">
            <w:trPr>
              <w:trHeight w:val="432"/>
              <w:jc w:val="center"/>
            </w:trPr>
            <w:tc>
              <w:tcPr>
                <w:tcW w:w="571" w:type="pct"/>
                <w:vMerge/>
                <w:tcBorders>
                  <w:left w:val="single" w:sz="12" w:space="0" w:color="auto"/>
                </w:tcBorders>
                <w:vAlign w:val="center"/>
              </w:tcPr>
              <w:p w14:paraId="46EFEB1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D19EE72"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6DD949B"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5D9AEEA0"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6FA31229"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62DA67E8" w14:textId="77777777" w:rsidR="00437B36" w:rsidRPr="00701987" w:rsidRDefault="00437B36" w:rsidP="00116869">
                <w:pPr>
                  <w:autoSpaceDE w:val="0"/>
                  <w:autoSpaceDN w:val="0"/>
                  <w:adjustRightInd w:val="0"/>
                  <w:jc w:val="center"/>
                  <w:rPr>
                    <w:sz w:val="20"/>
                    <w:szCs w:val="20"/>
                  </w:rPr>
                </w:pPr>
                <w:r w:rsidRPr="00701987">
                  <w:rPr>
                    <w:sz w:val="20"/>
                    <w:szCs w:val="20"/>
                  </w:rPr>
                  <w:t>2391</w:t>
                </w:r>
              </w:p>
            </w:tc>
            <w:tc>
              <w:tcPr>
                <w:tcW w:w="1824" w:type="pct"/>
                <w:tcBorders>
                  <w:top w:val="single" w:sz="12" w:space="0" w:color="auto"/>
                  <w:bottom w:val="single" w:sz="12" w:space="0" w:color="auto"/>
                </w:tcBorders>
                <w:vAlign w:val="center"/>
              </w:tcPr>
              <w:p w14:paraId="6FD1212B" w14:textId="77777777" w:rsidR="00437B36" w:rsidRPr="00701987" w:rsidRDefault="00437B36" w:rsidP="00116869">
                <w:pPr>
                  <w:autoSpaceDE w:val="0"/>
                  <w:autoSpaceDN w:val="0"/>
                  <w:adjustRightInd w:val="0"/>
                  <w:jc w:val="center"/>
                  <w:rPr>
                    <w:sz w:val="20"/>
                    <w:szCs w:val="20"/>
                  </w:rPr>
                </w:pPr>
                <w:r w:rsidRPr="00701987">
                  <w:rPr>
                    <w:sz w:val="20"/>
                    <w:szCs w:val="20"/>
                  </w:rPr>
                  <w:t>Curtains and Draperies</w:t>
                </w:r>
              </w:p>
            </w:tc>
            <w:tc>
              <w:tcPr>
                <w:tcW w:w="570" w:type="pct"/>
                <w:tcBorders>
                  <w:top w:val="single" w:sz="12" w:space="0" w:color="auto"/>
                  <w:bottom w:val="single" w:sz="12" w:space="0" w:color="auto"/>
                </w:tcBorders>
                <w:vAlign w:val="center"/>
              </w:tcPr>
              <w:p w14:paraId="44F2726C" w14:textId="77777777" w:rsidR="00437B36" w:rsidRPr="00701987" w:rsidRDefault="00437B36" w:rsidP="00116869">
                <w:pPr>
                  <w:autoSpaceDE w:val="0"/>
                  <w:autoSpaceDN w:val="0"/>
                  <w:adjustRightInd w:val="0"/>
                  <w:jc w:val="center"/>
                  <w:rPr>
                    <w:sz w:val="20"/>
                    <w:szCs w:val="20"/>
                  </w:rPr>
                </w:pPr>
                <w:r w:rsidRPr="00701987">
                  <w:rPr>
                    <w:sz w:val="20"/>
                    <w:szCs w:val="20"/>
                  </w:rPr>
                  <w:t>314120</w:t>
                </w:r>
              </w:p>
            </w:tc>
            <w:tc>
              <w:tcPr>
                <w:tcW w:w="2035" w:type="pct"/>
                <w:tcBorders>
                  <w:top w:val="single" w:sz="12" w:space="0" w:color="auto"/>
                  <w:bottom w:val="single" w:sz="12" w:space="0" w:color="auto"/>
                  <w:right w:val="single" w:sz="12" w:space="0" w:color="auto"/>
                </w:tcBorders>
                <w:vAlign w:val="center"/>
              </w:tcPr>
              <w:p w14:paraId="241C6032" w14:textId="77777777" w:rsidR="00437B36" w:rsidRPr="00701987" w:rsidRDefault="00437B36" w:rsidP="00116869">
                <w:pPr>
                  <w:autoSpaceDE w:val="0"/>
                  <w:autoSpaceDN w:val="0"/>
                  <w:adjustRightInd w:val="0"/>
                  <w:jc w:val="center"/>
                  <w:rPr>
                    <w:sz w:val="20"/>
                    <w:szCs w:val="20"/>
                  </w:rPr>
                </w:pPr>
                <w:r w:rsidRPr="00701987">
                  <w:rPr>
                    <w:sz w:val="20"/>
                    <w:szCs w:val="20"/>
                  </w:rPr>
                  <w:t>Curtain and Linen Mills</w:t>
                </w:r>
              </w:p>
            </w:tc>
          </w:tr>
          <w:tr w:rsidR="00437B36" w:rsidRPr="00F41A85" w14:paraId="17D7DE62" w14:textId="77777777" w:rsidTr="00116869">
            <w:trPr>
              <w:trHeight w:val="432"/>
              <w:jc w:val="center"/>
            </w:trPr>
            <w:tc>
              <w:tcPr>
                <w:tcW w:w="571" w:type="pct"/>
                <w:vMerge w:val="restart"/>
                <w:tcBorders>
                  <w:top w:val="single" w:sz="12" w:space="0" w:color="auto"/>
                  <w:left w:val="single" w:sz="12" w:space="0" w:color="auto"/>
                </w:tcBorders>
                <w:vAlign w:val="center"/>
              </w:tcPr>
              <w:p w14:paraId="5DFCB158" w14:textId="77777777" w:rsidR="00437B36" w:rsidRPr="00701987" w:rsidRDefault="00437B36" w:rsidP="00116869">
                <w:pPr>
                  <w:autoSpaceDE w:val="0"/>
                  <w:autoSpaceDN w:val="0"/>
                  <w:adjustRightInd w:val="0"/>
                  <w:jc w:val="center"/>
                  <w:rPr>
                    <w:sz w:val="20"/>
                    <w:szCs w:val="20"/>
                  </w:rPr>
                </w:pPr>
                <w:r w:rsidRPr="00701987">
                  <w:rPr>
                    <w:sz w:val="20"/>
                    <w:szCs w:val="20"/>
                  </w:rPr>
                  <w:t>2392</w:t>
                </w:r>
              </w:p>
            </w:tc>
            <w:tc>
              <w:tcPr>
                <w:tcW w:w="1824" w:type="pct"/>
                <w:vMerge w:val="restart"/>
                <w:tcBorders>
                  <w:top w:val="single" w:sz="12" w:space="0" w:color="auto"/>
                </w:tcBorders>
                <w:vAlign w:val="center"/>
              </w:tcPr>
              <w:p w14:paraId="422C5FF3" w14:textId="77777777" w:rsidR="00437B36" w:rsidRPr="00701987" w:rsidRDefault="00437B36" w:rsidP="00116869">
                <w:pPr>
                  <w:autoSpaceDE w:val="0"/>
                  <w:autoSpaceDN w:val="0"/>
                  <w:adjustRightInd w:val="0"/>
                  <w:jc w:val="center"/>
                  <w:rPr>
                    <w:sz w:val="20"/>
                    <w:szCs w:val="20"/>
                  </w:rPr>
                </w:pPr>
                <w:r w:rsidRPr="00701987">
                  <w:rPr>
                    <w:sz w:val="20"/>
                    <w:szCs w:val="20"/>
                  </w:rPr>
                  <w:t>House furnishings, Except Curtains and Draperies</w:t>
                </w:r>
              </w:p>
            </w:tc>
            <w:tc>
              <w:tcPr>
                <w:tcW w:w="570" w:type="pct"/>
                <w:tcBorders>
                  <w:top w:val="single" w:sz="12" w:space="0" w:color="auto"/>
                </w:tcBorders>
                <w:vAlign w:val="center"/>
              </w:tcPr>
              <w:p w14:paraId="3B69C518" w14:textId="77777777" w:rsidR="00437B36" w:rsidRPr="00701987" w:rsidRDefault="00437B36" w:rsidP="00116869">
                <w:pPr>
                  <w:autoSpaceDE w:val="0"/>
                  <w:autoSpaceDN w:val="0"/>
                  <w:adjustRightInd w:val="0"/>
                  <w:jc w:val="center"/>
                  <w:rPr>
                    <w:sz w:val="20"/>
                    <w:szCs w:val="20"/>
                  </w:rPr>
                </w:pPr>
                <w:r w:rsidRPr="00701987">
                  <w:rPr>
                    <w:sz w:val="20"/>
                    <w:szCs w:val="20"/>
                  </w:rPr>
                  <w:t>314120</w:t>
                </w:r>
              </w:p>
            </w:tc>
            <w:tc>
              <w:tcPr>
                <w:tcW w:w="2035" w:type="pct"/>
                <w:tcBorders>
                  <w:top w:val="single" w:sz="12" w:space="0" w:color="auto"/>
                  <w:right w:val="single" w:sz="12" w:space="0" w:color="auto"/>
                </w:tcBorders>
                <w:vAlign w:val="center"/>
              </w:tcPr>
              <w:p w14:paraId="63BAFF0F" w14:textId="77777777" w:rsidR="00437B36" w:rsidRPr="00701987" w:rsidRDefault="00437B36" w:rsidP="00116869">
                <w:pPr>
                  <w:autoSpaceDE w:val="0"/>
                  <w:autoSpaceDN w:val="0"/>
                  <w:adjustRightInd w:val="0"/>
                  <w:jc w:val="center"/>
                  <w:rPr>
                    <w:sz w:val="20"/>
                    <w:szCs w:val="20"/>
                  </w:rPr>
                </w:pPr>
                <w:r w:rsidRPr="00701987">
                  <w:rPr>
                    <w:sz w:val="20"/>
                    <w:szCs w:val="20"/>
                  </w:rPr>
                  <w:t>Curtain and Linen Mills</w:t>
                </w:r>
              </w:p>
            </w:tc>
          </w:tr>
          <w:tr w:rsidR="00437B36" w:rsidRPr="00F41A85" w14:paraId="506887F1" w14:textId="77777777" w:rsidTr="00116869">
            <w:trPr>
              <w:trHeight w:val="432"/>
              <w:jc w:val="center"/>
            </w:trPr>
            <w:tc>
              <w:tcPr>
                <w:tcW w:w="571" w:type="pct"/>
                <w:vMerge/>
                <w:tcBorders>
                  <w:left w:val="single" w:sz="12" w:space="0" w:color="auto"/>
                </w:tcBorders>
                <w:vAlign w:val="center"/>
              </w:tcPr>
              <w:p w14:paraId="4F7B19B6"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096393A"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5E1E454D" w14:textId="77777777" w:rsidR="00437B36" w:rsidRPr="00701987" w:rsidRDefault="00437B36" w:rsidP="00116869">
                <w:pPr>
                  <w:autoSpaceDE w:val="0"/>
                  <w:autoSpaceDN w:val="0"/>
                  <w:adjustRightInd w:val="0"/>
                  <w:jc w:val="center"/>
                  <w:rPr>
                    <w:sz w:val="20"/>
                    <w:szCs w:val="20"/>
                  </w:rPr>
                </w:pPr>
                <w:r w:rsidRPr="00701987">
                  <w:rPr>
                    <w:sz w:val="20"/>
                    <w:szCs w:val="20"/>
                  </w:rPr>
                  <w:t>314910</w:t>
                </w:r>
              </w:p>
            </w:tc>
            <w:tc>
              <w:tcPr>
                <w:tcW w:w="2035" w:type="pct"/>
                <w:tcBorders>
                  <w:right w:val="single" w:sz="12" w:space="0" w:color="auto"/>
                </w:tcBorders>
                <w:vAlign w:val="center"/>
              </w:tcPr>
              <w:p w14:paraId="4A559601" w14:textId="77777777" w:rsidR="00437B36" w:rsidRPr="00701987" w:rsidRDefault="00437B36" w:rsidP="00116869">
                <w:pPr>
                  <w:autoSpaceDE w:val="0"/>
                  <w:autoSpaceDN w:val="0"/>
                  <w:adjustRightInd w:val="0"/>
                  <w:jc w:val="center"/>
                  <w:rPr>
                    <w:sz w:val="20"/>
                    <w:szCs w:val="20"/>
                  </w:rPr>
                </w:pPr>
                <w:r w:rsidRPr="00701987">
                  <w:rPr>
                    <w:sz w:val="20"/>
                    <w:szCs w:val="20"/>
                  </w:rPr>
                  <w:t>Textile Bag and Canvas Mills</w:t>
                </w:r>
              </w:p>
            </w:tc>
          </w:tr>
          <w:tr w:rsidR="00437B36" w:rsidRPr="00F41A85" w14:paraId="4A0CF4FB" w14:textId="77777777" w:rsidTr="00116869">
            <w:trPr>
              <w:trHeight w:val="432"/>
              <w:jc w:val="center"/>
            </w:trPr>
            <w:tc>
              <w:tcPr>
                <w:tcW w:w="571" w:type="pct"/>
                <w:vMerge/>
                <w:tcBorders>
                  <w:left w:val="single" w:sz="12" w:space="0" w:color="auto"/>
                </w:tcBorders>
                <w:vAlign w:val="center"/>
              </w:tcPr>
              <w:p w14:paraId="553411C0"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999CD7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C6D0CFA"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right w:val="single" w:sz="12" w:space="0" w:color="auto"/>
                </w:tcBorders>
                <w:vAlign w:val="center"/>
              </w:tcPr>
              <w:p w14:paraId="6E97A11E"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66CA70BE" w14:textId="77777777" w:rsidTr="00116869">
            <w:trPr>
              <w:trHeight w:val="432"/>
              <w:jc w:val="center"/>
            </w:trPr>
            <w:tc>
              <w:tcPr>
                <w:tcW w:w="571" w:type="pct"/>
                <w:vMerge/>
                <w:tcBorders>
                  <w:left w:val="single" w:sz="12" w:space="0" w:color="auto"/>
                </w:tcBorders>
                <w:vAlign w:val="center"/>
              </w:tcPr>
              <w:p w14:paraId="6E1F2F67"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3D6A63AD"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57EB4FF" w14:textId="77777777" w:rsidR="00437B36" w:rsidRPr="00701987" w:rsidRDefault="00437B36" w:rsidP="00116869">
                <w:pPr>
                  <w:autoSpaceDE w:val="0"/>
                  <w:autoSpaceDN w:val="0"/>
                  <w:adjustRightInd w:val="0"/>
                  <w:jc w:val="center"/>
                  <w:rPr>
                    <w:sz w:val="20"/>
                    <w:szCs w:val="20"/>
                  </w:rPr>
                </w:pPr>
                <w:r w:rsidRPr="00701987">
                  <w:rPr>
                    <w:sz w:val="20"/>
                    <w:szCs w:val="20"/>
                  </w:rPr>
                  <w:t>339994</w:t>
                </w:r>
              </w:p>
            </w:tc>
            <w:tc>
              <w:tcPr>
                <w:tcW w:w="2035" w:type="pct"/>
                <w:tcBorders>
                  <w:bottom w:val="single" w:sz="12" w:space="0" w:color="auto"/>
                  <w:right w:val="single" w:sz="12" w:space="0" w:color="auto"/>
                </w:tcBorders>
                <w:vAlign w:val="center"/>
              </w:tcPr>
              <w:p w14:paraId="58F2699C" w14:textId="77777777" w:rsidR="00437B36" w:rsidRPr="00701987" w:rsidRDefault="00437B36" w:rsidP="00116869">
                <w:pPr>
                  <w:autoSpaceDE w:val="0"/>
                  <w:autoSpaceDN w:val="0"/>
                  <w:adjustRightInd w:val="0"/>
                  <w:jc w:val="center"/>
                  <w:rPr>
                    <w:sz w:val="20"/>
                    <w:szCs w:val="20"/>
                  </w:rPr>
                </w:pPr>
                <w:r w:rsidRPr="00701987">
                  <w:rPr>
                    <w:sz w:val="20"/>
                    <w:szCs w:val="20"/>
                  </w:rPr>
                  <w:t>Broom, Brush, and Mop Manufacturing</w:t>
                </w:r>
              </w:p>
            </w:tc>
          </w:tr>
          <w:tr w:rsidR="00437B36" w:rsidRPr="00F41A85" w14:paraId="4D0B1BA7"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7F541883" w14:textId="77777777" w:rsidR="00437B36" w:rsidRPr="00701987" w:rsidRDefault="00437B36" w:rsidP="00116869">
                <w:pPr>
                  <w:autoSpaceDE w:val="0"/>
                  <w:autoSpaceDN w:val="0"/>
                  <w:adjustRightInd w:val="0"/>
                  <w:jc w:val="center"/>
                  <w:rPr>
                    <w:sz w:val="20"/>
                    <w:szCs w:val="20"/>
                  </w:rPr>
                </w:pPr>
                <w:r w:rsidRPr="00701987">
                  <w:rPr>
                    <w:sz w:val="20"/>
                    <w:szCs w:val="20"/>
                  </w:rPr>
                  <w:t>2393</w:t>
                </w:r>
              </w:p>
            </w:tc>
            <w:tc>
              <w:tcPr>
                <w:tcW w:w="1824" w:type="pct"/>
                <w:tcBorders>
                  <w:top w:val="single" w:sz="12" w:space="0" w:color="auto"/>
                  <w:bottom w:val="single" w:sz="12" w:space="0" w:color="auto"/>
                </w:tcBorders>
                <w:vAlign w:val="center"/>
              </w:tcPr>
              <w:p w14:paraId="583D6495" w14:textId="77777777" w:rsidR="00437B36" w:rsidRPr="00701987" w:rsidRDefault="00437B36" w:rsidP="00116869">
                <w:pPr>
                  <w:autoSpaceDE w:val="0"/>
                  <w:autoSpaceDN w:val="0"/>
                  <w:adjustRightInd w:val="0"/>
                  <w:jc w:val="center"/>
                  <w:rPr>
                    <w:sz w:val="20"/>
                    <w:szCs w:val="20"/>
                  </w:rPr>
                </w:pPr>
                <w:r w:rsidRPr="00701987">
                  <w:rPr>
                    <w:sz w:val="20"/>
                    <w:szCs w:val="20"/>
                  </w:rPr>
                  <w:t>Textile Bags</w:t>
                </w:r>
              </w:p>
            </w:tc>
            <w:tc>
              <w:tcPr>
                <w:tcW w:w="570" w:type="pct"/>
                <w:tcBorders>
                  <w:top w:val="single" w:sz="12" w:space="0" w:color="auto"/>
                  <w:bottom w:val="single" w:sz="12" w:space="0" w:color="auto"/>
                </w:tcBorders>
                <w:vAlign w:val="center"/>
              </w:tcPr>
              <w:p w14:paraId="46487FDF" w14:textId="77777777" w:rsidR="00437B36" w:rsidRPr="00701987" w:rsidRDefault="00437B36" w:rsidP="00116869">
                <w:pPr>
                  <w:autoSpaceDE w:val="0"/>
                  <w:autoSpaceDN w:val="0"/>
                  <w:adjustRightInd w:val="0"/>
                  <w:jc w:val="center"/>
                  <w:rPr>
                    <w:sz w:val="20"/>
                    <w:szCs w:val="20"/>
                  </w:rPr>
                </w:pPr>
                <w:r w:rsidRPr="00701987">
                  <w:rPr>
                    <w:sz w:val="20"/>
                    <w:szCs w:val="20"/>
                  </w:rPr>
                  <w:t>314910</w:t>
                </w:r>
              </w:p>
            </w:tc>
            <w:tc>
              <w:tcPr>
                <w:tcW w:w="2035" w:type="pct"/>
                <w:tcBorders>
                  <w:top w:val="single" w:sz="12" w:space="0" w:color="auto"/>
                  <w:bottom w:val="single" w:sz="12" w:space="0" w:color="auto"/>
                  <w:right w:val="single" w:sz="12" w:space="0" w:color="auto"/>
                </w:tcBorders>
                <w:vAlign w:val="center"/>
              </w:tcPr>
              <w:p w14:paraId="665E5C62" w14:textId="77777777" w:rsidR="00437B36" w:rsidRPr="00701987" w:rsidRDefault="00437B36" w:rsidP="00116869">
                <w:pPr>
                  <w:autoSpaceDE w:val="0"/>
                  <w:autoSpaceDN w:val="0"/>
                  <w:adjustRightInd w:val="0"/>
                  <w:jc w:val="center"/>
                  <w:rPr>
                    <w:sz w:val="20"/>
                    <w:szCs w:val="20"/>
                  </w:rPr>
                </w:pPr>
                <w:r w:rsidRPr="00701987">
                  <w:rPr>
                    <w:sz w:val="20"/>
                    <w:szCs w:val="20"/>
                  </w:rPr>
                  <w:t>Textile Bag and Canvas Mills</w:t>
                </w:r>
              </w:p>
            </w:tc>
          </w:tr>
          <w:tr w:rsidR="00437B36" w:rsidRPr="00F41A85" w14:paraId="7C4D34A4"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3E30BFC4" w14:textId="77777777" w:rsidR="00437B36" w:rsidRPr="00701987" w:rsidRDefault="00437B36" w:rsidP="00116869">
                <w:pPr>
                  <w:autoSpaceDE w:val="0"/>
                  <w:autoSpaceDN w:val="0"/>
                  <w:adjustRightInd w:val="0"/>
                  <w:jc w:val="center"/>
                  <w:rPr>
                    <w:sz w:val="20"/>
                    <w:szCs w:val="20"/>
                  </w:rPr>
                </w:pPr>
                <w:r w:rsidRPr="00701987">
                  <w:rPr>
                    <w:sz w:val="20"/>
                    <w:szCs w:val="20"/>
                  </w:rPr>
                  <w:t>2394</w:t>
                </w:r>
              </w:p>
            </w:tc>
            <w:tc>
              <w:tcPr>
                <w:tcW w:w="1824" w:type="pct"/>
                <w:tcBorders>
                  <w:top w:val="single" w:sz="12" w:space="0" w:color="auto"/>
                  <w:bottom w:val="single" w:sz="12" w:space="0" w:color="auto"/>
                </w:tcBorders>
                <w:vAlign w:val="center"/>
              </w:tcPr>
              <w:p w14:paraId="6F39A3D5" w14:textId="77777777" w:rsidR="00437B36" w:rsidRPr="00701987" w:rsidRDefault="00437B36" w:rsidP="00116869">
                <w:pPr>
                  <w:autoSpaceDE w:val="0"/>
                  <w:autoSpaceDN w:val="0"/>
                  <w:adjustRightInd w:val="0"/>
                  <w:jc w:val="center"/>
                  <w:rPr>
                    <w:sz w:val="20"/>
                    <w:szCs w:val="20"/>
                  </w:rPr>
                </w:pPr>
                <w:r w:rsidRPr="00701987">
                  <w:rPr>
                    <w:sz w:val="20"/>
                    <w:szCs w:val="20"/>
                  </w:rPr>
                  <w:t>Canvas and Related Products</w:t>
                </w:r>
              </w:p>
            </w:tc>
            <w:tc>
              <w:tcPr>
                <w:tcW w:w="570" w:type="pct"/>
                <w:tcBorders>
                  <w:top w:val="single" w:sz="12" w:space="0" w:color="auto"/>
                  <w:bottom w:val="single" w:sz="12" w:space="0" w:color="auto"/>
                </w:tcBorders>
                <w:vAlign w:val="center"/>
              </w:tcPr>
              <w:p w14:paraId="114F1639" w14:textId="77777777" w:rsidR="00437B36" w:rsidRPr="00701987" w:rsidRDefault="00437B36" w:rsidP="00116869">
                <w:pPr>
                  <w:autoSpaceDE w:val="0"/>
                  <w:autoSpaceDN w:val="0"/>
                  <w:adjustRightInd w:val="0"/>
                  <w:jc w:val="center"/>
                  <w:rPr>
                    <w:sz w:val="20"/>
                    <w:szCs w:val="20"/>
                  </w:rPr>
                </w:pPr>
                <w:r w:rsidRPr="00701987">
                  <w:rPr>
                    <w:sz w:val="20"/>
                    <w:szCs w:val="20"/>
                  </w:rPr>
                  <w:t>314910</w:t>
                </w:r>
              </w:p>
            </w:tc>
            <w:tc>
              <w:tcPr>
                <w:tcW w:w="2035" w:type="pct"/>
                <w:tcBorders>
                  <w:top w:val="single" w:sz="12" w:space="0" w:color="auto"/>
                  <w:bottom w:val="single" w:sz="12" w:space="0" w:color="auto"/>
                  <w:right w:val="single" w:sz="12" w:space="0" w:color="auto"/>
                </w:tcBorders>
                <w:vAlign w:val="center"/>
              </w:tcPr>
              <w:p w14:paraId="2214354B" w14:textId="77777777" w:rsidR="00437B36" w:rsidRPr="00701987" w:rsidRDefault="00437B36" w:rsidP="00116869">
                <w:pPr>
                  <w:autoSpaceDE w:val="0"/>
                  <w:autoSpaceDN w:val="0"/>
                  <w:adjustRightInd w:val="0"/>
                  <w:jc w:val="center"/>
                  <w:rPr>
                    <w:sz w:val="20"/>
                    <w:szCs w:val="20"/>
                  </w:rPr>
                </w:pPr>
                <w:r w:rsidRPr="00701987">
                  <w:rPr>
                    <w:sz w:val="20"/>
                    <w:szCs w:val="20"/>
                  </w:rPr>
                  <w:t>Textile Bag and Canvas Mills</w:t>
                </w:r>
              </w:p>
            </w:tc>
          </w:tr>
          <w:tr w:rsidR="00437B36" w:rsidRPr="00F41A85" w14:paraId="70F55AD3" w14:textId="77777777" w:rsidTr="00116869">
            <w:trPr>
              <w:trHeight w:val="432"/>
              <w:jc w:val="center"/>
            </w:trPr>
            <w:tc>
              <w:tcPr>
                <w:tcW w:w="571" w:type="pct"/>
                <w:vMerge w:val="restart"/>
                <w:tcBorders>
                  <w:top w:val="single" w:sz="12" w:space="0" w:color="auto"/>
                  <w:left w:val="single" w:sz="12" w:space="0" w:color="auto"/>
                </w:tcBorders>
                <w:vAlign w:val="center"/>
              </w:tcPr>
              <w:p w14:paraId="38E972D6" w14:textId="77777777" w:rsidR="00437B36" w:rsidRPr="00701987" w:rsidRDefault="00437B36" w:rsidP="00116869">
                <w:pPr>
                  <w:autoSpaceDE w:val="0"/>
                  <w:autoSpaceDN w:val="0"/>
                  <w:adjustRightInd w:val="0"/>
                  <w:jc w:val="center"/>
                  <w:rPr>
                    <w:sz w:val="20"/>
                    <w:szCs w:val="20"/>
                  </w:rPr>
                </w:pPr>
                <w:r w:rsidRPr="00701987">
                  <w:rPr>
                    <w:sz w:val="20"/>
                    <w:szCs w:val="20"/>
                  </w:rPr>
                  <w:t>2395</w:t>
                </w:r>
              </w:p>
            </w:tc>
            <w:tc>
              <w:tcPr>
                <w:tcW w:w="1824" w:type="pct"/>
                <w:vMerge w:val="restart"/>
                <w:tcBorders>
                  <w:top w:val="single" w:sz="12" w:space="0" w:color="auto"/>
                </w:tcBorders>
                <w:vAlign w:val="center"/>
              </w:tcPr>
              <w:p w14:paraId="6EE74DF0" w14:textId="77777777" w:rsidR="00437B36" w:rsidRPr="00701987" w:rsidRDefault="00437B36" w:rsidP="00116869">
                <w:pPr>
                  <w:autoSpaceDE w:val="0"/>
                  <w:autoSpaceDN w:val="0"/>
                  <w:adjustRightInd w:val="0"/>
                  <w:jc w:val="center"/>
                  <w:rPr>
                    <w:sz w:val="20"/>
                    <w:szCs w:val="20"/>
                  </w:rPr>
                </w:pPr>
                <w:r w:rsidRPr="00701987">
                  <w:rPr>
                    <w:sz w:val="20"/>
                    <w:szCs w:val="20"/>
                  </w:rPr>
                  <w:t>Pleating, Decorative and Novelty Stitching, and Tucking for the Trade</w:t>
                </w:r>
              </w:p>
            </w:tc>
            <w:tc>
              <w:tcPr>
                <w:tcW w:w="570" w:type="pct"/>
                <w:tcBorders>
                  <w:top w:val="single" w:sz="12" w:space="0" w:color="auto"/>
                </w:tcBorders>
                <w:vAlign w:val="center"/>
              </w:tcPr>
              <w:p w14:paraId="3AA5D3FE"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06C28F05"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77D30FF4" w14:textId="77777777" w:rsidTr="00116869">
            <w:trPr>
              <w:trHeight w:val="432"/>
              <w:jc w:val="center"/>
            </w:trPr>
            <w:tc>
              <w:tcPr>
                <w:tcW w:w="571" w:type="pct"/>
                <w:vMerge/>
                <w:tcBorders>
                  <w:left w:val="single" w:sz="12" w:space="0" w:color="auto"/>
                </w:tcBorders>
                <w:vAlign w:val="center"/>
              </w:tcPr>
              <w:p w14:paraId="0FAA50B5"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13E6F391"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1E1AC3EA"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bottom w:val="single" w:sz="12" w:space="0" w:color="auto"/>
                  <w:right w:val="single" w:sz="12" w:space="0" w:color="auto"/>
                </w:tcBorders>
                <w:vAlign w:val="center"/>
              </w:tcPr>
              <w:p w14:paraId="03DAB15E"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172DBE6C" w14:textId="77777777" w:rsidTr="00116869">
            <w:trPr>
              <w:trHeight w:val="432"/>
              <w:jc w:val="center"/>
            </w:trPr>
            <w:tc>
              <w:tcPr>
                <w:tcW w:w="571" w:type="pct"/>
                <w:vMerge w:val="restart"/>
                <w:tcBorders>
                  <w:top w:val="single" w:sz="12" w:space="0" w:color="auto"/>
                  <w:left w:val="single" w:sz="12" w:space="0" w:color="auto"/>
                </w:tcBorders>
                <w:vAlign w:val="center"/>
              </w:tcPr>
              <w:p w14:paraId="7717F54E" w14:textId="77777777" w:rsidR="00437B36" w:rsidRPr="00701987" w:rsidRDefault="00437B36" w:rsidP="00116869">
                <w:pPr>
                  <w:autoSpaceDE w:val="0"/>
                  <w:autoSpaceDN w:val="0"/>
                  <w:adjustRightInd w:val="0"/>
                  <w:jc w:val="center"/>
                  <w:rPr>
                    <w:sz w:val="20"/>
                    <w:szCs w:val="20"/>
                  </w:rPr>
                </w:pPr>
                <w:r w:rsidRPr="00701987">
                  <w:rPr>
                    <w:sz w:val="20"/>
                    <w:szCs w:val="20"/>
                  </w:rPr>
                  <w:t>2396</w:t>
                </w:r>
              </w:p>
            </w:tc>
            <w:tc>
              <w:tcPr>
                <w:tcW w:w="1824" w:type="pct"/>
                <w:vMerge w:val="restart"/>
                <w:tcBorders>
                  <w:top w:val="single" w:sz="12" w:space="0" w:color="auto"/>
                </w:tcBorders>
                <w:vAlign w:val="center"/>
              </w:tcPr>
              <w:p w14:paraId="6D2AA04D" w14:textId="77777777" w:rsidR="00437B36" w:rsidRPr="00701987" w:rsidRDefault="00437B36" w:rsidP="00116869">
                <w:pPr>
                  <w:autoSpaceDE w:val="0"/>
                  <w:autoSpaceDN w:val="0"/>
                  <w:adjustRightInd w:val="0"/>
                  <w:jc w:val="center"/>
                  <w:rPr>
                    <w:sz w:val="20"/>
                    <w:szCs w:val="20"/>
                  </w:rPr>
                </w:pPr>
                <w:r w:rsidRPr="00701987">
                  <w:rPr>
                    <w:sz w:val="20"/>
                    <w:szCs w:val="20"/>
                  </w:rPr>
                  <w:t>Automotive Trimmings, Apparel Findings, and Related Products</w:t>
                </w:r>
              </w:p>
            </w:tc>
            <w:tc>
              <w:tcPr>
                <w:tcW w:w="570" w:type="pct"/>
                <w:tcBorders>
                  <w:top w:val="single" w:sz="12" w:space="0" w:color="auto"/>
                </w:tcBorders>
                <w:vAlign w:val="center"/>
              </w:tcPr>
              <w:p w14:paraId="1754AAA1"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6229152"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6D5BB3BC" w14:textId="77777777" w:rsidTr="00116869">
            <w:trPr>
              <w:trHeight w:val="432"/>
              <w:jc w:val="center"/>
            </w:trPr>
            <w:tc>
              <w:tcPr>
                <w:tcW w:w="571" w:type="pct"/>
                <w:vMerge/>
                <w:tcBorders>
                  <w:left w:val="single" w:sz="12" w:space="0" w:color="auto"/>
                </w:tcBorders>
                <w:vAlign w:val="center"/>
              </w:tcPr>
              <w:p w14:paraId="50EF0196"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C1CB4D9"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452F578"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2D9FFA8D"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4E12A055" w14:textId="77777777" w:rsidTr="00116869">
            <w:trPr>
              <w:trHeight w:val="432"/>
              <w:jc w:val="center"/>
            </w:trPr>
            <w:tc>
              <w:tcPr>
                <w:tcW w:w="571" w:type="pct"/>
                <w:vMerge/>
                <w:tcBorders>
                  <w:left w:val="single" w:sz="12" w:space="0" w:color="auto"/>
                </w:tcBorders>
                <w:vAlign w:val="center"/>
              </w:tcPr>
              <w:p w14:paraId="720B1C3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F458F65"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1A9AD875"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right w:val="single" w:sz="12" w:space="0" w:color="auto"/>
                </w:tcBorders>
                <w:vAlign w:val="center"/>
              </w:tcPr>
              <w:p w14:paraId="416EADE9"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15B4BF40" w14:textId="77777777" w:rsidTr="00116869">
            <w:trPr>
              <w:trHeight w:val="432"/>
              <w:jc w:val="center"/>
            </w:trPr>
            <w:tc>
              <w:tcPr>
                <w:tcW w:w="571" w:type="pct"/>
                <w:vMerge/>
                <w:tcBorders>
                  <w:left w:val="single" w:sz="12" w:space="0" w:color="auto"/>
                </w:tcBorders>
                <w:vAlign w:val="center"/>
              </w:tcPr>
              <w:p w14:paraId="3B9DAACE"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AAE7714"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21B16BB" w14:textId="77777777" w:rsidR="00437B36" w:rsidRPr="00701987" w:rsidRDefault="00437B36" w:rsidP="00116869">
                <w:pPr>
                  <w:autoSpaceDE w:val="0"/>
                  <w:autoSpaceDN w:val="0"/>
                  <w:adjustRightInd w:val="0"/>
                  <w:jc w:val="center"/>
                  <w:rPr>
                    <w:sz w:val="20"/>
                    <w:szCs w:val="20"/>
                  </w:rPr>
                </w:pPr>
                <w:r w:rsidRPr="00701987">
                  <w:rPr>
                    <w:sz w:val="20"/>
                    <w:szCs w:val="20"/>
                  </w:rPr>
                  <w:t>323113</w:t>
                </w:r>
              </w:p>
            </w:tc>
            <w:tc>
              <w:tcPr>
                <w:tcW w:w="2035" w:type="pct"/>
                <w:tcBorders>
                  <w:right w:val="single" w:sz="12" w:space="0" w:color="auto"/>
                </w:tcBorders>
                <w:vAlign w:val="center"/>
              </w:tcPr>
              <w:p w14:paraId="6443BCF4" w14:textId="77777777" w:rsidR="00437B36" w:rsidRPr="00701987" w:rsidRDefault="00437B36" w:rsidP="00116869">
                <w:pPr>
                  <w:autoSpaceDE w:val="0"/>
                  <w:autoSpaceDN w:val="0"/>
                  <w:adjustRightInd w:val="0"/>
                  <w:jc w:val="center"/>
                  <w:rPr>
                    <w:sz w:val="20"/>
                    <w:szCs w:val="20"/>
                  </w:rPr>
                </w:pPr>
                <w:r w:rsidRPr="00701987">
                  <w:rPr>
                    <w:sz w:val="20"/>
                    <w:szCs w:val="20"/>
                  </w:rPr>
                  <w:t>Commercial Screen Printing</w:t>
                </w:r>
              </w:p>
            </w:tc>
          </w:tr>
          <w:tr w:rsidR="00437B36" w:rsidRPr="00F41A85" w14:paraId="77E41335" w14:textId="77777777" w:rsidTr="00116869">
            <w:trPr>
              <w:trHeight w:val="432"/>
              <w:jc w:val="center"/>
            </w:trPr>
            <w:tc>
              <w:tcPr>
                <w:tcW w:w="571" w:type="pct"/>
                <w:vMerge/>
                <w:tcBorders>
                  <w:left w:val="single" w:sz="12" w:space="0" w:color="auto"/>
                </w:tcBorders>
                <w:vAlign w:val="center"/>
              </w:tcPr>
              <w:p w14:paraId="5219C63A"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1D67FF4"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CF78829" w14:textId="77777777" w:rsidR="00437B36" w:rsidRPr="00701987" w:rsidRDefault="00437B36" w:rsidP="00116869">
                <w:pPr>
                  <w:autoSpaceDE w:val="0"/>
                  <w:autoSpaceDN w:val="0"/>
                  <w:adjustRightInd w:val="0"/>
                  <w:jc w:val="center"/>
                  <w:rPr>
                    <w:sz w:val="20"/>
                    <w:szCs w:val="20"/>
                  </w:rPr>
                </w:pPr>
                <w:r w:rsidRPr="00701987">
                  <w:rPr>
                    <w:sz w:val="20"/>
                    <w:szCs w:val="20"/>
                  </w:rPr>
                  <w:t>336360</w:t>
                </w:r>
              </w:p>
            </w:tc>
            <w:tc>
              <w:tcPr>
                <w:tcW w:w="2035" w:type="pct"/>
                <w:tcBorders>
                  <w:bottom w:val="single" w:sz="12" w:space="0" w:color="auto"/>
                  <w:right w:val="single" w:sz="12" w:space="0" w:color="auto"/>
                </w:tcBorders>
                <w:vAlign w:val="center"/>
              </w:tcPr>
              <w:p w14:paraId="1F2F628A" w14:textId="77777777" w:rsidR="00437B36" w:rsidRPr="00701987" w:rsidRDefault="00437B36" w:rsidP="00116869">
                <w:pPr>
                  <w:autoSpaceDE w:val="0"/>
                  <w:autoSpaceDN w:val="0"/>
                  <w:adjustRightInd w:val="0"/>
                  <w:jc w:val="center"/>
                  <w:rPr>
                    <w:sz w:val="20"/>
                    <w:szCs w:val="20"/>
                  </w:rPr>
                </w:pPr>
                <w:r w:rsidRPr="00701987">
                  <w:rPr>
                    <w:sz w:val="20"/>
                    <w:szCs w:val="20"/>
                  </w:rPr>
                  <w:t>Motor Vehicle Seating and Interior Trim Manufacturing</w:t>
                </w:r>
              </w:p>
            </w:tc>
          </w:tr>
          <w:tr w:rsidR="00437B36" w:rsidRPr="00F41A85" w14:paraId="015B182A"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03C1D89C" w14:textId="77777777" w:rsidR="00437B36" w:rsidRPr="00701987" w:rsidRDefault="00437B36" w:rsidP="00116869">
                <w:pPr>
                  <w:autoSpaceDE w:val="0"/>
                  <w:autoSpaceDN w:val="0"/>
                  <w:adjustRightInd w:val="0"/>
                  <w:jc w:val="center"/>
                  <w:rPr>
                    <w:sz w:val="20"/>
                    <w:szCs w:val="20"/>
                  </w:rPr>
                </w:pPr>
                <w:r w:rsidRPr="00701987">
                  <w:rPr>
                    <w:sz w:val="20"/>
                    <w:szCs w:val="20"/>
                  </w:rPr>
                  <w:t>2397</w:t>
                </w:r>
              </w:p>
            </w:tc>
            <w:tc>
              <w:tcPr>
                <w:tcW w:w="1824" w:type="pct"/>
                <w:tcBorders>
                  <w:top w:val="single" w:sz="12" w:space="0" w:color="auto"/>
                  <w:bottom w:val="single" w:sz="12" w:space="0" w:color="auto"/>
                </w:tcBorders>
                <w:vAlign w:val="center"/>
              </w:tcPr>
              <w:p w14:paraId="3E9F91FE" w14:textId="77777777" w:rsidR="00437B36" w:rsidRPr="00701987" w:rsidRDefault="00437B36" w:rsidP="00116869">
                <w:pPr>
                  <w:autoSpaceDE w:val="0"/>
                  <w:autoSpaceDN w:val="0"/>
                  <w:adjustRightInd w:val="0"/>
                  <w:jc w:val="center"/>
                  <w:rPr>
                    <w:sz w:val="20"/>
                    <w:szCs w:val="20"/>
                  </w:rPr>
                </w:pPr>
                <w:r w:rsidRPr="00701987">
                  <w:rPr>
                    <w:sz w:val="20"/>
                    <w:szCs w:val="20"/>
                  </w:rPr>
                  <w:t>Schiffli Machine Embroideries</w:t>
                </w:r>
              </w:p>
            </w:tc>
            <w:tc>
              <w:tcPr>
                <w:tcW w:w="570" w:type="pct"/>
                <w:tcBorders>
                  <w:top w:val="single" w:sz="12" w:space="0" w:color="auto"/>
                  <w:bottom w:val="single" w:sz="12" w:space="0" w:color="auto"/>
                </w:tcBorders>
                <w:vAlign w:val="center"/>
              </w:tcPr>
              <w:p w14:paraId="0AB09565" w14:textId="77777777" w:rsidR="00437B36" w:rsidRPr="00701987" w:rsidRDefault="00437B36" w:rsidP="00116869">
                <w:pPr>
                  <w:autoSpaceDE w:val="0"/>
                  <w:autoSpaceDN w:val="0"/>
                  <w:adjustRightInd w:val="0"/>
                  <w:jc w:val="center"/>
                  <w:rPr>
                    <w:sz w:val="20"/>
                    <w:szCs w:val="20"/>
                  </w:rPr>
                </w:pPr>
                <w:r w:rsidRPr="00701987">
                  <w:rPr>
                    <w:sz w:val="20"/>
                    <w:szCs w:val="20"/>
                  </w:rPr>
                  <w:t>313220</w:t>
                </w:r>
              </w:p>
            </w:tc>
            <w:tc>
              <w:tcPr>
                <w:tcW w:w="2035" w:type="pct"/>
                <w:tcBorders>
                  <w:top w:val="single" w:sz="12" w:space="0" w:color="auto"/>
                  <w:bottom w:val="single" w:sz="12" w:space="0" w:color="auto"/>
                  <w:right w:val="single" w:sz="12" w:space="0" w:color="auto"/>
                </w:tcBorders>
                <w:vAlign w:val="center"/>
              </w:tcPr>
              <w:p w14:paraId="335FE82F" w14:textId="77777777" w:rsidR="00437B36" w:rsidRPr="00701987" w:rsidRDefault="00437B36" w:rsidP="00116869">
                <w:pPr>
                  <w:autoSpaceDE w:val="0"/>
                  <w:autoSpaceDN w:val="0"/>
                  <w:adjustRightInd w:val="0"/>
                  <w:jc w:val="center"/>
                  <w:rPr>
                    <w:sz w:val="20"/>
                    <w:szCs w:val="20"/>
                  </w:rPr>
                </w:pPr>
                <w:r w:rsidRPr="00701987">
                  <w:rPr>
                    <w:sz w:val="20"/>
                    <w:szCs w:val="20"/>
                  </w:rPr>
                  <w:t>Narrow Fabric Mills and Schiffli Machine Embroidery</w:t>
                </w:r>
              </w:p>
            </w:tc>
          </w:tr>
          <w:tr w:rsidR="00437B36" w:rsidRPr="00F41A85" w14:paraId="0A7AA089" w14:textId="77777777" w:rsidTr="00116869">
            <w:trPr>
              <w:trHeight w:val="432"/>
              <w:jc w:val="center"/>
            </w:trPr>
            <w:tc>
              <w:tcPr>
                <w:tcW w:w="571" w:type="pct"/>
                <w:vMerge w:val="restart"/>
                <w:tcBorders>
                  <w:top w:val="single" w:sz="12" w:space="0" w:color="auto"/>
                  <w:left w:val="single" w:sz="12" w:space="0" w:color="auto"/>
                </w:tcBorders>
                <w:vAlign w:val="center"/>
              </w:tcPr>
              <w:p w14:paraId="1EBAA281" w14:textId="77777777" w:rsidR="00437B36" w:rsidRDefault="00437B36" w:rsidP="00116869">
                <w:pPr>
                  <w:autoSpaceDE w:val="0"/>
                  <w:autoSpaceDN w:val="0"/>
                  <w:adjustRightInd w:val="0"/>
                  <w:jc w:val="center"/>
                  <w:rPr>
                    <w:sz w:val="20"/>
                    <w:szCs w:val="20"/>
                  </w:rPr>
                </w:pPr>
              </w:p>
              <w:p w14:paraId="78F8FEE2" w14:textId="77777777" w:rsidR="00437B36" w:rsidRDefault="00437B36" w:rsidP="00116869">
                <w:pPr>
                  <w:autoSpaceDE w:val="0"/>
                  <w:autoSpaceDN w:val="0"/>
                  <w:adjustRightInd w:val="0"/>
                  <w:jc w:val="center"/>
                  <w:rPr>
                    <w:sz w:val="20"/>
                    <w:szCs w:val="20"/>
                  </w:rPr>
                </w:pPr>
              </w:p>
              <w:p w14:paraId="03572F82" w14:textId="77777777" w:rsidR="00437B36" w:rsidRDefault="00437B36" w:rsidP="00116869">
                <w:pPr>
                  <w:autoSpaceDE w:val="0"/>
                  <w:autoSpaceDN w:val="0"/>
                  <w:adjustRightInd w:val="0"/>
                  <w:jc w:val="center"/>
                  <w:rPr>
                    <w:sz w:val="20"/>
                    <w:szCs w:val="20"/>
                  </w:rPr>
                </w:pPr>
                <w:r w:rsidRPr="00701987">
                  <w:rPr>
                    <w:sz w:val="20"/>
                    <w:szCs w:val="20"/>
                  </w:rPr>
                  <w:t>2399</w:t>
                </w:r>
              </w:p>
              <w:p w14:paraId="42C652C9" w14:textId="77777777" w:rsidR="00437B36" w:rsidRDefault="00437B36" w:rsidP="00116869">
                <w:pPr>
                  <w:autoSpaceDE w:val="0"/>
                  <w:autoSpaceDN w:val="0"/>
                  <w:adjustRightInd w:val="0"/>
                  <w:jc w:val="center"/>
                  <w:rPr>
                    <w:sz w:val="20"/>
                    <w:szCs w:val="20"/>
                  </w:rPr>
                </w:pPr>
              </w:p>
              <w:p w14:paraId="4D62CA93" w14:textId="77777777" w:rsidR="00437B36" w:rsidRPr="00701987" w:rsidRDefault="00437B36" w:rsidP="00116869">
                <w:pPr>
                  <w:autoSpaceDE w:val="0"/>
                  <w:autoSpaceDN w:val="0"/>
                  <w:adjustRightInd w:val="0"/>
                  <w:jc w:val="center"/>
                  <w:rPr>
                    <w:sz w:val="20"/>
                    <w:szCs w:val="20"/>
                  </w:rPr>
                </w:pPr>
                <w:r w:rsidRPr="00701987">
                  <w:rPr>
                    <w:sz w:val="20"/>
                    <w:szCs w:val="20"/>
                  </w:rPr>
                  <w:t>2399</w:t>
                </w:r>
              </w:p>
            </w:tc>
            <w:tc>
              <w:tcPr>
                <w:tcW w:w="1824" w:type="pct"/>
                <w:vMerge w:val="restart"/>
                <w:tcBorders>
                  <w:top w:val="single" w:sz="12" w:space="0" w:color="auto"/>
                </w:tcBorders>
                <w:vAlign w:val="center"/>
              </w:tcPr>
              <w:p w14:paraId="62025645" w14:textId="77777777" w:rsidR="00437B36" w:rsidRDefault="00437B36" w:rsidP="00116869">
                <w:pPr>
                  <w:autoSpaceDE w:val="0"/>
                  <w:autoSpaceDN w:val="0"/>
                  <w:adjustRightInd w:val="0"/>
                  <w:jc w:val="center"/>
                  <w:rPr>
                    <w:sz w:val="20"/>
                    <w:szCs w:val="20"/>
                  </w:rPr>
                </w:pPr>
              </w:p>
              <w:p w14:paraId="0EB4925A" w14:textId="77777777" w:rsidR="00437B36" w:rsidRDefault="00437B36" w:rsidP="00116869">
                <w:pPr>
                  <w:autoSpaceDE w:val="0"/>
                  <w:autoSpaceDN w:val="0"/>
                  <w:adjustRightInd w:val="0"/>
                  <w:jc w:val="center"/>
                  <w:rPr>
                    <w:sz w:val="20"/>
                    <w:szCs w:val="20"/>
                  </w:rPr>
                </w:pPr>
                <w:r w:rsidRPr="00701987">
                  <w:rPr>
                    <w:sz w:val="20"/>
                    <w:szCs w:val="20"/>
                  </w:rPr>
                  <w:t>Fabricated Textile Products, Not Elsewhere Classified</w:t>
                </w:r>
              </w:p>
              <w:p w14:paraId="405F2EC8" w14:textId="77777777" w:rsidR="00437B36" w:rsidRDefault="00437B36" w:rsidP="00116869">
                <w:pPr>
                  <w:autoSpaceDE w:val="0"/>
                  <w:autoSpaceDN w:val="0"/>
                  <w:adjustRightInd w:val="0"/>
                  <w:jc w:val="center"/>
                  <w:rPr>
                    <w:sz w:val="20"/>
                    <w:szCs w:val="20"/>
                  </w:rPr>
                </w:pPr>
              </w:p>
              <w:p w14:paraId="1E928F51" w14:textId="77777777" w:rsidR="00437B36" w:rsidRPr="00701987" w:rsidRDefault="00437B36" w:rsidP="00116869">
                <w:pPr>
                  <w:autoSpaceDE w:val="0"/>
                  <w:autoSpaceDN w:val="0"/>
                  <w:adjustRightInd w:val="0"/>
                  <w:jc w:val="center"/>
                  <w:rPr>
                    <w:sz w:val="20"/>
                    <w:szCs w:val="20"/>
                  </w:rPr>
                </w:pPr>
                <w:r w:rsidRPr="00701987">
                  <w:rPr>
                    <w:sz w:val="20"/>
                    <w:szCs w:val="20"/>
                  </w:rPr>
                  <w:t>Fabricated Textile Products, Not Elsewhere Classified</w:t>
                </w:r>
              </w:p>
            </w:tc>
            <w:tc>
              <w:tcPr>
                <w:tcW w:w="570" w:type="pct"/>
                <w:tcBorders>
                  <w:top w:val="single" w:sz="12" w:space="0" w:color="auto"/>
                </w:tcBorders>
                <w:vAlign w:val="center"/>
              </w:tcPr>
              <w:p w14:paraId="7790D609"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0A701FA5"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498A73E6" w14:textId="77777777" w:rsidTr="00116869">
            <w:trPr>
              <w:trHeight w:val="432"/>
              <w:jc w:val="center"/>
            </w:trPr>
            <w:tc>
              <w:tcPr>
                <w:tcW w:w="571" w:type="pct"/>
                <w:vMerge/>
                <w:tcBorders>
                  <w:left w:val="single" w:sz="12" w:space="0" w:color="auto"/>
                </w:tcBorders>
                <w:vAlign w:val="center"/>
              </w:tcPr>
              <w:p w14:paraId="1D6D65F6"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8ED5F12"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1564DAB5"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592708D3"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646D826B" w14:textId="77777777" w:rsidTr="00116869">
            <w:trPr>
              <w:trHeight w:val="432"/>
              <w:jc w:val="center"/>
            </w:trPr>
            <w:tc>
              <w:tcPr>
                <w:tcW w:w="571" w:type="pct"/>
                <w:vMerge/>
                <w:tcBorders>
                  <w:left w:val="single" w:sz="12" w:space="0" w:color="auto"/>
                </w:tcBorders>
                <w:vAlign w:val="center"/>
              </w:tcPr>
              <w:p w14:paraId="5F8D11F3"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1F6777C"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752B294"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right w:val="single" w:sz="12" w:space="0" w:color="auto"/>
                </w:tcBorders>
                <w:vAlign w:val="center"/>
              </w:tcPr>
              <w:p w14:paraId="2A99AC23"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65C544D9" w14:textId="77777777" w:rsidTr="00116869">
            <w:trPr>
              <w:trHeight w:val="432"/>
              <w:jc w:val="center"/>
            </w:trPr>
            <w:tc>
              <w:tcPr>
                <w:tcW w:w="571" w:type="pct"/>
                <w:vMerge/>
                <w:tcBorders>
                  <w:left w:val="single" w:sz="12" w:space="0" w:color="auto"/>
                </w:tcBorders>
                <w:vAlign w:val="center"/>
              </w:tcPr>
              <w:p w14:paraId="58313C8E"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73ECECD3"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346414D" w14:textId="77777777" w:rsidR="00437B36" w:rsidRPr="00701987" w:rsidRDefault="00437B36" w:rsidP="00116869">
                <w:pPr>
                  <w:autoSpaceDE w:val="0"/>
                  <w:autoSpaceDN w:val="0"/>
                  <w:adjustRightInd w:val="0"/>
                  <w:jc w:val="center"/>
                  <w:rPr>
                    <w:sz w:val="20"/>
                    <w:szCs w:val="20"/>
                  </w:rPr>
                </w:pPr>
                <w:r w:rsidRPr="00701987">
                  <w:rPr>
                    <w:sz w:val="20"/>
                    <w:szCs w:val="20"/>
                  </w:rPr>
                  <w:t>336360</w:t>
                </w:r>
              </w:p>
            </w:tc>
            <w:tc>
              <w:tcPr>
                <w:tcW w:w="2035" w:type="pct"/>
                <w:tcBorders>
                  <w:bottom w:val="single" w:sz="12" w:space="0" w:color="auto"/>
                  <w:right w:val="single" w:sz="12" w:space="0" w:color="auto"/>
                </w:tcBorders>
                <w:vAlign w:val="center"/>
              </w:tcPr>
              <w:p w14:paraId="1944217C" w14:textId="77777777" w:rsidR="00437B36" w:rsidRPr="00701987" w:rsidRDefault="00437B36" w:rsidP="00116869">
                <w:pPr>
                  <w:autoSpaceDE w:val="0"/>
                  <w:autoSpaceDN w:val="0"/>
                  <w:adjustRightInd w:val="0"/>
                  <w:jc w:val="center"/>
                  <w:rPr>
                    <w:sz w:val="20"/>
                    <w:szCs w:val="20"/>
                  </w:rPr>
                </w:pPr>
                <w:r w:rsidRPr="00701987">
                  <w:rPr>
                    <w:sz w:val="20"/>
                    <w:szCs w:val="20"/>
                  </w:rPr>
                  <w:t>Motor Vehicle Seating and Interior Trim Manufacturing</w:t>
                </w:r>
              </w:p>
            </w:tc>
          </w:tr>
          <w:tr w:rsidR="00437B36" w:rsidRPr="00F41A85" w14:paraId="2F8A3FC6" w14:textId="77777777" w:rsidTr="00116869">
            <w:trPr>
              <w:trHeight w:val="432"/>
              <w:jc w:val="center"/>
            </w:trPr>
            <w:tc>
              <w:tcPr>
                <w:tcW w:w="571" w:type="pct"/>
                <w:vMerge w:val="restart"/>
                <w:tcBorders>
                  <w:top w:val="single" w:sz="12" w:space="0" w:color="auto"/>
                  <w:left w:val="single" w:sz="12" w:space="0" w:color="auto"/>
                </w:tcBorders>
                <w:vAlign w:val="center"/>
              </w:tcPr>
              <w:p w14:paraId="5BEF1884" w14:textId="77777777" w:rsidR="00437B36" w:rsidRPr="00701987" w:rsidRDefault="00437B36" w:rsidP="00116869">
                <w:pPr>
                  <w:autoSpaceDE w:val="0"/>
                  <w:autoSpaceDN w:val="0"/>
                  <w:adjustRightInd w:val="0"/>
                  <w:jc w:val="center"/>
                  <w:rPr>
                    <w:sz w:val="20"/>
                    <w:szCs w:val="20"/>
                  </w:rPr>
                </w:pPr>
                <w:r w:rsidRPr="00701987">
                  <w:rPr>
                    <w:sz w:val="20"/>
                    <w:szCs w:val="20"/>
                  </w:rPr>
                  <w:t>3131</w:t>
                </w:r>
              </w:p>
            </w:tc>
            <w:tc>
              <w:tcPr>
                <w:tcW w:w="1824" w:type="pct"/>
                <w:vMerge w:val="restart"/>
                <w:tcBorders>
                  <w:top w:val="single" w:sz="12" w:space="0" w:color="auto"/>
                </w:tcBorders>
                <w:vAlign w:val="center"/>
              </w:tcPr>
              <w:p w14:paraId="7E8C5811" w14:textId="77777777" w:rsidR="00437B36" w:rsidRPr="00701987" w:rsidRDefault="00437B36" w:rsidP="00116869">
                <w:pPr>
                  <w:autoSpaceDE w:val="0"/>
                  <w:autoSpaceDN w:val="0"/>
                  <w:adjustRightInd w:val="0"/>
                  <w:jc w:val="center"/>
                  <w:rPr>
                    <w:sz w:val="20"/>
                    <w:szCs w:val="20"/>
                  </w:rPr>
                </w:pPr>
                <w:r w:rsidRPr="00701987">
                  <w:rPr>
                    <w:sz w:val="20"/>
                    <w:szCs w:val="20"/>
                  </w:rPr>
                  <w:t>Boot and Shoe Cut Stock and Findings</w:t>
                </w:r>
              </w:p>
            </w:tc>
            <w:tc>
              <w:tcPr>
                <w:tcW w:w="570" w:type="pct"/>
                <w:tcBorders>
                  <w:top w:val="single" w:sz="12" w:space="0" w:color="auto"/>
                </w:tcBorders>
                <w:vAlign w:val="center"/>
              </w:tcPr>
              <w:p w14:paraId="691B7564" w14:textId="77777777" w:rsidR="00437B36" w:rsidRPr="00701987" w:rsidRDefault="00437B36" w:rsidP="00116869">
                <w:pPr>
                  <w:autoSpaceDE w:val="0"/>
                  <w:autoSpaceDN w:val="0"/>
                  <w:adjustRightInd w:val="0"/>
                  <w:jc w:val="center"/>
                  <w:rPr>
                    <w:sz w:val="20"/>
                    <w:szCs w:val="20"/>
                  </w:rPr>
                </w:pPr>
                <w:r w:rsidRPr="00701987">
                  <w:rPr>
                    <w:sz w:val="20"/>
                    <w:szCs w:val="20"/>
                  </w:rPr>
                  <w:t>31699</w:t>
                </w:r>
                <w:r>
                  <w:rPr>
                    <w:sz w:val="20"/>
                    <w:szCs w:val="20"/>
                  </w:rPr>
                  <w:t>0</w:t>
                </w:r>
              </w:p>
            </w:tc>
            <w:tc>
              <w:tcPr>
                <w:tcW w:w="2035" w:type="pct"/>
                <w:tcBorders>
                  <w:top w:val="single" w:sz="12" w:space="0" w:color="auto"/>
                  <w:right w:val="single" w:sz="12" w:space="0" w:color="auto"/>
                </w:tcBorders>
                <w:vAlign w:val="center"/>
              </w:tcPr>
              <w:p w14:paraId="5D7368D9" w14:textId="77777777" w:rsidR="00437B36" w:rsidRPr="00701987" w:rsidRDefault="00437B36" w:rsidP="00116869">
                <w:pPr>
                  <w:autoSpaceDE w:val="0"/>
                  <w:autoSpaceDN w:val="0"/>
                  <w:adjustRightInd w:val="0"/>
                  <w:jc w:val="center"/>
                  <w:rPr>
                    <w:sz w:val="20"/>
                    <w:szCs w:val="20"/>
                  </w:rPr>
                </w:pPr>
                <w:r w:rsidRPr="00701987">
                  <w:rPr>
                    <w:sz w:val="20"/>
                    <w:szCs w:val="20"/>
                  </w:rPr>
                  <w:t>Other Leather and Allied Product Manufacturing</w:t>
                </w:r>
              </w:p>
            </w:tc>
          </w:tr>
          <w:tr w:rsidR="00437B36" w:rsidRPr="00F41A85" w14:paraId="0761A00D" w14:textId="77777777" w:rsidTr="00116869">
            <w:trPr>
              <w:trHeight w:val="432"/>
              <w:jc w:val="center"/>
            </w:trPr>
            <w:tc>
              <w:tcPr>
                <w:tcW w:w="571" w:type="pct"/>
                <w:vMerge/>
                <w:tcBorders>
                  <w:left w:val="single" w:sz="12" w:space="0" w:color="auto"/>
                </w:tcBorders>
                <w:vAlign w:val="center"/>
              </w:tcPr>
              <w:p w14:paraId="65BD5AD4"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2C52774B"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2B750E2" w14:textId="77777777" w:rsidR="00437B36" w:rsidRPr="00701987" w:rsidRDefault="00437B36" w:rsidP="00116869">
                <w:pPr>
                  <w:autoSpaceDE w:val="0"/>
                  <w:autoSpaceDN w:val="0"/>
                  <w:adjustRightInd w:val="0"/>
                  <w:jc w:val="center"/>
                  <w:rPr>
                    <w:sz w:val="20"/>
                    <w:szCs w:val="20"/>
                  </w:rPr>
                </w:pPr>
                <w:r w:rsidRPr="00701987">
                  <w:rPr>
                    <w:sz w:val="20"/>
                    <w:szCs w:val="20"/>
                  </w:rPr>
                  <w:t>321999</w:t>
                </w:r>
              </w:p>
            </w:tc>
            <w:tc>
              <w:tcPr>
                <w:tcW w:w="2035" w:type="pct"/>
                <w:tcBorders>
                  <w:right w:val="single" w:sz="12" w:space="0" w:color="auto"/>
                </w:tcBorders>
                <w:vAlign w:val="center"/>
              </w:tcPr>
              <w:p w14:paraId="7DA6E9BB"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Wood Product Manufacturing</w:t>
                </w:r>
              </w:p>
            </w:tc>
          </w:tr>
          <w:tr w:rsidR="00437B36" w:rsidRPr="00F41A85" w14:paraId="4CC141A0" w14:textId="77777777" w:rsidTr="00116869">
            <w:trPr>
              <w:trHeight w:val="432"/>
              <w:jc w:val="center"/>
            </w:trPr>
            <w:tc>
              <w:tcPr>
                <w:tcW w:w="571" w:type="pct"/>
                <w:vMerge/>
                <w:tcBorders>
                  <w:left w:val="single" w:sz="12" w:space="0" w:color="auto"/>
                </w:tcBorders>
                <w:vAlign w:val="center"/>
              </w:tcPr>
              <w:p w14:paraId="4745C29A"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5A476A68"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00C9F72B" w14:textId="77777777" w:rsidR="00437B36" w:rsidRPr="00701987" w:rsidRDefault="00437B36" w:rsidP="00116869">
                <w:pPr>
                  <w:autoSpaceDE w:val="0"/>
                  <w:autoSpaceDN w:val="0"/>
                  <w:adjustRightInd w:val="0"/>
                  <w:jc w:val="center"/>
                  <w:rPr>
                    <w:sz w:val="20"/>
                    <w:szCs w:val="20"/>
                  </w:rPr>
                </w:pPr>
                <w:r w:rsidRPr="00701987">
                  <w:rPr>
                    <w:sz w:val="20"/>
                    <w:szCs w:val="20"/>
                  </w:rPr>
                  <w:t>339993</w:t>
                </w:r>
              </w:p>
            </w:tc>
            <w:tc>
              <w:tcPr>
                <w:tcW w:w="2035" w:type="pct"/>
                <w:tcBorders>
                  <w:bottom w:val="single" w:sz="12" w:space="0" w:color="auto"/>
                  <w:right w:val="single" w:sz="12" w:space="0" w:color="auto"/>
                </w:tcBorders>
                <w:vAlign w:val="center"/>
              </w:tcPr>
              <w:p w14:paraId="5F1BE8DD" w14:textId="77777777" w:rsidR="00437B36" w:rsidRPr="00701987" w:rsidRDefault="00437B36" w:rsidP="00116869">
                <w:pPr>
                  <w:autoSpaceDE w:val="0"/>
                  <w:autoSpaceDN w:val="0"/>
                  <w:adjustRightInd w:val="0"/>
                  <w:jc w:val="center"/>
                  <w:rPr>
                    <w:sz w:val="20"/>
                    <w:szCs w:val="20"/>
                  </w:rPr>
                </w:pPr>
                <w:r w:rsidRPr="00701987">
                  <w:rPr>
                    <w:sz w:val="20"/>
                    <w:szCs w:val="20"/>
                  </w:rPr>
                  <w:t>Fastener, Button, Needle, and Pin Manufacturing</w:t>
                </w:r>
              </w:p>
            </w:tc>
          </w:tr>
          <w:tr w:rsidR="00437B36" w:rsidRPr="00F41A85" w14:paraId="2B39C437"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2CFF662D" w14:textId="77777777" w:rsidR="00437B36" w:rsidRPr="00701987" w:rsidRDefault="00437B36" w:rsidP="00116869">
                <w:pPr>
                  <w:autoSpaceDE w:val="0"/>
                  <w:autoSpaceDN w:val="0"/>
                  <w:adjustRightInd w:val="0"/>
                  <w:jc w:val="center"/>
                  <w:rPr>
                    <w:sz w:val="20"/>
                    <w:szCs w:val="20"/>
                  </w:rPr>
                </w:pPr>
                <w:r w:rsidRPr="00701987">
                  <w:rPr>
                    <w:sz w:val="20"/>
                    <w:szCs w:val="20"/>
                  </w:rPr>
                  <w:t>3142</w:t>
                </w:r>
              </w:p>
            </w:tc>
            <w:tc>
              <w:tcPr>
                <w:tcW w:w="1824" w:type="pct"/>
                <w:tcBorders>
                  <w:top w:val="single" w:sz="12" w:space="0" w:color="auto"/>
                  <w:bottom w:val="single" w:sz="12" w:space="0" w:color="auto"/>
                </w:tcBorders>
                <w:vAlign w:val="center"/>
              </w:tcPr>
              <w:p w14:paraId="5CFF9806" w14:textId="77777777" w:rsidR="00437B36" w:rsidRPr="00701987" w:rsidRDefault="00437B36" w:rsidP="00116869">
                <w:pPr>
                  <w:autoSpaceDE w:val="0"/>
                  <w:autoSpaceDN w:val="0"/>
                  <w:adjustRightInd w:val="0"/>
                  <w:jc w:val="center"/>
                  <w:rPr>
                    <w:sz w:val="20"/>
                    <w:szCs w:val="20"/>
                  </w:rPr>
                </w:pPr>
                <w:r w:rsidRPr="00701987">
                  <w:rPr>
                    <w:sz w:val="20"/>
                    <w:szCs w:val="20"/>
                  </w:rPr>
                  <w:t>House Slippers</w:t>
                </w:r>
              </w:p>
            </w:tc>
            <w:tc>
              <w:tcPr>
                <w:tcW w:w="570" w:type="pct"/>
                <w:tcBorders>
                  <w:top w:val="single" w:sz="12" w:space="0" w:color="auto"/>
                  <w:bottom w:val="single" w:sz="12" w:space="0" w:color="auto"/>
                </w:tcBorders>
                <w:vAlign w:val="center"/>
              </w:tcPr>
              <w:p w14:paraId="5478098D" w14:textId="77777777" w:rsidR="00437B36" w:rsidRPr="00701987" w:rsidRDefault="00437B36" w:rsidP="00116869">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1C134B3A" w14:textId="77777777" w:rsidR="00437B36" w:rsidRPr="00701987" w:rsidRDefault="00437B36" w:rsidP="00116869">
                <w:pPr>
                  <w:autoSpaceDE w:val="0"/>
                  <w:autoSpaceDN w:val="0"/>
                  <w:adjustRightInd w:val="0"/>
                  <w:jc w:val="center"/>
                  <w:rPr>
                    <w:sz w:val="20"/>
                    <w:szCs w:val="20"/>
                  </w:rPr>
                </w:pPr>
                <w:r w:rsidRPr="00701987">
                  <w:rPr>
                    <w:sz w:val="20"/>
                    <w:szCs w:val="20"/>
                  </w:rPr>
                  <w:t>Footwear Manufacturing</w:t>
                </w:r>
              </w:p>
            </w:tc>
          </w:tr>
          <w:tr w:rsidR="00437B36" w:rsidRPr="00F41A85" w14:paraId="392520D3"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62294B25" w14:textId="77777777" w:rsidR="00437B36" w:rsidRPr="00701987" w:rsidRDefault="00437B36" w:rsidP="00116869">
                <w:pPr>
                  <w:autoSpaceDE w:val="0"/>
                  <w:autoSpaceDN w:val="0"/>
                  <w:adjustRightInd w:val="0"/>
                  <w:jc w:val="center"/>
                  <w:rPr>
                    <w:sz w:val="20"/>
                    <w:szCs w:val="20"/>
                  </w:rPr>
                </w:pPr>
                <w:r w:rsidRPr="00701987">
                  <w:rPr>
                    <w:sz w:val="20"/>
                    <w:szCs w:val="20"/>
                  </w:rPr>
                  <w:t>3143</w:t>
                </w:r>
              </w:p>
            </w:tc>
            <w:tc>
              <w:tcPr>
                <w:tcW w:w="1824" w:type="pct"/>
                <w:tcBorders>
                  <w:top w:val="single" w:sz="12" w:space="0" w:color="auto"/>
                  <w:bottom w:val="single" w:sz="12" w:space="0" w:color="auto"/>
                </w:tcBorders>
                <w:vAlign w:val="center"/>
              </w:tcPr>
              <w:p w14:paraId="6534AA1F" w14:textId="77777777" w:rsidR="00437B36" w:rsidRPr="00701987" w:rsidRDefault="00437B36" w:rsidP="00116869">
                <w:pPr>
                  <w:autoSpaceDE w:val="0"/>
                  <w:autoSpaceDN w:val="0"/>
                  <w:adjustRightInd w:val="0"/>
                  <w:jc w:val="center"/>
                  <w:rPr>
                    <w:sz w:val="20"/>
                    <w:szCs w:val="20"/>
                  </w:rPr>
                </w:pPr>
                <w:r w:rsidRPr="00701987">
                  <w:rPr>
                    <w:sz w:val="20"/>
                    <w:szCs w:val="20"/>
                  </w:rPr>
                  <w:t>Men’s Footwear, Except Athletic</w:t>
                </w:r>
              </w:p>
            </w:tc>
            <w:tc>
              <w:tcPr>
                <w:tcW w:w="570" w:type="pct"/>
                <w:tcBorders>
                  <w:top w:val="single" w:sz="12" w:space="0" w:color="auto"/>
                  <w:bottom w:val="single" w:sz="12" w:space="0" w:color="auto"/>
                </w:tcBorders>
                <w:vAlign w:val="center"/>
              </w:tcPr>
              <w:p w14:paraId="306F65BE" w14:textId="77777777" w:rsidR="00437B36" w:rsidRPr="00701987" w:rsidRDefault="00437B36" w:rsidP="00116869">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3C9EF4E1" w14:textId="77777777" w:rsidR="00437B36" w:rsidRPr="00701987" w:rsidRDefault="00437B36" w:rsidP="00116869">
                <w:pPr>
                  <w:autoSpaceDE w:val="0"/>
                  <w:autoSpaceDN w:val="0"/>
                  <w:adjustRightInd w:val="0"/>
                  <w:jc w:val="center"/>
                  <w:rPr>
                    <w:sz w:val="20"/>
                    <w:szCs w:val="20"/>
                  </w:rPr>
                </w:pPr>
                <w:r w:rsidRPr="00701987">
                  <w:rPr>
                    <w:sz w:val="20"/>
                    <w:szCs w:val="20"/>
                  </w:rPr>
                  <w:t>Footwear Manufacturing</w:t>
                </w:r>
              </w:p>
            </w:tc>
          </w:tr>
          <w:tr w:rsidR="00437B36" w:rsidRPr="00F41A85" w14:paraId="4018D9F0"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60690442" w14:textId="77777777" w:rsidR="00437B36" w:rsidRPr="00701987" w:rsidRDefault="00437B36" w:rsidP="00116869">
                <w:pPr>
                  <w:autoSpaceDE w:val="0"/>
                  <w:autoSpaceDN w:val="0"/>
                  <w:adjustRightInd w:val="0"/>
                  <w:jc w:val="center"/>
                  <w:rPr>
                    <w:sz w:val="20"/>
                    <w:szCs w:val="20"/>
                  </w:rPr>
                </w:pPr>
                <w:r w:rsidRPr="00701987">
                  <w:rPr>
                    <w:sz w:val="20"/>
                    <w:szCs w:val="20"/>
                  </w:rPr>
                  <w:t>3144</w:t>
                </w:r>
              </w:p>
            </w:tc>
            <w:tc>
              <w:tcPr>
                <w:tcW w:w="1824" w:type="pct"/>
                <w:tcBorders>
                  <w:top w:val="single" w:sz="12" w:space="0" w:color="auto"/>
                  <w:bottom w:val="single" w:sz="12" w:space="0" w:color="auto"/>
                </w:tcBorders>
                <w:vAlign w:val="center"/>
              </w:tcPr>
              <w:p w14:paraId="37D54E5D" w14:textId="77777777" w:rsidR="00437B36" w:rsidRPr="00701987" w:rsidRDefault="00437B36" w:rsidP="00116869">
                <w:pPr>
                  <w:autoSpaceDE w:val="0"/>
                  <w:autoSpaceDN w:val="0"/>
                  <w:adjustRightInd w:val="0"/>
                  <w:jc w:val="center"/>
                  <w:rPr>
                    <w:sz w:val="20"/>
                    <w:szCs w:val="20"/>
                  </w:rPr>
                </w:pPr>
                <w:r w:rsidRPr="00701987">
                  <w:rPr>
                    <w:sz w:val="20"/>
                    <w:szCs w:val="20"/>
                  </w:rPr>
                  <w:t>Women’s Footwear, Except Athletic</w:t>
                </w:r>
              </w:p>
            </w:tc>
            <w:tc>
              <w:tcPr>
                <w:tcW w:w="570" w:type="pct"/>
                <w:tcBorders>
                  <w:top w:val="single" w:sz="12" w:space="0" w:color="auto"/>
                  <w:bottom w:val="single" w:sz="12" w:space="0" w:color="auto"/>
                </w:tcBorders>
                <w:vAlign w:val="center"/>
              </w:tcPr>
              <w:p w14:paraId="0D2C1F54" w14:textId="77777777" w:rsidR="00437B36" w:rsidRPr="00701987" w:rsidRDefault="00437B36" w:rsidP="00116869">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70BA8F50" w14:textId="77777777" w:rsidR="00437B36" w:rsidRPr="00701987" w:rsidRDefault="00437B36" w:rsidP="00116869">
                <w:pPr>
                  <w:autoSpaceDE w:val="0"/>
                  <w:autoSpaceDN w:val="0"/>
                  <w:adjustRightInd w:val="0"/>
                  <w:jc w:val="center"/>
                  <w:rPr>
                    <w:sz w:val="20"/>
                    <w:szCs w:val="20"/>
                  </w:rPr>
                </w:pPr>
                <w:r w:rsidRPr="00701987">
                  <w:rPr>
                    <w:sz w:val="20"/>
                    <w:szCs w:val="20"/>
                  </w:rPr>
                  <w:t>Footwear Manufacturing</w:t>
                </w:r>
              </w:p>
            </w:tc>
          </w:tr>
          <w:tr w:rsidR="00437B36" w:rsidRPr="00F41A85" w14:paraId="56B34935"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146D98FE" w14:textId="77777777" w:rsidR="00437B36" w:rsidRPr="00701987" w:rsidRDefault="00437B36" w:rsidP="00116869">
                <w:pPr>
                  <w:autoSpaceDE w:val="0"/>
                  <w:autoSpaceDN w:val="0"/>
                  <w:adjustRightInd w:val="0"/>
                  <w:jc w:val="center"/>
                  <w:rPr>
                    <w:sz w:val="20"/>
                    <w:szCs w:val="20"/>
                  </w:rPr>
                </w:pPr>
                <w:r w:rsidRPr="00701987">
                  <w:rPr>
                    <w:sz w:val="20"/>
                    <w:szCs w:val="20"/>
                  </w:rPr>
                  <w:t>3149</w:t>
                </w:r>
              </w:p>
            </w:tc>
            <w:tc>
              <w:tcPr>
                <w:tcW w:w="1824" w:type="pct"/>
                <w:tcBorders>
                  <w:top w:val="single" w:sz="12" w:space="0" w:color="auto"/>
                  <w:bottom w:val="single" w:sz="12" w:space="0" w:color="auto"/>
                </w:tcBorders>
                <w:vAlign w:val="center"/>
              </w:tcPr>
              <w:p w14:paraId="4B9302B8" w14:textId="77777777" w:rsidR="00437B36" w:rsidRPr="00701987" w:rsidRDefault="00437B36" w:rsidP="00116869">
                <w:pPr>
                  <w:autoSpaceDE w:val="0"/>
                  <w:autoSpaceDN w:val="0"/>
                  <w:adjustRightInd w:val="0"/>
                  <w:jc w:val="center"/>
                  <w:rPr>
                    <w:sz w:val="20"/>
                    <w:szCs w:val="20"/>
                  </w:rPr>
                </w:pPr>
                <w:r w:rsidRPr="00701987">
                  <w:rPr>
                    <w:sz w:val="20"/>
                    <w:szCs w:val="20"/>
                  </w:rPr>
                  <w:t>Footwear, Except Rubber, Not Elsewhere Classified</w:t>
                </w:r>
              </w:p>
            </w:tc>
            <w:tc>
              <w:tcPr>
                <w:tcW w:w="570" w:type="pct"/>
                <w:tcBorders>
                  <w:top w:val="single" w:sz="12" w:space="0" w:color="auto"/>
                  <w:bottom w:val="single" w:sz="12" w:space="0" w:color="auto"/>
                </w:tcBorders>
                <w:vAlign w:val="center"/>
              </w:tcPr>
              <w:p w14:paraId="61DC1A65" w14:textId="77777777" w:rsidR="00437B36" w:rsidRPr="00701987" w:rsidRDefault="00437B36" w:rsidP="00116869">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53ED6E74" w14:textId="77777777" w:rsidR="00437B36" w:rsidRPr="00701987" w:rsidRDefault="00437B36" w:rsidP="00116869">
                <w:pPr>
                  <w:autoSpaceDE w:val="0"/>
                  <w:autoSpaceDN w:val="0"/>
                  <w:adjustRightInd w:val="0"/>
                  <w:jc w:val="center"/>
                  <w:rPr>
                    <w:sz w:val="20"/>
                    <w:szCs w:val="20"/>
                  </w:rPr>
                </w:pPr>
                <w:r w:rsidRPr="00701987">
                  <w:rPr>
                    <w:sz w:val="20"/>
                    <w:szCs w:val="20"/>
                  </w:rPr>
                  <w:t>Footwear Manufacturing</w:t>
                </w:r>
              </w:p>
            </w:tc>
          </w:tr>
          <w:tr w:rsidR="00437B36" w:rsidRPr="00F41A85" w14:paraId="196A5331" w14:textId="77777777" w:rsidTr="00116869">
            <w:trPr>
              <w:trHeight w:val="432"/>
              <w:jc w:val="center"/>
            </w:trPr>
            <w:tc>
              <w:tcPr>
                <w:tcW w:w="571" w:type="pct"/>
                <w:vMerge w:val="restart"/>
                <w:tcBorders>
                  <w:top w:val="single" w:sz="12" w:space="0" w:color="auto"/>
                  <w:left w:val="single" w:sz="12" w:space="0" w:color="auto"/>
                </w:tcBorders>
                <w:vAlign w:val="center"/>
              </w:tcPr>
              <w:p w14:paraId="370C53C4" w14:textId="77777777" w:rsidR="00437B36" w:rsidRPr="00701987" w:rsidRDefault="00437B36" w:rsidP="00116869">
                <w:pPr>
                  <w:autoSpaceDE w:val="0"/>
                  <w:autoSpaceDN w:val="0"/>
                  <w:adjustRightInd w:val="0"/>
                  <w:jc w:val="center"/>
                  <w:rPr>
                    <w:sz w:val="20"/>
                    <w:szCs w:val="20"/>
                  </w:rPr>
                </w:pPr>
                <w:r w:rsidRPr="00701987">
                  <w:rPr>
                    <w:sz w:val="20"/>
                    <w:szCs w:val="20"/>
                  </w:rPr>
                  <w:t>3151</w:t>
                </w:r>
              </w:p>
            </w:tc>
            <w:tc>
              <w:tcPr>
                <w:tcW w:w="1824" w:type="pct"/>
                <w:vMerge w:val="restart"/>
                <w:tcBorders>
                  <w:top w:val="single" w:sz="12" w:space="0" w:color="auto"/>
                </w:tcBorders>
                <w:vAlign w:val="center"/>
              </w:tcPr>
              <w:p w14:paraId="6EF6540D" w14:textId="77777777" w:rsidR="00437B36" w:rsidRPr="00701987" w:rsidRDefault="00437B36" w:rsidP="00116869">
                <w:pPr>
                  <w:autoSpaceDE w:val="0"/>
                  <w:autoSpaceDN w:val="0"/>
                  <w:adjustRightInd w:val="0"/>
                  <w:jc w:val="center"/>
                  <w:rPr>
                    <w:sz w:val="20"/>
                    <w:szCs w:val="20"/>
                  </w:rPr>
                </w:pPr>
                <w:r w:rsidRPr="00701987">
                  <w:rPr>
                    <w:sz w:val="20"/>
                    <w:szCs w:val="20"/>
                  </w:rPr>
                  <w:t>Leather Gloves and Mittens</w:t>
                </w:r>
              </w:p>
            </w:tc>
            <w:tc>
              <w:tcPr>
                <w:tcW w:w="570" w:type="pct"/>
                <w:tcBorders>
                  <w:top w:val="single" w:sz="12" w:space="0" w:color="auto"/>
                </w:tcBorders>
                <w:vAlign w:val="center"/>
              </w:tcPr>
              <w:p w14:paraId="7B036C5B" w14:textId="77777777" w:rsidR="00437B36" w:rsidRPr="00701987" w:rsidRDefault="00437B36" w:rsidP="00116869">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D60E627"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Textile Product Mills</w:t>
                </w:r>
              </w:p>
            </w:tc>
          </w:tr>
          <w:tr w:rsidR="00437B36" w:rsidRPr="00F41A85" w14:paraId="555996FB" w14:textId="77777777" w:rsidTr="00116869">
            <w:trPr>
              <w:trHeight w:val="432"/>
              <w:jc w:val="center"/>
            </w:trPr>
            <w:tc>
              <w:tcPr>
                <w:tcW w:w="571" w:type="pct"/>
                <w:vMerge/>
                <w:tcBorders>
                  <w:left w:val="single" w:sz="12" w:space="0" w:color="auto"/>
                </w:tcBorders>
                <w:vAlign w:val="center"/>
              </w:tcPr>
              <w:p w14:paraId="1F063D4B"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D6A2C74"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D383F8B" w14:textId="77777777" w:rsidR="00437B36" w:rsidRPr="00701987" w:rsidRDefault="00437B36" w:rsidP="00116869">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71EABCCA" w14:textId="77777777" w:rsidR="00437B36" w:rsidRPr="00701987" w:rsidRDefault="00437B36" w:rsidP="00116869">
                <w:pPr>
                  <w:autoSpaceDE w:val="0"/>
                  <w:autoSpaceDN w:val="0"/>
                  <w:adjustRightInd w:val="0"/>
                  <w:jc w:val="center"/>
                  <w:rPr>
                    <w:sz w:val="20"/>
                    <w:szCs w:val="20"/>
                  </w:rPr>
                </w:pPr>
                <w:r w:rsidRPr="00701987">
                  <w:rPr>
                    <w:sz w:val="20"/>
                    <w:szCs w:val="20"/>
                  </w:rPr>
                  <w:t>Cut and Sew Apparel Contractors</w:t>
                </w:r>
              </w:p>
            </w:tc>
          </w:tr>
          <w:tr w:rsidR="00437B36" w:rsidRPr="00F41A85" w14:paraId="15898D82" w14:textId="77777777" w:rsidTr="00116869">
            <w:trPr>
              <w:trHeight w:val="432"/>
              <w:jc w:val="center"/>
            </w:trPr>
            <w:tc>
              <w:tcPr>
                <w:tcW w:w="571" w:type="pct"/>
                <w:vMerge/>
                <w:tcBorders>
                  <w:left w:val="single" w:sz="12" w:space="0" w:color="auto"/>
                </w:tcBorders>
                <w:vAlign w:val="center"/>
              </w:tcPr>
              <w:p w14:paraId="6901EFED"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A5E41A6"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D093C05"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465066EE"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38EE3847"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59066DEC" w14:textId="77777777" w:rsidR="00437B36" w:rsidRPr="00701987" w:rsidRDefault="00437B36" w:rsidP="00116869">
                <w:pPr>
                  <w:autoSpaceDE w:val="0"/>
                  <w:autoSpaceDN w:val="0"/>
                  <w:adjustRightInd w:val="0"/>
                  <w:jc w:val="center"/>
                  <w:rPr>
                    <w:sz w:val="20"/>
                    <w:szCs w:val="20"/>
                  </w:rPr>
                </w:pPr>
                <w:r w:rsidRPr="00701987">
                  <w:rPr>
                    <w:sz w:val="20"/>
                    <w:szCs w:val="20"/>
                  </w:rPr>
                  <w:t>3161</w:t>
                </w:r>
              </w:p>
            </w:tc>
            <w:tc>
              <w:tcPr>
                <w:tcW w:w="1824" w:type="pct"/>
                <w:tcBorders>
                  <w:top w:val="single" w:sz="12" w:space="0" w:color="auto"/>
                  <w:bottom w:val="single" w:sz="12" w:space="0" w:color="auto"/>
                </w:tcBorders>
                <w:vAlign w:val="center"/>
              </w:tcPr>
              <w:p w14:paraId="66B3CB54" w14:textId="77777777" w:rsidR="00437B36" w:rsidRPr="00701987" w:rsidRDefault="00437B36" w:rsidP="00116869">
                <w:pPr>
                  <w:autoSpaceDE w:val="0"/>
                  <w:autoSpaceDN w:val="0"/>
                  <w:adjustRightInd w:val="0"/>
                  <w:jc w:val="center"/>
                  <w:rPr>
                    <w:sz w:val="20"/>
                    <w:szCs w:val="20"/>
                  </w:rPr>
                </w:pPr>
                <w:r w:rsidRPr="00701987">
                  <w:rPr>
                    <w:sz w:val="20"/>
                    <w:szCs w:val="20"/>
                  </w:rPr>
                  <w:t>Luggage</w:t>
                </w:r>
              </w:p>
            </w:tc>
            <w:tc>
              <w:tcPr>
                <w:tcW w:w="570" w:type="pct"/>
                <w:tcBorders>
                  <w:top w:val="single" w:sz="12" w:space="0" w:color="auto"/>
                  <w:bottom w:val="single" w:sz="12" w:space="0" w:color="auto"/>
                </w:tcBorders>
                <w:vAlign w:val="center"/>
              </w:tcPr>
              <w:p w14:paraId="1A8C3221" w14:textId="77777777" w:rsidR="00437B36" w:rsidRPr="00701987" w:rsidRDefault="00437B36" w:rsidP="00116869">
                <w:pPr>
                  <w:autoSpaceDE w:val="0"/>
                  <w:autoSpaceDN w:val="0"/>
                  <w:adjustRightInd w:val="0"/>
                  <w:jc w:val="center"/>
                  <w:rPr>
                    <w:sz w:val="20"/>
                    <w:szCs w:val="20"/>
                  </w:rPr>
                </w:pPr>
                <w:r w:rsidRPr="00701987">
                  <w:rPr>
                    <w:sz w:val="20"/>
                    <w:szCs w:val="20"/>
                  </w:rPr>
                  <w:t>31699</w:t>
                </w:r>
                <w:r>
                  <w:rPr>
                    <w:sz w:val="20"/>
                    <w:szCs w:val="20"/>
                  </w:rPr>
                  <w:t>0</w:t>
                </w:r>
              </w:p>
            </w:tc>
            <w:tc>
              <w:tcPr>
                <w:tcW w:w="2035" w:type="pct"/>
                <w:tcBorders>
                  <w:top w:val="single" w:sz="12" w:space="0" w:color="auto"/>
                  <w:bottom w:val="single" w:sz="12" w:space="0" w:color="auto"/>
                  <w:right w:val="single" w:sz="12" w:space="0" w:color="auto"/>
                </w:tcBorders>
                <w:vAlign w:val="center"/>
              </w:tcPr>
              <w:p w14:paraId="0F6BE2F3" w14:textId="77777777" w:rsidR="00437B36" w:rsidRPr="00701987" w:rsidRDefault="00437B36" w:rsidP="00116869">
                <w:pPr>
                  <w:autoSpaceDE w:val="0"/>
                  <w:autoSpaceDN w:val="0"/>
                  <w:adjustRightInd w:val="0"/>
                  <w:jc w:val="center"/>
                  <w:rPr>
                    <w:sz w:val="20"/>
                    <w:szCs w:val="20"/>
                  </w:rPr>
                </w:pPr>
                <w:r w:rsidRPr="00701987">
                  <w:rPr>
                    <w:sz w:val="20"/>
                    <w:szCs w:val="20"/>
                  </w:rPr>
                  <w:t>Other Leather and Allied Product Manufacturing</w:t>
                </w:r>
              </w:p>
            </w:tc>
          </w:tr>
          <w:tr w:rsidR="00437B36" w:rsidRPr="00F41A85" w14:paraId="63D12306"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25F1D7E2" w14:textId="77777777" w:rsidR="00437B36" w:rsidRPr="00701987" w:rsidRDefault="00437B36" w:rsidP="00116869">
                <w:pPr>
                  <w:autoSpaceDE w:val="0"/>
                  <w:autoSpaceDN w:val="0"/>
                  <w:adjustRightInd w:val="0"/>
                  <w:jc w:val="center"/>
                  <w:rPr>
                    <w:sz w:val="20"/>
                    <w:szCs w:val="20"/>
                  </w:rPr>
                </w:pPr>
                <w:r w:rsidRPr="00701987">
                  <w:rPr>
                    <w:sz w:val="20"/>
                    <w:szCs w:val="20"/>
                  </w:rPr>
                  <w:t>3171</w:t>
                </w:r>
              </w:p>
            </w:tc>
            <w:tc>
              <w:tcPr>
                <w:tcW w:w="1824" w:type="pct"/>
                <w:tcBorders>
                  <w:top w:val="single" w:sz="12" w:space="0" w:color="auto"/>
                  <w:bottom w:val="single" w:sz="12" w:space="0" w:color="auto"/>
                </w:tcBorders>
                <w:vAlign w:val="center"/>
              </w:tcPr>
              <w:p w14:paraId="49F3B5A5" w14:textId="77777777" w:rsidR="00437B36" w:rsidRPr="00701987" w:rsidRDefault="00437B36" w:rsidP="00116869">
                <w:pPr>
                  <w:autoSpaceDE w:val="0"/>
                  <w:autoSpaceDN w:val="0"/>
                  <w:adjustRightInd w:val="0"/>
                  <w:jc w:val="center"/>
                  <w:rPr>
                    <w:sz w:val="20"/>
                    <w:szCs w:val="20"/>
                  </w:rPr>
                </w:pPr>
                <w:r w:rsidRPr="00701987">
                  <w:rPr>
                    <w:sz w:val="20"/>
                    <w:szCs w:val="20"/>
                  </w:rPr>
                  <w:t>Women’s Handbags and Purses</w:t>
                </w:r>
              </w:p>
            </w:tc>
            <w:tc>
              <w:tcPr>
                <w:tcW w:w="570" w:type="pct"/>
                <w:tcBorders>
                  <w:top w:val="single" w:sz="12" w:space="0" w:color="auto"/>
                  <w:bottom w:val="single" w:sz="12" w:space="0" w:color="auto"/>
                </w:tcBorders>
                <w:vAlign w:val="center"/>
              </w:tcPr>
              <w:p w14:paraId="258C4BCA" w14:textId="77777777" w:rsidR="00437B36" w:rsidRPr="00701987" w:rsidRDefault="00437B36" w:rsidP="00116869">
                <w:pPr>
                  <w:autoSpaceDE w:val="0"/>
                  <w:autoSpaceDN w:val="0"/>
                  <w:adjustRightInd w:val="0"/>
                  <w:jc w:val="center"/>
                  <w:rPr>
                    <w:sz w:val="20"/>
                    <w:szCs w:val="20"/>
                  </w:rPr>
                </w:pPr>
                <w:r w:rsidRPr="00701987">
                  <w:rPr>
                    <w:sz w:val="20"/>
                    <w:szCs w:val="20"/>
                  </w:rPr>
                  <w:t>31699</w:t>
                </w:r>
                <w:r>
                  <w:rPr>
                    <w:sz w:val="20"/>
                    <w:szCs w:val="20"/>
                  </w:rPr>
                  <w:t>0</w:t>
                </w:r>
              </w:p>
            </w:tc>
            <w:tc>
              <w:tcPr>
                <w:tcW w:w="2035" w:type="pct"/>
                <w:tcBorders>
                  <w:top w:val="single" w:sz="12" w:space="0" w:color="auto"/>
                  <w:bottom w:val="single" w:sz="12" w:space="0" w:color="auto"/>
                  <w:right w:val="single" w:sz="12" w:space="0" w:color="auto"/>
                </w:tcBorders>
                <w:vAlign w:val="center"/>
              </w:tcPr>
              <w:p w14:paraId="12445DDA" w14:textId="77777777" w:rsidR="00437B36" w:rsidRPr="00701987" w:rsidRDefault="00437B36" w:rsidP="00116869">
                <w:pPr>
                  <w:autoSpaceDE w:val="0"/>
                  <w:autoSpaceDN w:val="0"/>
                  <w:adjustRightInd w:val="0"/>
                  <w:jc w:val="center"/>
                  <w:rPr>
                    <w:sz w:val="20"/>
                    <w:szCs w:val="20"/>
                  </w:rPr>
                </w:pPr>
                <w:r>
                  <w:rPr>
                    <w:sz w:val="20"/>
                    <w:szCs w:val="20"/>
                  </w:rPr>
                  <w:t>Other Leather and Allied Product Manufacturing</w:t>
                </w:r>
              </w:p>
            </w:tc>
          </w:tr>
          <w:tr w:rsidR="00437B36" w:rsidRPr="00F41A85" w14:paraId="7943CB09" w14:textId="77777777" w:rsidTr="00116869">
            <w:trPr>
              <w:trHeight w:val="432"/>
              <w:jc w:val="center"/>
            </w:trPr>
            <w:tc>
              <w:tcPr>
                <w:tcW w:w="571" w:type="pct"/>
                <w:vMerge w:val="restart"/>
                <w:tcBorders>
                  <w:top w:val="single" w:sz="12" w:space="0" w:color="auto"/>
                  <w:left w:val="single" w:sz="12" w:space="0" w:color="auto"/>
                </w:tcBorders>
                <w:vAlign w:val="center"/>
              </w:tcPr>
              <w:p w14:paraId="69398B2C" w14:textId="77777777" w:rsidR="00437B36" w:rsidRPr="00701987" w:rsidRDefault="00437B36" w:rsidP="00116869">
                <w:pPr>
                  <w:autoSpaceDE w:val="0"/>
                  <w:autoSpaceDN w:val="0"/>
                  <w:adjustRightInd w:val="0"/>
                  <w:jc w:val="center"/>
                  <w:rPr>
                    <w:sz w:val="20"/>
                    <w:szCs w:val="20"/>
                  </w:rPr>
                </w:pPr>
                <w:r w:rsidRPr="00701987">
                  <w:rPr>
                    <w:sz w:val="20"/>
                    <w:szCs w:val="20"/>
                  </w:rPr>
                  <w:t>3172</w:t>
                </w:r>
              </w:p>
            </w:tc>
            <w:tc>
              <w:tcPr>
                <w:tcW w:w="1824" w:type="pct"/>
                <w:vMerge w:val="restart"/>
                <w:tcBorders>
                  <w:top w:val="single" w:sz="12" w:space="0" w:color="auto"/>
                </w:tcBorders>
                <w:vAlign w:val="center"/>
              </w:tcPr>
              <w:p w14:paraId="5F9D09B3" w14:textId="77777777" w:rsidR="00437B36" w:rsidRPr="00701987" w:rsidRDefault="00437B36" w:rsidP="00116869">
                <w:pPr>
                  <w:autoSpaceDE w:val="0"/>
                  <w:autoSpaceDN w:val="0"/>
                  <w:adjustRightInd w:val="0"/>
                  <w:jc w:val="center"/>
                  <w:rPr>
                    <w:sz w:val="20"/>
                    <w:szCs w:val="20"/>
                  </w:rPr>
                </w:pPr>
                <w:r w:rsidRPr="00701987">
                  <w:rPr>
                    <w:sz w:val="20"/>
                    <w:szCs w:val="20"/>
                  </w:rPr>
                  <w:t>Personal Leather Goods, Except Women’s Handbags and Purses</w:t>
                </w:r>
              </w:p>
            </w:tc>
            <w:tc>
              <w:tcPr>
                <w:tcW w:w="570" w:type="pct"/>
                <w:tcBorders>
                  <w:top w:val="single" w:sz="12" w:space="0" w:color="auto"/>
                </w:tcBorders>
                <w:vAlign w:val="center"/>
              </w:tcPr>
              <w:p w14:paraId="2689F564" w14:textId="77777777" w:rsidR="00437B36" w:rsidRPr="00701987" w:rsidRDefault="00437B36" w:rsidP="00116869">
                <w:pPr>
                  <w:autoSpaceDE w:val="0"/>
                  <w:autoSpaceDN w:val="0"/>
                  <w:adjustRightInd w:val="0"/>
                  <w:jc w:val="center"/>
                  <w:rPr>
                    <w:sz w:val="20"/>
                    <w:szCs w:val="20"/>
                  </w:rPr>
                </w:pPr>
                <w:r w:rsidRPr="00701987">
                  <w:rPr>
                    <w:sz w:val="20"/>
                    <w:szCs w:val="20"/>
                  </w:rPr>
                  <w:t>31699</w:t>
                </w:r>
                <w:r>
                  <w:rPr>
                    <w:sz w:val="20"/>
                    <w:szCs w:val="20"/>
                  </w:rPr>
                  <w:t>0</w:t>
                </w:r>
              </w:p>
            </w:tc>
            <w:tc>
              <w:tcPr>
                <w:tcW w:w="2035" w:type="pct"/>
                <w:tcBorders>
                  <w:top w:val="single" w:sz="12" w:space="0" w:color="auto"/>
                  <w:right w:val="single" w:sz="12" w:space="0" w:color="auto"/>
                </w:tcBorders>
                <w:vAlign w:val="center"/>
              </w:tcPr>
              <w:p w14:paraId="1597BD3F" w14:textId="77777777" w:rsidR="00437B36" w:rsidRPr="00701987" w:rsidRDefault="00437B36" w:rsidP="00116869">
                <w:pPr>
                  <w:autoSpaceDE w:val="0"/>
                  <w:autoSpaceDN w:val="0"/>
                  <w:adjustRightInd w:val="0"/>
                  <w:jc w:val="center"/>
                  <w:rPr>
                    <w:sz w:val="20"/>
                    <w:szCs w:val="20"/>
                  </w:rPr>
                </w:pPr>
                <w:r w:rsidRPr="00701987">
                  <w:rPr>
                    <w:sz w:val="20"/>
                    <w:szCs w:val="20"/>
                  </w:rPr>
                  <w:t>Other Leather and Allied Product Manufacturing</w:t>
                </w:r>
              </w:p>
            </w:tc>
          </w:tr>
          <w:tr w:rsidR="00437B36" w:rsidRPr="00F41A85" w14:paraId="5D119634" w14:textId="77777777" w:rsidTr="00116869">
            <w:trPr>
              <w:trHeight w:val="432"/>
              <w:jc w:val="center"/>
            </w:trPr>
            <w:tc>
              <w:tcPr>
                <w:tcW w:w="571" w:type="pct"/>
                <w:vMerge/>
                <w:tcBorders>
                  <w:left w:val="single" w:sz="12" w:space="0" w:color="auto"/>
                </w:tcBorders>
                <w:vAlign w:val="center"/>
              </w:tcPr>
              <w:p w14:paraId="38D11E78"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98AA15C"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65D1000" w14:textId="77777777" w:rsidR="00437B36" w:rsidRPr="00701987" w:rsidRDefault="00437B36" w:rsidP="00116869">
                <w:pPr>
                  <w:autoSpaceDE w:val="0"/>
                  <w:autoSpaceDN w:val="0"/>
                  <w:adjustRightInd w:val="0"/>
                  <w:jc w:val="center"/>
                  <w:rPr>
                    <w:sz w:val="20"/>
                    <w:szCs w:val="20"/>
                  </w:rPr>
                </w:pPr>
                <w:r w:rsidRPr="00701987">
                  <w:rPr>
                    <w:sz w:val="20"/>
                    <w:szCs w:val="20"/>
                  </w:rPr>
                  <w:t>339910</w:t>
                </w:r>
              </w:p>
            </w:tc>
            <w:tc>
              <w:tcPr>
                <w:tcW w:w="2035" w:type="pct"/>
                <w:tcBorders>
                  <w:bottom w:val="single" w:sz="12" w:space="0" w:color="auto"/>
                  <w:right w:val="single" w:sz="12" w:space="0" w:color="auto"/>
                </w:tcBorders>
                <w:vAlign w:val="center"/>
              </w:tcPr>
              <w:p w14:paraId="1B3BB814" w14:textId="77777777" w:rsidR="00437B36" w:rsidRPr="00701987" w:rsidRDefault="00437B36" w:rsidP="00116869">
                <w:pPr>
                  <w:autoSpaceDE w:val="0"/>
                  <w:autoSpaceDN w:val="0"/>
                  <w:adjustRightInd w:val="0"/>
                  <w:jc w:val="center"/>
                  <w:rPr>
                    <w:sz w:val="20"/>
                    <w:szCs w:val="20"/>
                  </w:rPr>
                </w:pPr>
                <w:r w:rsidRPr="00701987">
                  <w:rPr>
                    <w:sz w:val="20"/>
                    <w:szCs w:val="20"/>
                  </w:rPr>
                  <w:t>Jewelry and Silverware Manufacturing</w:t>
                </w:r>
              </w:p>
            </w:tc>
          </w:tr>
          <w:tr w:rsidR="00437B36" w:rsidRPr="00F41A85" w14:paraId="38C1CB76"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06BC38EA"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3199</w:t>
                </w:r>
              </w:p>
            </w:tc>
            <w:tc>
              <w:tcPr>
                <w:tcW w:w="1824" w:type="pct"/>
                <w:tcBorders>
                  <w:top w:val="single" w:sz="12" w:space="0" w:color="auto"/>
                  <w:bottom w:val="single" w:sz="12" w:space="0" w:color="auto"/>
                </w:tcBorders>
                <w:vAlign w:val="center"/>
              </w:tcPr>
              <w:p w14:paraId="7DE00B52" w14:textId="77777777" w:rsidR="00437B36" w:rsidRPr="00701987" w:rsidRDefault="00437B36" w:rsidP="00116869">
                <w:pPr>
                  <w:autoSpaceDE w:val="0"/>
                  <w:autoSpaceDN w:val="0"/>
                  <w:adjustRightInd w:val="0"/>
                  <w:jc w:val="center"/>
                  <w:rPr>
                    <w:sz w:val="20"/>
                    <w:szCs w:val="20"/>
                  </w:rPr>
                </w:pPr>
                <w:r w:rsidRPr="00701987">
                  <w:rPr>
                    <w:sz w:val="20"/>
                    <w:szCs w:val="20"/>
                  </w:rPr>
                  <w:t>Leather Goods, Not Elsewhere Classified</w:t>
                </w:r>
              </w:p>
            </w:tc>
            <w:tc>
              <w:tcPr>
                <w:tcW w:w="570" w:type="pct"/>
                <w:tcBorders>
                  <w:top w:val="single" w:sz="12" w:space="0" w:color="auto"/>
                  <w:bottom w:val="single" w:sz="12" w:space="0" w:color="auto"/>
                </w:tcBorders>
                <w:vAlign w:val="center"/>
              </w:tcPr>
              <w:p w14:paraId="171F5056" w14:textId="77777777" w:rsidR="00437B36" w:rsidRPr="00701987" w:rsidRDefault="00437B36" w:rsidP="00116869">
                <w:pPr>
                  <w:autoSpaceDE w:val="0"/>
                  <w:autoSpaceDN w:val="0"/>
                  <w:adjustRightInd w:val="0"/>
                  <w:jc w:val="center"/>
                  <w:rPr>
                    <w:sz w:val="20"/>
                    <w:szCs w:val="20"/>
                  </w:rPr>
                </w:pPr>
                <w:r w:rsidRPr="00701987">
                  <w:rPr>
                    <w:sz w:val="20"/>
                    <w:szCs w:val="20"/>
                  </w:rPr>
                  <w:t>31699</w:t>
                </w:r>
                <w:r>
                  <w:rPr>
                    <w:sz w:val="20"/>
                    <w:szCs w:val="20"/>
                  </w:rPr>
                  <w:t>0</w:t>
                </w:r>
              </w:p>
            </w:tc>
            <w:tc>
              <w:tcPr>
                <w:tcW w:w="2035" w:type="pct"/>
                <w:tcBorders>
                  <w:top w:val="single" w:sz="12" w:space="0" w:color="auto"/>
                  <w:bottom w:val="single" w:sz="12" w:space="0" w:color="auto"/>
                  <w:right w:val="single" w:sz="12" w:space="0" w:color="auto"/>
                </w:tcBorders>
                <w:vAlign w:val="center"/>
              </w:tcPr>
              <w:p w14:paraId="2759BD59" w14:textId="77777777" w:rsidR="00437B36" w:rsidRPr="00701987" w:rsidRDefault="00437B36" w:rsidP="00116869">
                <w:pPr>
                  <w:autoSpaceDE w:val="0"/>
                  <w:autoSpaceDN w:val="0"/>
                  <w:adjustRightInd w:val="0"/>
                  <w:jc w:val="center"/>
                  <w:rPr>
                    <w:sz w:val="20"/>
                    <w:szCs w:val="20"/>
                  </w:rPr>
                </w:pPr>
                <w:r w:rsidRPr="00701987">
                  <w:rPr>
                    <w:sz w:val="20"/>
                    <w:szCs w:val="20"/>
                  </w:rPr>
                  <w:t>Other Leather and Allied Product Manufacturing</w:t>
                </w:r>
              </w:p>
            </w:tc>
          </w:tr>
        </w:tbl>
        <w:p w14:paraId="7DA73652" w14:textId="77777777" w:rsidR="00437B36" w:rsidRPr="006C6D3D" w:rsidRDefault="00437B36" w:rsidP="00437B36">
          <w:pPr>
            <w:pStyle w:val="BodyText2"/>
            <w:rPr>
              <w:rStyle w:val="Strong"/>
            </w:rPr>
          </w:pPr>
        </w:p>
        <w:p w14:paraId="12DBDA6F"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W</w:t>
          </w:r>
          <w:r>
            <w:fldChar w:fldCharType="end"/>
          </w:r>
          <w:r w:rsidRPr="006C6D3D">
            <w:t>: FURNITURE AND FIXTURES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W: Furniture and Fixtures"/>
            <w:tblDescription w:val="There are four columns. Sector W SIC codes and their description matched with the corresponding NAICS codes and their descriptions."/>
          </w:tblPr>
          <w:tblGrid>
            <w:gridCol w:w="1065"/>
            <w:gridCol w:w="3407"/>
            <w:gridCol w:w="1064"/>
            <w:gridCol w:w="3794"/>
          </w:tblGrid>
          <w:tr w:rsidR="00437B36" w:rsidRPr="00F41A85" w14:paraId="5AE8A3D3" w14:textId="77777777" w:rsidTr="00116869">
            <w:trPr>
              <w:trHeight w:val="432"/>
              <w:tblHeader/>
              <w:jc w:val="center"/>
            </w:trPr>
            <w:tc>
              <w:tcPr>
                <w:tcW w:w="571" w:type="pct"/>
                <w:tcBorders>
                  <w:top w:val="single" w:sz="12" w:space="0" w:color="auto"/>
                  <w:left w:val="single" w:sz="12" w:space="0" w:color="auto"/>
                  <w:bottom w:val="single" w:sz="12" w:space="0" w:color="auto"/>
                </w:tcBorders>
                <w:vAlign w:val="center"/>
              </w:tcPr>
              <w:p w14:paraId="17578482"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6" w:type="pct"/>
                <w:tcBorders>
                  <w:top w:val="single" w:sz="12" w:space="0" w:color="auto"/>
                  <w:bottom w:val="single" w:sz="12" w:space="0" w:color="auto"/>
                </w:tcBorders>
                <w:vAlign w:val="center"/>
              </w:tcPr>
              <w:p w14:paraId="13831AD6"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27A952A5"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25D441AF"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374536DB"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29E1B9E8" w14:textId="77777777" w:rsidR="00437B36" w:rsidRPr="00701987" w:rsidRDefault="00437B36" w:rsidP="00116869">
                <w:pPr>
                  <w:autoSpaceDE w:val="0"/>
                  <w:autoSpaceDN w:val="0"/>
                  <w:adjustRightInd w:val="0"/>
                  <w:jc w:val="center"/>
                  <w:rPr>
                    <w:sz w:val="20"/>
                    <w:szCs w:val="20"/>
                  </w:rPr>
                </w:pPr>
                <w:r w:rsidRPr="00701987">
                  <w:rPr>
                    <w:sz w:val="20"/>
                    <w:szCs w:val="20"/>
                  </w:rPr>
                  <w:t>2434</w:t>
                </w:r>
              </w:p>
            </w:tc>
            <w:tc>
              <w:tcPr>
                <w:tcW w:w="1826" w:type="pct"/>
                <w:tcBorders>
                  <w:top w:val="single" w:sz="12" w:space="0" w:color="auto"/>
                  <w:bottom w:val="single" w:sz="12" w:space="0" w:color="auto"/>
                </w:tcBorders>
                <w:vAlign w:val="center"/>
              </w:tcPr>
              <w:p w14:paraId="53A5D478" w14:textId="77777777" w:rsidR="00437B36" w:rsidRPr="00701987" w:rsidRDefault="00437B36" w:rsidP="00116869">
                <w:pPr>
                  <w:autoSpaceDE w:val="0"/>
                  <w:autoSpaceDN w:val="0"/>
                  <w:adjustRightInd w:val="0"/>
                  <w:jc w:val="center"/>
                  <w:rPr>
                    <w:sz w:val="20"/>
                    <w:szCs w:val="20"/>
                  </w:rPr>
                </w:pPr>
                <w:r w:rsidRPr="00701987">
                  <w:rPr>
                    <w:sz w:val="20"/>
                    <w:szCs w:val="20"/>
                  </w:rPr>
                  <w:t>Wood Kitchen Cabinets</w:t>
                </w:r>
              </w:p>
            </w:tc>
            <w:tc>
              <w:tcPr>
                <w:tcW w:w="570" w:type="pct"/>
                <w:tcBorders>
                  <w:top w:val="single" w:sz="12" w:space="0" w:color="auto"/>
                  <w:bottom w:val="single" w:sz="12" w:space="0" w:color="auto"/>
                </w:tcBorders>
                <w:vAlign w:val="center"/>
              </w:tcPr>
              <w:p w14:paraId="1BD4DB9C" w14:textId="77777777" w:rsidR="00437B36" w:rsidRPr="00701987" w:rsidRDefault="00437B36" w:rsidP="00116869">
                <w:pPr>
                  <w:autoSpaceDE w:val="0"/>
                  <w:autoSpaceDN w:val="0"/>
                  <w:adjustRightInd w:val="0"/>
                  <w:jc w:val="center"/>
                  <w:rPr>
                    <w:sz w:val="20"/>
                    <w:szCs w:val="20"/>
                  </w:rPr>
                </w:pPr>
                <w:r w:rsidRPr="00701987">
                  <w:rPr>
                    <w:sz w:val="20"/>
                    <w:szCs w:val="20"/>
                  </w:rPr>
                  <w:t>337110</w:t>
                </w:r>
              </w:p>
            </w:tc>
            <w:tc>
              <w:tcPr>
                <w:tcW w:w="2033" w:type="pct"/>
                <w:tcBorders>
                  <w:top w:val="single" w:sz="12" w:space="0" w:color="auto"/>
                  <w:bottom w:val="single" w:sz="12" w:space="0" w:color="auto"/>
                  <w:right w:val="single" w:sz="12" w:space="0" w:color="auto"/>
                </w:tcBorders>
                <w:vAlign w:val="center"/>
              </w:tcPr>
              <w:p w14:paraId="4FF9A53F" w14:textId="77777777" w:rsidR="00437B36" w:rsidRPr="00701987" w:rsidRDefault="00437B36" w:rsidP="00116869">
                <w:pPr>
                  <w:autoSpaceDE w:val="0"/>
                  <w:autoSpaceDN w:val="0"/>
                  <w:adjustRightInd w:val="0"/>
                  <w:jc w:val="center"/>
                  <w:rPr>
                    <w:sz w:val="20"/>
                    <w:szCs w:val="20"/>
                  </w:rPr>
                </w:pPr>
                <w:r w:rsidRPr="00701987">
                  <w:rPr>
                    <w:sz w:val="20"/>
                    <w:szCs w:val="20"/>
                  </w:rPr>
                  <w:t>Wood Kitchen Cabinet and Countertop Manufacturing</w:t>
                </w:r>
              </w:p>
            </w:tc>
          </w:tr>
          <w:tr w:rsidR="00437B36" w:rsidRPr="00F41A85" w14:paraId="50C5DB48" w14:textId="77777777" w:rsidTr="00116869">
            <w:trPr>
              <w:trHeight w:val="432"/>
              <w:jc w:val="center"/>
            </w:trPr>
            <w:tc>
              <w:tcPr>
                <w:tcW w:w="571" w:type="pct"/>
                <w:vMerge w:val="restart"/>
                <w:tcBorders>
                  <w:top w:val="single" w:sz="12" w:space="0" w:color="auto"/>
                  <w:left w:val="single" w:sz="12" w:space="0" w:color="auto"/>
                </w:tcBorders>
                <w:vAlign w:val="center"/>
              </w:tcPr>
              <w:p w14:paraId="755648A5" w14:textId="77777777" w:rsidR="00437B36" w:rsidRPr="00701987" w:rsidRDefault="00437B36" w:rsidP="00116869">
                <w:pPr>
                  <w:autoSpaceDE w:val="0"/>
                  <w:autoSpaceDN w:val="0"/>
                  <w:adjustRightInd w:val="0"/>
                  <w:jc w:val="center"/>
                  <w:rPr>
                    <w:sz w:val="20"/>
                    <w:szCs w:val="20"/>
                  </w:rPr>
                </w:pPr>
                <w:r w:rsidRPr="00701987">
                  <w:rPr>
                    <w:sz w:val="20"/>
                    <w:szCs w:val="20"/>
                  </w:rPr>
                  <w:t>2511</w:t>
                </w:r>
              </w:p>
            </w:tc>
            <w:tc>
              <w:tcPr>
                <w:tcW w:w="1826" w:type="pct"/>
                <w:vMerge w:val="restart"/>
                <w:tcBorders>
                  <w:top w:val="single" w:sz="12" w:space="0" w:color="auto"/>
                </w:tcBorders>
                <w:vAlign w:val="center"/>
              </w:tcPr>
              <w:p w14:paraId="0A2DE106" w14:textId="77777777" w:rsidR="00437B36" w:rsidRPr="00701987" w:rsidRDefault="00437B36" w:rsidP="00116869">
                <w:pPr>
                  <w:autoSpaceDE w:val="0"/>
                  <w:autoSpaceDN w:val="0"/>
                  <w:adjustRightInd w:val="0"/>
                  <w:jc w:val="center"/>
                  <w:rPr>
                    <w:sz w:val="20"/>
                    <w:szCs w:val="20"/>
                  </w:rPr>
                </w:pPr>
                <w:r w:rsidRPr="00701987">
                  <w:rPr>
                    <w:sz w:val="20"/>
                    <w:szCs w:val="20"/>
                  </w:rPr>
                  <w:t>Wood Household Furniture, Except Upholstered</w:t>
                </w:r>
              </w:p>
            </w:tc>
            <w:tc>
              <w:tcPr>
                <w:tcW w:w="570" w:type="pct"/>
                <w:tcBorders>
                  <w:top w:val="single" w:sz="12" w:space="0" w:color="auto"/>
                </w:tcBorders>
                <w:vAlign w:val="center"/>
              </w:tcPr>
              <w:p w14:paraId="1D1E590E" w14:textId="77777777" w:rsidR="00437B36" w:rsidRPr="00701987" w:rsidRDefault="00437B36" w:rsidP="00116869">
                <w:pPr>
                  <w:autoSpaceDE w:val="0"/>
                  <w:autoSpaceDN w:val="0"/>
                  <w:adjustRightInd w:val="0"/>
                  <w:jc w:val="center"/>
                  <w:rPr>
                    <w:sz w:val="20"/>
                    <w:szCs w:val="20"/>
                  </w:rPr>
                </w:pPr>
                <w:r w:rsidRPr="00701987">
                  <w:rPr>
                    <w:sz w:val="20"/>
                    <w:szCs w:val="20"/>
                  </w:rPr>
                  <w:t>337122</w:t>
                </w:r>
              </w:p>
            </w:tc>
            <w:tc>
              <w:tcPr>
                <w:tcW w:w="2033" w:type="pct"/>
                <w:tcBorders>
                  <w:top w:val="single" w:sz="12" w:space="0" w:color="auto"/>
                  <w:right w:val="single" w:sz="12" w:space="0" w:color="auto"/>
                </w:tcBorders>
                <w:vAlign w:val="center"/>
              </w:tcPr>
              <w:p w14:paraId="304B3891" w14:textId="77777777" w:rsidR="00437B36" w:rsidRPr="00701987" w:rsidRDefault="00437B36" w:rsidP="00116869">
                <w:pPr>
                  <w:autoSpaceDE w:val="0"/>
                  <w:autoSpaceDN w:val="0"/>
                  <w:adjustRightInd w:val="0"/>
                  <w:jc w:val="center"/>
                  <w:rPr>
                    <w:sz w:val="20"/>
                    <w:szCs w:val="20"/>
                  </w:rPr>
                </w:pPr>
                <w:r w:rsidRPr="00701987">
                  <w:rPr>
                    <w:sz w:val="20"/>
                    <w:szCs w:val="20"/>
                  </w:rPr>
                  <w:t>Nonupholstered Wood Household Furniture Manufacturing</w:t>
                </w:r>
              </w:p>
            </w:tc>
          </w:tr>
          <w:tr w:rsidR="00437B36" w:rsidRPr="00F41A85" w14:paraId="3820BEBA" w14:textId="77777777" w:rsidTr="00116869">
            <w:trPr>
              <w:trHeight w:val="432"/>
              <w:jc w:val="center"/>
            </w:trPr>
            <w:tc>
              <w:tcPr>
                <w:tcW w:w="571" w:type="pct"/>
                <w:vMerge/>
                <w:tcBorders>
                  <w:left w:val="single" w:sz="12" w:space="0" w:color="auto"/>
                </w:tcBorders>
                <w:vAlign w:val="center"/>
              </w:tcPr>
              <w:p w14:paraId="517A335F"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581191A9"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50DEB8B" w14:textId="77777777" w:rsidR="00437B36" w:rsidRPr="00701987" w:rsidRDefault="00437B36" w:rsidP="00116869">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72120397" w14:textId="77777777" w:rsidR="00437B36" w:rsidRPr="00701987" w:rsidRDefault="00437B36" w:rsidP="00116869">
                <w:pPr>
                  <w:autoSpaceDE w:val="0"/>
                  <w:autoSpaceDN w:val="0"/>
                  <w:adjustRightInd w:val="0"/>
                  <w:jc w:val="center"/>
                  <w:rPr>
                    <w:sz w:val="20"/>
                    <w:szCs w:val="20"/>
                  </w:rPr>
                </w:pPr>
                <w:r w:rsidRPr="00701987">
                  <w:rPr>
                    <w:sz w:val="20"/>
                    <w:szCs w:val="20"/>
                  </w:rPr>
                  <w:t>Showcase, Partition, Shelving, and Locker Manufacturing</w:t>
                </w:r>
              </w:p>
            </w:tc>
          </w:tr>
          <w:tr w:rsidR="00437B36" w:rsidRPr="00F41A85" w14:paraId="6F90A190"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5B41BD9C" w14:textId="77777777" w:rsidR="00437B36" w:rsidRPr="00701987" w:rsidRDefault="00437B36" w:rsidP="00116869">
                <w:pPr>
                  <w:autoSpaceDE w:val="0"/>
                  <w:autoSpaceDN w:val="0"/>
                  <w:adjustRightInd w:val="0"/>
                  <w:jc w:val="center"/>
                  <w:rPr>
                    <w:sz w:val="20"/>
                    <w:szCs w:val="20"/>
                  </w:rPr>
                </w:pPr>
                <w:r w:rsidRPr="00701987">
                  <w:rPr>
                    <w:sz w:val="20"/>
                    <w:szCs w:val="20"/>
                  </w:rPr>
                  <w:t>2512</w:t>
                </w:r>
              </w:p>
            </w:tc>
            <w:tc>
              <w:tcPr>
                <w:tcW w:w="1826" w:type="pct"/>
                <w:tcBorders>
                  <w:top w:val="single" w:sz="12" w:space="0" w:color="auto"/>
                  <w:bottom w:val="single" w:sz="12" w:space="0" w:color="auto"/>
                </w:tcBorders>
                <w:vAlign w:val="center"/>
              </w:tcPr>
              <w:p w14:paraId="0413F3ED" w14:textId="77777777" w:rsidR="00437B36" w:rsidRPr="00701987" w:rsidRDefault="00437B36" w:rsidP="00116869">
                <w:pPr>
                  <w:autoSpaceDE w:val="0"/>
                  <w:autoSpaceDN w:val="0"/>
                  <w:adjustRightInd w:val="0"/>
                  <w:jc w:val="center"/>
                  <w:rPr>
                    <w:sz w:val="20"/>
                    <w:szCs w:val="20"/>
                  </w:rPr>
                </w:pPr>
                <w:r w:rsidRPr="00701987">
                  <w:rPr>
                    <w:sz w:val="20"/>
                    <w:szCs w:val="20"/>
                  </w:rPr>
                  <w:t>Wood Household Furniture, Upholstered</w:t>
                </w:r>
              </w:p>
            </w:tc>
            <w:tc>
              <w:tcPr>
                <w:tcW w:w="570" w:type="pct"/>
                <w:tcBorders>
                  <w:top w:val="single" w:sz="12" w:space="0" w:color="auto"/>
                  <w:bottom w:val="single" w:sz="12" w:space="0" w:color="auto"/>
                </w:tcBorders>
                <w:vAlign w:val="center"/>
              </w:tcPr>
              <w:p w14:paraId="0C816DF1" w14:textId="77777777" w:rsidR="00437B36" w:rsidRPr="00701987" w:rsidRDefault="00437B36" w:rsidP="00116869">
                <w:pPr>
                  <w:autoSpaceDE w:val="0"/>
                  <w:autoSpaceDN w:val="0"/>
                  <w:adjustRightInd w:val="0"/>
                  <w:jc w:val="center"/>
                  <w:rPr>
                    <w:sz w:val="20"/>
                    <w:szCs w:val="20"/>
                  </w:rPr>
                </w:pPr>
                <w:r w:rsidRPr="00701987">
                  <w:rPr>
                    <w:sz w:val="20"/>
                    <w:szCs w:val="20"/>
                  </w:rPr>
                  <w:t>337121</w:t>
                </w:r>
              </w:p>
            </w:tc>
            <w:tc>
              <w:tcPr>
                <w:tcW w:w="2033" w:type="pct"/>
                <w:tcBorders>
                  <w:top w:val="single" w:sz="12" w:space="0" w:color="auto"/>
                  <w:bottom w:val="single" w:sz="12" w:space="0" w:color="auto"/>
                  <w:right w:val="single" w:sz="12" w:space="0" w:color="auto"/>
                </w:tcBorders>
                <w:vAlign w:val="center"/>
              </w:tcPr>
              <w:p w14:paraId="5C637BC8" w14:textId="77777777" w:rsidR="00437B36" w:rsidRPr="00701987" w:rsidRDefault="00437B36" w:rsidP="00116869">
                <w:pPr>
                  <w:autoSpaceDE w:val="0"/>
                  <w:autoSpaceDN w:val="0"/>
                  <w:adjustRightInd w:val="0"/>
                  <w:jc w:val="center"/>
                  <w:rPr>
                    <w:sz w:val="20"/>
                    <w:szCs w:val="20"/>
                  </w:rPr>
                </w:pPr>
                <w:r w:rsidRPr="00701987">
                  <w:rPr>
                    <w:sz w:val="20"/>
                    <w:szCs w:val="20"/>
                  </w:rPr>
                  <w:t>Upholstered Household Furniture Manufacturing</w:t>
                </w:r>
              </w:p>
            </w:tc>
          </w:tr>
          <w:tr w:rsidR="00437B36" w:rsidRPr="00F41A85" w14:paraId="1A1F97F2" w14:textId="77777777" w:rsidTr="00116869">
            <w:trPr>
              <w:trHeight w:val="432"/>
              <w:jc w:val="center"/>
            </w:trPr>
            <w:tc>
              <w:tcPr>
                <w:tcW w:w="571" w:type="pct"/>
                <w:vMerge w:val="restart"/>
                <w:tcBorders>
                  <w:top w:val="single" w:sz="12" w:space="0" w:color="auto"/>
                  <w:left w:val="single" w:sz="12" w:space="0" w:color="auto"/>
                </w:tcBorders>
                <w:vAlign w:val="center"/>
              </w:tcPr>
              <w:p w14:paraId="1A92FF76" w14:textId="77777777" w:rsidR="00437B36" w:rsidRPr="00701987" w:rsidRDefault="00437B36" w:rsidP="00116869">
                <w:pPr>
                  <w:autoSpaceDE w:val="0"/>
                  <w:autoSpaceDN w:val="0"/>
                  <w:adjustRightInd w:val="0"/>
                  <w:jc w:val="center"/>
                  <w:rPr>
                    <w:sz w:val="20"/>
                    <w:szCs w:val="20"/>
                  </w:rPr>
                </w:pPr>
                <w:r w:rsidRPr="00701987">
                  <w:rPr>
                    <w:sz w:val="20"/>
                    <w:szCs w:val="20"/>
                  </w:rPr>
                  <w:t>2514</w:t>
                </w:r>
              </w:p>
            </w:tc>
            <w:tc>
              <w:tcPr>
                <w:tcW w:w="1826" w:type="pct"/>
                <w:vMerge w:val="restart"/>
                <w:tcBorders>
                  <w:top w:val="single" w:sz="12" w:space="0" w:color="auto"/>
                </w:tcBorders>
                <w:vAlign w:val="center"/>
              </w:tcPr>
              <w:p w14:paraId="145F05F2" w14:textId="77777777" w:rsidR="00437B36" w:rsidRPr="00701987" w:rsidRDefault="00437B36" w:rsidP="00116869">
                <w:pPr>
                  <w:autoSpaceDE w:val="0"/>
                  <w:autoSpaceDN w:val="0"/>
                  <w:adjustRightInd w:val="0"/>
                  <w:jc w:val="center"/>
                  <w:rPr>
                    <w:sz w:val="20"/>
                    <w:szCs w:val="20"/>
                  </w:rPr>
                </w:pPr>
                <w:r w:rsidRPr="00701987">
                  <w:rPr>
                    <w:sz w:val="20"/>
                    <w:szCs w:val="20"/>
                  </w:rPr>
                  <w:t>Metal Household Furniture</w:t>
                </w:r>
              </w:p>
            </w:tc>
            <w:tc>
              <w:tcPr>
                <w:tcW w:w="570" w:type="pct"/>
                <w:tcBorders>
                  <w:top w:val="single" w:sz="12" w:space="0" w:color="auto"/>
                </w:tcBorders>
                <w:vAlign w:val="center"/>
              </w:tcPr>
              <w:p w14:paraId="1C73D19C" w14:textId="77777777" w:rsidR="00437B36" w:rsidRPr="00701987" w:rsidRDefault="00437B36" w:rsidP="00116869">
                <w:pPr>
                  <w:autoSpaceDE w:val="0"/>
                  <w:autoSpaceDN w:val="0"/>
                  <w:adjustRightInd w:val="0"/>
                  <w:jc w:val="center"/>
                  <w:rPr>
                    <w:sz w:val="20"/>
                    <w:szCs w:val="20"/>
                  </w:rPr>
                </w:pPr>
                <w:r w:rsidRPr="00701987">
                  <w:rPr>
                    <w:sz w:val="20"/>
                    <w:szCs w:val="20"/>
                  </w:rPr>
                  <w:t>337121</w:t>
                </w:r>
              </w:p>
            </w:tc>
            <w:tc>
              <w:tcPr>
                <w:tcW w:w="2033" w:type="pct"/>
                <w:tcBorders>
                  <w:top w:val="single" w:sz="12" w:space="0" w:color="auto"/>
                  <w:right w:val="single" w:sz="12" w:space="0" w:color="auto"/>
                </w:tcBorders>
                <w:vAlign w:val="center"/>
              </w:tcPr>
              <w:p w14:paraId="223D0618" w14:textId="77777777" w:rsidR="00437B36" w:rsidRPr="00701987" w:rsidRDefault="00437B36" w:rsidP="00116869">
                <w:pPr>
                  <w:autoSpaceDE w:val="0"/>
                  <w:autoSpaceDN w:val="0"/>
                  <w:adjustRightInd w:val="0"/>
                  <w:jc w:val="center"/>
                  <w:rPr>
                    <w:sz w:val="20"/>
                    <w:szCs w:val="20"/>
                  </w:rPr>
                </w:pPr>
                <w:r w:rsidRPr="00701987">
                  <w:rPr>
                    <w:sz w:val="20"/>
                    <w:szCs w:val="20"/>
                  </w:rPr>
                  <w:t>Upholstered Household Furniture Manufacturing</w:t>
                </w:r>
              </w:p>
            </w:tc>
          </w:tr>
          <w:tr w:rsidR="00437B36" w:rsidRPr="00F41A85" w14:paraId="30CE8F27" w14:textId="77777777" w:rsidTr="00116869">
            <w:trPr>
              <w:trHeight w:val="432"/>
              <w:jc w:val="center"/>
            </w:trPr>
            <w:tc>
              <w:tcPr>
                <w:tcW w:w="571" w:type="pct"/>
                <w:vMerge/>
                <w:tcBorders>
                  <w:left w:val="single" w:sz="12" w:space="0" w:color="auto"/>
                </w:tcBorders>
                <w:vAlign w:val="center"/>
              </w:tcPr>
              <w:p w14:paraId="4914CE7E"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3E429EBA"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1CD00F14" w14:textId="77777777" w:rsidR="00437B36" w:rsidRPr="00701987" w:rsidRDefault="00437B36" w:rsidP="00116869">
                <w:pPr>
                  <w:autoSpaceDE w:val="0"/>
                  <w:autoSpaceDN w:val="0"/>
                  <w:adjustRightInd w:val="0"/>
                  <w:jc w:val="center"/>
                  <w:rPr>
                    <w:sz w:val="20"/>
                    <w:szCs w:val="20"/>
                  </w:rPr>
                </w:pPr>
                <w:r w:rsidRPr="00701987">
                  <w:rPr>
                    <w:sz w:val="20"/>
                    <w:szCs w:val="20"/>
                  </w:rPr>
                  <w:t>33712</w:t>
                </w:r>
                <w:r>
                  <w:rPr>
                    <w:sz w:val="20"/>
                    <w:szCs w:val="20"/>
                  </w:rPr>
                  <w:t>6</w:t>
                </w:r>
              </w:p>
            </w:tc>
            <w:tc>
              <w:tcPr>
                <w:tcW w:w="2033" w:type="pct"/>
                <w:tcBorders>
                  <w:right w:val="single" w:sz="12" w:space="0" w:color="auto"/>
                </w:tcBorders>
                <w:vAlign w:val="center"/>
              </w:tcPr>
              <w:p w14:paraId="74DF2D02" w14:textId="77777777" w:rsidR="00437B36" w:rsidRPr="00701987" w:rsidRDefault="00437B36" w:rsidP="00116869">
                <w:pPr>
                  <w:autoSpaceDE w:val="0"/>
                  <w:autoSpaceDN w:val="0"/>
                  <w:adjustRightInd w:val="0"/>
                  <w:jc w:val="center"/>
                  <w:rPr>
                    <w:sz w:val="20"/>
                    <w:szCs w:val="20"/>
                  </w:rPr>
                </w:pPr>
                <w:r>
                  <w:rPr>
                    <w:sz w:val="20"/>
                    <w:szCs w:val="20"/>
                  </w:rPr>
                  <w:t xml:space="preserve">Household Furniture (except </w:t>
                </w:r>
                <w:r w:rsidRPr="00863986">
                  <w:rPr>
                    <w:sz w:val="20"/>
                    <w:szCs w:val="20"/>
                  </w:rPr>
                  <w:t>Wood</w:t>
                </w:r>
                <w:r>
                  <w:rPr>
                    <w:sz w:val="20"/>
                    <w:szCs w:val="20"/>
                  </w:rPr>
                  <w:t xml:space="preserve"> and Upholstered) Manufacturing</w:t>
                </w:r>
              </w:p>
            </w:tc>
          </w:tr>
          <w:tr w:rsidR="00437B36" w:rsidRPr="00F41A85" w14:paraId="6E0891EE" w14:textId="77777777" w:rsidTr="00116869">
            <w:trPr>
              <w:trHeight w:val="432"/>
              <w:jc w:val="center"/>
            </w:trPr>
            <w:tc>
              <w:tcPr>
                <w:tcW w:w="571" w:type="pct"/>
                <w:vMerge/>
                <w:tcBorders>
                  <w:left w:val="single" w:sz="12" w:space="0" w:color="auto"/>
                </w:tcBorders>
                <w:vAlign w:val="center"/>
              </w:tcPr>
              <w:p w14:paraId="7F569485"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378CABDA"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2AA995A6" w14:textId="77777777" w:rsidR="00437B36" w:rsidRPr="00701987" w:rsidRDefault="00437B36" w:rsidP="00116869">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46DED7C6" w14:textId="77777777" w:rsidR="00437B36" w:rsidRPr="00701987" w:rsidRDefault="00437B36" w:rsidP="00116869">
                <w:pPr>
                  <w:autoSpaceDE w:val="0"/>
                  <w:autoSpaceDN w:val="0"/>
                  <w:adjustRightInd w:val="0"/>
                  <w:jc w:val="center"/>
                  <w:rPr>
                    <w:sz w:val="20"/>
                    <w:szCs w:val="20"/>
                  </w:rPr>
                </w:pPr>
                <w:r w:rsidRPr="00701987">
                  <w:rPr>
                    <w:sz w:val="20"/>
                    <w:szCs w:val="20"/>
                  </w:rPr>
                  <w:t>Showcase, Partition, Shelving, and Locker Manufacturing</w:t>
                </w:r>
              </w:p>
            </w:tc>
          </w:tr>
          <w:tr w:rsidR="00437B36" w:rsidRPr="00F41A85" w14:paraId="5D37B7FB" w14:textId="77777777" w:rsidTr="00116869">
            <w:trPr>
              <w:trHeight w:val="432"/>
              <w:jc w:val="center"/>
            </w:trPr>
            <w:tc>
              <w:tcPr>
                <w:tcW w:w="571" w:type="pct"/>
                <w:vMerge w:val="restart"/>
                <w:tcBorders>
                  <w:top w:val="single" w:sz="12" w:space="0" w:color="auto"/>
                  <w:left w:val="single" w:sz="12" w:space="0" w:color="auto"/>
                </w:tcBorders>
                <w:vAlign w:val="center"/>
              </w:tcPr>
              <w:p w14:paraId="59D350D8" w14:textId="77777777" w:rsidR="00437B36" w:rsidRPr="00701987" w:rsidRDefault="00437B36" w:rsidP="00116869">
                <w:pPr>
                  <w:autoSpaceDE w:val="0"/>
                  <w:autoSpaceDN w:val="0"/>
                  <w:adjustRightInd w:val="0"/>
                  <w:jc w:val="center"/>
                  <w:rPr>
                    <w:sz w:val="20"/>
                    <w:szCs w:val="20"/>
                  </w:rPr>
                </w:pPr>
                <w:r w:rsidRPr="00701987">
                  <w:rPr>
                    <w:sz w:val="20"/>
                    <w:szCs w:val="20"/>
                  </w:rPr>
                  <w:t>2515</w:t>
                </w:r>
              </w:p>
            </w:tc>
            <w:tc>
              <w:tcPr>
                <w:tcW w:w="1826" w:type="pct"/>
                <w:vMerge w:val="restart"/>
                <w:tcBorders>
                  <w:top w:val="single" w:sz="12" w:space="0" w:color="auto"/>
                </w:tcBorders>
                <w:vAlign w:val="center"/>
              </w:tcPr>
              <w:p w14:paraId="1AD15233" w14:textId="77777777" w:rsidR="00437B36" w:rsidRPr="00701987" w:rsidRDefault="00437B36" w:rsidP="00116869">
                <w:pPr>
                  <w:autoSpaceDE w:val="0"/>
                  <w:autoSpaceDN w:val="0"/>
                  <w:adjustRightInd w:val="0"/>
                  <w:jc w:val="center"/>
                  <w:rPr>
                    <w:sz w:val="20"/>
                    <w:szCs w:val="20"/>
                  </w:rPr>
                </w:pPr>
                <w:r w:rsidRPr="00701987">
                  <w:rPr>
                    <w:sz w:val="20"/>
                    <w:szCs w:val="20"/>
                  </w:rPr>
                  <w:t>Mattresses, Foundations, and Convertible Beds</w:t>
                </w:r>
              </w:p>
            </w:tc>
            <w:tc>
              <w:tcPr>
                <w:tcW w:w="570" w:type="pct"/>
                <w:tcBorders>
                  <w:top w:val="single" w:sz="12" w:space="0" w:color="auto"/>
                </w:tcBorders>
                <w:vAlign w:val="center"/>
              </w:tcPr>
              <w:p w14:paraId="6B4B3F4C" w14:textId="77777777" w:rsidR="00437B36" w:rsidRPr="00701987" w:rsidRDefault="00437B36" w:rsidP="00116869">
                <w:pPr>
                  <w:autoSpaceDE w:val="0"/>
                  <w:autoSpaceDN w:val="0"/>
                  <w:adjustRightInd w:val="0"/>
                  <w:jc w:val="center"/>
                  <w:rPr>
                    <w:sz w:val="20"/>
                    <w:szCs w:val="20"/>
                  </w:rPr>
                </w:pPr>
                <w:r w:rsidRPr="00701987">
                  <w:rPr>
                    <w:sz w:val="20"/>
                    <w:szCs w:val="20"/>
                  </w:rPr>
                  <w:t>337121</w:t>
                </w:r>
              </w:p>
            </w:tc>
            <w:tc>
              <w:tcPr>
                <w:tcW w:w="2033" w:type="pct"/>
                <w:tcBorders>
                  <w:top w:val="single" w:sz="12" w:space="0" w:color="auto"/>
                  <w:right w:val="single" w:sz="12" w:space="0" w:color="auto"/>
                </w:tcBorders>
                <w:vAlign w:val="center"/>
              </w:tcPr>
              <w:p w14:paraId="40C83F78" w14:textId="77777777" w:rsidR="00437B36" w:rsidRPr="00701987" w:rsidRDefault="00437B36" w:rsidP="00116869">
                <w:pPr>
                  <w:autoSpaceDE w:val="0"/>
                  <w:autoSpaceDN w:val="0"/>
                  <w:adjustRightInd w:val="0"/>
                  <w:jc w:val="center"/>
                  <w:rPr>
                    <w:sz w:val="20"/>
                    <w:szCs w:val="20"/>
                  </w:rPr>
                </w:pPr>
                <w:r w:rsidRPr="00701987">
                  <w:rPr>
                    <w:sz w:val="20"/>
                    <w:szCs w:val="20"/>
                  </w:rPr>
                  <w:t>Upholstered Household Furniture Manufacturing</w:t>
                </w:r>
              </w:p>
            </w:tc>
          </w:tr>
          <w:tr w:rsidR="00437B36" w:rsidRPr="00F41A85" w14:paraId="6D6FA653" w14:textId="77777777" w:rsidTr="00116869">
            <w:trPr>
              <w:trHeight w:val="432"/>
              <w:jc w:val="center"/>
            </w:trPr>
            <w:tc>
              <w:tcPr>
                <w:tcW w:w="571" w:type="pct"/>
                <w:vMerge/>
                <w:tcBorders>
                  <w:left w:val="single" w:sz="12" w:space="0" w:color="auto"/>
                </w:tcBorders>
                <w:vAlign w:val="center"/>
              </w:tcPr>
              <w:p w14:paraId="3D9A0CC6"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59E8D3A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40DAC8D" w14:textId="77777777" w:rsidR="00437B36" w:rsidRPr="00701987" w:rsidRDefault="00437B36" w:rsidP="00116869">
                <w:pPr>
                  <w:autoSpaceDE w:val="0"/>
                  <w:autoSpaceDN w:val="0"/>
                  <w:adjustRightInd w:val="0"/>
                  <w:jc w:val="center"/>
                  <w:rPr>
                    <w:sz w:val="20"/>
                    <w:szCs w:val="20"/>
                  </w:rPr>
                </w:pPr>
                <w:r w:rsidRPr="00701987">
                  <w:rPr>
                    <w:sz w:val="20"/>
                    <w:szCs w:val="20"/>
                  </w:rPr>
                  <w:t>337910</w:t>
                </w:r>
              </w:p>
            </w:tc>
            <w:tc>
              <w:tcPr>
                <w:tcW w:w="2033" w:type="pct"/>
                <w:tcBorders>
                  <w:bottom w:val="single" w:sz="12" w:space="0" w:color="auto"/>
                  <w:right w:val="single" w:sz="12" w:space="0" w:color="auto"/>
                </w:tcBorders>
                <w:vAlign w:val="center"/>
              </w:tcPr>
              <w:p w14:paraId="2BA17E1B" w14:textId="77777777" w:rsidR="00437B36" w:rsidRPr="00701987" w:rsidRDefault="00437B36" w:rsidP="00116869">
                <w:pPr>
                  <w:autoSpaceDE w:val="0"/>
                  <w:autoSpaceDN w:val="0"/>
                  <w:adjustRightInd w:val="0"/>
                  <w:jc w:val="center"/>
                  <w:rPr>
                    <w:sz w:val="20"/>
                    <w:szCs w:val="20"/>
                  </w:rPr>
                </w:pPr>
                <w:r w:rsidRPr="00701987">
                  <w:rPr>
                    <w:sz w:val="20"/>
                    <w:szCs w:val="20"/>
                  </w:rPr>
                  <w:t>Mattress Manufacturing</w:t>
                </w:r>
              </w:p>
            </w:tc>
          </w:tr>
          <w:tr w:rsidR="00437B36" w:rsidRPr="00F41A85" w14:paraId="5DD8D14A"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6F4CBA28" w14:textId="77777777" w:rsidR="00437B36" w:rsidRPr="00701987" w:rsidRDefault="00437B36" w:rsidP="00116869">
                <w:pPr>
                  <w:autoSpaceDE w:val="0"/>
                  <w:autoSpaceDN w:val="0"/>
                  <w:adjustRightInd w:val="0"/>
                  <w:jc w:val="center"/>
                  <w:rPr>
                    <w:sz w:val="20"/>
                    <w:szCs w:val="20"/>
                  </w:rPr>
                </w:pPr>
                <w:r w:rsidRPr="00701987">
                  <w:rPr>
                    <w:sz w:val="20"/>
                    <w:szCs w:val="20"/>
                  </w:rPr>
                  <w:t>2517</w:t>
                </w:r>
              </w:p>
            </w:tc>
            <w:tc>
              <w:tcPr>
                <w:tcW w:w="1826" w:type="pct"/>
                <w:tcBorders>
                  <w:top w:val="single" w:sz="12" w:space="0" w:color="auto"/>
                  <w:bottom w:val="single" w:sz="12" w:space="0" w:color="auto"/>
                </w:tcBorders>
                <w:vAlign w:val="center"/>
              </w:tcPr>
              <w:p w14:paraId="6D8E820C" w14:textId="77777777" w:rsidR="00437B36" w:rsidRPr="00701987" w:rsidRDefault="00437B36" w:rsidP="00116869">
                <w:pPr>
                  <w:autoSpaceDE w:val="0"/>
                  <w:autoSpaceDN w:val="0"/>
                  <w:adjustRightInd w:val="0"/>
                  <w:jc w:val="center"/>
                  <w:rPr>
                    <w:sz w:val="20"/>
                    <w:szCs w:val="20"/>
                  </w:rPr>
                </w:pPr>
                <w:r w:rsidRPr="00701987">
                  <w:rPr>
                    <w:sz w:val="20"/>
                    <w:szCs w:val="20"/>
                  </w:rPr>
                  <w:t>Wood Television, Radio, Phonograph, and Sewing Machine Cabinets</w:t>
                </w:r>
              </w:p>
            </w:tc>
            <w:tc>
              <w:tcPr>
                <w:tcW w:w="570" w:type="pct"/>
                <w:tcBorders>
                  <w:top w:val="single" w:sz="12" w:space="0" w:color="auto"/>
                  <w:bottom w:val="single" w:sz="12" w:space="0" w:color="auto"/>
                </w:tcBorders>
                <w:vAlign w:val="center"/>
              </w:tcPr>
              <w:p w14:paraId="0F1FE765" w14:textId="77777777" w:rsidR="00437B36" w:rsidRPr="00701987" w:rsidRDefault="00437B36" w:rsidP="00116869">
                <w:pPr>
                  <w:autoSpaceDE w:val="0"/>
                  <w:autoSpaceDN w:val="0"/>
                  <w:adjustRightInd w:val="0"/>
                  <w:jc w:val="center"/>
                  <w:rPr>
                    <w:sz w:val="20"/>
                    <w:szCs w:val="20"/>
                  </w:rPr>
                </w:pPr>
                <w:r w:rsidRPr="00701987">
                  <w:rPr>
                    <w:sz w:val="20"/>
                    <w:szCs w:val="20"/>
                  </w:rPr>
                  <w:t>321999</w:t>
                </w:r>
              </w:p>
            </w:tc>
            <w:tc>
              <w:tcPr>
                <w:tcW w:w="2033" w:type="pct"/>
                <w:tcBorders>
                  <w:top w:val="single" w:sz="12" w:space="0" w:color="auto"/>
                  <w:bottom w:val="single" w:sz="12" w:space="0" w:color="auto"/>
                  <w:right w:val="single" w:sz="12" w:space="0" w:color="auto"/>
                </w:tcBorders>
                <w:vAlign w:val="center"/>
              </w:tcPr>
              <w:p w14:paraId="55FCC9DC"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Wood Product Manufacturing</w:t>
                </w:r>
              </w:p>
            </w:tc>
          </w:tr>
          <w:tr w:rsidR="00437B36" w:rsidRPr="00F41A85" w14:paraId="5332E75C"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61E1F1F3" w14:textId="77777777" w:rsidR="00437B36" w:rsidRPr="00701987" w:rsidRDefault="00437B36" w:rsidP="00116869">
                <w:pPr>
                  <w:autoSpaceDE w:val="0"/>
                  <w:autoSpaceDN w:val="0"/>
                  <w:adjustRightInd w:val="0"/>
                  <w:jc w:val="center"/>
                  <w:rPr>
                    <w:sz w:val="20"/>
                    <w:szCs w:val="20"/>
                  </w:rPr>
                </w:pPr>
                <w:r w:rsidRPr="00701987">
                  <w:rPr>
                    <w:sz w:val="20"/>
                    <w:szCs w:val="20"/>
                  </w:rPr>
                  <w:t>2519</w:t>
                </w:r>
              </w:p>
            </w:tc>
            <w:tc>
              <w:tcPr>
                <w:tcW w:w="1826" w:type="pct"/>
                <w:tcBorders>
                  <w:top w:val="single" w:sz="12" w:space="0" w:color="auto"/>
                  <w:bottom w:val="single" w:sz="12" w:space="0" w:color="auto"/>
                </w:tcBorders>
                <w:vAlign w:val="center"/>
              </w:tcPr>
              <w:p w14:paraId="340BF0F6" w14:textId="77777777" w:rsidR="00437B36" w:rsidRPr="00701987" w:rsidRDefault="00437B36" w:rsidP="00116869">
                <w:pPr>
                  <w:autoSpaceDE w:val="0"/>
                  <w:autoSpaceDN w:val="0"/>
                  <w:adjustRightInd w:val="0"/>
                  <w:jc w:val="center"/>
                  <w:rPr>
                    <w:sz w:val="20"/>
                    <w:szCs w:val="20"/>
                  </w:rPr>
                </w:pPr>
                <w:r w:rsidRPr="00701987">
                  <w:rPr>
                    <w:sz w:val="20"/>
                    <w:szCs w:val="20"/>
                  </w:rPr>
                  <w:t>Household Furniture, Not Elsewhere Classified</w:t>
                </w:r>
              </w:p>
            </w:tc>
            <w:tc>
              <w:tcPr>
                <w:tcW w:w="570" w:type="pct"/>
                <w:tcBorders>
                  <w:top w:val="single" w:sz="12" w:space="0" w:color="auto"/>
                  <w:bottom w:val="single" w:sz="12" w:space="0" w:color="auto"/>
                </w:tcBorders>
                <w:vAlign w:val="center"/>
              </w:tcPr>
              <w:p w14:paraId="4927E69B" w14:textId="77777777" w:rsidR="00437B36" w:rsidRPr="00701987" w:rsidRDefault="00437B36" w:rsidP="00116869">
                <w:pPr>
                  <w:autoSpaceDE w:val="0"/>
                  <w:autoSpaceDN w:val="0"/>
                  <w:adjustRightInd w:val="0"/>
                  <w:jc w:val="center"/>
                  <w:rPr>
                    <w:sz w:val="20"/>
                    <w:szCs w:val="20"/>
                  </w:rPr>
                </w:pPr>
                <w:r>
                  <w:rPr>
                    <w:sz w:val="20"/>
                    <w:szCs w:val="20"/>
                  </w:rPr>
                  <w:t>337126</w:t>
                </w:r>
              </w:p>
            </w:tc>
            <w:tc>
              <w:tcPr>
                <w:tcW w:w="2033" w:type="pct"/>
                <w:tcBorders>
                  <w:top w:val="single" w:sz="12" w:space="0" w:color="auto"/>
                  <w:bottom w:val="single" w:sz="12" w:space="0" w:color="auto"/>
                  <w:right w:val="single" w:sz="12" w:space="0" w:color="auto"/>
                </w:tcBorders>
                <w:vAlign w:val="center"/>
              </w:tcPr>
              <w:p w14:paraId="1AC6AEF7" w14:textId="77777777" w:rsidR="00437B36" w:rsidRPr="00701987" w:rsidRDefault="00437B36" w:rsidP="00116869">
                <w:pPr>
                  <w:autoSpaceDE w:val="0"/>
                  <w:autoSpaceDN w:val="0"/>
                  <w:adjustRightInd w:val="0"/>
                  <w:jc w:val="center"/>
                  <w:rPr>
                    <w:sz w:val="20"/>
                    <w:szCs w:val="20"/>
                  </w:rPr>
                </w:pPr>
                <w:r w:rsidRPr="00701987">
                  <w:rPr>
                    <w:sz w:val="20"/>
                    <w:szCs w:val="20"/>
                  </w:rPr>
                  <w:t xml:space="preserve">Household Furniture (except Wood and </w:t>
                </w:r>
                <w:r w:rsidRPr="7116476C">
                  <w:rPr>
                    <w:sz w:val="20"/>
                    <w:szCs w:val="20"/>
                  </w:rPr>
                  <w:t>Upholstered</w:t>
                </w:r>
                <w:r w:rsidRPr="00701987">
                  <w:rPr>
                    <w:sz w:val="20"/>
                    <w:szCs w:val="20"/>
                  </w:rPr>
                  <w:t>l) Manufacturing</w:t>
                </w:r>
              </w:p>
            </w:tc>
          </w:tr>
          <w:tr w:rsidR="00437B36" w:rsidRPr="00F41A85" w14:paraId="6992185E"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62E2A603" w14:textId="77777777" w:rsidR="00437B36" w:rsidRPr="00701987" w:rsidRDefault="00437B36" w:rsidP="00116869">
                <w:pPr>
                  <w:autoSpaceDE w:val="0"/>
                  <w:autoSpaceDN w:val="0"/>
                  <w:adjustRightInd w:val="0"/>
                  <w:jc w:val="center"/>
                  <w:rPr>
                    <w:sz w:val="20"/>
                    <w:szCs w:val="20"/>
                  </w:rPr>
                </w:pPr>
                <w:r w:rsidRPr="00701987">
                  <w:rPr>
                    <w:sz w:val="20"/>
                    <w:szCs w:val="20"/>
                  </w:rPr>
                  <w:t>2521</w:t>
                </w:r>
              </w:p>
            </w:tc>
            <w:tc>
              <w:tcPr>
                <w:tcW w:w="1826" w:type="pct"/>
                <w:tcBorders>
                  <w:top w:val="single" w:sz="12" w:space="0" w:color="auto"/>
                  <w:bottom w:val="single" w:sz="12" w:space="0" w:color="auto"/>
                </w:tcBorders>
                <w:vAlign w:val="center"/>
              </w:tcPr>
              <w:p w14:paraId="2C07A904" w14:textId="77777777" w:rsidR="00437B36" w:rsidRPr="00701987" w:rsidRDefault="00437B36" w:rsidP="00116869">
                <w:pPr>
                  <w:autoSpaceDE w:val="0"/>
                  <w:autoSpaceDN w:val="0"/>
                  <w:adjustRightInd w:val="0"/>
                  <w:jc w:val="center"/>
                  <w:rPr>
                    <w:sz w:val="20"/>
                    <w:szCs w:val="20"/>
                  </w:rPr>
                </w:pPr>
                <w:r w:rsidRPr="00701987">
                  <w:rPr>
                    <w:sz w:val="20"/>
                    <w:szCs w:val="20"/>
                  </w:rPr>
                  <w:t>Wood Office Furniture</w:t>
                </w:r>
              </w:p>
            </w:tc>
            <w:tc>
              <w:tcPr>
                <w:tcW w:w="570" w:type="pct"/>
                <w:tcBorders>
                  <w:top w:val="single" w:sz="12" w:space="0" w:color="auto"/>
                  <w:bottom w:val="single" w:sz="12" w:space="0" w:color="auto"/>
                </w:tcBorders>
                <w:vAlign w:val="center"/>
              </w:tcPr>
              <w:p w14:paraId="3CEBD5D2" w14:textId="77777777" w:rsidR="00437B36" w:rsidRPr="00701987" w:rsidRDefault="00437B36" w:rsidP="00116869">
                <w:pPr>
                  <w:autoSpaceDE w:val="0"/>
                  <w:autoSpaceDN w:val="0"/>
                  <w:adjustRightInd w:val="0"/>
                  <w:jc w:val="center"/>
                  <w:rPr>
                    <w:sz w:val="20"/>
                    <w:szCs w:val="20"/>
                  </w:rPr>
                </w:pPr>
                <w:r w:rsidRPr="00701987">
                  <w:rPr>
                    <w:sz w:val="20"/>
                    <w:szCs w:val="20"/>
                  </w:rPr>
                  <w:t>337211</w:t>
                </w:r>
              </w:p>
            </w:tc>
            <w:tc>
              <w:tcPr>
                <w:tcW w:w="2033" w:type="pct"/>
                <w:tcBorders>
                  <w:top w:val="single" w:sz="12" w:space="0" w:color="auto"/>
                  <w:bottom w:val="single" w:sz="12" w:space="0" w:color="auto"/>
                  <w:right w:val="single" w:sz="12" w:space="0" w:color="auto"/>
                </w:tcBorders>
                <w:vAlign w:val="center"/>
              </w:tcPr>
              <w:p w14:paraId="3E76AB30" w14:textId="77777777" w:rsidR="00437B36" w:rsidRPr="00701987" w:rsidRDefault="00437B36" w:rsidP="00116869">
                <w:pPr>
                  <w:autoSpaceDE w:val="0"/>
                  <w:autoSpaceDN w:val="0"/>
                  <w:adjustRightInd w:val="0"/>
                  <w:jc w:val="center"/>
                  <w:rPr>
                    <w:sz w:val="20"/>
                    <w:szCs w:val="20"/>
                  </w:rPr>
                </w:pPr>
                <w:r w:rsidRPr="00701987">
                  <w:rPr>
                    <w:sz w:val="20"/>
                    <w:szCs w:val="20"/>
                  </w:rPr>
                  <w:t>Wood Office Furniture Manufacturing</w:t>
                </w:r>
              </w:p>
            </w:tc>
          </w:tr>
          <w:tr w:rsidR="00437B36" w:rsidRPr="00F41A85" w14:paraId="1C82C619"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24BDB660" w14:textId="77777777" w:rsidR="00437B36" w:rsidRPr="00701987" w:rsidRDefault="00437B36" w:rsidP="00116869">
                <w:pPr>
                  <w:autoSpaceDE w:val="0"/>
                  <w:autoSpaceDN w:val="0"/>
                  <w:adjustRightInd w:val="0"/>
                  <w:jc w:val="center"/>
                  <w:rPr>
                    <w:sz w:val="20"/>
                    <w:szCs w:val="20"/>
                  </w:rPr>
                </w:pPr>
                <w:r w:rsidRPr="00701987">
                  <w:rPr>
                    <w:sz w:val="20"/>
                    <w:szCs w:val="20"/>
                  </w:rPr>
                  <w:t>2522</w:t>
                </w:r>
              </w:p>
            </w:tc>
            <w:tc>
              <w:tcPr>
                <w:tcW w:w="1826" w:type="pct"/>
                <w:tcBorders>
                  <w:top w:val="single" w:sz="12" w:space="0" w:color="auto"/>
                  <w:bottom w:val="single" w:sz="12" w:space="0" w:color="auto"/>
                </w:tcBorders>
                <w:vAlign w:val="center"/>
              </w:tcPr>
              <w:p w14:paraId="1D0A4DC1" w14:textId="77777777" w:rsidR="00437B36" w:rsidRPr="00701987" w:rsidRDefault="00437B36" w:rsidP="00116869">
                <w:pPr>
                  <w:autoSpaceDE w:val="0"/>
                  <w:autoSpaceDN w:val="0"/>
                  <w:adjustRightInd w:val="0"/>
                  <w:jc w:val="center"/>
                  <w:rPr>
                    <w:sz w:val="20"/>
                    <w:szCs w:val="20"/>
                  </w:rPr>
                </w:pPr>
                <w:r w:rsidRPr="00701987">
                  <w:rPr>
                    <w:sz w:val="20"/>
                    <w:szCs w:val="20"/>
                  </w:rPr>
                  <w:t>Office Furniture, Except Wood</w:t>
                </w:r>
              </w:p>
            </w:tc>
            <w:tc>
              <w:tcPr>
                <w:tcW w:w="570" w:type="pct"/>
                <w:tcBorders>
                  <w:top w:val="single" w:sz="12" w:space="0" w:color="auto"/>
                  <w:bottom w:val="single" w:sz="12" w:space="0" w:color="auto"/>
                </w:tcBorders>
                <w:vAlign w:val="center"/>
              </w:tcPr>
              <w:p w14:paraId="2F55A687" w14:textId="77777777" w:rsidR="00437B36" w:rsidRPr="00701987" w:rsidRDefault="00437B36" w:rsidP="00116869">
                <w:pPr>
                  <w:autoSpaceDE w:val="0"/>
                  <w:autoSpaceDN w:val="0"/>
                  <w:adjustRightInd w:val="0"/>
                  <w:jc w:val="center"/>
                  <w:rPr>
                    <w:sz w:val="20"/>
                    <w:szCs w:val="20"/>
                  </w:rPr>
                </w:pPr>
                <w:r w:rsidRPr="00701987">
                  <w:rPr>
                    <w:sz w:val="20"/>
                    <w:szCs w:val="20"/>
                  </w:rPr>
                  <w:t>337214</w:t>
                </w:r>
              </w:p>
            </w:tc>
            <w:tc>
              <w:tcPr>
                <w:tcW w:w="2033" w:type="pct"/>
                <w:tcBorders>
                  <w:top w:val="single" w:sz="12" w:space="0" w:color="auto"/>
                  <w:bottom w:val="single" w:sz="12" w:space="0" w:color="auto"/>
                  <w:right w:val="single" w:sz="12" w:space="0" w:color="auto"/>
                </w:tcBorders>
                <w:vAlign w:val="center"/>
              </w:tcPr>
              <w:p w14:paraId="03E2527A" w14:textId="77777777" w:rsidR="00437B36" w:rsidRPr="00701987" w:rsidRDefault="00437B36" w:rsidP="00116869">
                <w:pPr>
                  <w:autoSpaceDE w:val="0"/>
                  <w:autoSpaceDN w:val="0"/>
                  <w:adjustRightInd w:val="0"/>
                  <w:jc w:val="center"/>
                  <w:rPr>
                    <w:sz w:val="20"/>
                    <w:szCs w:val="20"/>
                  </w:rPr>
                </w:pPr>
                <w:r w:rsidRPr="00701987">
                  <w:rPr>
                    <w:sz w:val="20"/>
                    <w:szCs w:val="20"/>
                  </w:rPr>
                  <w:t>Office Furniture (Except Wood) Manufacturing</w:t>
                </w:r>
              </w:p>
            </w:tc>
          </w:tr>
          <w:tr w:rsidR="00437B36" w:rsidRPr="00F41A85" w14:paraId="29EFEE7E" w14:textId="77777777" w:rsidTr="00116869">
            <w:trPr>
              <w:trHeight w:val="432"/>
              <w:jc w:val="center"/>
            </w:trPr>
            <w:tc>
              <w:tcPr>
                <w:tcW w:w="571" w:type="pct"/>
                <w:vMerge w:val="restart"/>
                <w:tcBorders>
                  <w:top w:val="single" w:sz="12" w:space="0" w:color="auto"/>
                  <w:left w:val="single" w:sz="12" w:space="0" w:color="auto"/>
                </w:tcBorders>
                <w:vAlign w:val="center"/>
              </w:tcPr>
              <w:p w14:paraId="5FF67443" w14:textId="77777777" w:rsidR="00437B36" w:rsidRPr="00701987" w:rsidRDefault="00437B36" w:rsidP="00116869">
                <w:pPr>
                  <w:autoSpaceDE w:val="0"/>
                  <w:autoSpaceDN w:val="0"/>
                  <w:adjustRightInd w:val="0"/>
                  <w:jc w:val="center"/>
                  <w:rPr>
                    <w:sz w:val="20"/>
                    <w:szCs w:val="20"/>
                  </w:rPr>
                </w:pPr>
                <w:r w:rsidRPr="00701987">
                  <w:rPr>
                    <w:sz w:val="20"/>
                    <w:szCs w:val="20"/>
                  </w:rPr>
                  <w:t>2531</w:t>
                </w:r>
              </w:p>
            </w:tc>
            <w:tc>
              <w:tcPr>
                <w:tcW w:w="1826" w:type="pct"/>
                <w:vMerge w:val="restart"/>
                <w:tcBorders>
                  <w:top w:val="single" w:sz="12" w:space="0" w:color="auto"/>
                </w:tcBorders>
                <w:vAlign w:val="center"/>
              </w:tcPr>
              <w:p w14:paraId="0CD71D9D" w14:textId="77777777" w:rsidR="00437B36" w:rsidRPr="00701987" w:rsidRDefault="00437B36" w:rsidP="00116869">
                <w:pPr>
                  <w:autoSpaceDE w:val="0"/>
                  <w:autoSpaceDN w:val="0"/>
                  <w:adjustRightInd w:val="0"/>
                  <w:jc w:val="center"/>
                  <w:rPr>
                    <w:sz w:val="20"/>
                    <w:szCs w:val="20"/>
                  </w:rPr>
                </w:pPr>
                <w:r w:rsidRPr="00701987">
                  <w:rPr>
                    <w:sz w:val="20"/>
                    <w:szCs w:val="20"/>
                  </w:rPr>
                  <w:t>Public Building and Related Furniture</w:t>
                </w:r>
              </w:p>
            </w:tc>
            <w:tc>
              <w:tcPr>
                <w:tcW w:w="570" w:type="pct"/>
                <w:tcBorders>
                  <w:top w:val="single" w:sz="12" w:space="0" w:color="auto"/>
                </w:tcBorders>
                <w:vAlign w:val="center"/>
              </w:tcPr>
              <w:p w14:paraId="3397B966" w14:textId="77777777" w:rsidR="00437B36" w:rsidRPr="00701987" w:rsidRDefault="00437B36" w:rsidP="00116869">
                <w:pPr>
                  <w:autoSpaceDE w:val="0"/>
                  <w:autoSpaceDN w:val="0"/>
                  <w:adjustRightInd w:val="0"/>
                  <w:jc w:val="center"/>
                  <w:rPr>
                    <w:sz w:val="20"/>
                    <w:szCs w:val="20"/>
                  </w:rPr>
                </w:pPr>
                <w:r w:rsidRPr="00701987">
                  <w:rPr>
                    <w:sz w:val="20"/>
                    <w:szCs w:val="20"/>
                  </w:rPr>
                  <w:t>336360</w:t>
                </w:r>
              </w:p>
            </w:tc>
            <w:tc>
              <w:tcPr>
                <w:tcW w:w="2033" w:type="pct"/>
                <w:tcBorders>
                  <w:top w:val="single" w:sz="12" w:space="0" w:color="auto"/>
                  <w:right w:val="single" w:sz="12" w:space="0" w:color="auto"/>
                </w:tcBorders>
                <w:vAlign w:val="center"/>
              </w:tcPr>
              <w:p w14:paraId="5EB03BB8" w14:textId="77777777" w:rsidR="00437B36" w:rsidRPr="00701987" w:rsidRDefault="00437B36" w:rsidP="00116869">
                <w:pPr>
                  <w:autoSpaceDE w:val="0"/>
                  <w:autoSpaceDN w:val="0"/>
                  <w:adjustRightInd w:val="0"/>
                  <w:jc w:val="center"/>
                  <w:rPr>
                    <w:sz w:val="20"/>
                    <w:szCs w:val="20"/>
                  </w:rPr>
                </w:pPr>
                <w:r w:rsidRPr="00701987">
                  <w:rPr>
                    <w:sz w:val="20"/>
                    <w:szCs w:val="20"/>
                  </w:rPr>
                  <w:t>Motor Vehicle Seating and Interior Trim Manufacturing</w:t>
                </w:r>
              </w:p>
            </w:tc>
          </w:tr>
          <w:tr w:rsidR="00437B36" w:rsidRPr="00F41A85" w14:paraId="11F47389" w14:textId="77777777" w:rsidTr="00116869">
            <w:trPr>
              <w:trHeight w:val="432"/>
              <w:jc w:val="center"/>
            </w:trPr>
            <w:tc>
              <w:tcPr>
                <w:tcW w:w="571" w:type="pct"/>
                <w:vMerge/>
                <w:tcBorders>
                  <w:left w:val="single" w:sz="12" w:space="0" w:color="auto"/>
                </w:tcBorders>
                <w:vAlign w:val="center"/>
              </w:tcPr>
              <w:p w14:paraId="749D19C8"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49F30ED5"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C8CE0EA" w14:textId="77777777" w:rsidR="00437B36" w:rsidRPr="00701987" w:rsidRDefault="00437B36" w:rsidP="00116869">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139D3B31" w14:textId="77777777" w:rsidR="00437B36" w:rsidRPr="00701987" w:rsidRDefault="00437B36" w:rsidP="00116869">
                <w:pPr>
                  <w:autoSpaceDE w:val="0"/>
                  <w:autoSpaceDN w:val="0"/>
                  <w:adjustRightInd w:val="0"/>
                  <w:jc w:val="center"/>
                  <w:rPr>
                    <w:sz w:val="20"/>
                    <w:szCs w:val="20"/>
                  </w:rPr>
                </w:pPr>
                <w:r w:rsidRPr="00701987">
                  <w:rPr>
                    <w:sz w:val="20"/>
                    <w:szCs w:val="20"/>
                  </w:rPr>
                  <w:t>Institutional Furniture Manufacturing</w:t>
                </w:r>
              </w:p>
            </w:tc>
          </w:tr>
          <w:tr w:rsidR="00437B36" w:rsidRPr="00F41A85" w14:paraId="35CBC728" w14:textId="77777777" w:rsidTr="00116869">
            <w:trPr>
              <w:trHeight w:val="432"/>
              <w:jc w:val="center"/>
            </w:trPr>
            <w:tc>
              <w:tcPr>
                <w:tcW w:w="571" w:type="pct"/>
                <w:vMerge/>
                <w:tcBorders>
                  <w:left w:val="single" w:sz="12" w:space="0" w:color="auto"/>
                </w:tcBorders>
                <w:vAlign w:val="center"/>
              </w:tcPr>
              <w:p w14:paraId="6A01131A"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4646BF76"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232BE4BD" w14:textId="77777777" w:rsidR="00437B36" w:rsidRPr="00701987" w:rsidRDefault="00437B36" w:rsidP="00116869">
                <w:pPr>
                  <w:autoSpaceDE w:val="0"/>
                  <w:autoSpaceDN w:val="0"/>
                  <w:adjustRightInd w:val="0"/>
                  <w:jc w:val="center"/>
                  <w:rPr>
                    <w:sz w:val="20"/>
                    <w:szCs w:val="20"/>
                  </w:rPr>
                </w:pPr>
                <w:r w:rsidRPr="00701987">
                  <w:rPr>
                    <w:sz w:val="20"/>
                    <w:szCs w:val="20"/>
                  </w:rPr>
                  <w:t>339940</w:t>
                </w:r>
              </w:p>
            </w:tc>
            <w:tc>
              <w:tcPr>
                <w:tcW w:w="2033" w:type="pct"/>
                <w:tcBorders>
                  <w:bottom w:val="single" w:sz="12" w:space="0" w:color="auto"/>
                  <w:right w:val="single" w:sz="12" w:space="0" w:color="auto"/>
                </w:tcBorders>
                <w:vAlign w:val="center"/>
              </w:tcPr>
              <w:p w14:paraId="65F2FC73" w14:textId="77777777" w:rsidR="00437B36" w:rsidRPr="00701987" w:rsidRDefault="00437B36" w:rsidP="00116869">
                <w:pPr>
                  <w:autoSpaceDE w:val="0"/>
                  <w:autoSpaceDN w:val="0"/>
                  <w:adjustRightInd w:val="0"/>
                  <w:jc w:val="center"/>
                  <w:rPr>
                    <w:sz w:val="20"/>
                    <w:szCs w:val="20"/>
                  </w:rPr>
                </w:pPr>
                <w:r w:rsidRPr="00701987">
                  <w:rPr>
                    <w:sz w:val="20"/>
                    <w:szCs w:val="20"/>
                  </w:rPr>
                  <w:t>Office Supplies (except Paper) Manufacturing</w:t>
                </w:r>
              </w:p>
            </w:tc>
          </w:tr>
          <w:tr w:rsidR="00437B36" w:rsidRPr="00F41A85" w14:paraId="5DF33901" w14:textId="77777777" w:rsidTr="00116869">
            <w:trPr>
              <w:trHeight w:val="432"/>
              <w:jc w:val="center"/>
            </w:trPr>
            <w:tc>
              <w:tcPr>
                <w:tcW w:w="571" w:type="pct"/>
                <w:vMerge w:val="restart"/>
                <w:tcBorders>
                  <w:top w:val="single" w:sz="12" w:space="0" w:color="auto"/>
                  <w:left w:val="single" w:sz="12" w:space="0" w:color="auto"/>
                </w:tcBorders>
                <w:vAlign w:val="center"/>
              </w:tcPr>
              <w:p w14:paraId="65A41B47" w14:textId="77777777" w:rsidR="00437B36" w:rsidRPr="00701987" w:rsidRDefault="00437B36" w:rsidP="00116869">
                <w:pPr>
                  <w:autoSpaceDE w:val="0"/>
                  <w:autoSpaceDN w:val="0"/>
                  <w:adjustRightInd w:val="0"/>
                  <w:jc w:val="center"/>
                  <w:rPr>
                    <w:sz w:val="20"/>
                    <w:szCs w:val="20"/>
                  </w:rPr>
                </w:pPr>
                <w:r w:rsidRPr="00701987">
                  <w:rPr>
                    <w:sz w:val="20"/>
                    <w:szCs w:val="20"/>
                  </w:rPr>
                  <w:t>2541</w:t>
                </w:r>
              </w:p>
            </w:tc>
            <w:tc>
              <w:tcPr>
                <w:tcW w:w="1826" w:type="pct"/>
                <w:vMerge w:val="restart"/>
                <w:tcBorders>
                  <w:top w:val="single" w:sz="12" w:space="0" w:color="auto"/>
                </w:tcBorders>
                <w:vAlign w:val="center"/>
              </w:tcPr>
              <w:p w14:paraId="63B75326" w14:textId="77777777" w:rsidR="00437B36" w:rsidRPr="00701987" w:rsidRDefault="00437B36" w:rsidP="00116869">
                <w:pPr>
                  <w:autoSpaceDE w:val="0"/>
                  <w:autoSpaceDN w:val="0"/>
                  <w:adjustRightInd w:val="0"/>
                  <w:jc w:val="center"/>
                  <w:rPr>
                    <w:sz w:val="20"/>
                    <w:szCs w:val="20"/>
                  </w:rPr>
                </w:pPr>
                <w:r w:rsidRPr="00701987">
                  <w:rPr>
                    <w:sz w:val="20"/>
                    <w:szCs w:val="20"/>
                  </w:rPr>
                  <w:t>Wood Office and Store Fixtures, Partitions, Shelving, and Lockers</w:t>
                </w:r>
              </w:p>
            </w:tc>
            <w:tc>
              <w:tcPr>
                <w:tcW w:w="570" w:type="pct"/>
                <w:tcBorders>
                  <w:top w:val="single" w:sz="12" w:space="0" w:color="auto"/>
                </w:tcBorders>
                <w:vAlign w:val="center"/>
              </w:tcPr>
              <w:p w14:paraId="0AFDC947" w14:textId="77777777" w:rsidR="00437B36" w:rsidRDefault="00437B36" w:rsidP="00116869">
                <w:pPr>
                  <w:autoSpaceDE w:val="0"/>
                  <w:autoSpaceDN w:val="0"/>
                  <w:adjustRightInd w:val="0"/>
                  <w:jc w:val="center"/>
                  <w:rPr>
                    <w:sz w:val="20"/>
                    <w:szCs w:val="20"/>
                  </w:rPr>
                </w:pPr>
              </w:p>
              <w:p w14:paraId="451F4E8F" w14:textId="77777777" w:rsidR="00437B36" w:rsidRDefault="00437B36" w:rsidP="00116869">
                <w:pPr>
                  <w:autoSpaceDE w:val="0"/>
                  <w:autoSpaceDN w:val="0"/>
                  <w:adjustRightInd w:val="0"/>
                  <w:jc w:val="center"/>
                  <w:rPr>
                    <w:sz w:val="20"/>
                    <w:szCs w:val="20"/>
                  </w:rPr>
                </w:pPr>
              </w:p>
              <w:p w14:paraId="5D158C67" w14:textId="77777777" w:rsidR="00437B36" w:rsidRPr="00701987" w:rsidRDefault="00437B36" w:rsidP="00116869">
                <w:pPr>
                  <w:autoSpaceDE w:val="0"/>
                  <w:autoSpaceDN w:val="0"/>
                  <w:adjustRightInd w:val="0"/>
                  <w:jc w:val="center"/>
                  <w:rPr>
                    <w:sz w:val="20"/>
                    <w:szCs w:val="20"/>
                  </w:rPr>
                </w:pPr>
                <w:r w:rsidRPr="00701987">
                  <w:rPr>
                    <w:sz w:val="20"/>
                    <w:szCs w:val="20"/>
                  </w:rPr>
                  <w:t>337110</w:t>
                </w:r>
              </w:p>
            </w:tc>
            <w:tc>
              <w:tcPr>
                <w:tcW w:w="2033" w:type="pct"/>
                <w:tcBorders>
                  <w:top w:val="single" w:sz="12" w:space="0" w:color="auto"/>
                  <w:right w:val="single" w:sz="12" w:space="0" w:color="auto"/>
                </w:tcBorders>
                <w:vAlign w:val="center"/>
              </w:tcPr>
              <w:p w14:paraId="1EB83E10" w14:textId="77777777" w:rsidR="00437B36" w:rsidRDefault="00437B36" w:rsidP="00116869">
                <w:pPr>
                  <w:autoSpaceDE w:val="0"/>
                  <w:autoSpaceDN w:val="0"/>
                  <w:adjustRightInd w:val="0"/>
                  <w:jc w:val="center"/>
                  <w:rPr>
                    <w:sz w:val="20"/>
                    <w:szCs w:val="20"/>
                  </w:rPr>
                </w:pPr>
              </w:p>
              <w:p w14:paraId="1D319BD8" w14:textId="77777777" w:rsidR="00437B36" w:rsidRDefault="00437B36" w:rsidP="00116869">
                <w:pPr>
                  <w:autoSpaceDE w:val="0"/>
                  <w:autoSpaceDN w:val="0"/>
                  <w:adjustRightInd w:val="0"/>
                  <w:jc w:val="center"/>
                  <w:rPr>
                    <w:sz w:val="20"/>
                    <w:szCs w:val="20"/>
                  </w:rPr>
                </w:pPr>
              </w:p>
              <w:p w14:paraId="13347182"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Wood Kitchen Cabinet and Countertop Manufacturing</w:t>
                </w:r>
              </w:p>
            </w:tc>
          </w:tr>
          <w:tr w:rsidR="00437B36" w:rsidRPr="00F41A85" w14:paraId="11590204" w14:textId="77777777" w:rsidTr="00116869">
            <w:trPr>
              <w:trHeight w:val="432"/>
              <w:jc w:val="center"/>
            </w:trPr>
            <w:tc>
              <w:tcPr>
                <w:tcW w:w="571" w:type="pct"/>
                <w:vMerge/>
                <w:tcBorders>
                  <w:left w:val="single" w:sz="12" w:space="0" w:color="auto"/>
                </w:tcBorders>
                <w:vAlign w:val="center"/>
              </w:tcPr>
              <w:p w14:paraId="56DEBEB8"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3A476D24"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6132BED1" w14:textId="77777777" w:rsidR="00437B36" w:rsidRPr="00701987" w:rsidRDefault="00437B36" w:rsidP="00116869">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72CF2F5D" w14:textId="77777777" w:rsidR="00437B36" w:rsidRPr="00701987" w:rsidRDefault="00437B36" w:rsidP="00116869">
                <w:pPr>
                  <w:autoSpaceDE w:val="0"/>
                  <w:autoSpaceDN w:val="0"/>
                  <w:adjustRightInd w:val="0"/>
                  <w:jc w:val="center"/>
                  <w:rPr>
                    <w:sz w:val="20"/>
                    <w:szCs w:val="20"/>
                  </w:rPr>
                </w:pPr>
                <w:r w:rsidRPr="00701987">
                  <w:rPr>
                    <w:sz w:val="20"/>
                    <w:szCs w:val="20"/>
                  </w:rPr>
                  <w:t>Institutional Furniture Manufacturing</w:t>
                </w:r>
              </w:p>
            </w:tc>
          </w:tr>
          <w:tr w:rsidR="00437B36" w:rsidRPr="00F41A85" w14:paraId="6FFBCE2E" w14:textId="77777777" w:rsidTr="00116869">
            <w:trPr>
              <w:trHeight w:val="432"/>
              <w:jc w:val="center"/>
            </w:trPr>
            <w:tc>
              <w:tcPr>
                <w:tcW w:w="571" w:type="pct"/>
                <w:vMerge/>
                <w:tcBorders>
                  <w:left w:val="single" w:sz="12" w:space="0" w:color="auto"/>
                </w:tcBorders>
                <w:vAlign w:val="center"/>
              </w:tcPr>
              <w:p w14:paraId="1EAF176A"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3E220DA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3B73B3B0" w14:textId="77777777" w:rsidR="00437B36" w:rsidRPr="00701987" w:rsidRDefault="00437B36" w:rsidP="00116869">
                <w:pPr>
                  <w:autoSpaceDE w:val="0"/>
                  <w:autoSpaceDN w:val="0"/>
                  <w:adjustRightInd w:val="0"/>
                  <w:jc w:val="center"/>
                  <w:rPr>
                    <w:sz w:val="20"/>
                    <w:szCs w:val="20"/>
                  </w:rPr>
                </w:pPr>
                <w:r w:rsidRPr="00701987">
                  <w:rPr>
                    <w:sz w:val="20"/>
                    <w:szCs w:val="20"/>
                  </w:rPr>
                  <w:t>337212</w:t>
                </w:r>
              </w:p>
            </w:tc>
            <w:tc>
              <w:tcPr>
                <w:tcW w:w="2033" w:type="pct"/>
                <w:tcBorders>
                  <w:right w:val="single" w:sz="12" w:space="0" w:color="auto"/>
                </w:tcBorders>
                <w:vAlign w:val="center"/>
              </w:tcPr>
              <w:p w14:paraId="60C13ADB" w14:textId="77777777" w:rsidR="00437B36" w:rsidRPr="00701987" w:rsidRDefault="00437B36" w:rsidP="00116869">
                <w:pPr>
                  <w:autoSpaceDE w:val="0"/>
                  <w:autoSpaceDN w:val="0"/>
                  <w:adjustRightInd w:val="0"/>
                  <w:jc w:val="center"/>
                  <w:rPr>
                    <w:sz w:val="20"/>
                    <w:szCs w:val="20"/>
                  </w:rPr>
                </w:pPr>
                <w:r w:rsidRPr="00701987">
                  <w:rPr>
                    <w:sz w:val="20"/>
                    <w:szCs w:val="20"/>
                  </w:rPr>
                  <w:t>Custom Architectural Woodwork and Millwork Manufacturing</w:t>
                </w:r>
              </w:p>
            </w:tc>
          </w:tr>
          <w:tr w:rsidR="00437B36" w:rsidRPr="00F41A85" w14:paraId="69E85FF5" w14:textId="77777777" w:rsidTr="00116869">
            <w:trPr>
              <w:trHeight w:val="432"/>
              <w:jc w:val="center"/>
            </w:trPr>
            <w:tc>
              <w:tcPr>
                <w:tcW w:w="571" w:type="pct"/>
                <w:vMerge/>
                <w:tcBorders>
                  <w:left w:val="single" w:sz="12" w:space="0" w:color="auto"/>
                </w:tcBorders>
                <w:vAlign w:val="center"/>
              </w:tcPr>
              <w:p w14:paraId="2A21A6C2"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6807379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77ED8BC0" w14:textId="77777777" w:rsidR="00437B36" w:rsidRPr="00701987" w:rsidRDefault="00437B36" w:rsidP="00116869">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6F173F68" w14:textId="77777777" w:rsidR="00437B36" w:rsidRPr="00701987" w:rsidRDefault="00437B36" w:rsidP="00116869">
                <w:pPr>
                  <w:autoSpaceDE w:val="0"/>
                  <w:autoSpaceDN w:val="0"/>
                  <w:adjustRightInd w:val="0"/>
                  <w:jc w:val="center"/>
                  <w:rPr>
                    <w:sz w:val="20"/>
                    <w:szCs w:val="20"/>
                  </w:rPr>
                </w:pPr>
                <w:r w:rsidRPr="00701987">
                  <w:rPr>
                    <w:sz w:val="20"/>
                    <w:szCs w:val="20"/>
                  </w:rPr>
                  <w:t>Showcase, Partition, Shelving, and Locker Manufacturing</w:t>
                </w:r>
              </w:p>
            </w:tc>
          </w:tr>
          <w:tr w:rsidR="00437B36" w:rsidRPr="00F41A85" w14:paraId="6AED72CA" w14:textId="77777777" w:rsidTr="00116869">
            <w:trPr>
              <w:trHeight w:val="432"/>
              <w:jc w:val="center"/>
            </w:trPr>
            <w:tc>
              <w:tcPr>
                <w:tcW w:w="571" w:type="pct"/>
                <w:vMerge w:val="restart"/>
                <w:tcBorders>
                  <w:top w:val="single" w:sz="12" w:space="0" w:color="auto"/>
                  <w:left w:val="single" w:sz="12" w:space="0" w:color="auto"/>
                </w:tcBorders>
                <w:vAlign w:val="center"/>
              </w:tcPr>
              <w:p w14:paraId="12B6187E" w14:textId="77777777" w:rsidR="00437B36" w:rsidRPr="00701987" w:rsidRDefault="00437B36" w:rsidP="00116869">
                <w:pPr>
                  <w:autoSpaceDE w:val="0"/>
                  <w:autoSpaceDN w:val="0"/>
                  <w:adjustRightInd w:val="0"/>
                  <w:jc w:val="center"/>
                  <w:rPr>
                    <w:sz w:val="20"/>
                    <w:szCs w:val="20"/>
                  </w:rPr>
                </w:pPr>
                <w:r w:rsidRPr="00701987">
                  <w:rPr>
                    <w:sz w:val="20"/>
                    <w:szCs w:val="20"/>
                  </w:rPr>
                  <w:t>2542</w:t>
                </w:r>
              </w:p>
            </w:tc>
            <w:tc>
              <w:tcPr>
                <w:tcW w:w="1826" w:type="pct"/>
                <w:vMerge w:val="restart"/>
                <w:tcBorders>
                  <w:top w:val="single" w:sz="12" w:space="0" w:color="auto"/>
                </w:tcBorders>
                <w:vAlign w:val="center"/>
              </w:tcPr>
              <w:p w14:paraId="6ED64F1F" w14:textId="77777777" w:rsidR="00437B36" w:rsidRPr="00701987" w:rsidRDefault="00437B36" w:rsidP="00116869">
                <w:pPr>
                  <w:autoSpaceDE w:val="0"/>
                  <w:autoSpaceDN w:val="0"/>
                  <w:adjustRightInd w:val="0"/>
                  <w:jc w:val="center"/>
                  <w:rPr>
                    <w:sz w:val="20"/>
                    <w:szCs w:val="20"/>
                  </w:rPr>
                </w:pPr>
                <w:r w:rsidRPr="00701987">
                  <w:rPr>
                    <w:sz w:val="20"/>
                    <w:szCs w:val="20"/>
                  </w:rPr>
                  <w:t>Office and Store Fixtures, Partitions, Shelving, and Lockers, Except Wood</w:t>
                </w:r>
              </w:p>
            </w:tc>
            <w:tc>
              <w:tcPr>
                <w:tcW w:w="570" w:type="pct"/>
                <w:tcBorders>
                  <w:top w:val="single" w:sz="12" w:space="0" w:color="auto"/>
                </w:tcBorders>
                <w:vAlign w:val="center"/>
              </w:tcPr>
              <w:p w14:paraId="2EA63EB1" w14:textId="77777777" w:rsidR="00437B36" w:rsidRPr="00701987" w:rsidRDefault="00437B36" w:rsidP="00116869">
                <w:pPr>
                  <w:autoSpaceDE w:val="0"/>
                  <w:autoSpaceDN w:val="0"/>
                  <w:adjustRightInd w:val="0"/>
                  <w:jc w:val="center"/>
                  <w:rPr>
                    <w:sz w:val="20"/>
                    <w:szCs w:val="20"/>
                  </w:rPr>
                </w:pPr>
                <w:r w:rsidRPr="00701987">
                  <w:rPr>
                    <w:sz w:val="20"/>
                    <w:szCs w:val="20"/>
                  </w:rPr>
                  <w:t>337127</w:t>
                </w:r>
              </w:p>
            </w:tc>
            <w:tc>
              <w:tcPr>
                <w:tcW w:w="2033" w:type="pct"/>
                <w:tcBorders>
                  <w:top w:val="single" w:sz="12" w:space="0" w:color="auto"/>
                  <w:right w:val="single" w:sz="12" w:space="0" w:color="auto"/>
                </w:tcBorders>
                <w:vAlign w:val="center"/>
              </w:tcPr>
              <w:p w14:paraId="3ABFCB77" w14:textId="77777777" w:rsidR="00437B36" w:rsidRPr="00701987" w:rsidRDefault="00437B36" w:rsidP="00116869">
                <w:pPr>
                  <w:autoSpaceDE w:val="0"/>
                  <w:autoSpaceDN w:val="0"/>
                  <w:adjustRightInd w:val="0"/>
                  <w:jc w:val="center"/>
                  <w:rPr>
                    <w:sz w:val="20"/>
                    <w:szCs w:val="20"/>
                  </w:rPr>
                </w:pPr>
                <w:r w:rsidRPr="00701987">
                  <w:rPr>
                    <w:sz w:val="20"/>
                    <w:szCs w:val="20"/>
                  </w:rPr>
                  <w:t>Institutional Furniture Manufacturing</w:t>
                </w:r>
              </w:p>
            </w:tc>
          </w:tr>
          <w:tr w:rsidR="00437B36" w:rsidRPr="00F41A85" w14:paraId="6EB2DAFA" w14:textId="77777777" w:rsidTr="00116869">
            <w:trPr>
              <w:trHeight w:val="432"/>
              <w:jc w:val="center"/>
            </w:trPr>
            <w:tc>
              <w:tcPr>
                <w:tcW w:w="571" w:type="pct"/>
                <w:vMerge/>
                <w:tcBorders>
                  <w:left w:val="single" w:sz="12" w:space="0" w:color="auto"/>
                </w:tcBorders>
                <w:vAlign w:val="center"/>
              </w:tcPr>
              <w:p w14:paraId="32599211"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31455232"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4B6F0E99" w14:textId="77777777" w:rsidR="00437B36" w:rsidRPr="00701987" w:rsidRDefault="00437B36" w:rsidP="00116869">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7E8FD387" w14:textId="77777777" w:rsidR="00437B36" w:rsidRPr="00701987" w:rsidRDefault="00437B36" w:rsidP="00116869">
                <w:pPr>
                  <w:autoSpaceDE w:val="0"/>
                  <w:autoSpaceDN w:val="0"/>
                  <w:adjustRightInd w:val="0"/>
                  <w:jc w:val="center"/>
                  <w:rPr>
                    <w:sz w:val="20"/>
                    <w:szCs w:val="20"/>
                  </w:rPr>
                </w:pPr>
                <w:r w:rsidRPr="00701987">
                  <w:rPr>
                    <w:sz w:val="20"/>
                    <w:szCs w:val="20"/>
                  </w:rPr>
                  <w:t>Showcase, Partition, Shelving, and Locker Manufacturing</w:t>
                </w:r>
              </w:p>
            </w:tc>
          </w:tr>
          <w:tr w:rsidR="00437B36" w:rsidRPr="00F41A85" w14:paraId="1EBE5259"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5E878940" w14:textId="77777777" w:rsidR="00437B36" w:rsidRPr="00701987" w:rsidRDefault="00437B36" w:rsidP="00116869">
                <w:pPr>
                  <w:autoSpaceDE w:val="0"/>
                  <w:autoSpaceDN w:val="0"/>
                  <w:adjustRightInd w:val="0"/>
                  <w:jc w:val="center"/>
                  <w:rPr>
                    <w:sz w:val="20"/>
                    <w:szCs w:val="20"/>
                  </w:rPr>
                </w:pPr>
                <w:r w:rsidRPr="00701987">
                  <w:rPr>
                    <w:sz w:val="20"/>
                    <w:szCs w:val="20"/>
                  </w:rPr>
                  <w:t>2591</w:t>
                </w:r>
              </w:p>
            </w:tc>
            <w:tc>
              <w:tcPr>
                <w:tcW w:w="1826" w:type="pct"/>
                <w:tcBorders>
                  <w:top w:val="single" w:sz="12" w:space="0" w:color="auto"/>
                  <w:bottom w:val="single" w:sz="12" w:space="0" w:color="auto"/>
                </w:tcBorders>
                <w:vAlign w:val="center"/>
              </w:tcPr>
              <w:p w14:paraId="10A953C4" w14:textId="77777777" w:rsidR="00437B36" w:rsidRPr="00701987" w:rsidRDefault="00437B36" w:rsidP="00116869">
                <w:pPr>
                  <w:autoSpaceDE w:val="0"/>
                  <w:autoSpaceDN w:val="0"/>
                  <w:adjustRightInd w:val="0"/>
                  <w:jc w:val="center"/>
                  <w:rPr>
                    <w:sz w:val="20"/>
                    <w:szCs w:val="20"/>
                  </w:rPr>
                </w:pPr>
                <w:r w:rsidRPr="00701987">
                  <w:rPr>
                    <w:sz w:val="20"/>
                    <w:szCs w:val="20"/>
                  </w:rPr>
                  <w:t>Drapery Hardware and Window Blinds and Shades</w:t>
                </w:r>
              </w:p>
            </w:tc>
            <w:tc>
              <w:tcPr>
                <w:tcW w:w="570" w:type="pct"/>
                <w:tcBorders>
                  <w:top w:val="single" w:sz="12" w:space="0" w:color="auto"/>
                  <w:bottom w:val="single" w:sz="12" w:space="0" w:color="auto"/>
                </w:tcBorders>
                <w:vAlign w:val="center"/>
              </w:tcPr>
              <w:p w14:paraId="4AFF2ED0" w14:textId="77777777" w:rsidR="00437B36" w:rsidRPr="00701987" w:rsidRDefault="00437B36" w:rsidP="00116869">
                <w:pPr>
                  <w:autoSpaceDE w:val="0"/>
                  <w:autoSpaceDN w:val="0"/>
                  <w:adjustRightInd w:val="0"/>
                  <w:jc w:val="center"/>
                  <w:rPr>
                    <w:sz w:val="20"/>
                    <w:szCs w:val="20"/>
                  </w:rPr>
                </w:pPr>
                <w:r w:rsidRPr="00701987">
                  <w:rPr>
                    <w:sz w:val="20"/>
                    <w:szCs w:val="20"/>
                  </w:rPr>
                  <w:t>337920</w:t>
                </w:r>
              </w:p>
            </w:tc>
            <w:tc>
              <w:tcPr>
                <w:tcW w:w="2033" w:type="pct"/>
                <w:tcBorders>
                  <w:top w:val="single" w:sz="12" w:space="0" w:color="auto"/>
                  <w:bottom w:val="single" w:sz="12" w:space="0" w:color="auto"/>
                  <w:right w:val="single" w:sz="12" w:space="0" w:color="auto"/>
                </w:tcBorders>
                <w:vAlign w:val="center"/>
              </w:tcPr>
              <w:p w14:paraId="3AB3CCA3" w14:textId="77777777" w:rsidR="00437B36" w:rsidRPr="00701987" w:rsidRDefault="00437B36" w:rsidP="00116869">
                <w:pPr>
                  <w:autoSpaceDE w:val="0"/>
                  <w:autoSpaceDN w:val="0"/>
                  <w:adjustRightInd w:val="0"/>
                  <w:jc w:val="center"/>
                  <w:rPr>
                    <w:sz w:val="20"/>
                    <w:szCs w:val="20"/>
                  </w:rPr>
                </w:pPr>
                <w:r w:rsidRPr="00701987">
                  <w:rPr>
                    <w:sz w:val="20"/>
                    <w:szCs w:val="20"/>
                  </w:rPr>
                  <w:t>Blind and Shade Manufacturing</w:t>
                </w:r>
              </w:p>
            </w:tc>
          </w:tr>
          <w:tr w:rsidR="00437B36" w:rsidRPr="00F41A85" w14:paraId="74CBA8D4" w14:textId="77777777" w:rsidTr="00116869">
            <w:trPr>
              <w:trHeight w:val="432"/>
              <w:jc w:val="center"/>
            </w:trPr>
            <w:tc>
              <w:tcPr>
                <w:tcW w:w="571" w:type="pct"/>
                <w:vMerge w:val="restart"/>
                <w:tcBorders>
                  <w:top w:val="single" w:sz="12" w:space="0" w:color="auto"/>
                  <w:left w:val="single" w:sz="12" w:space="0" w:color="auto"/>
                </w:tcBorders>
                <w:vAlign w:val="center"/>
              </w:tcPr>
              <w:p w14:paraId="0669DE9A" w14:textId="77777777" w:rsidR="00437B36" w:rsidRPr="00701987" w:rsidRDefault="00437B36" w:rsidP="00116869">
                <w:pPr>
                  <w:autoSpaceDE w:val="0"/>
                  <w:autoSpaceDN w:val="0"/>
                  <w:adjustRightInd w:val="0"/>
                  <w:jc w:val="center"/>
                  <w:rPr>
                    <w:sz w:val="20"/>
                    <w:szCs w:val="20"/>
                  </w:rPr>
                </w:pPr>
                <w:r w:rsidRPr="00701987">
                  <w:rPr>
                    <w:sz w:val="20"/>
                    <w:szCs w:val="20"/>
                  </w:rPr>
                  <w:t>2599</w:t>
                </w:r>
              </w:p>
            </w:tc>
            <w:tc>
              <w:tcPr>
                <w:tcW w:w="1826" w:type="pct"/>
                <w:vMerge w:val="restart"/>
                <w:tcBorders>
                  <w:top w:val="single" w:sz="12" w:space="0" w:color="auto"/>
                </w:tcBorders>
                <w:vAlign w:val="center"/>
              </w:tcPr>
              <w:p w14:paraId="268D6B40" w14:textId="77777777" w:rsidR="00437B36" w:rsidRPr="00701987" w:rsidRDefault="00437B36" w:rsidP="00116869">
                <w:pPr>
                  <w:autoSpaceDE w:val="0"/>
                  <w:autoSpaceDN w:val="0"/>
                  <w:adjustRightInd w:val="0"/>
                  <w:jc w:val="center"/>
                  <w:rPr>
                    <w:sz w:val="20"/>
                    <w:szCs w:val="20"/>
                  </w:rPr>
                </w:pPr>
                <w:r w:rsidRPr="00701987">
                  <w:rPr>
                    <w:sz w:val="20"/>
                    <w:szCs w:val="20"/>
                  </w:rPr>
                  <w:t>Furniture and Fixtures, Not Elsewhere Classified</w:t>
                </w:r>
              </w:p>
            </w:tc>
            <w:tc>
              <w:tcPr>
                <w:tcW w:w="570" w:type="pct"/>
                <w:tcBorders>
                  <w:top w:val="single" w:sz="12" w:space="0" w:color="auto"/>
                </w:tcBorders>
                <w:vAlign w:val="center"/>
              </w:tcPr>
              <w:p w14:paraId="1A583DA9" w14:textId="77777777" w:rsidR="00437B36" w:rsidRPr="00701987" w:rsidRDefault="00437B36" w:rsidP="00116869">
                <w:pPr>
                  <w:autoSpaceDE w:val="0"/>
                  <w:autoSpaceDN w:val="0"/>
                  <w:adjustRightInd w:val="0"/>
                  <w:jc w:val="center"/>
                  <w:rPr>
                    <w:sz w:val="20"/>
                    <w:szCs w:val="20"/>
                  </w:rPr>
                </w:pPr>
                <w:r w:rsidRPr="00701987">
                  <w:rPr>
                    <w:sz w:val="20"/>
                    <w:szCs w:val="20"/>
                  </w:rPr>
                  <w:t>33324</w:t>
                </w:r>
                <w:r>
                  <w:rPr>
                    <w:sz w:val="20"/>
                    <w:szCs w:val="20"/>
                  </w:rPr>
                  <w:t>8</w:t>
                </w:r>
              </w:p>
            </w:tc>
            <w:tc>
              <w:tcPr>
                <w:tcW w:w="2033" w:type="pct"/>
                <w:tcBorders>
                  <w:top w:val="single" w:sz="12" w:space="0" w:color="auto"/>
                  <w:right w:val="single" w:sz="12" w:space="0" w:color="auto"/>
                </w:tcBorders>
                <w:vAlign w:val="center"/>
              </w:tcPr>
              <w:p w14:paraId="464233D7" w14:textId="77777777" w:rsidR="00437B36" w:rsidRPr="00701987" w:rsidRDefault="00437B36" w:rsidP="00116869">
                <w:pPr>
                  <w:autoSpaceDE w:val="0"/>
                  <w:autoSpaceDN w:val="0"/>
                  <w:adjustRightInd w:val="0"/>
                  <w:jc w:val="center"/>
                  <w:rPr>
                    <w:sz w:val="20"/>
                    <w:szCs w:val="20"/>
                  </w:rPr>
                </w:pPr>
                <w:r>
                  <w:rPr>
                    <w:sz w:val="20"/>
                    <w:szCs w:val="20"/>
                  </w:rPr>
                  <w:t xml:space="preserve">All </w:t>
                </w:r>
                <w:r w:rsidRPr="00701987">
                  <w:rPr>
                    <w:sz w:val="20"/>
                    <w:szCs w:val="20"/>
                  </w:rPr>
                  <w:t>Other Industrial Machinery Manufacturing</w:t>
                </w:r>
              </w:p>
            </w:tc>
          </w:tr>
          <w:tr w:rsidR="00437B36" w:rsidRPr="00F41A85" w14:paraId="63EE649E" w14:textId="77777777" w:rsidTr="00116869">
            <w:trPr>
              <w:trHeight w:val="432"/>
              <w:jc w:val="center"/>
            </w:trPr>
            <w:tc>
              <w:tcPr>
                <w:tcW w:w="571" w:type="pct"/>
                <w:vMerge/>
                <w:tcBorders>
                  <w:left w:val="single" w:sz="12" w:space="0" w:color="auto"/>
                </w:tcBorders>
                <w:vAlign w:val="center"/>
              </w:tcPr>
              <w:p w14:paraId="4418B22B"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0277FDDB"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5052730E" w14:textId="77777777" w:rsidR="00437B36" w:rsidRPr="00701987" w:rsidRDefault="00437B36" w:rsidP="00116869">
                <w:pPr>
                  <w:autoSpaceDE w:val="0"/>
                  <w:autoSpaceDN w:val="0"/>
                  <w:adjustRightInd w:val="0"/>
                  <w:jc w:val="center"/>
                  <w:rPr>
                    <w:sz w:val="20"/>
                    <w:szCs w:val="20"/>
                  </w:rPr>
                </w:pPr>
                <w:r w:rsidRPr="00701987">
                  <w:rPr>
                    <w:sz w:val="20"/>
                    <w:szCs w:val="20"/>
                  </w:rPr>
                  <w:t>333415</w:t>
                </w:r>
              </w:p>
            </w:tc>
            <w:tc>
              <w:tcPr>
                <w:tcW w:w="2033" w:type="pct"/>
                <w:tcBorders>
                  <w:right w:val="single" w:sz="12" w:space="0" w:color="auto"/>
                </w:tcBorders>
                <w:vAlign w:val="center"/>
              </w:tcPr>
              <w:p w14:paraId="0614B848" w14:textId="77777777" w:rsidR="00437B36" w:rsidRPr="00701987" w:rsidRDefault="00437B36" w:rsidP="00116869">
                <w:pPr>
                  <w:autoSpaceDE w:val="0"/>
                  <w:autoSpaceDN w:val="0"/>
                  <w:adjustRightInd w:val="0"/>
                  <w:jc w:val="center"/>
                  <w:rPr>
                    <w:sz w:val="20"/>
                    <w:szCs w:val="20"/>
                  </w:rPr>
                </w:pPr>
                <w:r w:rsidRPr="00701987">
                  <w:rPr>
                    <w:sz w:val="20"/>
                    <w:szCs w:val="20"/>
                  </w:rPr>
                  <w:t>Air-Conditioning and Warm Air Heating Equipment and Commercial and Industrial Refrigeration Equipment Manufacturing</w:t>
                </w:r>
              </w:p>
            </w:tc>
          </w:tr>
          <w:tr w:rsidR="00437B36" w:rsidRPr="00F41A85" w14:paraId="4DE47945" w14:textId="77777777" w:rsidTr="00116869">
            <w:trPr>
              <w:trHeight w:val="432"/>
              <w:jc w:val="center"/>
            </w:trPr>
            <w:tc>
              <w:tcPr>
                <w:tcW w:w="571" w:type="pct"/>
                <w:vMerge/>
                <w:tcBorders>
                  <w:left w:val="single" w:sz="12" w:space="0" w:color="auto"/>
                </w:tcBorders>
                <w:vAlign w:val="center"/>
              </w:tcPr>
              <w:p w14:paraId="4B96DFA8"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760F1D33"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3CE02051" w14:textId="77777777" w:rsidR="00437B36" w:rsidRPr="00701987" w:rsidRDefault="00437B36" w:rsidP="00116869">
                <w:pPr>
                  <w:autoSpaceDE w:val="0"/>
                  <w:autoSpaceDN w:val="0"/>
                  <w:adjustRightInd w:val="0"/>
                  <w:jc w:val="center"/>
                  <w:rPr>
                    <w:sz w:val="20"/>
                    <w:szCs w:val="20"/>
                  </w:rPr>
                </w:pPr>
                <w:r w:rsidRPr="00701987">
                  <w:rPr>
                    <w:sz w:val="20"/>
                    <w:szCs w:val="20"/>
                  </w:rPr>
                  <w:t>333994</w:t>
                </w:r>
              </w:p>
            </w:tc>
            <w:tc>
              <w:tcPr>
                <w:tcW w:w="2033" w:type="pct"/>
                <w:tcBorders>
                  <w:right w:val="single" w:sz="12" w:space="0" w:color="auto"/>
                </w:tcBorders>
                <w:vAlign w:val="center"/>
              </w:tcPr>
              <w:p w14:paraId="7D44A7C0" w14:textId="77777777" w:rsidR="00437B36" w:rsidRPr="00701987" w:rsidRDefault="00437B36" w:rsidP="00116869">
                <w:pPr>
                  <w:autoSpaceDE w:val="0"/>
                  <w:autoSpaceDN w:val="0"/>
                  <w:adjustRightInd w:val="0"/>
                  <w:jc w:val="center"/>
                  <w:rPr>
                    <w:sz w:val="20"/>
                    <w:szCs w:val="20"/>
                  </w:rPr>
                </w:pPr>
                <w:r w:rsidRPr="00701987">
                  <w:rPr>
                    <w:sz w:val="20"/>
                    <w:szCs w:val="20"/>
                  </w:rPr>
                  <w:t>Industrial Process Furnace and Oven Manufacturing</w:t>
                </w:r>
              </w:p>
            </w:tc>
          </w:tr>
          <w:tr w:rsidR="00437B36" w:rsidRPr="00F41A85" w14:paraId="683C76A2" w14:textId="77777777" w:rsidTr="00116869">
            <w:trPr>
              <w:trHeight w:val="1537"/>
              <w:jc w:val="center"/>
            </w:trPr>
            <w:tc>
              <w:tcPr>
                <w:tcW w:w="571" w:type="pct"/>
                <w:vMerge/>
                <w:tcBorders>
                  <w:left w:val="single" w:sz="12" w:space="0" w:color="auto"/>
                </w:tcBorders>
                <w:vAlign w:val="center"/>
              </w:tcPr>
              <w:p w14:paraId="510D241B"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002F0A10"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27A1AAA8" w14:textId="77777777" w:rsidR="00437B36" w:rsidRPr="00701987" w:rsidRDefault="00437B36" w:rsidP="00116869">
                <w:pPr>
                  <w:autoSpaceDE w:val="0"/>
                  <w:autoSpaceDN w:val="0"/>
                  <w:adjustRightInd w:val="0"/>
                  <w:jc w:val="center"/>
                  <w:rPr>
                    <w:sz w:val="20"/>
                    <w:szCs w:val="20"/>
                  </w:rPr>
                </w:pPr>
                <w:r w:rsidRPr="00701987">
                  <w:rPr>
                    <w:sz w:val="20"/>
                    <w:szCs w:val="20"/>
                  </w:rPr>
                  <w:t>33399</w:t>
                </w:r>
                <w:r>
                  <w:rPr>
                    <w:sz w:val="20"/>
                    <w:szCs w:val="20"/>
                  </w:rPr>
                  <w:t>8</w:t>
                </w:r>
              </w:p>
            </w:tc>
            <w:tc>
              <w:tcPr>
                <w:tcW w:w="2033" w:type="pct"/>
                <w:tcBorders>
                  <w:right w:val="single" w:sz="12" w:space="0" w:color="auto"/>
                </w:tcBorders>
                <w:vAlign w:val="center"/>
              </w:tcPr>
              <w:p w14:paraId="001CB445"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General Purpose Machinery Manufacturing</w:t>
                </w:r>
              </w:p>
            </w:tc>
          </w:tr>
          <w:tr w:rsidR="00437B36" w:rsidRPr="00F41A85" w14:paraId="1E9D35E9" w14:textId="77777777" w:rsidTr="00116869">
            <w:trPr>
              <w:trHeight w:val="432"/>
              <w:jc w:val="center"/>
            </w:trPr>
            <w:tc>
              <w:tcPr>
                <w:tcW w:w="571" w:type="pct"/>
                <w:vMerge/>
                <w:tcBorders>
                  <w:left w:val="single" w:sz="12" w:space="0" w:color="auto"/>
                </w:tcBorders>
                <w:vAlign w:val="center"/>
              </w:tcPr>
              <w:p w14:paraId="72A00E33" w14:textId="77777777" w:rsidR="00437B36" w:rsidRPr="00701987" w:rsidRDefault="00437B36" w:rsidP="00116869">
                <w:pPr>
                  <w:autoSpaceDE w:val="0"/>
                  <w:autoSpaceDN w:val="0"/>
                  <w:adjustRightInd w:val="0"/>
                  <w:jc w:val="center"/>
                  <w:rPr>
                    <w:sz w:val="20"/>
                    <w:szCs w:val="20"/>
                  </w:rPr>
                </w:pPr>
              </w:p>
            </w:tc>
            <w:tc>
              <w:tcPr>
                <w:tcW w:w="1826" w:type="pct"/>
                <w:vMerge/>
                <w:vAlign w:val="center"/>
              </w:tcPr>
              <w:p w14:paraId="014DB198"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1CA2B976" w14:textId="77777777" w:rsidR="00437B36" w:rsidRPr="00701987" w:rsidRDefault="00437B36" w:rsidP="00116869">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29B1A1E9" w14:textId="77777777" w:rsidR="00437B36" w:rsidRPr="00701987" w:rsidRDefault="00437B36" w:rsidP="00116869">
                <w:pPr>
                  <w:autoSpaceDE w:val="0"/>
                  <w:autoSpaceDN w:val="0"/>
                  <w:adjustRightInd w:val="0"/>
                  <w:jc w:val="center"/>
                  <w:rPr>
                    <w:sz w:val="20"/>
                    <w:szCs w:val="20"/>
                  </w:rPr>
                </w:pPr>
                <w:r w:rsidRPr="00701987">
                  <w:rPr>
                    <w:sz w:val="20"/>
                    <w:szCs w:val="20"/>
                  </w:rPr>
                  <w:t>Institutional Furniture Manufacturing</w:t>
                </w:r>
              </w:p>
            </w:tc>
          </w:tr>
          <w:tr w:rsidR="00437B36" w:rsidRPr="00F41A85" w14:paraId="7D9943CA" w14:textId="77777777" w:rsidTr="00116869">
            <w:trPr>
              <w:trHeight w:val="432"/>
              <w:jc w:val="center"/>
            </w:trPr>
            <w:tc>
              <w:tcPr>
                <w:tcW w:w="571" w:type="pct"/>
                <w:vMerge/>
                <w:tcBorders>
                  <w:left w:val="single" w:sz="12" w:space="0" w:color="auto"/>
                  <w:bottom w:val="single" w:sz="12" w:space="0" w:color="auto"/>
                </w:tcBorders>
                <w:vAlign w:val="center"/>
              </w:tcPr>
              <w:p w14:paraId="1029E7B4"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auto"/>
                </w:tcBorders>
                <w:vAlign w:val="center"/>
              </w:tcPr>
              <w:p w14:paraId="32AA9B2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60DFBB2" w14:textId="77777777" w:rsidR="00437B36" w:rsidRPr="00701987" w:rsidRDefault="00437B36" w:rsidP="00116869">
                <w:pPr>
                  <w:autoSpaceDE w:val="0"/>
                  <w:autoSpaceDN w:val="0"/>
                  <w:adjustRightInd w:val="0"/>
                  <w:jc w:val="center"/>
                  <w:rPr>
                    <w:sz w:val="20"/>
                    <w:szCs w:val="20"/>
                  </w:rPr>
                </w:pPr>
                <w:r w:rsidRPr="00701987">
                  <w:rPr>
                    <w:sz w:val="20"/>
                    <w:szCs w:val="20"/>
                  </w:rPr>
                  <w:t>339113</w:t>
                </w:r>
              </w:p>
            </w:tc>
            <w:tc>
              <w:tcPr>
                <w:tcW w:w="2033" w:type="pct"/>
                <w:tcBorders>
                  <w:bottom w:val="single" w:sz="12" w:space="0" w:color="auto"/>
                  <w:right w:val="single" w:sz="12" w:space="0" w:color="auto"/>
                </w:tcBorders>
                <w:vAlign w:val="center"/>
              </w:tcPr>
              <w:p w14:paraId="717DAE6B" w14:textId="77777777" w:rsidR="00437B36" w:rsidRPr="00701987" w:rsidRDefault="00437B36" w:rsidP="00116869">
                <w:pPr>
                  <w:autoSpaceDE w:val="0"/>
                  <w:autoSpaceDN w:val="0"/>
                  <w:adjustRightInd w:val="0"/>
                  <w:jc w:val="center"/>
                  <w:rPr>
                    <w:sz w:val="20"/>
                    <w:szCs w:val="20"/>
                  </w:rPr>
                </w:pPr>
                <w:r w:rsidRPr="00701987">
                  <w:rPr>
                    <w:sz w:val="20"/>
                    <w:szCs w:val="20"/>
                  </w:rPr>
                  <w:t>Surgical Appliance and Supplies Manufacturing</w:t>
                </w:r>
              </w:p>
            </w:tc>
          </w:tr>
        </w:tbl>
        <w:p w14:paraId="7BCAA593" w14:textId="77777777" w:rsidR="00437B36" w:rsidRPr="006C6D3D" w:rsidRDefault="00437B36" w:rsidP="00437B36">
          <w:pPr>
            <w:pStyle w:val="BodyText3"/>
            <w:rPr>
              <w:rStyle w:val="Strong"/>
              <w:szCs w:val="22"/>
            </w:rPr>
          </w:pPr>
        </w:p>
        <w:p w14:paraId="283EE8B9"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X</w:t>
          </w:r>
          <w:r>
            <w:fldChar w:fldCharType="end"/>
          </w:r>
          <w:r w:rsidRPr="006C6D3D">
            <w:t>: PRINTING AND PUBLISHING</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620" w:firstRow="1" w:lastRow="0" w:firstColumn="0" w:lastColumn="0" w:noHBand="1" w:noVBand="1"/>
            <w:tblCaption w:val="Sector X: Printing and Publishing"/>
            <w:tblDescription w:val="There are four columns. Sector X SIC codes and their description matched with the corresponding NAICS codes and their descriptions."/>
          </w:tblPr>
          <w:tblGrid>
            <w:gridCol w:w="1070"/>
            <w:gridCol w:w="3411"/>
            <w:gridCol w:w="1068"/>
            <w:gridCol w:w="3802"/>
          </w:tblGrid>
          <w:tr w:rsidR="00437B36" w:rsidRPr="00F41A85" w14:paraId="44855FB4" w14:textId="77777777" w:rsidTr="00116869">
            <w:trPr>
              <w:trHeight w:val="432"/>
              <w:tblHeader/>
              <w:jc w:val="center"/>
            </w:trPr>
            <w:tc>
              <w:tcPr>
                <w:tcW w:w="572" w:type="pct"/>
                <w:tcBorders>
                  <w:top w:val="single" w:sz="12" w:space="0" w:color="auto"/>
                  <w:left w:val="single" w:sz="12" w:space="0" w:color="auto"/>
                  <w:bottom w:val="single" w:sz="12" w:space="0" w:color="auto"/>
                </w:tcBorders>
                <w:vAlign w:val="center"/>
              </w:tcPr>
              <w:p w14:paraId="1072BF7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4" w:type="pct"/>
                <w:tcBorders>
                  <w:top w:val="single" w:sz="12" w:space="0" w:color="auto"/>
                  <w:bottom w:val="single" w:sz="12" w:space="0" w:color="auto"/>
                </w:tcBorders>
                <w:vAlign w:val="center"/>
              </w:tcPr>
              <w:p w14:paraId="1D285CA0"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1" w:type="pct"/>
                <w:tcBorders>
                  <w:top w:val="single" w:sz="12" w:space="0" w:color="auto"/>
                  <w:bottom w:val="single" w:sz="12" w:space="0" w:color="auto"/>
                </w:tcBorders>
                <w:vAlign w:val="center"/>
              </w:tcPr>
              <w:p w14:paraId="30762D88"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40BD9837"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3AD07A96" w14:textId="77777777" w:rsidTr="00116869">
            <w:trPr>
              <w:trHeight w:val="1385"/>
              <w:jc w:val="center"/>
            </w:trPr>
            <w:tc>
              <w:tcPr>
                <w:tcW w:w="572" w:type="pct"/>
                <w:tcBorders>
                  <w:top w:val="single" w:sz="12" w:space="0" w:color="auto"/>
                  <w:left w:val="single" w:sz="12" w:space="0" w:color="auto"/>
                  <w:bottom w:val="single" w:sz="12" w:space="0" w:color="auto"/>
                </w:tcBorders>
                <w:vAlign w:val="center"/>
              </w:tcPr>
              <w:p w14:paraId="4BB5618B" w14:textId="77777777" w:rsidR="00437B36" w:rsidRPr="00701987" w:rsidRDefault="00437B36" w:rsidP="00116869">
                <w:pPr>
                  <w:autoSpaceDE w:val="0"/>
                  <w:autoSpaceDN w:val="0"/>
                  <w:adjustRightInd w:val="0"/>
                  <w:jc w:val="center"/>
                  <w:rPr>
                    <w:sz w:val="20"/>
                    <w:szCs w:val="20"/>
                  </w:rPr>
                </w:pPr>
                <w:r w:rsidRPr="00701987">
                  <w:rPr>
                    <w:sz w:val="20"/>
                    <w:szCs w:val="20"/>
                  </w:rPr>
                  <w:t>2711</w:t>
                </w:r>
              </w:p>
            </w:tc>
            <w:tc>
              <w:tcPr>
                <w:tcW w:w="1824" w:type="pct"/>
                <w:tcBorders>
                  <w:top w:val="single" w:sz="12" w:space="0" w:color="auto"/>
                  <w:bottom w:val="single" w:sz="12" w:space="0" w:color="auto"/>
                </w:tcBorders>
                <w:vAlign w:val="center"/>
              </w:tcPr>
              <w:p w14:paraId="086BF395" w14:textId="77777777" w:rsidR="00437B36" w:rsidRPr="00701987" w:rsidRDefault="00437B36" w:rsidP="00116869">
                <w:pPr>
                  <w:autoSpaceDE w:val="0"/>
                  <w:autoSpaceDN w:val="0"/>
                  <w:adjustRightInd w:val="0"/>
                  <w:jc w:val="center"/>
                  <w:rPr>
                    <w:sz w:val="20"/>
                    <w:szCs w:val="20"/>
                  </w:rPr>
                </w:pPr>
                <w:r w:rsidRPr="00701987">
                  <w:rPr>
                    <w:sz w:val="20"/>
                    <w:szCs w:val="20"/>
                  </w:rPr>
                  <w:t>Newspapers: Publishing, or Publishing and Printing</w:t>
                </w:r>
              </w:p>
            </w:tc>
            <w:tc>
              <w:tcPr>
                <w:tcW w:w="571" w:type="pct"/>
                <w:tcBorders>
                  <w:top w:val="single" w:sz="12" w:space="0" w:color="auto"/>
                  <w:bottom w:val="single" w:sz="12" w:space="0" w:color="auto"/>
                </w:tcBorders>
                <w:vAlign w:val="center"/>
              </w:tcPr>
              <w:p w14:paraId="306C45B1" w14:textId="77777777" w:rsidR="00437B36" w:rsidRPr="00701987" w:rsidRDefault="00437B36" w:rsidP="00116869">
                <w:pPr>
                  <w:autoSpaceDE w:val="0"/>
                  <w:autoSpaceDN w:val="0"/>
                  <w:adjustRightInd w:val="0"/>
                  <w:jc w:val="center"/>
                  <w:rPr>
                    <w:sz w:val="20"/>
                    <w:szCs w:val="20"/>
                  </w:rPr>
                </w:pPr>
                <w:r w:rsidRPr="00701987">
                  <w:rPr>
                    <w:sz w:val="20"/>
                    <w:szCs w:val="20"/>
                  </w:rPr>
                  <w:t>51</w:t>
                </w:r>
                <w:r>
                  <w:rPr>
                    <w:sz w:val="20"/>
                    <w:szCs w:val="20"/>
                  </w:rPr>
                  <w:t>3</w:t>
                </w:r>
                <w:r w:rsidRPr="00701987">
                  <w:rPr>
                    <w:sz w:val="20"/>
                    <w:szCs w:val="20"/>
                  </w:rPr>
                  <w:t>110</w:t>
                </w:r>
              </w:p>
            </w:tc>
            <w:tc>
              <w:tcPr>
                <w:tcW w:w="2033" w:type="pct"/>
                <w:tcBorders>
                  <w:top w:val="single" w:sz="12" w:space="0" w:color="auto"/>
                  <w:bottom w:val="single" w:sz="12" w:space="0" w:color="auto"/>
                  <w:right w:val="single" w:sz="12" w:space="0" w:color="auto"/>
                </w:tcBorders>
                <w:vAlign w:val="center"/>
              </w:tcPr>
              <w:p w14:paraId="44BA515F" w14:textId="77777777" w:rsidR="00437B36" w:rsidRPr="00701987" w:rsidRDefault="00437B36" w:rsidP="00116869">
                <w:pPr>
                  <w:autoSpaceDE w:val="0"/>
                  <w:autoSpaceDN w:val="0"/>
                  <w:adjustRightInd w:val="0"/>
                  <w:jc w:val="center"/>
                  <w:rPr>
                    <w:sz w:val="20"/>
                    <w:szCs w:val="20"/>
                  </w:rPr>
                </w:pPr>
                <w:r w:rsidRPr="00701987">
                  <w:rPr>
                    <w:sz w:val="20"/>
                    <w:szCs w:val="20"/>
                  </w:rPr>
                  <w:t>Newspaper Publishers (or publishing combined with printing, excludes exclusive Internet publishing)</w:t>
                </w:r>
              </w:p>
            </w:tc>
          </w:tr>
          <w:tr w:rsidR="00437B36" w:rsidRPr="00F41A85" w14:paraId="7B4B1345" w14:textId="77777777" w:rsidTr="00116869">
            <w:trPr>
              <w:trHeight w:val="1457"/>
              <w:jc w:val="center"/>
            </w:trPr>
            <w:tc>
              <w:tcPr>
                <w:tcW w:w="572" w:type="pct"/>
                <w:tcBorders>
                  <w:top w:val="single" w:sz="12" w:space="0" w:color="auto"/>
                  <w:left w:val="single" w:sz="12" w:space="0" w:color="auto"/>
                  <w:bottom w:val="single" w:sz="18" w:space="0" w:color="auto"/>
                </w:tcBorders>
                <w:vAlign w:val="center"/>
              </w:tcPr>
              <w:p w14:paraId="6AFB947F"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2721</w:t>
                </w:r>
              </w:p>
            </w:tc>
            <w:tc>
              <w:tcPr>
                <w:tcW w:w="1824" w:type="pct"/>
                <w:tcBorders>
                  <w:top w:val="single" w:sz="12" w:space="0" w:color="auto"/>
                  <w:bottom w:val="single" w:sz="18" w:space="0" w:color="auto"/>
                </w:tcBorders>
                <w:vAlign w:val="center"/>
              </w:tcPr>
              <w:p w14:paraId="507CBB54" w14:textId="77777777" w:rsidR="00437B36" w:rsidRPr="00701987" w:rsidRDefault="00437B36" w:rsidP="00116869">
                <w:pPr>
                  <w:autoSpaceDE w:val="0"/>
                  <w:autoSpaceDN w:val="0"/>
                  <w:adjustRightInd w:val="0"/>
                  <w:jc w:val="center"/>
                  <w:rPr>
                    <w:sz w:val="20"/>
                    <w:szCs w:val="20"/>
                  </w:rPr>
                </w:pPr>
                <w:r w:rsidRPr="00701987">
                  <w:rPr>
                    <w:bCs/>
                    <w:sz w:val="20"/>
                    <w:szCs w:val="20"/>
                  </w:rPr>
                  <w:t>Periodicals: Publishing, or Publishing and Printing</w:t>
                </w:r>
              </w:p>
            </w:tc>
            <w:tc>
              <w:tcPr>
                <w:tcW w:w="571" w:type="pct"/>
                <w:tcBorders>
                  <w:top w:val="single" w:sz="12" w:space="0" w:color="auto"/>
                  <w:bottom w:val="single" w:sz="18" w:space="0" w:color="auto"/>
                </w:tcBorders>
                <w:vAlign w:val="center"/>
              </w:tcPr>
              <w:p w14:paraId="5C2B74A2" w14:textId="77777777" w:rsidR="00437B36" w:rsidRPr="00701987" w:rsidRDefault="00437B36" w:rsidP="00116869">
                <w:pPr>
                  <w:autoSpaceDE w:val="0"/>
                  <w:autoSpaceDN w:val="0"/>
                  <w:adjustRightInd w:val="0"/>
                  <w:jc w:val="center"/>
                  <w:rPr>
                    <w:sz w:val="20"/>
                    <w:szCs w:val="20"/>
                  </w:rPr>
                </w:pPr>
                <w:r>
                  <w:rPr>
                    <w:sz w:val="20"/>
                    <w:szCs w:val="20"/>
                  </w:rPr>
                  <w:t>513120</w:t>
                </w:r>
              </w:p>
            </w:tc>
            <w:tc>
              <w:tcPr>
                <w:tcW w:w="2033" w:type="pct"/>
                <w:tcBorders>
                  <w:top w:val="single" w:sz="12" w:space="0" w:color="auto"/>
                  <w:bottom w:val="single" w:sz="18" w:space="0" w:color="auto"/>
                  <w:right w:val="single" w:sz="12" w:space="0" w:color="auto"/>
                </w:tcBorders>
                <w:vAlign w:val="center"/>
              </w:tcPr>
              <w:p w14:paraId="0A265301" w14:textId="77777777" w:rsidR="00437B36" w:rsidRPr="00701987" w:rsidRDefault="00437B36" w:rsidP="00116869">
                <w:pPr>
                  <w:autoSpaceDE w:val="0"/>
                  <w:autoSpaceDN w:val="0"/>
                  <w:adjustRightInd w:val="0"/>
                  <w:jc w:val="center"/>
                  <w:rPr>
                    <w:sz w:val="20"/>
                    <w:szCs w:val="20"/>
                  </w:rPr>
                </w:pPr>
                <w:r w:rsidRPr="00701987">
                  <w:rPr>
                    <w:sz w:val="20"/>
                    <w:szCs w:val="20"/>
                  </w:rPr>
                  <w:t>Periodical Publishers (or publishing combined with printing, excludes exclusive Internet publishing)</w:t>
                </w:r>
              </w:p>
            </w:tc>
          </w:tr>
          <w:tr w:rsidR="00437B36" w:rsidRPr="00F41A85" w14:paraId="51CFEB08" w14:textId="77777777" w:rsidTr="00116869">
            <w:trPr>
              <w:trHeight w:val="432"/>
              <w:jc w:val="center"/>
            </w:trPr>
            <w:tc>
              <w:tcPr>
                <w:tcW w:w="572" w:type="pct"/>
                <w:vMerge w:val="restart"/>
                <w:tcBorders>
                  <w:top w:val="single" w:sz="18" w:space="0" w:color="auto"/>
                  <w:left w:val="single" w:sz="12" w:space="0" w:color="auto"/>
                </w:tcBorders>
                <w:vAlign w:val="center"/>
              </w:tcPr>
              <w:p w14:paraId="0A2F29F7" w14:textId="77777777" w:rsidR="00437B36" w:rsidRPr="00701987" w:rsidRDefault="00437B36" w:rsidP="00116869">
                <w:pPr>
                  <w:autoSpaceDE w:val="0"/>
                  <w:autoSpaceDN w:val="0"/>
                  <w:adjustRightInd w:val="0"/>
                  <w:jc w:val="center"/>
                  <w:rPr>
                    <w:sz w:val="20"/>
                    <w:szCs w:val="20"/>
                  </w:rPr>
                </w:pPr>
                <w:r w:rsidRPr="00701987">
                  <w:rPr>
                    <w:sz w:val="20"/>
                    <w:szCs w:val="20"/>
                  </w:rPr>
                  <w:t>2731</w:t>
                </w:r>
              </w:p>
            </w:tc>
            <w:tc>
              <w:tcPr>
                <w:tcW w:w="1824" w:type="pct"/>
                <w:vMerge w:val="restart"/>
                <w:tcBorders>
                  <w:top w:val="single" w:sz="18" w:space="0" w:color="auto"/>
                </w:tcBorders>
                <w:vAlign w:val="center"/>
              </w:tcPr>
              <w:p w14:paraId="4E69B1C9" w14:textId="77777777" w:rsidR="00437B36" w:rsidRPr="00701987" w:rsidRDefault="00437B36" w:rsidP="00116869">
                <w:pPr>
                  <w:autoSpaceDE w:val="0"/>
                  <w:autoSpaceDN w:val="0"/>
                  <w:adjustRightInd w:val="0"/>
                  <w:jc w:val="center"/>
                  <w:rPr>
                    <w:sz w:val="20"/>
                    <w:szCs w:val="20"/>
                  </w:rPr>
                </w:pPr>
                <w:r w:rsidRPr="00701987">
                  <w:rPr>
                    <w:sz w:val="20"/>
                    <w:szCs w:val="20"/>
                  </w:rPr>
                  <w:t>Books: Publishing, or Publishing and Printing</w:t>
                </w:r>
              </w:p>
            </w:tc>
            <w:tc>
              <w:tcPr>
                <w:tcW w:w="571" w:type="pct"/>
                <w:tcBorders>
                  <w:top w:val="single" w:sz="18" w:space="0" w:color="auto"/>
                </w:tcBorders>
                <w:vAlign w:val="center"/>
              </w:tcPr>
              <w:p w14:paraId="47D649AE" w14:textId="77777777" w:rsidR="00437B36" w:rsidRPr="00701987" w:rsidRDefault="00437B36" w:rsidP="00116869">
                <w:pPr>
                  <w:autoSpaceDE w:val="0"/>
                  <w:autoSpaceDN w:val="0"/>
                  <w:adjustRightInd w:val="0"/>
                  <w:jc w:val="center"/>
                  <w:rPr>
                    <w:sz w:val="20"/>
                    <w:szCs w:val="20"/>
                  </w:rPr>
                </w:pPr>
                <w:r>
                  <w:rPr>
                    <w:sz w:val="20"/>
                    <w:szCs w:val="20"/>
                  </w:rPr>
                  <w:t>513130</w:t>
                </w:r>
              </w:p>
            </w:tc>
            <w:tc>
              <w:tcPr>
                <w:tcW w:w="2033" w:type="pct"/>
                <w:tcBorders>
                  <w:top w:val="single" w:sz="18" w:space="0" w:color="auto"/>
                  <w:right w:val="single" w:sz="12" w:space="0" w:color="auto"/>
                </w:tcBorders>
                <w:vAlign w:val="center"/>
              </w:tcPr>
              <w:p w14:paraId="02D57401" w14:textId="77777777" w:rsidR="00437B36" w:rsidRPr="00701987" w:rsidRDefault="00437B36" w:rsidP="00116869">
                <w:pPr>
                  <w:autoSpaceDE w:val="0"/>
                  <w:autoSpaceDN w:val="0"/>
                  <w:adjustRightInd w:val="0"/>
                  <w:jc w:val="center"/>
                  <w:rPr>
                    <w:sz w:val="20"/>
                    <w:szCs w:val="20"/>
                  </w:rPr>
                </w:pPr>
                <w:r w:rsidRPr="00701987">
                  <w:rPr>
                    <w:sz w:val="20"/>
                    <w:szCs w:val="20"/>
                  </w:rPr>
                  <w:t>Book Publishers</w:t>
                </w:r>
              </w:p>
            </w:tc>
          </w:tr>
          <w:tr w:rsidR="00437B36" w:rsidRPr="00F41A85" w14:paraId="70B66DC7" w14:textId="77777777" w:rsidTr="00116869">
            <w:trPr>
              <w:trHeight w:val="432"/>
              <w:jc w:val="center"/>
            </w:trPr>
            <w:tc>
              <w:tcPr>
                <w:tcW w:w="572" w:type="pct"/>
                <w:vMerge/>
                <w:tcBorders>
                  <w:left w:val="single" w:sz="12" w:space="0" w:color="auto"/>
                  <w:bottom w:val="single" w:sz="12" w:space="0" w:color="auto"/>
                </w:tcBorders>
                <w:vAlign w:val="center"/>
              </w:tcPr>
              <w:p w14:paraId="3078733E"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17E9DA22"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0161FE35" w14:textId="77777777" w:rsidR="00437B36" w:rsidRPr="00701987" w:rsidRDefault="00437B36" w:rsidP="00116869">
                <w:pPr>
                  <w:autoSpaceDE w:val="0"/>
                  <w:autoSpaceDN w:val="0"/>
                  <w:adjustRightInd w:val="0"/>
                  <w:jc w:val="center"/>
                  <w:rPr>
                    <w:sz w:val="20"/>
                    <w:szCs w:val="20"/>
                  </w:rPr>
                </w:pPr>
                <w:r w:rsidRPr="00701987">
                  <w:rPr>
                    <w:sz w:val="20"/>
                    <w:szCs w:val="20"/>
                  </w:rPr>
                  <w:t>512230</w:t>
                </w:r>
              </w:p>
            </w:tc>
            <w:tc>
              <w:tcPr>
                <w:tcW w:w="2033" w:type="pct"/>
                <w:tcBorders>
                  <w:bottom w:val="single" w:sz="12" w:space="0" w:color="auto"/>
                  <w:right w:val="single" w:sz="12" w:space="0" w:color="auto"/>
                </w:tcBorders>
                <w:vAlign w:val="center"/>
              </w:tcPr>
              <w:p w14:paraId="2761DF0B" w14:textId="77777777" w:rsidR="00437B36" w:rsidRPr="00701987" w:rsidRDefault="00437B36" w:rsidP="00116869">
                <w:pPr>
                  <w:autoSpaceDE w:val="0"/>
                  <w:autoSpaceDN w:val="0"/>
                  <w:adjustRightInd w:val="0"/>
                  <w:jc w:val="center"/>
                  <w:rPr>
                    <w:sz w:val="20"/>
                    <w:szCs w:val="20"/>
                  </w:rPr>
                </w:pPr>
                <w:r w:rsidRPr="00701987">
                  <w:rPr>
                    <w:sz w:val="20"/>
                    <w:szCs w:val="20"/>
                  </w:rPr>
                  <w:t>Music Publishers</w:t>
                </w:r>
              </w:p>
            </w:tc>
          </w:tr>
          <w:tr w:rsidR="00437B36" w:rsidRPr="00F41A85" w14:paraId="480067EF"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219E6D42" w14:textId="77777777" w:rsidR="00437B36" w:rsidRPr="00701987" w:rsidRDefault="00437B36" w:rsidP="00116869">
                <w:pPr>
                  <w:autoSpaceDE w:val="0"/>
                  <w:autoSpaceDN w:val="0"/>
                  <w:adjustRightInd w:val="0"/>
                  <w:jc w:val="center"/>
                  <w:rPr>
                    <w:sz w:val="20"/>
                    <w:szCs w:val="20"/>
                  </w:rPr>
                </w:pPr>
                <w:r w:rsidRPr="00701987">
                  <w:rPr>
                    <w:sz w:val="20"/>
                    <w:szCs w:val="20"/>
                  </w:rPr>
                  <w:t>2732</w:t>
                </w:r>
              </w:p>
            </w:tc>
            <w:tc>
              <w:tcPr>
                <w:tcW w:w="1824" w:type="pct"/>
                <w:tcBorders>
                  <w:top w:val="single" w:sz="12" w:space="0" w:color="auto"/>
                  <w:bottom w:val="single" w:sz="12" w:space="0" w:color="auto"/>
                </w:tcBorders>
                <w:vAlign w:val="center"/>
              </w:tcPr>
              <w:p w14:paraId="55D245E1" w14:textId="77777777" w:rsidR="00437B36" w:rsidRPr="00701987" w:rsidRDefault="00437B36" w:rsidP="00116869">
                <w:pPr>
                  <w:autoSpaceDE w:val="0"/>
                  <w:autoSpaceDN w:val="0"/>
                  <w:adjustRightInd w:val="0"/>
                  <w:jc w:val="center"/>
                  <w:rPr>
                    <w:sz w:val="20"/>
                    <w:szCs w:val="20"/>
                  </w:rPr>
                </w:pPr>
                <w:r w:rsidRPr="00701987">
                  <w:rPr>
                    <w:sz w:val="20"/>
                    <w:szCs w:val="20"/>
                  </w:rPr>
                  <w:t>Book Printing</w:t>
                </w:r>
              </w:p>
            </w:tc>
            <w:tc>
              <w:tcPr>
                <w:tcW w:w="571" w:type="pct"/>
                <w:tcBorders>
                  <w:top w:val="single" w:sz="12" w:space="0" w:color="auto"/>
                  <w:bottom w:val="single" w:sz="12" w:space="0" w:color="auto"/>
                </w:tcBorders>
                <w:vAlign w:val="center"/>
              </w:tcPr>
              <w:p w14:paraId="7ECFBED2" w14:textId="77777777" w:rsidR="00437B36" w:rsidRPr="00701987" w:rsidRDefault="00437B36" w:rsidP="00116869">
                <w:pPr>
                  <w:autoSpaceDE w:val="0"/>
                  <w:autoSpaceDN w:val="0"/>
                  <w:adjustRightInd w:val="0"/>
                  <w:jc w:val="center"/>
                  <w:rPr>
                    <w:sz w:val="20"/>
                    <w:szCs w:val="20"/>
                  </w:rPr>
                </w:pPr>
                <w:r w:rsidRPr="00701987">
                  <w:rPr>
                    <w:sz w:val="20"/>
                    <w:szCs w:val="20"/>
                  </w:rPr>
                  <w:t>323117</w:t>
                </w:r>
              </w:p>
            </w:tc>
            <w:tc>
              <w:tcPr>
                <w:tcW w:w="2033" w:type="pct"/>
                <w:tcBorders>
                  <w:top w:val="single" w:sz="12" w:space="0" w:color="auto"/>
                  <w:bottom w:val="single" w:sz="12" w:space="0" w:color="auto"/>
                  <w:right w:val="single" w:sz="12" w:space="0" w:color="auto"/>
                </w:tcBorders>
                <w:vAlign w:val="center"/>
              </w:tcPr>
              <w:p w14:paraId="02D888B0" w14:textId="77777777" w:rsidR="00437B36" w:rsidRPr="00701987" w:rsidRDefault="00437B36" w:rsidP="00116869">
                <w:pPr>
                  <w:autoSpaceDE w:val="0"/>
                  <w:autoSpaceDN w:val="0"/>
                  <w:adjustRightInd w:val="0"/>
                  <w:jc w:val="center"/>
                  <w:rPr>
                    <w:sz w:val="20"/>
                    <w:szCs w:val="20"/>
                  </w:rPr>
                </w:pPr>
                <w:r w:rsidRPr="00701987">
                  <w:rPr>
                    <w:sz w:val="20"/>
                    <w:szCs w:val="20"/>
                  </w:rPr>
                  <w:t>Books Printing</w:t>
                </w:r>
              </w:p>
            </w:tc>
          </w:tr>
          <w:tr w:rsidR="00437B36" w:rsidRPr="00F41A85" w14:paraId="192448DD" w14:textId="77777777" w:rsidTr="00116869">
            <w:trPr>
              <w:trHeight w:val="432"/>
              <w:jc w:val="center"/>
            </w:trPr>
            <w:tc>
              <w:tcPr>
                <w:tcW w:w="572" w:type="pct"/>
                <w:vMerge w:val="restart"/>
                <w:tcBorders>
                  <w:top w:val="single" w:sz="12" w:space="0" w:color="auto"/>
                  <w:left w:val="single" w:sz="12" w:space="0" w:color="auto"/>
                </w:tcBorders>
                <w:vAlign w:val="center"/>
              </w:tcPr>
              <w:p w14:paraId="52A004CE" w14:textId="77777777" w:rsidR="00437B36" w:rsidRPr="00701987" w:rsidRDefault="00437B36" w:rsidP="00116869">
                <w:pPr>
                  <w:autoSpaceDE w:val="0"/>
                  <w:autoSpaceDN w:val="0"/>
                  <w:adjustRightInd w:val="0"/>
                  <w:jc w:val="center"/>
                  <w:rPr>
                    <w:sz w:val="20"/>
                    <w:szCs w:val="20"/>
                  </w:rPr>
                </w:pPr>
                <w:r w:rsidRPr="00701987">
                  <w:rPr>
                    <w:sz w:val="20"/>
                    <w:szCs w:val="20"/>
                  </w:rPr>
                  <w:t>2741</w:t>
                </w:r>
              </w:p>
            </w:tc>
            <w:tc>
              <w:tcPr>
                <w:tcW w:w="1824" w:type="pct"/>
                <w:vMerge w:val="restart"/>
                <w:tcBorders>
                  <w:top w:val="single" w:sz="12" w:space="0" w:color="auto"/>
                </w:tcBorders>
                <w:vAlign w:val="center"/>
              </w:tcPr>
              <w:p w14:paraId="5FE54088" w14:textId="77777777" w:rsidR="00437B36" w:rsidRPr="00701987" w:rsidRDefault="00437B36" w:rsidP="00116869">
                <w:pPr>
                  <w:autoSpaceDE w:val="0"/>
                  <w:autoSpaceDN w:val="0"/>
                  <w:adjustRightInd w:val="0"/>
                  <w:jc w:val="center"/>
                  <w:rPr>
                    <w:sz w:val="20"/>
                    <w:szCs w:val="20"/>
                  </w:rPr>
                </w:pPr>
                <w:r w:rsidRPr="00701987">
                  <w:rPr>
                    <w:sz w:val="20"/>
                    <w:szCs w:val="20"/>
                  </w:rPr>
                  <w:t>Miscellaneous Publishing</w:t>
                </w:r>
              </w:p>
            </w:tc>
            <w:tc>
              <w:tcPr>
                <w:tcW w:w="571" w:type="pct"/>
                <w:tcBorders>
                  <w:top w:val="single" w:sz="12" w:space="0" w:color="auto"/>
                </w:tcBorders>
                <w:vAlign w:val="center"/>
              </w:tcPr>
              <w:p w14:paraId="78E9783F" w14:textId="77777777" w:rsidR="00437B36" w:rsidRPr="00701987" w:rsidRDefault="00437B36" w:rsidP="00116869">
                <w:pPr>
                  <w:autoSpaceDE w:val="0"/>
                  <w:autoSpaceDN w:val="0"/>
                  <w:adjustRightInd w:val="0"/>
                  <w:jc w:val="center"/>
                  <w:rPr>
                    <w:sz w:val="20"/>
                    <w:szCs w:val="20"/>
                  </w:rPr>
                </w:pPr>
                <w:r>
                  <w:rPr>
                    <w:sz w:val="20"/>
                    <w:szCs w:val="20"/>
                  </w:rPr>
                  <w:t>513120</w:t>
                </w:r>
              </w:p>
            </w:tc>
            <w:tc>
              <w:tcPr>
                <w:tcW w:w="2033" w:type="pct"/>
                <w:tcBorders>
                  <w:top w:val="single" w:sz="12" w:space="0" w:color="auto"/>
                  <w:right w:val="single" w:sz="12" w:space="0" w:color="auto"/>
                </w:tcBorders>
                <w:vAlign w:val="center"/>
              </w:tcPr>
              <w:p w14:paraId="2FB6F6BC" w14:textId="77777777" w:rsidR="00437B36" w:rsidRPr="00701987" w:rsidRDefault="00437B36" w:rsidP="00116869">
                <w:pPr>
                  <w:autoSpaceDE w:val="0"/>
                  <w:autoSpaceDN w:val="0"/>
                  <w:adjustRightInd w:val="0"/>
                  <w:jc w:val="center"/>
                  <w:rPr>
                    <w:sz w:val="20"/>
                    <w:szCs w:val="20"/>
                  </w:rPr>
                </w:pPr>
                <w:r w:rsidRPr="00701987">
                  <w:rPr>
                    <w:sz w:val="20"/>
                    <w:szCs w:val="20"/>
                  </w:rPr>
                  <w:t>Periodical Publishers</w:t>
                </w:r>
              </w:p>
            </w:tc>
          </w:tr>
          <w:tr w:rsidR="00437B36" w:rsidRPr="00F41A85" w14:paraId="5EF93B76" w14:textId="77777777" w:rsidTr="00116869">
            <w:trPr>
              <w:trHeight w:val="432"/>
              <w:jc w:val="center"/>
            </w:trPr>
            <w:tc>
              <w:tcPr>
                <w:tcW w:w="572" w:type="pct"/>
                <w:vMerge/>
                <w:tcBorders>
                  <w:left w:val="single" w:sz="12" w:space="0" w:color="auto"/>
                </w:tcBorders>
                <w:vAlign w:val="center"/>
              </w:tcPr>
              <w:p w14:paraId="200C1377"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A537328"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3E757E7A" w14:textId="77777777" w:rsidR="00437B36" w:rsidRPr="00701987" w:rsidRDefault="00437B36" w:rsidP="00116869">
                <w:pPr>
                  <w:autoSpaceDE w:val="0"/>
                  <w:autoSpaceDN w:val="0"/>
                  <w:adjustRightInd w:val="0"/>
                  <w:jc w:val="center"/>
                  <w:rPr>
                    <w:sz w:val="20"/>
                    <w:szCs w:val="20"/>
                  </w:rPr>
                </w:pPr>
                <w:r>
                  <w:rPr>
                    <w:sz w:val="20"/>
                    <w:szCs w:val="20"/>
                  </w:rPr>
                  <w:t>513130</w:t>
                </w:r>
              </w:p>
            </w:tc>
            <w:tc>
              <w:tcPr>
                <w:tcW w:w="2033" w:type="pct"/>
                <w:tcBorders>
                  <w:right w:val="single" w:sz="12" w:space="0" w:color="auto"/>
                </w:tcBorders>
                <w:vAlign w:val="center"/>
              </w:tcPr>
              <w:p w14:paraId="3C81E9F5" w14:textId="77777777" w:rsidR="00437B36" w:rsidRPr="00701987" w:rsidRDefault="00437B36" w:rsidP="00116869">
                <w:pPr>
                  <w:autoSpaceDE w:val="0"/>
                  <w:autoSpaceDN w:val="0"/>
                  <w:adjustRightInd w:val="0"/>
                  <w:jc w:val="center"/>
                  <w:rPr>
                    <w:sz w:val="20"/>
                    <w:szCs w:val="20"/>
                  </w:rPr>
                </w:pPr>
                <w:r w:rsidRPr="00701987">
                  <w:rPr>
                    <w:sz w:val="20"/>
                    <w:szCs w:val="20"/>
                  </w:rPr>
                  <w:t>Book Publishers</w:t>
                </w:r>
              </w:p>
            </w:tc>
          </w:tr>
          <w:tr w:rsidR="00437B36" w:rsidRPr="00F41A85" w14:paraId="746307F4" w14:textId="77777777" w:rsidTr="00116869">
            <w:trPr>
              <w:trHeight w:val="432"/>
              <w:jc w:val="center"/>
            </w:trPr>
            <w:tc>
              <w:tcPr>
                <w:tcW w:w="572" w:type="pct"/>
                <w:vMerge/>
                <w:tcBorders>
                  <w:left w:val="single" w:sz="12" w:space="0" w:color="auto"/>
                </w:tcBorders>
                <w:vAlign w:val="center"/>
              </w:tcPr>
              <w:p w14:paraId="1A6B0772"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17095145"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5B7F8806" w14:textId="77777777" w:rsidR="00437B36" w:rsidRPr="00701987" w:rsidRDefault="00437B36" w:rsidP="00116869">
                <w:pPr>
                  <w:autoSpaceDE w:val="0"/>
                  <w:autoSpaceDN w:val="0"/>
                  <w:adjustRightInd w:val="0"/>
                  <w:jc w:val="center"/>
                  <w:rPr>
                    <w:sz w:val="20"/>
                    <w:szCs w:val="20"/>
                  </w:rPr>
                </w:pPr>
                <w:r>
                  <w:rPr>
                    <w:sz w:val="20"/>
                    <w:szCs w:val="20"/>
                  </w:rPr>
                  <w:t>513140</w:t>
                </w:r>
              </w:p>
            </w:tc>
            <w:tc>
              <w:tcPr>
                <w:tcW w:w="2033" w:type="pct"/>
                <w:tcBorders>
                  <w:right w:val="single" w:sz="12" w:space="0" w:color="auto"/>
                </w:tcBorders>
                <w:vAlign w:val="center"/>
              </w:tcPr>
              <w:p w14:paraId="469244B7" w14:textId="77777777" w:rsidR="00437B36" w:rsidRPr="00701987" w:rsidRDefault="00437B36" w:rsidP="00116869">
                <w:pPr>
                  <w:autoSpaceDE w:val="0"/>
                  <w:autoSpaceDN w:val="0"/>
                  <w:adjustRightInd w:val="0"/>
                  <w:jc w:val="center"/>
                  <w:rPr>
                    <w:sz w:val="20"/>
                    <w:szCs w:val="20"/>
                  </w:rPr>
                </w:pPr>
                <w:r w:rsidRPr="00701987">
                  <w:rPr>
                    <w:sz w:val="20"/>
                    <w:szCs w:val="20"/>
                  </w:rPr>
                  <w:t>Directory and Mailing List Publishers</w:t>
                </w:r>
              </w:p>
            </w:tc>
          </w:tr>
          <w:tr w:rsidR="00437B36" w:rsidRPr="00F41A85" w14:paraId="3B417BF7" w14:textId="77777777" w:rsidTr="00116869">
            <w:trPr>
              <w:trHeight w:val="432"/>
              <w:jc w:val="center"/>
            </w:trPr>
            <w:tc>
              <w:tcPr>
                <w:tcW w:w="572" w:type="pct"/>
                <w:vMerge/>
                <w:tcBorders>
                  <w:left w:val="single" w:sz="12" w:space="0" w:color="auto"/>
                </w:tcBorders>
                <w:vAlign w:val="center"/>
              </w:tcPr>
              <w:p w14:paraId="163515ED"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0D96E95C"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7183341A" w14:textId="77777777" w:rsidR="00437B36" w:rsidRPr="00701987" w:rsidRDefault="00437B36" w:rsidP="00116869">
                <w:pPr>
                  <w:autoSpaceDE w:val="0"/>
                  <w:autoSpaceDN w:val="0"/>
                  <w:adjustRightInd w:val="0"/>
                  <w:jc w:val="center"/>
                  <w:rPr>
                    <w:sz w:val="20"/>
                    <w:szCs w:val="20"/>
                  </w:rPr>
                </w:pPr>
                <w:r>
                  <w:rPr>
                    <w:sz w:val="20"/>
                    <w:szCs w:val="20"/>
                  </w:rPr>
                  <w:t>513199</w:t>
                </w:r>
              </w:p>
            </w:tc>
            <w:tc>
              <w:tcPr>
                <w:tcW w:w="2033" w:type="pct"/>
                <w:tcBorders>
                  <w:right w:val="single" w:sz="12" w:space="0" w:color="auto"/>
                </w:tcBorders>
                <w:vAlign w:val="center"/>
              </w:tcPr>
              <w:p w14:paraId="5172C6CD" w14:textId="77777777" w:rsidR="00437B36" w:rsidRPr="00701987" w:rsidRDefault="00437B36" w:rsidP="00116869">
                <w:pPr>
                  <w:autoSpaceDE w:val="0"/>
                  <w:autoSpaceDN w:val="0"/>
                  <w:adjustRightInd w:val="0"/>
                  <w:jc w:val="center"/>
                  <w:rPr>
                    <w:sz w:val="20"/>
                    <w:szCs w:val="20"/>
                  </w:rPr>
                </w:pPr>
                <w:r w:rsidRPr="00701987">
                  <w:rPr>
                    <w:sz w:val="20"/>
                    <w:szCs w:val="20"/>
                  </w:rPr>
                  <w:t>All Other Publishers</w:t>
                </w:r>
              </w:p>
            </w:tc>
          </w:tr>
          <w:tr w:rsidR="00437B36" w:rsidRPr="00F41A85" w14:paraId="726F5691" w14:textId="77777777" w:rsidTr="00116869">
            <w:trPr>
              <w:trHeight w:val="432"/>
              <w:jc w:val="center"/>
            </w:trPr>
            <w:tc>
              <w:tcPr>
                <w:tcW w:w="572" w:type="pct"/>
                <w:vMerge/>
                <w:tcBorders>
                  <w:left w:val="single" w:sz="12" w:space="0" w:color="auto"/>
                  <w:bottom w:val="single" w:sz="12" w:space="0" w:color="auto"/>
                </w:tcBorders>
                <w:vAlign w:val="center"/>
              </w:tcPr>
              <w:p w14:paraId="5A3D963C"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07B95E08"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6D591166" w14:textId="77777777" w:rsidR="00437B36" w:rsidRPr="00701987" w:rsidRDefault="00437B36" w:rsidP="00116869">
                <w:pPr>
                  <w:autoSpaceDE w:val="0"/>
                  <w:autoSpaceDN w:val="0"/>
                  <w:adjustRightInd w:val="0"/>
                  <w:jc w:val="center"/>
                  <w:rPr>
                    <w:sz w:val="20"/>
                    <w:szCs w:val="20"/>
                  </w:rPr>
                </w:pPr>
                <w:r w:rsidRPr="00701987">
                  <w:rPr>
                    <w:sz w:val="20"/>
                    <w:szCs w:val="20"/>
                  </w:rPr>
                  <w:t>512230</w:t>
                </w:r>
              </w:p>
            </w:tc>
            <w:tc>
              <w:tcPr>
                <w:tcW w:w="2033" w:type="pct"/>
                <w:tcBorders>
                  <w:bottom w:val="single" w:sz="12" w:space="0" w:color="auto"/>
                  <w:right w:val="single" w:sz="12" w:space="0" w:color="auto"/>
                </w:tcBorders>
                <w:vAlign w:val="center"/>
              </w:tcPr>
              <w:p w14:paraId="0CFD749D" w14:textId="77777777" w:rsidR="00437B36" w:rsidRPr="00701987" w:rsidRDefault="00437B36" w:rsidP="00116869">
                <w:pPr>
                  <w:autoSpaceDE w:val="0"/>
                  <w:autoSpaceDN w:val="0"/>
                  <w:adjustRightInd w:val="0"/>
                  <w:jc w:val="center"/>
                  <w:rPr>
                    <w:sz w:val="20"/>
                    <w:szCs w:val="20"/>
                  </w:rPr>
                </w:pPr>
                <w:r w:rsidRPr="00701987">
                  <w:rPr>
                    <w:sz w:val="20"/>
                    <w:szCs w:val="20"/>
                  </w:rPr>
                  <w:t>Music Publishers</w:t>
                </w:r>
              </w:p>
            </w:tc>
          </w:tr>
          <w:tr w:rsidR="00437B36" w:rsidRPr="00F41A85" w14:paraId="1D90F434"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3458E6F9" w14:textId="77777777" w:rsidR="00437B36" w:rsidRPr="00701987" w:rsidRDefault="00437B36" w:rsidP="00116869">
                <w:pPr>
                  <w:autoSpaceDE w:val="0"/>
                  <w:autoSpaceDN w:val="0"/>
                  <w:adjustRightInd w:val="0"/>
                  <w:jc w:val="center"/>
                  <w:rPr>
                    <w:sz w:val="20"/>
                    <w:szCs w:val="20"/>
                  </w:rPr>
                </w:pPr>
                <w:r w:rsidRPr="00701987">
                  <w:rPr>
                    <w:sz w:val="20"/>
                    <w:szCs w:val="20"/>
                  </w:rPr>
                  <w:t>2752</w:t>
                </w:r>
              </w:p>
            </w:tc>
            <w:tc>
              <w:tcPr>
                <w:tcW w:w="1824" w:type="pct"/>
                <w:tcBorders>
                  <w:top w:val="single" w:sz="12" w:space="0" w:color="auto"/>
                  <w:bottom w:val="single" w:sz="12" w:space="0" w:color="auto"/>
                </w:tcBorders>
                <w:vAlign w:val="center"/>
              </w:tcPr>
              <w:p w14:paraId="51A1A051"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Lithographic</w:t>
                </w:r>
              </w:p>
            </w:tc>
            <w:tc>
              <w:tcPr>
                <w:tcW w:w="571" w:type="pct"/>
                <w:tcBorders>
                  <w:top w:val="single" w:sz="12" w:space="0" w:color="auto"/>
                  <w:bottom w:val="single" w:sz="12" w:space="0" w:color="auto"/>
                </w:tcBorders>
                <w:vAlign w:val="center"/>
              </w:tcPr>
              <w:p w14:paraId="409036AA" w14:textId="77777777" w:rsidR="00437B36" w:rsidRPr="00701987" w:rsidRDefault="00437B36" w:rsidP="00116869">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778DFF88"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(except Screen and Books)</w:t>
                </w:r>
              </w:p>
            </w:tc>
          </w:tr>
          <w:tr w:rsidR="00437B36" w:rsidRPr="00F41A85" w14:paraId="0A8C8CEB"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5CF522AA" w14:textId="77777777" w:rsidR="00437B36" w:rsidRPr="00701987" w:rsidRDefault="00437B36" w:rsidP="00116869">
                <w:pPr>
                  <w:autoSpaceDE w:val="0"/>
                  <w:autoSpaceDN w:val="0"/>
                  <w:adjustRightInd w:val="0"/>
                  <w:jc w:val="center"/>
                  <w:rPr>
                    <w:sz w:val="20"/>
                    <w:szCs w:val="20"/>
                  </w:rPr>
                </w:pPr>
                <w:r w:rsidRPr="00701987">
                  <w:rPr>
                    <w:sz w:val="20"/>
                    <w:szCs w:val="20"/>
                  </w:rPr>
                  <w:t>2754</w:t>
                </w:r>
              </w:p>
            </w:tc>
            <w:tc>
              <w:tcPr>
                <w:tcW w:w="1824" w:type="pct"/>
                <w:tcBorders>
                  <w:top w:val="single" w:sz="12" w:space="0" w:color="auto"/>
                  <w:bottom w:val="single" w:sz="12" w:space="0" w:color="auto"/>
                </w:tcBorders>
                <w:vAlign w:val="center"/>
              </w:tcPr>
              <w:p w14:paraId="433FC14E"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Gravure</w:t>
                </w:r>
              </w:p>
            </w:tc>
            <w:tc>
              <w:tcPr>
                <w:tcW w:w="571" w:type="pct"/>
                <w:tcBorders>
                  <w:top w:val="single" w:sz="12" w:space="0" w:color="auto"/>
                  <w:bottom w:val="single" w:sz="12" w:space="0" w:color="auto"/>
                </w:tcBorders>
                <w:vAlign w:val="center"/>
              </w:tcPr>
              <w:p w14:paraId="7FE7963D" w14:textId="77777777" w:rsidR="00437B36" w:rsidRPr="00701987" w:rsidRDefault="00437B36" w:rsidP="00116869">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727B983F"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(except Screen and Books)</w:t>
                </w:r>
              </w:p>
            </w:tc>
          </w:tr>
          <w:tr w:rsidR="00437B36" w:rsidRPr="00F41A85" w14:paraId="62D1F5D8" w14:textId="77777777" w:rsidTr="00116869">
            <w:trPr>
              <w:trHeight w:val="432"/>
              <w:jc w:val="center"/>
            </w:trPr>
            <w:tc>
              <w:tcPr>
                <w:tcW w:w="572" w:type="pct"/>
                <w:vMerge w:val="restart"/>
                <w:tcBorders>
                  <w:top w:val="single" w:sz="12" w:space="0" w:color="auto"/>
                  <w:left w:val="single" w:sz="12" w:space="0" w:color="auto"/>
                </w:tcBorders>
                <w:vAlign w:val="center"/>
              </w:tcPr>
              <w:p w14:paraId="4D06D9BA" w14:textId="77777777" w:rsidR="00437B36" w:rsidRPr="00701987" w:rsidRDefault="00437B36" w:rsidP="00116869">
                <w:pPr>
                  <w:autoSpaceDE w:val="0"/>
                  <w:autoSpaceDN w:val="0"/>
                  <w:adjustRightInd w:val="0"/>
                  <w:jc w:val="center"/>
                  <w:rPr>
                    <w:sz w:val="20"/>
                    <w:szCs w:val="20"/>
                  </w:rPr>
                </w:pPr>
                <w:r w:rsidRPr="00701987">
                  <w:rPr>
                    <w:sz w:val="20"/>
                    <w:szCs w:val="20"/>
                  </w:rPr>
                  <w:t>2759</w:t>
                </w:r>
              </w:p>
            </w:tc>
            <w:tc>
              <w:tcPr>
                <w:tcW w:w="1824" w:type="pct"/>
                <w:vMerge w:val="restart"/>
                <w:tcBorders>
                  <w:top w:val="single" w:sz="12" w:space="0" w:color="auto"/>
                </w:tcBorders>
                <w:vAlign w:val="center"/>
              </w:tcPr>
              <w:p w14:paraId="1ADBA3EB"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Not Elsewhere Classified</w:t>
                </w:r>
              </w:p>
            </w:tc>
            <w:tc>
              <w:tcPr>
                <w:tcW w:w="571" w:type="pct"/>
                <w:tcBorders>
                  <w:top w:val="single" w:sz="12" w:space="0" w:color="auto"/>
                </w:tcBorders>
                <w:vAlign w:val="center"/>
              </w:tcPr>
              <w:p w14:paraId="772C1EB2" w14:textId="77777777" w:rsidR="00437B36" w:rsidRPr="00701987" w:rsidRDefault="00437B36" w:rsidP="00116869">
                <w:pPr>
                  <w:autoSpaceDE w:val="0"/>
                  <w:autoSpaceDN w:val="0"/>
                  <w:adjustRightInd w:val="0"/>
                  <w:jc w:val="center"/>
                  <w:rPr>
                    <w:sz w:val="20"/>
                    <w:szCs w:val="20"/>
                  </w:rPr>
                </w:pPr>
                <w:r w:rsidRPr="00701987">
                  <w:rPr>
                    <w:sz w:val="20"/>
                    <w:szCs w:val="20"/>
                  </w:rPr>
                  <w:t>323111</w:t>
                </w:r>
              </w:p>
            </w:tc>
            <w:tc>
              <w:tcPr>
                <w:tcW w:w="2033" w:type="pct"/>
                <w:tcBorders>
                  <w:top w:val="single" w:sz="12" w:space="0" w:color="auto"/>
                  <w:right w:val="single" w:sz="12" w:space="0" w:color="auto"/>
                </w:tcBorders>
                <w:vAlign w:val="center"/>
              </w:tcPr>
              <w:p w14:paraId="72A298EF"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(except Screen and Books)</w:t>
                </w:r>
              </w:p>
            </w:tc>
          </w:tr>
          <w:tr w:rsidR="00437B36" w:rsidRPr="00F41A85" w14:paraId="228F63CF" w14:textId="77777777" w:rsidTr="00116869">
            <w:trPr>
              <w:trHeight w:val="432"/>
              <w:jc w:val="center"/>
            </w:trPr>
            <w:tc>
              <w:tcPr>
                <w:tcW w:w="572" w:type="pct"/>
                <w:vMerge/>
                <w:tcBorders>
                  <w:left w:val="single" w:sz="12" w:space="0" w:color="auto"/>
                  <w:bottom w:val="single" w:sz="12" w:space="0" w:color="auto"/>
                </w:tcBorders>
                <w:vAlign w:val="center"/>
              </w:tcPr>
              <w:p w14:paraId="2BD14466"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1639CA3C"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421016B8" w14:textId="77777777" w:rsidR="00437B36" w:rsidRPr="00701987" w:rsidRDefault="00437B36" w:rsidP="00116869">
                <w:pPr>
                  <w:autoSpaceDE w:val="0"/>
                  <w:autoSpaceDN w:val="0"/>
                  <w:adjustRightInd w:val="0"/>
                  <w:jc w:val="center"/>
                  <w:rPr>
                    <w:sz w:val="20"/>
                    <w:szCs w:val="20"/>
                  </w:rPr>
                </w:pPr>
                <w:r w:rsidRPr="00701987">
                  <w:rPr>
                    <w:sz w:val="20"/>
                    <w:szCs w:val="20"/>
                  </w:rPr>
                  <w:t>323113</w:t>
                </w:r>
              </w:p>
            </w:tc>
            <w:tc>
              <w:tcPr>
                <w:tcW w:w="2033" w:type="pct"/>
                <w:tcBorders>
                  <w:bottom w:val="single" w:sz="12" w:space="0" w:color="auto"/>
                  <w:right w:val="single" w:sz="12" w:space="0" w:color="auto"/>
                </w:tcBorders>
                <w:vAlign w:val="center"/>
              </w:tcPr>
              <w:p w14:paraId="7E447026" w14:textId="77777777" w:rsidR="00437B36" w:rsidRPr="00701987" w:rsidRDefault="00437B36" w:rsidP="00116869">
                <w:pPr>
                  <w:autoSpaceDE w:val="0"/>
                  <w:autoSpaceDN w:val="0"/>
                  <w:adjustRightInd w:val="0"/>
                  <w:jc w:val="center"/>
                  <w:rPr>
                    <w:sz w:val="20"/>
                    <w:szCs w:val="20"/>
                  </w:rPr>
                </w:pPr>
                <w:r w:rsidRPr="00701987">
                  <w:rPr>
                    <w:sz w:val="20"/>
                    <w:szCs w:val="20"/>
                  </w:rPr>
                  <w:t>Commercial Screen Printing</w:t>
                </w:r>
              </w:p>
            </w:tc>
          </w:tr>
          <w:tr w:rsidR="00437B36" w:rsidRPr="00F41A85" w14:paraId="743319C2"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71F4B55E" w14:textId="77777777" w:rsidR="00437B36" w:rsidRPr="00701987" w:rsidRDefault="00437B36" w:rsidP="00116869">
                <w:pPr>
                  <w:autoSpaceDE w:val="0"/>
                  <w:autoSpaceDN w:val="0"/>
                  <w:adjustRightInd w:val="0"/>
                  <w:jc w:val="center"/>
                  <w:rPr>
                    <w:sz w:val="20"/>
                    <w:szCs w:val="20"/>
                  </w:rPr>
                </w:pPr>
                <w:r w:rsidRPr="00701987">
                  <w:rPr>
                    <w:sz w:val="20"/>
                    <w:szCs w:val="20"/>
                  </w:rPr>
                  <w:t>2761</w:t>
                </w:r>
              </w:p>
            </w:tc>
            <w:tc>
              <w:tcPr>
                <w:tcW w:w="1824" w:type="pct"/>
                <w:tcBorders>
                  <w:top w:val="single" w:sz="12" w:space="0" w:color="auto"/>
                  <w:bottom w:val="single" w:sz="12" w:space="0" w:color="auto"/>
                </w:tcBorders>
                <w:vAlign w:val="center"/>
              </w:tcPr>
              <w:p w14:paraId="53DEC7B1" w14:textId="77777777" w:rsidR="00437B36" w:rsidRPr="00701987" w:rsidRDefault="00437B36" w:rsidP="00116869">
                <w:pPr>
                  <w:autoSpaceDE w:val="0"/>
                  <w:autoSpaceDN w:val="0"/>
                  <w:adjustRightInd w:val="0"/>
                  <w:jc w:val="center"/>
                  <w:rPr>
                    <w:sz w:val="20"/>
                    <w:szCs w:val="20"/>
                  </w:rPr>
                </w:pPr>
                <w:r w:rsidRPr="00701987">
                  <w:rPr>
                    <w:sz w:val="20"/>
                    <w:szCs w:val="20"/>
                  </w:rPr>
                  <w:t>Manifold Business Forms</w:t>
                </w:r>
              </w:p>
            </w:tc>
            <w:tc>
              <w:tcPr>
                <w:tcW w:w="571" w:type="pct"/>
                <w:tcBorders>
                  <w:top w:val="single" w:sz="12" w:space="0" w:color="auto"/>
                  <w:bottom w:val="single" w:sz="12" w:space="0" w:color="auto"/>
                </w:tcBorders>
                <w:vAlign w:val="center"/>
              </w:tcPr>
              <w:p w14:paraId="249FA48C" w14:textId="77777777" w:rsidR="00437B36" w:rsidRPr="00701987" w:rsidRDefault="00437B36" w:rsidP="00116869">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1B786122"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(except Screen and Books)</w:t>
                </w:r>
              </w:p>
            </w:tc>
          </w:tr>
          <w:tr w:rsidR="00437B36" w:rsidRPr="00F41A85" w14:paraId="2975E221" w14:textId="77777777" w:rsidTr="00116869">
            <w:trPr>
              <w:trHeight w:val="432"/>
              <w:jc w:val="center"/>
            </w:trPr>
            <w:tc>
              <w:tcPr>
                <w:tcW w:w="572" w:type="pct"/>
                <w:vMerge w:val="restart"/>
                <w:tcBorders>
                  <w:top w:val="single" w:sz="12" w:space="0" w:color="auto"/>
                  <w:left w:val="single" w:sz="12" w:space="0" w:color="auto"/>
                </w:tcBorders>
                <w:vAlign w:val="center"/>
              </w:tcPr>
              <w:p w14:paraId="67702175" w14:textId="77777777" w:rsidR="00437B36" w:rsidRPr="00701987" w:rsidRDefault="00437B36" w:rsidP="00116869">
                <w:pPr>
                  <w:autoSpaceDE w:val="0"/>
                  <w:autoSpaceDN w:val="0"/>
                  <w:adjustRightInd w:val="0"/>
                  <w:jc w:val="center"/>
                  <w:rPr>
                    <w:sz w:val="20"/>
                    <w:szCs w:val="20"/>
                  </w:rPr>
                </w:pPr>
                <w:r w:rsidRPr="00701987">
                  <w:rPr>
                    <w:sz w:val="20"/>
                    <w:szCs w:val="20"/>
                  </w:rPr>
                  <w:t>2771</w:t>
                </w:r>
              </w:p>
            </w:tc>
            <w:tc>
              <w:tcPr>
                <w:tcW w:w="1824" w:type="pct"/>
                <w:vMerge w:val="restart"/>
                <w:tcBorders>
                  <w:top w:val="single" w:sz="12" w:space="0" w:color="auto"/>
                </w:tcBorders>
                <w:vAlign w:val="center"/>
              </w:tcPr>
              <w:p w14:paraId="53C07A9E" w14:textId="77777777" w:rsidR="00437B36" w:rsidRPr="00701987" w:rsidRDefault="00437B36" w:rsidP="00116869">
                <w:pPr>
                  <w:autoSpaceDE w:val="0"/>
                  <w:autoSpaceDN w:val="0"/>
                  <w:adjustRightInd w:val="0"/>
                  <w:jc w:val="center"/>
                  <w:rPr>
                    <w:sz w:val="20"/>
                    <w:szCs w:val="20"/>
                  </w:rPr>
                </w:pPr>
                <w:r w:rsidRPr="00701987">
                  <w:rPr>
                    <w:sz w:val="20"/>
                    <w:szCs w:val="20"/>
                  </w:rPr>
                  <w:t>Greeting Cards</w:t>
                </w:r>
              </w:p>
            </w:tc>
            <w:tc>
              <w:tcPr>
                <w:tcW w:w="571" w:type="pct"/>
                <w:tcBorders>
                  <w:top w:val="single" w:sz="12" w:space="0" w:color="auto"/>
                </w:tcBorders>
                <w:vAlign w:val="center"/>
              </w:tcPr>
              <w:p w14:paraId="1A2CD592" w14:textId="77777777" w:rsidR="00437B36" w:rsidRPr="00701987" w:rsidRDefault="00437B36" w:rsidP="00116869">
                <w:pPr>
                  <w:autoSpaceDE w:val="0"/>
                  <w:autoSpaceDN w:val="0"/>
                  <w:adjustRightInd w:val="0"/>
                  <w:jc w:val="center"/>
                  <w:rPr>
                    <w:sz w:val="20"/>
                    <w:szCs w:val="20"/>
                  </w:rPr>
                </w:pPr>
                <w:r w:rsidRPr="00701987">
                  <w:rPr>
                    <w:sz w:val="20"/>
                    <w:szCs w:val="20"/>
                  </w:rPr>
                  <w:t>323111</w:t>
                </w:r>
              </w:p>
            </w:tc>
            <w:tc>
              <w:tcPr>
                <w:tcW w:w="2033" w:type="pct"/>
                <w:tcBorders>
                  <w:top w:val="single" w:sz="12" w:space="0" w:color="auto"/>
                  <w:right w:val="single" w:sz="12" w:space="0" w:color="auto"/>
                </w:tcBorders>
                <w:vAlign w:val="center"/>
              </w:tcPr>
              <w:p w14:paraId="4509F12B"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(except Screen and Books)</w:t>
                </w:r>
              </w:p>
            </w:tc>
          </w:tr>
          <w:tr w:rsidR="00437B36" w:rsidRPr="00F41A85" w14:paraId="5C27B92D" w14:textId="77777777" w:rsidTr="00116869">
            <w:trPr>
              <w:trHeight w:val="432"/>
              <w:jc w:val="center"/>
            </w:trPr>
            <w:tc>
              <w:tcPr>
                <w:tcW w:w="572" w:type="pct"/>
                <w:vMerge/>
                <w:tcBorders>
                  <w:left w:val="single" w:sz="12" w:space="0" w:color="auto"/>
                </w:tcBorders>
                <w:vAlign w:val="center"/>
              </w:tcPr>
              <w:p w14:paraId="2A70C7DC" w14:textId="77777777" w:rsidR="00437B36" w:rsidRPr="00701987" w:rsidRDefault="00437B36" w:rsidP="00116869">
                <w:pPr>
                  <w:autoSpaceDE w:val="0"/>
                  <w:autoSpaceDN w:val="0"/>
                  <w:adjustRightInd w:val="0"/>
                  <w:jc w:val="center"/>
                  <w:rPr>
                    <w:sz w:val="20"/>
                    <w:szCs w:val="20"/>
                  </w:rPr>
                </w:pPr>
              </w:p>
            </w:tc>
            <w:tc>
              <w:tcPr>
                <w:tcW w:w="1824" w:type="pct"/>
                <w:vMerge/>
                <w:vAlign w:val="center"/>
              </w:tcPr>
              <w:p w14:paraId="43AFFB6B"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514D1010" w14:textId="77777777" w:rsidR="00437B36" w:rsidRPr="00701987" w:rsidRDefault="00437B36" w:rsidP="00116869">
                <w:pPr>
                  <w:autoSpaceDE w:val="0"/>
                  <w:autoSpaceDN w:val="0"/>
                  <w:adjustRightInd w:val="0"/>
                  <w:jc w:val="center"/>
                  <w:rPr>
                    <w:sz w:val="20"/>
                    <w:szCs w:val="20"/>
                  </w:rPr>
                </w:pPr>
                <w:r w:rsidRPr="00701987">
                  <w:rPr>
                    <w:sz w:val="20"/>
                    <w:szCs w:val="20"/>
                  </w:rPr>
                  <w:t>323113</w:t>
                </w:r>
              </w:p>
            </w:tc>
            <w:tc>
              <w:tcPr>
                <w:tcW w:w="2033" w:type="pct"/>
                <w:tcBorders>
                  <w:right w:val="single" w:sz="12" w:space="0" w:color="auto"/>
                </w:tcBorders>
                <w:vAlign w:val="center"/>
              </w:tcPr>
              <w:p w14:paraId="146E07A3" w14:textId="77777777" w:rsidR="00437B36" w:rsidRPr="00701987" w:rsidRDefault="00437B36" w:rsidP="00116869">
                <w:pPr>
                  <w:autoSpaceDE w:val="0"/>
                  <w:autoSpaceDN w:val="0"/>
                  <w:adjustRightInd w:val="0"/>
                  <w:jc w:val="center"/>
                  <w:rPr>
                    <w:sz w:val="20"/>
                    <w:szCs w:val="20"/>
                  </w:rPr>
                </w:pPr>
                <w:r w:rsidRPr="00701987">
                  <w:rPr>
                    <w:sz w:val="20"/>
                    <w:szCs w:val="20"/>
                  </w:rPr>
                  <w:t>Commercial Screen Printing</w:t>
                </w:r>
              </w:p>
            </w:tc>
          </w:tr>
          <w:tr w:rsidR="00437B36" w:rsidRPr="00F41A85" w14:paraId="49A758EB" w14:textId="77777777" w:rsidTr="00116869">
            <w:trPr>
              <w:trHeight w:val="432"/>
              <w:jc w:val="center"/>
            </w:trPr>
            <w:tc>
              <w:tcPr>
                <w:tcW w:w="572" w:type="pct"/>
                <w:vMerge/>
                <w:tcBorders>
                  <w:left w:val="single" w:sz="12" w:space="0" w:color="auto"/>
                  <w:bottom w:val="single" w:sz="12" w:space="0" w:color="auto"/>
                </w:tcBorders>
                <w:vAlign w:val="center"/>
              </w:tcPr>
              <w:p w14:paraId="7AF7DFB1" w14:textId="77777777" w:rsidR="00437B36" w:rsidRPr="00701987" w:rsidRDefault="00437B36" w:rsidP="00116869">
                <w:pPr>
                  <w:autoSpaceDE w:val="0"/>
                  <w:autoSpaceDN w:val="0"/>
                  <w:adjustRightInd w:val="0"/>
                  <w:jc w:val="center"/>
                  <w:rPr>
                    <w:sz w:val="20"/>
                    <w:szCs w:val="20"/>
                  </w:rPr>
                </w:pPr>
              </w:p>
            </w:tc>
            <w:tc>
              <w:tcPr>
                <w:tcW w:w="1824" w:type="pct"/>
                <w:vMerge/>
                <w:tcBorders>
                  <w:bottom w:val="single" w:sz="12" w:space="0" w:color="auto"/>
                </w:tcBorders>
                <w:vAlign w:val="center"/>
              </w:tcPr>
              <w:p w14:paraId="124D7C2B"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41A142A1" w14:textId="77777777" w:rsidR="00437B36" w:rsidRPr="00701987" w:rsidRDefault="00437B36" w:rsidP="00116869">
                <w:pPr>
                  <w:autoSpaceDE w:val="0"/>
                  <w:autoSpaceDN w:val="0"/>
                  <w:adjustRightInd w:val="0"/>
                  <w:jc w:val="center"/>
                  <w:rPr>
                    <w:sz w:val="20"/>
                    <w:szCs w:val="20"/>
                  </w:rPr>
                </w:pPr>
                <w:r>
                  <w:rPr>
                    <w:sz w:val="20"/>
                    <w:szCs w:val="20"/>
                  </w:rPr>
                  <w:t>513191</w:t>
                </w:r>
              </w:p>
            </w:tc>
            <w:tc>
              <w:tcPr>
                <w:tcW w:w="2033" w:type="pct"/>
                <w:tcBorders>
                  <w:bottom w:val="single" w:sz="12" w:space="0" w:color="auto"/>
                  <w:right w:val="single" w:sz="12" w:space="0" w:color="auto"/>
                </w:tcBorders>
                <w:vAlign w:val="center"/>
              </w:tcPr>
              <w:p w14:paraId="6285FF7D" w14:textId="77777777" w:rsidR="00437B36" w:rsidRPr="00701987" w:rsidRDefault="00437B36" w:rsidP="00116869">
                <w:pPr>
                  <w:autoSpaceDE w:val="0"/>
                  <w:autoSpaceDN w:val="0"/>
                  <w:adjustRightInd w:val="0"/>
                  <w:jc w:val="center"/>
                  <w:rPr>
                    <w:sz w:val="20"/>
                    <w:szCs w:val="20"/>
                  </w:rPr>
                </w:pPr>
                <w:r w:rsidRPr="00701987">
                  <w:rPr>
                    <w:sz w:val="20"/>
                    <w:szCs w:val="20"/>
                  </w:rPr>
                  <w:t>Greeting Card Publishers</w:t>
                </w:r>
              </w:p>
            </w:tc>
          </w:tr>
          <w:tr w:rsidR="00437B36" w:rsidRPr="00F41A85" w14:paraId="2423FB77"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340B0889" w14:textId="77777777" w:rsidR="00437B36" w:rsidRPr="00701987" w:rsidRDefault="00437B36" w:rsidP="00116869">
                <w:pPr>
                  <w:autoSpaceDE w:val="0"/>
                  <w:autoSpaceDN w:val="0"/>
                  <w:adjustRightInd w:val="0"/>
                  <w:jc w:val="center"/>
                  <w:rPr>
                    <w:sz w:val="20"/>
                    <w:szCs w:val="20"/>
                  </w:rPr>
                </w:pPr>
                <w:r w:rsidRPr="00701987">
                  <w:rPr>
                    <w:sz w:val="20"/>
                    <w:szCs w:val="20"/>
                  </w:rPr>
                  <w:t>2782</w:t>
                </w:r>
              </w:p>
            </w:tc>
            <w:tc>
              <w:tcPr>
                <w:tcW w:w="1824" w:type="pct"/>
                <w:tcBorders>
                  <w:top w:val="single" w:sz="12" w:space="0" w:color="auto"/>
                  <w:bottom w:val="single" w:sz="12" w:space="0" w:color="auto"/>
                </w:tcBorders>
                <w:vAlign w:val="center"/>
              </w:tcPr>
              <w:p w14:paraId="26534F74" w14:textId="77777777" w:rsidR="00437B36" w:rsidRPr="00701987" w:rsidRDefault="00437B36" w:rsidP="00116869">
                <w:pPr>
                  <w:autoSpaceDE w:val="0"/>
                  <w:autoSpaceDN w:val="0"/>
                  <w:adjustRightInd w:val="0"/>
                  <w:jc w:val="center"/>
                  <w:rPr>
                    <w:sz w:val="20"/>
                    <w:szCs w:val="20"/>
                  </w:rPr>
                </w:pPr>
                <w:r w:rsidRPr="00701987">
                  <w:rPr>
                    <w:sz w:val="20"/>
                    <w:szCs w:val="20"/>
                  </w:rPr>
                  <w:t>Blankbooks, Looseleaf Binders</w:t>
                </w:r>
                <w:r>
                  <w:rPr>
                    <w:sz w:val="20"/>
                    <w:szCs w:val="20"/>
                  </w:rPr>
                  <w:t>,</w:t>
                </w:r>
                <w:r w:rsidRPr="00701987">
                  <w:rPr>
                    <w:sz w:val="20"/>
                    <w:szCs w:val="20"/>
                  </w:rPr>
                  <w:t xml:space="preserve"> and Devices</w:t>
                </w:r>
              </w:p>
            </w:tc>
            <w:tc>
              <w:tcPr>
                <w:tcW w:w="571" w:type="pct"/>
                <w:tcBorders>
                  <w:top w:val="single" w:sz="12" w:space="0" w:color="auto"/>
                  <w:bottom w:val="single" w:sz="12" w:space="0" w:color="auto"/>
                </w:tcBorders>
                <w:vAlign w:val="center"/>
              </w:tcPr>
              <w:p w14:paraId="651BED41" w14:textId="77777777" w:rsidR="00437B36" w:rsidRPr="00701987" w:rsidRDefault="00437B36" w:rsidP="00116869">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7B69C7D4" w14:textId="77777777" w:rsidR="00437B36" w:rsidRPr="00701987" w:rsidRDefault="00437B36" w:rsidP="00116869">
                <w:pPr>
                  <w:autoSpaceDE w:val="0"/>
                  <w:autoSpaceDN w:val="0"/>
                  <w:adjustRightInd w:val="0"/>
                  <w:jc w:val="center"/>
                  <w:rPr>
                    <w:sz w:val="20"/>
                    <w:szCs w:val="20"/>
                  </w:rPr>
                </w:pPr>
                <w:r w:rsidRPr="00701987">
                  <w:rPr>
                    <w:sz w:val="20"/>
                    <w:szCs w:val="20"/>
                  </w:rPr>
                  <w:t>Commercial Printing (except Screen and Books)</w:t>
                </w:r>
              </w:p>
            </w:tc>
          </w:tr>
          <w:tr w:rsidR="00437B36" w:rsidRPr="00F41A85" w14:paraId="43536281"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1372C9FE" w14:textId="77777777" w:rsidR="00437B36" w:rsidRPr="00701987" w:rsidRDefault="00437B36" w:rsidP="00116869">
                <w:pPr>
                  <w:autoSpaceDE w:val="0"/>
                  <w:autoSpaceDN w:val="0"/>
                  <w:adjustRightInd w:val="0"/>
                  <w:jc w:val="center"/>
                  <w:rPr>
                    <w:sz w:val="20"/>
                    <w:szCs w:val="20"/>
                  </w:rPr>
                </w:pPr>
                <w:r w:rsidRPr="00701987">
                  <w:rPr>
                    <w:sz w:val="20"/>
                    <w:szCs w:val="20"/>
                  </w:rPr>
                  <w:t>2789</w:t>
                </w:r>
              </w:p>
            </w:tc>
            <w:tc>
              <w:tcPr>
                <w:tcW w:w="1824" w:type="pct"/>
                <w:tcBorders>
                  <w:top w:val="single" w:sz="12" w:space="0" w:color="auto"/>
                  <w:bottom w:val="single" w:sz="12" w:space="0" w:color="auto"/>
                </w:tcBorders>
                <w:vAlign w:val="center"/>
              </w:tcPr>
              <w:p w14:paraId="35BBCCDF" w14:textId="77777777" w:rsidR="00437B36" w:rsidRPr="00701987" w:rsidRDefault="00437B36" w:rsidP="00116869">
                <w:pPr>
                  <w:autoSpaceDE w:val="0"/>
                  <w:autoSpaceDN w:val="0"/>
                  <w:adjustRightInd w:val="0"/>
                  <w:jc w:val="center"/>
                  <w:rPr>
                    <w:sz w:val="20"/>
                    <w:szCs w:val="20"/>
                  </w:rPr>
                </w:pPr>
                <w:r w:rsidRPr="00701987">
                  <w:rPr>
                    <w:sz w:val="20"/>
                    <w:szCs w:val="20"/>
                  </w:rPr>
                  <w:t>Bookbinding and Related Work</w:t>
                </w:r>
              </w:p>
            </w:tc>
            <w:tc>
              <w:tcPr>
                <w:tcW w:w="571" w:type="pct"/>
                <w:tcBorders>
                  <w:top w:val="single" w:sz="12" w:space="0" w:color="auto"/>
                  <w:bottom w:val="single" w:sz="12" w:space="0" w:color="auto"/>
                </w:tcBorders>
                <w:vAlign w:val="center"/>
              </w:tcPr>
              <w:p w14:paraId="00AF5850" w14:textId="77777777" w:rsidR="00437B36" w:rsidRPr="00701987" w:rsidRDefault="00437B36" w:rsidP="00116869">
                <w:pPr>
                  <w:autoSpaceDE w:val="0"/>
                  <w:autoSpaceDN w:val="0"/>
                  <w:adjustRightInd w:val="0"/>
                  <w:jc w:val="center"/>
                  <w:rPr>
                    <w:sz w:val="20"/>
                    <w:szCs w:val="20"/>
                  </w:rPr>
                </w:pPr>
                <w:r w:rsidRPr="00701987">
                  <w:rPr>
                    <w:sz w:val="20"/>
                    <w:szCs w:val="20"/>
                  </w:rPr>
                  <w:t>323120</w:t>
                </w:r>
              </w:p>
            </w:tc>
            <w:tc>
              <w:tcPr>
                <w:tcW w:w="2033" w:type="pct"/>
                <w:tcBorders>
                  <w:top w:val="single" w:sz="12" w:space="0" w:color="auto"/>
                  <w:bottom w:val="single" w:sz="12" w:space="0" w:color="auto"/>
                  <w:right w:val="single" w:sz="12" w:space="0" w:color="auto"/>
                </w:tcBorders>
                <w:vAlign w:val="center"/>
              </w:tcPr>
              <w:p w14:paraId="61DBAB9C"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Printing</w:t>
                </w:r>
              </w:p>
            </w:tc>
          </w:tr>
          <w:tr w:rsidR="00437B36" w:rsidRPr="00F41A85" w14:paraId="43E8EF4B"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70F6C434" w14:textId="77777777" w:rsidR="00437B36" w:rsidRPr="00701987" w:rsidRDefault="00437B36" w:rsidP="00116869">
                <w:pPr>
                  <w:autoSpaceDE w:val="0"/>
                  <w:autoSpaceDN w:val="0"/>
                  <w:adjustRightInd w:val="0"/>
                  <w:jc w:val="center"/>
                  <w:rPr>
                    <w:sz w:val="20"/>
                    <w:szCs w:val="20"/>
                  </w:rPr>
                </w:pPr>
                <w:r w:rsidRPr="00701987">
                  <w:rPr>
                    <w:sz w:val="20"/>
                    <w:szCs w:val="20"/>
                  </w:rPr>
                  <w:t>2791</w:t>
                </w:r>
              </w:p>
            </w:tc>
            <w:tc>
              <w:tcPr>
                <w:tcW w:w="1824" w:type="pct"/>
                <w:tcBorders>
                  <w:top w:val="single" w:sz="12" w:space="0" w:color="auto"/>
                  <w:bottom w:val="single" w:sz="12" w:space="0" w:color="auto"/>
                </w:tcBorders>
                <w:vAlign w:val="center"/>
              </w:tcPr>
              <w:p w14:paraId="45D1FAD2" w14:textId="77777777" w:rsidR="00437B36" w:rsidRPr="00701987" w:rsidRDefault="00437B36" w:rsidP="00116869">
                <w:pPr>
                  <w:autoSpaceDE w:val="0"/>
                  <w:autoSpaceDN w:val="0"/>
                  <w:adjustRightInd w:val="0"/>
                  <w:jc w:val="center"/>
                  <w:rPr>
                    <w:sz w:val="20"/>
                    <w:szCs w:val="20"/>
                  </w:rPr>
                </w:pPr>
                <w:r w:rsidRPr="00701987">
                  <w:rPr>
                    <w:sz w:val="20"/>
                    <w:szCs w:val="20"/>
                  </w:rPr>
                  <w:t>Typesetting</w:t>
                </w:r>
              </w:p>
            </w:tc>
            <w:tc>
              <w:tcPr>
                <w:tcW w:w="571" w:type="pct"/>
                <w:tcBorders>
                  <w:top w:val="single" w:sz="12" w:space="0" w:color="auto"/>
                  <w:bottom w:val="single" w:sz="12" w:space="0" w:color="auto"/>
                </w:tcBorders>
                <w:vAlign w:val="center"/>
              </w:tcPr>
              <w:p w14:paraId="239034EA" w14:textId="77777777" w:rsidR="00437B36" w:rsidRPr="00701987" w:rsidRDefault="00437B36" w:rsidP="00116869">
                <w:pPr>
                  <w:autoSpaceDE w:val="0"/>
                  <w:autoSpaceDN w:val="0"/>
                  <w:adjustRightInd w:val="0"/>
                  <w:jc w:val="center"/>
                  <w:rPr>
                    <w:sz w:val="20"/>
                    <w:szCs w:val="20"/>
                  </w:rPr>
                </w:pPr>
                <w:r w:rsidRPr="00701987">
                  <w:rPr>
                    <w:sz w:val="20"/>
                    <w:szCs w:val="20"/>
                  </w:rPr>
                  <w:t>323120</w:t>
                </w:r>
              </w:p>
            </w:tc>
            <w:tc>
              <w:tcPr>
                <w:tcW w:w="2033" w:type="pct"/>
                <w:tcBorders>
                  <w:top w:val="single" w:sz="12" w:space="0" w:color="auto"/>
                  <w:bottom w:val="single" w:sz="12" w:space="0" w:color="auto"/>
                  <w:right w:val="single" w:sz="12" w:space="0" w:color="auto"/>
                </w:tcBorders>
                <w:vAlign w:val="center"/>
              </w:tcPr>
              <w:p w14:paraId="6E4ABAB0"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Printing</w:t>
                </w:r>
              </w:p>
            </w:tc>
          </w:tr>
          <w:tr w:rsidR="00437B36" w:rsidRPr="00F41A85" w14:paraId="4DC17942"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5A30E5BD" w14:textId="77777777" w:rsidR="00437B36" w:rsidRPr="00701987" w:rsidRDefault="00437B36" w:rsidP="00116869">
                <w:pPr>
                  <w:autoSpaceDE w:val="0"/>
                  <w:autoSpaceDN w:val="0"/>
                  <w:adjustRightInd w:val="0"/>
                  <w:jc w:val="center"/>
                  <w:rPr>
                    <w:sz w:val="20"/>
                    <w:szCs w:val="20"/>
                  </w:rPr>
                </w:pPr>
                <w:r w:rsidRPr="00701987">
                  <w:rPr>
                    <w:sz w:val="20"/>
                    <w:szCs w:val="20"/>
                  </w:rPr>
                  <w:t>2796</w:t>
                </w:r>
              </w:p>
            </w:tc>
            <w:tc>
              <w:tcPr>
                <w:tcW w:w="1824" w:type="pct"/>
                <w:tcBorders>
                  <w:top w:val="single" w:sz="12" w:space="0" w:color="auto"/>
                  <w:bottom w:val="single" w:sz="12" w:space="0" w:color="auto"/>
                </w:tcBorders>
                <w:vAlign w:val="center"/>
              </w:tcPr>
              <w:p w14:paraId="20EA672B" w14:textId="77777777" w:rsidR="00437B36" w:rsidRPr="00701987" w:rsidRDefault="00437B36" w:rsidP="00116869">
                <w:pPr>
                  <w:autoSpaceDE w:val="0"/>
                  <w:autoSpaceDN w:val="0"/>
                  <w:adjustRightInd w:val="0"/>
                  <w:jc w:val="center"/>
                  <w:rPr>
                    <w:sz w:val="20"/>
                    <w:szCs w:val="20"/>
                  </w:rPr>
                </w:pPr>
                <w:r w:rsidRPr="00701987">
                  <w:rPr>
                    <w:sz w:val="20"/>
                    <w:szCs w:val="20"/>
                  </w:rPr>
                  <w:t>Platemaking and Related Services</w:t>
                </w:r>
              </w:p>
            </w:tc>
            <w:tc>
              <w:tcPr>
                <w:tcW w:w="571" w:type="pct"/>
                <w:tcBorders>
                  <w:top w:val="single" w:sz="12" w:space="0" w:color="auto"/>
                  <w:bottom w:val="single" w:sz="12" w:space="0" w:color="auto"/>
                </w:tcBorders>
                <w:vAlign w:val="center"/>
              </w:tcPr>
              <w:p w14:paraId="5B84987D" w14:textId="77777777" w:rsidR="00437B36" w:rsidRPr="00701987" w:rsidRDefault="00437B36" w:rsidP="00116869">
                <w:pPr>
                  <w:autoSpaceDE w:val="0"/>
                  <w:autoSpaceDN w:val="0"/>
                  <w:adjustRightInd w:val="0"/>
                  <w:jc w:val="center"/>
                  <w:rPr>
                    <w:sz w:val="20"/>
                    <w:szCs w:val="20"/>
                  </w:rPr>
                </w:pPr>
                <w:r w:rsidRPr="00701987">
                  <w:rPr>
                    <w:sz w:val="20"/>
                    <w:szCs w:val="20"/>
                  </w:rPr>
                  <w:t>323120</w:t>
                </w:r>
              </w:p>
            </w:tc>
            <w:tc>
              <w:tcPr>
                <w:tcW w:w="2033" w:type="pct"/>
                <w:tcBorders>
                  <w:top w:val="single" w:sz="12" w:space="0" w:color="auto"/>
                  <w:bottom w:val="single" w:sz="12" w:space="0" w:color="auto"/>
                  <w:right w:val="single" w:sz="12" w:space="0" w:color="auto"/>
                </w:tcBorders>
                <w:vAlign w:val="center"/>
              </w:tcPr>
              <w:p w14:paraId="08DAD246" w14:textId="77777777" w:rsidR="00437B36" w:rsidRPr="00701987" w:rsidRDefault="00437B36" w:rsidP="00116869">
                <w:pPr>
                  <w:autoSpaceDE w:val="0"/>
                  <w:autoSpaceDN w:val="0"/>
                  <w:adjustRightInd w:val="0"/>
                  <w:jc w:val="center"/>
                  <w:rPr>
                    <w:sz w:val="20"/>
                    <w:szCs w:val="20"/>
                  </w:rPr>
                </w:pPr>
                <w:r w:rsidRPr="00701987">
                  <w:rPr>
                    <w:sz w:val="20"/>
                    <w:szCs w:val="20"/>
                  </w:rPr>
                  <w:t>Support Activities for Printing</w:t>
                </w:r>
              </w:p>
            </w:tc>
          </w:tr>
        </w:tbl>
        <w:p w14:paraId="1255AACD" w14:textId="77777777" w:rsidR="00437B36" w:rsidRPr="00F41A85" w:rsidRDefault="00437B36" w:rsidP="00437B36">
          <w:pPr>
            <w:rPr>
              <w:rStyle w:val="Strong"/>
            </w:rPr>
          </w:pPr>
        </w:p>
        <w:p w14:paraId="7B863B6F"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Y</w:t>
          </w:r>
          <w:r>
            <w:fldChar w:fldCharType="end"/>
          </w:r>
          <w:r w:rsidRPr="006C6D3D">
            <w:t>: RUBBER, MISCELLANEOUS PLASTIC PRODUCTS, AND MISCELLANEOUS MANUFACTURING FACILITIES</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Y: Rubber , Miscellaneous Plastic Products, and Miscellaneous Manufacturing Facilities"/>
            <w:tblDescription w:val="There are four columns. Sector Y SIC codes and their description matched with the corresponding NAICS codes and their descriptions."/>
          </w:tblPr>
          <w:tblGrid>
            <w:gridCol w:w="1068"/>
            <w:gridCol w:w="3413"/>
            <w:gridCol w:w="1068"/>
            <w:gridCol w:w="3802"/>
          </w:tblGrid>
          <w:tr w:rsidR="00437B36" w:rsidRPr="00F41A85" w14:paraId="1F025E47" w14:textId="77777777" w:rsidTr="00116869">
            <w:trPr>
              <w:trHeight w:val="432"/>
              <w:tblHeader/>
              <w:jc w:val="center"/>
            </w:trPr>
            <w:tc>
              <w:tcPr>
                <w:tcW w:w="571" w:type="pct"/>
                <w:tcBorders>
                  <w:top w:val="single" w:sz="12" w:space="0" w:color="auto"/>
                  <w:left w:val="single" w:sz="12" w:space="0" w:color="auto"/>
                  <w:bottom w:val="single" w:sz="12" w:space="0" w:color="auto"/>
                </w:tcBorders>
                <w:vAlign w:val="center"/>
              </w:tcPr>
              <w:p w14:paraId="67A2FDAB"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5" w:type="pct"/>
                <w:tcBorders>
                  <w:top w:val="single" w:sz="12" w:space="0" w:color="auto"/>
                  <w:bottom w:val="single" w:sz="12" w:space="0" w:color="auto"/>
                </w:tcBorders>
                <w:vAlign w:val="center"/>
              </w:tcPr>
              <w:p w14:paraId="72EA7C22"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1" w:type="pct"/>
                <w:tcBorders>
                  <w:top w:val="single" w:sz="12" w:space="0" w:color="auto"/>
                  <w:bottom w:val="single" w:sz="12" w:space="0" w:color="auto"/>
                </w:tcBorders>
                <w:vAlign w:val="center"/>
              </w:tcPr>
              <w:p w14:paraId="28A91D96"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7AE0D96F"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25D15C41"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38E79373" w14:textId="77777777" w:rsidR="00437B36" w:rsidRPr="00701987" w:rsidRDefault="00437B36" w:rsidP="00116869">
                <w:pPr>
                  <w:autoSpaceDE w:val="0"/>
                  <w:autoSpaceDN w:val="0"/>
                  <w:adjustRightInd w:val="0"/>
                  <w:jc w:val="center"/>
                  <w:rPr>
                    <w:sz w:val="20"/>
                    <w:szCs w:val="20"/>
                  </w:rPr>
                </w:pPr>
                <w:r w:rsidRPr="00701987">
                  <w:rPr>
                    <w:sz w:val="20"/>
                    <w:szCs w:val="20"/>
                  </w:rPr>
                  <w:t>3011</w:t>
                </w:r>
              </w:p>
            </w:tc>
            <w:tc>
              <w:tcPr>
                <w:tcW w:w="1825" w:type="pct"/>
                <w:tcBorders>
                  <w:top w:val="single" w:sz="12" w:space="0" w:color="auto"/>
                  <w:bottom w:val="single" w:sz="4" w:space="0" w:color="auto"/>
                </w:tcBorders>
                <w:vAlign w:val="center"/>
              </w:tcPr>
              <w:p w14:paraId="27106B76" w14:textId="77777777" w:rsidR="00437B36" w:rsidRPr="00701987" w:rsidRDefault="00437B36" w:rsidP="00116869">
                <w:pPr>
                  <w:autoSpaceDE w:val="0"/>
                  <w:autoSpaceDN w:val="0"/>
                  <w:adjustRightInd w:val="0"/>
                  <w:jc w:val="center"/>
                  <w:rPr>
                    <w:sz w:val="20"/>
                    <w:szCs w:val="20"/>
                  </w:rPr>
                </w:pPr>
                <w:r w:rsidRPr="00701987">
                  <w:rPr>
                    <w:sz w:val="20"/>
                    <w:szCs w:val="20"/>
                  </w:rPr>
                  <w:t>Tires and Inner Tubes</w:t>
                </w:r>
              </w:p>
            </w:tc>
            <w:tc>
              <w:tcPr>
                <w:tcW w:w="571" w:type="pct"/>
                <w:tcBorders>
                  <w:top w:val="single" w:sz="12" w:space="0" w:color="auto"/>
                  <w:bottom w:val="single" w:sz="12" w:space="0" w:color="auto"/>
                </w:tcBorders>
                <w:vAlign w:val="center"/>
              </w:tcPr>
              <w:p w14:paraId="3BF748B0" w14:textId="77777777" w:rsidR="00437B36" w:rsidRPr="00701987" w:rsidRDefault="00437B36" w:rsidP="00116869">
                <w:pPr>
                  <w:autoSpaceDE w:val="0"/>
                  <w:autoSpaceDN w:val="0"/>
                  <w:adjustRightInd w:val="0"/>
                  <w:jc w:val="center"/>
                  <w:rPr>
                    <w:sz w:val="20"/>
                    <w:szCs w:val="20"/>
                  </w:rPr>
                </w:pPr>
                <w:r w:rsidRPr="00701987">
                  <w:rPr>
                    <w:sz w:val="20"/>
                    <w:szCs w:val="20"/>
                  </w:rPr>
                  <w:t>326211</w:t>
                </w:r>
              </w:p>
            </w:tc>
            <w:tc>
              <w:tcPr>
                <w:tcW w:w="2033" w:type="pct"/>
                <w:tcBorders>
                  <w:top w:val="single" w:sz="12" w:space="0" w:color="auto"/>
                  <w:bottom w:val="single" w:sz="12" w:space="0" w:color="auto"/>
                  <w:right w:val="single" w:sz="12" w:space="0" w:color="auto"/>
                </w:tcBorders>
                <w:vAlign w:val="center"/>
              </w:tcPr>
              <w:p w14:paraId="18AC51F8" w14:textId="77777777" w:rsidR="00437B36" w:rsidRPr="00701987" w:rsidRDefault="00437B36" w:rsidP="00116869">
                <w:pPr>
                  <w:autoSpaceDE w:val="0"/>
                  <w:autoSpaceDN w:val="0"/>
                  <w:adjustRightInd w:val="0"/>
                  <w:jc w:val="center"/>
                  <w:rPr>
                    <w:sz w:val="20"/>
                    <w:szCs w:val="20"/>
                  </w:rPr>
                </w:pPr>
                <w:r w:rsidRPr="00701987">
                  <w:rPr>
                    <w:sz w:val="20"/>
                    <w:szCs w:val="20"/>
                  </w:rPr>
                  <w:t>Tire Manufacturing (except Retreading)</w:t>
                </w:r>
              </w:p>
            </w:tc>
          </w:tr>
          <w:tr w:rsidR="00437B36" w:rsidRPr="00F41A85" w14:paraId="00A94DFC"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6BCCF630" w14:textId="77777777" w:rsidR="00437B36" w:rsidRPr="00701987" w:rsidRDefault="00437B36" w:rsidP="00116869">
                <w:pPr>
                  <w:autoSpaceDE w:val="0"/>
                  <w:autoSpaceDN w:val="0"/>
                  <w:adjustRightInd w:val="0"/>
                  <w:jc w:val="center"/>
                  <w:rPr>
                    <w:sz w:val="20"/>
                    <w:szCs w:val="20"/>
                  </w:rPr>
                </w:pPr>
                <w:r w:rsidRPr="00701987">
                  <w:rPr>
                    <w:sz w:val="20"/>
                    <w:szCs w:val="20"/>
                  </w:rPr>
                  <w:t>3021</w:t>
                </w:r>
              </w:p>
            </w:tc>
            <w:tc>
              <w:tcPr>
                <w:tcW w:w="1825" w:type="pct"/>
                <w:tcBorders>
                  <w:top w:val="single" w:sz="12" w:space="0" w:color="auto"/>
                  <w:bottom w:val="single" w:sz="4" w:space="0" w:color="auto"/>
                </w:tcBorders>
                <w:vAlign w:val="center"/>
              </w:tcPr>
              <w:p w14:paraId="310D81B4" w14:textId="77777777" w:rsidR="00437B36" w:rsidRPr="00701987" w:rsidRDefault="00437B36" w:rsidP="00116869">
                <w:pPr>
                  <w:autoSpaceDE w:val="0"/>
                  <w:autoSpaceDN w:val="0"/>
                  <w:adjustRightInd w:val="0"/>
                  <w:jc w:val="center"/>
                  <w:rPr>
                    <w:sz w:val="20"/>
                    <w:szCs w:val="20"/>
                  </w:rPr>
                </w:pPr>
                <w:r w:rsidRPr="00701987">
                  <w:rPr>
                    <w:sz w:val="20"/>
                    <w:szCs w:val="20"/>
                  </w:rPr>
                  <w:t>Rubber and Plastics Footwear</w:t>
                </w:r>
              </w:p>
            </w:tc>
            <w:tc>
              <w:tcPr>
                <w:tcW w:w="571" w:type="pct"/>
                <w:tcBorders>
                  <w:top w:val="single" w:sz="12" w:space="0" w:color="auto"/>
                  <w:bottom w:val="single" w:sz="12" w:space="0" w:color="auto"/>
                </w:tcBorders>
                <w:vAlign w:val="center"/>
              </w:tcPr>
              <w:p w14:paraId="6E35B061" w14:textId="77777777" w:rsidR="00437B36" w:rsidRPr="00701987" w:rsidRDefault="00437B36" w:rsidP="00116869">
                <w:pPr>
                  <w:autoSpaceDE w:val="0"/>
                  <w:autoSpaceDN w:val="0"/>
                  <w:adjustRightInd w:val="0"/>
                  <w:jc w:val="center"/>
                  <w:rPr>
                    <w:sz w:val="20"/>
                    <w:szCs w:val="20"/>
                  </w:rPr>
                </w:pPr>
                <w:r w:rsidRPr="00701987">
                  <w:rPr>
                    <w:sz w:val="20"/>
                    <w:szCs w:val="20"/>
                  </w:rPr>
                  <w:t>316210</w:t>
                </w:r>
              </w:p>
            </w:tc>
            <w:tc>
              <w:tcPr>
                <w:tcW w:w="2033" w:type="pct"/>
                <w:tcBorders>
                  <w:top w:val="single" w:sz="12" w:space="0" w:color="auto"/>
                  <w:bottom w:val="single" w:sz="12" w:space="0" w:color="auto"/>
                  <w:right w:val="single" w:sz="12" w:space="0" w:color="auto"/>
                </w:tcBorders>
                <w:vAlign w:val="center"/>
              </w:tcPr>
              <w:p w14:paraId="1CBC58D9" w14:textId="77777777" w:rsidR="00437B36" w:rsidRPr="00701987" w:rsidRDefault="00437B36" w:rsidP="00116869">
                <w:pPr>
                  <w:autoSpaceDE w:val="0"/>
                  <w:autoSpaceDN w:val="0"/>
                  <w:adjustRightInd w:val="0"/>
                  <w:jc w:val="center"/>
                  <w:rPr>
                    <w:sz w:val="20"/>
                    <w:szCs w:val="20"/>
                  </w:rPr>
                </w:pPr>
                <w:r w:rsidRPr="00701987">
                  <w:rPr>
                    <w:sz w:val="20"/>
                    <w:szCs w:val="20"/>
                  </w:rPr>
                  <w:t>Footwear Manufacturing</w:t>
                </w:r>
              </w:p>
            </w:tc>
          </w:tr>
          <w:tr w:rsidR="00437B36" w:rsidRPr="00F41A85" w14:paraId="60FE2E03"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7A216528" w14:textId="77777777" w:rsidR="00437B36" w:rsidRPr="00701987" w:rsidRDefault="00437B36" w:rsidP="00116869">
                <w:pPr>
                  <w:autoSpaceDE w:val="0"/>
                  <w:autoSpaceDN w:val="0"/>
                  <w:adjustRightInd w:val="0"/>
                  <w:jc w:val="center"/>
                  <w:rPr>
                    <w:sz w:val="20"/>
                    <w:szCs w:val="20"/>
                  </w:rPr>
                </w:pPr>
                <w:r w:rsidRPr="00701987">
                  <w:rPr>
                    <w:sz w:val="20"/>
                    <w:szCs w:val="20"/>
                  </w:rPr>
                  <w:t>3052</w:t>
                </w:r>
              </w:p>
            </w:tc>
            <w:tc>
              <w:tcPr>
                <w:tcW w:w="1825" w:type="pct"/>
                <w:tcBorders>
                  <w:top w:val="single" w:sz="12" w:space="0" w:color="auto"/>
                  <w:bottom w:val="single" w:sz="4" w:space="0" w:color="auto"/>
                </w:tcBorders>
                <w:vAlign w:val="center"/>
              </w:tcPr>
              <w:p w14:paraId="6E329A9A" w14:textId="77777777" w:rsidR="00437B36" w:rsidRPr="00701987" w:rsidRDefault="00437B36" w:rsidP="00116869">
                <w:pPr>
                  <w:autoSpaceDE w:val="0"/>
                  <w:autoSpaceDN w:val="0"/>
                  <w:adjustRightInd w:val="0"/>
                  <w:jc w:val="center"/>
                  <w:rPr>
                    <w:sz w:val="20"/>
                    <w:szCs w:val="20"/>
                  </w:rPr>
                </w:pPr>
                <w:r w:rsidRPr="00701987">
                  <w:rPr>
                    <w:sz w:val="20"/>
                    <w:szCs w:val="20"/>
                  </w:rPr>
                  <w:t>Rubber and Plastics Hose and Belting</w:t>
                </w:r>
              </w:p>
            </w:tc>
            <w:tc>
              <w:tcPr>
                <w:tcW w:w="571" w:type="pct"/>
                <w:tcBorders>
                  <w:top w:val="single" w:sz="12" w:space="0" w:color="auto"/>
                  <w:bottom w:val="single" w:sz="12" w:space="0" w:color="auto"/>
                </w:tcBorders>
                <w:vAlign w:val="center"/>
              </w:tcPr>
              <w:p w14:paraId="2662010E" w14:textId="77777777" w:rsidR="00437B36" w:rsidRPr="00701987" w:rsidRDefault="00437B36" w:rsidP="00116869">
                <w:pPr>
                  <w:autoSpaceDE w:val="0"/>
                  <w:autoSpaceDN w:val="0"/>
                  <w:adjustRightInd w:val="0"/>
                  <w:jc w:val="center"/>
                  <w:rPr>
                    <w:sz w:val="20"/>
                    <w:szCs w:val="20"/>
                  </w:rPr>
                </w:pPr>
                <w:r w:rsidRPr="00701987">
                  <w:rPr>
                    <w:sz w:val="20"/>
                    <w:szCs w:val="20"/>
                  </w:rPr>
                  <w:t>326220</w:t>
                </w:r>
              </w:p>
            </w:tc>
            <w:tc>
              <w:tcPr>
                <w:tcW w:w="2033" w:type="pct"/>
                <w:tcBorders>
                  <w:top w:val="single" w:sz="12" w:space="0" w:color="auto"/>
                  <w:bottom w:val="single" w:sz="12" w:space="0" w:color="auto"/>
                  <w:right w:val="single" w:sz="12" w:space="0" w:color="auto"/>
                </w:tcBorders>
                <w:vAlign w:val="center"/>
              </w:tcPr>
              <w:p w14:paraId="18CF3A59" w14:textId="77777777" w:rsidR="00437B36" w:rsidRPr="00701987" w:rsidRDefault="00437B36" w:rsidP="00116869">
                <w:pPr>
                  <w:autoSpaceDE w:val="0"/>
                  <w:autoSpaceDN w:val="0"/>
                  <w:adjustRightInd w:val="0"/>
                  <w:jc w:val="center"/>
                  <w:rPr>
                    <w:sz w:val="20"/>
                    <w:szCs w:val="20"/>
                  </w:rPr>
                </w:pPr>
                <w:r w:rsidRPr="00701987">
                  <w:rPr>
                    <w:sz w:val="20"/>
                    <w:szCs w:val="20"/>
                  </w:rPr>
                  <w:t>Rubber and Plastics Hoses and Belting Manufacturing</w:t>
                </w:r>
              </w:p>
            </w:tc>
          </w:tr>
          <w:tr w:rsidR="00437B36" w:rsidRPr="00F41A85" w14:paraId="73CB39E8"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12382673" w14:textId="77777777" w:rsidR="00437B36" w:rsidRPr="00701987" w:rsidRDefault="00437B36" w:rsidP="00116869">
                <w:pPr>
                  <w:autoSpaceDE w:val="0"/>
                  <w:autoSpaceDN w:val="0"/>
                  <w:adjustRightInd w:val="0"/>
                  <w:jc w:val="center"/>
                  <w:rPr>
                    <w:sz w:val="20"/>
                    <w:szCs w:val="20"/>
                  </w:rPr>
                </w:pPr>
                <w:r w:rsidRPr="00701987">
                  <w:rPr>
                    <w:sz w:val="20"/>
                    <w:szCs w:val="20"/>
                  </w:rPr>
                  <w:t>3053</w:t>
                </w:r>
              </w:p>
            </w:tc>
            <w:tc>
              <w:tcPr>
                <w:tcW w:w="1825" w:type="pct"/>
                <w:tcBorders>
                  <w:top w:val="single" w:sz="12" w:space="0" w:color="auto"/>
                  <w:bottom w:val="single" w:sz="4" w:space="0" w:color="auto"/>
                </w:tcBorders>
                <w:vAlign w:val="center"/>
              </w:tcPr>
              <w:p w14:paraId="0F27B8D6" w14:textId="77777777" w:rsidR="00437B36" w:rsidRPr="00701987" w:rsidRDefault="00437B36" w:rsidP="00116869">
                <w:pPr>
                  <w:autoSpaceDE w:val="0"/>
                  <w:autoSpaceDN w:val="0"/>
                  <w:adjustRightInd w:val="0"/>
                  <w:jc w:val="center"/>
                  <w:rPr>
                    <w:sz w:val="20"/>
                    <w:szCs w:val="20"/>
                  </w:rPr>
                </w:pPr>
                <w:r w:rsidRPr="00701987">
                  <w:rPr>
                    <w:sz w:val="20"/>
                    <w:szCs w:val="20"/>
                  </w:rPr>
                  <w:t>Gaskets, Packing, and Sealing Devices</w:t>
                </w:r>
              </w:p>
            </w:tc>
            <w:tc>
              <w:tcPr>
                <w:tcW w:w="571" w:type="pct"/>
                <w:tcBorders>
                  <w:top w:val="single" w:sz="12" w:space="0" w:color="auto"/>
                  <w:bottom w:val="single" w:sz="12" w:space="0" w:color="auto"/>
                </w:tcBorders>
                <w:vAlign w:val="center"/>
              </w:tcPr>
              <w:p w14:paraId="01EA9FEB" w14:textId="77777777" w:rsidR="00437B36" w:rsidRPr="00701987" w:rsidRDefault="00437B36" w:rsidP="00116869">
                <w:pPr>
                  <w:autoSpaceDE w:val="0"/>
                  <w:autoSpaceDN w:val="0"/>
                  <w:adjustRightInd w:val="0"/>
                  <w:jc w:val="center"/>
                  <w:rPr>
                    <w:sz w:val="20"/>
                    <w:szCs w:val="20"/>
                  </w:rPr>
                </w:pPr>
                <w:r w:rsidRPr="00701987">
                  <w:rPr>
                    <w:sz w:val="20"/>
                    <w:szCs w:val="20"/>
                  </w:rPr>
                  <w:t>339991</w:t>
                </w:r>
              </w:p>
            </w:tc>
            <w:tc>
              <w:tcPr>
                <w:tcW w:w="2033" w:type="pct"/>
                <w:tcBorders>
                  <w:top w:val="single" w:sz="12" w:space="0" w:color="auto"/>
                  <w:bottom w:val="single" w:sz="12" w:space="0" w:color="auto"/>
                  <w:right w:val="single" w:sz="12" w:space="0" w:color="auto"/>
                </w:tcBorders>
                <w:vAlign w:val="center"/>
              </w:tcPr>
              <w:p w14:paraId="2105BA5D" w14:textId="77777777" w:rsidR="00437B36" w:rsidRPr="00701987" w:rsidRDefault="00437B36" w:rsidP="00116869">
                <w:pPr>
                  <w:autoSpaceDE w:val="0"/>
                  <w:autoSpaceDN w:val="0"/>
                  <w:adjustRightInd w:val="0"/>
                  <w:jc w:val="center"/>
                  <w:rPr>
                    <w:sz w:val="20"/>
                    <w:szCs w:val="20"/>
                  </w:rPr>
                </w:pPr>
                <w:r w:rsidRPr="00701987">
                  <w:rPr>
                    <w:sz w:val="20"/>
                    <w:szCs w:val="20"/>
                  </w:rPr>
                  <w:t>Gaskets, Packing, and Sealing Device Manufacturing</w:t>
                </w:r>
              </w:p>
            </w:tc>
          </w:tr>
          <w:tr w:rsidR="00437B36" w:rsidRPr="00F41A85" w14:paraId="011642CB" w14:textId="77777777" w:rsidTr="00116869">
            <w:trPr>
              <w:trHeight w:val="432"/>
              <w:jc w:val="center"/>
            </w:trPr>
            <w:tc>
              <w:tcPr>
                <w:tcW w:w="571" w:type="pct"/>
                <w:vMerge w:val="restart"/>
                <w:tcBorders>
                  <w:top w:val="single" w:sz="12" w:space="0" w:color="auto"/>
                  <w:left w:val="single" w:sz="12" w:space="0" w:color="auto"/>
                </w:tcBorders>
                <w:vAlign w:val="center"/>
              </w:tcPr>
              <w:p w14:paraId="56796BFF" w14:textId="77777777" w:rsidR="00437B36" w:rsidRPr="00701987" w:rsidRDefault="00437B36" w:rsidP="00116869">
                <w:pPr>
                  <w:autoSpaceDE w:val="0"/>
                  <w:autoSpaceDN w:val="0"/>
                  <w:adjustRightInd w:val="0"/>
                  <w:jc w:val="center"/>
                  <w:rPr>
                    <w:sz w:val="20"/>
                    <w:szCs w:val="20"/>
                  </w:rPr>
                </w:pPr>
                <w:r w:rsidRPr="00701987">
                  <w:rPr>
                    <w:sz w:val="20"/>
                    <w:szCs w:val="20"/>
                  </w:rPr>
                  <w:t>3061</w:t>
                </w:r>
              </w:p>
            </w:tc>
            <w:tc>
              <w:tcPr>
                <w:tcW w:w="1825" w:type="pct"/>
                <w:vMerge w:val="restart"/>
                <w:tcBorders>
                  <w:top w:val="single" w:sz="12" w:space="0" w:color="auto"/>
                </w:tcBorders>
                <w:vAlign w:val="center"/>
              </w:tcPr>
              <w:p w14:paraId="0B30F313" w14:textId="77777777" w:rsidR="00437B36" w:rsidRPr="00701987" w:rsidRDefault="00437B36" w:rsidP="00116869">
                <w:pPr>
                  <w:autoSpaceDE w:val="0"/>
                  <w:autoSpaceDN w:val="0"/>
                  <w:adjustRightInd w:val="0"/>
                  <w:jc w:val="center"/>
                  <w:rPr>
                    <w:sz w:val="20"/>
                    <w:szCs w:val="20"/>
                  </w:rPr>
                </w:pPr>
                <w:r w:rsidRPr="00701987">
                  <w:rPr>
                    <w:sz w:val="20"/>
                    <w:szCs w:val="20"/>
                  </w:rPr>
                  <w:t>Molded, Extruded, and Lathe-Cut Mechanical Rubber Goods</w:t>
                </w:r>
              </w:p>
            </w:tc>
            <w:tc>
              <w:tcPr>
                <w:tcW w:w="571" w:type="pct"/>
                <w:tcBorders>
                  <w:top w:val="single" w:sz="12" w:space="0" w:color="auto"/>
                </w:tcBorders>
                <w:vAlign w:val="center"/>
              </w:tcPr>
              <w:p w14:paraId="6FE9E6C8" w14:textId="77777777" w:rsidR="00437B36" w:rsidRPr="00701987" w:rsidRDefault="00437B36" w:rsidP="00116869">
                <w:pPr>
                  <w:autoSpaceDE w:val="0"/>
                  <w:autoSpaceDN w:val="0"/>
                  <w:adjustRightInd w:val="0"/>
                  <w:jc w:val="center"/>
                  <w:rPr>
                    <w:sz w:val="20"/>
                    <w:szCs w:val="20"/>
                  </w:rPr>
                </w:pPr>
                <w:r w:rsidRPr="00701987">
                  <w:rPr>
                    <w:sz w:val="20"/>
                    <w:szCs w:val="20"/>
                  </w:rPr>
                  <w:t>326291</w:t>
                </w:r>
              </w:p>
            </w:tc>
            <w:tc>
              <w:tcPr>
                <w:tcW w:w="2033" w:type="pct"/>
                <w:tcBorders>
                  <w:top w:val="single" w:sz="12" w:space="0" w:color="auto"/>
                  <w:right w:val="single" w:sz="12" w:space="0" w:color="auto"/>
                </w:tcBorders>
                <w:vAlign w:val="center"/>
              </w:tcPr>
              <w:p w14:paraId="7B478069" w14:textId="77777777" w:rsidR="00437B36" w:rsidRPr="00701987" w:rsidRDefault="00437B36" w:rsidP="00116869">
                <w:pPr>
                  <w:autoSpaceDE w:val="0"/>
                  <w:autoSpaceDN w:val="0"/>
                  <w:adjustRightInd w:val="0"/>
                  <w:jc w:val="center"/>
                  <w:rPr>
                    <w:sz w:val="20"/>
                    <w:szCs w:val="20"/>
                  </w:rPr>
                </w:pPr>
                <w:r w:rsidRPr="00701987">
                  <w:rPr>
                    <w:sz w:val="20"/>
                    <w:szCs w:val="20"/>
                  </w:rPr>
                  <w:t>Rubber Product Manufacturing for Mechanical Use</w:t>
                </w:r>
              </w:p>
            </w:tc>
          </w:tr>
          <w:tr w:rsidR="00437B36" w:rsidRPr="00F41A85" w14:paraId="11D1C9FF" w14:textId="77777777" w:rsidTr="00116869">
            <w:trPr>
              <w:trHeight w:val="432"/>
              <w:jc w:val="center"/>
            </w:trPr>
            <w:tc>
              <w:tcPr>
                <w:tcW w:w="571" w:type="pct"/>
                <w:vMerge/>
                <w:tcBorders>
                  <w:left w:val="single" w:sz="12" w:space="0" w:color="auto"/>
                </w:tcBorders>
                <w:vAlign w:val="center"/>
              </w:tcPr>
              <w:p w14:paraId="4E0D28F5"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69E91638"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2E065822" w14:textId="77777777" w:rsidR="00437B36" w:rsidRPr="00701987" w:rsidRDefault="00437B36" w:rsidP="00116869">
                <w:pPr>
                  <w:autoSpaceDE w:val="0"/>
                  <w:autoSpaceDN w:val="0"/>
                  <w:adjustRightInd w:val="0"/>
                  <w:jc w:val="center"/>
                  <w:rPr>
                    <w:sz w:val="20"/>
                    <w:szCs w:val="20"/>
                  </w:rPr>
                </w:pPr>
                <w:r w:rsidRPr="00701987">
                  <w:rPr>
                    <w:sz w:val="20"/>
                    <w:szCs w:val="20"/>
                  </w:rPr>
                  <w:t>326299</w:t>
                </w:r>
              </w:p>
            </w:tc>
            <w:tc>
              <w:tcPr>
                <w:tcW w:w="2033" w:type="pct"/>
                <w:tcBorders>
                  <w:bottom w:val="single" w:sz="12" w:space="0" w:color="auto"/>
                  <w:right w:val="single" w:sz="12" w:space="0" w:color="auto"/>
                </w:tcBorders>
                <w:vAlign w:val="center"/>
              </w:tcPr>
              <w:p w14:paraId="446FD882" w14:textId="77777777" w:rsidR="00437B36" w:rsidRPr="00701987" w:rsidRDefault="00437B36" w:rsidP="00116869">
                <w:pPr>
                  <w:autoSpaceDE w:val="0"/>
                  <w:autoSpaceDN w:val="0"/>
                  <w:adjustRightInd w:val="0"/>
                  <w:jc w:val="center"/>
                  <w:rPr>
                    <w:sz w:val="20"/>
                    <w:szCs w:val="20"/>
                  </w:rPr>
                </w:pPr>
                <w:r w:rsidRPr="00701987">
                  <w:rPr>
                    <w:sz w:val="20"/>
                    <w:szCs w:val="20"/>
                  </w:rPr>
                  <w:t>All Other Rubber Product Manufacturing</w:t>
                </w:r>
              </w:p>
            </w:tc>
          </w:tr>
          <w:tr w:rsidR="00437B36" w:rsidRPr="00F41A85" w14:paraId="1D452FFF" w14:textId="77777777" w:rsidTr="00116869">
            <w:trPr>
              <w:trHeight w:val="432"/>
              <w:jc w:val="center"/>
            </w:trPr>
            <w:tc>
              <w:tcPr>
                <w:tcW w:w="571" w:type="pct"/>
                <w:vMerge w:val="restart"/>
                <w:tcBorders>
                  <w:top w:val="single" w:sz="12" w:space="0" w:color="auto"/>
                  <w:left w:val="single" w:sz="12" w:space="0" w:color="auto"/>
                </w:tcBorders>
                <w:vAlign w:val="center"/>
              </w:tcPr>
              <w:p w14:paraId="383EFC27" w14:textId="77777777" w:rsidR="00437B36" w:rsidRDefault="00437B36" w:rsidP="00116869">
                <w:pPr>
                  <w:autoSpaceDE w:val="0"/>
                  <w:autoSpaceDN w:val="0"/>
                  <w:adjustRightInd w:val="0"/>
                  <w:jc w:val="center"/>
                  <w:rPr>
                    <w:sz w:val="20"/>
                    <w:szCs w:val="20"/>
                  </w:rPr>
                </w:pPr>
              </w:p>
              <w:p w14:paraId="635C26B4" w14:textId="77777777" w:rsidR="00437B36" w:rsidRDefault="00437B36" w:rsidP="00116869">
                <w:pPr>
                  <w:autoSpaceDE w:val="0"/>
                  <w:autoSpaceDN w:val="0"/>
                  <w:adjustRightInd w:val="0"/>
                  <w:jc w:val="center"/>
                  <w:rPr>
                    <w:sz w:val="20"/>
                    <w:szCs w:val="20"/>
                  </w:rPr>
                </w:pPr>
              </w:p>
              <w:p w14:paraId="6145AC9E" w14:textId="77777777" w:rsidR="00437B36" w:rsidRDefault="00437B36" w:rsidP="00116869">
                <w:pPr>
                  <w:autoSpaceDE w:val="0"/>
                  <w:autoSpaceDN w:val="0"/>
                  <w:adjustRightInd w:val="0"/>
                  <w:jc w:val="center"/>
                  <w:rPr>
                    <w:sz w:val="20"/>
                    <w:szCs w:val="20"/>
                  </w:rPr>
                </w:pPr>
              </w:p>
              <w:p w14:paraId="48FC1273" w14:textId="77777777" w:rsidR="00437B36" w:rsidRDefault="00437B36" w:rsidP="00116869">
                <w:pPr>
                  <w:autoSpaceDE w:val="0"/>
                  <w:autoSpaceDN w:val="0"/>
                  <w:adjustRightInd w:val="0"/>
                  <w:jc w:val="center"/>
                  <w:rPr>
                    <w:sz w:val="20"/>
                    <w:szCs w:val="20"/>
                  </w:rPr>
                </w:pPr>
                <w:r w:rsidRPr="00701987">
                  <w:rPr>
                    <w:sz w:val="20"/>
                    <w:szCs w:val="20"/>
                  </w:rPr>
                  <w:t>3069</w:t>
                </w:r>
              </w:p>
              <w:p w14:paraId="095C9295" w14:textId="77777777" w:rsidR="00437B36" w:rsidRDefault="00437B36" w:rsidP="00116869">
                <w:pPr>
                  <w:autoSpaceDE w:val="0"/>
                  <w:autoSpaceDN w:val="0"/>
                  <w:adjustRightInd w:val="0"/>
                  <w:jc w:val="center"/>
                  <w:rPr>
                    <w:sz w:val="20"/>
                    <w:szCs w:val="20"/>
                  </w:rPr>
                </w:pPr>
              </w:p>
              <w:p w14:paraId="3F701893" w14:textId="77777777" w:rsidR="00437B36" w:rsidRDefault="00437B36" w:rsidP="00116869">
                <w:pPr>
                  <w:autoSpaceDE w:val="0"/>
                  <w:autoSpaceDN w:val="0"/>
                  <w:adjustRightInd w:val="0"/>
                  <w:jc w:val="center"/>
                  <w:rPr>
                    <w:sz w:val="20"/>
                    <w:szCs w:val="20"/>
                  </w:rPr>
                </w:pPr>
              </w:p>
              <w:p w14:paraId="4A6B8CF4" w14:textId="77777777" w:rsidR="00437B36" w:rsidRDefault="00437B36" w:rsidP="00116869">
                <w:pPr>
                  <w:autoSpaceDE w:val="0"/>
                  <w:autoSpaceDN w:val="0"/>
                  <w:adjustRightInd w:val="0"/>
                  <w:jc w:val="center"/>
                  <w:rPr>
                    <w:sz w:val="20"/>
                    <w:szCs w:val="20"/>
                  </w:rPr>
                </w:pPr>
              </w:p>
              <w:p w14:paraId="1B0B4668" w14:textId="77777777" w:rsidR="00437B36" w:rsidRDefault="00437B36" w:rsidP="00116869">
                <w:pPr>
                  <w:autoSpaceDE w:val="0"/>
                  <w:autoSpaceDN w:val="0"/>
                  <w:adjustRightInd w:val="0"/>
                  <w:jc w:val="center"/>
                  <w:rPr>
                    <w:sz w:val="20"/>
                    <w:szCs w:val="20"/>
                  </w:rPr>
                </w:pPr>
              </w:p>
              <w:p w14:paraId="1A98CE7D" w14:textId="77777777" w:rsidR="00437B36" w:rsidRDefault="00437B36" w:rsidP="00116869">
                <w:pPr>
                  <w:autoSpaceDE w:val="0"/>
                  <w:autoSpaceDN w:val="0"/>
                  <w:adjustRightInd w:val="0"/>
                  <w:jc w:val="center"/>
                  <w:rPr>
                    <w:sz w:val="20"/>
                    <w:szCs w:val="20"/>
                  </w:rPr>
                </w:pPr>
              </w:p>
              <w:p w14:paraId="7336488E" w14:textId="77777777" w:rsidR="00437B36" w:rsidRPr="00701987" w:rsidRDefault="00437B36" w:rsidP="00116869">
                <w:pPr>
                  <w:autoSpaceDE w:val="0"/>
                  <w:autoSpaceDN w:val="0"/>
                  <w:adjustRightInd w:val="0"/>
                  <w:jc w:val="center"/>
                  <w:rPr>
                    <w:sz w:val="20"/>
                    <w:szCs w:val="20"/>
                  </w:rPr>
                </w:pPr>
                <w:r w:rsidRPr="00701987">
                  <w:rPr>
                    <w:sz w:val="20"/>
                    <w:szCs w:val="20"/>
                  </w:rPr>
                  <w:t>3069</w:t>
                </w:r>
              </w:p>
            </w:tc>
            <w:tc>
              <w:tcPr>
                <w:tcW w:w="1825" w:type="pct"/>
                <w:vMerge w:val="restart"/>
                <w:tcBorders>
                  <w:top w:val="single" w:sz="12" w:space="0" w:color="auto"/>
                </w:tcBorders>
                <w:vAlign w:val="center"/>
              </w:tcPr>
              <w:p w14:paraId="048A63CE" w14:textId="77777777" w:rsidR="00437B36" w:rsidRDefault="00437B36" w:rsidP="00116869">
                <w:pPr>
                  <w:autoSpaceDE w:val="0"/>
                  <w:autoSpaceDN w:val="0"/>
                  <w:adjustRightInd w:val="0"/>
                  <w:jc w:val="center"/>
                  <w:rPr>
                    <w:sz w:val="20"/>
                    <w:szCs w:val="20"/>
                  </w:rPr>
                </w:pPr>
              </w:p>
              <w:p w14:paraId="4C237ED2" w14:textId="77777777" w:rsidR="00437B36" w:rsidRDefault="00437B36" w:rsidP="00116869">
                <w:pPr>
                  <w:autoSpaceDE w:val="0"/>
                  <w:autoSpaceDN w:val="0"/>
                  <w:adjustRightInd w:val="0"/>
                  <w:jc w:val="center"/>
                  <w:rPr>
                    <w:sz w:val="20"/>
                    <w:szCs w:val="20"/>
                  </w:rPr>
                </w:pPr>
              </w:p>
              <w:p w14:paraId="08C525D8" w14:textId="77777777" w:rsidR="00437B36" w:rsidRDefault="00437B36" w:rsidP="00116869">
                <w:pPr>
                  <w:autoSpaceDE w:val="0"/>
                  <w:autoSpaceDN w:val="0"/>
                  <w:adjustRightInd w:val="0"/>
                  <w:jc w:val="center"/>
                  <w:rPr>
                    <w:sz w:val="20"/>
                    <w:szCs w:val="20"/>
                  </w:rPr>
                </w:pPr>
                <w:r w:rsidRPr="00701987">
                  <w:rPr>
                    <w:sz w:val="20"/>
                    <w:szCs w:val="20"/>
                  </w:rPr>
                  <w:t>Fabricated Rubber Products, Not Elsewhere Classified</w:t>
                </w:r>
              </w:p>
              <w:p w14:paraId="0E4983FF" w14:textId="77777777" w:rsidR="00437B36" w:rsidRDefault="00437B36" w:rsidP="00116869">
                <w:pPr>
                  <w:autoSpaceDE w:val="0"/>
                  <w:autoSpaceDN w:val="0"/>
                  <w:adjustRightInd w:val="0"/>
                  <w:jc w:val="center"/>
                  <w:rPr>
                    <w:sz w:val="20"/>
                    <w:szCs w:val="20"/>
                  </w:rPr>
                </w:pPr>
              </w:p>
              <w:p w14:paraId="35598DC7" w14:textId="77777777" w:rsidR="00437B36" w:rsidRDefault="00437B36" w:rsidP="00116869">
                <w:pPr>
                  <w:autoSpaceDE w:val="0"/>
                  <w:autoSpaceDN w:val="0"/>
                  <w:adjustRightInd w:val="0"/>
                  <w:jc w:val="center"/>
                  <w:rPr>
                    <w:sz w:val="20"/>
                    <w:szCs w:val="20"/>
                  </w:rPr>
                </w:pPr>
              </w:p>
              <w:p w14:paraId="47A0D15A" w14:textId="77777777" w:rsidR="00437B36" w:rsidRDefault="00437B36" w:rsidP="00116869">
                <w:pPr>
                  <w:autoSpaceDE w:val="0"/>
                  <w:autoSpaceDN w:val="0"/>
                  <w:adjustRightInd w:val="0"/>
                  <w:jc w:val="center"/>
                  <w:rPr>
                    <w:sz w:val="20"/>
                    <w:szCs w:val="20"/>
                  </w:rPr>
                </w:pPr>
              </w:p>
              <w:p w14:paraId="7F8C3D29" w14:textId="77777777" w:rsidR="00437B36" w:rsidRDefault="00437B36" w:rsidP="00116869">
                <w:pPr>
                  <w:autoSpaceDE w:val="0"/>
                  <w:autoSpaceDN w:val="0"/>
                  <w:adjustRightInd w:val="0"/>
                  <w:jc w:val="center"/>
                  <w:rPr>
                    <w:sz w:val="20"/>
                    <w:szCs w:val="20"/>
                  </w:rPr>
                </w:pPr>
              </w:p>
              <w:p w14:paraId="42135B6F" w14:textId="77777777" w:rsidR="00437B36" w:rsidRDefault="00437B36" w:rsidP="00116869">
                <w:pPr>
                  <w:autoSpaceDE w:val="0"/>
                  <w:autoSpaceDN w:val="0"/>
                  <w:adjustRightInd w:val="0"/>
                  <w:jc w:val="center"/>
                  <w:rPr>
                    <w:sz w:val="20"/>
                    <w:szCs w:val="20"/>
                  </w:rPr>
                </w:pPr>
              </w:p>
              <w:p w14:paraId="7BA78FCE" w14:textId="77777777" w:rsidR="00437B36" w:rsidRPr="00701987" w:rsidRDefault="00437B36" w:rsidP="00116869">
                <w:pPr>
                  <w:autoSpaceDE w:val="0"/>
                  <w:autoSpaceDN w:val="0"/>
                  <w:adjustRightInd w:val="0"/>
                  <w:jc w:val="center"/>
                  <w:rPr>
                    <w:sz w:val="20"/>
                    <w:szCs w:val="20"/>
                  </w:rPr>
                </w:pPr>
                <w:r w:rsidRPr="00701987">
                  <w:rPr>
                    <w:sz w:val="20"/>
                    <w:szCs w:val="20"/>
                  </w:rPr>
                  <w:t>Fabricated Rubber Products, Not Elsewhere Classified</w:t>
                </w:r>
              </w:p>
            </w:tc>
            <w:tc>
              <w:tcPr>
                <w:tcW w:w="571" w:type="pct"/>
                <w:tcBorders>
                  <w:top w:val="single" w:sz="12" w:space="0" w:color="auto"/>
                </w:tcBorders>
                <w:vAlign w:val="center"/>
              </w:tcPr>
              <w:p w14:paraId="6644D3E9" w14:textId="77777777" w:rsidR="00437B36" w:rsidRPr="00701987" w:rsidRDefault="00437B36" w:rsidP="00116869">
                <w:pPr>
                  <w:autoSpaceDE w:val="0"/>
                  <w:autoSpaceDN w:val="0"/>
                  <w:adjustRightInd w:val="0"/>
                  <w:jc w:val="center"/>
                  <w:rPr>
                    <w:sz w:val="20"/>
                    <w:szCs w:val="20"/>
                  </w:rPr>
                </w:pPr>
                <w:r w:rsidRPr="00701987">
                  <w:rPr>
                    <w:sz w:val="20"/>
                    <w:szCs w:val="20"/>
                  </w:rPr>
                  <w:t>313320</w:t>
                </w:r>
              </w:p>
            </w:tc>
            <w:tc>
              <w:tcPr>
                <w:tcW w:w="2033" w:type="pct"/>
                <w:tcBorders>
                  <w:top w:val="single" w:sz="12" w:space="0" w:color="auto"/>
                  <w:right w:val="single" w:sz="12" w:space="0" w:color="auto"/>
                </w:tcBorders>
                <w:vAlign w:val="center"/>
              </w:tcPr>
              <w:p w14:paraId="79827811" w14:textId="77777777" w:rsidR="00437B36" w:rsidRPr="00701987" w:rsidRDefault="00437B36" w:rsidP="00116869">
                <w:pPr>
                  <w:autoSpaceDE w:val="0"/>
                  <w:autoSpaceDN w:val="0"/>
                  <w:adjustRightInd w:val="0"/>
                  <w:jc w:val="center"/>
                  <w:rPr>
                    <w:sz w:val="20"/>
                    <w:szCs w:val="20"/>
                  </w:rPr>
                </w:pPr>
                <w:r w:rsidRPr="00701987">
                  <w:rPr>
                    <w:sz w:val="20"/>
                    <w:szCs w:val="20"/>
                  </w:rPr>
                  <w:t>Fabric Coating Mills</w:t>
                </w:r>
              </w:p>
            </w:tc>
          </w:tr>
          <w:tr w:rsidR="00437B36" w:rsidRPr="00F41A85" w14:paraId="7EA28856" w14:textId="77777777" w:rsidTr="00116869">
            <w:trPr>
              <w:trHeight w:val="432"/>
              <w:jc w:val="center"/>
            </w:trPr>
            <w:tc>
              <w:tcPr>
                <w:tcW w:w="571" w:type="pct"/>
                <w:vMerge/>
                <w:tcBorders>
                  <w:left w:val="single" w:sz="12" w:space="0" w:color="auto"/>
                </w:tcBorders>
                <w:vAlign w:val="center"/>
              </w:tcPr>
              <w:p w14:paraId="024EFB05"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2B0096D4"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50A71CB5" w14:textId="77777777" w:rsidR="00437B36" w:rsidRPr="00701987" w:rsidRDefault="00437B36" w:rsidP="00116869">
                <w:pPr>
                  <w:autoSpaceDE w:val="0"/>
                  <w:autoSpaceDN w:val="0"/>
                  <w:adjustRightInd w:val="0"/>
                  <w:jc w:val="center"/>
                  <w:rPr>
                    <w:sz w:val="20"/>
                    <w:szCs w:val="20"/>
                  </w:rPr>
                </w:pPr>
                <w:r w:rsidRPr="00701987">
                  <w:rPr>
                    <w:sz w:val="20"/>
                    <w:szCs w:val="20"/>
                  </w:rPr>
                  <w:t>314910</w:t>
                </w:r>
              </w:p>
            </w:tc>
            <w:tc>
              <w:tcPr>
                <w:tcW w:w="2033" w:type="pct"/>
                <w:tcBorders>
                  <w:right w:val="single" w:sz="12" w:space="0" w:color="auto"/>
                </w:tcBorders>
                <w:vAlign w:val="center"/>
              </w:tcPr>
              <w:p w14:paraId="3605267E" w14:textId="77777777" w:rsidR="00437B36" w:rsidRPr="00701987" w:rsidRDefault="00437B36" w:rsidP="00116869">
                <w:pPr>
                  <w:autoSpaceDE w:val="0"/>
                  <w:autoSpaceDN w:val="0"/>
                  <w:adjustRightInd w:val="0"/>
                  <w:jc w:val="center"/>
                  <w:rPr>
                    <w:sz w:val="20"/>
                    <w:szCs w:val="20"/>
                  </w:rPr>
                </w:pPr>
                <w:r w:rsidRPr="00701987">
                  <w:rPr>
                    <w:sz w:val="20"/>
                    <w:szCs w:val="20"/>
                  </w:rPr>
                  <w:t>Textile Bag and Canvas Mills</w:t>
                </w:r>
              </w:p>
            </w:tc>
          </w:tr>
          <w:tr w:rsidR="00437B36" w:rsidRPr="00F41A85" w14:paraId="111C8626" w14:textId="77777777" w:rsidTr="00116869">
            <w:trPr>
              <w:trHeight w:val="432"/>
              <w:jc w:val="center"/>
            </w:trPr>
            <w:tc>
              <w:tcPr>
                <w:tcW w:w="571" w:type="pct"/>
                <w:vMerge/>
                <w:tcBorders>
                  <w:left w:val="single" w:sz="12" w:space="0" w:color="auto"/>
                </w:tcBorders>
                <w:vAlign w:val="center"/>
              </w:tcPr>
              <w:p w14:paraId="3C553FE8"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2D817A14"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5B352017" w14:textId="77777777" w:rsidR="00437B36" w:rsidRPr="00701987" w:rsidRDefault="00437B36" w:rsidP="00116869">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3" w:type="pct"/>
                <w:tcBorders>
                  <w:right w:val="single" w:sz="12" w:space="0" w:color="auto"/>
                </w:tcBorders>
                <w:vAlign w:val="center"/>
              </w:tcPr>
              <w:p w14:paraId="201CEF7E" w14:textId="77777777" w:rsidR="00437B36" w:rsidRPr="00701987" w:rsidRDefault="00437B36" w:rsidP="00116869">
                <w:pPr>
                  <w:autoSpaceDE w:val="0"/>
                  <w:autoSpaceDN w:val="0"/>
                  <w:adjustRightInd w:val="0"/>
                  <w:jc w:val="center"/>
                  <w:rPr>
                    <w:sz w:val="20"/>
                    <w:szCs w:val="20"/>
                  </w:rPr>
                </w:pPr>
                <w:r>
                  <w:rPr>
                    <w:sz w:val="20"/>
                    <w:szCs w:val="20"/>
                  </w:rPr>
                  <w:t>Cut and Sew Apparel Manufacturing (except Contractors)</w:t>
                </w:r>
              </w:p>
            </w:tc>
          </w:tr>
          <w:tr w:rsidR="00437B36" w:rsidRPr="00F41A85" w14:paraId="0419C014" w14:textId="77777777" w:rsidTr="00116869">
            <w:trPr>
              <w:trHeight w:val="432"/>
              <w:jc w:val="center"/>
            </w:trPr>
            <w:tc>
              <w:tcPr>
                <w:tcW w:w="571" w:type="pct"/>
                <w:vMerge/>
                <w:tcBorders>
                  <w:left w:val="single" w:sz="12" w:space="0" w:color="auto"/>
                </w:tcBorders>
                <w:vAlign w:val="center"/>
              </w:tcPr>
              <w:p w14:paraId="0E531D53"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2598B180"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6DDE45C0" w14:textId="77777777" w:rsidR="00437B36" w:rsidRPr="00701987" w:rsidRDefault="00437B36" w:rsidP="00116869">
                <w:pPr>
                  <w:autoSpaceDE w:val="0"/>
                  <w:autoSpaceDN w:val="0"/>
                  <w:adjustRightInd w:val="0"/>
                  <w:jc w:val="center"/>
                  <w:rPr>
                    <w:sz w:val="20"/>
                    <w:szCs w:val="20"/>
                  </w:rPr>
                </w:pPr>
                <w:r w:rsidRPr="00701987">
                  <w:rPr>
                    <w:sz w:val="20"/>
                    <w:szCs w:val="20"/>
                  </w:rPr>
                  <w:t>315990</w:t>
                </w:r>
              </w:p>
            </w:tc>
            <w:tc>
              <w:tcPr>
                <w:tcW w:w="2033" w:type="pct"/>
                <w:tcBorders>
                  <w:right w:val="single" w:sz="12" w:space="0" w:color="auto"/>
                </w:tcBorders>
                <w:vAlign w:val="center"/>
              </w:tcPr>
              <w:p w14:paraId="0326D72E" w14:textId="77777777" w:rsidR="00437B36" w:rsidRPr="00701987" w:rsidRDefault="00437B36" w:rsidP="00116869">
                <w:pPr>
                  <w:autoSpaceDE w:val="0"/>
                  <w:autoSpaceDN w:val="0"/>
                  <w:adjustRightInd w:val="0"/>
                  <w:jc w:val="center"/>
                  <w:rPr>
                    <w:sz w:val="20"/>
                    <w:szCs w:val="20"/>
                  </w:rPr>
                </w:pPr>
                <w:r w:rsidRPr="00701987">
                  <w:rPr>
                    <w:sz w:val="20"/>
                    <w:szCs w:val="20"/>
                  </w:rPr>
                  <w:t>Apparel Accessories and Other Apparel Manufacturing</w:t>
                </w:r>
              </w:p>
            </w:tc>
          </w:tr>
          <w:tr w:rsidR="00437B36" w:rsidRPr="00F41A85" w14:paraId="7F601CA5" w14:textId="77777777" w:rsidTr="00116869">
            <w:trPr>
              <w:trHeight w:val="432"/>
              <w:jc w:val="center"/>
            </w:trPr>
            <w:tc>
              <w:tcPr>
                <w:tcW w:w="571" w:type="pct"/>
                <w:vMerge/>
                <w:tcBorders>
                  <w:left w:val="single" w:sz="12" w:space="0" w:color="auto"/>
                </w:tcBorders>
                <w:vAlign w:val="center"/>
              </w:tcPr>
              <w:p w14:paraId="6AEA73DE"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3F6BE9C0"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29F33ADA" w14:textId="77777777" w:rsidR="00437B36" w:rsidRPr="00701987" w:rsidRDefault="00437B36" w:rsidP="00116869">
                <w:pPr>
                  <w:autoSpaceDE w:val="0"/>
                  <w:autoSpaceDN w:val="0"/>
                  <w:adjustRightInd w:val="0"/>
                  <w:jc w:val="center"/>
                  <w:rPr>
                    <w:sz w:val="20"/>
                    <w:szCs w:val="20"/>
                  </w:rPr>
                </w:pPr>
                <w:r w:rsidRPr="00701987">
                  <w:rPr>
                    <w:sz w:val="20"/>
                    <w:szCs w:val="20"/>
                  </w:rPr>
                  <w:t>326199</w:t>
                </w:r>
              </w:p>
            </w:tc>
            <w:tc>
              <w:tcPr>
                <w:tcW w:w="2033" w:type="pct"/>
                <w:tcBorders>
                  <w:right w:val="single" w:sz="12" w:space="0" w:color="auto"/>
                </w:tcBorders>
                <w:vAlign w:val="center"/>
              </w:tcPr>
              <w:p w14:paraId="73257756" w14:textId="77777777" w:rsidR="00437B36" w:rsidRPr="00701987" w:rsidRDefault="00437B36" w:rsidP="00116869">
                <w:pPr>
                  <w:autoSpaceDE w:val="0"/>
                  <w:autoSpaceDN w:val="0"/>
                  <w:adjustRightInd w:val="0"/>
                  <w:jc w:val="center"/>
                  <w:rPr>
                    <w:sz w:val="20"/>
                    <w:szCs w:val="20"/>
                  </w:rPr>
                </w:pPr>
                <w:r w:rsidRPr="00701987">
                  <w:rPr>
                    <w:sz w:val="20"/>
                    <w:szCs w:val="20"/>
                  </w:rPr>
                  <w:t>All Other Plastics Product Manufacturing</w:t>
                </w:r>
              </w:p>
            </w:tc>
          </w:tr>
          <w:tr w:rsidR="00437B36" w:rsidRPr="00F41A85" w14:paraId="4386BE70" w14:textId="77777777" w:rsidTr="00116869">
            <w:trPr>
              <w:trHeight w:val="432"/>
              <w:jc w:val="center"/>
            </w:trPr>
            <w:tc>
              <w:tcPr>
                <w:tcW w:w="571" w:type="pct"/>
                <w:vMerge/>
                <w:tcBorders>
                  <w:left w:val="single" w:sz="12" w:space="0" w:color="auto"/>
                </w:tcBorders>
                <w:vAlign w:val="center"/>
              </w:tcPr>
              <w:p w14:paraId="2537D044"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693D90F3"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79EEA8B8" w14:textId="77777777" w:rsidR="00437B36" w:rsidRPr="00701987" w:rsidRDefault="00437B36" w:rsidP="00116869">
                <w:pPr>
                  <w:autoSpaceDE w:val="0"/>
                  <w:autoSpaceDN w:val="0"/>
                  <w:adjustRightInd w:val="0"/>
                  <w:jc w:val="center"/>
                  <w:rPr>
                    <w:sz w:val="20"/>
                    <w:szCs w:val="20"/>
                  </w:rPr>
                </w:pPr>
                <w:r w:rsidRPr="00701987">
                  <w:rPr>
                    <w:sz w:val="20"/>
                    <w:szCs w:val="20"/>
                  </w:rPr>
                  <w:t>326299</w:t>
                </w:r>
              </w:p>
            </w:tc>
            <w:tc>
              <w:tcPr>
                <w:tcW w:w="2033" w:type="pct"/>
                <w:tcBorders>
                  <w:right w:val="single" w:sz="12" w:space="0" w:color="auto"/>
                </w:tcBorders>
                <w:vAlign w:val="center"/>
              </w:tcPr>
              <w:p w14:paraId="53CB9101" w14:textId="77777777" w:rsidR="00437B36" w:rsidRPr="00701987" w:rsidRDefault="00437B36" w:rsidP="00116869">
                <w:pPr>
                  <w:autoSpaceDE w:val="0"/>
                  <w:autoSpaceDN w:val="0"/>
                  <w:adjustRightInd w:val="0"/>
                  <w:jc w:val="center"/>
                  <w:rPr>
                    <w:sz w:val="20"/>
                    <w:szCs w:val="20"/>
                  </w:rPr>
                </w:pPr>
                <w:r w:rsidRPr="00701987">
                  <w:rPr>
                    <w:sz w:val="20"/>
                    <w:szCs w:val="20"/>
                  </w:rPr>
                  <w:t>All Other Rubber Product Manufacturing</w:t>
                </w:r>
              </w:p>
            </w:tc>
          </w:tr>
          <w:tr w:rsidR="00437B36" w:rsidRPr="00F41A85" w14:paraId="41749AA0" w14:textId="77777777" w:rsidTr="00116869">
            <w:trPr>
              <w:trHeight w:val="432"/>
              <w:jc w:val="center"/>
            </w:trPr>
            <w:tc>
              <w:tcPr>
                <w:tcW w:w="571" w:type="pct"/>
                <w:vMerge/>
                <w:tcBorders>
                  <w:left w:val="single" w:sz="12" w:space="0" w:color="auto"/>
                </w:tcBorders>
                <w:vAlign w:val="center"/>
              </w:tcPr>
              <w:p w14:paraId="234497D2"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1981118F"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078B4C41" w14:textId="77777777" w:rsidR="00437B36" w:rsidRPr="00701987" w:rsidRDefault="00437B36" w:rsidP="00116869">
                <w:pPr>
                  <w:autoSpaceDE w:val="0"/>
                  <w:autoSpaceDN w:val="0"/>
                  <w:adjustRightInd w:val="0"/>
                  <w:jc w:val="center"/>
                  <w:rPr>
                    <w:sz w:val="20"/>
                    <w:szCs w:val="20"/>
                  </w:rPr>
                </w:pPr>
                <w:r w:rsidRPr="00701987">
                  <w:rPr>
                    <w:sz w:val="20"/>
                    <w:szCs w:val="20"/>
                  </w:rPr>
                  <w:t>336612</w:t>
                </w:r>
              </w:p>
            </w:tc>
            <w:tc>
              <w:tcPr>
                <w:tcW w:w="2033" w:type="pct"/>
                <w:tcBorders>
                  <w:right w:val="single" w:sz="12" w:space="0" w:color="auto"/>
                </w:tcBorders>
                <w:vAlign w:val="center"/>
              </w:tcPr>
              <w:p w14:paraId="05F92106" w14:textId="77777777" w:rsidR="00437B36" w:rsidRPr="00701987" w:rsidRDefault="00437B36" w:rsidP="00116869">
                <w:pPr>
                  <w:autoSpaceDE w:val="0"/>
                  <w:autoSpaceDN w:val="0"/>
                  <w:adjustRightInd w:val="0"/>
                  <w:jc w:val="center"/>
                  <w:rPr>
                    <w:sz w:val="20"/>
                    <w:szCs w:val="20"/>
                  </w:rPr>
                </w:pPr>
                <w:r w:rsidRPr="00701987">
                  <w:rPr>
                    <w:sz w:val="20"/>
                    <w:szCs w:val="20"/>
                  </w:rPr>
                  <w:t>Boat Building</w:t>
                </w:r>
              </w:p>
            </w:tc>
          </w:tr>
          <w:tr w:rsidR="00437B36" w:rsidRPr="00F41A85" w14:paraId="204AA894" w14:textId="77777777" w:rsidTr="00116869">
            <w:trPr>
              <w:trHeight w:val="432"/>
              <w:jc w:val="center"/>
            </w:trPr>
            <w:tc>
              <w:tcPr>
                <w:tcW w:w="571" w:type="pct"/>
                <w:vMerge/>
                <w:tcBorders>
                  <w:left w:val="single" w:sz="12" w:space="0" w:color="auto"/>
                </w:tcBorders>
                <w:vAlign w:val="center"/>
              </w:tcPr>
              <w:p w14:paraId="315CD5DA"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5184CAFC"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6E6C07A0" w14:textId="77777777" w:rsidR="00437B36" w:rsidRPr="00701987" w:rsidRDefault="00437B36" w:rsidP="00116869">
                <w:pPr>
                  <w:autoSpaceDE w:val="0"/>
                  <w:autoSpaceDN w:val="0"/>
                  <w:adjustRightInd w:val="0"/>
                  <w:jc w:val="center"/>
                  <w:rPr>
                    <w:sz w:val="20"/>
                    <w:szCs w:val="20"/>
                  </w:rPr>
                </w:pPr>
                <w:r w:rsidRPr="00701987">
                  <w:rPr>
                    <w:sz w:val="20"/>
                    <w:szCs w:val="20"/>
                  </w:rPr>
                  <w:t>339113</w:t>
                </w:r>
              </w:p>
            </w:tc>
            <w:tc>
              <w:tcPr>
                <w:tcW w:w="2033" w:type="pct"/>
                <w:tcBorders>
                  <w:right w:val="single" w:sz="12" w:space="0" w:color="auto"/>
                </w:tcBorders>
                <w:vAlign w:val="center"/>
              </w:tcPr>
              <w:p w14:paraId="416D7C69" w14:textId="77777777" w:rsidR="00437B36" w:rsidRPr="00701987" w:rsidRDefault="00437B36" w:rsidP="00116869">
                <w:pPr>
                  <w:autoSpaceDE w:val="0"/>
                  <w:autoSpaceDN w:val="0"/>
                  <w:adjustRightInd w:val="0"/>
                  <w:jc w:val="center"/>
                  <w:rPr>
                    <w:sz w:val="20"/>
                    <w:szCs w:val="20"/>
                  </w:rPr>
                </w:pPr>
                <w:r w:rsidRPr="00701987">
                  <w:rPr>
                    <w:sz w:val="20"/>
                    <w:szCs w:val="20"/>
                  </w:rPr>
                  <w:t>Surgical Appliance and Supplies Manufacturing</w:t>
                </w:r>
              </w:p>
            </w:tc>
          </w:tr>
          <w:tr w:rsidR="00437B36" w:rsidRPr="00F41A85" w14:paraId="782144D4" w14:textId="77777777" w:rsidTr="00116869">
            <w:trPr>
              <w:trHeight w:val="432"/>
              <w:jc w:val="center"/>
            </w:trPr>
            <w:tc>
              <w:tcPr>
                <w:tcW w:w="571" w:type="pct"/>
                <w:vMerge/>
                <w:tcBorders>
                  <w:left w:val="single" w:sz="12" w:space="0" w:color="auto"/>
                </w:tcBorders>
                <w:vAlign w:val="center"/>
              </w:tcPr>
              <w:p w14:paraId="6B3206D6"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793D2E1C"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3B1ED771" w14:textId="77777777" w:rsidR="00437B36" w:rsidRPr="00701987" w:rsidRDefault="00437B36" w:rsidP="00116869">
                <w:pPr>
                  <w:autoSpaceDE w:val="0"/>
                  <w:autoSpaceDN w:val="0"/>
                  <w:adjustRightInd w:val="0"/>
                  <w:jc w:val="center"/>
                  <w:rPr>
                    <w:sz w:val="20"/>
                    <w:szCs w:val="20"/>
                  </w:rPr>
                </w:pPr>
                <w:r w:rsidRPr="00701987">
                  <w:rPr>
                    <w:sz w:val="20"/>
                    <w:szCs w:val="20"/>
                  </w:rPr>
                  <w:t>339920</w:t>
                </w:r>
              </w:p>
            </w:tc>
            <w:tc>
              <w:tcPr>
                <w:tcW w:w="2033" w:type="pct"/>
                <w:tcBorders>
                  <w:right w:val="single" w:sz="12" w:space="0" w:color="auto"/>
                </w:tcBorders>
                <w:vAlign w:val="center"/>
              </w:tcPr>
              <w:p w14:paraId="293BD9DA" w14:textId="77777777" w:rsidR="00437B36" w:rsidRPr="00701987" w:rsidRDefault="00437B36" w:rsidP="00116869">
                <w:pPr>
                  <w:autoSpaceDE w:val="0"/>
                  <w:autoSpaceDN w:val="0"/>
                  <w:adjustRightInd w:val="0"/>
                  <w:jc w:val="center"/>
                  <w:rPr>
                    <w:sz w:val="20"/>
                    <w:szCs w:val="20"/>
                  </w:rPr>
                </w:pPr>
                <w:r w:rsidRPr="00701987">
                  <w:rPr>
                    <w:sz w:val="20"/>
                    <w:szCs w:val="20"/>
                  </w:rPr>
                  <w:t>Sporting and Athletic Goods Manufacturing</w:t>
                </w:r>
              </w:p>
            </w:tc>
          </w:tr>
          <w:tr w:rsidR="00437B36" w:rsidRPr="00F41A85" w14:paraId="07B94505" w14:textId="77777777" w:rsidTr="00116869">
            <w:trPr>
              <w:trHeight w:val="432"/>
              <w:jc w:val="center"/>
            </w:trPr>
            <w:tc>
              <w:tcPr>
                <w:tcW w:w="571" w:type="pct"/>
                <w:vMerge/>
                <w:tcBorders>
                  <w:left w:val="single" w:sz="12" w:space="0" w:color="auto"/>
                </w:tcBorders>
                <w:vAlign w:val="center"/>
              </w:tcPr>
              <w:p w14:paraId="2F5A618B"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395CD3F5" w14:textId="77777777" w:rsidR="00437B36" w:rsidRPr="00701987" w:rsidRDefault="00437B36" w:rsidP="00116869">
                <w:pPr>
                  <w:autoSpaceDE w:val="0"/>
                  <w:autoSpaceDN w:val="0"/>
                  <w:adjustRightInd w:val="0"/>
                  <w:jc w:val="center"/>
                  <w:rPr>
                    <w:sz w:val="20"/>
                    <w:szCs w:val="20"/>
                  </w:rPr>
                </w:pPr>
              </w:p>
            </w:tc>
            <w:tc>
              <w:tcPr>
                <w:tcW w:w="571" w:type="pct"/>
                <w:tcBorders>
                  <w:top w:val="single" w:sz="8" w:space="0" w:color="auto"/>
                  <w:bottom w:val="single" w:sz="12" w:space="0" w:color="auto"/>
                </w:tcBorders>
                <w:vAlign w:val="center"/>
              </w:tcPr>
              <w:p w14:paraId="393C3C44" w14:textId="77777777" w:rsidR="00437B36" w:rsidRPr="00701987" w:rsidRDefault="00437B36" w:rsidP="00116869">
                <w:pPr>
                  <w:autoSpaceDE w:val="0"/>
                  <w:autoSpaceDN w:val="0"/>
                  <w:adjustRightInd w:val="0"/>
                  <w:jc w:val="center"/>
                  <w:rPr>
                    <w:sz w:val="20"/>
                    <w:szCs w:val="20"/>
                  </w:rPr>
                </w:pPr>
                <w:r w:rsidRPr="00701987">
                  <w:rPr>
                    <w:sz w:val="20"/>
                    <w:szCs w:val="20"/>
                  </w:rPr>
                  <w:t>339930</w:t>
                </w:r>
              </w:p>
            </w:tc>
            <w:tc>
              <w:tcPr>
                <w:tcW w:w="2033" w:type="pct"/>
                <w:tcBorders>
                  <w:top w:val="single" w:sz="8" w:space="0" w:color="auto"/>
                  <w:bottom w:val="single" w:sz="12" w:space="0" w:color="auto"/>
                  <w:right w:val="single" w:sz="12" w:space="0" w:color="auto"/>
                </w:tcBorders>
                <w:vAlign w:val="center"/>
              </w:tcPr>
              <w:p w14:paraId="56E0C382" w14:textId="77777777" w:rsidR="00437B36" w:rsidRPr="00701987" w:rsidRDefault="00437B36" w:rsidP="00116869">
                <w:pPr>
                  <w:autoSpaceDE w:val="0"/>
                  <w:autoSpaceDN w:val="0"/>
                  <w:adjustRightInd w:val="0"/>
                  <w:jc w:val="center"/>
                  <w:rPr>
                    <w:sz w:val="20"/>
                    <w:szCs w:val="20"/>
                  </w:rPr>
                </w:pPr>
                <w:r w:rsidRPr="00701987">
                  <w:rPr>
                    <w:sz w:val="20"/>
                    <w:szCs w:val="20"/>
                  </w:rPr>
                  <w:t>Doll, Toy, and Game Manufacturing</w:t>
                </w:r>
              </w:p>
            </w:tc>
          </w:tr>
          <w:tr w:rsidR="00437B36" w:rsidRPr="00F41A85" w14:paraId="71B94496"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69998EC8" w14:textId="77777777" w:rsidR="00437B36" w:rsidRPr="00701987" w:rsidRDefault="00437B36" w:rsidP="00116869">
                <w:pPr>
                  <w:autoSpaceDE w:val="0"/>
                  <w:autoSpaceDN w:val="0"/>
                  <w:adjustRightInd w:val="0"/>
                  <w:jc w:val="center"/>
                  <w:rPr>
                    <w:sz w:val="20"/>
                    <w:szCs w:val="20"/>
                  </w:rPr>
                </w:pPr>
                <w:r w:rsidRPr="00701987">
                  <w:rPr>
                    <w:sz w:val="20"/>
                    <w:szCs w:val="20"/>
                  </w:rPr>
                  <w:t>3081</w:t>
                </w:r>
              </w:p>
            </w:tc>
            <w:tc>
              <w:tcPr>
                <w:tcW w:w="1825" w:type="pct"/>
                <w:tcBorders>
                  <w:top w:val="single" w:sz="12" w:space="0" w:color="auto"/>
                  <w:bottom w:val="single" w:sz="4" w:space="0" w:color="auto"/>
                </w:tcBorders>
                <w:vAlign w:val="center"/>
              </w:tcPr>
              <w:p w14:paraId="430770D0" w14:textId="77777777" w:rsidR="00437B36" w:rsidRPr="00701987" w:rsidRDefault="00437B36" w:rsidP="00116869">
                <w:pPr>
                  <w:autoSpaceDE w:val="0"/>
                  <w:autoSpaceDN w:val="0"/>
                  <w:adjustRightInd w:val="0"/>
                  <w:jc w:val="center"/>
                  <w:rPr>
                    <w:sz w:val="20"/>
                    <w:szCs w:val="20"/>
                  </w:rPr>
                </w:pPr>
                <w:r w:rsidRPr="00701987">
                  <w:rPr>
                    <w:sz w:val="20"/>
                    <w:szCs w:val="20"/>
                  </w:rPr>
                  <w:t>Unsupported Plastics Film and Sheet</w:t>
                </w:r>
              </w:p>
            </w:tc>
            <w:tc>
              <w:tcPr>
                <w:tcW w:w="571" w:type="pct"/>
                <w:tcBorders>
                  <w:top w:val="single" w:sz="12" w:space="0" w:color="auto"/>
                  <w:bottom w:val="single" w:sz="12" w:space="0" w:color="auto"/>
                </w:tcBorders>
                <w:vAlign w:val="center"/>
              </w:tcPr>
              <w:p w14:paraId="0F7FB375" w14:textId="77777777" w:rsidR="00437B36" w:rsidRPr="00701987" w:rsidRDefault="00437B36" w:rsidP="00116869">
                <w:pPr>
                  <w:autoSpaceDE w:val="0"/>
                  <w:autoSpaceDN w:val="0"/>
                  <w:adjustRightInd w:val="0"/>
                  <w:jc w:val="center"/>
                  <w:rPr>
                    <w:sz w:val="20"/>
                    <w:szCs w:val="20"/>
                  </w:rPr>
                </w:pPr>
                <w:r w:rsidRPr="00701987">
                  <w:rPr>
                    <w:sz w:val="20"/>
                    <w:szCs w:val="20"/>
                  </w:rPr>
                  <w:t>326113</w:t>
                </w:r>
              </w:p>
            </w:tc>
            <w:tc>
              <w:tcPr>
                <w:tcW w:w="2033" w:type="pct"/>
                <w:tcBorders>
                  <w:top w:val="single" w:sz="12" w:space="0" w:color="auto"/>
                  <w:bottom w:val="single" w:sz="12" w:space="0" w:color="auto"/>
                  <w:right w:val="single" w:sz="12" w:space="0" w:color="auto"/>
                </w:tcBorders>
                <w:vAlign w:val="center"/>
              </w:tcPr>
              <w:p w14:paraId="31144574" w14:textId="77777777" w:rsidR="00437B36" w:rsidRPr="00701987" w:rsidRDefault="00437B36" w:rsidP="00116869">
                <w:pPr>
                  <w:autoSpaceDE w:val="0"/>
                  <w:autoSpaceDN w:val="0"/>
                  <w:adjustRightInd w:val="0"/>
                  <w:jc w:val="center"/>
                  <w:rPr>
                    <w:sz w:val="20"/>
                    <w:szCs w:val="20"/>
                  </w:rPr>
                </w:pPr>
                <w:r w:rsidRPr="00701987">
                  <w:rPr>
                    <w:sz w:val="20"/>
                    <w:szCs w:val="20"/>
                  </w:rPr>
                  <w:t>Unlaminated Plastics Film and Sheet (except Packaging) Manufacturing</w:t>
                </w:r>
              </w:p>
            </w:tc>
          </w:tr>
          <w:tr w:rsidR="00437B36" w:rsidRPr="00F41A85" w14:paraId="102C5227"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6B891956" w14:textId="77777777" w:rsidR="00437B36" w:rsidRPr="00701987" w:rsidRDefault="00437B36" w:rsidP="00116869">
                <w:pPr>
                  <w:autoSpaceDE w:val="0"/>
                  <w:autoSpaceDN w:val="0"/>
                  <w:adjustRightInd w:val="0"/>
                  <w:jc w:val="center"/>
                  <w:rPr>
                    <w:sz w:val="20"/>
                    <w:szCs w:val="20"/>
                  </w:rPr>
                </w:pPr>
                <w:r w:rsidRPr="00701987">
                  <w:rPr>
                    <w:sz w:val="20"/>
                    <w:szCs w:val="20"/>
                  </w:rPr>
                  <w:t>3082</w:t>
                </w:r>
              </w:p>
            </w:tc>
            <w:tc>
              <w:tcPr>
                <w:tcW w:w="1825" w:type="pct"/>
                <w:tcBorders>
                  <w:top w:val="single" w:sz="12" w:space="0" w:color="auto"/>
                  <w:bottom w:val="single" w:sz="4" w:space="0" w:color="auto"/>
                </w:tcBorders>
                <w:vAlign w:val="center"/>
              </w:tcPr>
              <w:p w14:paraId="059DF959" w14:textId="77777777" w:rsidR="00437B36" w:rsidRPr="00701987" w:rsidRDefault="00437B36" w:rsidP="00116869">
                <w:pPr>
                  <w:autoSpaceDE w:val="0"/>
                  <w:autoSpaceDN w:val="0"/>
                  <w:adjustRightInd w:val="0"/>
                  <w:jc w:val="center"/>
                  <w:rPr>
                    <w:sz w:val="20"/>
                    <w:szCs w:val="20"/>
                  </w:rPr>
                </w:pPr>
                <w:r w:rsidRPr="00701987">
                  <w:rPr>
                    <w:sz w:val="20"/>
                    <w:szCs w:val="20"/>
                  </w:rPr>
                  <w:t>Unsupported Plastics Profile Shapes</w:t>
                </w:r>
              </w:p>
            </w:tc>
            <w:tc>
              <w:tcPr>
                <w:tcW w:w="571" w:type="pct"/>
                <w:tcBorders>
                  <w:top w:val="single" w:sz="12" w:space="0" w:color="auto"/>
                  <w:bottom w:val="single" w:sz="12" w:space="0" w:color="auto"/>
                </w:tcBorders>
                <w:vAlign w:val="center"/>
              </w:tcPr>
              <w:p w14:paraId="18737D9D" w14:textId="77777777" w:rsidR="00437B36" w:rsidRPr="00701987" w:rsidRDefault="00437B36" w:rsidP="00116869">
                <w:pPr>
                  <w:autoSpaceDE w:val="0"/>
                  <w:autoSpaceDN w:val="0"/>
                  <w:adjustRightInd w:val="0"/>
                  <w:jc w:val="center"/>
                  <w:rPr>
                    <w:sz w:val="20"/>
                    <w:szCs w:val="20"/>
                  </w:rPr>
                </w:pPr>
                <w:r w:rsidRPr="00701987">
                  <w:rPr>
                    <w:sz w:val="20"/>
                    <w:szCs w:val="20"/>
                  </w:rPr>
                  <w:t>326121</w:t>
                </w:r>
              </w:p>
            </w:tc>
            <w:tc>
              <w:tcPr>
                <w:tcW w:w="2033" w:type="pct"/>
                <w:tcBorders>
                  <w:top w:val="single" w:sz="12" w:space="0" w:color="auto"/>
                  <w:bottom w:val="single" w:sz="12" w:space="0" w:color="auto"/>
                  <w:right w:val="single" w:sz="12" w:space="0" w:color="auto"/>
                </w:tcBorders>
                <w:vAlign w:val="center"/>
              </w:tcPr>
              <w:p w14:paraId="21A69EF1" w14:textId="77777777" w:rsidR="00437B36" w:rsidRPr="00701987" w:rsidRDefault="00437B36" w:rsidP="00116869">
                <w:pPr>
                  <w:autoSpaceDE w:val="0"/>
                  <w:autoSpaceDN w:val="0"/>
                  <w:adjustRightInd w:val="0"/>
                  <w:jc w:val="center"/>
                  <w:rPr>
                    <w:sz w:val="20"/>
                    <w:szCs w:val="20"/>
                  </w:rPr>
                </w:pPr>
                <w:r w:rsidRPr="00701987">
                  <w:rPr>
                    <w:sz w:val="20"/>
                    <w:szCs w:val="20"/>
                  </w:rPr>
                  <w:t>Unlaminated Plastics Profile Shape Manufacturing</w:t>
                </w:r>
              </w:p>
            </w:tc>
          </w:tr>
          <w:tr w:rsidR="00437B36" w:rsidRPr="00F41A85" w14:paraId="5D10A69D"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0F586A67" w14:textId="77777777" w:rsidR="00437B36" w:rsidRPr="00701987" w:rsidRDefault="00437B36" w:rsidP="00116869">
                <w:pPr>
                  <w:autoSpaceDE w:val="0"/>
                  <w:autoSpaceDN w:val="0"/>
                  <w:adjustRightInd w:val="0"/>
                  <w:jc w:val="center"/>
                  <w:rPr>
                    <w:sz w:val="20"/>
                    <w:szCs w:val="20"/>
                  </w:rPr>
                </w:pPr>
                <w:r w:rsidRPr="00701987">
                  <w:rPr>
                    <w:sz w:val="20"/>
                    <w:szCs w:val="20"/>
                  </w:rPr>
                  <w:t>3083</w:t>
                </w:r>
              </w:p>
            </w:tc>
            <w:tc>
              <w:tcPr>
                <w:tcW w:w="1825" w:type="pct"/>
                <w:tcBorders>
                  <w:top w:val="single" w:sz="12" w:space="0" w:color="auto"/>
                  <w:bottom w:val="single" w:sz="4" w:space="0" w:color="auto"/>
                </w:tcBorders>
                <w:vAlign w:val="center"/>
              </w:tcPr>
              <w:p w14:paraId="4DF6A8CA" w14:textId="77777777" w:rsidR="00437B36" w:rsidRPr="00701987" w:rsidRDefault="00437B36" w:rsidP="00116869">
                <w:pPr>
                  <w:autoSpaceDE w:val="0"/>
                  <w:autoSpaceDN w:val="0"/>
                  <w:adjustRightInd w:val="0"/>
                  <w:jc w:val="center"/>
                  <w:rPr>
                    <w:sz w:val="20"/>
                    <w:szCs w:val="20"/>
                  </w:rPr>
                </w:pPr>
                <w:r w:rsidRPr="00701987">
                  <w:rPr>
                    <w:sz w:val="20"/>
                    <w:szCs w:val="20"/>
                  </w:rPr>
                  <w:t>Laminated Plastics Plate, Sheet, and Profile Shapes</w:t>
                </w:r>
              </w:p>
            </w:tc>
            <w:tc>
              <w:tcPr>
                <w:tcW w:w="571" w:type="pct"/>
                <w:tcBorders>
                  <w:top w:val="single" w:sz="12" w:space="0" w:color="auto"/>
                  <w:bottom w:val="single" w:sz="12" w:space="0" w:color="auto"/>
                </w:tcBorders>
                <w:vAlign w:val="center"/>
              </w:tcPr>
              <w:p w14:paraId="0AB63024" w14:textId="77777777" w:rsidR="00437B36" w:rsidRPr="00701987" w:rsidRDefault="00437B36" w:rsidP="00116869">
                <w:pPr>
                  <w:autoSpaceDE w:val="0"/>
                  <w:autoSpaceDN w:val="0"/>
                  <w:adjustRightInd w:val="0"/>
                  <w:jc w:val="center"/>
                  <w:rPr>
                    <w:sz w:val="20"/>
                    <w:szCs w:val="20"/>
                  </w:rPr>
                </w:pPr>
                <w:r w:rsidRPr="00701987">
                  <w:rPr>
                    <w:sz w:val="20"/>
                    <w:szCs w:val="20"/>
                  </w:rPr>
                  <w:t>326130</w:t>
                </w:r>
              </w:p>
            </w:tc>
            <w:tc>
              <w:tcPr>
                <w:tcW w:w="2033" w:type="pct"/>
                <w:tcBorders>
                  <w:top w:val="single" w:sz="12" w:space="0" w:color="auto"/>
                  <w:bottom w:val="single" w:sz="12" w:space="0" w:color="auto"/>
                  <w:right w:val="single" w:sz="12" w:space="0" w:color="auto"/>
                </w:tcBorders>
                <w:vAlign w:val="center"/>
              </w:tcPr>
              <w:p w14:paraId="0A6197FE" w14:textId="77777777" w:rsidR="00437B36" w:rsidRPr="00701987" w:rsidRDefault="00437B36" w:rsidP="00116869">
                <w:pPr>
                  <w:autoSpaceDE w:val="0"/>
                  <w:autoSpaceDN w:val="0"/>
                  <w:adjustRightInd w:val="0"/>
                  <w:jc w:val="center"/>
                  <w:rPr>
                    <w:sz w:val="20"/>
                    <w:szCs w:val="20"/>
                  </w:rPr>
                </w:pPr>
                <w:r w:rsidRPr="00701987">
                  <w:rPr>
                    <w:sz w:val="20"/>
                    <w:szCs w:val="20"/>
                  </w:rPr>
                  <w:t>Laminated Plastics Plate, Sheet (except Packaging), and Shape Manufacturing</w:t>
                </w:r>
              </w:p>
            </w:tc>
          </w:tr>
          <w:tr w:rsidR="00437B36" w:rsidRPr="00F41A85" w14:paraId="12C55DEF"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62D4CFD7" w14:textId="77777777" w:rsidR="00437B36" w:rsidRPr="00701987" w:rsidRDefault="00437B36" w:rsidP="00116869">
                <w:pPr>
                  <w:autoSpaceDE w:val="0"/>
                  <w:autoSpaceDN w:val="0"/>
                  <w:adjustRightInd w:val="0"/>
                  <w:jc w:val="center"/>
                  <w:rPr>
                    <w:sz w:val="20"/>
                    <w:szCs w:val="20"/>
                  </w:rPr>
                </w:pPr>
                <w:r w:rsidRPr="00701987">
                  <w:rPr>
                    <w:sz w:val="20"/>
                    <w:szCs w:val="20"/>
                  </w:rPr>
                  <w:t>3084</w:t>
                </w:r>
              </w:p>
            </w:tc>
            <w:tc>
              <w:tcPr>
                <w:tcW w:w="1825" w:type="pct"/>
                <w:tcBorders>
                  <w:top w:val="single" w:sz="12" w:space="0" w:color="auto"/>
                  <w:bottom w:val="single" w:sz="4" w:space="0" w:color="auto"/>
                </w:tcBorders>
                <w:vAlign w:val="center"/>
              </w:tcPr>
              <w:p w14:paraId="19366025" w14:textId="77777777" w:rsidR="00437B36" w:rsidRPr="00701987" w:rsidRDefault="00437B36" w:rsidP="00116869">
                <w:pPr>
                  <w:autoSpaceDE w:val="0"/>
                  <w:autoSpaceDN w:val="0"/>
                  <w:adjustRightInd w:val="0"/>
                  <w:jc w:val="center"/>
                  <w:rPr>
                    <w:sz w:val="20"/>
                    <w:szCs w:val="20"/>
                  </w:rPr>
                </w:pPr>
                <w:r w:rsidRPr="00701987">
                  <w:rPr>
                    <w:sz w:val="20"/>
                    <w:szCs w:val="20"/>
                  </w:rPr>
                  <w:t>Plastics Pipe</w:t>
                </w:r>
              </w:p>
            </w:tc>
            <w:tc>
              <w:tcPr>
                <w:tcW w:w="571" w:type="pct"/>
                <w:tcBorders>
                  <w:top w:val="single" w:sz="12" w:space="0" w:color="auto"/>
                  <w:bottom w:val="single" w:sz="12" w:space="0" w:color="auto"/>
                </w:tcBorders>
                <w:vAlign w:val="center"/>
              </w:tcPr>
              <w:p w14:paraId="56133AA4" w14:textId="77777777" w:rsidR="00437B36" w:rsidRPr="00701987" w:rsidRDefault="00437B36" w:rsidP="00116869">
                <w:pPr>
                  <w:autoSpaceDE w:val="0"/>
                  <w:autoSpaceDN w:val="0"/>
                  <w:adjustRightInd w:val="0"/>
                  <w:jc w:val="center"/>
                  <w:rPr>
                    <w:sz w:val="20"/>
                    <w:szCs w:val="20"/>
                  </w:rPr>
                </w:pPr>
                <w:r w:rsidRPr="00701987">
                  <w:rPr>
                    <w:sz w:val="20"/>
                    <w:szCs w:val="20"/>
                  </w:rPr>
                  <w:t>326122</w:t>
                </w:r>
              </w:p>
            </w:tc>
            <w:tc>
              <w:tcPr>
                <w:tcW w:w="2033" w:type="pct"/>
                <w:tcBorders>
                  <w:top w:val="single" w:sz="12" w:space="0" w:color="auto"/>
                  <w:bottom w:val="single" w:sz="12" w:space="0" w:color="auto"/>
                  <w:right w:val="single" w:sz="12" w:space="0" w:color="auto"/>
                </w:tcBorders>
                <w:vAlign w:val="center"/>
              </w:tcPr>
              <w:p w14:paraId="3ABD7F31" w14:textId="77777777" w:rsidR="00437B36" w:rsidRPr="00701987" w:rsidRDefault="00437B36" w:rsidP="00116869">
                <w:pPr>
                  <w:autoSpaceDE w:val="0"/>
                  <w:autoSpaceDN w:val="0"/>
                  <w:adjustRightInd w:val="0"/>
                  <w:jc w:val="center"/>
                  <w:rPr>
                    <w:sz w:val="20"/>
                    <w:szCs w:val="20"/>
                  </w:rPr>
                </w:pPr>
                <w:r w:rsidRPr="00701987">
                  <w:rPr>
                    <w:sz w:val="20"/>
                    <w:szCs w:val="20"/>
                  </w:rPr>
                  <w:t>Plastics Pipe and Pipe Fitting Manufacturing</w:t>
                </w:r>
              </w:p>
            </w:tc>
          </w:tr>
          <w:tr w:rsidR="00437B36" w:rsidRPr="00F41A85" w14:paraId="6534293B"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38B15937"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3085</w:t>
                </w:r>
              </w:p>
            </w:tc>
            <w:tc>
              <w:tcPr>
                <w:tcW w:w="1825" w:type="pct"/>
                <w:tcBorders>
                  <w:top w:val="single" w:sz="12" w:space="0" w:color="auto"/>
                  <w:bottom w:val="single" w:sz="4" w:space="0" w:color="auto"/>
                </w:tcBorders>
                <w:vAlign w:val="center"/>
              </w:tcPr>
              <w:p w14:paraId="06B86016" w14:textId="77777777" w:rsidR="00437B36" w:rsidRPr="00701987" w:rsidRDefault="00437B36" w:rsidP="00116869">
                <w:pPr>
                  <w:autoSpaceDE w:val="0"/>
                  <w:autoSpaceDN w:val="0"/>
                  <w:adjustRightInd w:val="0"/>
                  <w:jc w:val="center"/>
                  <w:rPr>
                    <w:sz w:val="20"/>
                    <w:szCs w:val="20"/>
                  </w:rPr>
                </w:pPr>
                <w:r w:rsidRPr="00701987">
                  <w:rPr>
                    <w:sz w:val="20"/>
                    <w:szCs w:val="20"/>
                  </w:rPr>
                  <w:t>Plastics Bottles</w:t>
                </w:r>
              </w:p>
            </w:tc>
            <w:tc>
              <w:tcPr>
                <w:tcW w:w="571" w:type="pct"/>
                <w:tcBorders>
                  <w:top w:val="single" w:sz="12" w:space="0" w:color="auto"/>
                  <w:bottom w:val="single" w:sz="12" w:space="0" w:color="auto"/>
                </w:tcBorders>
                <w:vAlign w:val="center"/>
              </w:tcPr>
              <w:p w14:paraId="6A4ADBF2" w14:textId="77777777" w:rsidR="00437B36" w:rsidRPr="00701987" w:rsidRDefault="00437B36" w:rsidP="00116869">
                <w:pPr>
                  <w:autoSpaceDE w:val="0"/>
                  <w:autoSpaceDN w:val="0"/>
                  <w:adjustRightInd w:val="0"/>
                  <w:jc w:val="center"/>
                  <w:rPr>
                    <w:sz w:val="20"/>
                    <w:szCs w:val="20"/>
                  </w:rPr>
                </w:pPr>
                <w:r w:rsidRPr="00701987">
                  <w:rPr>
                    <w:sz w:val="20"/>
                    <w:szCs w:val="20"/>
                  </w:rPr>
                  <w:t>326160</w:t>
                </w:r>
              </w:p>
            </w:tc>
            <w:tc>
              <w:tcPr>
                <w:tcW w:w="2033" w:type="pct"/>
                <w:tcBorders>
                  <w:top w:val="single" w:sz="12" w:space="0" w:color="auto"/>
                  <w:bottom w:val="single" w:sz="12" w:space="0" w:color="auto"/>
                  <w:right w:val="single" w:sz="12" w:space="0" w:color="auto"/>
                </w:tcBorders>
                <w:vAlign w:val="center"/>
              </w:tcPr>
              <w:p w14:paraId="54E4B658" w14:textId="77777777" w:rsidR="00437B36" w:rsidRPr="00701987" w:rsidRDefault="00437B36" w:rsidP="00116869">
                <w:pPr>
                  <w:autoSpaceDE w:val="0"/>
                  <w:autoSpaceDN w:val="0"/>
                  <w:adjustRightInd w:val="0"/>
                  <w:jc w:val="center"/>
                  <w:rPr>
                    <w:sz w:val="20"/>
                    <w:szCs w:val="20"/>
                  </w:rPr>
                </w:pPr>
                <w:r w:rsidRPr="00701987">
                  <w:rPr>
                    <w:sz w:val="20"/>
                    <w:szCs w:val="20"/>
                  </w:rPr>
                  <w:t>Plastics Bottle Manufacturing</w:t>
                </w:r>
              </w:p>
            </w:tc>
          </w:tr>
          <w:tr w:rsidR="00437B36" w:rsidRPr="00F41A85" w14:paraId="5929CADD" w14:textId="77777777" w:rsidTr="00116869">
            <w:trPr>
              <w:trHeight w:val="432"/>
              <w:jc w:val="center"/>
            </w:trPr>
            <w:tc>
              <w:tcPr>
                <w:tcW w:w="571" w:type="pct"/>
                <w:vMerge w:val="restart"/>
                <w:tcBorders>
                  <w:top w:val="single" w:sz="12" w:space="0" w:color="auto"/>
                  <w:left w:val="single" w:sz="12" w:space="0" w:color="auto"/>
                </w:tcBorders>
                <w:vAlign w:val="center"/>
              </w:tcPr>
              <w:p w14:paraId="1D1E9F6B" w14:textId="77777777" w:rsidR="00437B36" w:rsidRPr="00701987" w:rsidRDefault="00437B36" w:rsidP="00116869">
                <w:pPr>
                  <w:autoSpaceDE w:val="0"/>
                  <w:autoSpaceDN w:val="0"/>
                  <w:adjustRightInd w:val="0"/>
                  <w:jc w:val="center"/>
                  <w:rPr>
                    <w:sz w:val="20"/>
                    <w:szCs w:val="20"/>
                  </w:rPr>
                </w:pPr>
                <w:r w:rsidRPr="00701987">
                  <w:rPr>
                    <w:sz w:val="20"/>
                    <w:szCs w:val="20"/>
                  </w:rPr>
                  <w:t>3086</w:t>
                </w:r>
              </w:p>
            </w:tc>
            <w:tc>
              <w:tcPr>
                <w:tcW w:w="1825" w:type="pct"/>
                <w:vMerge w:val="restart"/>
                <w:tcBorders>
                  <w:top w:val="single" w:sz="12" w:space="0" w:color="auto"/>
                </w:tcBorders>
                <w:vAlign w:val="center"/>
              </w:tcPr>
              <w:p w14:paraId="3AD67D53" w14:textId="77777777" w:rsidR="00437B36" w:rsidRPr="00701987" w:rsidRDefault="00437B36" w:rsidP="00116869">
                <w:pPr>
                  <w:autoSpaceDE w:val="0"/>
                  <w:autoSpaceDN w:val="0"/>
                  <w:adjustRightInd w:val="0"/>
                  <w:jc w:val="center"/>
                  <w:rPr>
                    <w:sz w:val="20"/>
                    <w:szCs w:val="20"/>
                  </w:rPr>
                </w:pPr>
                <w:r w:rsidRPr="00701987">
                  <w:rPr>
                    <w:sz w:val="20"/>
                    <w:szCs w:val="20"/>
                  </w:rPr>
                  <w:t>Plastics Foam Products</w:t>
                </w:r>
              </w:p>
            </w:tc>
            <w:tc>
              <w:tcPr>
                <w:tcW w:w="571" w:type="pct"/>
                <w:tcBorders>
                  <w:top w:val="single" w:sz="12" w:space="0" w:color="auto"/>
                </w:tcBorders>
                <w:vAlign w:val="center"/>
              </w:tcPr>
              <w:p w14:paraId="5192AE7F" w14:textId="77777777" w:rsidR="00437B36" w:rsidRPr="00701987" w:rsidRDefault="00437B36" w:rsidP="00116869">
                <w:pPr>
                  <w:autoSpaceDE w:val="0"/>
                  <w:autoSpaceDN w:val="0"/>
                  <w:adjustRightInd w:val="0"/>
                  <w:jc w:val="center"/>
                  <w:rPr>
                    <w:sz w:val="20"/>
                    <w:szCs w:val="20"/>
                  </w:rPr>
                </w:pPr>
                <w:r w:rsidRPr="00701987">
                  <w:rPr>
                    <w:sz w:val="20"/>
                    <w:szCs w:val="20"/>
                  </w:rPr>
                  <w:t>326140</w:t>
                </w:r>
              </w:p>
            </w:tc>
            <w:tc>
              <w:tcPr>
                <w:tcW w:w="2033" w:type="pct"/>
                <w:tcBorders>
                  <w:top w:val="single" w:sz="12" w:space="0" w:color="auto"/>
                  <w:right w:val="single" w:sz="12" w:space="0" w:color="auto"/>
                </w:tcBorders>
                <w:vAlign w:val="center"/>
              </w:tcPr>
              <w:p w14:paraId="033D13B5" w14:textId="77777777" w:rsidR="00437B36" w:rsidRPr="00701987" w:rsidRDefault="00437B36" w:rsidP="00116869">
                <w:pPr>
                  <w:autoSpaceDE w:val="0"/>
                  <w:autoSpaceDN w:val="0"/>
                  <w:adjustRightInd w:val="0"/>
                  <w:jc w:val="center"/>
                  <w:rPr>
                    <w:sz w:val="20"/>
                    <w:szCs w:val="20"/>
                  </w:rPr>
                </w:pPr>
                <w:r w:rsidRPr="00701987">
                  <w:rPr>
                    <w:sz w:val="20"/>
                    <w:szCs w:val="20"/>
                  </w:rPr>
                  <w:t>Polystyrene Foam Product Manufacturing</w:t>
                </w:r>
              </w:p>
            </w:tc>
          </w:tr>
          <w:tr w:rsidR="00437B36" w:rsidRPr="00F41A85" w14:paraId="5A0CE51B" w14:textId="77777777" w:rsidTr="00116869">
            <w:trPr>
              <w:trHeight w:val="432"/>
              <w:jc w:val="center"/>
            </w:trPr>
            <w:tc>
              <w:tcPr>
                <w:tcW w:w="571" w:type="pct"/>
                <w:vMerge/>
                <w:tcBorders>
                  <w:left w:val="single" w:sz="12" w:space="0" w:color="auto"/>
                </w:tcBorders>
                <w:vAlign w:val="center"/>
              </w:tcPr>
              <w:p w14:paraId="33585E66"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602A3EED"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4FBCFC10" w14:textId="77777777" w:rsidR="00437B36" w:rsidRPr="00701987" w:rsidRDefault="00437B36" w:rsidP="00116869">
                <w:pPr>
                  <w:autoSpaceDE w:val="0"/>
                  <w:autoSpaceDN w:val="0"/>
                  <w:adjustRightInd w:val="0"/>
                  <w:jc w:val="center"/>
                  <w:rPr>
                    <w:sz w:val="20"/>
                    <w:szCs w:val="20"/>
                  </w:rPr>
                </w:pPr>
                <w:r w:rsidRPr="00701987">
                  <w:rPr>
                    <w:sz w:val="20"/>
                    <w:szCs w:val="20"/>
                  </w:rPr>
                  <w:t>326150</w:t>
                </w:r>
              </w:p>
            </w:tc>
            <w:tc>
              <w:tcPr>
                <w:tcW w:w="2033" w:type="pct"/>
                <w:tcBorders>
                  <w:bottom w:val="single" w:sz="12" w:space="0" w:color="auto"/>
                  <w:right w:val="single" w:sz="12" w:space="0" w:color="auto"/>
                </w:tcBorders>
                <w:vAlign w:val="center"/>
              </w:tcPr>
              <w:p w14:paraId="201ED638" w14:textId="77777777" w:rsidR="00437B36" w:rsidRPr="00701987" w:rsidRDefault="00437B36" w:rsidP="00116869">
                <w:pPr>
                  <w:autoSpaceDE w:val="0"/>
                  <w:autoSpaceDN w:val="0"/>
                  <w:adjustRightInd w:val="0"/>
                  <w:jc w:val="center"/>
                  <w:rPr>
                    <w:sz w:val="20"/>
                    <w:szCs w:val="20"/>
                  </w:rPr>
                </w:pPr>
                <w:r w:rsidRPr="00701987">
                  <w:rPr>
                    <w:sz w:val="20"/>
                    <w:szCs w:val="20"/>
                  </w:rPr>
                  <w:t>Urethane and Other Foam Product (except Polystyrene) Manufacturing</w:t>
                </w:r>
              </w:p>
            </w:tc>
          </w:tr>
          <w:tr w:rsidR="00437B36" w:rsidRPr="00F41A85" w14:paraId="007D7156" w14:textId="77777777" w:rsidTr="00116869">
            <w:trPr>
              <w:trHeight w:val="890"/>
              <w:jc w:val="center"/>
            </w:trPr>
            <w:tc>
              <w:tcPr>
                <w:tcW w:w="571" w:type="pct"/>
                <w:tcBorders>
                  <w:top w:val="single" w:sz="12" w:space="0" w:color="auto"/>
                  <w:left w:val="single" w:sz="12" w:space="0" w:color="auto"/>
                  <w:bottom w:val="single" w:sz="12" w:space="0" w:color="auto"/>
                  <w:right w:val="single" w:sz="4" w:space="0" w:color="auto"/>
                </w:tcBorders>
                <w:vAlign w:val="center"/>
              </w:tcPr>
              <w:p w14:paraId="3BBE1094" w14:textId="77777777" w:rsidR="00437B36" w:rsidRPr="00701987" w:rsidRDefault="00437B36" w:rsidP="00116869">
                <w:pPr>
                  <w:autoSpaceDE w:val="0"/>
                  <w:autoSpaceDN w:val="0"/>
                  <w:adjustRightInd w:val="0"/>
                  <w:jc w:val="center"/>
                  <w:rPr>
                    <w:sz w:val="20"/>
                    <w:szCs w:val="20"/>
                  </w:rPr>
                </w:pPr>
                <w:r w:rsidRPr="00701987">
                  <w:rPr>
                    <w:sz w:val="20"/>
                    <w:szCs w:val="20"/>
                  </w:rPr>
                  <w:t>3087</w:t>
                </w:r>
              </w:p>
            </w:tc>
            <w:tc>
              <w:tcPr>
                <w:tcW w:w="1825" w:type="pct"/>
                <w:tcBorders>
                  <w:top w:val="single" w:sz="12" w:space="0" w:color="auto"/>
                  <w:left w:val="single" w:sz="4" w:space="0" w:color="auto"/>
                  <w:bottom w:val="single" w:sz="12" w:space="0" w:color="auto"/>
                  <w:right w:val="single" w:sz="4" w:space="0" w:color="auto"/>
                </w:tcBorders>
                <w:vAlign w:val="center"/>
              </w:tcPr>
              <w:p w14:paraId="058EDA75" w14:textId="77777777" w:rsidR="00437B36" w:rsidRPr="00701987" w:rsidRDefault="00437B36" w:rsidP="00116869">
                <w:pPr>
                  <w:autoSpaceDE w:val="0"/>
                  <w:autoSpaceDN w:val="0"/>
                  <w:adjustRightInd w:val="0"/>
                  <w:jc w:val="center"/>
                  <w:rPr>
                    <w:sz w:val="20"/>
                    <w:szCs w:val="20"/>
                  </w:rPr>
                </w:pPr>
                <w:r w:rsidRPr="00701987">
                  <w:rPr>
                    <w:sz w:val="20"/>
                    <w:szCs w:val="20"/>
                  </w:rPr>
                  <w:t>Custom Compounding of Purchased Plastics Resins</w:t>
                </w:r>
              </w:p>
            </w:tc>
            <w:tc>
              <w:tcPr>
                <w:tcW w:w="571" w:type="pct"/>
                <w:tcBorders>
                  <w:top w:val="single" w:sz="12" w:space="0" w:color="auto"/>
                  <w:left w:val="single" w:sz="4" w:space="0" w:color="auto"/>
                  <w:bottom w:val="single" w:sz="12" w:space="0" w:color="auto"/>
                  <w:right w:val="single" w:sz="4" w:space="0" w:color="auto"/>
                </w:tcBorders>
                <w:vAlign w:val="center"/>
              </w:tcPr>
              <w:p w14:paraId="545F6211" w14:textId="77777777" w:rsidR="00437B36" w:rsidRPr="00701987" w:rsidRDefault="00437B36" w:rsidP="00116869">
                <w:pPr>
                  <w:autoSpaceDE w:val="0"/>
                  <w:autoSpaceDN w:val="0"/>
                  <w:adjustRightInd w:val="0"/>
                  <w:jc w:val="center"/>
                  <w:rPr>
                    <w:sz w:val="20"/>
                    <w:szCs w:val="20"/>
                  </w:rPr>
                </w:pPr>
                <w:r w:rsidRPr="00701987">
                  <w:rPr>
                    <w:sz w:val="20"/>
                    <w:szCs w:val="20"/>
                  </w:rPr>
                  <w:t>325991</w:t>
                </w:r>
              </w:p>
            </w:tc>
            <w:tc>
              <w:tcPr>
                <w:tcW w:w="2033" w:type="pct"/>
                <w:tcBorders>
                  <w:top w:val="single" w:sz="12" w:space="0" w:color="auto"/>
                  <w:left w:val="single" w:sz="4" w:space="0" w:color="auto"/>
                  <w:bottom w:val="single" w:sz="12" w:space="0" w:color="auto"/>
                  <w:right w:val="single" w:sz="12" w:space="0" w:color="auto"/>
                </w:tcBorders>
                <w:vAlign w:val="center"/>
              </w:tcPr>
              <w:p w14:paraId="6A41FC6A" w14:textId="77777777" w:rsidR="00437B36" w:rsidRPr="00701987" w:rsidRDefault="00437B36" w:rsidP="00116869">
                <w:pPr>
                  <w:autoSpaceDE w:val="0"/>
                  <w:autoSpaceDN w:val="0"/>
                  <w:adjustRightInd w:val="0"/>
                  <w:jc w:val="center"/>
                  <w:rPr>
                    <w:sz w:val="20"/>
                    <w:szCs w:val="20"/>
                  </w:rPr>
                </w:pPr>
                <w:r w:rsidRPr="00701987">
                  <w:rPr>
                    <w:sz w:val="20"/>
                    <w:szCs w:val="20"/>
                  </w:rPr>
                  <w:t>Custom Compounding of Purchased Resins</w:t>
                </w:r>
              </w:p>
            </w:tc>
          </w:tr>
          <w:tr w:rsidR="00437B36" w:rsidRPr="00F41A85" w14:paraId="328D8A7F" w14:textId="77777777" w:rsidTr="00116869">
            <w:trPr>
              <w:trHeight w:val="1070"/>
              <w:jc w:val="center"/>
            </w:trPr>
            <w:tc>
              <w:tcPr>
                <w:tcW w:w="571" w:type="pct"/>
                <w:tcBorders>
                  <w:top w:val="single" w:sz="12" w:space="0" w:color="auto"/>
                  <w:left w:val="single" w:sz="12" w:space="0" w:color="auto"/>
                  <w:bottom w:val="single" w:sz="12" w:space="0" w:color="auto"/>
                  <w:right w:val="single" w:sz="4" w:space="0" w:color="auto"/>
                </w:tcBorders>
                <w:vAlign w:val="center"/>
              </w:tcPr>
              <w:p w14:paraId="6771A943" w14:textId="77777777" w:rsidR="00437B36" w:rsidRPr="00701987" w:rsidRDefault="00437B36" w:rsidP="00116869">
                <w:pPr>
                  <w:autoSpaceDE w:val="0"/>
                  <w:autoSpaceDN w:val="0"/>
                  <w:adjustRightInd w:val="0"/>
                  <w:jc w:val="center"/>
                  <w:rPr>
                    <w:sz w:val="20"/>
                    <w:szCs w:val="20"/>
                  </w:rPr>
                </w:pPr>
                <w:r w:rsidRPr="00701987">
                  <w:rPr>
                    <w:sz w:val="20"/>
                    <w:szCs w:val="20"/>
                  </w:rPr>
                  <w:t>3088</w:t>
                </w:r>
              </w:p>
            </w:tc>
            <w:tc>
              <w:tcPr>
                <w:tcW w:w="1825" w:type="pct"/>
                <w:tcBorders>
                  <w:top w:val="single" w:sz="12" w:space="0" w:color="auto"/>
                  <w:left w:val="single" w:sz="4" w:space="0" w:color="auto"/>
                  <w:bottom w:val="single" w:sz="12" w:space="0" w:color="auto"/>
                  <w:right w:val="single" w:sz="4" w:space="0" w:color="auto"/>
                </w:tcBorders>
                <w:vAlign w:val="center"/>
              </w:tcPr>
              <w:p w14:paraId="0E7751F3" w14:textId="77777777" w:rsidR="00437B36" w:rsidRPr="00701987" w:rsidRDefault="00437B36" w:rsidP="00116869">
                <w:pPr>
                  <w:autoSpaceDE w:val="0"/>
                  <w:autoSpaceDN w:val="0"/>
                  <w:adjustRightInd w:val="0"/>
                  <w:jc w:val="center"/>
                  <w:rPr>
                    <w:sz w:val="20"/>
                    <w:szCs w:val="20"/>
                  </w:rPr>
                </w:pPr>
                <w:r w:rsidRPr="00701987">
                  <w:rPr>
                    <w:sz w:val="20"/>
                    <w:szCs w:val="20"/>
                  </w:rPr>
                  <w:t>Plastics Plumbing Fixtures</w:t>
                </w:r>
              </w:p>
            </w:tc>
            <w:tc>
              <w:tcPr>
                <w:tcW w:w="571" w:type="pct"/>
                <w:tcBorders>
                  <w:top w:val="single" w:sz="12" w:space="0" w:color="auto"/>
                  <w:left w:val="single" w:sz="4" w:space="0" w:color="auto"/>
                  <w:bottom w:val="single" w:sz="12" w:space="0" w:color="auto"/>
                  <w:right w:val="single" w:sz="4" w:space="0" w:color="auto"/>
                </w:tcBorders>
                <w:vAlign w:val="center"/>
              </w:tcPr>
              <w:p w14:paraId="128F97B8" w14:textId="77777777" w:rsidR="00437B36" w:rsidRPr="00701987" w:rsidRDefault="00437B36" w:rsidP="00116869">
                <w:pPr>
                  <w:autoSpaceDE w:val="0"/>
                  <w:autoSpaceDN w:val="0"/>
                  <w:adjustRightInd w:val="0"/>
                  <w:jc w:val="center"/>
                  <w:rPr>
                    <w:sz w:val="20"/>
                    <w:szCs w:val="20"/>
                  </w:rPr>
                </w:pPr>
                <w:r w:rsidRPr="00701987">
                  <w:rPr>
                    <w:sz w:val="20"/>
                    <w:szCs w:val="20"/>
                  </w:rPr>
                  <w:t>326191</w:t>
                </w:r>
              </w:p>
            </w:tc>
            <w:tc>
              <w:tcPr>
                <w:tcW w:w="2033" w:type="pct"/>
                <w:tcBorders>
                  <w:top w:val="single" w:sz="12" w:space="0" w:color="auto"/>
                  <w:left w:val="single" w:sz="4" w:space="0" w:color="auto"/>
                  <w:bottom w:val="single" w:sz="12" w:space="0" w:color="auto"/>
                  <w:right w:val="single" w:sz="12" w:space="0" w:color="auto"/>
                </w:tcBorders>
                <w:vAlign w:val="center"/>
              </w:tcPr>
              <w:p w14:paraId="29BC296A" w14:textId="77777777" w:rsidR="00437B36" w:rsidRPr="00701987" w:rsidRDefault="00437B36" w:rsidP="00116869">
                <w:pPr>
                  <w:autoSpaceDE w:val="0"/>
                  <w:autoSpaceDN w:val="0"/>
                  <w:adjustRightInd w:val="0"/>
                  <w:jc w:val="center"/>
                  <w:rPr>
                    <w:sz w:val="20"/>
                    <w:szCs w:val="20"/>
                  </w:rPr>
                </w:pPr>
                <w:r w:rsidRPr="00701987">
                  <w:rPr>
                    <w:sz w:val="20"/>
                    <w:szCs w:val="20"/>
                  </w:rPr>
                  <w:t>Plastics Plumbing Fixture Manufacturing</w:t>
                </w:r>
              </w:p>
            </w:tc>
          </w:tr>
          <w:tr w:rsidR="00437B36" w:rsidRPr="00F41A85" w14:paraId="2E9FF9F0" w14:textId="77777777" w:rsidTr="00116869">
            <w:trPr>
              <w:trHeight w:val="432"/>
              <w:jc w:val="center"/>
            </w:trPr>
            <w:tc>
              <w:tcPr>
                <w:tcW w:w="571" w:type="pct"/>
                <w:vMerge w:val="restart"/>
                <w:tcBorders>
                  <w:top w:val="single" w:sz="12" w:space="0" w:color="auto"/>
                  <w:left w:val="single" w:sz="12" w:space="0" w:color="auto"/>
                </w:tcBorders>
                <w:vAlign w:val="center"/>
              </w:tcPr>
              <w:p w14:paraId="7B06EC72" w14:textId="77777777" w:rsidR="00437B36" w:rsidRPr="00701987" w:rsidRDefault="00437B36" w:rsidP="00116869">
                <w:pPr>
                  <w:autoSpaceDE w:val="0"/>
                  <w:autoSpaceDN w:val="0"/>
                  <w:adjustRightInd w:val="0"/>
                  <w:jc w:val="center"/>
                  <w:rPr>
                    <w:sz w:val="20"/>
                    <w:szCs w:val="20"/>
                  </w:rPr>
                </w:pPr>
                <w:r w:rsidRPr="00701987">
                  <w:rPr>
                    <w:sz w:val="20"/>
                    <w:szCs w:val="20"/>
                  </w:rPr>
                  <w:t>3089</w:t>
                </w:r>
              </w:p>
            </w:tc>
            <w:tc>
              <w:tcPr>
                <w:tcW w:w="1825" w:type="pct"/>
                <w:vMerge w:val="restart"/>
                <w:tcBorders>
                  <w:top w:val="single" w:sz="12" w:space="0" w:color="auto"/>
                </w:tcBorders>
                <w:vAlign w:val="center"/>
              </w:tcPr>
              <w:p w14:paraId="53A9C819" w14:textId="77777777" w:rsidR="00437B36" w:rsidRPr="00701987" w:rsidRDefault="00437B36" w:rsidP="00116869">
                <w:pPr>
                  <w:autoSpaceDE w:val="0"/>
                  <w:autoSpaceDN w:val="0"/>
                  <w:adjustRightInd w:val="0"/>
                  <w:jc w:val="center"/>
                  <w:rPr>
                    <w:sz w:val="20"/>
                    <w:szCs w:val="20"/>
                  </w:rPr>
                </w:pPr>
                <w:r w:rsidRPr="00701987">
                  <w:rPr>
                    <w:sz w:val="20"/>
                    <w:szCs w:val="20"/>
                  </w:rPr>
                  <w:t>Plastics Products, Not Elsewhere Classified</w:t>
                </w:r>
              </w:p>
            </w:tc>
            <w:tc>
              <w:tcPr>
                <w:tcW w:w="571" w:type="pct"/>
                <w:tcBorders>
                  <w:top w:val="single" w:sz="12" w:space="0" w:color="auto"/>
                </w:tcBorders>
                <w:vAlign w:val="center"/>
              </w:tcPr>
              <w:p w14:paraId="336E5C7F" w14:textId="77777777" w:rsidR="00437B36" w:rsidRPr="00701987" w:rsidRDefault="00437B36" w:rsidP="00116869">
                <w:pPr>
                  <w:autoSpaceDE w:val="0"/>
                  <w:autoSpaceDN w:val="0"/>
                  <w:adjustRightInd w:val="0"/>
                  <w:jc w:val="center"/>
                  <w:rPr>
                    <w:sz w:val="20"/>
                    <w:szCs w:val="20"/>
                  </w:rPr>
                </w:pPr>
                <w:r w:rsidRPr="00701987">
                  <w:rPr>
                    <w:sz w:val="20"/>
                    <w:szCs w:val="20"/>
                  </w:rPr>
                  <w:t>326121</w:t>
                </w:r>
              </w:p>
            </w:tc>
            <w:tc>
              <w:tcPr>
                <w:tcW w:w="2033" w:type="pct"/>
                <w:tcBorders>
                  <w:top w:val="single" w:sz="12" w:space="0" w:color="auto"/>
                  <w:right w:val="single" w:sz="12" w:space="0" w:color="auto"/>
                </w:tcBorders>
                <w:vAlign w:val="center"/>
              </w:tcPr>
              <w:p w14:paraId="2BDF3FD1" w14:textId="77777777" w:rsidR="00437B36" w:rsidRPr="00701987" w:rsidRDefault="00437B36" w:rsidP="00116869">
                <w:pPr>
                  <w:autoSpaceDE w:val="0"/>
                  <w:autoSpaceDN w:val="0"/>
                  <w:adjustRightInd w:val="0"/>
                  <w:jc w:val="center"/>
                  <w:rPr>
                    <w:sz w:val="20"/>
                    <w:szCs w:val="20"/>
                  </w:rPr>
                </w:pPr>
                <w:r w:rsidRPr="00701987">
                  <w:rPr>
                    <w:sz w:val="20"/>
                    <w:szCs w:val="20"/>
                  </w:rPr>
                  <w:t>Unlaminated Plastics Profile Shape Manufacturing</w:t>
                </w:r>
              </w:p>
            </w:tc>
          </w:tr>
          <w:tr w:rsidR="00437B36" w:rsidRPr="00F41A85" w14:paraId="408CE878" w14:textId="77777777" w:rsidTr="00116869">
            <w:trPr>
              <w:trHeight w:val="432"/>
              <w:jc w:val="center"/>
            </w:trPr>
            <w:tc>
              <w:tcPr>
                <w:tcW w:w="571" w:type="pct"/>
                <w:vMerge/>
                <w:tcBorders>
                  <w:left w:val="single" w:sz="12" w:space="0" w:color="auto"/>
                </w:tcBorders>
                <w:vAlign w:val="center"/>
              </w:tcPr>
              <w:p w14:paraId="4A442AD4"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342BDB29"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11838D10" w14:textId="77777777" w:rsidR="00437B36" w:rsidRPr="00701987" w:rsidRDefault="00437B36" w:rsidP="00116869">
                <w:pPr>
                  <w:autoSpaceDE w:val="0"/>
                  <w:autoSpaceDN w:val="0"/>
                  <w:adjustRightInd w:val="0"/>
                  <w:jc w:val="center"/>
                  <w:rPr>
                    <w:sz w:val="20"/>
                    <w:szCs w:val="20"/>
                  </w:rPr>
                </w:pPr>
                <w:r w:rsidRPr="00701987">
                  <w:rPr>
                    <w:sz w:val="20"/>
                    <w:szCs w:val="20"/>
                  </w:rPr>
                  <w:t>326122</w:t>
                </w:r>
              </w:p>
            </w:tc>
            <w:tc>
              <w:tcPr>
                <w:tcW w:w="2033" w:type="pct"/>
                <w:tcBorders>
                  <w:right w:val="single" w:sz="12" w:space="0" w:color="auto"/>
                </w:tcBorders>
                <w:vAlign w:val="center"/>
              </w:tcPr>
              <w:p w14:paraId="7EC75821" w14:textId="77777777" w:rsidR="00437B36" w:rsidRPr="00701987" w:rsidRDefault="00437B36" w:rsidP="00116869">
                <w:pPr>
                  <w:autoSpaceDE w:val="0"/>
                  <w:autoSpaceDN w:val="0"/>
                  <w:adjustRightInd w:val="0"/>
                  <w:jc w:val="center"/>
                  <w:rPr>
                    <w:sz w:val="20"/>
                    <w:szCs w:val="20"/>
                  </w:rPr>
                </w:pPr>
                <w:r w:rsidRPr="00701987">
                  <w:rPr>
                    <w:sz w:val="20"/>
                    <w:szCs w:val="20"/>
                  </w:rPr>
                  <w:t>Plastics Pipe and Pipe Fitting Manufacturing</w:t>
                </w:r>
              </w:p>
            </w:tc>
          </w:tr>
          <w:tr w:rsidR="00437B36" w:rsidRPr="00F41A85" w14:paraId="1577914E" w14:textId="77777777" w:rsidTr="00116869">
            <w:trPr>
              <w:trHeight w:val="432"/>
              <w:jc w:val="center"/>
            </w:trPr>
            <w:tc>
              <w:tcPr>
                <w:tcW w:w="571" w:type="pct"/>
                <w:vMerge/>
                <w:tcBorders>
                  <w:left w:val="single" w:sz="12" w:space="0" w:color="auto"/>
                </w:tcBorders>
                <w:vAlign w:val="center"/>
              </w:tcPr>
              <w:p w14:paraId="78BF0E72"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549A16DC"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366BE20B" w14:textId="77777777" w:rsidR="00437B36" w:rsidRPr="00701987" w:rsidRDefault="00437B36" w:rsidP="00116869">
                <w:pPr>
                  <w:autoSpaceDE w:val="0"/>
                  <w:autoSpaceDN w:val="0"/>
                  <w:adjustRightInd w:val="0"/>
                  <w:jc w:val="center"/>
                  <w:rPr>
                    <w:sz w:val="20"/>
                    <w:szCs w:val="20"/>
                  </w:rPr>
                </w:pPr>
                <w:r w:rsidRPr="00701987">
                  <w:rPr>
                    <w:sz w:val="20"/>
                    <w:szCs w:val="20"/>
                  </w:rPr>
                  <w:t>326199</w:t>
                </w:r>
              </w:p>
            </w:tc>
            <w:tc>
              <w:tcPr>
                <w:tcW w:w="2033" w:type="pct"/>
                <w:tcBorders>
                  <w:right w:val="single" w:sz="12" w:space="0" w:color="auto"/>
                </w:tcBorders>
                <w:vAlign w:val="center"/>
              </w:tcPr>
              <w:p w14:paraId="63CB9DF4" w14:textId="77777777" w:rsidR="00437B36" w:rsidRPr="00701987" w:rsidRDefault="00437B36" w:rsidP="00116869">
                <w:pPr>
                  <w:autoSpaceDE w:val="0"/>
                  <w:autoSpaceDN w:val="0"/>
                  <w:adjustRightInd w:val="0"/>
                  <w:jc w:val="center"/>
                  <w:rPr>
                    <w:sz w:val="20"/>
                    <w:szCs w:val="20"/>
                  </w:rPr>
                </w:pPr>
                <w:r w:rsidRPr="00701987">
                  <w:rPr>
                    <w:sz w:val="20"/>
                    <w:szCs w:val="20"/>
                  </w:rPr>
                  <w:t>All Other Plastics Product Manufacturing</w:t>
                </w:r>
              </w:p>
            </w:tc>
          </w:tr>
          <w:tr w:rsidR="00437B36" w:rsidRPr="00F41A85" w14:paraId="3D5636A4" w14:textId="77777777" w:rsidTr="00116869">
            <w:trPr>
              <w:trHeight w:val="432"/>
              <w:jc w:val="center"/>
            </w:trPr>
            <w:tc>
              <w:tcPr>
                <w:tcW w:w="571" w:type="pct"/>
                <w:vMerge/>
                <w:tcBorders>
                  <w:left w:val="single" w:sz="12" w:space="0" w:color="auto"/>
                </w:tcBorders>
                <w:vAlign w:val="center"/>
              </w:tcPr>
              <w:p w14:paraId="270E13E3"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621DA7EE"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26C045B5" w14:textId="77777777" w:rsidR="00437B36" w:rsidRPr="00701987" w:rsidRDefault="00437B36" w:rsidP="00116869">
                <w:pPr>
                  <w:autoSpaceDE w:val="0"/>
                  <w:autoSpaceDN w:val="0"/>
                  <w:adjustRightInd w:val="0"/>
                  <w:jc w:val="center"/>
                  <w:rPr>
                    <w:sz w:val="20"/>
                    <w:szCs w:val="20"/>
                  </w:rPr>
                </w:pPr>
                <w:r w:rsidRPr="00701987">
                  <w:rPr>
                    <w:sz w:val="20"/>
                    <w:szCs w:val="20"/>
                  </w:rPr>
                  <w:t>336612</w:t>
                </w:r>
              </w:p>
            </w:tc>
            <w:tc>
              <w:tcPr>
                <w:tcW w:w="2033" w:type="pct"/>
                <w:tcBorders>
                  <w:right w:val="single" w:sz="12" w:space="0" w:color="auto"/>
                </w:tcBorders>
                <w:vAlign w:val="center"/>
              </w:tcPr>
              <w:p w14:paraId="393EE7FA" w14:textId="77777777" w:rsidR="00437B36" w:rsidRPr="00701987" w:rsidRDefault="00437B36" w:rsidP="00116869">
                <w:pPr>
                  <w:autoSpaceDE w:val="0"/>
                  <w:autoSpaceDN w:val="0"/>
                  <w:adjustRightInd w:val="0"/>
                  <w:jc w:val="center"/>
                  <w:rPr>
                    <w:sz w:val="20"/>
                    <w:szCs w:val="20"/>
                  </w:rPr>
                </w:pPr>
                <w:r w:rsidRPr="00701987">
                  <w:rPr>
                    <w:sz w:val="20"/>
                    <w:szCs w:val="20"/>
                  </w:rPr>
                  <w:t>Boat Building</w:t>
                </w:r>
              </w:p>
            </w:tc>
          </w:tr>
          <w:tr w:rsidR="00437B36" w:rsidRPr="00F41A85" w14:paraId="7D1BC9BA" w14:textId="77777777" w:rsidTr="00116869">
            <w:trPr>
              <w:trHeight w:val="432"/>
              <w:jc w:val="center"/>
            </w:trPr>
            <w:tc>
              <w:tcPr>
                <w:tcW w:w="571" w:type="pct"/>
                <w:vMerge/>
                <w:tcBorders>
                  <w:left w:val="single" w:sz="12" w:space="0" w:color="auto"/>
                </w:tcBorders>
                <w:vAlign w:val="center"/>
              </w:tcPr>
              <w:p w14:paraId="2F7AFCBC"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1C3E72E5" w14:textId="77777777" w:rsidR="00437B36" w:rsidRPr="00701987" w:rsidRDefault="00437B36" w:rsidP="00116869">
                <w:pPr>
                  <w:autoSpaceDE w:val="0"/>
                  <w:autoSpaceDN w:val="0"/>
                  <w:adjustRightInd w:val="0"/>
                  <w:jc w:val="center"/>
                  <w:rPr>
                    <w:sz w:val="20"/>
                    <w:szCs w:val="20"/>
                  </w:rPr>
                </w:pPr>
              </w:p>
            </w:tc>
            <w:tc>
              <w:tcPr>
                <w:tcW w:w="571" w:type="pct"/>
                <w:vAlign w:val="center"/>
              </w:tcPr>
              <w:p w14:paraId="22CA7051" w14:textId="77777777" w:rsidR="00437B36" w:rsidRPr="00701987" w:rsidRDefault="00437B36" w:rsidP="00116869">
                <w:pPr>
                  <w:autoSpaceDE w:val="0"/>
                  <w:autoSpaceDN w:val="0"/>
                  <w:adjustRightInd w:val="0"/>
                  <w:jc w:val="center"/>
                  <w:rPr>
                    <w:sz w:val="20"/>
                    <w:szCs w:val="20"/>
                  </w:rPr>
                </w:pPr>
                <w:r w:rsidRPr="00701987">
                  <w:rPr>
                    <w:sz w:val="20"/>
                    <w:szCs w:val="20"/>
                  </w:rPr>
                  <w:t>337215</w:t>
                </w:r>
              </w:p>
            </w:tc>
            <w:tc>
              <w:tcPr>
                <w:tcW w:w="2033" w:type="pct"/>
                <w:tcBorders>
                  <w:right w:val="single" w:sz="12" w:space="0" w:color="auto"/>
                </w:tcBorders>
                <w:vAlign w:val="center"/>
              </w:tcPr>
              <w:p w14:paraId="4B43A4F3" w14:textId="77777777" w:rsidR="00437B36" w:rsidRPr="00701987" w:rsidRDefault="00437B36" w:rsidP="00116869">
                <w:pPr>
                  <w:autoSpaceDE w:val="0"/>
                  <w:autoSpaceDN w:val="0"/>
                  <w:adjustRightInd w:val="0"/>
                  <w:jc w:val="center"/>
                  <w:rPr>
                    <w:sz w:val="20"/>
                    <w:szCs w:val="20"/>
                  </w:rPr>
                </w:pPr>
                <w:r w:rsidRPr="00701987">
                  <w:rPr>
                    <w:sz w:val="20"/>
                    <w:szCs w:val="20"/>
                  </w:rPr>
                  <w:t>Showcase, Partition, Shelving, and Locker Manufacturing</w:t>
                </w:r>
              </w:p>
            </w:tc>
          </w:tr>
          <w:tr w:rsidR="00437B36" w:rsidRPr="00F41A85" w14:paraId="5F238325" w14:textId="77777777" w:rsidTr="00116869">
            <w:trPr>
              <w:trHeight w:val="432"/>
              <w:jc w:val="center"/>
            </w:trPr>
            <w:tc>
              <w:tcPr>
                <w:tcW w:w="571" w:type="pct"/>
                <w:vMerge/>
                <w:tcBorders>
                  <w:left w:val="single" w:sz="12" w:space="0" w:color="auto"/>
                </w:tcBorders>
                <w:vAlign w:val="center"/>
              </w:tcPr>
              <w:p w14:paraId="2E16E167"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3ED1F792"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18137D00" w14:textId="77777777" w:rsidR="00437B36" w:rsidRPr="00701987" w:rsidRDefault="00437B36" w:rsidP="00116869">
                <w:pPr>
                  <w:autoSpaceDE w:val="0"/>
                  <w:autoSpaceDN w:val="0"/>
                  <w:adjustRightInd w:val="0"/>
                  <w:jc w:val="center"/>
                  <w:rPr>
                    <w:sz w:val="20"/>
                    <w:szCs w:val="20"/>
                  </w:rPr>
                </w:pPr>
                <w:r w:rsidRPr="00701987">
                  <w:rPr>
                    <w:sz w:val="20"/>
                    <w:szCs w:val="20"/>
                  </w:rPr>
                  <w:t>339113</w:t>
                </w:r>
              </w:p>
            </w:tc>
            <w:tc>
              <w:tcPr>
                <w:tcW w:w="2033" w:type="pct"/>
                <w:tcBorders>
                  <w:bottom w:val="single" w:sz="12" w:space="0" w:color="auto"/>
                  <w:right w:val="single" w:sz="12" w:space="0" w:color="auto"/>
                </w:tcBorders>
                <w:vAlign w:val="center"/>
              </w:tcPr>
              <w:p w14:paraId="3EAF1E20" w14:textId="77777777" w:rsidR="00437B36" w:rsidRPr="00701987" w:rsidRDefault="00437B36" w:rsidP="00116869">
                <w:pPr>
                  <w:autoSpaceDE w:val="0"/>
                  <w:autoSpaceDN w:val="0"/>
                  <w:adjustRightInd w:val="0"/>
                  <w:jc w:val="center"/>
                  <w:rPr>
                    <w:sz w:val="20"/>
                    <w:szCs w:val="20"/>
                  </w:rPr>
                </w:pPr>
                <w:r w:rsidRPr="00701987">
                  <w:rPr>
                    <w:sz w:val="20"/>
                    <w:szCs w:val="20"/>
                  </w:rPr>
                  <w:t>Surgical Appliance and Supplies Manufacturing</w:t>
                </w:r>
              </w:p>
            </w:tc>
          </w:tr>
          <w:tr w:rsidR="00437B36" w:rsidRPr="00F41A85" w14:paraId="05C74758"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706B1441" w14:textId="77777777" w:rsidR="00437B36" w:rsidRPr="00701987" w:rsidRDefault="00437B36" w:rsidP="00116869">
                <w:pPr>
                  <w:autoSpaceDE w:val="0"/>
                  <w:autoSpaceDN w:val="0"/>
                  <w:adjustRightInd w:val="0"/>
                  <w:jc w:val="center"/>
                  <w:rPr>
                    <w:sz w:val="20"/>
                    <w:szCs w:val="20"/>
                  </w:rPr>
                </w:pPr>
                <w:r w:rsidRPr="00701987">
                  <w:rPr>
                    <w:sz w:val="20"/>
                    <w:szCs w:val="20"/>
                  </w:rPr>
                  <w:t>3931</w:t>
                </w:r>
              </w:p>
            </w:tc>
            <w:tc>
              <w:tcPr>
                <w:tcW w:w="1825" w:type="pct"/>
                <w:tcBorders>
                  <w:top w:val="single" w:sz="12" w:space="0" w:color="auto"/>
                  <w:bottom w:val="single" w:sz="4" w:space="0" w:color="auto"/>
                </w:tcBorders>
                <w:vAlign w:val="center"/>
              </w:tcPr>
              <w:p w14:paraId="56F4FE71" w14:textId="77777777" w:rsidR="00437B36" w:rsidRPr="00701987" w:rsidRDefault="00437B36" w:rsidP="00116869">
                <w:pPr>
                  <w:autoSpaceDE w:val="0"/>
                  <w:autoSpaceDN w:val="0"/>
                  <w:adjustRightInd w:val="0"/>
                  <w:jc w:val="center"/>
                  <w:rPr>
                    <w:sz w:val="20"/>
                    <w:szCs w:val="20"/>
                  </w:rPr>
                </w:pPr>
                <w:r w:rsidRPr="00701987">
                  <w:rPr>
                    <w:sz w:val="20"/>
                    <w:szCs w:val="20"/>
                  </w:rPr>
                  <w:t>Musical Instruments</w:t>
                </w:r>
              </w:p>
            </w:tc>
            <w:tc>
              <w:tcPr>
                <w:tcW w:w="571" w:type="pct"/>
                <w:tcBorders>
                  <w:top w:val="single" w:sz="12" w:space="0" w:color="auto"/>
                  <w:bottom w:val="single" w:sz="12" w:space="0" w:color="auto"/>
                </w:tcBorders>
                <w:vAlign w:val="center"/>
              </w:tcPr>
              <w:p w14:paraId="0FD22692" w14:textId="77777777" w:rsidR="00437B36" w:rsidRPr="00701987" w:rsidRDefault="00437B36" w:rsidP="00116869">
                <w:pPr>
                  <w:autoSpaceDE w:val="0"/>
                  <w:autoSpaceDN w:val="0"/>
                  <w:adjustRightInd w:val="0"/>
                  <w:jc w:val="center"/>
                  <w:rPr>
                    <w:sz w:val="20"/>
                    <w:szCs w:val="20"/>
                  </w:rPr>
                </w:pPr>
                <w:r w:rsidRPr="00701987">
                  <w:rPr>
                    <w:sz w:val="20"/>
                    <w:szCs w:val="20"/>
                  </w:rPr>
                  <w:t>339992</w:t>
                </w:r>
              </w:p>
            </w:tc>
            <w:tc>
              <w:tcPr>
                <w:tcW w:w="2033" w:type="pct"/>
                <w:tcBorders>
                  <w:top w:val="single" w:sz="12" w:space="0" w:color="auto"/>
                  <w:bottom w:val="single" w:sz="12" w:space="0" w:color="auto"/>
                  <w:right w:val="single" w:sz="12" w:space="0" w:color="auto"/>
                </w:tcBorders>
                <w:vAlign w:val="center"/>
              </w:tcPr>
              <w:p w14:paraId="0C1E69A3" w14:textId="77777777" w:rsidR="00437B36" w:rsidRPr="00701987" w:rsidRDefault="00437B36" w:rsidP="00116869">
                <w:pPr>
                  <w:autoSpaceDE w:val="0"/>
                  <w:autoSpaceDN w:val="0"/>
                  <w:adjustRightInd w:val="0"/>
                  <w:jc w:val="center"/>
                  <w:rPr>
                    <w:sz w:val="20"/>
                    <w:szCs w:val="20"/>
                  </w:rPr>
                </w:pPr>
                <w:r w:rsidRPr="00701987">
                  <w:rPr>
                    <w:sz w:val="20"/>
                    <w:szCs w:val="20"/>
                  </w:rPr>
                  <w:t>Musical Instrument Manufacturing</w:t>
                </w:r>
              </w:p>
            </w:tc>
          </w:tr>
          <w:tr w:rsidR="00437B36" w:rsidRPr="00F41A85" w14:paraId="1622F58E"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4908A621" w14:textId="77777777" w:rsidR="00437B36" w:rsidRPr="00701987" w:rsidRDefault="00437B36" w:rsidP="00116869">
                <w:pPr>
                  <w:autoSpaceDE w:val="0"/>
                  <w:autoSpaceDN w:val="0"/>
                  <w:adjustRightInd w:val="0"/>
                  <w:jc w:val="center"/>
                  <w:rPr>
                    <w:sz w:val="20"/>
                    <w:szCs w:val="20"/>
                  </w:rPr>
                </w:pPr>
                <w:r w:rsidRPr="00701987">
                  <w:rPr>
                    <w:sz w:val="20"/>
                    <w:szCs w:val="20"/>
                  </w:rPr>
                  <w:t>3942</w:t>
                </w:r>
              </w:p>
            </w:tc>
            <w:tc>
              <w:tcPr>
                <w:tcW w:w="1825" w:type="pct"/>
                <w:tcBorders>
                  <w:top w:val="single" w:sz="12" w:space="0" w:color="auto"/>
                  <w:bottom w:val="single" w:sz="4" w:space="0" w:color="auto"/>
                </w:tcBorders>
                <w:vAlign w:val="center"/>
              </w:tcPr>
              <w:p w14:paraId="6BDA0B70" w14:textId="77777777" w:rsidR="00437B36" w:rsidRPr="00701987" w:rsidRDefault="00437B36" w:rsidP="00116869">
                <w:pPr>
                  <w:autoSpaceDE w:val="0"/>
                  <w:autoSpaceDN w:val="0"/>
                  <w:adjustRightInd w:val="0"/>
                  <w:jc w:val="center"/>
                  <w:rPr>
                    <w:sz w:val="20"/>
                    <w:szCs w:val="20"/>
                  </w:rPr>
                </w:pPr>
                <w:r w:rsidRPr="00701987">
                  <w:rPr>
                    <w:sz w:val="20"/>
                    <w:szCs w:val="20"/>
                  </w:rPr>
                  <w:t>Dolls and Stuffed Toys</w:t>
                </w:r>
              </w:p>
            </w:tc>
            <w:tc>
              <w:tcPr>
                <w:tcW w:w="571" w:type="pct"/>
                <w:tcBorders>
                  <w:top w:val="single" w:sz="12" w:space="0" w:color="auto"/>
                  <w:bottom w:val="single" w:sz="12" w:space="0" w:color="auto"/>
                </w:tcBorders>
                <w:vAlign w:val="center"/>
              </w:tcPr>
              <w:p w14:paraId="26F5C485" w14:textId="77777777" w:rsidR="00437B36" w:rsidRPr="00701987" w:rsidRDefault="00437B36" w:rsidP="00116869">
                <w:pPr>
                  <w:autoSpaceDE w:val="0"/>
                  <w:autoSpaceDN w:val="0"/>
                  <w:adjustRightInd w:val="0"/>
                  <w:jc w:val="center"/>
                  <w:rPr>
                    <w:sz w:val="20"/>
                    <w:szCs w:val="20"/>
                  </w:rPr>
                </w:pPr>
                <w:r w:rsidRPr="00701987">
                  <w:rPr>
                    <w:sz w:val="20"/>
                    <w:szCs w:val="20"/>
                  </w:rPr>
                  <w:t>339930</w:t>
                </w:r>
              </w:p>
            </w:tc>
            <w:tc>
              <w:tcPr>
                <w:tcW w:w="2033" w:type="pct"/>
                <w:tcBorders>
                  <w:top w:val="single" w:sz="12" w:space="0" w:color="auto"/>
                  <w:bottom w:val="single" w:sz="12" w:space="0" w:color="auto"/>
                  <w:right w:val="single" w:sz="12" w:space="0" w:color="auto"/>
                </w:tcBorders>
                <w:vAlign w:val="center"/>
              </w:tcPr>
              <w:p w14:paraId="3D80ED78" w14:textId="77777777" w:rsidR="00437B36" w:rsidRPr="00701987" w:rsidRDefault="00437B36" w:rsidP="00116869">
                <w:pPr>
                  <w:autoSpaceDE w:val="0"/>
                  <w:autoSpaceDN w:val="0"/>
                  <w:adjustRightInd w:val="0"/>
                  <w:jc w:val="center"/>
                  <w:rPr>
                    <w:sz w:val="20"/>
                    <w:szCs w:val="20"/>
                  </w:rPr>
                </w:pPr>
                <w:r w:rsidRPr="00701987">
                  <w:rPr>
                    <w:sz w:val="20"/>
                    <w:szCs w:val="20"/>
                  </w:rPr>
                  <w:t>Doll, Toy, and Game Manufacturing</w:t>
                </w:r>
              </w:p>
            </w:tc>
          </w:tr>
          <w:tr w:rsidR="00437B36" w:rsidRPr="00F41A85" w14:paraId="1F33E9C1" w14:textId="77777777" w:rsidTr="00116869">
            <w:trPr>
              <w:trHeight w:val="432"/>
              <w:jc w:val="center"/>
            </w:trPr>
            <w:tc>
              <w:tcPr>
                <w:tcW w:w="571" w:type="pct"/>
                <w:vMerge w:val="restart"/>
                <w:tcBorders>
                  <w:top w:val="single" w:sz="12" w:space="0" w:color="auto"/>
                  <w:left w:val="single" w:sz="12" w:space="0" w:color="auto"/>
                </w:tcBorders>
                <w:vAlign w:val="center"/>
              </w:tcPr>
              <w:p w14:paraId="5632FDB6" w14:textId="77777777" w:rsidR="00437B36" w:rsidRPr="00701987" w:rsidRDefault="00437B36" w:rsidP="00116869">
                <w:pPr>
                  <w:autoSpaceDE w:val="0"/>
                  <w:autoSpaceDN w:val="0"/>
                  <w:adjustRightInd w:val="0"/>
                  <w:jc w:val="center"/>
                  <w:rPr>
                    <w:sz w:val="20"/>
                    <w:szCs w:val="20"/>
                  </w:rPr>
                </w:pPr>
                <w:r w:rsidRPr="00701987">
                  <w:rPr>
                    <w:sz w:val="20"/>
                    <w:szCs w:val="20"/>
                  </w:rPr>
                  <w:t>3944</w:t>
                </w:r>
              </w:p>
            </w:tc>
            <w:tc>
              <w:tcPr>
                <w:tcW w:w="1825" w:type="pct"/>
                <w:vMerge w:val="restart"/>
                <w:tcBorders>
                  <w:top w:val="single" w:sz="12" w:space="0" w:color="auto"/>
                </w:tcBorders>
                <w:vAlign w:val="center"/>
              </w:tcPr>
              <w:p w14:paraId="7D3C00A3" w14:textId="77777777" w:rsidR="00437B36" w:rsidRPr="00701987" w:rsidRDefault="00437B36" w:rsidP="00116869">
                <w:pPr>
                  <w:autoSpaceDE w:val="0"/>
                  <w:autoSpaceDN w:val="0"/>
                  <w:adjustRightInd w:val="0"/>
                  <w:jc w:val="center"/>
                  <w:rPr>
                    <w:sz w:val="20"/>
                    <w:szCs w:val="20"/>
                  </w:rPr>
                </w:pPr>
                <w:r w:rsidRPr="00701987">
                  <w:rPr>
                    <w:sz w:val="20"/>
                    <w:szCs w:val="20"/>
                  </w:rPr>
                  <w:t>Games, Toys, and Children’s Vehicles, Excludes Dolls and Bicycles</w:t>
                </w:r>
              </w:p>
            </w:tc>
            <w:tc>
              <w:tcPr>
                <w:tcW w:w="571" w:type="pct"/>
                <w:tcBorders>
                  <w:top w:val="single" w:sz="12" w:space="0" w:color="auto"/>
                </w:tcBorders>
                <w:vAlign w:val="center"/>
              </w:tcPr>
              <w:p w14:paraId="01F15F09" w14:textId="77777777" w:rsidR="00437B36" w:rsidRPr="00701987" w:rsidRDefault="00437B36" w:rsidP="00116869">
                <w:pPr>
                  <w:autoSpaceDE w:val="0"/>
                  <w:autoSpaceDN w:val="0"/>
                  <w:adjustRightInd w:val="0"/>
                  <w:jc w:val="center"/>
                  <w:rPr>
                    <w:sz w:val="20"/>
                    <w:szCs w:val="20"/>
                  </w:rPr>
                </w:pPr>
                <w:r w:rsidRPr="00701987">
                  <w:rPr>
                    <w:sz w:val="20"/>
                    <w:szCs w:val="20"/>
                  </w:rPr>
                  <w:t>336991</w:t>
                </w:r>
              </w:p>
            </w:tc>
            <w:tc>
              <w:tcPr>
                <w:tcW w:w="2033" w:type="pct"/>
                <w:tcBorders>
                  <w:top w:val="single" w:sz="12" w:space="0" w:color="auto"/>
                  <w:right w:val="single" w:sz="12" w:space="0" w:color="auto"/>
                </w:tcBorders>
                <w:vAlign w:val="center"/>
              </w:tcPr>
              <w:p w14:paraId="23D78C73" w14:textId="77777777" w:rsidR="00437B36" w:rsidRPr="00701987" w:rsidRDefault="00437B36" w:rsidP="00116869">
                <w:pPr>
                  <w:autoSpaceDE w:val="0"/>
                  <w:autoSpaceDN w:val="0"/>
                  <w:adjustRightInd w:val="0"/>
                  <w:jc w:val="center"/>
                  <w:rPr>
                    <w:sz w:val="20"/>
                    <w:szCs w:val="20"/>
                  </w:rPr>
                </w:pPr>
                <w:r w:rsidRPr="00701987">
                  <w:rPr>
                    <w:sz w:val="20"/>
                    <w:szCs w:val="20"/>
                  </w:rPr>
                  <w:t>Motorcycle, Bicycle, and Parts Manufacturing</w:t>
                </w:r>
              </w:p>
            </w:tc>
          </w:tr>
          <w:tr w:rsidR="00437B36" w:rsidRPr="00F41A85" w14:paraId="7E378174" w14:textId="77777777" w:rsidTr="00116869">
            <w:trPr>
              <w:trHeight w:val="432"/>
              <w:jc w:val="center"/>
            </w:trPr>
            <w:tc>
              <w:tcPr>
                <w:tcW w:w="571" w:type="pct"/>
                <w:vMerge/>
                <w:tcBorders>
                  <w:left w:val="single" w:sz="12" w:space="0" w:color="auto"/>
                </w:tcBorders>
                <w:vAlign w:val="center"/>
              </w:tcPr>
              <w:p w14:paraId="259B50A8"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5271F1B4" w14:textId="77777777" w:rsidR="00437B36" w:rsidRPr="00701987" w:rsidRDefault="00437B36" w:rsidP="00116869">
                <w:pPr>
                  <w:autoSpaceDE w:val="0"/>
                  <w:autoSpaceDN w:val="0"/>
                  <w:adjustRightInd w:val="0"/>
                  <w:jc w:val="center"/>
                  <w:rPr>
                    <w:sz w:val="20"/>
                    <w:szCs w:val="20"/>
                  </w:rPr>
                </w:pPr>
              </w:p>
            </w:tc>
            <w:tc>
              <w:tcPr>
                <w:tcW w:w="571" w:type="pct"/>
                <w:tcBorders>
                  <w:bottom w:val="single" w:sz="12" w:space="0" w:color="auto"/>
                </w:tcBorders>
                <w:vAlign w:val="center"/>
              </w:tcPr>
              <w:p w14:paraId="78527AD3" w14:textId="77777777" w:rsidR="00437B36" w:rsidRPr="00701987" w:rsidRDefault="00437B36" w:rsidP="00116869">
                <w:pPr>
                  <w:autoSpaceDE w:val="0"/>
                  <w:autoSpaceDN w:val="0"/>
                  <w:adjustRightInd w:val="0"/>
                  <w:jc w:val="center"/>
                  <w:rPr>
                    <w:sz w:val="20"/>
                    <w:szCs w:val="20"/>
                  </w:rPr>
                </w:pPr>
                <w:r w:rsidRPr="00701987">
                  <w:rPr>
                    <w:sz w:val="20"/>
                    <w:szCs w:val="20"/>
                  </w:rPr>
                  <w:t>339930</w:t>
                </w:r>
              </w:p>
            </w:tc>
            <w:tc>
              <w:tcPr>
                <w:tcW w:w="2033" w:type="pct"/>
                <w:tcBorders>
                  <w:bottom w:val="single" w:sz="12" w:space="0" w:color="auto"/>
                  <w:right w:val="single" w:sz="12" w:space="0" w:color="auto"/>
                </w:tcBorders>
                <w:vAlign w:val="center"/>
              </w:tcPr>
              <w:p w14:paraId="0F3EFB33" w14:textId="77777777" w:rsidR="00437B36" w:rsidRPr="00701987" w:rsidRDefault="00437B36" w:rsidP="00116869">
                <w:pPr>
                  <w:autoSpaceDE w:val="0"/>
                  <w:autoSpaceDN w:val="0"/>
                  <w:adjustRightInd w:val="0"/>
                  <w:jc w:val="center"/>
                  <w:rPr>
                    <w:sz w:val="20"/>
                    <w:szCs w:val="20"/>
                  </w:rPr>
                </w:pPr>
                <w:r w:rsidRPr="00701987">
                  <w:rPr>
                    <w:sz w:val="20"/>
                    <w:szCs w:val="20"/>
                  </w:rPr>
                  <w:t>Doll, Toy, and Game Manufacturing</w:t>
                </w:r>
              </w:p>
            </w:tc>
          </w:tr>
          <w:tr w:rsidR="00437B36" w:rsidRPr="00F41A85" w14:paraId="140755DB"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326E4C9B" w14:textId="77777777" w:rsidR="00437B36" w:rsidRPr="00701987" w:rsidRDefault="00437B36" w:rsidP="00116869">
                <w:pPr>
                  <w:autoSpaceDE w:val="0"/>
                  <w:autoSpaceDN w:val="0"/>
                  <w:adjustRightInd w:val="0"/>
                  <w:jc w:val="center"/>
                  <w:rPr>
                    <w:sz w:val="20"/>
                    <w:szCs w:val="20"/>
                  </w:rPr>
                </w:pPr>
                <w:r w:rsidRPr="00701987">
                  <w:rPr>
                    <w:sz w:val="20"/>
                    <w:szCs w:val="20"/>
                  </w:rPr>
                  <w:t>3949</w:t>
                </w:r>
              </w:p>
            </w:tc>
            <w:tc>
              <w:tcPr>
                <w:tcW w:w="1825" w:type="pct"/>
                <w:tcBorders>
                  <w:top w:val="single" w:sz="12" w:space="0" w:color="auto"/>
                  <w:bottom w:val="single" w:sz="4" w:space="0" w:color="auto"/>
                </w:tcBorders>
                <w:vAlign w:val="center"/>
              </w:tcPr>
              <w:p w14:paraId="4C7DADC0" w14:textId="77777777" w:rsidR="00437B36" w:rsidRPr="00701987" w:rsidRDefault="00437B36" w:rsidP="00116869">
                <w:pPr>
                  <w:autoSpaceDE w:val="0"/>
                  <w:autoSpaceDN w:val="0"/>
                  <w:adjustRightInd w:val="0"/>
                  <w:jc w:val="center"/>
                  <w:rPr>
                    <w:sz w:val="20"/>
                    <w:szCs w:val="20"/>
                  </w:rPr>
                </w:pPr>
                <w:r w:rsidRPr="00701987">
                  <w:rPr>
                    <w:sz w:val="20"/>
                    <w:szCs w:val="20"/>
                  </w:rPr>
                  <w:t>Sporting and Athletic Goods, Not Elsewhere Classified</w:t>
                </w:r>
              </w:p>
            </w:tc>
            <w:tc>
              <w:tcPr>
                <w:tcW w:w="571" w:type="pct"/>
                <w:tcBorders>
                  <w:top w:val="single" w:sz="12" w:space="0" w:color="auto"/>
                  <w:bottom w:val="single" w:sz="12" w:space="0" w:color="auto"/>
                </w:tcBorders>
                <w:vAlign w:val="center"/>
              </w:tcPr>
              <w:p w14:paraId="0C7F779E" w14:textId="77777777" w:rsidR="00437B36" w:rsidRPr="00701987" w:rsidRDefault="00437B36" w:rsidP="00116869">
                <w:pPr>
                  <w:autoSpaceDE w:val="0"/>
                  <w:autoSpaceDN w:val="0"/>
                  <w:adjustRightInd w:val="0"/>
                  <w:jc w:val="center"/>
                  <w:rPr>
                    <w:sz w:val="20"/>
                    <w:szCs w:val="20"/>
                  </w:rPr>
                </w:pPr>
                <w:r w:rsidRPr="00701987">
                  <w:rPr>
                    <w:sz w:val="20"/>
                    <w:szCs w:val="20"/>
                  </w:rPr>
                  <w:t>339920</w:t>
                </w:r>
              </w:p>
            </w:tc>
            <w:tc>
              <w:tcPr>
                <w:tcW w:w="2033" w:type="pct"/>
                <w:tcBorders>
                  <w:top w:val="single" w:sz="12" w:space="0" w:color="auto"/>
                  <w:bottom w:val="single" w:sz="12" w:space="0" w:color="auto"/>
                  <w:right w:val="single" w:sz="12" w:space="0" w:color="auto"/>
                </w:tcBorders>
                <w:vAlign w:val="center"/>
              </w:tcPr>
              <w:p w14:paraId="111CAC36" w14:textId="77777777" w:rsidR="00437B36" w:rsidRPr="00701987" w:rsidRDefault="00437B36" w:rsidP="00116869">
                <w:pPr>
                  <w:autoSpaceDE w:val="0"/>
                  <w:autoSpaceDN w:val="0"/>
                  <w:adjustRightInd w:val="0"/>
                  <w:jc w:val="center"/>
                  <w:rPr>
                    <w:sz w:val="20"/>
                    <w:szCs w:val="20"/>
                  </w:rPr>
                </w:pPr>
                <w:r w:rsidRPr="00701987">
                  <w:rPr>
                    <w:sz w:val="20"/>
                    <w:szCs w:val="20"/>
                  </w:rPr>
                  <w:t>Sporting and Athletic Goods Manufacturing</w:t>
                </w:r>
              </w:p>
            </w:tc>
          </w:tr>
          <w:tr w:rsidR="00437B36" w:rsidRPr="00F41A85" w14:paraId="3DDCB693"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78757BE9" w14:textId="77777777" w:rsidR="00437B36" w:rsidRPr="00701987" w:rsidRDefault="00437B36" w:rsidP="00116869">
                <w:pPr>
                  <w:autoSpaceDE w:val="0"/>
                  <w:autoSpaceDN w:val="0"/>
                  <w:adjustRightInd w:val="0"/>
                  <w:jc w:val="center"/>
                  <w:rPr>
                    <w:sz w:val="20"/>
                    <w:szCs w:val="20"/>
                  </w:rPr>
                </w:pPr>
                <w:r w:rsidRPr="00701987">
                  <w:rPr>
                    <w:sz w:val="20"/>
                    <w:szCs w:val="20"/>
                  </w:rPr>
                  <w:t>3951</w:t>
                </w:r>
              </w:p>
            </w:tc>
            <w:tc>
              <w:tcPr>
                <w:tcW w:w="1825" w:type="pct"/>
                <w:tcBorders>
                  <w:top w:val="single" w:sz="12" w:space="0" w:color="auto"/>
                  <w:bottom w:val="single" w:sz="4" w:space="0" w:color="auto"/>
                </w:tcBorders>
                <w:vAlign w:val="center"/>
              </w:tcPr>
              <w:p w14:paraId="4E1F932D" w14:textId="77777777" w:rsidR="00437B36" w:rsidRPr="00701987" w:rsidRDefault="00437B36" w:rsidP="00116869">
                <w:pPr>
                  <w:autoSpaceDE w:val="0"/>
                  <w:autoSpaceDN w:val="0"/>
                  <w:adjustRightInd w:val="0"/>
                  <w:jc w:val="center"/>
                  <w:rPr>
                    <w:sz w:val="20"/>
                    <w:szCs w:val="20"/>
                  </w:rPr>
                </w:pPr>
                <w:r w:rsidRPr="00701987">
                  <w:rPr>
                    <w:sz w:val="20"/>
                    <w:szCs w:val="20"/>
                  </w:rPr>
                  <w:t>Pens, Mechanical Pencils, and Parts</w:t>
                </w:r>
              </w:p>
            </w:tc>
            <w:tc>
              <w:tcPr>
                <w:tcW w:w="571" w:type="pct"/>
                <w:tcBorders>
                  <w:top w:val="single" w:sz="12" w:space="0" w:color="auto"/>
                  <w:bottom w:val="single" w:sz="12" w:space="0" w:color="auto"/>
                </w:tcBorders>
                <w:vAlign w:val="center"/>
              </w:tcPr>
              <w:p w14:paraId="2C5E172A" w14:textId="77777777" w:rsidR="00437B36" w:rsidRPr="00701987" w:rsidRDefault="00437B36" w:rsidP="00116869">
                <w:pPr>
                  <w:autoSpaceDE w:val="0"/>
                  <w:autoSpaceDN w:val="0"/>
                  <w:adjustRightInd w:val="0"/>
                  <w:jc w:val="center"/>
                  <w:rPr>
                    <w:sz w:val="20"/>
                    <w:szCs w:val="20"/>
                  </w:rPr>
                </w:pPr>
                <w:r w:rsidRPr="00701987">
                  <w:rPr>
                    <w:sz w:val="20"/>
                    <w:szCs w:val="20"/>
                  </w:rPr>
                  <w:t>339940</w:t>
                </w:r>
              </w:p>
            </w:tc>
            <w:tc>
              <w:tcPr>
                <w:tcW w:w="2033" w:type="pct"/>
                <w:tcBorders>
                  <w:top w:val="single" w:sz="12" w:space="0" w:color="auto"/>
                  <w:bottom w:val="single" w:sz="12" w:space="0" w:color="auto"/>
                  <w:right w:val="single" w:sz="12" w:space="0" w:color="auto"/>
                </w:tcBorders>
                <w:vAlign w:val="center"/>
              </w:tcPr>
              <w:p w14:paraId="30AB7CBA" w14:textId="77777777" w:rsidR="00437B36" w:rsidRPr="00701987" w:rsidRDefault="00437B36" w:rsidP="00116869">
                <w:pPr>
                  <w:jc w:val="center"/>
                  <w:rPr>
                    <w:color w:val="000000"/>
                    <w:sz w:val="20"/>
                    <w:szCs w:val="20"/>
                  </w:rPr>
                </w:pPr>
                <w:r w:rsidRPr="00701987">
                  <w:rPr>
                    <w:color w:val="000000"/>
                    <w:sz w:val="20"/>
                    <w:szCs w:val="20"/>
                  </w:rPr>
                  <w:t>Office Supplies (except Paper) Manufacturing</w:t>
                </w:r>
              </w:p>
            </w:tc>
          </w:tr>
          <w:tr w:rsidR="00437B36" w:rsidRPr="00F41A85" w14:paraId="1B03D37B"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5754F86C" w14:textId="77777777" w:rsidR="00437B36" w:rsidRPr="00701987" w:rsidRDefault="00437B36" w:rsidP="00116869">
                <w:pPr>
                  <w:autoSpaceDE w:val="0"/>
                  <w:autoSpaceDN w:val="0"/>
                  <w:adjustRightInd w:val="0"/>
                  <w:jc w:val="center"/>
                  <w:rPr>
                    <w:sz w:val="20"/>
                    <w:szCs w:val="20"/>
                  </w:rPr>
                </w:pPr>
                <w:r w:rsidRPr="00701987">
                  <w:rPr>
                    <w:sz w:val="20"/>
                    <w:szCs w:val="20"/>
                  </w:rPr>
                  <w:t>3953</w:t>
                </w:r>
              </w:p>
            </w:tc>
            <w:tc>
              <w:tcPr>
                <w:tcW w:w="1825" w:type="pct"/>
                <w:tcBorders>
                  <w:top w:val="single" w:sz="12" w:space="0" w:color="auto"/>
                  <w:bottom w:val="single" w:sz="4" w:space="0" w:color="auto"/>
                </w:tcBorders>
                <w:vAlign w:val="center"/>
              </w:tcPr>
              <w:p w14:paraId="71CB2AF6" w14:textId="77777777" w:rsidR="00437B36" w:rsidRPr="00701987" w:rsidRDefault="00437B36" w:rsidP="00116869">
                <w:pPr>
                  <w:autoSpaceDE w:val="0"/>
                  <w:autoSpaceDN w:val="0"/>
                  <w:adjustRightInd w:val="0"/>
                  <w:jc w:val="center"/>
                  <w:rPr>
                    <w:sz w:val="20"/>
                    <w:szCs w:val="20"/>
                  </w:rPr>
                </w:pPr>
                <w:r w:rsidRPr="00701987">
                  <w:rPr>
                    <w:sz w:val="20"/>
                    <w:szCs w:val="20"/>
                  </w:rPr>
                  <w:t>Marking Devices</w:t>
                </w:r>
              </w:p>
            </w:tc>
            <w:tc>
              <w:tcPr>
                <w:tcW w:w="571" w:type="pct"/>
                <w:tcBorders>
                  <w:top w:val="single" w:sz="12" w:space="0" w:color="auto"/>
                  <w:bottom w:val="single" w:sz="12" w:space="0" w:color="auto"/>
                </w:tcBorders>
                <w:vAlign w:val="center"/>
              </w:tcPr>
              <w:p w14:paraId="1A3C1681" w14:textId="77777777" w:rsidR="00437B36" w:rsidRPr="00701987" w:rsidRDefault="00437B36" w:rsidP="00116869">
                <w:pPr>
                  <w:jc w:val="center"/>
                  <w:rPr>
                    <w:color w:val="000000"/>
                    <w:sz w:val="20"/>
                    <w:szCs w:val="20"/>
                  </w:rPr>
                </w:pPr>
                <w:r w:rsidRPr="00701987">
                  <w:rPr>
                    <w:color w:val="000000"/>
                    <w:sz w:val="20"/>
                    <w:szCs w:val="20"/>
                  </w:rPr>
                  <w:t>339940</w:t>
                </w:r>
              </w:p>
            </w:tc>
            <w:tc>
              <w:tcPr>
                <w:tcW w:w="2033" w:type="pct"/>
                <w:tcBorders>
                  <w:top w:val="single" w:sz="12" w:space="0" w:color="auto"/>
                  <w:bottom w:val="single" w:sz="12" w:space="0" w:color="auto"/>
                  <w:right w:val="single" w:sz="12" w:space="0" w:color="auto"/>
                </w:tcBorders>
                <w:vAlign w:val="center"/>
              </w:tcPr>
              <w:p w14:paraId="0E382583" w14:textId="77777777" w:rsidR="00437B36" w:rsidRPr="00701987" w:rsidRDefault="00437B36" w:rsidP="00116869">
                <w:pPr>
                  <w:jc w:val="center"/>
                  <w:rPr>
                    <w:color w:val="000000"/>
                    <w:sz w:val="20"/>
                    <w:szCs w:val="20"/>
                  </w:rPr>
                </w:pPr>
                <w:r w:rsidRPr="00701987">
                  <w:rPr>
                    <w:sz w:val="20"/>
                    <w:szCs w:val="20"/>
                  </w:rPr>
                  <w:t>Office Supplies (except Paper) Manufacturing</w:t>
                </w:r>
              </w:p>
            </w:tc>
          </w:tr>
          <w:tr w:rsidR="00437B36" w:rsidRPr="00F41A85" w14:paraId="355D96FF"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7CD4D4B2" w14:textId="77777777" w:rsidR="00437B36" w:rsidRPr="00701987" w:rsidRDefault="00437B36" w:rsidP="00116869">
                <w:pPr>
                  <w:autoSpaceDE w:val="0"/>
                  <w:autoSpaceDN w:val="0"/>
                  <w:adjustRightInd w:val="0"/>
                  <w:jc w:val="center"/>
                  <w:rPr>
                    <w:sz w:val="20"/>
                    <w:szCs w:val="20"/>
                  </w:rPr>
                </w:pPr>
                <w:r w:rsidRPr="00701987">
                  <w:rPr>
                    <w:sz w:val="20"/>
                    <w:szCs w:val="20"/>
                  </w:rPr>
                  <w:t>3955</w:t>
                </w:r>
              </w:p>
            </w:tc>
            <w:tc>
              <w:tcPr>
                <w:tcW w:w="1825" w:type="pct"/>
                <w:tcBorders>
                  <w:top w:val="single" w:sz="12" w:space="0" w:color="auto"/>
                  <w:bottom w:val="single" w:sz="12" w:space="0" w:color="auto"/>
                </w:tcBorders>
                <w:vAlign w:val="center"/>
              </w:tcPr>
              <w:p w14:paraId="0BF0A7A7" w14:textId="77777777" w:rsidR="00437B36" w:rsidRPr="00701987" w:rsidRDefault="00437B36" w:rsidP="00116869">
                <w:pPr>
                  <w:autoSpaceDE w:val="0"/>
                  <w:autoSpaceDN w:val="0"/>
                  <w:adjustRightInd w:val="0"/>
                  <w:jc w:val="center"/>
                  <w:rPr>
                    <w:sz w:val="20"/>
                    <w:szCs w:val="20"/>
                  </w:rPr>
                </w:pPr>
                <w:r w:rsidRPr="00701987">
                  <w:rPr>
                    <w:sz w:val="20"/>
                    <w:szCs w:val="20"/>
                  </w:rPr>
                  <w:t>Carbon Paper and Inked Ribbons</w:t>
                </w:r>
              </w:p>
            </w:tc>
            <w:tc>
              <w:tcPr>
                <w:tcW w:w="571" w:type="pct"/>
                <w:tcBorders>
                  <w:top w:val="single" w:sz="12" w:space="0" w:color="auto"/>
                  <w:bottom w:val="single" w:sz="12" w:space="0" w:color="auto"/>
                </w:tcBorders>
                <w:vAlign w:val="center"/>
              </w:tcPr>
              <w:p w14:paraId="2A5C763B" w14:textId="77777777" w:rsidR="00437B36" w:rsidRPr="00701987" w:rsidRDefault="00437B36" w:rsidP="00116869">
                <w:pPr>
                  <w:jc w:val="center"/>
                  <w:rPr>
                    <w:color w:val="000000"/>
                    <w:sz w:val="20"/>
                    <w:szCs w:val="20"/>
                  </w:rPr>
                </w:pPr>
                <w:r w:rsidRPr="00701987">
                  <w:rPr>
                    <w:color w:val="000000"/>
                    <w:sz w:val="20"/>
                    <w:szCs w:val="20"/>
                  </w:rPr>
                  <w:t>339940</w:t>
                </w:r>
              </w:p>
            </w:tc>
            <w:tc>
              <w:tcPr>
                <w:tcW w:w="2033" w:type="pct"/>
                <w:tcBorders>
                  <w:top w:val="single" w:sz="12" w:space="0" w:color="auto"/>
                  <w:bottom w:val="single" w:sz="12" w:space="0" w:color="auto"/>
                  <w:right w:val="single" w:sz="12" w:space="0" w:color="auto"/>
                </w:tcBorders>
                <w:vAlign w:val="center"/>
              </w:tcPr>
              <w:p w14:paraId="383070A1" w14:textId="77777777" w:rsidR="00437B36" w:rsidRPr="00701987" w:rsidRDefault="00437B36" w:rsidP="00116869">
                <w:pPr>
                  <w:jc w:val="center"/>
                  <w:rPr>
                    <w:color w:val="000000"/>
                    <w:sz w:val="20"/>
                    <w:szCs w:val="20"/>
                  </w:rPr>
                </w:pPr>
                <w:r w:rsidRPr="00701987">
                  <w:rPr>
                    <w:sz w:val="20"/>
                    <w:szCs w:val="20"/>
                  </w:rPr>
                  <w:t>Office Supplies (except Paper) Manufacturing</w:t>
                </w:r>
              </w:p>
            </w:tc>
          </w:tr>
          <w:tr w:rsidR="00437B36" w:rsidRPr="00F41A85" w14:paraId="3036A6A7" w14:textId="77777777" w:rsidTr="00116869">
            <w:trPr>
              <w:trHeight w:val="432"/>
              <w:jc w:val="center"/>
            </w:trPr>
            <w:tc>
              <w:tcPr>
                <w:tcW w:w="571" w:type="pct"/>
                <w:vMerge w:val="restart"/>
                <w:tcBorders>
                  <w:top w:val="single" w:sz="12" w:space="0" w:color="auto"/>
                  <w:left w:val="single" w:sz="12" w:space="0" w:color="auto"/>
                </w:tcBorders>
                <w:vAlign w:val="center"/>
              </w:tcPr>
              <w:p w14:paraId="62768B8D" w14:textId="77777777" w:rsidR="00437B36" w:rsidRPr="00701987" w:rsidRDefault="00437B36" w:rsidP="00116869">
                <w:pPr>
                  <w:autoSpaceDE w:val="0"/>
                  <w:autoSpaceDN w:val="0"/>
                  <w:adjustRightInd w:val="0"/>
                  <w:jc w:val="center"/>
                  <w:rPr>
                    <w:sz w:val="20"/>
                    <w:szCs w:val="20"/>
                  </w:rPr>
                </w:pPr>
                <w:r w:rsidRPr="00701987">
                  <w:rPr>
                    <w:sz w:val="20"/>
                    <w:szCs w:val="20"/>
                  </w:rPr>
                  <w:t>3961</w:t>
                </w:r>
              </w:p>
            </w:tc>
            <w:tc>
              <w:tcPr>
                <w:tcW w:w="1825" w:type="pct"/>
                <w:vMerge w:val="restart"/>
                <w:tcBorders>
                  <w:top w:val="single" w:sz="12" w:space="0" w:color="auto"/>
                </w:tcBorders>
                <w:vAlign w:val="center"/>
              </w:tcPr>
              <w:p w14:paraId="78D49508" w14:textId="77777777" w:rsidR="00437B36" w:rsidRPr="00701987" w:rsidRDefault="00437B36" w:rsidP="00116869">
                <w:pPr>
                  <w:autoSpaceDE w:val="0"/>
                  <w:autoSpaceDN w:val="0"/>
                  <w:adjustRightInd w:val="0"/>
                  <w:jc w:val="center"/>
                  <w:rPr>
                    <w:sz w:val="20"/>
                    <w:szCs w:val="20"/>
                  </w:rPr>
                </w:pPr>
                <w:r w:rsidRPr="00701987">
                  <w:rPr>
                    <w:sz w:val="20"/>
                    <w:szCs w:val="20"/>
                  </w:rPr>
                  <w:t>Costume Jewelry and Costume Novelties (Except Precious Metal)</w:t>
                </w:r>
              </w:p>
            </w:tc>
            <w:tc>
              <w:tcPr>
                <w:tcW w:w="571" w:type="pct"/>
                <w:tcBorders>
                  <w:top w:val="single" w:sz="12" w:space="0" w:color="auto"/>
                </w:tcBorders>
                <w:vAlign w:val="center"/>
              </w:tcPr>
              <w:p w14:paraId="0E665AEE" w14:textId="77777777" w:rsidR="00437B36" w:rsidRPr="00701987" w:rsidRDefault="00437B36" w:rsidP="00116869">
                <w:pPr>
                  <w:jc w:val="center"/>
                  <w:rPr>
                    <w:color w:val="000000"/>
                    <w:sz w:val="20"/>
                    <w:szCs w:val="20"/>
                  </w:rPr>
                </w:pPr>
                <w:r w:rsidRPr="00701987">
                  <w:rPr>
                    <w:color w:val="000000"/>
                    <w:sz w:val="20"/>
                    <w:szCs w:val="20"/>
                  </w:rPr>
                  <w:t>339910</w:t>
                </w:r>
              </w:p>
            </w:tc>
            <w:tc>
              <w:tcPr>
                <w:tcW w:w="2033" w:type="pct"/>
                <w:tcBorders>
                  <w:top w:val="single" w:sz="12" w:space="0" w:color="auto"/>
                  <w:right w:val="single" w:sz="12" w:space="0" w:color="auto"/>
                </w:tcBorders>
                <w:vAlign w:val="center"/>
              </w:tcPr>
              <w:p w14:paraId="07BB1C3B" w14:textId="77777777" w:rsidR="00437B36" w:rsidRPr="00701987" w:rsidRDefault="00437B36" w:rsidP="00116869">
                <w:pPr>
                  <w:jc w:val="center"/>
                  <w:rPr>
                    <w:color w:val="000000"/>
                    <w:sz w:val="20"/>
                    <w:szCs w:val="20"/>
                  </w:rPr>
                </w:pPr>
                <w:r w:rsidRPr="00701987">
                  <w:rPr>
                    <w:color w:val="000000"/>
                    <w:sz w:val="20"/>
                    <w:szCs w:val="20"/>
                  </w:rPr>
                  <w:t>Jewelry and Silverware Manufacturing</w:t>
                </w:r>
              </w:p>
            </w:tc>
          </w:tr>
          <w:tr w:rsidR="00437B36" w:rsidRPr="00F41A85" w14:paraId="4B05B004" w14:textId="77777777" w:rsidTr="00116869">
            <w:trPr>
              <w:trHeight w:val="432"/>
              <w:jc w:val="center"/>
            </w:trPr>
            <w:tc>
              <w:tcPr>
                <w:tcW w:w="571" w:type="pct"/>
                <w:vMerge/>
                <w:tcBorders>
                  <w:left w:val="single" w:sz="12" w:space="0" w:color="auto"/>
                  <w:bottom w:val="single" w:sz="12" w:space="0" w:color="auto"/>
                </w:tcBorders>
                <w:vAlign w:val="center"/>
              </w:tcPr>
              <w:p w14:paraId="3BA41661" w14:textId="77777777" w:rsidR="00437B36" w:rsidRPr="00701987" w:rsidRDefault="00437B36" w:rsidP="00116869">
                <w:pPr>
                  <w:autoSpaceDE w:val="0"/>
                  <w:autoSpaceDN w:val="0"/>
                  <w:adjustRightInd w:val="0"/>
                  <w:jc w:val="center"/>
                  <w:rPr>
                    <w:sz w:val="20"/>
                    <w:szCs w:val="20"/>
                  </w:rPr>
                </w:pPr>
              </w:p>
            </w:tc>
            <w:tc>
              <w:tcPr>
                <w:tcW w:w="1825" w:type="pct"/>
                <w:vMerge/>
                <w:tcBorders>
                  <w:bottom w:val="single" w:sz="12" w:space="0" w:color="auto"/>
                </w:tcBorders>
                <w:vAlign w:val="center"/>
              </w:tcPr>
              <w:p w14:paraId="20FB6C8B" w14:textId="77777777" w:rsidR="00437B36" w:rsidRPr="00701987" w:rsidRDefault="00437B36" w:rsidP="00116869">
                <w:pPr>
                  <w:autoSpaceDE w:val="0"/>
                  <w:autoSpaceDN w:val="0"/>
                  <w:adjustRightInd w:val="0"/>
                  <w:ind w:right="-131"/>
                  <w:jc w:val="center"/>
                  <w:rPr>
                    <w:sz w:val="20"/>
                    <w:szCs w:val="20"/>
                  </w:rPr>
                </w:pPr>
              </w:p>
            </w:tc>
            <w:tc>
              <w:tcPr>
                <w:tcW w:w="571" w:type="pct"/>
                <w:tcBorders>
                  <w:bottom w:val="single" w:sz="12" w:space="0" w:color="auto"/>
                </w:tcBorders>
                <w:vAlign w:val="center"/>
              </w:tcPr>
              <w:p w14:paraId="687FDA26" w14:textId="77777777" w:rsidR="00437B36" w:rsidRPr="00701987" w:rsidRDefault="00437B36" w:rsidP="00116869">
                <w:pPr>
                  <w:jc w:val="center"/>
                  <w:rPr>
                    <w:color w:val="000000"/>
                    <w:sz w:val="20"/>
                    <w:szCs w:val="20"/>
                  </w:rPr>
                </w:pPr>
                <w:r w:rsidRPr="00701987">
                  <w:rPr>
                    <w:color w:val="000000"/>
                    <w:sz w:val="20"/>
                    <w:szCs w:val="20"/>
                  </w:rPr>
                  <w:t>339993</w:t>
                </w:r>
              </w:p>
            </w:tc>
            <w:tc>
              <w:tcPr>
                <w:tcW w:w="2033" w:type="pct"/>
                <w:tcBorders>
                  <w:bottom w:val="single" w:sz="12" w:space="0" w:color="auto"/>
                  <w:right w:val="single" w:sz="12" w:space="0" w:color="auto"/>
                </w:tcBorders>
                <w:vAlign w:val="center"/>
              </w:tcPr>
              <w:p w14:paraId="0BE0D2DA" w14:textId="77777777" w:rsidR="00437B36" w:rsidRPr="00701987" w:rsidRDefault="00437B36" w:rsidP="00116869">
                <w:pPr>
                  <w:jc w:val="center"/>
                  <w:rPr>
                    <w:color w:val="000000"/>
                    <w:sz w:val="20"/>
                    <w:szCs w:val="20"/>
                  </w:rPr>
                </w:pPr>
                <w:r w:rsidRPr="00701987">
                  <w:rPr>
                    <w:color w:val="000000"/>
                    <w:sz w:val="20"/>
                    <w:szCs w:val="20"/>
                  </w:rPr>
                  <w:t xml:space="preserve">Fastener, Button, Needle, and Pin </w:t>
                </w:r>
                <w:r w:rsidRPr="00701987">
                  <w:rPr>
                    <w:sz w:val="20"/>
                    <w:szCs w:val="20"/>
                  </w:rPr>
                  <w:t>Manufacturing</w:t>
                </w:r>
              </w:p>
            </w:tc>
          </w:tr>
          <w:tr w:rsidR="00437B36" w:rsidRPr="00F41A85" w14:paraId="01850913"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343E537C" w14:textId="77777777" w:rsidR="00437B36" w:rsidRPr="00701987" w:rsidRDefault="00437B36" w:rsidP="00116869">
                <w:pPr>
                  <w:autoSpaceDE w:val="0"/>
                  <w:autoSpaceDN w:val="0"/>
                  <w:adjustRightInd w:val="0"/>
                  <w:jc w:val="center"/>
                  <w:rPr>
                    <w:sz w:val="20"/>
                    <w:szCs w:val="20"/>
                  </w:rPr>
                </w:pPr>
                <w:r w:rsidRPr="00701987">
                  <w:rPr>
                    <w:sz w:val="20"/>
                    <w:szCs w:val="20"/>
                  </w:rPr>
                  <w:t>3965</w:t>
                </w:r>
              </w:p>
            </w:tc>
            <w:tc>
              <w:tcPr>
                <w:tcW w:w="1825" w:type="pct"/>
                <w:tcBorders>
                  <w:top w:val="single" w:sz="12" w:space="0" w:color="auto"/>
                  <w:bottom w:val="single" w:sz="4" w:space="0" w:color="auto"/>
                </w:tcBorders>
                <w:vAlign w:val="center"/>
              </w:tcPr>
              <w:p w14:paraId="56158134" w14:textId="77777777" w:rsidR="00437B36" w:rsidRPr="00701987" w:rsidRDefault="00437B36" w:rsidP="00116869">
                <w:pPr>
                  <w:autoSpaceDE w:val="0"/>
                  <w:autoSpaceDN w:val="0"/>
                  <w:adjustRightInd w:val="0"/>
                  <w:ind w:right="-131"/>
                  <w:jc w:val="center"/>
                  <w:rPr>
                    <w:sz w:val="20"/>
                    <w:szCs w:val="20"/>
                  </w:rPr>
                </w:pPr>
                <w:r w:rsidRPr="00701987">
                  <w:rPr>
                    <w:sz w:val="20"/>
                    <w:szCs w:val="20"/>
                  </w:rPr>
                  <w:t>Fasteners, Buttons, Needles, and Pins</w:t>
                </w:r>
              </w:p>
            </w:tc>
            <w:tc>
              <w:tcPr>
                <w:tcW w:w="571" w:type="pct"/>
                <w:tcBorders>
                  <w:top w:val="single" w:sz="12" w:space="0" w:color="auto"/>
                  <w:bottom w:val="single" w:sz="12" w:space="0" w:color="auto"/>
                </w:tcBorders>
                <w:vAlign w:val="center"/>
              </w:tcPr>
              <w:p w14:paraId="120A9AD5" w14:textId="77777777" w:rsidR="00437B36" w:rsidRPr="00701987" w:rsidRDefault="00437B36" w:rsidP="00116869">
                <w:pPr>
                  <w:jc w:val="center"/>
                  <w:rPr>
                    <w:color w:val="000000"/>
                    <w:sz w:val="20"/>
                    <w:szCs w:val="20"/>
                  </w:rPr>
                </w:pPr>
                <w:r w:rsidRPr="00701987">
                  <w:rPr>
                    <w:color w:val="000000"/>
                    <w:sz w:val="20"/>
                    <w:szCs w:val="20"/>
                  </w:rPr>
                  <w:t>339993</w:t>
                </w:r>
              </w:p>
            </w:tc>
            <w:tc>
              <w:tcPr>
                <w:tcW w:w="2033" w:type="pct"/>
                <w:tcBorders>
                  <w:top w:val="single" w:sz="12" w:space="0" w:color="auto"/>
                  <w:bottom w:val="single" w:sz="12" w:space="0" w:color="auto"/>
                  <w:right w:val="single" w:sz="12" w:space="0" w:color="auto"/>
                </w:tcBorders>
                <w:vAlign w:val="center"/>
              </w:tcPr>
              <w:p w14:paraId="3BE2A948" w14:textId="77777777" w:rsidR="00437B36" w:rsidRPr="00701987" w:rsidRDefault="00437B36" w:rsidP="00116869">
                <w:pPr>
                  <w:jc w:val="center"/>
                  <w:rPr>
                    <w:color w:val="000000"/>
                    <w:sz w:val="20"/>
                    <w:szCs w:val="20"/>
                  </w:rPr>
                </w:pPr>
                <w:r w:rsidRPr="00701987">
                  <w:rPr>
                    <w:color w:val="000000"/>
                    <w:sz w:val="20"/>
                    <w:szCs w:val="20"/>
                  </w:rPr>
                  <w:t xml:space="preserve">Fastener, Button, Needle, and Pin </w:t>
                </w:r>
                <w:r w:rsidRPr="00701987">
                  <w:rPr>
                    <w:sz w:val="20"/>
                    <w:szCs w:val="20"/>
                  </w:rPr>
                  <w:t>Manufacturing</w:t>
                </w:r>
              </w:p>
            </w:tc>
          </w:tr>
          <w:tr w:rsidR="00437B36" w:rsidRPr="00F41A85" w14:paraId="04EE1943"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67B9D02D" w14:textId="77777777" w:rsidR="00437B36" w:rsidRPr="00701987" w:rsidRDefault="00437B36" w:rsidP="00116869">
                <w:pPr>
                  <w:autoSpaceDE w:val="0"/>
                  <w:autoSpaceDN w:val="0"/>
                  <w:adjustRightInd w:val="0"/>
                  <w:jc w:val="center"/>
                  <w:rPr>
                    <w:sz w:val="20"/>
                    <w:szCs w:val="20"/>
                  </w:rPr>
                </w:pPr>
                <w:r w:rsidRPr="00701987">
                  <w:rPr>
                    <w:sz w:val="20"/>
                    <w:szCs w:val="20"/>
                  </w:rPr>
                  <w:t>3991</w:t>
                </w:r>
              </w:p>
            </w:tc>
            <w:tc>
              <w:tcPr>
                <w:tcW w:w="1825" w:type="pct"/>
                <w:tcBorders>
                  <w:top w:val="single" w:sz="12" w:space="0" w:color="auto"/>
                  <w:bottom w:val="single" w:sz="4" w:space="0" w:color="auto"/>
                </w:tcBorders>
                <w:vAlign w:val="center"/>
              </w:tcPr>
              <w:p w14:paraId="5E7449FB" w14:textId="77777777" w:rsidR="00437B36" w:rsidRPr="00701987" w:rsidRDefault="00437B36" w:rsidP="00116869">
                <w:pPr>
                  <w:autoSpaceDE w:val="0"/>
                  <w:autoSpaceDN w:val="0"/>
                  <w:adjustRightInd w:val="0"/>
                  <w:ind w:right="-131"/>
                  <w:jc w:val="center"/>
                  <w:rPr>
                    <w:sz w:val="20"/>
                    <w:szCs w:val="20"/>
                  </w:rPr>
                </w:pPr>
                <w:r w:rsidRPr="00701987">
                  <w:rPr>
                    <w:sz w:val="20"/>
                    <w:szCs w:val="20"/>
                  </w:rPr>
                  <w:t>Brooms and Brushes</w:t>
                </w:r>
              </w:p>
            </w:tc>
            <w:tc>
              <w:tcPr>
                <w:tcW w:w="571" w:type="pct"/>
                <w:tcBorders>
                  <w:top w:val="single" w:sz="12" w:space="0" w:color="auto"/>
                  <w:bottom w:val="single" w:sz="12" w:space="0" w:color="auto"/>
                </w:tcBorders>
                <w:vAlign w:val="center"/>
              </w:tcPr>
              <w:p w14:paraId="2E46FC40" w14:textId="77777777" w:rsidR="00437B36" w:rsidRPr="00701987" w:rsidRDefault="00437B36" w:rsidP="00116869">
                <w:pPr>
                  <w:autoSpaceDE w:val="0"/>
                  <w:autoSpaceDN w:val="0"/>
                  <w:adjustRightInd w:val="0"/>
                  <w:jc w:val="center"/>
                  <w:rPr>
                    <w:sz w:val="20"/>
                    <w:szCs w:val="20"/>
                  </w:rPr>
                </w:pPr>
                <w:r w:rsidRPr="00701987">
                  <w:rPr>
                    <w:sz w:val="20"/>
                    <w:szCs w:val="20"/>
                  </w:rPr>
                  <w:t>339994</w:t>
                </w:r>
              </w:p>
            </w:tc>
            <w:tc>
              <w:tcPr>
                <w:tcW w:w="2033" w:type="pct"/>
                <w:tcBorders>
                  <w:top w:val="single" w:sz="12" w:space="0" w:color="auto"/>
                  <w:bottom w:val="single" w:sz="12" w:space="0" w:color="auto"/>
                  <w:right w:val="single" w:sz="12" w:space="0" w:color="auto"/>
                </w:tcBorders>
                <w:vAlign w:val="center"/>
              </w:tcPr>
              <w:p w14:paraId="7447E376" w14:textId="77777777" w:rsidR="00437B36" w:rsidRPr="00701987" w:rsidRDefault="00437B36" w:rsidP="00116869">
                <w:pPr>
                  <w:autoSpaceDE w:val="0"/>
                  <w:autoSpaceDN w:val="0"/>
                  <w:adjustRightInd w:val="0"/>
                  <w:jc w:val="center"/>
                  <w:rPr>
                    <w:sz w:val="20"/>
                    <w:szCs w:val="20"/>
                  </w:rPr>
                </w:pPr>
                <w:r w:rsidRPr="00701987">
                  <w:rPr>
                    <w:sz w:val="20"/>
                    <w:szCs w:val="20"/>
                  </w:rPr>
                  <w:t>Broom, Brush, and Mop Manufacturing</w:t>
                </w:r>
              </w:p>
            </w:tc>
          </w:tr>
          <w:tr w:rsidR="00437B36" w:rsidRPr="00F41A85" w14:paraId="67B7BAAB" w14:textId="77777777" w:rsidTr="00116869">
            <w:trPr>
              <w:trHeight w:val="432"/>
              <w:jc w:val="center"/>
            </w:trPr>
            <w:tc>
              <w:tcPr>
                <w:tcW w:w="571" w:type="pct"/>
                <w:vMerge w:val="restart"/>
                <w:tcBorders>
                  <w:top w:val="single" w:sz="12" w:space="0" w:color="auto"/>
                  <w:left w:val="single" w:sz="12" w:space="0" w:color="auto"/>
                </w:tcBorders>
                <w:vAlign w:val="center"/>
              </w:tcPr>
              <w:p w14:paraId="3D4BC853" w14:textId="77777777" w:rsidR="00437B36" w:rsidRPr="00701987" w:rsidRDefault="00437B36" w:rsidP="00116869">
                <w:pPr>
                  <w:autoSpaceDE w:val="0"/>
                  <w:autoSpaceDN w:val="0"/>
                  <w:adjustRightInd w:val="0"/>
                  <w:jc w:val="center"/>
                  <w:rPr>
                    <w:sz w:val="20"/>
                    <w:szCs w:val="20"/>
                  </w:rPr>
                </w:pPr>
                <w:r w:rsidRPr="00701987">
                  <w:rPr>
                    <w:sz w:val="20"/>
                    <w:szCs w:val="20"/>
                  </w:rPr>
                  <w:t>3993</w:t>
                </w:r>
              </w:p>
            </w:tc>
            <w:tc>
              <w:tcPr>
                <w:tcW w:w="1825" w:type="pct"/>
                <w:vMerge w:val="restart"/>
                <w:tcBorders>
                  <w:top w:val="single" w:sz="12" w:space="0" w:color="auto"/>
                </w:tcBorders>
                <w:vAlign w:val="center"/>
              </w:tcPr>
              <w:p w14:paraId="1F50FFB5" w14:textId="77777777" w:rsidR="00437B36" w:rsidRPr="00701987" w:rsidRDefault="00437B36" w:rsidP="00116869">
                <w:pPr>
                  <w:autoSpaceDE w:val="0"/>
                  <w:autoSpaceDN w:val="0"/>
                  <w:adjustRightInd w:val="0"/>
                  <w:ind w:right="-131"/>
                  <w:jc w:val="center"/>
                  <w:rPr>
                    <w:sz w:val="20"/>
                    <w:szCs w:val="20"/>
                  </w:rPr>
                </w:pPr>
                <w:r w:rsidRPr="00701987">
                  <w:rPr>
                    <w:sz w:val="20"/>
                    <w:szCs w:val="20"/>
                  </w:rPr>
                  <w:t>Signs and Advertising Specialties</w:t>
                </w:r>
              </w:p>
            </w:tc>
            <w:tc>
              <w:tcPr>
                <w:tcW w:w="571" w:type="pct"/>
                <w:tcBorders>
                  <w:top w:val="single" w:sz="12" w:space="0" w:color="auto"/>
                </w:tcBorders>
                <w:vAlign w:val="center"/>
              </w:tcPr>
              <w:p w14:paraId="016E7748" w14:textId="77777777" w:rsidR="00437B36" w:rsidRPr="00701987" w:rsidRDefault="00437B36" w:rsidP="00116869">
                <w:pPr>
                  <w:autoSpaceDE w:val="0"/>
                  <w:autoSpaceDN w:val="0"/>
                  <w:adjustRightInd w:val="0"/>
                  <w:jc w:val="center"/>
                  <w:rPr>
                    <w:sz w:val="20"/>
                    <w:szCs w:val="20"/>
                  </w:rPr>
                </w:pPr>
                <w:r w:rsidRPr="00701987">
                  <w:rPr>
                    <w:sz w:val="20"/>
                    <w:szCs w:val="20"/>
                  </w:rPr>
                  <w:t>323113</w:t>
                </w:r>
              </w:p>
            </w:tc>
            <w:tc>
              <w:tcPr>
                <w:tcW w:w="2033" w:type="pct"/>
                <w:tcBorders>
                  <w:top w:val="single" w:sz="12" w:space="0" w:color="auto"/>
                  <w:right w:val="single" w:sz="12" w:space="0" w:color="auto"/>
                </w:tcBorders>
                <w:vAlign w:val="center"/>
              </w:tcPr>
              <w:p w14:paraId="05E2C54C" w14:textId="77777777" w:rsidR="00437B36" w:rsidRPr="00701987" w:rsidRDefault="00437B36" w:rsidP="00116869">
                <w:pPr>
                  <w:autoSpaceDE w:val="0"/>
                  <w:autoSpaceDN w:val="0"/>
                  <w:adjustRightInd w:val="0"/>
                  <w:jc w:val="center"/>
                  <w:rPr>
                    <w:sz w:val="20"/>
                    <w:szCs w:val="20"/>
                  </w:rPr>
                </w:pPr>
                <w:r w:rsidRPr="00701987">
                  <w:rPr>
                    <w:sz w:val="20"/>
                    <w:szCs w:val="20"/>
                  </w:rPr>
                  <w:t>Commercial Screen Printing</w:t>
                </w:r>
              </w:p>
            </w:tc>
          </w:tr>
          <w:tr w:rsidR="00437B36" w:rsidRPr="00F41A85" w14:paraId="0BE678EB" w14:textId="77777777" w:rsidTr="00116869">
            <w:trPr>
              <w:trHeight w:val="432"/>
              <w:jc w:val="center"/>
            </w:trPr>
            <w:tc>
              <w:tcPr>
                <w:tcW w:w="571" w:type="pct"/>
                <w:vMerge/>
                <w:tcBorders>
                  <w:left w:val="single" w:sz="12" w:space="0" w:color="auto"/>
                </w:tcBorders>
                <w:vAlign w:val="center"/>
              </w:tcPr>
              <w:p w14:paraId="0E811117"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08796737" w14:textId="77777777" w:rsidR="00437B36" w:rsidRPr="00701987" w:rsidRDefault="00437B36" w:rsidP="00116869">
                <w:pPr>
                  <w:autoSpaceDE w:val="0"/>
                  <w:autoSpaceDN w:val="0"/>
                  <w:adjustRightInd w:val="0"/>
                  <w:ind w:right="-131"/>
                  <w:jc w:val="center"/>
                  <w:rPr>
                    <w:sz w:val="20"/>
                    <w:szCs w:val="20"/>
                  </w:rPr>
                </w:pPr>
              </w:p>
            </w:tc>
            <w:tc>
              <w:tcPr>
                <w:tcW w:w="571" w:type="pct"/>
                <w:tcBorders>
                  <w:bottom w:val="single" w:sz="12" w:space="0" w:color="auto"/>
                </w:tcBorders>
                <w:vAlign w:val="center"/>
              </w:tcPr>
              <w:p w14:paraId="347963E0" w14:textId="77777777" w:rsidR="00437B36" w:rsidRPr="00701987" w:rsidRDefault="00437B36" w:rsidP="00116869">
                <w:pPr>
                  <w:autoSpaceDE w:val="0"/>
                  <w:autoSpaceDN w:val="0"/>
                  <w:adjustRightInd w:val="0"/>
                  <w:jc w:val="center"/>
                  <w:rPr>
                    <w:sz w:val="20"/>
                    <w:szCs w:val="20"/>
                  </w:rPr>
                </w:pPr>
                <w:r w:rsidRPr="00701987">
                  <w:rPr>
                    <w:sz w:val="20"/>
                    <w:szCs w:val="20"/>
                  </w:rPr>
                  <w:t>339950</w:t>
                </w:r>
              </w:p>
            </w:tc>
            <w:tc>
              <w:tcPr>
                <w:tcW w:w="2033" w:type="pct"/>
                <w:tcBorders>
                  <w:bottom w:val="single" w:sz="12" w:space="0" w:color="auto"/>
                  <w:right w:val="single" w:sz="12" w:space="0" w:color="auto"/>
                </w:tcBorders>
                <w:vAlign w:val="center"/>
              </w:tcPr>
              <w:p w14:paraId="2FF95960" w14:textId="77777777" w:rsidR="00437B36" w:rsidRPr="00701987" w:rsidRDefault="00437B36" w:rsidP="00116869">
                <w:pPr>
                  <w:autoSpaceDE w:val="0"/>
                  <w:autoSpaceDN w:val="0"/>
                  <w:adjustRightInd w:val="0"/>
                  <w:jc w:val="center"/>
                  <w:rPr>
                    <w:sz w:val="20"/>
                    <w:szCs w:val="20"/>
                  </w:rPr>
                </w:pPr>
                <w:r w:rsidRPr="00701987">
                  <w:rPr>
                    <w:sz w:val="20"/>
                    <w:szCs w:val="20"/>
                  </w:rPr>
                  <w:t>Sign Manufacturing</w:t>
                </w:r>
              </w:p>
            </w:tc>
          </w:tr>
          <w:tr w:rsidR="00437B36" w:rsidRPr="00F41A85" w14:paraId="19FCBD65" w14:textId="77777777" w:rsidTr="00116869">
            <w:trPr>
              <w:trHeight w:val="432"/>
              <w:jc w:val="center"/>
            </w:trPr>
            <w:tc>
              <w:tcPr>
                <w:tcW w:w="571" w:type="pct"/>
                <w:tcBorders>
                  <w:top w:val="single" w:sz="12" w:space="0" w:color="auto"/>
                  <w:left w:val="single" w:sz="12" w:space="0" w:color="auto"/>
                  <w:bottom w:val="single" w:sz="4" w:space="0" w:color="auto"/>
                </w:tcBorders>
                <w:vAlign w:val="center"/>
              </w:tcPr>
              <w:p w14:paraId="23B975F6" w14:textId="77777777" w:rsidR="00437B36" w:rsidRPr="00701987" w:rsidRDefault="00437B36" w:rsidP="00116869">
                <w:pPr>
                  <w:autoSpaceDE w:val="0"/>
                  <w:autoSpaceDN w:val="0"/>
                  <w:adjustRightInd w:val="0"/>
                  <w:jc w:val="center"/>
                  <w:rPr>
                    <w:sz w:val="20"/>
                    <w:szCs w:val="20"/>
                  </w:rPr>
                </w:pPr>
                <w:r w:rsidRPr="00701987">
                  <w:rPr>
                    <w:sz w:val="20"/>
                    <w:szCs w:val="20"/>
                  </w:rPr>
                  <w:t>3995</w:t>
                </w:r>
              </w:p>
            </w:tc>
            <w:tc>
              <w:tcPr>
                <w:tcW w:w="1825" w:type="pct"/>
                <w:tcBorders>
                  <w:top w:val="single" w:sz="12" w:space="0" w:color="auto"/>
                  <w:bottom w:val="single" w:sz="4" w:space="0" w:color="auto"/>
                </w:tcBorders>
                <w:vAlign w:val="center"/>
              </w:tcPr>
              <w:p w14:paraId="1CEF26C0" w14:textId="77777777" w:rsidR="00437B36" w:rsidRPr="00701987" w:rsidRDefault="00437B36" w:rsidP="00116869">
                <w:pPr>
                  <w:autoSpaceDE w:val="0"/>
                  <w:autoSpaceDN w:val="0"/>
                  <w:adjustRightInd w:val="0"/>
                  <w:ind w:right="-131"/>
                  <w:jc w:val="center"/>
                  <w:rPr>
                    <w:sz w:val="20"/>
                    <w:szCs w:val="20"/>
                  </w:rPr>
                </w:pPr>
                <w:r w:rsidRPr="00701987">
                  <w:rPr>
                    <w:sz w:val="20"/>
                    <w:szCs w:val="20"/>
                  </w:rPr>
                  <w:t>Burial Caskets</w:t>
                </w:r>
              </w:p>
            </w:tc>
            <w:tc>
              <w:tcPr>
                <w:tcW w:w="571" w:type="pct"/>
                <w:tcBorders>
                  <w:top w:val="single" w:sz="12" w:space="0" w:color="auto"/>
                  <w:bottom w:val="single" w:sz="12" w:space="0" w:color="auto"/>
                </w:tcBorders>
                <w:vAlign w:val="center"/>
              </w:tcPr>
              <w:p w14:paraId="1DAE5910" w14:textId="77777777" w:rsidR="00437B36" w:rsidRPr="00701987" w:rsidRDefault="00437B36" w:rsidP="00116869">
                <w:pPr>
                  <w:autoSpaceDE w:val="0"/>
                  <w:autoSpaceDN w:val="0"/>
                  <w:adjustRightInd w:val="0"/>
                  <w:jc w:val="center"/>
                  <w:rPr>
                    <w:sz w:val="20"/>
                    <w:szCs w:val="20"/>
                  </w:rPr>
                </w:pPr>
                <w:r w:rsidRPr="00701987">
                  <w:rPr>
                    <w:sz w:val="20"/>
                    <w:szCs w:val="20"/>
                  </w:rPr>
                  <w:t>339995</w:t>
                </w:r>
              </w:p>
            </w:tc>
            <w:tc>
              <w:tcPr>
                <w:tcW w:w="2033" w:type="pct"/>
                <w:tcBorders>
                  <w:top w:val="single" w:sz="12" w:space="0" w:color="auto"/>
                  <w:bottom w:val="single" w:sz="12" w:space="0" w:color="auto"/>
                  <w:right w:val="single" w:sz="12" w:space="0" w:color="auto"/>
                </w:tcBorders>
                <w:vAlign w:val="center"/>
              </w:tcPr>
              <w:p w14:paraId="449B6EF6" w14:textId="77777777" w:rsidR="00437B36" w:rsidRPr="00701987" w:rsidRDefault="00437B36" w:rsidP="00116869">
                <w:pPr>
                  <w:autoSpaceDE w:val="0"/>
                  <w:autoSpaceDN w:val="0"/>
                  <w:adjustRightInd w:val="0"/>
                  <w:jc w:val="center"/>
                  <w:rPr>
                    <w:sz w:val="20"/>
                    <w:szCs w:val="20"/>
                  </w:rPr>
                </w:pPr>
                <w:r w:rsidRPr="00701987">
                  <w:rPr>
                    <w:sz w:val="20"/>
                    <w:szCs w:val="20"/>
                  </w:rPr>
                  <w:t>Burial Casket Manufacturing</w:t>
                </w:r>
              </w:p>
            </w:tc>
          </w:tr>
          <w:tr w:rsidR="00437B36" w:rsidRPr="00F41A85" w14:paraId="40C9AEDD" w14:textId="77777777" w:rsidTr="00116869">
            <w:trPr>
              <w:trHeight w:val="432"/>
              <w:jc w:val="center"/>
            </w:trPr>
            <w:tc>
              <w:tcPr>
                <w:tcW w:w="571" w:type="pct"/>
                <w:tcBorders>
                  <w:top w:val="single" w:sz="12" w:space="0" w:color="auto"/>
                  <w:left w:val="single" w:sz="12" w:space="0" w:color="auto"/>
                  <w:bottom w:val="single" w:sz="12" w:space="0" w:color="auto"/>
                </w:tcBorders>
                <w:vAlign w:val="center"/>
              </w:tcPr>
              <w:p w14:paraId="0FFA7FFF" w14:textId="77777777" w:rsidR="00437B36" w:rsidRPr="00701987" w:rsidRDefault="00437B36" w:rsidP="00116869">
                <w:pPr>
                  <w:autoSpaceDE w:val="0"/>
                  <w:autoSpaceDN w:val="0"/>
                  <w:adjustRightInd w:val="0"/>
                  <w:jc w:val="center"/>
                  <w:rPr>
                    <w:sz w:val="20"/>
                    <w:szCs w:val="20"/>
                  </w:rPr>
                </w:pPr>
                <w:r w:rsidRPr="00701987">
                  <w:rPr>
                    <w:sz w:val="20"/>
                    <w:szCs w:val="20"/>
                  </w:rPr>
                  <w:t>3996</w:t>
                </w:r>
              </w:p>
            </w:tc>
            <w:tc>
              <w:tcPr>
                <w:tcW w:w="1825" w:type="pct"/>
                <w:tcBorders>
                  <w:top w:val="single" w:sz="12" w:space="0" w:color="auto"/>
                  <w:bottom w:val="single" w:sz="12" w:space="0" w:color="auto"/>
                </w:tcBorders>
                <w:vAlign w:val="center"/>
              </w:tcPr>
              <w:p w14:paraId="180D04E0" w14:textId="77777777" w:rsidR="00437B36" w:rsidRPr="00701987" w:rsidRDefault="00437B36" w:rsidP="00116869">
                <w:pPr>
                  <w:autoSpaceDE w:val="0"/>
                  <w:autoSpaceDN w:val="0"/>
                  <w:adjustRightInd w:val="0"/>
                  <w:ind w:right="-131"/>
                  <w:jc w:val="center"/>
                  <w:rPr>
                    <w:sz w:val="20"/>
                    <w:szCs w:val="20"/>
                  </w:rPr>
                </w:pPr>
                <w:r w:rsidRPr="00701987">
                  <w:rPr>
                    <w:sz w:val="20"/>
                    <w:szCs w:val="20"/>
                  </w:rPr>
                  <w:t>Linoleum, Asphalted-Felt-Base, and Other Hard Surface Floor Coverings, Not Elsewhere Classified</w:t>
                </w:r>
              </w:p>
            </w:tc>
            <w:tc>
              <w:tcPr>
                <w:tcW w:w="571" w:type="pct"/>
                <w:tcBorders>
                  <w:top w:val="single" w:sz="12" w:space="0" w:color="auto"/>
                  <w:bottom w:val="single" w:sz="12" w:space="0" w:color="auto"/>
                </w:tcBorders>
                <w:vAlign w:val="center"/>
              </w:tcPr>
              <w:p w14:paraId="4680B16F" w14:textId="77777777" w:rsidR="00437B36" w:rsidRPr="00701987" w:rsidRDefault="00437B36" w:rsidP="00116869">
                <w:pPr>
                  <w:autoSpaceDE w:val="0"/>
                  <w:autoSpaceDN w:val="0"/>
                  <w:adjustRightInd w:val="0"/>
                  <w:jc w:val="center"/>
                  <w:rPr>
                    <w:sz w:val="20"/>
                    <w:szCs w:val="20"/>
                  </w:rPr>
                </w:pPr>
                <w:r w:rsidRPr="00701987">
                  <w:rPr>
                    <w:sz w:val="20"/>
                    <w:szCs w:val="20"/>
                  </w:rPr>
                  <w:t>326199</w:t>
                </w:r>
              </w:p>
            </w:tc>
            <w:tc>
              <w:tcPr>
                <w:tcW w:w="2033" w:type="pct"/>
                <w:tcBorders>
                  <w:top w:val="single" w:sz="12" w:space="0" w:color="auto"/>
                  <w:bottom w:val="single" w:sz="12" w:space="0" w:color="auto"/>
                  <w:right w:val="single" w:sz="12" w:space="0" w:color="auto"/>
                </w:tcBorders>
                <w:vAlign w:val="center"/>
              </w:tcPr>
              <w:p w14:paraId="5223C1AB" w14:textId="77777777" w:rsidR="00437B36" w:rsidRPr="00701987" w:rsidRDefault="00437B36" w:rsidP="00116869">
                <w:pPr>
                  <w:autoSpaceDE w:val="0"/>
                  <w:autoSpaceDN w:val="0"/>
                  <w:adjustRightInd w:val="0"/>
                  <w:jc w:val="center"/>
                  <w:rPr>
                    <w:sz w:val="20"/>
                    <w:szCs w:val="20"/>
                  </w:rPr>
                </w:pPr>
                <w:r w:rsidRPr="00701987">
                  <w:rPr>
                    <w:sz w:val="20"/>
                    <w:szCs w:val="20"/>
                  </w:rPr>
                  <w:t>All Other Plastics Product Manufacturing</w:t>
                </w:r>
              </w:p>
            </w:tc>
          </w:tr>
          <w:tr w:rsidR="00437B36" w:rsidRPr="00F41A85" w14:paraId="1DE71C5A" w14:textId="77777777" w:rsidTr="00116869">
            <w:trPr>
              <w:trHeight w:val="432"/>
              <w:jc w:val="center"/>
            </w:trPr>
            <w:tc>
              <w:tcPr>
                <w:tcW w:w="571" w:type="pct"/>
                <w:vMerge w:val="restart"/>
                <w:tcBorders>
                  <w:top w:val="single" w:sz="12" w:space="0" w:color="auto"/>
                  <w:left w:val="single" w:sz="12" w:space="0" w:color="auto"/>
                </w:tcBorders>
                <w:vAlign w:val="center"/>
              </w:tcPr>
              <w:p w14:paraId="144623C9" w14:textId="77777777" w:rsidR="00437B36" w:rsidRPr="00701987" w:rsidRDefault="00437B36" w:rsidP="00116869">
                <w:pPr>
                  <w:autoSpaceDE w:val="0"/>
                  <w:autoSpaceDN w:val="0"/>
                  <w:adjustRightInd w:val="0"/>
                  <w:jc w:val="center"/>
                  <w:rPr>
                    <w:sz w:val="20"/>
                    <w:szCs w:val="20"/>
                  </w:rPr>
                </w:pPr>
              </w:p>
              <w:p w14:paraId="61D7A524" w14:textId="77777777" w:rsidR="00437B36" w:rsidRDefault="00437B36" w:rsidP="00116869">
                <w:pPr>
                  <w:autoSpaceDE w:val="0"/>
                  <w:autoSpaceDN w:val="0"/>
                  <w:adjustRightInd w:val="0"/>
                  <w:jc w:val="center"/>
                  <w:rPr>
                    <w:sz w:val="20"/>
                    <w:szCs w:val="20"/>
                  </w:rPr>
                </w:pPr>
              </w:p>
              <w:p w14:paraId="28E74F17" w14:textId="77777777" w:rsidR="00437B36" w:rsidRDefault="00437B36" w:rsidP="00116869">
                <w:pPr>
                  <w:autoSpaceDE w:val="0"/>
                  <w:autoSpaceDN w:val="0"/>
                  <w:adjustRightInd w:val="0"/>
                  <w:jc w:val="center"/>
                  <w:rPr>
                    <w:sz w:val="20"/>
                    <w:szCs w:val="20"/>
                  </w:rPr>
                </w:pPr>
              </w:p>
              <w:p w14:paraId="4CD1E63E" w14:textId="77777777" w:rsidR="00437B36" w:rsidRDefault="00437B36" w:rsidP="00116869">
                <w:pPr>
                  <w:autoSpaceDE w:val="0"/>
                  <w:autoSpaceDN w:val="0"/>
                  <w:adjustRightInd w:val="0"/>
                  <w:jc w:val="center"/>
                  <w:rPr>
                    <w:sz w:val="20"/>
                    <w:szCs w:val="20"/>
                  </w:rPr>
                </w:pPr>
              </w:p>
              <w:p w14:paraId="2B7ABDE7" w14:textId="77777777" w:rsidR="00437B36" w:rsidRDefault="00437B36" w:rsidP="00116869">
                <w:pPr>
                  <w:autoSpaceDE w:val="0"/>
                  <w:autoSpaceDN w:val="0"/>
                  <w:adjustRightInd w:val="0"/>
                  <w:jc w:val="center"/>
                  <w:rPr>
                    <w:sz w:val="20"/>
                    <w:szCs w:val="20"/>
                  </w:rPr>
                </w:pPr>
              </w:p>
              <w:p w14:paraId="1ED4178B" w14:textId="77777777" w:rsidR="00437B36" w:rsidRPr="00701987" w:rsidRDefault="00437B36" w:rsidP="00116869">
                <w:pPr>
                  <w:autoSpaceDE w:val="0"/>
                  <w:autoSpaceDN w:val="0"/>
                  <w:adjustRightInd w:val="0"/>
                  <w:jc w:val="center"/>
                  <w:rPr>
                    <w:sz w:val="20"/>
                    <w:szCs w:val="20"/>
                  </w:rPr>
                </w:pPr>
                <w:r w:rsidRPr="00701987">
                  <w:rPr>
                    <w:sz w:val="20"/>
                    <w:szCs w:val="20"/>
                  </w:rPr>
                  <w:t>3999</w:t>
                </w:r>
              </w:p>
              <w:p w14:paraId="4997F40E" w14:textId="77777777" w:rsidR="00437B36" w:rsidRPr="00701987" w:rsidRDefault="00437B36" w:rsidP="00116869">
                <w:pPr>
                  <w:autoSpaceDE w:val="0"/>
                  <w:autoSpaceDN w:val="0"/>
                  <w:adjustRightInd w:val="0"/>
                  <w:jc w:val="center"/>
                  <w:rPr>
                    <w:sz w:val="20"/>
                    <w:szCs w:val="20"/>
                  </w:rPr>
                </w:pPr>
              </w:p>
              <w:p w14:paraId="657A9EA4" w14:textId="77777777" w:rsidR="00437B36" w:rsidRPr="00701987" w:rsidRDefault="00437B36" w:rsidP="00116869">
                <w:pPr>
                  <w:autoSpaceDE w:val="0"/>
                  <w:autoSpaceDN w:val="0"/>
                  <w:adjustRightInd w:val="0"/>
                  <w:jc w:val="center"/>
                  <w:rPr>
                    <w:sz w:val="20"/>
                    <w:szCs w:val="20"/>
                  </w:rPr>
                </w:pPr>
              </w:p>
              <w:p w14:paraId="2C24E673" w14:textId="77777777" w:rsidR="00437B36" w:rsidRPr="00701987" w:rsidRDefault="00437B36" w:rsidP="00116869">
                <w:pPr>
                  <w:autoSpaceDE w:val="0"/>
                  <w:autoSpaceDN w:val="0"/>
                  <w:adjustRightInd w:val="0"/>
                  <w:jc w:val="center"/>
                  <w:rPr>
                    <w:sz w:val="20"/>
                    <w:szCs w:val="20"/>
                  </w:rPr>
                </w:pPr>
              </w:p>
              <w:p w14:paraId="1EA9A0B2" w14:textId="77777777" w:rsidR="00437B36" w:rsidRPr="00701987" w:rsidRDefault="00437B36" w:rsidP="00116869">
                <w:pPr>
                  <w:autoSpaceDE w:val="0"/>
                  <w:autoSpaceDN w:val="0"/>
                  <w:adjustRightInd w:val="0"/>
                  <w:jc w:val="center"/>
                  <w:rPr>
                    <w:sz w:val="20"/>
                    <w:szCs w:val="20"/>
                  </w:rPr>
                </w:pPr>
              </w:p>
              <w:p w14:paraId="6C869B1D" w14:textId="77777777" w:rsidR="00437B36" w:rsidRPr="00701987" w:rsidRDefault="00437B36" w:rsidP="00116869">
                <w:pPr>
                  <w:autoSpaceDE w:val="0"/>
                  <w:autoSpaceDN w:val="0"/>
                  <w:adjustRightInd w:val="0"/>
                  <w:jc w:val="center"/>
                  <w:rPr>
                    <w:sz w:val="20"/>
                    <w:szCs w:val="20"/>
                  </w:rPr>
                </w:pPr>
              </w:p>
              <w:p w14:paraId="02F98832" w14:textId="77777777" w:rsidR="00437B36" w:rsidRPr="00701987" w:rsidRDefault="00437B36" w:rsidP="00116869">
                <w:pPr>
                  <w:autoSpaceDE w:val="0"/>
                  <w:autoSpaceDN w:val="0"/>
                  <w:adjustRightInd w:val="0"/>
                  <w:jc w:val="center"/>
                  <w:rPr>
                    <w:sz w:val="20"/>
                    <w:szCs w:val="20"/>
                  </w:rPr>
                </w:pPr>
              </w:p>
              <w:p w14:paraId="39EAA5EE" w14:textId="77777777" w:rsidR="00437B36" w:rsidRPr="00701987" w:rsidRDefault="00437B36" w:rsidP="00116869">
                <w:pPr>
                  <w:autoSpaceDE w:val="0"/>
                  <w:autoSpaceDN w:val="0"/>
                  <w:adjustRightInd w:val="0"/>
                  <w:jc w:val="center"/>
                  <w:rPr>
                    <w:sz w:val="20"/>
                    <w:szCs w:val="20"/>
                  </w:rPr>
                </w:pPr>
              </w:p>
              <w:p w14:paraId="79EC650A" w14:textId="77777777" w:rsidR="00437B36" w:rsidRPr="00701987" w:rsidRDefault="00437B36" w:rsidP="00116869">
                <w:pPr>
                  <w:autoSpaceDE w:val="0"/>
                  <w:autoSpaceDN w:val="0"/>
                  <w:adjustRightInd w:val="0"/>
                  <w:jc w:val="center"/>
                  <w:rPr>
                    <w:sz w:val="20"/>
                    <w:szCs w:val="20"/>
                  </w:rPr>
                </w:pPr>
              </w:p>
              <w:p w14:paraId="7CED2FB5" w14:textId="77777777" w:rsidR="00437B36" w:rsidRPr="00701987" w:rsidRDefault="00437B36" w:rsidP="00116869">
                <w:pPr>
                  <w:autoSpaceDE w:val="0"/>
                  <w:autoSpaceDN w:val="0"/>
                  <w:adjustRightInd w:val="0"/>
                  <w:jc w:val="center"/>
                  <w:rPr>
                    <w:sz w:val="20"/>
                    <w:szCs w:val="20"/>
                  </w:rPr>
                </w:pPr>
              </w:p>
              <w:p w14:paraId="324C355B" w14:textId="77777777" w:rsidR="00437B36" w:rsidRPr="00701987" w:rsidRDefault="00437B36" w:rsidP="00116869">
                <w:pPr>
                  <w:autoSpaceDE w:val="0"/>
                  <w:autoSpaceDN w:val="0"/>
                  <w:adjustRightInd w:val="0"/>
                  <w:jc w:val="center"/>
                  <w:rPr>
                    <w:sz w:val="20"/>
                    <w:szCs w:val="20"/>
                  </w:rPr>
                </w:pPr>
              </w:p>
              <w:p w14:paraId="30A7AE9D" w14:textId="77777777" w:rsidR="00437B36" w:rsidRPr="00701987" w:rsidRDefault="00437B36" w:rsidP="00116869">
                <w:pPr>
                  <w:autoSpaceDE w:val="0"/>
                  <w:autoSpaceDN w:val="0"/>
                  <w:adjustRightInd w:val="0"/>
                  <w:jc w:val="center"/>
                  <w:rPr>
                    <w:sz w:val="20"/>
                    <w:szCs w:val="20"/>
                  </w:rPr>
                </w:pPr>
              </w:p>
              <w:p w14:paraId="2BE28C9C" w14:textId="77777777" w:rsidR="00437B36" w:rsidRPr="00701987" w:rsidRDefault="00437B36" w:rsidP="00116869">
                <w:pPr>
                  <w:autoSpaceDE w:val="0"/>
                  <w:autoSpaceDN w:val="0"/>
                  <w:adjustRightInd w:val="0"/>
                  <w:jc w:val="center"/>
                  <w:rPr>
                    <w:sz w:val="20"/>
                    <w:szCs w:val="20"/>
                  </w:rPr>
                </w:pPr>
                <w:r w:rsidRPr="00701987">
                  <w:rPr>
                    <w:sz w:val="20"/>
                    <w:szCs w:val="20"/>
                  </w:rPr>
                  <w:t>3999</w:t>
                </w:r>
              </w:p>
            </w:tc>
            <w:tc>
              <w:tcPr>
                <w:tcW w:w="1825" w:type="pct"/>
                <w:vMerge w:val="restart"/>
                <w:tcBorders>
                  <w:top w:val="single" w:sz="12" w:space="0" w:color="auto"/>
                </w:tcBorders>
                <w:vAlign w:val="center"/>
              </w:tcPr>
              <w:p w14:paraId="2D3912C4" w14:textId="77777777" w:rsidR="00437B36" w:rsidRPr="00701987" w:rsidRDefault="00437B36" w:rsidP="00116869">
                <w:pPr>
                  <w:autoSpaceDE w:val="0"/>
                  <w:autoSpaceDN w:val="0"/>
                  <w:adjustRightInd w:val="0"/>
                  <w:ind w:right="-131"/>
                  <w:jc w:val="center"/>
                  <w:rPr>
                    <w:sz w:val="20"/>
                    <w:szCs w:val="20"/>
                  </w:rPr>
                </w:pPr>
              </w:p>
              <w:p w14:paraId="0191B7BB" w14:textId="77777777" w:rsidR="00437B36" w:rsidRDefault="00437B36" w:rsidP="00116869">
                <w:pPr>
                  <w:autoSpaceDE w:val="0"/>
                  <w:autoSpaceDN w:val="0"/>
                  <w:adjustRightInd w:val="0"/>
                  <w:ind w:right="-131"/>
                  <w:jc w:val="center"/>
                  <w:rPr>
                    <w:sz w:val="20"/>
                    <w:szCs w:val="20"/>
                  </w:rPr>
                </w:pPr>
              </w:p>
              <w:p w14:paraId="4E424232" w14:textId="77777777" w:rsidR="00437B36" w:rsidRDefault="00437B36" w:rsidP="00116869">
                <w:pPr>
                  <w:autoSpaceDE w:val="0"/>
                  <w:autoSpaceDN w:val="0"/>
                  <w:adjustRightInd w:val="0"/>
                  <w:ind w:right="-131"/>
                  <w:jc w:val="center"/>
                  <w:rPr>
                    <w:sz w:val="20"/>
                    <w:szCs w:val="20"/>
                  </w:rPr>
                </w:pPr>
              </w:p>
              <w:p w14:paraId="5EF25A05" w14:textId="77777777" w:rsidR="00437B36" w:rsidRDefault="00437B36" w:rsidP="00116869">
                <w:pPr>
                  <w:autoSpaceDE w:val="0"/>
                  <w:autoSpaceDN w:val="0"/>
                  <w:adjustRightInd w:val="0"/>
                  <w:ind w:right="-131"/>
                  <w:jc w:val="center"/>
                  <w:rPr>
                    <w:sz w:val="20"/>
                    <w:szCs w:val="20"/>
                  </w:rPr>
                </w:pPr>
              </w:p>
              <w:p w14:paraId="12745FAA" w14:textId="77777777" w:rsidR="00437B36" w:rsidRDefault="00437B36" w:rsidP="00116869">
                <w:pPr>
                  <w:autoSpaceDE w:val="0"/>
                  <w:autoSpaceDN w:val="0"/>
                  <w:adjustRightInd w:val="0"/>
                  <w:ind w:right="-131"/>
                  <w:jc w:val="center"/>
                  <w:rPr>
                    <w:sz w:val="20"/>
                    <w:szCs w:val="20"/>
                  </w:rPr>
                </w:pPr>
              </w:p>
              <w:p w14:paraId="1586BB2D" w14:textId="77777777" w:rsidR="00437B36" w:rsidRPr="00701987" w:rsidRDefault="00437B36" w:rsidP="00116869">
                <w:pPr>
                  <w:autoSpaceDE w:val="0"/>
                  <w:autoSpaceDN w:val="0"/>
                  <w:adjustRightInd w:val="0"/>
                  <w:ind w:right="-131"/>
                  <w:jc w:val="center"/>
                  <w:rPr>
                    <w:sz w:val="20"/>
                    <w:szCs w:val="20"/>
                  </w:rPr>
                </w:pPr>
                <w:r w:rsidRPr="00701987">
                  <w:rPr>
                    <w:sz w:val="20"/>
                    <w:szCs w:val="20"/>
                  </w:rPr>
                  <w:t>Manufacturing Industries, Not Elsewhere Classified</w:t>
                </w:r>
              </w:p>
              <w:p w14:paraId="6CC76C96" w14:textId="77777777" w:rsidR="00437B36" w:rsidRPr="00701987" w:rsidRDefault="00437B36" w:rsidP="00116869">
                <w:pPr>
                  <w:autoSpaceDE w:val="0"/>
                  <w:autoSpaceDN w:val="0"/>
                  <w:adjustRightInd w:val="0"/>
                  <w:ind w:right="-131"/>
                  <w:jc w:val="center"/>
                  <w:rPr>
                    <w:sz w:val="20"/>
                    <w:szCs w:val="20"/>
                  </w:rPr>
                </w:pPr>
              </w:p>
              <w:p w14:paraId="399D9C05" w14:textId="77777777" w:rsidR="00437B36" w:rsidRPr="00701987" w:rsidRDefault="00437B36" w:rsidP="00116869">
                <w:pPr>
                  <w:autoSpaceDE w:val="0"/>
                  <w:autoSpaceDN w:val="0"/>
                  <w:adjustRightInd w:val="0"/>
                  <w:ind w:right="-131"/>
                  <w:jc w:val="center"/>
                  <w:rPr>
                    <w:sz w:val="20"/>
                    <w:szCs w:val="20"/>
                  </w:rPr>
                </w:pPr>
              </w:p>
              <w:p w14:paraId="6E774A73" w14:textId="77777777" w:rsidR="00437B36" w:rsidRPr="00701987" w:rsidRDefault="00437B36" w:rsidP="00116869">
                <w:pPr>
                  <w:autoSpaceDE w:val="0"/>
                  <w:autoSpaceDN w:val="0"/>
                  <w:adjustRightInd w:val="0"/>
                  <w:ind w:right="-131"/>
                  <w:jc w:val="center"/>
                  <w:rPr>
                    <w:sz w:val="20"/>
                    <w:szCs w:val="20"/>
                  </w:rPr>
                </w:pPr>
              </w:p>
              <w:p w14:paraId="7170076C" w14:textId="77777777" w:rsidR="00437B36" w:rsidRPr="00701987" w:rsidRDefault="00437B36" w:rsidP="00116869">
                <w:pPr>
                  <w:autoSpaceDE w:val="0"/>
                  <w:autoSpaceDN w:val="0"/>
                  <w:adjustRightInd w:val="0"/>
                  <w:ind w:right="-131"/>
                  <w:jc w:val="center"/>
                  <w:rPr>
                    <w:sz w:val="20"/>
                    <w:szCs w:val="20"/>
                  </w:rPr>
                </w:pPr>
              </w:p>
              <w:p w14:paraId="71D9BEEE" w14:textId="77777777" w:rsidR="00437B36" w:rsidRPr="00701987" w:rsidRDefault="00437B36" w:rsidP="00116869">
                <w:pPr>
                  <w:autoSpaceDE w:val="0"/>
                  <w:autoSpaceDN w:val="0"/>
                  <w:adjustRightInd w:val="0"/>
                  <w:ind w:right="-131"/>
                  <w:jc w:val="center"/>
                  <w:rPr>
                    <w:sz w:val="20"/>
                    <w:szCs w:val="20"/>
                  </w:rPr>
                </w:pPr>
              </w:p>
              <w:p w14:paraId="497EA4AD" w14:textId="77777777" w:rsidR="00437B36" w:rsidRPr="00701987" w:rsidRDefault="00437B36" w:rsidP="00116869">
                <w:pPr>
                  <w:autoSpaceDE w:val="0"/>
                  <w:autoSpaceDN w:val="0"/>
                  <w:adjustRightInd w:val="0"/>
                  <w:ind w:right="-131"/>
                  <w:jc w:val="center"/>
                  <w:rPr>
                    <w:sz w:val="20"/>
                    <w:szCs w:val="20"/>
                  </w:rPr>
                </w:pPr>
              </w:p>
              <w:p w14:paraId="1A805033" w14:textId="77777777" w:rsidR="00437B36" w:rsidRPr="00701987" w:rsidRDefault="00437B36" w:rsidP="00116869">
                <w:pPr>
                  <w:autoSpaceDE w:val="0"/>
                  <w:autoSpaceDN w:val="0"/>
                  <w:adjustRightInd w:val="0"/>
                  <w:ind w:right="-131"/>
                  <w:jc w:val="center"/>
                  <w:rPr>
                    <w:sz w:val="20"/>
                    <w:szCs w:val="20"/>
                  </w:rPr>
                </w:pPr>
              </w:p>
              <w:p w14:paraId="479175B7" w14:textId="77777777" w:rsidR="00437B36" w:rsidRPr="00701987" w:rsidRDefault="00437B36" w:rsidP="00116869">
                <w:pPr>
                  <w:autoSpaceDE w:val="0"/>
                  <w:autoSpaceDN w:val="0"/>
                  <w:adjustRightInd w:val="0"/>
                  <w:ind w:right="-131"/>
                  <w:jc w:val="center"/>
                  <w:rPr>
                    <w:sz w:val="20"/>
                    <w:szCs w:val="20"/>
                  </w:rPr>
                </w:pPr>
              </w:p>
              <w:p w14:paraId="325DC85F" w14:textId="77777777" w:rsidR="00437B36" w:rsidRPr="00701987" w:rsidRDefault="00437B36" w:rsidP="00116869">
                <w:pPr>
                  <w:autoSpaceDE w:val="0"/>
                  <w:autoSpaceDN w:val="0"/>
                  <w:adjustRightInd w:val="0"/>
                  <w:ind w:right="-131"/>
                  <w:jc w:val="center"/>
                  <w:rPr>
                    <w:sz w:val="20"/>
                    <w:szCs w:val="20"/>
                  </w:rPr>
                </w:pPr>
              </w:p>
              <w:p w14:paraId="52DCA4A6" w14:textId="77777777" w:rsidR="00437B36" w:rsidRPr="00701987" w:rsidRDefault="00437B36" w:rsidP="00116869">
                <w:pPr>
                  <w:autoSpaceDE w:val="0"/>
                  <w:autoSpaceDN w:val="0"/>
                  <w:adjustRightInd w:val="0"/>
                  <w:ind w:right="-131"/>
                  <w:jc w:val="center"/>
                  <w:rPr>
                    <w:sz w:val="20"/>
                    <w:szCs w:val="20"/>
                  </w:rPr>
                </w:pPr>
              </w:p>
              <w:p w14:paraId="75A560B9" w14:textId="77777777" w:rsidR="00437B36" w:rsidRPr="00701987" w:rsidRDefault="00437B36" w:rsidP="00116869">
                <w:pPr>
                  <w:autoSpaceDE w:val="0"/>
                  <w:autoSpaceDN w:val="0"/>
                  <w:adjustRightInd w:val="0"/>
                  <w:ind w:right="-131"/>
                  <w:jc w:val="center"/>
                  <w:rPr>
                    <w:sz w:val="20"/>
                    <w:szCs w:val="20"/>
                  </w:rPr>
                </w:pPr>
                <w:r w:rsidRPr="00701987">
                  <w:rPr>
                    <w:sz w:val="20"/>
                    <w:szCs w:val="20"/>
                  </w:rPr>
                  <w:t>Manufacturing Industries, Not Elsewhere Classified</w:t>
                </w:r>
              </w:p>
            </w:tc>
            <w:tc>
              <w:tcPr>
                <w:tcW w:w="571" w:type="pct"/>
                <w:tcBorders>
                  <w:top w:val="single" w:sz="12" w:space="0" w:color="auto"/>
                </w:tcBorders>
                <w:vAlign w:val="center"/>
              </w:tcPr>
              <w:p w14:paraId="647C930A" w14:textId="77777777" w:rsidR="00437B36" w:rsidRPr="00701987" w:rsidRDefault="00437B36" w:rsidP="00116869">
                <w:pPr>
                  <w:autoSpaceDE w:val="0"/>
                  <w:autoSpaceDN w:val="0"/>
                  <w:adjustRightInd w:val="0"/>
                  <w:jc w:val="center"/>
                  <w:rPr>
                    <w:sz w:val="20"/>
                    <w:szCs w:val="20"/>
                  </w:rPr>
                </w:pPr>
                <w:r w:rsidRPr="00701987">
                  <w:rPr>
                    <w:sz w:val="20"/>
                    <w:szCs w:val="20"/>
                  </w:rPr>
                  <w:t>316110</w:t>
                </w:r>
              </w:p>
            </w:tc>
            <w:tc>
              <w:tcPr>
                <w:tcW w:w="2033" w:type="pct"/>
                <w:tcBorders>
                  <w:top w:val="single" w:sz="12" w:space="0" w:color="auto"/>
                  <w:right w:val="single" w:sz="12" w:space="0" w:color="auto"/>
                </w:tcBorders>
                <w:vAlign w:val="center"/>
              </w:tcPr>
              <w:p w14:paraId="1A21CDF6" w14:textId="77777777" w:rsidR="00437B36" w:rsidRPr="00701987" w:rsidRDefault="00437B36" w:rsidP="00116869">
                <w:pPr>
                  <w:autoSpaceDE w:val="0"/>
                  <w:autoSpaceDN w:val="0"/>
                  <w:adjustRightInd w:val="0"/>
                  <w:jc w:val="center"/>
                  <w:rPr>
                    <w:sz w:val="20"/>
                    <w:szCs w:val="20"/>
                  </w:rPr>
                </w:pPr>
                <w:r w:rsidRPr="00701987">
                  <w:rPr>
                    <w:sz w:val="20"/>
                    <w:szCs w:val="20"/>
                  </w:rPr>
                  <w:t>Leather and Hide Tanning and Finishing</w:t>
                </w:r>
              </w:p>
            </w:tc>
          </w:tr>
          <w:tr w:rsidR="00437B36" w:rsidRPr="00F41A85" w14:paraId="1AF53FDE" w14:textId="77777777" w:rsidTr="00116869">
            <w:trPr>
              <w:trHeight w:val="432"/>
              <w:jc w:val="center"/>
            </w:trPr>
            <w:tc>
              <w:tcPr>
                <w:tcW w:w="571" w:type="pct"/>
                <w:vMerge/>
                <w:tcBorders>
                  <w:left w:val="single" w:sz="12" w:space="0" w:color="auto"/>
                </w:tcBorders>
                <w:vAlign w:val="center"/>
              </w:tcPr>
              <w:p w14:paraId="46377532"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5897EA76"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570A8EE7" w14:textId="77777777" w:rsidR="00437B36" w:rsidRPr="00701987" w:rsidRDefault="00437B36" w:rsidP="00116869">
                <w:pPr>
                  <w:autoSpaceDE w:val="0"/>
                  <w:autoSpaceDN w:val="0"/>
                  <w:adjustRightInd w:val="0"/>
                  <w:jc w:val="center"/>
                  <w:rPr>
                    <w:sz w:val="20"/>
                    <w:szCs w:val="20"/>
                  </w:rPr>
                </w:pPr>
                <w:r w:rsidRPr="00701987">
                  <w:rPr>
                    <w:sz w:val="20"/>
                    <w:szCs w:val="20"/>
                  </w:rPr>
                  <w:t>321999</w:t>
                </w:r>
              </w:p>
            </w:tc>
            <w:tc>
              <w:tcPr>
                <w:tcW w:w="2033" w:type="pct"/>
                <w:tcBorders>
                  <w:right w:val="single" w:sz="12" w:space="0" w:color="auto"/>
                </w:tcBorders>
                <w:vAlign w:val="center"/>
              </w:tcPr>
              <w:p w14:paraId="4B190C2F"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Wood Product Manufacturing</w:t>
                </w:r>
              </w:p>
            </w:tc>
          </w:tr>
          <w:tr w:rsidR="00437B36" w:rsidRPr="00F41A85" w14:paraId="01893CF4" w14:textId="77777777" w:rsidTr="00116869">
            <w:trPr>
              <w:trHeight w:val="432"/>
              <w:jc w:val="center"/>
            </w:trPr>
            <w:tc>
              <w:tcPr>
                <w:tcW w:w="571" w:type="pct"/>
                <w:vMerge/>
                <w:tcBorders>
                  <w:left w:val="single" w:sz="12" w:space="0" w:color="auto"/>
                </w:tcBorders>
                <w:vAlign w:val="center"/>
              </w:tcPr>
              <w:p w14:paraId="4D9FE47D"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0A0D7C22"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425FED55" w14:textId="77777777" w:rsidR="00437B36" w:rsidRPr="00701987" w:rsidRDefault="00437B36" w:rsidP="00116869">
                <w:pPr>
                  <w:autoSpaceDE w:val="0"/>
                  <w:autoSpaceDN w:val="0"/>
                  <w:adjustRightInd w:val="0"/>
                  <w:jc w:val="center"/>
                  <w:rPr>
                    <w:sz w:val="20"/>
                    <w:szCs w:val="20"/>
                  </w:rPr>
                </w:pPr>
                <w:r w:rsidRPr="00701987">
                  <w:rPr>
                    <w:sz w:val="20"/>
                    <w:szCs w:val="20"/>
                  </w:rPr>
                  <w:t>325998</w:t>
                </w:r>
              </w:p>
            </w:tc>
            <w:tc>
              <w:tcPr>
                <w:tcW w:w="2033" w:type="pct"/>
                <w:tcBorders>
                  <w:right w:val="single" w:sz="12" w:space="0" w:color="auto"/>
                </w:tcBorders>
                <w:vAlign w:val="center"/>
              </w:tcPr>
              <w:p w14:paraId="7520AC91"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Chemical Product and Preparation Manufacturing</w:t>
                </w:r>
              </w:p>
            </w:tc>
          </w:tr>
          <w:tr w:rsidR="00437B36" w:rsidRPr="00F41A85" w14:paraId="0332A8E9" w14:textId="77777777" w:rsidTr="00116869">
            <w:trPr>
              <w:trHeight w:val="432"/>
              <w:jc w:val="center"/>
            </w:trPr>
            <w:tc>
              <w:tcPr>
                <w:tcW w:w="571" w:type="pct"/>
                <w:vMerge/>
                <w:tcBorders>
                  <w:left w:val="single" w:sz="12" w:space="0" w:color="auto"/>
                </w:tcBorders>
                <w:vAlign w:val="center"/>
              </w:tcPr>
              <w:p w14:paraId="08F3FCF0"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133B41AF"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635381EB" w14:textId="77777777" w:rsidR="00437B36" w:rsidRPr="00701987" w:rsidRDefault="00437B36" w:rsidP="00116869">
                <w:pPr>
                  <w:autoSpaceDE w:val="0"/>
                  <w:autoSpaceDN w:val="0"/>
                  <w:adjustRightInd w:val="0"/>
                  <w:jc w:val="center"/>
                  <w:rPr>
                    <w:sz w:val="20"/>
                    <w:szCs w:val="20"/>
                  </w:rPr>
                </w:pPr>
                <w:r w:rsidRPr="00701987">
                  <w:rPr>
                    <w:sz w:val="20"/>
                    <w:szCs w:val="20"/>
                  </w:rPr>
                  <w:t>326199</w:t>
                </w:r>
              </w:p>
            </w:tc>
            <w:tc>
              <w:tcPr>
                <w:tcW w:w="2033" w:type="pct"/>
                <w:tcBorders>
                  <w:right w:val="single" w:sz="12" w:space="0" w:color="auto"/>
                </w:tcBorders>
                <w:vAlign w:val="center"/>
              </w:tcPr>
              <w:p w14:paraId="15AC046E" w14:textId="77777777" w:rsidR="00437B36" w:rsidRPr="00701987" w:rsidRDefault="00437B36" w:rsidP="00116869">
                <w:pPr>
                  <w:autoSpaceDE w:val="0"/>
                  <w:autoSpaceDN w:val="0"/>
                  <w:adjustRightInd w:val="0"/>
                  <w:jc w:val="center"/>
                  <w:rPr>
                    <w:sz w:val="20"/>
                    <w:szCs w:val="20"/>
                  </w:rPr>
                </w:pPr>
                <w:r w:rsidRPr="00701987">
                  <w:rPr>
                    <w:sz w:val="20"/>
                    <w:szCs w:val="20"/>
                  </w:rPr>
                  <w:t>All Other Plastics Product Manufacturing</w:t>
                </w:r>
              </w:p>
            </w:tc>
          </w:tr>
          <w:tr w:rsidR="00437B36" w:rsidRPr="00F41A85" w14:paraId="6CFD944B" w14:textId="77777777" w:rsidTr="00116869">
            <w:trPr>
              <w:trHeight w:val="432"/>
              <w:jc w:val="center"/>
            </w:trPr>
            <w:tc>
              <w:tcPr>
                <w:tcW w:w="571" w:type="pct"/>
                <w:vMerge/>
                <w:tcBorders>
                  <w:left w:val="single" w:sz="12" w:space="0" w:color="auto"/>
                </w:tcBorders>
                <w:vAlign w:val="center"/>
              </w:tcPr>
              <w:p w14:paraId="4986A7EB"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4DE4C1D5"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5BECE297" w14:textId="77777777" w:rsidR="00437B36" w:rsidRPr="00701987" w:rsidRDefault="00437B36" w:rsidP="00116869">
                <w:pPr>
                  <w:autoSpaceDE w:val="0"/>
                  <w:autoSpaceDN w:val="0"/>
                  <w:adjustRightInd w:val="0"/>
                  <w:jc w:val="center"/>
                  <w:rPr>
                    <w:sz w:val="20"/>
                    <w:szCs w:val="20"/>
                  </w:rPr>
                </w:pPr>
                <w:r w:rsidRPr="00701987">
                  <w:rPr>
                    <w:sz w:val="20"/>
                    <w:szCs w:val="20"/>
                  </w:rPr>
                  <w:t>332215</w:t>
                </w:r>
              </w:p>
            </w:tc>
            <w:tc>
              <w:tcPr>
                <w:tcW w:w="2033" w:type="pct"/>
                <w:tcBorders>
                  <w:right w:val="single" w:sz="12" w:space="0" w:color="auto"/>
                </w:tcBorders>
                <w:vAlign w:val="center"/>
              </w:tcPr>
              <w:p w14:paraId="29BDAF5F" w14:textId="77777777" w:rsidR="00437B36" w:rsidRPr="00701987" w:rsidRDefault="00437B36" w:rsidP="00116869">
                <w:pPr>
                  <w:autoSpaceDE w:val="0"/>
                  <w:autoSpaceDN w:val="0"/>
                  <w:adjustRightInd w:val="0"/>
                  <w:jc w:val="center"/>
                  <w:rPr>
                    <w:sz w:val="20"/>
                    <w:szCs w:val="20"/>
                  </w:rPr>
                </w:pPr>
                <w:r w:rsidRPr="00701987">
                  <w:rPr>
                    <w:sz w:val="20"/>
                    <w:szCs w:val="20"/>
                  </w:rPr>
                  <w:t>Metal Kitchen Cookware, Utensil, Cutlery, and Flatware (except Precious) Manufacturing</w:t>
                </w:r>
              </w:p>
            </w:tc>
          </w:tr>
          <w:tr w:rsidR="00437B36" w:rsidRPr="00F41A85" w14:paraId="0CC8B4D2" w14:textId="77777777" w:rsidTr="00116869">
            <w:trPr>
              <w:trHeight w:val="432"/>
              <w:jc w:val="center"/>
            </w:trPr>
            <w:tc>
              <w:tcPr>
                <w:tcW w:w="571" w:type="pct"/>
                <w:vMerge/>
                <w:tcBorders>
                  <w:left w:val="single" w:sz="12" w:space="0" w:color="auto"/>
                </w:tcBorders>
                <w:vAlign w:val="center"/>
              </w:tcPr>
              <w:p w14:paraId="572EF7B5"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3FE1BB56"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51DCB140" w14:textId="77777777" w:rsidR="00437B36" w:rsidRPr="00701987" w:rsidRDefault="00437B36" w:rsidP="00116869">
                <w:pPr>
                  <w:autoSpaceDE w:val="0"/>
                  <w:autoSpaceDN w:val="0"/>
                  <w:adjustRightInd w:val="0"/>
                  <w:jc w:val="center"/>
                  <w:rPr>
                    <w:sz w:val="20"/>
                    <w:szCs w:val="20"/>
                  </w:rPr>
                </w:pPr>
                <w:r w:rsidRPr="00701987">
                  <w:rPr>
                    <w:sz w:val="20"/>
                    <w:szCs w:val="20"/>
                  </w:rPr>
                  <w:t>332216</w:t>
                </w:r>
              </w:p>
            </w:tc>
            <w:tc>
              <w:tcPr>
                <w:tcW w:w="2033" w:type="pct"/>
                <w:tcBorders>
                  <w:right w:val="single" w:sz="12" w:space="0" w:color="auto"/>
                </w:tcBorders>
                <w:vAlign w:val="center"/>
              </w:tcPr>
              <w:p w14:paraId="1A88CA61" w14:textId="77777777" w:rsidR="00437B36" w:rsidRPr="00701987" w:rsidRDefault="00437B36" w:rsidP="00116869">
                <w:pPr>
                  <w:autoSpaceDE w:val="0"/>
                  <w:autoSpaceDN w:val="0"/>
                  <w:adjustRightInd w:val="0"/>
                  <w:jc w:val="center"/>
                  <w:rPr>
                    <w:sz w:val="20"/>
                    <w:szCs w:val="20"/>
                  </w:rPr>
                </w:pPr>
                <w:r w:rsidRPr="00701987">
                  <w:rPr>
                    <w:sz w:val="20"/>
                    <w:szCs w:val="20"/>
                  </w:rPr>
                  <w:t>Saw Blade and Handtool Manufacturing</w:t>
                </w:r>
              </w:p>
            </w:tc>
          </w:tr>
          <w:tr w:rsidR="00437B36" w:rsidRPr="00F41A85" w14:paraId="4CDE61D2" w14:textId="77777777" w:rsidTr="00116869">
            <w:trPr>
              <w:trHeight w:val="432"/>
              <w:jc w:val="center"/>
            </w:trPr>
            <w:tc>
              <w:tcPr>
                <w:tcW w:w="571" w:type="pct"/>
                <w:vMerge/>
                <w:tcBorders>
                  <w:left w:val="single" w:sz="12" w:space="0" w:color="auto"/>
                </w:tcBorders>
                <w:vAlign w:val="center"/>
              </w:tcPr>
              <w:p w14:paraId="0ACD9E01"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0D334B4E"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03DCB8FF" w14:textId="77777777" w:rsidR="00437B36" w:rsidRPr="00701987" w:rsidRDefault="00437B36" w:rsidP="00116869">
                <w:pPr>
                  <w:autoSpaceDE w:val="0"/>
                  <w:autoSpaceDN w:val="0"/>
                  <w:adjustRightInd w:val="0"/>
                  <w:jc w:val="center"/>
                  <w:rPr>
                    <w:sz w:val="20"/>
                    <w:szCs w:val="20"/>
                  </w:rPr>
                </w:pPr>
                <w:r w:rsidRPr="00701987">
                  <w:rPr>
                    <w:sz w:val="20"/>
                    <w:szCs w:val="20"/>
                  </w:rPr>
                  <w:t>332812</w:t>
                </w:r>
              </w:p>
            </w:tc>
            <w:tc>
              <w:tcPr>
                <w:tcW w:w="2033" w:type="pct"/>
                <w:tcBorders>
                  <w:right w:val="single" w:sz="12" w:space="0" w:color="auto"/>
                </w:tcBorders>
                <w:vAlign w:val="center"/>
              </w:tcPr>
              <w:p w14:paraId="45B1B0F4" w14:textId="77777777" w:rsidR="00437B36" w:rsidRPr="00701987" w:rsidRDefault="00437B36" w:rsidP="00116869">
                <w:pPr>
                  <w:autoSpaceDE w:val="0"/>
                  <w:autoSpaceDN w:val="0"/>
                  <w:adjustRightInd w:val="0"/>
                  <w:jc w:val="center"/>
                  <w:rPr>
                    <w:sz w:val="20"/>
                    <w:szCs w:val="20"/>
                  </w:rPr>
                </w:pPr>
                <w:r w:rsidRPr="00701987">
                  <w:rPr>
                    <w:sz w:val="20"/>
                    <w:szCs w:val="20"/>
                  </w:rPr>
                  <w:t>Metal Coating, Engraving (except Jewelry and Silverware), and Allied Services to Manufacturers</w:t>
                </w:r>
              </w:p>
            </w:tc>
          </w:tr>
          <w:tr w:rsidR="00437B36" w:rsidRPr="00F41A85" w14:paraId="436D6973" w14:textId="77777777" w:rsidTr="00116869">
            <w:trPr>
              <w:trHeight w:val="432"/>
              <w:jc w:val="center"/>
            </w:trPr>
            <w:tc>
              <w:tcPr>
                <w:tcW w:w="571" w:type="pct"/>
                <w:vMerge/>
                <w:tcBorders>
                  <w:left w:val="single" w:sz="12" w:space="0" w:color="auto"/>
                </w:tcBorders>
                <w:vAlign w:val="center"/>
              </w:tcPr>
              <w:p w14:paraId="0A5BA5AF"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78EFEFBB"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27CCCBE0" w14:textId="77777777" w:rsidR="00437B36" w:rsidRPr="00701987" w:rsidRDefault="00437B36" w:rsidP="00116869">
                <w:pPr>
                  <w:autoSpaceDE w:val="0"/>
                  <w:autoSpaceDN w:val="0"/>
                  <w:adjustRightInd w:val="0"/>
                  <w:jc w:val="center"/>
                  <w:rPr>
                    <w:sz w:val="20"/>
                    <w:szCs w:val="20"/>
                  </w:rPr>
                </w:pPr>
                <w:r w:rsidRPr="00701987">
                  <w:rPr>
                    <w:sz w:val="20"/>
                    <w:szCs w:val="20"/>
                  </w:rPr>
                  <w:t>332999</w:t>
                </w:r>
              </w:p>
            </w:tc>
            <w:tc>
              <w:tcPr>
                <w:tcW w:w="2033" w:type="pct"/>
                <w:tcBorders>
                  <w:right w:val="single" w:sz="12" w:space="0" w:color="auto"/>
                </w:tcBorders>
                <w:vAlign w:val="center"/>
              </w:tcPr>
              <w:p w14:paraId="76B61C6D"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Fabricated Metal Product Manufacturing</w:t>
                </w:r>
              </w:p>
            </w:tc>
          </w:tr>
          <w:tr w:rsidR="00437B36" w:rsidRPr="00F41A85" w14:paraId="1ED749E2" w14:textId="77777777" w:rsidTr="00116869">
            <w:trPr>
              <w:trHeight w:val="432"/>
              <w:jc w:val="center"/>
            </w:trPr>
            <w:tc>
              <w:tcPr>
                <w:tcW w:w="571" w:type="pct"/>
                <w:vMerge/>
                <w:tcBorders>
                  <w:left w:val="single" w:sz="12" w:space="0" w:color="auto"/>
                </w:tcBorders>
                <w:vAlign w:val="center"/>
              </w:tcPr>
              <w:p w14:paraId="57733153"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7938211B"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795AEE7C" w14:textId="77777777" w:rsidR="00437B36" w:rsidRPr="00701987" w:rsidRDefault="00437B36" w:rsidP="00116869">
                <w:pPr>
                  <w:autoSpaceDE w:val="0"/>
                  <w:autoSpaceDN w:val="0"/>
                  <w:adjustRightInd w:val="0"/>
                  <w:jc w:val="center"/>
                  <w:rPr>
                    <w:sz w:val="20"/>
                    <w:szCs w:val="20"/>
                  </w:rPr>
                </w:pPr>
                <w:r w:rsidRPr="00701987">
                  <w:rPr>
                    <w:sz w:val="20"/>
                    <w:szCs w:val="20"/>
                  </w:rPr>
                  <w:t>33331</w:t>
                </w:r>
                <w:r>
                  <w:rPr>
                    <w:sz w:val="20"/>
                    <w:szCs w:val="20"/>
                  </w:rPr>
                  <w:t>0</w:t>
                </w:r>
              </w:p>
            </w:tc>
            <w:tc>
              <w:tcPr>
                <w:tcW w:w="2033" w:type="pct"/>
                <w:tcBorders>
                  <w:right w:val="single" w:sz="12" w:space="0" w:color="auto"/>
                </w:tcBorders>
                <w:vAlign w:val="center"/>
              </w:tcPr>
              <w:p w14:paraId="307BF79F" w14:textId="77777777" w:rsidR="00437B36" w:rsidRPr="00701987" w:rsidRDefault="00437B36" w:rsidP="00116869">
                <w:pPr>
                  <w:autoSpaceDE w:val="0"/>
                  <w:autoSpaceDN w:val="0"/>
                  <w:adjustRightInd w:val="0"/>
                  <w:jc w:val="center"/>
                  <w:rPr>
                    <w:sz w:val="20"/>
                    <w:szCs w:val="20"/>
                  </w:rPr>
                </w:pPr>
                <w:r>
                  <w:rPr>
                    <w:sz w:val="20"/>
                    <w:szCs w:val="20"/>
                  </w:rPr>
                  <w:t>C</w:t>
                </w:r>
                <w:r w:rsidRPr="00701987">
                  <w:rPr>
                    <w:sz w:val="20"/>
                    <w:szCs w:val="20"/>
                  </w:rPr>
                  <w:t>ommercial and Service Industry Machinery Manufacturing</w:t>
                </w:r>
              </w:p>
            </w:tc>
          </w:tr>
          <w:tr w:rsidR="00437B36" w:rsidRPr="00F41A85" w14:paraId="5A7DBBEF" w14:textId="77777777" w:rsidTr="00116869">
            <w:trPr>
              <w:trHeight w:val="173"/>
              <w:jc w:val="center"/>
            </w:trPr>
            <w:tc>
              <w:tcPr>
                <w:tcW w:w="571" w:type="pct"/>
                <w:vMerge/>
                <w:tcBorders>
                  <w:left w:val="single" w:sz="12" w:space="0" w:color="auto"/>
                </w:tcBorders>
                <w:vAlign w:val="center"/>
              </w:tcPr>
              <w:p w14:paraId="443A22A4"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054FC89F"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60D02379" w14:textId="77777777" w:rsidR="00437B36" w:rsidRPr="00701987" w:rsidRDefault="00437B36" w:rsidP="00116869">
                <w:pPr>
                  <w:autoSpaceDE w:val="0"/>
                  <w:autoSpaceDN w:val="0"/>
                  <w:adjustRightInd w:val="0"/>
                  <w:jc w:val="center"/>
                  <w:rPr>
                    <w:sz w:val="20"/>
                    <w:szCs w:val="20"/>
                  </w:rPr>
                </w:pPr>
                <w:r w:rsidRPr="00701987">
                  <w:rPr>
                    <w:sz w:val="20"/>
                    <w:szCs w:val="20"/>
                  </w:rPr>
                  <w:t>3351</w:t>
                </w:r>
                <w:r>
                  <w:rPr>
                    <w:sz w:val="20"/>
                    <w:szCs w:val="20"/>
                  </w:rPr>
                  <w:t>31</w:t>
                </w:r>
              </w:p>
            </w:tc>
            <w:tc>
              <w:tcPr>
                <w:tcW w:w="2033" w:type="pct"/>
                <w:tcBorders>
                  <w:right w:val="single" w:sz="12" w:space="0" w:color="auto"/>
                </w:tcBorders>
                <w:vAlign w:val="center"/>
              </w:tcPr>
              <w:p w14:paraId="2BEDBD23" w14:textId="77777777" w:rsidR="00437B36" w:rsidRPr="00701987" w:rsidRDefault="00437B36" w:rsidP="00116869">
                <w:pPr>
                  <w:autoSpaceDE w:val="0"/>
                  <w:autoSpaceDN w:val="0"/>
                  <w:adjustRightInd w:val="0"/>
                  <w:jc w:val="center"/>
                  <w:rPr>
                    <w:sz w:val="20"/>
                    <w:szCs w:val="20"/>
                  </w:rPr>
                </w:pPr>
                <w:r w:rsidRPr="00701987">
                  <w:rPr>
                    <w:sz w:val="20"/>
                    <w:szCs w:val="20"/>
                  </w:rPr>
                  <w:t>Residential Electric Lighting Fixture Manufacturing</w:t>
                </w:r>
              </w:p>
            </w:tc>
          </w:tr>
          <w:tr w:rsidR="00437B36" w:rsidRPr="00F41A85" w14:paraId="647AD37B" w14:textId="77777777" w:rsidTr="00116869">
            <w:trPr>
              <w:trHeight w:val="432"/>
              <w:jc w:val="center"/>
            </w:trPr>
            <w:tc>
              <w:tcPr>
                <w:tcW w:w="571" w:type="pct"/>
                <w:vMerge/>
                <w:tcBorders>
                  <w:left w:val="single" w:sz="12" w:space="0" w:color="auto"/>
                </w:tcBorders>
                <w:vAlign w:val="center"/>
              </w:tcPr>
              <w:p w14:paraId="249F9FF6" w14:textId="77777777" w:rsidR="00437B36" w:rsidRPr="00701987" w:rsidRDefault="00437B36" w:rsidP="00116869">
                <w:pPr>
                  <w:autoSpaceDE w:val="0"/>
                  <w:autoSpaceDN w:val="0"/>
                  <w:adjustRightInd w:val="0"/>
                  <w:rPr>
                    <w:sz w:val="20"/>
                    <w:szCs w:val="20"/>
                  </w:rPr>
                </w:pPr>
              </w:p>
            </w:tc>
            <w:tc>
              <w:tcPr>
                <w:tcW w:w="1825" w:type="pct"/>
                <w:vMerge/>
                <w:vAlign w:val="center"/>
              </w:tcPr>
              <w:p w14:paraId="1AC85592" w14:textId="77777777" w:rsidR="00437B36" w:rsidRPr="00701987" w:rsidRDefault="00437B36" w:rsidP="00116869">
                <w:pPr>
                  <w:autoSpaceDE w:val="0"/>
                  <w:autoSpaceDN w:val="0"/>
                  <w:adjustRightInd w:val="0"/>
                  <w:ind w:right="-131"/>
                  <w:rPr>
                    <w:sz w:val="20"/>
                    <w:szCs w:val="20"/>
                  </w:rPr>
                </w:pPr>
              </w:p>
            </w:tc>
            <w:tc>
              <w:tcPr>
                <w:tcW w:w="571" w:type="pct"/>
                <w:vAlign w:val="center"/>
              </w:tcPr>
              <w:p w14:paraId="1287742B" w14:textId="77777777" w:rsidR="00437B36" w:rsidRPr="00701987" w:rsidRDefault="00437B36" w:rsidP="00116869">
                <w:pPr>
                  <w:autoSpaceDE w:val="0"/>
                  <w:autoSpaceDN w:val="0"/>
                  <w:adjustRightInd w:val="0"/>
                  <w:jc w:val="center"/>
                  <w:rPr>
                    <w:sz w:val="20"/>
                    <w:szCs w:val="20"/>
                  </w:rPr>
                </w:pPr>
                <w:r w:rsidRPr="5E5844F3">
                  <w:rPr>
                    <w:sz w:val="20"/>
                    <w:szCs w:val="20"/>
                  </w:rPr>
                  <w:t>335210</w:t>
                </w:r>
              </w:p>
            </w:tc>
            <w:tc>
              <w:tcPr>
                <w:tcW w:w="2033" w:type="pct"/>
                <w:tcBorders>
                  <w:right w:val="single" w:sz="12" w:space="0" w:color="auto"/>
                </w:tcBorders>
                <w:vAlign w:val="center"/>
              </w:tcPr>
              <w:p w14:paraId="71805CF3" w14:textId="77777777" w:rsidR="00437B36" w:rsidRPr="00701987" w:rsidRDefault="00437B36" w:rsidP="00116869">
                <w:pPr>
                  <w:autoSpaceDE w:val="0"/>
                  <w:autoSpaceDN w:val="0"/>
                  <w:adjustRightInd w:val="0"/>
                  <w:jc w:val="center"/>
                  <w:rPr>
                    <w:sz w:val="20"/>
                    <w:szCs w:val="20"/>
                  </w:rPr>
                </w:pPr>
                <w:r w:rsidRPr="00701987">
                  <w:rPr>
                    <w:sz w:val="20"/>
                    <w:szCs w:val="20"/>
                  </w:rPr>
                  <w:t>Small Electrical Appliance Manufacturing</w:t>
                </w:r>
              </w:p>
            </w:tc>
          </w:tr>
          <w:tr w:rsidR="00437B36" w:rsidRPr="00F41A85" w14:paraId="51D73BFD" w14:textId="77777777" w:rsidTr="00116869">
            <w:trPr>
              <w:trHeight w:val="432"/>
              <w:jc w:val="center"/>
            </w:trPr>
            <w:tc>
              <w:tcPr>
                <w:tcW w:w="571" w:type="pct"/>
                <w:vMerge/>
                <w:tcBorders>
                  <w:left w:val="single" w:sz="12" w:space="0" w:color="auto"/>
                </w:tcBorders>
                <w:vAlign w:val="center"/>
              </w:tcPr>
              <w:p w14:paraId="5710039A"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1C6716B2"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39DE65C8" w14:textId="77777777" w:rsidR="00437B36" w:rsidRPr="00701987" w:rsidRDefault="00437B36" w:rsidP="00116869">
                <w:pPr>
                  <w:autoSpaceDE w:val="0"/>
                  <w:autoSpaceDN w:val="0"/>
                  <w:adjustRightInd w:val="0"/>
                  <w:jc w:val="center"/>
                  <w:rPr>
                    <w:sz w:val="20"/>
                    <w:szCs w:val="20"/>
                  </w:rPr>
                </w:pPr>
                <w:r w:rsidRPr="00701987">
                  <w:rPr>
                    <w:sz w:val="20"/>
                    <w:szCs w:val="20"/>
                  </w:rPr>
                  <w:t>336612</w:t>
                </w:r>
              </w:p>
            </w:tc>
            <w:tc>
              <w:tcPr>
                <w:tcW w:w="2033" w:type="pct"/>
                <w:tcBorders>
                  <w:right w:val="single" w:sz="12" w:space="0" w:color="auto"/>
                </w:tcBorders>
                <w:vAlign w:val="center"/>
              </w:tcPr>
              <w:p w14:paraId="23F38F90" w14:textId="77777777" w:rsidR="00437B36" w:rsidRPr="00701987" w:rsidRDefault="00437B36" w:rsidP="00116869">
                <w:pPr>
                  <w:autoSpaceDE w:val="0"/>
                  <w:autoSpaceDN w:val="0"/>
                  <w:adjustRightInd w:val="0"/>
                  <w:jc w:val="center"/>
                  <w:rPr>
                    <w:sz w:val="20"/>
                    <w:szCs w:val="20"/>
                  </w:rPr>
                </w:pPr>
                <w:r w:rsidRPr="00701987">
                  <w:rPr>
                    <w:sz w:val="20"/>
                    <w:szCs w:val="20"/>
                  </w:rPr>
                  <w:t>Boat Building</w:t>
                </w:r>
              </w:p>
            </w:tc>
          </w:tr>
          <w:tr w:rsidR="00437B36" w:rsidRPr="00F41A85" w14:paraId="7679E883" w14:textId="77777777" w:rsidTr="00116869">
            <w:trPr>
              <w:trHeight w:val="432"/>
              <w:jc w:val="center"/>
            </w:trPr>
            <w:tc>
              <w:tcPr>
                <w:tcW w:w="571" w:type="pct"/>
                <w:vMerge/>
                <w:tcBorders>
                  <w:left w:val="single" w:sz="12" w:space="0" w:color="auto"/>
                </w:tcBorders>
                <w:vAlign w:val="center"/>
              </w:tcPr>
              <w:p w14:paraId="492526FC"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315575BA"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369234CA" w14:textId="77777777" w:rsidR="00437B36" w:rsidRPr="00701987" w:rsidRDefault="00437B36" w:rsidP="00116869">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22000985" w14:textId="77777777" w:rsidR="00437B36" w:rsidRPr="00701987" w:rsidRDefault="00437B36" w:rsidP="00116869">
                <w:pPr>
                  <w:autoSpaceDE w:val="0"/>
                  <w:autoSpaceDN w:val="0"/>
                  <w:adjustRightInd w:val="0"/>
                  <w:jc w:val="center"/>
                  <w:rPr>
                    <w:sz w:val="20"/>
                    <w:szCs w:val="20"/>
                  </w:rPr>
                </w:pPr>
                <w:r w:rsidRPr="00701987">
                  <w:rPr>
                    <w:sz w:val="20"/>
                    <w:szCs w:val="20"/>
                  </w:rPr>
                  <w:t>Institutional Furniture Manufacturing</w:t>
                </w:r>
              </w:p>
            </w:tc>
          </w:tr>
          <w:tr w:rsidR="00437B36" w:rsidRPr="00F41A85" w14:paraId="7F2A060F" w14:textId="77777777" w:rsidTr="00116869">
            <w:trPr>
              <w:trHeight w:val="432"/>
              <w:jc w:val="center"/>
            </w:trPr>
            <w:tc>
              <w:tcPr>
                <w:tcW w:w="571" w:type="pct"/>
                <w:vMerge/>
                <w:tcBorders>
                  <w:left w:val="single" w:sz="12" w:space="0" w:color="auto"/>
                </w:tcBorders>
                <w:vAlign w:val="center"/>
              </w:tcPr>
              <w:p w14:paraId="3DD9E872" w14:textId="77777777" w:rsidR="00437B36" w:rsidRPr="00701987" w:rsidRDefault="00437B36" w:rsidP="00116869">
                <w:pPr>
                  <w:autoSpaceDE w:val="0"/>
                  <w:autoSpaceDN w:val="0"/>
                  <w:adjustRightInd w:val="0"/>
                  <w:jc w:val="center"/>
                  <w:rPr>
                    <w:sz w:val="20"/>
                    <w:szCs w:val="20"/>
                  </w:rPr>
                </w:pPr>
              </w:p>
            </w:tc>
            <w:tc>
              <w:tcPr>
                <w:tcW w:w="1825" w:type="pct"/>
                <w:vMerge/>
                <w:vAlign w:val="center"/>
              </w:tcPr>
              <w:p w14:paraId="6BB724D2" w14:textId="77777777" w:rsidR="00437B36" w:rsidRPr="00701987" w:rsidRDefault="00437B36" w:rsidP="00116869">
                <w:pPr>
                  <w:autoSpaceDE w:val="0"/>
                  <w:autoSpaceDN w:val="0"/>
                  <w:adjustRightInd w:val="0"/>
                  <w:ind w:right="-131"/>
                  <w:jc w:val="center"/>
                  <w:rPr>
                    <w:sz w:val="20"/>
                    <w:szCs w:val="20"/>
                  </w:rPr>
                </w:pPr>
              </w:p>
            </w:tc>
            <w:tc>
              <w:tcPr>
                <w:tcW w:w="571" w:type="pct"/>
                <w:vAlign w:val="center"/>
              </w:tcPr>
              <w:p w14:paraId="6C0C6A19" w14:textId="77777777" w:rsidR="00437B36" w:rsidRPr="00701987" w:rsidRDefault="00437B36" w:rsidP="00116869">
                <w:pPr>
                  <w:autoSpaceDE w:val="0"/>
                  <w:autoSpaceDN w:val="0"/>
                  <w:adjustRightInd w:val="0"/>
                  <w:jc w:val="center"/>
                  <w:rPr>
                    <w:sz w:val="20"/>
                    <w:szCs w:val="20"/>
                  </w:rPr>
                </w:pPr>
                <w:r w:rsidRPr="00701987">
                  <w:rPr>
                    <w:sz w:val="20"/>
                    <w:szCs w:val="20"/>
                  </w:rPr>
                  <w:t>339930</w:t>
                </w:r>
              </w:p>
            </w:tc>
            <w:tc>
              <w:tcPr>
                <w:tcW w:w="2033" w:type="pct"/>
                <w:tcBorders>
                  <w:right w:val="single" w:sz="12" w:space="0" w:color="auto"/>
                </w:tcBorders>
                <w:vAlign w:val="center"/>
              </w:tcPr>
              <w:p w14:paraId="334F2ACF" w14:textId="77777777" w:rsidR="00437B36" w:rsidRPr="00701987" w:rsidRDefault="00437B36" w:rsidP="00116869">
                <w:pPr>
                  <w:autoSpaceDE w:val="0"/>
                  <w:autoSpaceDN w:val="0"/>
                  <w:adjustRightInd w:val="0"/>
                  <w:jc w:val="center"/>
                  <w:rPr>
                    <w:sz w:val="20"/>
                    <w:szCs w:val="20"/>
                  </w:rPr>
                </w:pPr>
                <w:r w:rsidRPr="00701987">
                  <w:rPr>
                    <w:sz w:val="20"/>
                    <w:szCs w:val="20"/>
                  </w:rPr>
                  <w:t>Doll, Toy, and Game Manufacturing</w:t>
                </w:r>
              </w:p>
            </w:tc>
          </w:tr>
          <w:tr w:rsidR="00437B36" w:rsidRPr="00F41A85" w14:paraId="3D366D5A" w14:textId="77777777" w:rsidTr="00116869">
            <w:trPr>
              <w:trHeight w:val="432"/>
              <w:jc w:val="center"/>
            </w:trPr>
            <w:tc>
              <w:tcPr>
                <w:tcW w:w="571" w:type="pct"/>
                <w:vMerge/>
                <w:tcBorders>
                  <w:left w:val="single" w:sz="12" w:space="0" w:color="auto"/>
                  <w:bottom w:val="single" w:sz="12" w:space="0" w:color="auto"/>
                </w:tcBorders>
                <w:vAlign w:val="center"/>
              </w:tcPr>
              <w:p w14:paraId="0A377CDE" w14:textId="77777777" w:rsidR="00437B36" w:rsidRPr="00701987" w:rsidRDefault="00437B36" w:rsidP="00116869">
                <w:pPr>
                  <w:autoSpaceDE w:val="0"/>
                  <w:autoSpaceDN w:val="0"/>
                  <w:adjustRightInd w:val="0"/>
                  <w:jc w:val="center"/>
                  <w:rPr>
                    <w:sz w:val="20"/>
                    <w:szCs w:val="20"/>
                  </w:rPr>
                </w:pPr>
              </w:p>
            </w:tc>
            <w:tc>
              <w:tcPr>
                <w:tcW w:w="1825" w:type="pct"/>
                <w:vMerge/>
                <w:tcBorders>
                  <w:bottom w:val="single" w:sz="12" w:space="0" w:color="auto"/>
                </w:tcBorders>
                <w:vAlign w:val="center"/>
              </w:tcPr>
              <w:p w14:paraId="0DBDF73D" w14:textId="77777777" w:rsidR="00437B36" w:rsidRPr="00701987" w:rsidRDefault="00437B36" w:rsidP="00116869">
                <w:pPr>
                  <w:autoSpaceDE w:val="0"/>
                  <w:autoSpaceDN w:val="0"/>
                  <w:adjustRightInd w:val="0"/>
                  <w:ind w:right="-131"/>
                  <w:jc w:val="center"/>
                  <w:rPr>
                    <w:sz w:val="20"/>
                    <w:szCs w:val="20"/>
                  </w:rPr>
                </w:pPr>
              </w:p>
            </w:tc>
            <w:tc>
              <w:tcPr>
                <w:tcW w:w="571" w:type="pct"/>
                <w:tcBorders>
                  <w:bottom w:val="single" w:sz="12" w:space="0" w:color="auto"/>
                </w:tcBorders>
                <w:vAlign w:val="center"/>
              </w:tcPr>
              <w:p w14:paraId="4BC2A78A" w14:textId="77777777" w:rsidR="00437B36" w:rsidRPr="00701987" w:rsidRDefault="00437B36" w:rsidP="00116869">
                <w:pPr>
                  <w:autoSpaceDE w:val="0"/>
                  <w:autoSpaceDN w:val="0"/>
                  <w:adjustRightInd w:val="0"/>
                  <w:jc w:val="center"/>
                  <w:rPr>
                    <w:sz w:val="20"/>
                    <w:szCs w:val="20"/>
                  </w:rPr>
                </w:pPr>
                <w:r w:rsidRPr="00701987">
                  <w:rPr>
                    <w:sz w:val="20"/>
                    <w:szCs w:val="20"/>
                  </w:rPr>
                  <w:t>339999</w:t>
                </w:r>
              </w:p>
            </w:tc>
            <w:tc>
              <w:tcPr>
                <w:tcW w:w="2033" w:type="pct"/>
                <w:tcBorders>
                  <w:bottom w:val="single" w:sz="12" w:space="0" w:color="auto"/>
                  <w:right w:val="single" w:sz="12" w:space="0" w:color="auto"/>
                </w:tcBorders>
                <w:vAlign w:val="center"/>
              </w:tcPr>
              <w:p w14:paraId="05A244CF" w14:textId="77777777" w:rsidR="00437B36" w:rsidRPr="00701987" w:rsidRDefault="00437B36" w:rsidP="00116869">
                <w:pPr>
                  <w:autoSpaceDE w:val="0"/>
                  <w:autoSpaceDN w:val="0"/>
                  <w:adjustRightInd w:val="0"/>
                  <w:jc w:val="center"/>
                  <w:rPr>
                    <w:sz w:val="20"/>
                    <w:szCs w:val="20"/>
                  </w:rPr>
                </w:pPr>
                <w:r w:rsidRPr="00701987">
                  <w:rPr>
                    <w:sz w:val="20"/>
                    <w:szCs w:val="20"/>
                  </w:rPr>
                  <w:t>All Other Miscellaneous Manufacturing</w:t>
                </w:r>
              </w:p>
            </w:tc>
          </w:tr>
        </w:tbl>
        <w:p w14:paraId="6C0DD95A" w14:textId="77777777" w:rsidR="00437B36" w:rsidRPr="006C6D3D" w:rsidRDefault="00437B36" w:rsidP="00437B36">
          <w:pPr>
            <w:pStyle w:val="BodyText3"/>
            <w:rPr>
              <w:rStyle w:val="Strong"/>
            </w:rPr>
          </w:pPr>
        </w:p>
        <w:p w14:paraId="6A5852B8"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Z</w:t>
          </w:r>
          <w:r>
            <w:fldChar w:fldCharType="end"/>
          </w:r>
          <w:r w:rsidRPr="006C6D3D">
            <w:t>: LEATHER TANNING AND FINISHING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Z: Leather Tanning and Finishing"/>
            <w:tblDescription w:val="There are four columns. Sector Z SIC codes and their description matched with the corresponding NAICS codes and their descriptions."/>
          </w:tblPr>
          <w:tblGrid>
            <w:gridCol w:w="1067"/>
            <w:gridCol w:w="3407"/>
            <w:gridCol w:w="1064"/>
            <w:gridCol w:w="3792"/>
          </w:tblGrid>
          <w:tr w:rsidR="00437B36" w:rsidRPr="00F41A85" w14:paraId="673F3DA4" w14:textId="77777777" w:rsidTr="00116869">
            <w:trPr>
              <w:trHeight w:val="432"/>
              <w:tblHeader/>
              <w:jc w:val="center"/>
            </w:trPr>
            <w:tc>
              <w:tcPr>
                <w:tcW w:w="572" w:type="pct"/>
                <w:tcBorders>
                  <w:top w:val="single" w:sz="12" w:space="0" w:color="auto"/>
                  <w:left w:val="single" w:sz="12" w:space="0" w:color="auto"/>
                  <w:bottom w:val="single" w:sz="12" w:space="0" w:color="auto"/>
                </w:tcBorders>
                <w:vAlign w:val="center"/>
              </w:tcPr>
              <w:p w14:paraId="596A54F4"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6" w:type="pct"/>
                <w:tcBorders>
                  <w:top w:val="single" w:sz="12" w:space="0" w:color="auto"/>
                  <w:bottom w:val="single" w:sz="12" w:space="0" w:color="auto"/>
                </w:tcBorders>
                <w:vAlign w:val="center"/>
              </w:tcPr>
              <w:p w14:paraId="5F49F4FF"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3348CB1B"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0AA496F0"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543E875C" w14:textId="77777777" w:rsidTr="00116869">
            <w:trPr>
              <w:trHeight w:val="432"/>
              <w:tblHeader/>
              <w:jc w:val="center"/>
            </w:trPr>
            <w:tc>
              <w:tcPr>
                <w:tcW w:w="572" w:type="pct"/>
                <w:tcBorders>
                  <w:top w:val="single" w:sz="12" w:space="0" w:color="auto"/>
                  <w:left w:val="single" w:sz="12" w:space="0" w:color="auto"/>
                  <w:bottom w:val="single" w:sz="12" w:space="0" w:color="auto"/>
                </w:tcBorders>
                <w:vAlign w:val="center"/>
              </w:tcPr>
              <w:p w14:paraId="002CAF39" w14:textId="77777777" w:rsidR="00437B36" w:rsidRPr="00701987" w:rsidRDefault="00437B36" w:rsidP="00116869">
                <w:pPr>
                  <w:autoSpaceDE w:val="0"/>
                  <w:autoSpaceDN w:val="0"/>
                  <w:adjustRightInd w:val="0"/>
                  <w:jc w:val="center"/>
                  <w:rPr>
                    <w:sz w:val="20"/>
                    <w:szCs w:val="20"/>
                  </w:rPr>
                </w:pPr>
                <w:r w:rsidRPr="00701987">
                  <w:rPr>
                    <w:sz w:val="20"/>
                    <w:szCs w:val="20"/>
                  </w:rPr>
                  <w:t>3111</w:t>
                </w:r>
              </w:p>
            </w:tc>
            <w:tc>
              <w:tcPr>
                <w:tcW w:w="1826" w:type="pct"/>
                <w:tcBorders>
                  <w:top w:val="single" w:sz="12" w:space="0" w:color="auto"/>
                  <w:bottom w:val="single" w:sz="12" w:space="0" w:color="auto"/>
                </w:tcBorders>
                <w:vAlign w:val="center"/>
              </w:tcPr>
              <w:p w14:paraId="4D4ACDBC" w14:textId="77777777" w:rsidR="00437B36" w:rsidRPr="00701987" w:rsidRDefault="00437B36" w:rsidP="00116869">
                <w:pPr>
                  <w:autoSpaceDE w:val="0"/>
                  <w:autoSpaceDN w:val="0"/>
                  <w:adjustRightInd w:val="0"/>
                  <w:jc w:val="center"/>
                  <w:rPr>
                    <w:sz w:val="20"/>
                    <w:szCs w:val="20"/>
                  </w:rPr>
                </w:pPr>
                <w:r w:rsidRPr="00701987">
                  <w:rPr>
                    <w:sz w:val="20"/>
                    <w:szCs w:val="20"/>
                  </w:rPr>
                  <w:t>Leather Tanning and Finishing</w:t>
                </w:r>
              </w:p>
            </w:tc>
            <w:tc>
              <w:tcPr>
                <w:tcW w:w="570" w:type="pct"/>
                <w:tcBorders>
                  <w:top w:val="single" w:sz="12" w:space="0" w:color="auto"/>
                  <w:bottom w:val="single" w:sz="12" w:space="0" w:color="auto"/>
                </w:tcBorders>
                <w:vAlign w:val="center"/>
              </w:tcPr>
              <w:p w14:paraId="49C38FB2" w14:textId="77777777" w:rsidR="00437B36" w:rsidRPr="00701987" w:rsidRDefault="00437B36" w:rsidP="00116869">
                <w:pPr>
                  <w:autoSpaceDE w:val="0"/>
                  <w:autoSpaceDN w:val="0"/>
                  <w:adjustRightInd w:val="0"/>
                  <w:jc w:val="center"/>
                  <w:rPr>
                    <w:sz w:val="20"/>
                    <w:szCs w:val="20"/>
                  </w:rPr>
                </w:pPr>
                <w:r w:rsidRPr="00701987">
                  <w:rPr>
                    <w:sz w:val="20"/>
                    <w:szCs w:val="20"/>
                  </w:rPr>
                  <w:t>316110</w:t>
                </w:r>
              </w:p>
            </w:tc>
            <w:tc>
              <w:tcPr>
                <w:tcW w:w="2033" w:type="pct"/>
                <w:tcBorders>
                  <w:top w:val="single" w:sz="12" w:space="0" w:color="auto"/>
                  <w:bottom w:val="single" w:sz="12" w:space="0" w:color="auto"/>
                  <w:right w:val="single" w:sz="12" w:space="0" w:color="auto"/>
                </w:tcBorders>
                <w:vAlign w:val="center"/>
              </w:tcPr>
              <w:p w14:paraId="6E6C8530" w14:textId="77777777" w:rsidR="00437B36" w:rsidRPr="00701987" w:rsidRDefault="00437B36" w:rsidP="00116869">
                <w:pPr>
                  <w:autoSpaceDE w:val="0"/>
                  <w:autoSpaceDN w:val="0"/>
                  <w:adjustRightInd w:val="0"/>
                  <w:jc w:val="center"/>
                  <w:rPr>
                    <w:sz w:val="20"/>
                    <w:szCs w:val="20"/>
                  </w:rPr>
                </w:pPr>
                <w:r w:rsidRPr="00701987">
                  <w:rPr>
                    <w:sz w:val="20"/>
                    <w:szCs w:val="20"/>
                  </w:rPr>
                  <w:t>Leather and Hide Tanning and Finishing</w:t>
                </w:r>
              </w:p>
            </w:tc>
          </w:tr>
        </w:tbl>
        <w:p w14:paraId="7DDBB740" w14:textId="77777777" w:rsidR="00437B36" w:rsidRPr="006C6D3D" w:rsidRDefault="00437B36" w:rsidP="00437B36">
          <w:pPr>
            <w:pStyle w:val="BodyText3"/>
            <w:rPr>
              <w:rStyle w:val="Strong"/>
            </w:rPr>
          </w:pPr>
        </w:p>
        <w:p w14:paraId="7112027D" w14:textId="7777777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rsidR="00F742A3">
            <w:rPr>
              <w:noProof/>
            </w:rPr>
            <w:t>AA</w:t>
          </w:r>
          <w:r>
            <w:fldChar w:fldCharType="end"/>
          </w:r>
          <w:r w:rsidRPr="006C6D3D">
            <w:t>: FABRICATED METAL PRODUCTS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AA: Fabricated Metal Products Facilities"/>
            <w:tblDescription w:val="There are four columns. Sector AA SIC codes and their description matched with the corresponding NAICS codes and their descriptions."/>
          </w:tblPr>
          <w:tblGrid>
            <w:gridCol w:w="1067"/>
            <w:gridCol w:w="3407"/>
            <w:gridCol w:w="1064"/>
            <w:gridCol w:w="3792"/>
          </w:tblGrid>
          <w:tr w:rsidR="00437B36" w:rsidRPr="00F41A85" w14:paraId="22F48E57" w14:textId="77777777" w:rsidTr="00116869">
            <w:trPr>
              <w:trHeight w:val="432"/>
              <w:tblHeader/>
              <w:jc w:val="center"/>
            </w:trPr>
            <w:tc>
              <w:tcPr>
                <w:tcW w:w="572" w:type="pct"/>
                <w:tcBorders>
                  <w:top w:val="single" w:sz="12" w:space="0" w:color="auto"/>
                  <w:left w:val="single" w:sz="12" w:space="0" w:color="auto"/>
                  <w:bottom w:val="single" w:sz="12" w:space="0" w:color="auto"/>
                </w:tcBorders>
                <w:vAlign w:val="center"/>
              </w:tcPr>
              <w:p w14:paraId="5AF67982"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6" w:type="pct"/>
                <w:tcBorders>
                  <w:top w:val="single" w:sz="12" w:space="0" w:color="auto"/>
                  <w:bottom w:val="single" w:sz="12" w:space="0" w:color="auto"/>
                </w:tcBorders>
                <w:vAlign w:val="center"/>
              </w:tcPr>
              <w:p w14:paraId="3CA0530F"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6D9F3053"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0F0DE41B"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5032ABC3"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1B0571BB" w14:textId="77777777" w:rsidR="00437B36" w:rsidRPr="00701987" w:rsidRDefault="00437B36" w:rsidP="00116869">
                <w:pPr>
                  <w:autoSpaceDE w:val="0"/>
                  <w:autoSpaceDN w:val="0"/>
                  <w:adjustRightInd w:val="0"/>
                  <w:jc w:val="center"/>
                  <w:rPr>
                    <w:sz w:val="20"/>
                    <w:szCs w:val="20"/>
                  </w:rPr>
                </w:pPr>
                <w:r w:rsidRPr="00701987">
                  <w:rPr>
                    <w:sz w:val="20"/>
                    <w:szCs w:val="20"/>
                  </w:rPr>
                  <w:t>3411</w:t>
                </w:r>
              </w:p>
            </w:tc>
            <w:tc>
              <w:tcPr>
                <w:tcW w:w="1826" w:type="pct"/>
                <w:tcBorders>
                  <w:top w:val="single" w:sz="12" w:space="0" w:color="auto"/>
                  <w:bottom w:val="single" w:sz="12" w:space="0" w:color="auto"/>
                </w:tcBorders>
                <w:vAlign w:val="center"/>
              </w:tcPr>
              <w:p w14:paraId="3AE8C968" w14:textId="77777777" w:rsidR="00437B36" w:rsidRPr="00701987" w:rsidRDefault="00437B36" w:rsidP="00116869">
                <w:pPr>
                  <w:autoSpaceDE w:val="0"/>
                  <w:autoSpaceDN w:val="0"/>
                  <w:adjustRightInd w:val="0"/>
                  <w:jc w:val="center"/>
                  <w:rPr>
                    <w:sz w:val="20"/>
                    <w:szCs w:val="20"/>
                  </w:rPr>
                </w:pPr>
                <w:r w:rsidRPr="00701987">
                  <w:rPr>
                    <w:sz w:val="20"/>
                    <w:szCs w:val="20"/>
                  </w:rPr>
                  <w:t>Metal Cans</w:t>
                </w:r>
              </w:p>
            </w:tc>
            <w:tc>
              <w:tcPr>
                <w:tcW w:w="570" w:type="pct"/>
                <w:tcBorders>
                  <w:top w:val="single" w:sz="12" w:space="0" w:color="auto"/>
                  <w:bottom w:val="single" w:sz="12" w:space="0" w:color="auto"/>
                </w:tcBorders>
                <w:vAlign w:val="center"/>
              </w:tcPr>
              <w:p w14:paraId="0F8376A6" w14:textId="77777777" w:rsidR="00437B36" w:rsidRPr="00701987" w:rsidRDefault="00437B36" w:rsidP="00116869">
                <w:pPr>
                  <w:autoSpaceDE w:val="0"/>
                  <w:autoSpaceDN w:val="0"/>
                  <w:adjustRightInd w:val="0"/>
                  <w:jc w:val="center"/>
                  <w:rPr>
                    <w:sz w:val="20"/>
                    <w:szCs w:val="20"/>
                  </w:rPr>
                </w:pPr>
                <w:r w:rsidRPr="00701987">
                  <w:rPr>
                    <w:sz w:val="20"/>
                    <w:szCs w:val="20"/>
                  </w:rPr>
                  <w:t>332431</w:t>
                </w:r>
              </w:p>
            </w:tc>
            <w:tc>
              <w:tcPr>
                <w:tcW w:w="2033" w:type="pct"/>
                <w:tcBorders>
                  <w:top w:val="single" w:sz="12" w:space="0" w:color="auto"/>
                  <w:bottom w:val="single" w:sz="12" w:space="0" w:color="auto"/>
                  <w:right w:val="single" w:sz="12" w:space="0" w:color="auto"/>
                </w:tcBorders>
                <w:vAlign w:val="center"/>
              </w:tcPr>
              <w:p w14:paraId="416B65F1" w14:textId="77777777" w:rsidR="00437B36" w:rsidRPr="00701987" w:rsidRDefault="00437B36" w:rsidP="00116869">
                <w:pPr>
                  <w:autoSpaceDE w:val="0"/>
                  <w:autoSpaceDN w:val="0"/>
                  <w:adjustRightInd w:val="0"/>
                  <w:jc w:val="center"/>
                  <w:rPr>
                    <w:sz w:val="20"/>
                    <w:szCs w:val="20"/>
                  </w:rPr>
                </w:pPr>
                <w:r w:rsidRPr="00701987">
                  <w:rPr>
                    <w:sz w:val="20"/>
                    <w:szCs w:val="20"/>
                  </w:rPr>
                  <w:t>Metal Can Manufacturing</w:t>
                </w:r>
              </w:p>
            </w:tc>
          </w:tr>
          <w:tr w:rsidR="00437B36" w:rsidRPr="00F41A85" w14:paraId="61DD0C5F" w14:textId="77777777" w:rsidTr="00116869">
            <w:trPr>
              <w:trHeight w:val="432"/>
              <w:jc w:val="center"/>
            </w:trPr>
            <w:tc>
              <w:tcPr>
                <w:tcW w:w="572" w:type="pct"/>
                <w:tcBorders>
                  <w:top w:val="single" w:sz="12" w:space="0" w:color="auto"/>
                  <w:left w:val="single" w:sz="12" w:space="0" w:color="auto"/>
                  <w:bottom w:val="single" w:sz="12" w:space="0" w:color="auto"/>
                </w:tcBorders>
                <w:vAlign w:val="center"/>
              </w:tcPr>
              <w:p w14:paraId="42F4302E" w14:textId="77777777" w:rsidR="00437B36" w:rsidRPr="00701987" w:rsidRDefault="00437B36" w:rsidP="00116869">
                <w:pPr>
                  <w:autoSpaceDE w:val="0"/>
                  <w:autoSpaceDN w:val="0"/>
                  <w:adjustRightInd w:val="0"/>
                  <w:jc w:val="center"/>
                  <w:rPr>
                    <w:sz w:val="20"/>
                    <w:szCs w:val="20"/>
                  </w:rPr>
                </w:pPr>
                <w:r w:rsidRPr="00701987">
                  <w:rPr>
                    <w:sz w:val="20"/>
                    <w:szCs w:val="20"/>
                  </w:rPr>
                  <w:t>3412</w:t>
                </w:r>
              </w:p>
            </w:tc>
            <w:tc>
              <w:tcPr>
                <w:tcW w:w="1826" w:type="pct"/>
                <w:tcBorders>
                  <w:top w:val="single" w:sz="12" w:space="0" w:color="auto"/>
                  <w:bottom w:val="single" w:sz="12" w:space="0" w:color="auto"/>
                </w:tcBorders>
                <w:vAlign w:val="center"/>
              </w:tcPr>
              <w:p w14:paraId="2CE93479" w14:textId="77777777" w:rsidR="00437B36" w:rsidRPr="00701987" w:rsidRDefault="00437B36" w:rsidP="00116869">
                <w:pPr>
                  <w:autoSpaceDE w:val="0"/>
                  <w:autoSpaceDN w:val="0"/>
                  <w:adjustRightInd w:val="0"/>
                  <w:jc w:val="center"/>
                  <w:rPr>
                    <w:sz w:val="20"/>
                    <w:szCs w:val="20"/>
                  </w:rPr>
                </w:pPr>
                <w:r w:rsidRPr="00701987">
                  <w:rPr>
                    <w:sz w:val="20"/>
                    <w:szCs w:val="20"/>
                  </w:rPr>
                  <w:t>Metal Shipping Barrels, Drums, Kegs, and Pails</w:t>
                </w:r>
              </w:p>
            </w:tc>
            <w:tc>
              <w:tcPr>
                <w:tcW w:w="570" w:type="pct"/>
                <w:tcBorders>
                  <w:top w:val="single" w:sz="12" w:space="0" w:color="auto"/>
                  <w:bottom w:val="single" w:sz="12" w:space="0" w:color="auto"/>
                </w:tcBorders>
                <w:vAlign w:val="center"/>
              </w:tcPr>
              <w:p w14:paraId="098EBEAE" w14:textId="77777777" w:rsidR="00437B36" w:rsidRPr="00701987" w:rsidRDefault="00437B36" w:rsidP="00116869">
                <w:pPr>
                  <w:autoSpaceDE w:val="0"/>
                  <w:autoSpaceDN w:val="0"/>
                  <w:adjustRightInd w:val="0"/>
                  <w:jc w:val="center"/>
                  <w:rPr>
                    <w:sz w:val="20"/>
                    <w:szCs w:val="20"/>
                  </w:rPr>
                </w:pPr>
                <w:r w:rsidRPr="00701987">
                  <w:rPr>
                    <w:sz w:val="20"/>
                    <w:szCs w:val="20"/>
                  </w:rPr>
                  <w:t>332439</w:t>
                </w:r>
              </w:p>
            </w:tc>
            <w:tc>
              <w:tcPr>
                <w:tcW w:w="2033" w:type="pct"/>
                <w:tcBorders>
                  <w:top w:val="single" w:sz="12" w:space="0" w:color="auto"/>
                  <w:bottom w:val="single" w:sz="12" w:space="0" w:color="auto"/>
                  <w:right w:val="single" w:sz="12" w:space="0" w:color="auto"/>
                </w:tcBorders>
                <w:vAlign w:val="center"/>
              </w:tcPr>
              <w:p w14:paraId="4435DFF1" w14:textId="77777777" w:rsidR="00437B36" w:rsidRPr="00701987" w:rsidRDefault="00437B36" w:rsidP="00116869">
                <w:pPr>
                  <w:jc w:val="center"/>
                  <w:rPr>
                    <w:color w:val="000000"/>
                    <w:sz w:val="20"/>
                    <w:szCs w:val="20"/>
                  </w:rPr>
                </w:pPr>
                <w:r w:rsidRPr="00701987">
                  <w:rPr>
                    <w:color w:val="000000"/>
                    <w:sz w:val="20"/>
                    <w:szCs w:val="20"/>
                  </w:rPr>
                  <w:t>Other Metal Container Manufacturing</w:t>
                </w:r>
              </w:p>
            </w:tc>
          </w:tr>
          <w:tr w:rsidR="00437B36" w:rsidRPr="00F41A85" w14:paraId="20F136E4"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783080F5" w14:textId="77777777" w:rsidR="00437B36" w:rsidRPr="00701987" w:rsidRDefault="00437B36" w:rsidP="00116869">
                <w:pPr>
                  <w:autoSpaceDE w:val="0"/>
                  <w:autoSpaceDN w:val="0"/>
                  <w:adjustRightInd w:val="0"/>
                  <w:jc w:val="center"/>
                  <w:rPr>
                    <w:sz w:val="20"/>
                    <w:szCs w:val="20"/>
                  </w:rPr>
                </w:pPr>
                <w:r w:rsidRPr="00701987">
                  <w:rPr>
                    <w:sz w:val="20"/>
                    <w:szCs w:val="20"/>
                  </w:rPr>
                  <w:t>3421</w:t>
                </w:r>
              </w:p>
            </w:tc>
            <w:tc>
              <w:tcPr>
                <w:tcW w:w="1826" w:type="pct"/>
                <w:vMerge w:val="restart"/>
                <w:tcBorders>
                  <w:top w:val="single" w:sz="12" w:space="0" w:color="auto"/>
                  <w:bottom w:val="single" w:sz="12" w:space="0" w:color="000000" w:themeColor="text1"/>
                </w:tcBorders>
                <w:vAlign w:val="center"/>
              </w:tcPr>
              <w:p w14:paraId="77D03F25" w14:textId="77777777" w:rsidR="00437B36" w:rsidRPr="00701987" w:rsidRDefault="00437B36" w:rsidP="00116869">
                <w:pPr>
                  <w:autoSpaceDE w:val="0"/>
                  <w:autoSpaceDN w:val="0"/>
                  <w:adjustRightInd w:val="0"/>
                  <w:jc w:val="center"/>
                  <w:rPr>
                    <w:sz w:val="20"/>
                    <w:szCs w:val="20"/>
                  </w:rPr>
                </w:pPr>
                <w:r w:rsidRPr="00701987">
                  <w:rPr>
                    <w:sz w:val="20"/>
                    <w:szCs w:val="20"/>
                  </w:rPr>
                  <w:t>Cutlery</w:t>
                </w:r>
              </w:p>
            </w:tc>
            <w:tc>
              <w:tcPr>
                <w:tcW w:w="570" w:type="pct"/>
                <w:tcBorders>
                  <w:top w:val="single" w:sz="12" w:space="0" w:color="auto"/>
                </w:tcBorders>
                <w:vAlign w:val="center"/>
              </w:tcPr>
              <w:p w14:paraId="0B13704C" w14:textId="77777777" w:rsidR="00437B36" w:rsidRPr="00701987" w:rsidRDefault="00437B36" w:rsidP="00116869">
                <w:pPr>
                  <w:autoSpaceDE w:val="0"/>
                  <w:autoSpaceDN w:val="0"/>
                  <w:adjustRightInd w:val="0"/>
                  <w:jc w:val="center"/>
                  <w:rPr>
                    <w:sz w:val="20"/>
                    <w:szCs w:val="20"/>
                  </w:rPr>
                </w:pPr>
                <w:r w:rsidRPr="00701987">
                  <w:rPr>
                    <w:sz w:val="20"/>
                    <w:szCs w:val="20"/>
                  </w:rPr>
                  <w:t>332215</w:t>
                </w:r>
              </w:p>
            </w:tc>
            <w:tc>
              <w:tcPr>
                <w:tcW w:w="2033" w:type="pct"/>
                <w:tcBorders>
                  <w:top w:val="single" w:sz="12" w:space="0" w:color="auto"/>
                  <w:right w:val="single" w:sz="12" w:space="0" w:color="auto"/>
                </w:tcBorders>
                <w:vAlign w:val="center"/>
              </w:tcPr>
              <w:p w14:paraId="03C7BED9" w14:textId="77777777" w:rsidR="00437B36" w:rsidRPr="00701987" w:rsidRDefault="00437B36" w:rsidP="00116869">
                <w:pPr>
                  <w:jc w:val="center"/>
                  <w:rPr>
                    <w:sz w:val="20"/>
                    <w:szCs w:val="20"/>
                  </w:rPr>
                </w:pPr>
                <w:r w:rsidRPr="00701987">
                  <w:rPr>
                    <w:sz w:val="20"/>
                    <w:szCs w:val="20"/>
                  </w:rPr>
                  <w:t>Metal Kitchen Cookware, Utensil, Cutlery, and Flatware (except Precious) Manufacturing</w:t>
                </w:r>
              </w:p>
            </w:tc>
          </w:tr>
          <w:tr w:rsidR="00437B36" w:rsidRPr="00F41A85" w14:paraId="6F9AC867"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60D39B2C"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0F4D8BA"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C2B2712" w14:textId="77777777" w:rsidR="00437B36" w:rsidRPr="00701987" w:rsidRDefault="00437B36" w:rsidP="00116869">
                <w:pPr>
                  <w:autoSpaceDE w:val="0"/>
                  <w:autoSpaceDN w:val="0"/>
                  <w:adjustRightInd w:val="0"/>
                  <w:jc w:val="center"/>
                  <w:rPr>
                    <w:sz w:val="20"/>
                    <w:szCs w:val="20"/>
                  </w:rPr>
                </w:pPr>
                <w:r w:rsidRPr="00701987">
                  <w:rPr>
                    <w:sz w:val="20"/>
                    <w:szCs w:val="20"/>
                  </w:rPr>
                  <w:t>332216</w:t>
                </w:r>
              </w:p>
            </w:tc>
            <w:tc>
              <w:tcPr>
                <w:tcW w:w="2033" w:type="pct"/>
                <w:tcBorders>
                  <w:bottom w:val="single" w:sz="12" w:space="0" w:color="auto"/>
                  <w:right w:val="single" w:sz="12" w:space="0" w:color="auto"/>
                </w:tcBorders>
                <w:vAlign w:val="center"/>
              </w:tcPr>
              <w:p w14:paraId="5E86ACA9" w14:textId="77777777" w:rsidR="00437B36" w:rsidRPr="00701987" w:rsidRDefault="00437B36" w:rsidP="00116869">
                <w:pPr>
                  <w:jc w:val="center"/>
                  <w:rPr>
                    <w:sz w:val="20"/>
                    <w:szCs w:val="20"/>
                  </w:rPr>
                </w:pPr>
                <w:r w:rsidRPr="00701987">
                  <w:rPr>
                    <w:sz w:val="20"/>
                    <w:szCs w:val="20"/>
                  </w:rPr>
                  <w:t>Saw Blade and Handtool Manufacturing</w:t>
                </w:r>
              </w:p>
            </w:tc>
          </w:tr>
          <w:tr w:rsidR="00437B36" w:rsidRPr="00F41A85" w14:paraId="33600B0A"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2006FEAC" w14:textId="77777777" w:rsidR="00437B36" w:rsidRPr="00701987" w:rsidRDefault="00437B36" w:rsidP="00116869">
                <w:pPr>
                  <w:autoSpaceDE w:val="0"/>
                  <w:autoSpaceDN w:val="0"/>
                  <w:adjustRightInd w:val="0"/>
                  <w:jc w:val="center"/>
                  <w:rPr>
                    <w:sz w:val="20"/>
                    <w:szCs w:val="20"/>
                  </w:rPr>
                </w:pPr>
                <w:r w:rsidRPr="00701987">
                  <w:rPr>
                    <w:sz w:val="20"/>
                    <w:szCs w:val="20"/>
                  </w:rPr>
                  <w:t>3423</w:t>
                </w:r>
              </w:p>
            </w:tc>
            <w:tc>
              <w:tcPr>
                <w:tcW w:w="1826" w:type="pct"/>
                <w:tcBorders>
                  <w:top w:val="single" w:sz="12" w:space="0" w:color="auto"/>
                  <w:bottom w:val="single" w:sz="12" w:space="0" w:color="000000" w:themeColor="text1"/>
                </w:tcBorders>
                <w:vAlign w:val="center"/>
              </w:tcPr>
              <w:p w14:paraId="4764CBA6" w14:textId="77777777" w:rsidR="00437B36" w:rsidRPr="00701987" w:rsidRDefault="00437B36" w:rsidP="00116869">
                <w:pPr>
                  <w:autoSpaceDE w:val="0"/>
                  <w:autoSpaceDN w:val="0"/>
                  <w:adjustRightInd w:val="0"/>
                  <w:jc w:val="center"/>
                  <w:rPr>
                    <w:sz w:val="20"/>
                    <w:szCs w:val="20"/>
                  </w:rPr>
                </w:pPr>
                <w:r w:rsidRPr="00701987">
                  <w:rPr>
                    <w:sz w:val="20"/>
                    <w:szCs w:val="20"/>
                  </w:rPr>
                  <w:t>Hand and Edge Tools, Excludes Machine Tools and Handsaws</w:t>
                </w:r>
              </w:p>
            </w:tc>
            <w:tc>
              <w:tcPr>
                <w:tcW w:w="570" w:type="pct"/>
                <w:tcBorders>
                  <w:top w:val="single" w:sz="12" w:space="0" w:color="auto"/>
                  <w:bottom w:val="single" w:sz="12" w:space="0" w:color="auto"/>
                </w:tcBorders>
                <w:vAlign w:val="center"/>
              </w:tcPr>
              <w:p w14:paraId="00E57DDE" w14:textId="77777777" w:rsidR="00437B36" w:rsidRPr="00701987" w:rsidRDefault="00437B36" w:rsidP="00116869">
                <w:pPr>
                  <w:autoSpaceDE w:val="0"/>
                  <w:autoSpaceDN w:val="0"/>
                  <w:adjustRightInd w:val="0"/>
                  <w:jc w:val="center"/>
                  <w:rPr>
                    <w:sz w:val="20"/>
                    <w:szCs w:val="20"/>
                  </w:rPr>
                </w:pPr>
                <w:r w:rsidRPr="00701987">
                  <w:rPr>
                    <w:sz w:val="20"/>
                    <w:szCs w:val="20"/>
                  </w:rPr>
                  <w:t>332216</w:t>
                </w:r>
              </w:p>
            </w:tc>
            <w:tc>
              <w:tcPr>
                <w:tcW w:w="2033" w:type="pct"/>
                <w:tcBorders>
                  <w:top w:val="single" w:sz="12" w:space="0" w:color="auto"/>
                  <w:bottom w:val="single" w:sz="12" w:space="0" w:color="auto"/>
                  <w:right w:val="single" w:sz="12" w:space="0" w:color="auto"/>
                </w:tcBorders>
                <w:vAlign w:val="center"/>
              </w:tcPr>
              <w:p w14:paraId="7F1A69F6" w14:textId="77777777" w:rsidR="00437B36" w:rsidRPr="00701987" w:rsidRDefault="00437B36" w:rsidP="00116869">
                <w:pPr>
                  <w:jc w:val="center"/>
                  <w:rPr>
                    <w:color w:val="000000"/>
                    <w:sz w:val="20"/>
                    <w:szCs w:val="20"/>
                  </w:rPr>
                </w:pPr>
                <w:r w:rsidRPr="00701987">
                  <w:rPr>
                    <w:sz w:val="20"/>
                    <w:szCs w:val="20"/>
                  </w:rPr>
                  <w:t>Saw Blade and Handtool Manufacturing</w:t>
                </w:r>
              </w:p>
            </w:tc>
          </w:tr>
          <w:tr w:rsidR="00437B36" w:rsidRPr="00F41A85" w14:paraId="3242BC6D"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069449A4" w14:textId="77777777" w:rsidR="00437B36" w:rsidRPr="00701987" w:rsidRDefault="00437B36" w:rsidP="00116869">
                <w:pPr>
                  <w:autoSpaceDE w:val="0"/>
                  <w:autoSpaceDN w:val="0"/>
                  <w:adjustRightInd w:val="0"/>
                  <w:jc w:val="center"/>
                  <w:rPr>
                    <w:sz w:val="20"/>
                    <w:szCs w:val="20"/>
                  </w:rPr>
                </w:pPr>
                <w:r w:rsidRPr="00701987">
                  <w:rPr>
                    <w:sz w:val="20"/>
                    <w:szCs w:val="20"/>
                  </w:rPr>
                  <w:t>3425</w:t>
                </w:r>
              </w:p>
            </w:tc>
            <w:tc>
              <w:tcPr>
                <w:tcW w:w="1826" w:type="pct"/>
                <w:tcBorders>
                  <w:top w:val="single" w:sz="12" w:space="0" w:color="auto"/>
                  <w:bottom w:val="single" w:sz="12" w:space="0" w:color="000000" w:themeColor="text1"/>
                </w:tcBorders>
                <w:vAlign w:val="center"/>
              </w:tcPr>
              <w:p w14:paraId="01D9C53D" w14:textId="77777777" w:rsidR="00437B36" w:rsidRPr="00701987" w:rsidRDefault="00437B36" w:rsidP="00116869">
                <w:pPr>
                  <w:autoSpaceDE w:val="0"/>
                  <w:autoSpaceDN w:val="0"/>
                  <w:adjustRightInd w:val="0"/>
                  <w:jc w:val="center"/>
                  <w:rPr>
                    <w:sz w:val="20"/>
                    <w:szCs w:val="20"/>
                  </w:rPr>
                </w:pPr>
                <w:r w:rsidRPr="00701987">
                  <w:rPr>
                    <w:sz w:val="20"/>
                    <w:szCs w:val="20"/>
                  </w:rPr>
                  <w:t>Saw Blades and Handsaws</w:t>
                </w:r>
              </w:p>
            </w:tc>
            <w:tc>
              <w:tcPr>
                <w:tcW w:w="570" w:type="pct"/>
                <w:tcBorders>
                  <w:top w:val="single" w:sz="12" w:space="0" w:color="auto"/>
                  <w:bottom w:val="single" w:sz="12" w:space="0" w:color="auto"/>
                </w:tcBorders>
                <w:vAlign w:val="center"/>
              </w:tcPr>
              <w:p w14:paraId="1A707287" w14:textId="77777777" w:rsidR="00437B36" w:rsidRPr="00701987" w:rsidRDefault="00437B36" w:rsidP="00116869">
                <w:pPr>
                  <w:autoSpaceDE w:val="0"/>
                  <w:autoSpaceDN w:val="0"/>
                  <w:adjustRightInd w:val="0"/>
                  <w:jc w:val="center"/>
                  <w:rPr>
                    <w:sz w:val="20"/>
                    <w:szCs w:val="20"/>
                  </w:rPr>
                </w:pPr>
                <w:r w:rsidRPr="00701987">
                  <w:rPr>
                    <w:sz w:val="20"/>
                    <w:szCs w:val="20"/>
                  </w:rPr>
                  <w:t>332216</w:t>
                </w:r>
              </w:p>
            </w:tc>
            <w:tc>
              <w:tcPr>
                <w:tcW w:w="2033" w:type="pct"/>
                <w:tcBorders>
                  <w:top w:val="single" w:sz="12" w:space="0" w:color="auto"/>
                  <w:bottom w:val="single" w:sz="12" w:space="0" w:color="auto"/>
                  <w:right w:val="single" w:sz="12" w:space="0" w:color="auto"/>
                </w:tcBorders>
                <w:vAlign w:val="center"/>
              </w:tcPr>
              <w:p w14:paraId="66E675D1" w14:textId="77777777" w:rsidR="00437B36" w:rsidRPr="00701987" w:rsidRDefault="00437B36" w:rsidP="00116869">
                <w:pPr>
                  <w:jc w:val="center"/>
                  <w:rPr>
                    <w:color w:val="000000"/>
                    <w:sz w:val="20"/>
                    <w:szCs w:val="20"/>
                  </w:rPr>
                </w:pPr>
                <w:r w:rsidRPr="00701987">
                  <w:rPr>
                    <w:sz w:val="20"/>
                    <w:szCs w:val="20"/>
                  </w:rPr>
                  <w:t>Saw Blade and Handtool Manufacturing</w:t>
                </w:r>
              </w:p>
            </w:tc>
          </w:tr>
          <w:tr w:rsidR="00437B36" w:rsidRPr="00F41A85" w14:paraId="28AA75E8"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454371D9" w14:textId="77777777" w:rsidR="00437B36" w:rsidRPr="00701987" w:rsidRDefault="00437B36" w:rsidP="00116869">
                <w:pPr>
                  <w:autoSpaceDE w:val="0"/>
                  <w:autoSpaceDN w:val="0"/>
                  <w:adjustRightInd w:val="0"/>
                  <w:jc w:val="center"/>
                  <w:rPr>
                    <w:sz w:val="20"/>
                    <w:szCs w:val="20"/>
                  </w:rPr>
                </w:pPr>
                <w:r w:rsidRPr="00701987">
                  <w:rPr>
                    <w:sz w:val="20"/>
                    <w:szCs w:val="20"/>
                  </w:rPr>
                  <w:t>3429</w:t>
                </w:r>
              </w:p>
            </w:tc>
            <w:tc>
              <w:tcPr>
                <w:tcW w:w="1826" w:type="pct"/>
                <w:vMerge w:val="restart"/>
                <w:tcBorders>
                  <w:top w:val="single" w:sz="12" w:space="0" w:color="auto"/>
                  <w:bottom w:val="single" w:sz="12" w:space="0" w:color="000000" w:themeColor="text1"/>
                </w:tcBorders>
                <w:vAlign w:val="center"/>
              </w:tcPr>
              <w:p w14:paraId="477359EA" w14:textId="77777777" w:rsidR="00437B36" w:rsidRPr="00701987" w:rsidRDefault="00437B36" w:rsidP="00116869">
                <w:pPr>
                  <w:autoSpaceDE w:val="0"/>
                  <w:autoSpaceDN w:val="0"/>
                  <w:adjustRightInd w:val="0"/>
                  <w:jc w:val="center"/>
                  <w:rPr>
                    <w:sz w:val="20"/>
                    <w:szCs w:val="20"/>
                  </w:rPr>
                </w:pPr>
                <w:r w:rsidRPr="00204AE0">
                  <w:rPr>
                    <w:sz w:val="20"/>
                    <w:szCs w:val="20"/>
                  </w:rPr>
                  <w:t>Hardware, Not Elsewhere Classified</w:t>
                </w:r>
              </w:p>
            </w:tc>
            <w:tc>
              <w:tcPr>
                <w:tcW w:w="570" w:type="pct"/>
                <w:tcBorders>
                  <w:top w:val="single" w:sz="12" w:space="0" w:color="auto"/>
                </w:tcBorders>
                <w:vAlign w:val="center"/>
              </w:tcPr>
              <w:p w14:paraId="2F4D35CF" w14:textId="77777777" w:rsidR="00437B36" w:rsidRPr="00701987" w:rsidRDefault="00437B36" w:rsidP="00116869">
                <w:pPr>
                  <w:autoSpaceDE w:val="0"/>
                  <w:autoSpaceDN w:val="0"/>
                  <w:adjustRightInd w:val="0"/>
                  <w:jc w:val="center"/>
                  <w:rPr>
                    <w:sz w:val="20"/>
                    <w:szCs w:val="20"/>
                  </w:rPr>
                </w:pPr>
                <w:r w:rsidRPr="00701987">
                  <w:rPr>
                    <w:sz w:val="20"/>
                    <w:szCs w:val="20"/>
                  </w:rPr>
                  <w:t>332439</w:t>
                </w:r>
              </w:p>
            </w:tc>
            <w:tc>
              <w:tcPr>
                <w:tcW w:w="2033" w:type="pct"/>
                <w:tcBorders>
                  <w:top w:val="single" w:sz="12" w:space="0" w:color="auto"/>
                  <w:right w:val="single" w:sz="12" w:space="0" w:color="auto"/>
                </w:tcBorders>
                <w:vAlign w:val="center"/>
              </w:tcPr>
              <w:p w14:paraId="40160AD5" w14:textId="77777777" w:rsidR="00437B36" w:rsidRPr="00701987" w:rsidRDefault="00437B36" w:rsidP="00116869">
                <w:pPr>
                  <w:jc w:val="center"/>
                  <w:rPr>
                    <w:color w:val="000000"/>
                    <w:sz w:val="20"/>
                    <w:szCs w:val="20"/>
                  </w:rPr>
                </w:pPr>
                <w:r w:rsidRPr="00701987">
                  <w:rPr>
                    <w:color w:val="000000"/>
                    <w:sz w:val="20"/>
                    <w:szCs w:val="20"/>
                  </w:rPr>
                  <w:t xml:space="preserve">Other Metal Container </w:t>
                </w:r>
                <w:r w:rsidRPr="00701987">
                  <w:rPr>
                    <w:sz w:val="20"/>
                    <w:szCs w:val="20"/>
                  </w:rPr>
                  <w:t>Manufacturing</w:t>
                </w:r>
              </w:p>
            </w:tc>
          </w:tr>
          <w:tr w:rsidR="00437B36" w:rsidRPr="00F41A85" w14:paraId="7545DD95"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2E7A07AB"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1A85026A"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BBA676F" w14:textId="77777777" w:rsidR="00437B36" w:rsidRPr="00701987" w:rsidRDefault="00437B36" w:rsidP="00116869">
                <w:pPr>
                  <w:autoSpaceDE w:val="0"/>
                  <w:autoSpaceDN w:val="0"/>
                  <w:adjustRightInd w:val="0"/>
                  <w:jc w:val="center"/>
                  <w:rPr>
                    <w:sz w:val="20"/>
                    <w:szCs w:val="20"/>
                  </w:rPr>
                </w:pPr>
                <w:r w:rsidRPr="00701987">
                  <w:rPr>
                    <w:sz w:val="20"/>
                    <w:szCs w:val="20"/>
                  </w:rPr>
                  <w:t>332510</w:t>
                </w:r>
              </w:p>
            </w:tc>
            <w:tc>
              <w:tcPr>
                <w:tcW w:w="2033" w:type="pct"/>
                <w:tcBorders>
                  <w:right w:val="single" w:sz="12" w:space="0" w:color="auto"/>
                </w:tcBorders>
                <w:vAlign w:val="center"/>
              </w:tcPr>
              <w:p w14:paraId="391EFFBE" w14:textId="77777777" w:rsidR="00437B36" w:rsidRPr="00701987" w:rsidRDefault="00437B36" w:rsidP="00116869">
                <w:pPr>
                  <w:jc w:val="center"/>
                  <w:rPr>
                    <w:color w:val="000000"/>
                    <w:sz w:val="20"/>
                    <w:szCs w:val="20"/>
                  </w:rPr>
                </w:pPr>
                <w:r w:rsidRPr="00701987">
                  <w:rPr>
                    <w:color w:val="000000"/>
                    <w:sz w:val="20"/>
                    <w:szCs w:val="20"/>
                  </w:rPr>
                  <w:t>Hardware Manufacturing</w:t>
                </w:r>
              </w:p>
            </w:tc>
          </w:tr>
          <w:tr w:rsidR="00437B36" w:rsidRPr="00F41A85" w14:paraId="6E10D152"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14529ADD"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400BBBF8"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1D36EEF7" w14:textId="77777777" w:rsidR="00437B36" w:rsidRPr="00701987" w:rsidRDefault="00437B36" w:rsidP="00116869">
                <w:pPr>
                  <w:autoSpaceDE w:val="0"/>
                  <w:autoSpaceDN w:val="0"/>
                  <w:adjustRightInd w:val="0"/>
                  <w:jc w:val="center"/>
                  <w:rPr>
                    <w:sz w:val="20"/>
                    <w:szCs w:val="20"/>
                  </w:rPr>
                </w:pPr>
                <w:r w:rsidRPr="00701987">
                  <w:rPr>
                    <w:sz w:val="20"/>
                    <w:szCs w:val="20"/>
                  </w:rPr>
                  <w:t>332722</w:t>
                </w:r>
              </w:p>
            </w:tc>
            <w:tc>
              <w:tcPr>
                <w:tcW w:w="2033" w:type="pct"/>
                <w:tcBorders>
                  <w:right w:val="single" w:sz="12" w:space="0" w:color="auto"/>
                </w:tcBorders>
                <w:vAlign w:val="center"/>
              </w:tcPr>
              <w:p w14:paraId="5F7A3359" w14:textId="77777777" w:rsidR="00437B36" w:rsidRPr="00701987" w:rsidRDefault="00437B36" w:rsidP="00116869">
                <w:pPr>
                  <w:jc w:val="center"/>
                  <w:rPr>
                    <w:color w:val="000000"/>
                    <w:sz w:val="20"/>
                    <w:szCs w:val="20"/>
                  </w:rPr>
                </w:pPr>
                <w:r w:rsidRPr="00701987">
                  <w:rPr>
                    <w:color w:val="000000"/>
                    <w:sz w:val="20"/>
                    <w:szCs w:val="20"/>
                  </w:rPr>
                  <w:t>Bolt, Nut, Screw, Rivet, and Washer Manufacturing</w:t>
                </w:r>
              </w:p>
            </w:tc>
          </w:tr>
          <w:tr w:rsidR="00437B36" w:rsidRPr="00F41A85" w14:paraId="6BFD1F07"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163B1786"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4023656"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13EB6619" w14:textId="77777777" w:rsidR="00437B36" w:rsidRPr="00701987" w:rsidRDefault="00437B36" w:rsidP="00116869">
                <w:pPr>
                  <w:autoSpaceDE w:val="0"/>
                  <w:autoSpaceDN w:val="0"/>
                  <w:adjustRightInd w:val="0"/>
                  <w:jc w:val="center"/>
                  <w:rPr>
                    <w:sz w:val="20"/>
                    <w:szCs w:val="20"/>
                  </w:rPr>
                </w:pPr>
                <w:r w:rsidRPr="00701987">
                  <w:rPr>
                    <w:sz w:val="20"/>
                    <w:szCs w:val="20"/>
                  </w:rPr>
                  <w:t>332919</w:t>
                </w:r>
              </w:p>
            </w:tc>
            <w:tc>
              <w:tcPr>
                <w:tcW w:w="2033" w:type="pct"/>
                <w:tcBorders>
                  <w:right w:val="single" w:sz="12" w:space="0" w:color="auto"/>
                </w:tcBorders>
                <w:vAlign w:val="center"/>
              </w:tcPr>
              <w:p w14:paraId="48B89371" w14:textId="77777777" w:rsidR="00437B36" w:rsidRPr="00701987" w:rsidRDefault="00437B36" w:rsidP="00116869">
                <w:pPr>
                  <w:jc w:val="center"/>
                  <w:rPr>
                    <w:color w:val="000000"/>
                    <w:sz w:val="20"/>
                    <w:szCs w:val="20"/>
                  </w:rPr>
                </w:pPr>
                <w:r w:rsidRPr="00701987">
                  <w:rPr>
                    <w:color w:val="000000"/>
                    <w:sz w:val="20"/>
                    <w:szCs w:val="20"/>
                  </w:rPr>
                  <w:t>Other Metal Valve and Pipe Fitting Manufacturing</w:t>
                </w:r>
              </w:p>
            </w:tc>
          </w:tr>
          <w:tr w:rsidR="00437B36" w:rsidRPr="00F41A85" w14:paraId="18503D57"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689C4C99"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4F336991"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265AD4E" w14:textId="77777777" w:rsidR="00437B36" w:rsidRPr="00701987" w:rsidRDefault="00437B36" w:rsidP="00116869">
                <w:pPr>
                  <w:autoSpaceDE w:val="0"/>
                  <w:autoSpaceDN w:val="0"/>
                  <w:adjustRightInd w:val="0"/>
                  <w:jc w:val="center"/>
                  <w:rPr>
                    <w:sz w:val="20"/>
                    <w:szCs w:val="20"/>
                  </w:rPr>
                </w:pPr>
                <w:r w:rsidRPr="00701987">
                  <w:rPr>
                    <w:sz w:val="20"/>
                    <w:szCs w:val="20"/>
                  </w:rPr>
                  <w:t>332999</w:t>
                </w:r>
              </w:p>
            </w:tc>
            <w:tc>
              <w:tcPr>
                <w:tcW w:w="2033" w:type="pct"/>
                <w:tcBorders>
                  <w:right w:val="single" w:sz="12" w:space="0" w:color="auto"/>
                </w:tcBorders>
                <w:vAlign w:val="center"/>
              </w:tcPr>
              <w:p w14:paraId="11B643B5"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7E6F4D0C"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594E0121"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08E369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AD206E5" w14:textId="77777777" w:rsidR="00437B36" w:rsidRPr="00701987" w:rsidRDefault="00437B36" w:rsidP="00116869">
                <w:pPr>
                  <w:autoSpaceDE w:val="0"/>
                  <w:autoSpaceDN w:val="0"/>
                  <w:adjustRightInd w:val="0"/>
                  <w:jc w:val="center"/>
                  <w:rPr>
                    <w:sz w:val="20"/>
                    <w:szCs w:val="20"/>
                  </w:rPr>
                </w:pPr>
                <w:r w:rsidRPr="00701987">
                  <w:rPr>
                    <w:sz w:val="20"/>
                    <w:szCs w:val="20"/>
                  </w:rPr>
                  <w:t>333923</w:t>
                </w:r>
              </w:p>
            </w:tc>
            <w:tc>
              <w:tcPr>
                <w:tcW w:w="2033" w:type="pct"/>
                <w:tcBorders>
                  <w:right w:val="single" w:sz="12" w:space="0" w:color="auto"/>
                </w:tcBorders>
                <w:vAlign w:val="center"/>
              </w:tcPr>
              <w:p w14:paraId="365F3B36" w14:textId="77777777" w:rsidR="00437B36" w:rsidRPr="00701987" w:rsidRDefault="00437B36" w:rsidP="00116869">
                <w:pPr>
                  <w:jc w:val="center"/>
                  <w:rPr>
                    <w:color w:val="000000"/>
                    <w:sz w:val="20"/>
                    <w:szCs w:val="20"/>
                  </w:rPr>
                </w:pPr>
                <w:r w:rsidRPr="00701987">
                  <w:rPr>
                    <w:color w:val="000000"/>
                    <w:sz w:val="20"/>
                    <w:szCs w:val="20"/>
                  </w:rPr>
                  <w:t>Overhead Traveling Crane, Hoist, and Monorail System Manufacturing</w:t>
                </w:r>
              </w:p>
            </w:tc>
          </w:tr>
          <w:tr w:rsidR="00437B36" w:rsidRPr="00F41A85" w14:paraId="3DAACCD5"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0EEBBBAD"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048B8822"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7F2413D" w14:textId="77777777" w:rsidR="00437B36" w:rsidRPr="00701987" w:rsidRDefault="00437B36" w:rsidP="00116869">
                <w:pPr>
                  <w:autoSpaceDE w:val="0"/>
                  <w:autoSpaceDN w:val="0"/>
                  <w:adjustRightInd w:val="0"/>
                  <w:jc w:val="center"/>
                  <w:rPr>
                    <w:sz w:val="20"/>
                    <w:szCs w:val="20"/>
                  </w:rPr>
                </w:pPr>
                <w:r w:rsidRPr="00701987">
                  <w:rPr>
                    <w:sz w:val="20"/>
                    <w:szCs w:val="20"/>
                  </w:rPr>
                  <w:t>334519</w:t>
                </w:r>
              </w:p>
            </w:tc>
            <w:tc>
              <w:tcPr>
                <w:tcW w:w="2033" w:type="pct"/>
                <w:tcBorders>
                  <w:right w:val="single" w:sz="12" w:space="0" w:color="auto"/>
                </w:tcBorders>
                <w:vAlign w:val="center"/>
              </w:tcPr>
              <w:p w14:paraId="23BDA68A" w14:textId="77777777" w:rsidR="00437B36" w:rsidRPr="00701987" w:rsidRDefault="00437B36" w:rsidP="00116869">
                <w:pPr>
                  <w:jc w:val="center"/>
                  <w:rPr>
                    <w:color w:val="000000"/>
                    <w:sz w:val="20"/>
                    <w:szCs w:val="20"/>
                  </w:rPr>
                </w:pPr>
                <w:r w:rsidRPr="00701987">
                  <w:rPr>
                    <w:color w:val="000000"/>
                    <w:sz w:val="20"/>
                    <w:szCs w:val="20"/>
                  </w:rPr>
                  <w:t>Other Measuring and Controlling Device Manufacturing</w:t>
                </w:r>
              </w:p>
            </w:tc>
          </w:tr>
          <w:tr w:rsidR="00437B36" w:rsidRPr="00F41A85" w14:paraId="11290604"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5C80D2E8"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527EBB7"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78AB8B9" w14:textId="77777777" w:rsidR="00437B36" w:rsidRPr="00701987" w:rsidRDefault="00437B36" w:rsidP="00116869">
                <w:pPr>
                  <w:autoSpaceDE w:val="0"/>
                  <w:autoSpaceDN w:val="0"/>
                  <w:adjustRightInd w:val="0"/>
                  <w:jc w:val="center"/>
                  <w:rPr>
                    <w:sz w:val="20"/>
                    <w:szCs w:val="20"/>
                  </w:rPr>
                </w:pPr>
                <w:r w:rsidRPr="00701987">
                  <w:rPr>
                    <w:sz w:val="20"/>
                    <w:szCs w:val="20"/>
                  </w:rPr>
                  <w:t>336390</w:t>
                </w:r>
              </w:p>
            </w:tc>
            <w:tc>
              <w:tcPr>
                <w:tcW w:w="2033" w:type="pct"/>
                <w:tcBorders>
                  <w:right w:val="single" w:sz="12" w:space="0" w:color="auto"/>
                </w:tcBorders>
                <w:vAlign w:val="center"/>
              </w:tcPr>
              <w:p w14:paraId="1FDD8AF8" w14:textId="77777777" w:rsidR="00437B36" w:rsidRPr="00701987" w:rsidRDefault="00437B36" w:rsidP="00116869">
                <w:pPr>
                  <w:jc w:val="center"/>
                  <w:rPr>
                    <w:color w:val="000000"/>
                    <w:sz w:val="20"/>
                    <w:szCs w:val="20"/>
                  </w:rPr>
                </w:pPr>
                <w:r w:rsidRPr="00701987">
                  <w:rPr>
                    <w:color w:val="000000"/>
                    <w:sz w:val="20"/>
                    <w:szCs w:val="20"/>
                  </w:rPr>
                  <w:t>Other Motor Vehicle Parts Manufacturing</w:t>
                </w:r>
              </w:p>
            </w:tc>
          </w:tr>
          <w:tr w:rsidR="00437B36" w:rsidRPr="00F41A85" w14:paraId="63DCAB03"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6DD88A96"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749931B"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4C9D3AF7" w14:textId="77777777" w:rsidR="00437B36" w:rsidRPr="00701987" w:rsidRDefault="00437B36" w:rsidP="00116869">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46EBEC7F" w14:textId="77777777" w:rsidR="00437B36" w:rsidRPr="00701987" w:rsidRDefault="00437B36" w:rsidP="00116869">
                <w:pPr>
                  <w:jc w:val="center"/>
                  <w:rPr>
                    <w:color w:val="000000"/>
                    <w:sz w:val="20"/>
                    <w:szCs w:val="20"/>
                  </w:rPr>
                </w:pPr>
                <w:r w:rsidRPr="00701987">
                  <w:rPr>
                    <w:color w:val="000000"/>
                    <w:sz w:val="20"/>
                    <w:szCs w:val="20"/>
                  </w:rPr>
                  <w:t>Showcase, Partition, Shelving, and Locker Manufacturing</w:t>
                </w:r>
              </w:p>
            </w:tc>
          </w:tr>
          <w:tr w:rsidR="00437B36" w:rsidRPr="00F41A85" w14:paraId="640B472B"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23997AFE" w14:textId="77777777" w:rsidR="00437B36" w:rsidRPr="00701987" w:rsidRDefault="00437B36" w:rsidP="00116869">
                <w:pPr>
                  <w:autoSpaceDE w:val="0"/>
                  <w:autoSpaceDN w:val="0"/>
                  <w:adjustRightInd w:val="0"/>
                  <w:jc w:val="center"/>
                  <w:rPr>
                    <w:sz w:val="20"/>
                    <w:szCs w:val="20"/>
                  </w:rPr>
                </w:pPr>
                <w:r w:rsidRPr="00701987">
                  <w:rPr>
                    <w:sz w:val="20"/>
                    <w:szCs w:val="20"/>
                  </w:rPr>
                  <w:t>3431</w:t>
                </w:r>
              </w:p>
            </w:tc>
            <w:tc>
              <w:tcPr>
                <w:tcW w:w="1826" w:type="pct"/>
                <w:tcBorders>
                  <w:top w:val="single" w:sz="12" w:space="0" w:color="auto"/>
                  <w:bottom w:val="single" w:sz="12" w:space="0" w:color="000000" w:themeColor="text1"/>
                </w:tcBorders>
                <w:vAlign w:val="center"/>
              </w:tcPr>
              <w:p w14:paraId="52102123" w14:textId="77777777" w:rsidR="00437B36" w:rsidRPr="00701987" w:rsidRDefault="00437B36" w:rsidP="00116869">
                <w:pPr>
                  <w:autoSpaceDE w:val="0"/>
                  <w:autoSpaceDN w:val="0"/>
                  <w:adjustRightInd w:val="0"/>
                  <w:jc w:val="center"/>
                  <w:rPr>
                    <w:sz w:val="20"/>
                    <w:szCs w:val="20"/>
                  </w:rPr>
                </w:pPr>
                <w:r w:rsidRPr="00701987">
                  <w:rPr>
                    <w:sz w:val="20"/>
                    <w:szCs w:val="20"/>
                  </w:rPr>
                  <w:t>Enameled Iron and Metal Sanitary Ware</w:t>
                </w:r>
              </w:p>
            </w:tc>
            <w:tc>
              <w:tcPr>
                <w:tcW w:w="570" w:type="pct"/>
                <w:tcBorders>
                  <w:top w:val="single" w:sz="12" w:space="0" w:color="auto"/>
                  <w:bottom w:val="single" w:sz="12" w:space="0" w:color="auto"/>
                </w:tcBorders>
                <w:vAlign w:val="center"/>
              </w:tcPr>
              <w:p w14:paraId="4FD424C3" w14:textId="77777777" w:rsidR="00437B36" w:rsidRPr="00701987" w:rsidRDefault="00437B36" w:rsidP="00116869">
                <w:pPr>
                  <w:autoSpaceDE w:val="0"/>
                  <w:autoSpaceDN w:val="0"/>
                  <w:adjustRightInd w:val="0"/>
                  <w:jc w:val="center"/>
                  <w:rPr>
                    <w:sz w:val="20"/>
                    <w:szCs w:val="20"/>
                  </w:rPr>
                </w:pPr>
                <w:r w:rsidRPr="00701987">
                  <w:rPr>
                    <w:sz w:val="20"/>
                    <w:szCs w:val="20"/>
                  </w:rPr>
                  <w:t>332999</w:t>
                </w:r>
              </w:p>
            </w:tc>
            <w:tc>
              <w:tcPr>
                <w:tcW w:w="2033" w:type="pct"/>
                <w:tcBorders>
                  <w:top w:val="single" w:sz="12" w:space="0" w:color="auto"/>
                  <w:bottom w:val="single" w:sz="12" w:space="0" w:color="auto"/>
                  <w:right w:val="single" w:sz="12" w:space="0" w:color="auto"/>
                </w:tcBorders>
                <w:vAlign w:val="center"/>
              </w:tcPr>
              <w:p w14:paraId="18934002" w14:textId="77777777" w:rsidR="00437B36" w:rsidRPr="00701987" w:rsidRDefault="00437B36" w:rsidP="00116869">
                <w:pPr>
                  <w:jc w:val="center"/>
                  <w:rPr>
                    <w:color w:val="000000"/>
                    <w:sz w:val="20"/>
                    <w:szCs w:val="20"/>
                  </w:rPr>
                </w:pPr>
                <w:hyperlink r:id="rId14" w:history="1">
                  <w:r w:rsidRPr="00701987">
                    <w:rPr>
                      <w:sz w:val="20"/>
                      <w:szCs w:val="20"/>
                    </w:rPr>
                    <w:t xml:space="preserve">All Other Miscellaneous Fabricated Metal Product Manufacturing </w:t>
                  </w:r>
                </w:hyperlink>
              </w:p>
            </w:tc>
          </w:tr>
          <w:tr w:rsidR="00437B36" w:rsidRPr="00F41A85" w14:paraId="636AE371"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1FB6308A" w14:textId="77777777" w:rsidR="00437B36" w:rsidRPr="00701987" w:rsidRDefault="00437B36" w:rsidP="00116869">
                <w:pPr>
                  <w:autoSpaceDE w:val="0"/>
                  <w:autoSpaceDN w:val="0"/>
                  <w:adjustRightInd w:val="0"/>
                  <w:jc w:val="center"/>
                  <w:rPr>
                    <w:sz w:val="20"/>
                    <w:szCs w:val="20"/>
                  </w:rPr>
                </w:pPr>
                <w:r w:rsidRPr="00701987">
                  <w:rPr>
                    <w:sz w:val="20"/>
                    <w:szCs w:val="20"/>
                  </w:rPr>
                  <w:t>3432</w:t>
                </w:r>
              </w:p>
            </w:tc>
            <w:tc>
              <w:tcPr>
                <w:tcW w:w="1826" w:type="pct"/>
                <w:vMerge w:val="restart"/>
                <w:tcBorders>
                  <w:top w:val="single" w:sz="12" w:space="0" w:color="auto"/>
                  <w:bottom w:val="single" w:sz="12" w:space="0" w:color="000000" w:themeColor="text1"/>
                </w:tcBorders>
                <w:vAlign w:val="center"/>
              </w:tcPr>
              <w:p w14:paraId="2B70D189" w14:textId="77777777" w:rsidR="00437B36" w:rsidRPr="00701987" w:rsidRDefault="00437B36" w:rsidP="00116869">
                <w:pPr>
                  <w:autoSpaceDE w:val="0"/>
                  <w:autoSpaceDN w:val="0"/>
                  <w:adjustRightInd w:val="0"/>
                  <w:jc w:val="center"/>
                  <w:rPr>
                    <w:sz w:val="20"/>
                    <w:szCs w:val="20"/>
                  </w:rPr>
                </w:pPr>
                <w:r w:rsidRPr="00701987">
                  <w:rPr>
                    <w:sz w:val="20"/>
                    <w:szCs w:val="20"/>
                  </w:rPr>
                  <w:t>Plumbing Fixture Fittings and Trim</w:t>
                </w:r>
              </w:p>
            </w:tc>
            <w:tc>
              <w:tcPr>
                <w:tcW w:w="570" w:type="pct"/>
                <w:tcBorders>
                  <w:top w:val="single" w:sz="12" w:space="0" w:color="auto"/>
                </w:tcBorders>
                <w:vAlign w:val="center"/>
              </w:tcPr>
              <w:p w14:paraId="22233F7A" w14:textId="77777777" w:rsidR="00437B36" w:rsidRPr="00701987" w:rsidRDefault="00437B36" w:rsidP="00116869">
                <w:pPr>
                  <w:autoSpaceDE w:val="0"/>
                  <w:autoSpaceDN w:val="0"/>
                  <w:adjustRightInd w:val="0"/>
                  <w:jc w:val="center"/>
                  <w:rPr>
                    <w:sz w:val="20"/>
                    <w:szCs w:val="20"/>
                  </w:rPr>
                </w:pPr>
                <w:r w:rsidRPr="00701987">
                  <w:rPr>
                    <w:sz w:val="20"/>
                    <w:szCs w:val="20"/>
                  </w:rPr>
                  <w:t>332913</w:t>
                </w:r>
              </w:p>
            </w:tc>
            <w:tc>
              <w:tcPr>
                <w:tcW w:w="2033" w:type="pct"/>
                <w:tcBorders>
                  <w:top w:val="single" w:sz="12" w:space="0" w:color="auto"/>
                  <w:right w:val="single" w:sz="12" w:space="0" w:color="auto"/>
                </w:tcBorders>
                <w:vAlign w:val="center"/>
              </w:tcPr>
              <w:p w14:paraId="3D46E278" w14:textId="77777777" w:rsidR="00437B36" w:rsidRPr="00701987" w:rsidRDefault="00437B36" w:rsidP="00116869">
                <w:pPr>
                  <w:jc w:val="center"/>
                  <w:rPr>
                    <w:color w:val="000000"/>
                    <w:sz w:val="20"/>
                    <w:szCs w:val="20"/>
                  </w:rPr>
                </w:pPr>
                <w:r w:rsidRPr="00701987">
                  <w:rPr>
                    <w:color w:val="000000"/>
                    <w:sz w:val="20"/>
                    <w:szCs w:val="20"/>
                  </w:rPr>
                  <w:t xml:space="preserve">Plumbing Fixture Fitting and Trim </w:t>
                </w:r>
                <w:hyperlink r:id="rId15" w:history="1">
                  <w:r w:rsidRPr="00701987">
                    <w:rPr>
                      <w:sz w:val="20"/>
                      <w:szCs w:val="20"/>
                    </w:rPr>
                    <w:t>Manufacturing</w:t>
                  </w:r>
                </w:hyperlink>
              </w:p>
            </w:tc>
          </w:tr>
          <w:tr w:rsidR="00437B36" w:rsidRPr="00F41A85" w14:paraId="1BB951BD"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16A45BB1"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A5E4F85"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4F1D8053" w14:textId="77777777" w:rsidR="00437B36" w:rsidRPr="00701987" w:rsidRDefault="00437B36" w:rsidP="00116869">
                <w:pPr>
                  <w:autoSpaceDE w:val="0"/>
                  <w:autoSpaceDN w:val="0"/>
                  <w:adjustRightInd w:val="0"/>
                  <w:jc w:val="center"/>
                  <w:rPr>
                    <w:sz w:val="20"/>
                    <w:szCs w:val="20"/>
                  </w:rPr>
                </w:pPr>
                <w:r w:rsidRPr="00701987">
                  <w:rPr>
                    <w:sz w:val="20"/>
                    <w:szCs w:val="20"/>
                  </w:rPr>
                  <w:t>332919</w:t>
                </w:r>
              </w:p>
            </w:tc>
            <w:tc>
              <w:tcPr>
                <w:tcW w:w="2033" w:type="pct"/>
                <w:tcBorders>
                  <w:right w:val="single" w:sz="12" w:space="0" w:color="auto"/>
                </w:tcBorders>
                <w:vAlign w:val="center"/>
              </w:tcPr>
              <w:p w14:paraId="39D0D648" w14:textId="77777777" w:rsidR="00437B36" w:rsidRPr="00701987" w:rsidRDefault="00437B36" w:rsidP="00116869">
                <w:pPr>
                  <w:jc w:val="center"/>
                  <w:rPr>
                    <w:color w:val="000000"/>
                    <w:sz w:val="20"/>
                    <w:szCs w:val="20"/>
                  </w:rPr>
                </w:pPr>
                <w:r w:rsidRPr="00701987">
                  <w:rPr>
                    <w:color w:val="000000"/>
                    <w:sz w:val="20"/>
                    <w:szCs w:val="20"/>
                  </w:rPr>
                  <w:t xml:space="preserve">Other Metal Valve and Pipe Fitting </w:t>
                </w:r>
                <w:r w:rsidRPr="00701987">
                  <w:rPr>
                    <w:sz w:val="20"/>
                    <w:szCs w:val="20"/>
                  </w:rPr>
                  <w:t>Manufacturing</w:t>
                </w:r>
              </w:p>
            </w:tc>
          </w:tr>
          <w:tr w:rsidR="00437B36" w:rsidRPr="00F41A85" w14:paraId="27963B62"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2F818160"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164CFED1"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22D86195" w14:textId="77777777" w:rsidR="00437B36" w:rsidRPr="00701987" w:rsidRDefault="00437B36" w:rsidP="00116869">
                <w:pPr>
                  <w:autoSpaceDE w:val="0"/>
                  <w:autoSpaceDN w:val="0"/>
                  <w:adjustRightInd w:val="0"/>
                  <w:jc w:val="center"/>
                  <w:rPr>
                    <w:sz w:val="20"/>
                    <w:szCs w:val="20"/>
                  </w:rPr>
                </w:pPr>
                <w:r w:rsidRPr="00701987">
                  <w:rPr>
                    <w:sz w:val="20"/>
                    <w:szCs w:val="20"/>
                  </w:rPr>
                  <w:t>332999</w:t>
                </w:r>
              </w:p>
            </w:tc>
            <w:tc>
              <w:tcPr>
                <w:tcW w:w="2033" w:type="pct"/>
                <w:tcBorders>
                  <w:bottom w:val="single" w:sz="12" w:space="0" w:color="auto"/>
                  <w:right w:val="single" w:sz="12" w:space="0" w:color="auto"/>
                </w:tcBorders>
                <w:vAlign w:val="center"/>
              </w:tcPr>
              <w:p w14:paraId="622459CF" w14:textId="77777777" w:rsidR="00437B36" w:rsidRPr="00701987" w:rsidRDefault="00437B36" w:rsidP="00116869">
                <w:pPr>
                  <w:jc w:val="center"/>
                  <w:rPr>
                    <w:color w:val="000000"/>
                    <w:sz w:val="20"/>
                    <w:szCs w:val="20"/>
                  </w:rPr>
                </w:pPr>
                <w:r w:rsidRPr="00701987">
                  <w:rPr>
                    <w:color w:val="000000"/>
                    <w:sz w:val="20"/>
                    <w:szCs w:val="20"/>
                  </w:rPr>
                  <w:t xml:space="preserve">All Other Miscellaneous Fabricated Metal Product </w:t>
                </w:r>
                <w:r w:rsidRPr="00701987">
                  <w:rPr>
                    <w:sz w:val="20"/>
                    <w:szCs w:val="20"/>
                  </w:rPr>
                  <w:t>Manufacturing</w:t>
                </w:r>
              </w:p>
            </w:tc>
          </w:tr>
          <w:tr w:rsidR="00437B36" w:rsidRPr="00F41A85" w14:paraId="71931717"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4970E8A1" w14:textId="77777777" w:rsidR="00437B36" w:rsidRPr="00701987" w:rsidRDefault="00437B36" w:rsidP="00116869">
                <w:pPr>
                  <w:autoSpaceDE w:val="0"/>
                  <w:autoSpaceDN w:val="0"/>
                  <w:adjustRightInd w:val="0"/>
                  <w:jc w:val="center"/>
                  <w:rPr>
                    <w:sz w:val="20"/>
                    <w:szCs w:val="20"/>
                  </w:rPr>
                </w:pPr>
                <w:r w:rsidRPr="00701987">
                  <w:rPr>
                    <w:sz w:val="20"/>
                    <w:szCs w:val="20"/>
                  </w:rPr>
                  <w:t>3433</w:t>
                </w:r>
              </w:p>
            </w:tc>
            <w:tc>
              <w:tcPr>
                <w:tcW w:w="1826" w:type="pct"/>
                <w:tcBorders>
                  <w:top w:val="single" w:sz="12" w:space="0" w:color="auto"/>
                  <w:bottom w:val="single" w:sz="12" w:space="0" w:color="000000" w:themeColor="text1"/>
                </w:tcBorders>
                <w:vAlign w:val="center"/>
              </w:tcPr>
              <w:p w14:paraId="0B995404" w14:textId="77777777" w:rsidR="00437B36" w:rsidRPr="00701987" w:rsidRDefault="00437B36" w:rsidP="00116869">
                <w:pPr>
                  <w:autoSpaceDE w:val="0"/>
                  <w:autoSpaceDN w:val="0"/>
                  <w:adjustRightInd w:val="0"/>
                  <w:jc w:val="center"/>
                  <w:rPr>
                    <w:sz w:val="20"/>
                    <w:szCs w:val="20"/>
                  </w:rPr>
                </w:pPr>
                <w:r w:rsidRPr="00701987">
                  <w:rPr>
                    <w:sz w:val="20"/>
                    <w:szCs w:val="20"/>
                  </w:rPr>
                  <w:t>Heating Equipment, Except Electric and Warm Air Furnaces</w:t>
                </w:r>
              </w:p>
            </w:tc>
            <w:tc>
              <w:tcPr>
                <w:tcW w:w="570" w:type="pct"/>
                <w:tcBorders>
                  <w:top w:val="single" w:sz="12" w:space="0" w:color="auto"/>
                  <w:bottom w:val="single" w:sz="12" w:space="0" w:color="auto"/>
                </w:tcBorders>
                <w:vAlign w:val="center"/>
              </w:tcPr>
              <w:p w14:paraId="1438C3AB" w14:textId="77777777" w:rsidR="00437B36" w:rsidRPr="00701987" w:rsidRDefault="00437B36" w:rsidP="00116869">
                <w:pPr>
                  <w:autoSpaceDE w:val="0"/>
                  <w:autoSpaceDN w:val="0"/>
                  <w:adjustRightInd w:val="0"/>
                  <w:jc w:val="center"/>
                  <w:rPr>
                    <w:sz w:val="20"/>
                    <w:szCs w:val="20"/>
                  </w:rPr>
                </w:pPr>
                <w:r w:rsidRPr="00701987">
                  <w:rPr>
                    <w:sz w:val="20"/>
                    <w:szCs w:val="20"/>
                  </w:rPr>
                  <w:t>333414</w:t>
                </w:r>
              </w:p>
            </w:tc>
            <w:tc>
              <w:tcPr>
                <w:tcW w:w="2033" w:type="pct"/>
                <w:tcBorders>
                  <w:top w:val="single" w:sz="12" w:space="0" w:color="auto"/>
                  <w:bottom w:val="single" w:sz="12" w:space="0" w:color="auto"/>
                  <w:right w:val="single" w:sz="12" w:space="0" w:color="auto"/>
                </w:tcBorders>
                <w:vAlign w:val="center"/>
              </w:tcPr>
              <w:p w14:paraId="60B74306" w14:textId="77777777" w:rsidR="00437B36" w:rsidRPr="00701987" w:rsidRDefault="00437B36" w:rsidP="00116869">
                <w:pPr>
                  <w:jc w:val="center"/>
                  <w:rPr>
                    <w:sz w:val="20"/>
                    <w:szCs w:val="20"/>
                  </w:rPr>
                </w:pPr>
                <w:r w:rsidRPr="00701987">
                  <w:rPr>
                    <w:sz w:val="20"/>
                    <w:szCs w:val="20"/>
                  </w:rPr>
                  <w:t>Heating Equipment (except Warm Air Furnaces) Manufacturing</w:t>
                </w:r>
              </w:p>
            </w:tc>
          </w:tr>
          <w:tr w:rsidR="00437B36" w:rsidRPr="00F41A85" w14:paraId="3D8883BE"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32E9CC5C" w14:textId="77777777" w:rsidR="00437B36" w:rsidRPr="00701987" w:rsidRDefault="00437B36" w:rsidP="00116869">
                <w:pPr>
                  <w:autoSpaceDE w:val="0"/>
                  <w:autoSpaceDN w:val="0"/>
                  <w:adjustRightInd w:val="0"/>
                  <w:jc w:val="center"/>
                  <w:rPr>
                    <w:sz w:val="20"/>
                    <w:szCs w:val="20"/>
                  </w:rPr>
                </w:pPr>
                <w:r w:rsidRPr="00701987">
                  <w:rPr>
                    <w:sz w:val="20"/>
                    <w:szCs w:val="20"/>
                  </w:rPr>
                  <w:t>3441</w:t>
                </w:r>
              </w:p>
            </w:tc>
            <w:tc>
              <w:tcPr>
                <w:tcW w:w="1826" w:type="pct"/>
                <w:tcBorders>
                  <w:top w:val="single" w:sz="12" w:space="0" w:color="auto"/>
                  <w:bottom w:val="single" w:sz="12" w:space="0" w:color="000000" w:themeColor="text1"/>
                </w:tcBorders>
                <w:vAlign w:val="center"/>
              </w:tcPr>
              <w:p w14:paraId="4E51BAC4" w14:textId="77777777" w:rsidR="00437B36" w:rsidRPr="00701987" w:rsidRDefault="00437B36" w:rsidP="00116869">
                <w:pPr>
                  <w:autoSpaceDE w:val="0"/>
                  <w:autoSpaceDN w:val="0"/>
                  <w:adjustRightInd w:val="0"/>
                  <w:jc w:val="center"/>
                  <w:rPr>
                    <w:sz w:val="20"/>
                    <w:szCs w:val="20"/>
                  </w:rPr>
                </w:pPr>
                <w:r w:rsidRPr="00701987">
                  <w:rPr>
                    <w:sz w:val="20"/>
                    <w:szCs w:val="20"/>
                  </w:rPr>
                  <w:t>Fabricated Structural Metal</w:t>
                </w:r>
              </w:p>
            </w:tc>
            <w:tc>
              <w:tcPr>
                <w:tcW w:w="570" w:type="pct"/>
                <w:tcBorders>
                  <w:top w:val="single" w:sz="12" w:space="0" w:color="auto"/>
                  <w:bottom w:val="single" w:sz="12" w:space="0" w:color="auto"/>
                </w:tcBorders>
                <w:vAlign w:val="center"/>
              </w:tcPr>
              <w:p w14:paraId="3076C6C6" w14:textId="77777777" w:rsidR="00437B36" w:rsidRPr="00701987" w:rsidRDefault="00437B36" w:rsidP="00116869">
                <w:pPr>
                  <w:autoSpaceDE w:val="0"/>
                  <w:autoSpaceDN w:val="0"/>
                  <w:adjustRightInd w:val="0"/>
                  <w:jc w:val="center"/>
                  <w:rPr>
                    <w:sz w:val="20"/>
                    <w:szCs w:val="20"/>
                  </w:rPr>
                </w:pPr>
                <w:r w:rsidRPr="00701987">
                  <w:rPr>
                    <w:sz w:val="20"/>
                    <w:szCs w:val="20"/>
                  </w:rPr>
                  <w:t>332312</w:t>
                </w:r>
              </w:p>
            </w:tc>
            <w:tc>
              <w:tcPr>
                <w:tcW w:w="2033" w:type="pct"/>
                <w:tcBorders>
                  <w:top w:val="single" w:sz="12" w:space="0" w:color="auto"/>
                  <w:bottom w:val="single" w:sz="12" w:space="0" w:color="auto"/>
                  <w:right w:val="single" w:sz="12" w:space="0" w:color="auto"/>
                </w:tcBorders>
                <w:vAlign w:val="center"/>
              </w:tcPr>
              <w:p w14:paraId="57B45E0A" w14:textId="77777777" w:rsidR="00437B36" w:rsidRPr="00701987" w:rsidRDefault="00437B36" w:rsidP="00116869">
                <w:pPr>
                  <w:jc w:val="center"/>
                  <w:rPr>
                    <w:sz w:val="20"/>
                    <w:szCs w:val="20"/>
                  </w:rPr>
                </w:pPr>
                <w:r w:rsidRPr="00701987">
                  <w:rPr>
                    <w:sz w:val="20"/>
                    <w:szCs w:val="20"/>
                  </w:rPr>
                  <w:t>Fabricated Structural Metal Manufacturing</w:t>
                </w:r>
              </w:p>
            </w:tc>
          </w:tr>
          <w:tr w:rsidR="00437B36" w:rsidRPr="00F41A85" w14:paraId="0E5C9991"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3932EF42" w14:textId="77777777" w:rsidR="00437B36" w:rsidRPr="00701987" w:rsidRDefault="00437B36" w:rsidP="00116869">
                <w:pPr>
                  <w:autoSpaceDE w:val="0"/>
                  <w:autoSpaceDN w:val="0"/>
                  <w:adjustRightInd w:val="0"/>
                  <w:jc w:val="center"/>
                  <w:rPr>
                    <w:sz w:val="20"/>
                    <w:szCs w:val="20"/>
                  </w:rPr>
                </w:pPr>
                <w:r w:rsidRPr="00701987">
                  <w:rPr>
                    <w:sz w:val="20"/>
                    <w:szCs w:val="20"/>
                  </w:rPr>
                  <w:t>3442</w:t>
                </w:r>
              </w:p>
            </w:tc>
            <w:tc>
              <w:tcPr>
                <w:tcW w:w="1826" w:type="pct"/>
                <w:tcBorders>
                  <w:top w:val="single" w:sz="12" w:space="0" w:color="auto"/>
                  <w:bottom w:val="single" w:sz="12" w:space="0" w:color="000000" w:themeColor="text1"/>
                </w:tcBorders>
                <w:vAlign w:val="center"/>
              </w:tcPr>
              <w:p w14:paraId="72118BA5" w14:textId="77777777" w:rsidR="00437B36" w:rsidRPr="00701987" w:rsidRDefault="00437B36" w:rsidP="00116869">
                <w:pPr>
                  <w:autoSpaceDE w:val="0"/>
                  <w:autoSpaceDN w:val="0"/>
                  <w:adjustRightInd w:val="0"/>
                  <w:jc w:val="center"/>
                  <w:rPr>
                    <w:sz w:val="20"/>
                    <w:szCs w:val="20"/>
                  </w:rPr>
                </w:pPr>
                <w:r w:rsidRPr="00701987">
                  <w:rPr>
                    <w:sz w:val="20"/>
                    <w:szCs w:val="20"/>
                  </w:rPr>
                  <w:t>Metal Doors, Sash, Frames, Molding, and Trim Manufacturing</w:t>
                </w:r>
              </w:p>
            </w:tc>
            <w:tc>
              <w:tcPr>
                <w:tcW w:w="570" w:type="pct"/>
                <w:tcBorders>
                  <w:top w:val="single" w:sz="12" w:space="0" w:color="auto"/>
                  <w:bottom w:val="single" w:sz="12" w:space="0" w:color="auto"/>
                </w:tcBorders>
                <w:vAlign w:val="center"/>
              </w:tcPr>
              <w:p w14:paraId="26271C86" w14:textId="77777777" w:rsidR="00437B36" w:rsidRPr="00701987" w:rsidRDefault="00437B36" w:rsidP="00116869">
                <w:pPr>
                  <w:autoSpaceDE w:val="0"/>
                  <w:autoSpaceDN w:val="0"/>
                  <w:adjustRightInd w:val="0"/>
                  <w:jc w:val="center"/>
                  <w:rPr>
                    <w:sz w:val="20"/>
                    <w:szCs w:val="20"/>
                  </w:rPr>
                </w:pPr>
                <w:r w:rsidRPr="00701987">
                  <w:rPr>
                    <w:sz w:val="20"/>
                    <w:szCs w:val="20"/>
                  </w:rPr>
                  <w:t>332321</w:t>
                </w:r>
              </w:p>
            </w:tc>
            <w:tc>
              <w:tcPr>
                <w:tcW w:w="2033" w:type="pct"/>
                <w:tcBorders>
                  <w:top w:val="single" w:sz="12" w:space="0" w:color="auto"/>
                  <w:bottom w:val="single" w:sz="12" w:space="0" w:color="auto"/>
                  <w:right w:val="single" w:sz="12" w:space="0" w:color="auto"/>
                </w:tcBorders>
                <w:vAlign w:val="center"/>
              </w:tcPr>
              <w:p w14:paraId="457E0397" w14:textId="77777777" w:rsidR="00437B36" w:rsidRPr="00701987" w:rsidRDefault="00437B36" w:rsidP="00116869">
                <w:pPr>
                  <w:jc w:val="center"/>
                  <w:rPr>
                    <w:sz w:val="20"/>
                    <w:szCs w:val="20"/>
                  </w:rPr>
                </w:pPr>
                <w:r w:rsidRPr="00701987">
                  <w:rPr>
                    <w:sz w:val="20"/>
                    <w:szCs w:val="20"/>
                  </w:rPr>
                  <w:t>Metal Window and Door Manufacturing</w:t>
                </w:r>
              </w:p>
            </w:tc>
          </w:tr>
          <w:tr w:rsidR="00437B36" w:rsidRPr="00F41A85" w14:paraId="0EFAFFF9" w14:textId="77777777" w:rsidTr="00116869">
            <w:trPr>
              <w:trHeight w:val="20"/>
              <w:jc w:val="center"/>
            </w:trPr>
            <w:tc>
              <w:tcPr>
                <w:tcW w:w="572" w:type="pct"/>
                <w:vMerge w:val="restart"/>
                <w:tcBorders>
                  <w:top w:val="single" w:sz="12" w:space="0" w:color="auto"/>
                  <w:left w:val="single" w:sz="12" w:space="0" w:color="auto"/>
                  <w:bottom w:val="single" w:sz="12" w:space="0" w:color="000000" w:themeColor="text1"/>
                </w:tcBorders>
                <w:vAlign w:val="center"/>
              </w:tcPr>
              <w:p w14:paraId="117BFDC3" w14:textId="77777777" w:rsidR="00437B36" w:rsidRPr="00701987" w:rsidRDefault="00437B36" w:rsidP="00116869">
                <w:pPr>
                  <w:autoSpaceDE w:val="0"/>
                  <w:autoSpaceDN w:val="0"/>
                  <w:adjustRightInd w:val="0"/>
                  <w:jc w:val="center"/>
                  <w:rPr>
                    <w:sz w:val="20"/>
                    <w:szCs w:val="20"/>
                  </w:rPr>
                </w:pPr>
                <w:r w:rsidRPr="00701987">
                  <w:rPr>
                    <w:sz w:val="20"/>
                    <w:szCs w:val="20"/>
                  </w:rPr>
                  <w:t>3443</w:t>
                </w:r>
              </w:p>
            </w:tc>
            <w:tc>
              <w:tcPr>
                <w:tcW w:w="1826" w:type="pct"/>
                <w:vMerge w:val="restart"/>
                <w:tcBorders>
                  <w:top w:val="single" w:sz="12" w:space="0" w:color="auto"/>
                  <w:bottom w:val="single" w:sz="12" w:space="0" w:color="000000" w:themeColor="text1"/>
                </w:tcBorders>
                <w:vAlign w:val="center"/>
              </w:tcPr>
              <w:p w14:paraId="5CC2CA26" w14:textId="77777777" w:rsidR="00437B36" w:rsidRPr="00701987" w:rsidRDefault="00437B36" w:rsidP="00116869">
                <w:pPr>
                  <w:autoSpaceDE w:val="0"/>
                  <w:autoSpaceDN w:val="0"/>
                  <w:adjustRightInd w:val="0"/>
                  <w:jc w:val="center"/>
                  <w:rPr>
                    <w:sz w:val="20"/>
                    <w:szCs w:val="20"/>
                  </w:rPr>
                </w:pPr>
                <w:r w:rsidRPr="00701987">
                  <w:rPr>
                    <w:sz w:val="20"/>
                    <w:szCs w:val="20"/>
                  </w:rPr>
                  <w:t>Fabricated Plate Work (</w:t>
                </w:r>
                <w:r w:rsidRPr="0D4C17F1">
                  <w:rPr>
                    <w:color w:val="000000" w:themeColor="text1"/>
                    <w:sz w:val="20"/>
                    <w:szCs w:val="20"/>
                  </w:rPr>
                  <w:t>Boiler Shops)</w:t>
                </w:r>
              </w:p>
            </w:tc>
            <w:tc>
              <w:tcPr>
                <w:tcW w:w="570" w:type="pct"/>
                <w:tcBorders>
                  <w:top w:val="single" w:sz="12" w:space="0" w:color="auto"/>
                </w:tcBorders>
                <w:vAlign w:val="center"/>
              </w:tcPr>
              <w:p w14:paraId="37D2095E" w14:textId="77777777" w:rsidR="00437B36" w:rsidRPr="00701987" w:rsidRDefault="00437B36" w:rsidP="00116869">
                <w:pPr>
                  <w:autoSpaceDE w:val="0"/>
                  <w:autoSpaceDN w:val="0"/>
                  <w:adjustRightInd w:val="0"/>
                  <w:jc w:val="center"/>
                  <w:rPr>
                    <w:sz w:val="20"/>
                    <w:szCs w:val="20"/>
                  </w:rPr>
                </w:pPr>
                <w:r w:rsidRPr="00701987">
                  <w:rPr>
                    <w:sz w:val="20"/>
                    <w:szCs w:val="20"/>
                  </w:rPr>
                  <w:t>332313</w:t>
                </w:r>
              </w:p>
            </w:tc>
            <w:tc>
              <w:tcPr>
                <w:tcW w:w="2033" w:type="pct"/>
                <w:tcBorders>
                  <w:top w:val="single" w:sz="12" w:space="0" w:color="auto"/>
                  <w:right w:val="single" w:sz="12" w:space="0" w:color="auto"/>
                </w:tcBorders>
                <w:vAlign w:val="center"/>
              </w:tcPr>
              <w:p w14:paraId="0FBE34C4" w14:textId="77777777" w:rsidR="00437B36" w:rsidRPr="00701987" w:rsidRDefault="00437B36" w:rsidP="00116869">
                <w:pPr>
                  <w:jc w:val="center"/>
                  <w:rPr>
                    <w:color w:val="000000"/>
                    <w:sz w:val="20"/>
                    <w:szCs w:val="20"/>
                  </w:rPr>
                </w:pPr>
                <w:r w:rsidRPr="00701987">
                  <w:rPr>
                    <w:color w:val="000000"/>
                    <w:sz w:val="20"/>
                    <w:szCs w:val="20"/>
                  </w:rPr>
                  <w:t>Plate Work Manufacturing</w:t>
                </w:r>
              </w:p>
            </w:tc>
          </w:tr>
          <w:tr w:rsidR="00437B36" w:rsidRPr="00F41A85" w14:paraId="72A6847D" w14:textId="77777777" w:rsidTr="00116869">
            <w:trPr>
              <w:trHeight w:val="20"/>
              <w:jc w:val="center"/>
            </w:trPr>
            <w:tc>
              <w:tcPr>
                <w:tcW w:w="572" w:type="pct"/>
                <w:vMerge/>
                <w:tcBorders>
                  <w:left w:val="single" w:sz="12" w:space="0" w:color="auto"/>
                  <w:bottom w:val="single" w:sz="12" w:space="0" w:color="000000" w:themeColor="text1"/>
                </w:tcBorders>
                <w:vAlign w:val="center"/>
              </w:tcPr>
              <w:p w14:paraId="4E3AB2D9"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CEBFBEF"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442CD624" w14:textId="77777777" w:rsidR="00437B36" w:rsidRPr="00701987" w:rsidRDefault="00437B36" w:rsidP="00116869">
                <w:pPr>
                  <w:autoSpaceDE w:val="0"/>
                  <w:autoSpaceDN w:val="0"/>
                  <w:adjustRightInd w:val="0"/>
                  <w:jc w:val="center"/>
                  <w:rPr>
                    <w:sz w:val="20"/>
                    <w:szCs w:val="20"/>
                  </w:rPr>
                </w:pPr>
                <w:r w:rsidRPr="00701987">
                  <w:rPr>
                    <w:sz w:val="20"/>
                    <w:szCs w:val="20"/>
                  </w:rPr>
                  <w:t>332410</w:t>
                </w:r>
              </w:p>
            </w:tc>
            <w:tc>
              <w:tcPr>
                <w:tcW w:w="2033" w:type="pct"/>
                <w:tcBorders>
                  <w:right w:val="single" w:sz="12" w:space="0" w:color="auto"/>
                </w:tcBorders>
                <w:vAlign w:val="center"/>
              </w:tcPr>
              <w:p w14:paraId="07200683" w14:textId="77777777" w:rsidR="00437B36" w:rsidRPr="00701987" w:rsidRDefault="00437B36" w:rsidP="00116869">
                <w:pPr>
                  <w:jc w:val="center"/>
                  <w:rPr>
                    <w:color w:val="000000"/>
                    <w:sz w:val="20"/>
                    <w:szCs w:val="20"/>
                  </w:rPr>
                </w:pPr>
                <w:r w:rsidRPr="00701987">
                  <w:rPr>
                    <w:color w:val="000000"/>
                    <w:sz w:val="20"/>
                    <w:szCs w:val="20"/>
                  </w:rPr>
                  <w:t>Power Boiler and Heat Exchanger Manufacturing</w:t>
                </w:r>
              </w:p>
            </w:tc>
          </w:tr>
          <w:tr w:rsidR="00437B36" w:rsidRPr="00F41A85" w14:paraId="017B7910" w14:textId="77777777" w:rsidTr="00116869">
            <w:trPr>
              <w:trHeight w:val="20"/>
              <w:jc w:val="center"/>
            </w:trPr>
            <w:tc>
              <w:tcPr>
                <w:tcW w:w="572" w:type="pct"/>
                <w:vMerge/>
                <w:tcBorders>
                  <w:left w:val="single" w:sz="12" w:space="0" w:color="auto"/>
                  <w:bottom w:val="single" w:sz="12" w:space="0" w:color="000000" w:themeColor="text1"/>
                </w:tcBorders>
                <w:vAlign w:val="center"/>
              </w:tcPr>
              <w:p w14:paraId="79359263"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173DDE39"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3B82E6BB" w14:textId="77777777" w:rsidR="00437B36" w:rsidRPr="00701987" w:rsidRDefault="00437B36" w:rsidP="00116869">
                <w:pPr>
                  <w:autoSpaceDE w:val="0"/>
                  <w:autoSpaceDN w:val="0"/>
                  <w:adjustRightInd w:val="0"/>
                  <w:jc w:val="center"/>
                  <w:rPr>
                    <w:sz w:val="20"/>
                    <w:szCs w:val="20"/>
                  </w:rPr>
                </w:pPr>
                <w:r w:rsidRPr="00701987">
                  <w:rPr>
                    <w:sz w:val="20"/>
                    <w:szCs w:val="20"/>
                  </w:rPr>
                  <w:t>332420</w:t>
                </w:r>
              </w:p>
            </w:tc>
            <w:tc>
              <w:tcPr>
                <w:tcW w:w="2033" w:type="pct"/>
                <w:tcBorders>
                  <w:right w:val="single" w:sz="12" w:space="0" w:color="auto"/>
                </w:tcBorders>
                <w:vAlign w:val="center"/>
              </w:tcPr>
              <w:p w14:paraId="27DA6C5A" w14:textId="77777777" w:rsidR="00437B36" w:rsidRPr="00701987" w:rsidRDefault="00437B36" w:rsidP="00116869">
                <w:pPr>
                  <w:jc w:val="center"/>
                  <w:rPr>
                    <w:color w:val="000000"/>
                    <w:sz w:val="20"/>
                    <w:szCs w:val="20"/>
                  </w:rPr>
                </w:pPr>
                <w:r w:rsidRPr="00701987">
                  <w:rPr>
                    <w:color w:val="000000"/>
                    <w:sz w:val="20"/>
                    <w:szCs w:val="20"/>
                  </w:rPr>
                  <w:t>Metal Tank (Heavy Gauge) Manufacturing</w:t>
                </w:r>
              </w:p>
            </w:tc>
          </w:tr>
          <w:tr w:rsidR="00437B36" w:rsidRPr="00F41A85" w14:paraId="238FD3D3"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78E00F69"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46BC1C9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9A2A6F3" w14:textId="77777777" w:rsidR="00437B36" w:rsidRDefault="00437B36" w:rsidP="00116869">
                <w:pPr>
                  <w:autoSpaceDE w:val="0"/>
                  <w:autoSpaceDN w:val="0"/>
                  <w:adjustRightInd w:val="0"/>
                  <w:jc w:val="center"/>
                  <w:rPr>
                    <w:sz w:val="20"/>
                    <w:szCs w:val="20"/>
                  </w:rPr>
                </w:pPr>
              </w:p>
              <w:p w14:paraId="2FEB920B" w14:textId="77777777" w:rsidR="00437B36" w:rsidRDefault="00437B36" w:rsidP="00116869">
                <w:pPr>
                  <w:autoSpaceDE w:val="0"/>
                  <w:autoSpaceDN w:val="0"/>
                  <w:adjustRightInd w:val="0"/>
                  <w:jc w:val="center"/>
                  <w:rPr>
                    <w:sz w:val="20"/>
                    <w:szCs w:val="20"/>
                  </w:rPr>
                </w:pPr>
              </w:p>
              <w:p w14:paraId="7B4E7AB2" w14:textId="77777777" w:rsidR="00437B36" w:rsidRPr="00701987" w:rsidRDefault="00437B36" w:rsidP="00116869">
                <w:pPr>
                  <w:autoSpaceDE w:val="0"/>
                  <w:autoSpaceDN w:val="0"/>
                  <w:adjustRightInd w:val="0"/>
                  <w:jc w:val="center"/>
                  <w:rPr>
                    <w:sz w:val="20"/>
                    <w:szCs w:val="20"/>
                  </w:rPr>
                </w:pPr>
                <w:r w:rsidRPr="00701987">
                  <w:rPr>
                    <w:sz w:val="20"/>
                    <w:szCs w:val="20"/>
                  </w:rPr>
                  <w:t>333415</w:t>
                </w:r>
              </w:p>
            </w:tc>
            <w:tc>
              <w:tcPr>
                <w:tcW w:w="2033" w:type="pct"/>
                <w:tcBorders>
                  <w:bottom w:val="single" w:sz="12" w:space="0" w:color="auto"/>
                  <w:right w:val="single" w:sz="12" w:space="0" w:color="auto"/>
                </w:tcBorders>
                <w:vAlign w:val="center"/>
              </w:tcPr>
              <w:p w14:paraId="0CC6028B" w14:textId="77777777" w:rsidR="00437B36" w:rsidRDefault="00437B36" w:rsidP="00116869">
                <w:pPr>
                  <w:jc w:val="center"/>
                  <w:rPr>
                    <w:color w:val="000000"/>
                    <w:sz w:val="20"/>
                    <w:szCs w:val="20"/>
                  </w:rPr>
                </w:pPr>
              </w:p>
              <w:p w14:paraId="235C35FC" w14:textId="77777777" w:rsidR="00437B36" w:rsidRPr="00701987" w:rsidRDefault="00437B36" w:rsidP="00116869">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437B36" w:rsidRPr="00F41A85" w14:paraId="54891366" w14:textId="77777777" w:rsidTr="00116869">
            <w:trPr>
              <w:trHeight w:val="432"/>
              <w:jc w:val="center"/>
            </w:trPr>
            <w:tc>
              <w:tcPr>
                <w:tcW w:w="572" w:type="pct"/>
                <w:vMerge w:val="restart"/>
                <w:tcBorders>
                  <w:top w:val="single" w:sz="12" w:space="0" w:color="000000" w:themeColor="text1"/>
                  <w:left w:val="single" w:sz="12" w:space="0" w:color="auto"/>
                  <w:bottom w:val="single" w:sz="12" w:space="0" w:color="000000" w:themeColor="text1"/>
                </w:tcBorders>
                <w:vAlign w:val="center"/>
              </w:tcPr>
              <w:p w14:paraId="5FBDFFDF" w14:textId="77777777" w:rsidR="00437B36" w:rsidRDefault="00437B36" w:rsidP="00116869">
                <w:pPr>
                  <w:autoSpaceDE w:val="0"/>
                  <w:autoSpaceDN w:val="0"/>
                  <w:adjustRightInd w:val="0"/>
                  <w:jc w:val="center"/>
                  <w:rPr>
                    <w:sz w:val="20"/>
                    <w:szCs w:val="20"/>
                  </w:rPr>
                </w:pPr>
              </w:p>
              <w:p w14:paraId="170DED06" w14:textId="77777777" w:rsidR="00437B36" w:rsidRDefault="00437B36" w:rsidP="00116869">
                <w:pPr>
                  <w:autoSpaceDE w:val="0"/>
                  <w:autoSpaceDN w:val="0"/>
                  <w:adjustRightInd w:val="0"/>
                  <w:jc w:val="center"/>
                  <w:rPr>
                    <w:sz w:val="20"/>
                    <w:szCs w:val="20"/>
                  </w:rPr>
                </w:pPr>
              </w:p>
              <w:p w14:paraId="0C4ABEF2" w14:textId="77777777" w:rsidR="00437B36" w:rsidRDefault="00437B36" w:rsidP="00116869">
                <w:pPr>
                  <w:autoSpaceDE w:val="0"/>
                  <w:autoSpaceDN w:val="0"/>
                  <w:adjustRightInd w:val="0"/>
                  <w:jc w:val="center"/>
                  <w:rPr>
                    <w:sz w:val="20"/>
                    <w:szCs w:val="20"/>
                  </w:rPr>
                </w:pPr>
                <w:r w:rsidRPr="00701987">
                  <w:rPr>
                    <w:sz w:val="20"/>
                    <w:szCs w:val="20"/>
                  </w:rPr>
                  <w:t>3444</w:t>
                </w:r>
              </w:p>
              <w:p w14:paraId="2A8C137F" w14:textId="77777777" w:rsidR="00437B36" w:rsidRDefault="00437B36" w:rsidP="00116869">
                <w:pPr>
                  <w:autoSpaceDE w:val="0"/>
                  <w:autoSpaceDN w:val="0"/>
                  <w:adjustRightInd w:val="0"/>
                  <w:jc w:val="center"/>
                  <w:rPr>
                    <w:sz w:val="20"/>
                    <w:szCs w:val="20"/>
                  </w:rPr>
                </w:pPr>
              </w:p>
              <w:p w14:paraId="5AD4B0D9" w14:textId="77777777" w:rsidR="00437B36" w:rsidRDefault="00437B36" w:rsidP="00116869">
                <w:pPr>
                  <w:autoSpaceDE w:val="0"/>
                  <w:autoSpaceDN w:val="0"/>
                  <w:adjustRightInd w:val="0"/>
                  <w:jc w:val="center"/>
                  <w:rPr>
                    <w:sz w:val="20"/>
                    <w:szCs w:val="20"/>
                  </w:rPr>
                </w:pPr>
              </w:p>
              <w:p w14:paraId="2C915A23" w14:textId="77777777" w:rsidR="00437B36" w:rsidRPr="00701987" w:rsidRDefault="00437B36" w:rsidP="00116869">
                <w:pPr>
                  <w:autoSpaceDE w:val="0"/>
                  <w:autoSpaceDN w:val="0"/>
                  <w:adjustRightInd w:val="0"/>
                  <w:jc w:val="center"/>
                  <w:rPr>
                    <w:sz w:val="20"/>
                    <w:szCs w:val="20"/>
                  </w:rPr>
                </w:pPr>
                <w:r w:rsidRPr="00701987">
                  <w:rPr>
                    <w:sz w:val="20"/>
                    <w:szCs w:val="20"/>
                  </w:rPr>
                  <w:t>3444</w:t>
                </w:r>
              </w:p>
            </w:tc>
            <w:tc>
              <w:tcPr>
                <w:tcW w:w="1826" w:type="pct"/>
                <w:vMerge w:val="restart"/>
                <w:tcBorders>
                  <w:top w:val="single" w:sz="12" w:space="0" w:color="000000" w:themeColor="text1"/>
                  <w:bottom w:val="single" w:sz="12" w:space="0" w:color="000000" w:themeColor="text1"/>
                </w:tcBorders>
                <w:vAlign w:val="center"/>
              </w:tcPr>
              <w:p w14:paraId="5F3BBA5E" w14:textId="77777777" w:rsidR="00437B36" w:rsidRDefault="00437B36" w:rsidP="00116869">
                <w:pPr>
                  <w:autoSpaceDE w:val="0"/>
                  <w:autoSpaceDN w:val="0"/>
                  <w:adjustRightInd w:val="0"/>
                  <w:jc w:val="center"/>
                  <w:rPr>
                    <w:sz w:val="20"/>
                    <w:szCs w:val="20"/>
                  </w:rPr>
                </w:pPr>
              </w:p>
              <w:p w14:paraId="11699732" w14:textId="77777777" w:rsidR="00437B36" w:rsidRDefault="00437B36" w:rsidP="00116869">
                <w:pPr>
                  <w:autoSpaceDE w:val="0"/>
                  <w:autoSpaceDN w:val="0"/>
                  <w:adjustRightInd w:val="0"/>
                  <w:jc w:val="center"/>
                  <w:rPr>
                    <w:sz w:val="20"/>
                    <w:szCs w:val="20"/>
                  </w:rPr>
                </w:pPr>
              </w:p>
              <w:p w14:paraId="1ADA13FC" w14:textId="77777777" w:rsidR="00437B36" w:rsidRDefault="00437B36" w:rsidP="00116869">
                <w:pPr>
                  <w:autoSpaceDE w:val="0"/>
                  <w:autoSpaceDN w:val="0"/>
                  <w:adjustRightInd w:val="0"/>
                  <w:jc w:val="center"/>
                  <w:rPr>
                    <w:sz w:val="20"/>
                    <w:szCs w:val="20"/>
                  </w:rPr>
                </w:pPr>
                <w:r w:rsidRPr="00701987">
                  <w:rPr>
                    <w:sz w:val="20"/>
                    <w:szCs w:val="20"/>
                  </w:rPr>
                  <w:t>Sheet Metal Work</w:t>
                </w:r>
              </w:p>
              <w:p w14:paraId="3B3D7494" w14:textId="77777777" w:rsidR="00437B36" w:rsidRDefault="00437B36" w:rsidP="00116869">
                <w:pPr>
                  <w:autoSpaceDE w:val="0"/>
                  <w:autoSpaceDN w:val="0"/>
                  <w:adjustRightInd w:val="0"/>
                  <w:jc w:val="center"/>
                  <w:rPr>
                    <w:sz w:val="20"/>
                    <w:szCs w:val="20"/>
                  </w:rPr>
                </w:pPr>
              </w:p>
              <w:p w14:paraId="3FAE16ED" w14:textId="77777777" w:rsidR="00437B36" w:rsidRDefault="00437B36" w:rsidP="00116869">
                <w:pPr>
                  <w:autoSpaceDE w:val="0"/>
                  <w:autoSpaceDN w:val="0"/>
                  <w:adjustRightInd w:val="0"/>
                  <w:jc w:val="center"/>
                  <w:rPr>
                    <w:sz w:val="20"/>
                    <w:szCs w:val="20"/>
                  </w:rPr>
                </w:pPr>
              </w:p>
              <w:p w14:paraId="14B24EAD" w14:textId="77777777" w:rsidR="00437B36" w:rsidRPr="00701987" w:rsidRDefault="00437B36" w:rsidP="00116869">
                <w:pPr>
                  <w:autoSpaceDE w:val="0"/>
                  <w:autoSpaceDN w:val="0"/>
                  <w:adjustRightInd w:val="0"/>
                  <w:jc w:val="center"/>
                  <w:rPr>
                    <w:sz w:val="20"/>
                    <w:szCs w:val="20"/>
                  </w:rPr>
                </w:pPr>
                <w:r w:rsidRPr="00701987">
                  <w:rPr>
                    <w:sz w:val="20"/>
                    <w:szCs w:val="20"/>
                  </w:rPr>
                  <w:t>Sheet Metal Work</w:t>
                </w:r>
              </w:p>
            </w:tc>
            <w:tc>
              <w:tcPr>
                <w:tcW w:w="570" w:type="pct"/>
                <w:tcBorders>
                  <w:top w:val="single" w:sz="12" w:space="0" w:color="auto"/>
                </w:tcBorders>
                <w:vAlign w:val="center"/>
              </w:tcPr>
              <w:p w14:paraId="17810EC1" w14:textId="77777777" w:rsidR="00437B36" w:rsidRPr="00701987" w:rsidRDefault="00437B36" w:rsidP="00116869">
                <w:pPr>
                  <w:autoSpaceDE w:val="0"/>
                  <w:autoSpaceDN w:val="0"/>
                  <w:adjustRightInd w:val="0"/>
                  <w:jc w:val="center"/>
                  <w:rPr>
                    <w:sz w:val="20"/>
                    <w:szCs w:val="20"/>
                  </w:rPr>
                </w:pPr>
                <w:r w:rsidRPr="00701987">
                  <w:rPr>
                    <w:sz w:val="20"/>
                    <w:szCs w:val="20"/>
                  </w:rPr>
                  <w:t>332321</w:t>
                </w:r>
              </w:p>
            </w:tc>
            <w:tc>
              <w:tcPr>
                <w:tcW w:w="2033" w:type="pct"/>
                <w:tcBorders>
                  <w:top w:val="single" w:sz="12" w:space="0" w:color="auto"/>
                  <w:right w:val="single" w:sz="12" w:space="0" w:color="auto"/>
                </w:tcBorders>
                <w:vAlign w:val="center"/>
              </w:tcPr>
              <w:p w14:paraId="4D1FB5AA" w14:textId="77777777" w:rsidR="00437B36" w:rsidRPr="00701987" w:rsidRDefault="00437B36" w:rsidP="00116869">
                <w:pPr>
                  <w:jc w:val="center"/>
                  <w:rPr>
                    <w:color w:val="000000"/>
                    <w:sz w:val="20"/>
                    <w:szCs w:val="20"/>
                  </w:rPr>
                </w:pPr>
                <w:r w:rsidRPr="00701987">
                  <w:rPr>
                    <w:color w:val="000000"/>
                    <w:sz w:val="20"/>
                    <w:szCs w:val="20"/>
                  </w:rPr>
                  <w:t>Metal Window and Door Manufacturing</w:t>
                </w:r>
              </w:p>
            </w:tc>
          </w:tr>
          <w:tr w:rsidR="00437B36" w:rsidRPr="00F41A85" w14:paraId="1DFE3426"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29BA0553"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06B0FC0"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06482759" w14:textId="77777777" w:rsidR="00437B36" w:rsidRPr="00701987" w:rsidRDefault="00437B36" w:rsidP="00116869">
                <w:pPr>
                  <w:autoSpaceDE w:val="0"/>
                  <w:autoSpaceDN w:val="0"/>
                  <w:adjustRightInd w:val="0"/>
                  <w:jc w:val="center"/>
                  <w:rPr>
                    <w:sz w:val="20"/>
                    <w:szCs w:val="20"/>
                  </w:rPr>
                </w:pPr>
                <w:r w:rsidRPr="00701987">
                  <w:rPr>
                    <w:sz w:val="20"/>
                    <w:szCs w:val="20"/>
                  </w:rPr>
                  <w:t>332322</w:t>
                </w:r>
              </w:p>
            </w:tc>
            <w:tc>
              <w:tcPr>
                <w:tcW w:w="2033" w:type="pct"/>
                <w:tcBorders>
                  <w:right w:val="single" w:sz="12" w:space="0" w:color="auto"/>
                </w:tcBorders>
                <w:vAlign w:val="center"/>
              </w:tcPr>
              <w:p w14:paraId="191A38B5" w14:textId="77777777" w:rsidR="00437B36" w:rsidRPr="00701987" w:rsidRDefault="00437B36" w:rsidP="00116869">
                <w:pPr>
                  <w:jc w:val="center"/>
                  <w:rPr>
                    <w:color w:val="000000"/>
                    <w:sz w:val="20"/>
                    <w:szCs w:val="20"/>
                  </w:rPr>
                </w:pPr>
                <w:r w:rsidRPr="00701987">
                  <w:rPr>
                    <w:color w:val="000000"/>
                    <w:sz w:val="20"/>
                    <w:szCs w:val="20"/>
                  </w:rPr>
                  <w:t>Sheet Metal Work Manufacturing</w:t>
                </w:r>
              </w:p>
            </w:tc>
          </w:tr>
          <w:tr w:rsidR="00437B36" w:rsidRPr="00F41A85" w14:paraId="4E0C68A4" w14:textId="77777777" w:rsidTr="00116869">
            <w:trPr>
              <w:trHeight w:val="892"/>
              <w:jc w:val="center"/>
            </w:trPr>
            <w:tc>
              <w:tcPr>
                <w:tcW w:w="572" w:type="pct"/>
                <w:vMerge/>
                <w:tcBorders>
                  <w:left w:val="single" w:sz="12" w:space="0" w:color="auto"/>
                  <w:bottom w:val="single" w:sz="4" w:space="0" w:color="auto"/>
                </w:tcBorders>
                <w:vAlign w:val="center"/>
              </w:tcPr>
              <w:p w14:paraId="3C2358B7"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4" w:space="0" w:color="auto"/>
                </w:tcBorders>
                <w:vAlign w:val="center"/>
              </w:tcPr>
              <w:p w14:paraId="330F4630" w14:textId="77777777" w:rsidR="00437B36" w:rsidRPr="00701987" w:rsidRDefault="00437B36" w:rsidP="00116869">
                <w:pPr>
                  <w:autoSpaceDE w:val="0"/>
                  <w:autoSpaceDN w:val="0"/>
                  <w:adjustRightInd w:val="0"/>
                  <w:jc w:val="center"/>
                  <w:rPr>
                    <w:sz w:val="20"/>
                    <w:szCs w:val="20"/>
                  </w:rPr>
                </w:pPr>
              </w:p>
            </w:tc>
            <w:tc>
              <w:tcPr>
                <w:tcW w:w="570" w:type="pct"/>
                <w:tcBorders>
                  <w:bottom w:val="single" w:sz="4" w:space="0" w:color="auto"/>
                </w:tcBorders>
                <w:vAlign w:val="center"/>
              </w:tcPr>
              <w:p w14:paraId="6C0473E1" w14:textId="77777777" w:rsidR="00437B36" w:rsidRPr="00701987" w:rsidRDefault="00437B36" w:rsidP="00116869">
                <w:pPr>
                  <w:autoSpaceDE w:val="0"/>
                  <w:autoSpaceDN w:val="0"/>
                  <w:adjustRightInd w:val="0"/>
                  <w:jc w:val="center"/>
                  <w:rPr>
                    <w:sz w:val="20"/>
                    <w:szCs w:val="20"/>
                  </w:rPr>
                </w:pPr>
                <w:r w:rsidRPr="00701987">
                  <w:rPr>
                    <w:sz w:val="20"/>
                    <w:szCs w:val="20"/>
                  </w:rPr>
                  <w:t>332439</w:t>
                </w:r>
              </w:p>
            </w:tc>
            <w:tc>
              <w:tcPr>
                <w:tcW w:w="2033" w:type="pct"/>
                <w:tcBorders>
                  <w:bottom w:val="single" w:sz="4" w:space="0" w:color="auto"/>
                  <w:right w:val="single" w:sz="12" w:space="0" w:color="auto"/>
                </w:tcBorders>
                <w:vAlign w:val="center"/>
              </w:tcPr>
              <w:p w14:paraId="01DE73C8" w14:textId="77777777" w:rsidR="00437B36" w:rsidRPr="00701987" w:rsidRDefault="00437B36" w:rsidP="00116869">
                <w:pPr>
                  <w:jc w:val="center"/>
                  <w:rPr>
                    <w:color w:val="000000"/>
                    <w:sz w:val="20"/>
                    <w:szCs w:val="20"/>
                  </w:rPr>
                </w:pPr>
                <w:r w:rsidRPr="00701987">
                  <w:rPr>
                    <w:color w:val="000000"/>
                    <w:sz w:val="20"/>
                    <w:szCs w:val="20"/>
                  </w:rPr>
                  <w:t>Other Metal Container Manufacturing</w:t>
                </w:r>
              </w:p>
            </w:tc>
          </w:tr>
          <w:tr w:rsidR="00437B36" w:rsidRPr="00F41A85" w14:paraId="03231AD5" w14:textId="77777777" w:rsidTr="00116869">
            <w:trPr>
              <w:trHeight w:val="432"/>
              <w:jc w:val="center"/>
            </w:trPr>
            <w:tc>
              <w:tcPr>
                <w:tcW w:w="572" w:type="pct"/>
                <w:vMerge/>
                <w:tcBorders>
                  <w:top w:val="single" w:sz="4" w:space="0" w:color="auto"/>
                  <w:left w:val="single" w:sz="12" w:space="0" w:color="auto"/>
                  <w:bottom w:val="single" w:sz="12" w:space="0" w:color="000000" w:themeColor="text1"/>
                </w:tcBorders>
                <w:vAlign w:val="center"/>
              </w:tcPr>
              <w:p w14:paraId="4D174322" w14:textId="77777777" w:rsidR="00437B36" w:rsidRPr="00701987" w:rsidRDefault="00437B36" w:rsidP="00116869">
                <w:pPr>
                  <w:autoSpaceDE w:val="0"/>
                  <w:autoSpaceDN w:val="0"/>
                  <w:adjustRightInd w:val="0"/>
                  <w:jc w:val="center"/>
                  <w:rPr>
                    <w:sz w:val="20"/>
                    <w:szCs w:val="20"/>
                  </w:rPr>
                </w:pPr>
              </w:p>
            </w:tc>
            <w:tc>
              <w:tcPr>
                <w:tcW w:w="1826" w:type="pct"/>
                <w:vMerge/>
                <w:tcBorders>
                  <w:top w:val="single" w:sz="4" w:space="0" w:color="auto"/>
                  <w:bottom w:val="single" w:sz="12" w:space="0" w:color="000000" w:themeColor="text1"/>
                </w:tcBorders>
                <w:vAlign w:val="center"/>
              </w:tcPr>
              <w:p w14:paraId="10773AE2"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bottom w:val="single" w:sz="12" w:space="0" w:color="auto"/>
                </w:tcBorders>
                <w:vAlign w:val="center"/>
              </w:tcPr>
              <w:p w14:paraId="491AA72C" w14:textId="77777777" w:rsidR="00437B36" w:rsidRPr="00701987" w:rsidRDefault="00437B36" w:rsidP="00116869">
                <w:pPr>
                  <w:autoSpaceDE w:val="0"/>
                  <w:autoSpaceDN w:val="0"/>
                  <w:adjustRightInd w:val="0"/>
                  <w:jc w:val="center"/>
                  <w:rPr>
                    <w:sz w:val="20"/>
                    <w:szCs w:val="20"/>
                  </w:rPr>
                </w:pPr>
                <w:r w:rsidRPr="00701987">
                  <w:rPr>
                    <w:sz w:val="20"/>
                    <w:szCs w:val="20"/>
                  </w:rPr>
                  <w:t>333415</w:t>
                </w:r>
              </w:p>
            </w:tc>
            <w:tc>
              <w:tcPr>
                <w:tcW w:w="2033" w:type="pct"/>
                <w:tcBorders>
                  <w:top w:val="single" w:sz="4" w:space="0" w:color="auto"/>
                  <w:bottom w:val="single" w:sz="12" w:space="0" w:color="auto"/>
                  <w:right w:val="single" w:sz="12" w:space="0" w:color="auto"/>
                </w:tcBorders>
                <w:vAlign w:val="center"/>
              </w:tcPr>
              <w:p w14:paraId="1E8C303B" w14:textId="77777777" w:rsidR="00437B36" w:rsidRPr="00701987" w:rsidRDefault="00437B36" w:rsidP="00116869">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437B36" w:rsidRPr="00F41A85" w14:paraId="60FBAD4A" w14:textId="77777777" w:rsidTr="00116869">
            <w:trPr>
              <w:trHeight w:val="432"/>
              <w:jc w:val="center"/>
            </w:trPr>
            <w:tc>
              <w:tcPr>
                <w:tcW w:w="572" w:type="pct"/>
                <w:tcBorders>
                  <w:top w:val="single" w:sz="12" w:space="0" w:color="000000" w:themeColor="text1"/>
                  <w:left w:val="single" w:sz="12" w:space="0" w:color="auto"/>
                  <w:bottom w:val="single" w:sz="12" w:space="0" w:color="000000" w:themeColor="text1"/>
                </w:tcBorders>
                <w:vAlign w:val="center"/>
              </w:tcPr>
              <w:p w14:paraId="74C91738" w14:textId="77777777" w:rsidR="00437B36" w:rsidRPr="00701987" w:rsidRDefault="00437B36" w:rsidP="00116869">
                <w:pPr>
                  <w:autoSpaceDE w:val="0"/>
                  <w:autoSpaceDN w:val="0"/>
                  <w:adjustRightInd w:val="0"/>
                  <w:jc w:val="center"/>
                  <w:rPr>
                    <w:sz w:val="20"/>
                    <w:szCs w:val="20"/>
                  </w:rPr>
                </w:pPr>
                <w:r w:rsidRPr="00701987">
                  <w:rPr>
                    <w:sz w:val="20"/>
                    <w:szCs w:val="20"/>
                  </w:rPr>
                  <w:t>3446</w:t>
                </w:r>
              </w:p>
            </w:tc>
            <w:tc>
              <w:tcPr>
                <w:tcW w:w="1826" w:type="pct"/>
                <w:tcBorders>
                  <w:top w:val="single" w:sz="12" w:space="0" w:color="000000" w:themeColor="text1"/>
                  <w:bottom w:val="single" w:sz="12" w:space="0" w:color="000000" w:themeColor="text1"/>
                </w:tcBorders>
                <w:vAlign w:val="center"/>
              </w:tcPr>
              <w:p w14:paraId="618CC83D" w14:textId="77777777" w:rsidR="00437B36" w:rsidRPr="00701987" w:rsidRDefault="00437B36" w:rsidP="00116869">
                <w:pPr>
                  <w:autoSpaceDE w:val="0"/>
                  <w:autoSpaceDN w:val="0"/>
                  <w:adjustRightInd w:val="0"/>
                  <w:jc w:val="center"/>
                  <w:rPr>
                    <w:sz w:val="20"/>
                    <w:szCs w:val="20"/>
                  </w:rPr>
                </w:pPr>
                <w:r w:rsidRPr="00701987">
                  <w:rPr>
                    <w:sz w:val="20"/>
                    <w:szCs w:val="20"/>
                  </w:rPr>
                  <w:t>Architectural and Ornamental Metal Work</w:t>
                </w:r>
              </w:p>
            </w:tc>
            <w:tc>
              <w:tcPr>
                <w:tcW w:w="570" w:type="pct"/>
                <w:tcBorders>
                  <w:top w:val="single" w:sz="12" w:space="0" w:color="auto"/>
                  <w:bottom w:val="single" w:sz="12" w:space="0" w:color="auto"/>
                </w:tcBorders>
                <w:vAlign w:val="center"/>
              </w:tcPr>
              <w:p w14:paraId="70EAB788" w14:textId="77777777" w:rsidR="00437B36" w:rsidRPr="00701987" w:rsidRDefault="00437B36" w:rsidP="00116869">
                <w:pPr>
                  <w:autoSpaceDE w:val="0"/>
                  <w:autoSpaceDN w:val="0"/>
                  <w:adjustRightInd w:val="0"/>
                  <w:jc w:val="center"/>
                  <w:rPr>
                    <w:sz w:val="20"/>
                    <w:szCs w:val="20"/>
                  </w:rPr>
                </w:pPr>
                <w:r w:rsidRPr="00701987">
                  <w:rPr>
                    <w:sz w:val="20"/>
                    <w:szCs w:val="20"/>
                  </w:rPr>
                  <w:t>332323</w:t>
                </w:r>
              </w:p>
            </w:tc>
            <w:tc>
              <w:tcPr>
                <w:tcW w:w="2033" w:type="pct"/>
                <w:tcBorders>
                  <w:top w:val="single" w:sz="12" w:space="0" w:color="auto"/>
                  <w:bottom w:val="single" w:sz="12" w:space="0" w:color="auto"/>
                  <w:right w:val="single" w:sz="12" w:space="0" w:color="auto"/>
                </w:tcBorders>
                <w:vAlign w:val="center"/>
              </w:tcPr>
              <w:p w14:paraId="778FC168" w14:textId="77777777" w:rsidR="00437B36" w:rsidRPr="00701987" w:rsidRDefault="00437B36" w:rsidP="00116869">
                <w:pPr>
                  <w:jc w:val="center"/>
                  <w:rPr>
                    <w:color w:val="000000"/>
                    <w:sz w:val="20"/>
                    <w:szCs w:val="20"/>
                  </w:rPr>
                </w:pPr>
                <w:r w:rsidRPr="00701987">
                  <w:rPr>
                    <w:color w:val="000000"/>
                    <w:sz w:val="20"/>
                    <w:szCs w:val="20"/>
                  </w:rPr>
                  <w:t>Ornamental and Architectural Metal Work Manufacturing</w:t>
                </w:r>
              </w:p>
            </w:tc>
          </w:tr>
          <w:tr w:rsidR="00437B36" w:rsidRPr="00F41A85" w14:paraId="295EB2C8"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3233C920" w14:textId="77777777" w:rsidR="00437B36" w:rsidRPr="00701987" w:rsidRDefault="00437B36" w:rsidP="00116869">
                <w:pPr>
                  <w:autoSpaceDE w:val="0"/>
                  <w:autoSpaceDN w:val="0"/>
                  <w:adjustRightInd w:val="0"/>
                  <w:jc w:val="center"/>
                  <w:rPr>
                    <w:sz w:val="20"/>
                    <w:szCs w:val="20"/>
                  </w:rPr>
                </w:pPr>
                <w:r w:rsidRPr="00701987">
                  <w:rPr>
                    <w:sz w:val="20"/>
                    <w:szCs w:val="20"/>
                  </w:rPr>
                  <w:t>3448</w:t>
                </w:r>
              </w:p>
            </w:tc>
            <w:tc>
              <w:tcPr>
                <w:tcW w:w="1826" w:type="pct"/>
                <w:tcBorders>
                  <w:top w:val="single" w:sz="12" w:space="0" w:color="auto"/>
                  <w:bottom w:val="single" w:sz="12" w:space="0" w:color="000000" w:themeColor="text1"/>
                </w:tcBorders>
                <w:vAlign w:val="center"/>
              </w:tcPr>
              <w:p w14:paraId="07B790EB" w14:textId="77777777" w:rsidR="00437B36" w:rsidRPr="00701987" w:rsidRDefault="00437B36" w:rsidP="00116869">
                <w:pPr>
                  <w:autoSpaceDE w:val="0"/>
                  <w:autoSpaceDN w:val="0"/>
                  <w:adjustRightInd w:val="0"/>
                  <w:jc w:val="center"/>
                  <w:rPr>
                    <w:sz w:val="20"/>
                    <w:szCs w:val="20"/>
                  </w:rPr>
                </w:pPr>
                <w:r w:rsidRPr="00701987">
                  <w:rPr>
                    <w:sz w:val="20"/>
                    <w:szCs w:val="20"/>
                  </w:rPr>
                  <w:t>Prefabricated Metal Buildings and Components</w:t>
                </w:r>
              </w:p>
            </w:tc>
            <w:tc>
              <w:tcPr>
                <w:tcW w:w="570" w:type="pct"/>
                <w:tcBorders>
                  <w:top w:val="single" w:sz="12" w:space="0" w:color="auto"/>
                  <w:bottom w:val="single" w:sz="12" w:space="0" w:color="auto"/>
                </w:tcBorders>
                <w:vAlign w:val="center"/>
              </w:tcPr>
              <w:p w14:paraId="283F3501" w14:textId="77777777" w:rsidR="00437B36" w:rsidRPr="00701987" w:rsidRDefault="00437B36" w:rsidP="00116869">
                <w:pPr>
                  <w:autoSpaceDE w:val="0"/>
                  <w:autoSpaceDN w:val="0"/>
                  <w:adjustRightInd w:val="0"/>
                  <w:jc w:val="center"/>
                  <w:rPr>
                    <w:sz w:val="20"/>
                    <w:szCs w:val="20"/>
                  </w:rPr>
                </w:pPr>
                <w:r w:rsidRPr="00701987">
                  <w:rPr>
                    <w:sz w:val="20"/>
                    <w:szCs w:val="20"/>
                  </w:rPr>
                  <w:t>332311</w:t>
                </w:r>
              </w:p>
            </w:tc>
            <w:tc>
              <w:tcPr>
                <w:tcW w:w="2033" w:type="pct"/>
                <w:tcBorders>
                  <w:top w:val="single" w:sz="12" w:space="0" w:color="auto"/>
                  <w:bottom w:val="single" w:sz="12" w:space="0" w:color="auto"/>
                  <w:right w:val="single" w:sz="12" w:space="0" w:color="auto"/>
                </w:tcBorders>
                <w:vAlign w:val="center"/>
              </w:tcPr>
              <w:p w14:paraId="1BE13298" w14:textId="77777777" w:rsidR="00437B36" w:rsidRPr="00701987" w:rsidRDefault="00437B36" w:rsidP="00116869">
                <w:pPr>
                  <w:jc w:val="center"/>
                  <w:rPr>
                    <w:color w:val="000000"/>
                    <w:sz w:val="20"/>
                    <w:szCs w:val="20"/>
                  </w:rPr>
                </w:pPr>
                <w:r w:rsidRPr="00701987">
                  <w:rPr>
                    <w:color w:val="000000"/>
                    <w:sz w:val="20"/>
                    <w:szCs w:val="20"/>
                  </w:rPr>
                  <w:t>Prefabricated Metal Building and Component Manufacturing</w:t>
                </w:r>
              </w:p>
            </w:tc>
          </w:tr>
          <w:tr w:rsidR="00437B36" w:rsidRPr="00F41A85" w14:paraId="79024834"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30FD7A06"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3449</w:t>
                </w:r>
              </w:p>
            </w:tc>
            <w:tc>
              <w:tcPr>
                <w:tcW w:w="1826" w:type="pct"/>
                <w:vMerge w:val="restart"/>
                <w:tcBorders>
                  <w:top w:val="single" w:sz="12" w:space="0" w:color="auto"/>
                  <w:bottom w:val="single" w:sz="12" w:space="0" w:color="000000" w:themeColor="text1"/>
                </w:tcBorders>
                <w:vAlign w:val="center"/>
              </w:tcPr>
              <w:p w14:paraId="073F0A15" w14:textId="77777777" w:rsidR="00437B36" w:rsidRPr="00701987" w:rsidRDefault="00437B36" w:rsidP="00116869">
                <w:pPr>
                  <w:autoSpaceDE w:val="0"/>
                  <w:autoSpaceDN w:val="0"/>
                  <w:adjustRightInd w:val="0"/>
                  <w:jc w:val="center"/>
                  <w:rPr>
                    <w:sz w:val="20"/>
                    <w:szCs w:val="20"/>
                  </w:rPr>
                </w:pPr>
                <w:r w:rsidRPr="00701987">
                  <w:rPr>
                    <w:sz w:val="20"/>
                    <w:szCs w:val="20"/>
                  </w:rPr>
                  <w:t>Miscellaneous Structural Metal Work</w:t>
                </w:r>
              </w:p>
            </w:tc>
            <w:tc>
              <w:tcPr>
                <w:tcW w:w="570" w:type="pct"/>
                <w:tcBorders>
                  <w:top w:val="single" w:sz="12" w:space="0" w:color="auto"/>
                </w:tcBorders>
                <w:vAlign w:val="center"/>
              </w:tcPr>
              <w:p w14:paraId="18726933" w14:textId="77777777" w:rsidR="00437B36" w:rsidRPr="00701987" w:rsidRDefault="00437B36" w:rsidP="00116869">
                <w:pPr>
                  <w:autoSpaceDE w:val="0"/>
                  <w:autoSpaceDN w:val="0"/>
                  <w:adjustRightInd w:val="0"/>
                  <w:jc w:val="center"/>
                  <w:rPr>
                    <w:sz w:val="20"/>
                    <w:szCs w:val="20"/>
                  </w:rPr>
                </w:pPr>
                <w:r w:rsidRPr="00701987">
                  <w:rPr>
                    <w:sz w:val="20"/>
                    <w:szCs w:val="20"/>
                  </w:rPr>
                  <w:t>332114</w:t>
                </w:r>
              </w:p>
            </w:tc>
            <w:tc>
              <w:tcPr>
                <w:tcW w:w="2033" w:type="pct"/>
                <w:tcBorders>
                  <w:top w:val="single" w:sz="12" w:space="0" w:color="auto"/>
                  <w:right w:val="single" w:sz="12" w:space="0" w:color="auto"/>
                </w:tcBorders>
                <w:vAlign w:val="center"/>
              </w:tcPr>
              <w:p w14:paraId="783A8B63" w14:textId="77777777" w:rsidR="00437B36" w:rsidRPr="00701987" w:rsidRDefault="00437B36" w:rsidP="00116869">
                <w:pPr>
                  <w:jc w:val="center"/>
                  <w:rPr>
                    <w:color w:val="000000"/>
                    <w:sz w:val="20"/>
                    <w:szCs w:val="20"/>
                  </w:rPr>
                </w:pPr>
                <w:r w:rsidRPr="00701987">
                  <w:rPr>
                    <w:color w:val="000000"/>
                    <w:sz w:val="20"/>
                    <w:szCs w:val="20"/>
                  </w:rPr>
                  <w:t>Custom Roll Forming</w:t>
                </w:r>
              </w:p>
            </w:tc>
          </w:tr>
          <w:tr w:rsidR="00437B36" w:rsidRPr="00F41A85" w14:paraId="0CC2E9AF"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6798DAD0"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E0F5B5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5E30FE03" w14:textId="77777777" w:rsidR="00437B36" w:rsidRPr="00701987" w:rsidRDefault="00437B36" w:rsidP="00116869">
                <w:pPr>
                  <w:autoSpaceDE w:val="0"/>
                  <w:autoSpaceDN w:val="0"/>
                  <w:adjustRightInd w:val="0"/>
                  <w:jc w:val="center"/>
                  <w:rPr>
                    <w:sz w:val="20"/>
                    <w:szCs w:val="20"/>
                  </w:rPr>
                </w:pPr>
                <w:r w:rsidRPr="00701987">
                  <w:rPr>
                    <w:sz w:val="20"/>
                    <w:szCs w:val="20"/>
                  </w:rPr>
                  <w:t>332312</w:t>
                </w:r>
              </w:p>
            </w:tc>
            <w:tc>
              <w:tcPr>
                <w:tcW w:w="2033" w:type="pct"/>
                <w:tcBorders>
                  <w:right w:val="single" w:sz="12" w:space="0" w:color="auto"/>
                </w:tcBorders>
                <w:vAlign w:val="center"/>
              </w:tcPr>
              <w:p w14:paraId="188DA36A" w14:textId="77777777" w:rsidR="00437B36" w:rsidRPr="00701987" w:rsidRDefault="00437B36" w:rsidP="00116869">
                <w:pPr>
                  <w:jc w:val="center"/>
                  <w:rPr>
                    <w:color w:val="000000"/>
                    <w:sz w:val="20"/>
                    <w:szCs w:val="20"/>
                  </w:rPr>
                </w:pPr>
                <w:r w:rsidRPr="00701987">
                  <w:rPr>
                    <w:color w:val="000000"/>
                    <w:sz w:val="20"/>
                    <w:szCs w:val="20"/>
                  </w:rPr>
                  <w:t>Fabricated Structural Metal Manufacturing</w:t>
                </w:r>
              </w:p>
            </w:tc>
          </w:tr>
          <w:tr w:rsidR="00437B36" w:rsidRPr="00F41A85" w14:paraId="5C82E39E"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2C8B9FB0"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0379F6DC"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79001A2E" w14:textId="77777777" w:rsidR="00437B36" w:rsidRPr="00701987" w:rsidRDefault="00437B36" w:rsidP="00116869">
                <w:pPr>
                  <w:autoSpaceDE w:val="0"/>
                  <w:autoSpaceDN w:val="0"/>
                  <w:adjustRightInd w:val="0"/>
                  <w:jc w:val="center"/>
                  <w:rPr>
                    <w:sz w:val="20"/>
                    <w:szCs w:val="20"/>
                  </w:rPr>
                </w:pPr>
                <w:r w:rsidRPr="00701987">
                  <w:rPr>
                    <w:sz w:val="20"/>
                    <w:szCs w:val="20"/>
                  </w:rPr>
                  <w:t>332323</w:t>
                </w:r>
              </w:p>
            </w:tc>
            <w:tc>
              <w:tcPr>
                <w:tcW w:w="2033" w:type="pct"/>
                <w:tcBorders>
                  <w:bottom w:val="single" w:sz="12" w:space="0" w:color="auto"/>
                  <w:right w:val="single" w:sz="12" w:space="0" w:color="auto"/>
                </w:tcBorders>
                <w:vAlign w:val="center"/>
              </w:tcPr>
              <w:p w14:paraId="13F942C3" w14:textId="77777777" w:rsidR="00437B36" w:rsidRPr="00701987" w:rsidRDefault="00437B36" w:rsidP="00116869">
                <w:pPr>
                  <w:jc w:val="center"/>
                  <w:rPr>
                    <w:color w:val="000000"/>
                    <w:sz w:val="20"/>
                    <w:szCs w:val="20"/>
                  </w:rPr>
                </w:pPr>
                <w:r w:rsidRPr="00701987">
                  <w:rPr>
                    <w:color w:val="000000"/>
                    <w:sz w:val="20"/>
                    <w:szCs w:val="20"/>
                  </w:rPr>
                  <w:t>Ornamental and Architectural Metal Work Manufacturing</w:t>
                </w:r>
              </w:p>
            </w:tc>
          </w:tr>
          <w:tr w:rsidR="00437B36" w:rsidRPr="00F41A85" w14:paraId="115B415D"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246307C1" w14:textId="77777777" w:rsidR="00437B36" w:rsidRPr="00701987" w:rsidRDefault="00437B36" w:rsidP="00116869">
                <w:pPr>
                  <w:autoSpaceDE w:val="0"/>
                  <w:autoSpaceDN w:val="0"/>
                  <w:adjustRightInd w:val="0"/>
                  <w:jc w:val="center"/>
                  <w:rPr>
                    <w:sz w:val="20"/>
                    <w:szCs w:val="20"/>
                  </w:rPr>
                </w:pPr>
                <w:r w:rsidRPr="00701987">
                  <w:rPr>
                    <w:sz w:val="20"/>
                    <w:szCs w:val="20"/>
                  </w:rPr>
                  <w:t>3451</w:t>
                </w:r>
              </w:p>
            </w:tc>
            <w:tc>
              <w:tcPr>
                <w:tcW w:w="1826" w:type="pct"/>
                <w:tcBorders>
                  <w:top w:val="single" w:sz="12" w:space="0" w:color="auto"/>
                  <w:bottom w:val="single" w:sz="12" w:space="0" w:color="000000" w:themeColor="text1"/>
                </w:tcBorders>
                <w:vAlign w:val="center"/>
              </w:tcPr>
              <w:p w14:paraId="062D4B69" w14:textId="77777777" w:rsidR="00437B36" w:rsidRPr="00701987" w:rsidRDefault="00437B36" w:rsidP="00116869">
                <w:pPr>
                  <w:autoSpaceDE w:val="0"/>
                  <w:autoSpaceDN w:val="0"/>
                  <w:adjustRightInd w:val="0"/>
                  <w:jc w:val="center"/>
                  <w:rPr>
                    <w:sz w:val="20"/>
                    <w:szCs w:val="20"/>
                  </w:rPr>
                </w:pPr>
                <w:r w:rsidRPr="00701987">
                  <w:rPr>
                    <w:sz w:val="20"/>
                    <w:szCs w:val="20"/>
                  </w:rPr>
                  <w:t>Screw Machine Products</w:t>
                </w:r>
              </w:p>
            </w:tc>
            <w:tc>
              <w:tcPr>
                <w:tcW w:w="570" w:type="pct"/>
                <w:tcBorders>
                  <w:top w:val="single" w:sz="12" w:space="0" w:color="auto"/>
                  <w:bottom w:val="single" w:sz="12" w:space="0" w:color="auto"/>
                </w:tcBorders>
                <w:vAlign w:val="center"/>
              </w:tcPr>
              <w:p w14:paraId="12B2BBE3" w14:textId="77777777" w:rsidR="00437B36" w:rsidRPr="00701987" w:rsidRDefault="00437B36" w:rsidP="00116869">
                <w:pPr>
                  <w:autoSpaceDE w:val="0"/>
                  <w:autoSpaceDN w:val="0"/>
                  <w:adjustRightInd w:val="0"/>
                  <w:jc w:val="center"/>
                  <w:rPr>
                    <w:sz w:val="20"/>
                    <w:szCs w:val="20"/>
                  </w:rPr>
                </w:pPr>
                <w:r w:rsidRPr="00701987">
                  <w:rPr>
                    <w:sz w:val="20"/>
                    <w:szCs w:val="20"/>
                  </w:rPr>
                  <w:t>332721</w:t>
                </w:r>
              </w:p>
            </w:tc>
            <w:tc>
              <w:tcPr>
                <w:tcW w:w="2033" w:type="pct"/>
                <w:tcBorders>
                  <w:top w:val="single" w:sz="12" w:space="0" w:color="auto"/>
                  <w:bottom w:val="single" w:sz="12" w:space="0" w:color="auto"/>
                  <w:right w:val="single" w:sz="12" w:space="0" w:color="auto"/>
                </w:tcBorders>
                <w:vAlign w:val="center"/>
              </w:tcPr>
              <w:p w14:paraId="6DDEA48A" w14:textId="77777777" w:rsidR="00437B36" w:rsidRPr="00701987" w:rsidRDefault="00437B36" w:rsidP="00116869">
                <w:pPr>
                  <w:jc w:val="center"/>
                  <w:rPr>
                    <w:color w:val="000000"/>
                    <w:sz w:val="20"/>
                    <w:szCs w:val="20"/>
                  </w:rPr>
                </w:pPr>
                <w:r w:rsidRPr="00701987">
                  <w:rPr>
                    <w:color w:val="000000"/>
                    <w:sz w:val="20"/>
                    <w:szCs w:val="20"/>
                  </w:rPr>
                  <w:t>Precision Turned Product Manufacturing</w:t>
                </w:r>
              </w:p>
            </w:tc>
          </w:tr>
          <w:tr w:rsidR="00437B36" w:rsidRPr="00F41A85" w14:paraId="1CA0A35C"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74E750BE" w14:textId="77777777" w:rsidR="00437B36" w:rsidRPr="00701987" w:rsidRDefault="00437B36" w:rsidP="00116869">
                <w:pPr>
                  <w:autoSpaceDE w:val="0"/>
                  <w:autoSpaceDN w:val="0"/>
                  <w:adjustRightInd w:val="0"/>
                  <w:jc w:val="center"/>
                  <w:rPr>
                    <w:sz w:val="20"/>
                    <w:szCs w:val="20"/>
                  </w:rPr>
                </w:pPr>
                <w:r w:rsidRPr="00701987">
                  <w:rPr>
                    <w:sz w:val="20"/>
                    <w:szCs w:val="20"/>
                  </w:rPr>
                  <w:t>3452</w:t>
                </w:r>
              </w:p>
            </w:tc>
            <w:tc>
              <w:tcPr>
                <w:tcW w:w="1826" w:type="pct"/>
                <w:tcBorders>
                  <w:top w:val="single" w:sz="12" w:space="0" w:color="auto"/>
                  <w:bottom w:val="single" w:sz="12" w:space="0" w:color="000000" w:themeColor="text1"/>
                </w:tcBorders>
                <w:vAlign w:val="center"/>
              </w:tcPr>
              <w:p w14:paraId="69117F8F" w14:textId="77777777" w:rsidR="00437B36" w:rsidRPr="00701987" w:rsidRDefault="00437B36" w:rsidP="00116869">
                <w:pPr>
                  <w:autoSpaceDE w:val="0"/>
                  <w:autoSpaceDN w:val="0"/>
                  <w:adjustRightInd w:val="0"/>
                  <w:jc w:val="center"/>
                  <w:rPr>
                    <w:sz w:val="20"/>
                    <w:szCs w:val="20"/>
                  </w:rPr>
                </w:pPr>
                <w:r w:rsidRPr="00701987">
                  <w:rPr>
                    <w:sz w:val="20"/>
                    <w:szCs w:val="20"/>
                  </w:rPr>
                  <w:t>Bolts, Nuts, Screws, Rivets, and Washers</w:t>
                </w:r>
              </w:p>
            </w:tc>
            <w:tc>
              <w:tcPr>
                <w:tcW w:w="570" w:type="pct"/>
                <w:tcBorders>
                  <w:top w:val="single" w:sz="12" w:space="0" w:color="auto"/>
                  <w:bottom w:val="single" w:sz="12" w:space="0" w:color="auto"/>
                </w:tcBorders>
                <w:vAlign w:val="center"/>
              </w:tcPr>
              <w:p w14:paraId="5F577893" w14:textId="77777777" w:rsidR="00437B36" w:rsidRPr="00701987" w:rsidRDefault="00437B36" w:rsidP="00116869">
                <w:pPr>
                  <w:autoSpaceDE w:val="0"/>
                  <w:autoSpaceDN w:val="0"/>
                  <w:adjustRightInd w:val="0"/>
                  <w:jc w:val="center"/>
                  <w:rPr>
                    <w:sz w:val="20"/>
                    <w:szCs w:val="20"/>
                  </w:rPr>
                </w:pPr>
                <w:r w:rsidRPr="00701987">
                  <w:rPr>
                    <w:sz w:val="20"/>
                    <w:szCs w:val="20"/>
                  </w:rPr>
                  <w:t>332722</w:t>
                </w:r>
              </w:p>
            </w:tc>
            <w:tc>
              <w:tcPr>
                <w:tcW w:w="2033" w:type="pct"/>
                <w:tcBorders>
                  <w:top w:val="single" w:sz="12" w:space="0" w:color="auto"/>
                  <w:bottom w:val="single" w:sz="12" w:space="0" w:color="auto"/>
                  <w:right w:val="single" w:sz="12" w:space="0" w:color="auto"/>
                </w:tcBorders>
                <w:vAlign w:val="center"/>
              </w:tcPr>
              <w:p w14:paraId="39B98142" w14:textId="77777777" w:rsidR="00437B36" w:rsidRPr="00701987" w:rsidRDefault="00437B36" w:rsidP="00116869">
                <w:pPr>
                  <w:jc w:val="center"/>
                  <w:rPr>
                    <w:color w:val="000000"/>
                    <w:sz w:val="20"/>
                    <w:szCs w:val="20"/>
                  </w:rPr>
                </w:pPr>
                <w:r w:rsidRPr="00701987">
                  <w:rPr>
                    <w:color w:val="000000"/>
                    <w:sz w:val="20"/>
                    <w:szCs w:val="20"/>
                  </w:rPr>
                  <w:t>Bolt, Nut, Screw, Rivet, and Washer Manufacturing</w:t>
                </w:r>
              </w:p>
            </w:tc>
          </w:tr>
          <w:tr w:rsidR="00437B36" w:rsidRPr="00F41A85" w14:paraId="58548FD3"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59A7C6DA" w14:textId="77777777" w:rsidR="00437B36" w:rsidRPr="00701987" w:rsidRDefault="00437B36" w:rsidP="00116869">
                <w:pPr>
                  <w:autoSpaceDE w:val="0"/>
                  <w:autoSpaceDN w:val="0"/>
                  <w:adjustRightInd w:val="0"/>
                  <w:jc w:val="center"/>
                  <w:rPr>
                    <w:sz w:val="20"/>
                    <w:szCs w:val="20"/>
                  </w:rPr>
                </w:pPr>
                <w:r w:rsidRPr="00701987">
                  <w:rPr>
                    <w:sz w:val="20"/>
                    <w:szCs w:val="20"/>
                  </w:rPr>
                  <w:t>3462</w:t>
                </w:r>
              </w:p>
            </w:tc>
            <w:tc>
              <w:tcPr>
                <w:tcW w:w="1826" w:type="pct"/>
                <w:tcBorders>
                  <w:top w:val="single" w:sz="12" w:space="0" w:color="auto"/>
                  <w:bottom w:val="single" w:sz="12" w:space="0" w:color="000000" w:themeColor="text1"/>
                </w:tcBorders>
                <w:vAlign w:val="center"/>
              </w:tcPr>
              <w:p w14:paraId="14848F83" w14:textId="77777777" w:rsidR="00437B36" w:rsidRPr="00701987" w:rsidRDefault="00437B36" w:rsidP="00116869">
                <w:pPr>
                  <w:autoSpaceDE w:val="0"/>
                  <w:autoSpaceDN w:val="0"/>
                  <w:adjustRightInd w:val="0"/>
                  <w:jc w:val="center"/>
                  <w:rPr>
                    <w:sz w:val="20"/>
                    <w:szCs w:val="20"/>
                  </w:rPr>
                </w:pPr>
                <w:r w:rsidRPr="00701987">
                  <w:rPr>
                    <w:sz w:val="20"/>
                    <w:szCs w:val="20"/>
                  </w:rPr>
                  <w:t>Iron and Steel Forgings</w:t>
                </w:r>
              </w:p>
            </w:tc>
            <w:tc>
              <w:tcPr>
                <w:tcW w:w="570" w:type="pct"/>
                <w:tcBorders>
                  <w:top w:val="single" w:sz="12" w:space="0" w:color="auto"/>
                  <w:bottom w:val="single" w:sz="12" w:space="0" w:color="auto"/>
                </w:tcBorders>
                <w:vAlign w:val="center"/>
              </w:tcPr>
              <w:p w14:paraId="3C8240CC" w14:textId="77777777" w:rsidR="00437B36" w:rsidRPr="00701987" w:rsidRDefault="00437B36" w:rsidP="00116869">
                <w:pPr>
                  <w:autoSpaceDE w:val="0"/>
                  <w:autoSpaceDN w:val="0"/>
                  <w:adjustRightInd w:val="0"/>
                  <w:jc w:val="center"/>
                  <w:rPr>
                    <w:sz w:val="20"/>
                    <w:szCs w:val="20"/>
                  </w:rPr>
                </w:pPr>
                <w:r w:rsidRPr="00701987">
                  <w:rPr>
                    <w:sz w:val="20"/>
                    <w:szCs w:val="20"/>
                  </w:rPr>
                  <w:t>332111</w:t>
                </w:r>
              </w:p>
            </w:tc>
            <w:tc>
              <w:tcPr>
                <w:tcW w:w="2033" w:type="pct"/>
                <w:tcBorders>
                  <w:top w:val="single" w:sz="12" w:space="0" w:color="auto"/>
                  <w:bottom w:val="single" w:sz="12" w:space="0" w:color="auto"/>
                  <w:right w:val="single" w:sz="12" w:space="0" w:color="auto"/>
                </w:tcBorders>
                <w:vAlign w:val="center"/>
              </w:tcPr>
              <w:p w14:paraId="6BFCB264" w14:textId="77777777" w:rsidR="00437B36" w:rsidRPr="00701987" w:rsidRDefault="00437B36" w:rsidP="00116869">
                <w:pPr>
                  <w:jc w:val="center"/>
                  <w:rPr>
                    <w:color w:val="000000"/>
                    <w:sz w:val="20"/>
                    <w:szCs w:val="20"/>
                  </w:rPr>
                </w:pPr>
                <w:r w:rsidRPr="00701987">
                  <w:rPr>
                    <w:color w:val="000000"/>
                    <w:sz w:val="20"/>
                    <w:szCs w:val="20"/>
                  </w:rPr>
                  <w:t>Iron and Steel Forging</w:t>
                </w:r>
              </w:p>
            </w:tc>
          </w:tr>
          <w:tr w:rsidR="00437B36" w:rsidRPr="00F41A85" w14:paraId="556CD042"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3F1E8844" w14:textId="77777777" w:rsidR="00437B36" w:rsidRPr="00701987" w:rsidRDefault="00437B36" w:rsidP="00116869">
                <w:pPr>
                  <w:autoSpaceDE w:val="0"/>
                  <w:autoSpaceDN w:val="0"/>
                  <w:adjustRightInd w:val="0"/>
                  <w:jc w:val="center"/>
                  <w:rPr>
                    <w:sz w:val="20"/>
                    <w:szCs w:val="20"/>
                  </w:rPr>
                </w:pPr>
                <w:r w:rsidRPr="00701987">
                  <w:rPr>
                    <w:sz w:val="20"/>
                    <w:szCs w:val="20"/>
                  </w:rPr>
                  <w:t>3463</w:t>
                </w:r>
              </w:p>
            </w:tc>
            <w:tc>
              <w:tcPr>
                <w:tcW w:w="1826" w:type="pct"/>
                <w:tcBorders>
                  <w:top w:val="single" w:sz="12" w:space="0" w:color="auto"/>
                  <w:bottom w:val="single" w:sz="12" w:space="0" w:color="000000" w:themeColor="text1"/>
                </w:tcBorders>
                <w:vAlign w:val="center"/>
              </w:tcPr>
              <w:p w14:paraId="115E60CA" w14:textId="77777777" w:rsidR="00437B36" w:rsidRPr="00701987" w:rsidRDefault="00437B36" w:rsidP="00116869">
                <w:pPr>
                  <w:autoSpaceDE w:val="0"/>
                  <w:autoSpaceDN w:val="0"/>
                  <w:adjustRightInd w:val="0"/>
                  <w:jc w:val="center"/>
                  <w:rPr>
                    <w:sz w:val="20"/>
                    <w:szCs w:val="20"/>
                  </w:rPr>
                </w:pPr>
                <w:r w:rsidRPr="00701987">
                  <w:rPr>
                    <w:sz w:val="20"/>
                    <w:szCs w:val="20"/>
                  </w:rPr>
                  <w:t>Nonferrous Forgings</w:t>
                </w:r>
              </w:p>
            </w:tc>
            <w:tc>
              <w:tcPr>
                <w:tcW w:w="570" w:type="pct"/>
                <w:tcBorders>
                  <w:top w:val="single" w:sz="12" w:space="0" w:color="auto"/>
                  <w:bottom w:val="single" w:sz="12" w:space="0" w:color="auto"/>
                </w:tcBorders>
                <w:vAlign w:val="center"/>
              </w:tcPr>
              <w:p w14:paraId="6CB3CED1" w14:textId="77777777" w:rsidR="00437B36" w:rsidRPr="00701987" w:rsidRDefault="00437B36" w:rsidP="00116869">
                <w:pPr>
                  <w:autoSpaceDE w:val="0"/>
                  <w:autoSpaceDN w:val="0"/>
                  <w:adjustRightInd w:val="0"/>
                  <w:jc w:val="center"/>
                  <w:rPr>
                    <w:sz w:val="20"/>
                    <w:szCs w:val="20"/>
                  </w:rPr>
                </w:pPr>
                <w:r w:rsidRPr="00701987">
                  <w:rPr>
                    <w:sz w:val="20"/>
                    <w:szCs w:val="20"/>
                  </w:rPr>
                  <w:t>332112</w:t>
                </w:r>
              </w:p>
            </w:tc>
            <w:tc>
              <w:tcPr>
                <w:tcW w:w="2033" w:type="pct"/>
                <w:tcBorders>
                  <w:top w:val="single" w:sz="12" w:space="0" w:color="auto"/>
                  <w:bottom w:val="single" w:sz="12" w:space="0" w:color="auto"/>
                  <w:right w:val="single" w:sz="12" w:space="0" w:color="auto"/>
                </w:tcBorders>
                <w:vAlign w:val="center"/>
              </w:tcPr>
              <w:p w14:paraId="491212EC" w14:textId="77777777" w:rsidR="00437B36" w:rsidRPr="00701987" w:rsidRDefault="00437B36" w:rsidP="00116869">
                <w:pPr>
                  <w:jc w:val="center"/>
                  <w:rPr>
                    <w:color w:val="000000"/>
                    <w:sz w:val="20"/>
                    <w:szCs w:val="20"/>
                  </w:rPr>
                </w:pPr>
                <w:r w:rsidRPr="00701987">
                  <w:rPr>
                    <w:color w:val="000000"/>
                    <w:sz w:val="20"/>
                    <w:szCs w:val="20"/>
                  </w:rPr>
                  <w:t>Nonferrous Forging</w:t>
                </w:r>
              </w:p>
            </w:tc>
          </w:tr>
          <w:tr w:rsidR="00437B36" w:rsidRPr="00F41A85" w14:paraId="246857D5"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4A7E5CBA" w14:textId="77777777" w:rsidR="00437B36" w:rsidRPr="00701987" w:rsidRDefault="00437B36" w:rsidP="00116869">
                <w:pPr>
                  <w:autoSpaceDE w:val="0"/>
                  <w:autoSpaceDN w:val="0"/>
                  <w:adjustRightInd w:val="0"/>
                  <w:jc w:val="center"/>
                  <w:rPr>
                    <w:sz w:val="20"/>
                    <w:szCs w:val="20"/>
                  </w:rPr>
                </w:pPr>
                <w:r w:rsidRPr="00701987">
                  <w:rPr>
                    <w:sz w:val="20"/>
                    <w:szCs w:val="20"/>
                  </w:rPr>
                  <w:t>3465</w:t>
                </w:r>
              </w:p>
            </w:tc>
            <w:tc>
              <w:tcPr>
                <w:tcW w:w="1826" w:type="pct"/>
                <w:tcBorders>
                  <w:top w:val="single" w:sz="12" w:space="0" w:color="auto"/>
                  <w:bottom w:val="single" w:sz="12" w:space="0" w:color="000000" w:themeColor="text1"/>
                </w:tcBorders>
                <w:vAlign w:val="center"/>
              </w:tcPr>
              <w:p w14:paraId="6CB822DC" w14:textId="77777777" w:rsidR="00437B36" w:rsidRPr="00701987" w:rsidRDefault="00437B36" w:rsidP="00116869">
                <w:pPr>
                  <w:autoSpaceDE w:val="0"/>
                  <w:autoSpaceDN w:val="0"/>
                  <w:adjustRightInd w:val="0"/>
                  <w:jc w:val="center"/>
                  <w:rPr>
                    <w:sz w:val="20"/>
                    <w:szCs w:val="20"/>
                  </w:rPr>
                </w:pPr>
                <w:r w:rsidRPr="00701987">
                  <w:rPr>
                    <w:sz w:val="20"/>
                    <w:szCs w:val="20"/>
                  </w:rPr>
                  <w:t>Automotive Stampings</w:t>
                </w:r>
              </w:p>
            </w:tc>
            <w:tc>
              <w:tcPr>
                <w:tcW w:w="570" w:type="pct"/>
                <w:tcBorders>
                  <w:top w:val="single" w:sz="12" w:space="0" w:color="auto"/>
                  <w:bottom w:val="single" w:sz="12" w:space="0" w:color="auto"/>
                </w:tcBorders>
                <w:vAlign w:val="center"/>
              </w:tcPr>
              <w:p w14:paraId="6F1E4336" w14:textId="77777777" w:rsidR="00437B36" w:rsidRPr="00701987" w:rsidRDefault="00437B36" w:rsidP="00116869">
                <w:pPr>
                  <w:autoSpaceDE w:val="0"/>
                  <w:autoSpaceDN w:val="0"/>
                  <w:adjustRightInd w:val="0"/>
                  <w:jc w:val="center"/>
                  <w:rPr>
                    <w:sz w:val="20"/>
                    <w:szCs w:val="20"/>
                  </w:rPr>
                </w:pPr>
                <w:r w:rsidRPr="00701987">
                  <w:rPr>
                    <w:sz w:val="20"/>
                    <w:szCs w:val="20"/>
                  </w:rPr>
                  <w:t>336370</w:t>
                </w:r>
              </w:p>
            </w:tc>
            <w:tc>
              <w:tcPr>
                <w:tcW w:w="2033" w:type="pct"/>
                <w:tcBorders>
                  <w:top w:val="single" w:sz="12" w:space="0" w:color="auto"/>
                  <w:bottom w:val="single" w:sz="12" w:space="0" w:color="auto"/>
                  <w:right w:val="single" w:sz="12" w:space="0" w:color="auto"/>
                </w:tcBorders>
                <w:vAlign w:val="center"/>
              </w:tcPr>
              <w:p w14:paraId="77056108" w14:textId="77777777" w:rsidR="00437B36" w:rsidRPr="00701987" w:rsidRDefault="00437B36" w:rsidP="00116869">
                <w:pPr>
                  <w:jc w:val="center"/>
                  <w:rPr>
                    <w:color w:val="000000"/>
                    <w:sz w:val="20"/>
                    <w:szCs w:val="20"/>
                  </w:rPr>
                </w:pPr>
                <w:r w:rsidRPr="00701987">
                  <w:rPr>
                    <w:color w:val="000000"/>
                    <w:sz w:val="20"/>
                    <w:szCs w:val="20"/>
                  </w:rPr>
                  <w:t>Motor Vehicle Metal Stamping</w:t>
                </w:r>
              </w:p>
            </w:tc>
          </w:tr>
          <w:tr w:rsidR="00437B36" w:rsidRPr="00F41A85" w14:paraId="789C789B"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51FE5DD2" w14:textId="77777777" w:rsidR="00437B36" w:rsidRPr="00701987" w:rsidRDefault="00437B36" w:rsidP="00116869">
                <w:pPr>
                  <w:autoSpaceDE w:val="0"/>
                  <w:autoSpaceDN w:val="0"/>
                  <w:adjustRightInd w:val="0"/>
                  <w:jc w:val="center"/>
                  <w:rPr>
                    <w:sz w:val="20"/>
                    <w:szCs w:val="20"/>
                  </w:rPr>
                </w:pPr>
                <w:r w:rsidRPr="00701987">
                  <w:rPr>
                    <w:sz w:val="20"/>
                    <w:szCs w:val="20"/>
                  </w:rPr>
                  <w:t>3466</w:t>
                </w:r>
              </w:p>
            </w:tc>
            <w:tc>
              <w:tcPr>
                <w:tcW w:w="1826" w:type="pct"/>
                <w:tcBorders>
                  <w:top w:val="single" w:sz="12" w:space="0" w:color="auto"/>
                  <w:bottom w:val="single" w:sz="12" w:space="0" w:color="000000" w:themeColor="text1"/>
                </w:tcBorders>
                <w:vAlign w:val="center"/>
              </w:tcPr>
              <w:p w14:paraId="26621A28" w14:textId="77777777" w:rsidR="00437B36" w:rsidRPr="00701987" w:rsidRDefault="00437B36" w:rsidP="00116869">
                <w:pPr>
                  <w:autoSpaceDE w:val="0"/>
                  <w:autoSpaceDN w:val="0"/>
                  <w:adjustRightInd w:val="0"/>
                  <w:jc w:val="center"/>
                  <w:rPr>
                    <w:sz w:val="20"/>
                    <w:szCs w:val="20"/>
                  </w:rPr>
                </w:pPr>
                <w:r w:rsidRPr="00701987">
                  <w:rPr>
                    <w:sz w:val="20"/>
                    <w:szCs w:val="20"/>
                  </w:rPr>
                  <w:t>Crowns and Closures</w:t>
                </w:r>
              </w:p>
            </w:tc>
            <w:tc>
              <w:tcPr>
                <w:tcW w:w="570" w:type="pct"/>
                <w:tcBorders>
                  <w:top w:val="single" w:sz="12" w:space="0" w:color="auto"/>
                  <w:bottom w:val="single" w:sz="12" w:space="0" w:color="auto"/>
                </w:tcBorders>
                <w:vAlign w:val="center"/>
              </w:tcPr>
              <w:p w14:paraId="1C923458" w14:textId="77777777" w:rsidR="00437B36" w:rsidRPr="00701987" w:rsidRDefault="00437B36" w:rsidP="00116869">
                <w:pPr>
                  <w:autoSpaceDE w:val="0"/>
                  <w:autoSpaceDN w:val="0"/>
                  <w:adjustRightInd w:val="0"/>
                  <w:jc w:val="center"/>
                  <w:rPr>
                    <w:sz w:val="20"/>
                    <w:szCs w:val="20"/>
                  </w:rPr>
                </w:pPr>
                <w:r w:rsidRPr="00701987">
                  <w:rPr>
                    <w:sz w:val="20"/>
                    <w:szCs w:val="20"/>
                  </w:rPr>
                  <w:t>332119</w:t>
                </w:r>
              </w:p>
            </w:tc>
            <w:tc>
              <w:tcPr>
                <w:tcW w:w="2033" w:type="pct"/>
                <w:tcBorders>
                  <w:top w:val="single" w:sz="12" w:space="0" w:color="auto"/>
                  <w:bottom w:val="single" w:sz="12" w:space="0" w:color="auto"/>
                  <w:right w:val="single" w:sz="12" w:space="0" w:color="auto"/>
                </w:tcBorders>
                <w:vAlign w:val="center"/>
              </w:tcPr>
              <w:p w14:paraId="2FEED635" w14:textId="77777777" w:rsidR="00437B36" w:rsidRPr="00701987" w:rsidRDefault="00437B36" w:rsidP="00116869">
                <w:pPr>
                  <w:jc w:val="center"/>
                  <w:rPr>
                    <w:color w:val="000000"/>
                    <w:sz w:val="20"/>
                    <w:szCs w:val="20"/>
                  </w:rPr>
                </w:pPr>
                <w:r w:rsidRPr="00701987">
                  <w:rPr>
                    <w:sz w:val="20"/>
                    <w:szCs w:val="20"/>
                  </w:rPr>
                  <w:t>Metal Crown, Closure, and Other Metal Stamping</w:t>
                </w:r>
                <w:r w:rsidRPr="00F41A85">
                  <w:rPr>
                    <w:color w:val="0000DB"/>
                    <w:u w:val="single"/>
                  </w:rPr>
                  <w:t xml:space="preserve"> </w:t>
                </w:r>
                <w:r w:rsidRPr="00701987">
                  <w:rPr>
                    <w:color w:val="000000"/>
                    <w:sz w:val="20"/>
                    <w:szCs w:val="20"/>
                  </w:rPr>
                  <w:t>(except Automotive)</w:t>
                </w:r>
              </w:p>
            </w:tc>
          </w:tr>
          <w:tr w:rsidR="00437B36" w:rsidRPr="00F41A85" w14:paraId="79D2AA4F" w14:textId="77777777" w:rsidTr="00116869">
            <w:trPr>
              <w:trHeight w:val="432"/>
              <w:jc w:val="center"/>
            </w:trPr>
            <w:tc>
              <w:tcPr>
                <w:tcW w:w="572" w:type="pct"/>
                <w:vMerge w:val="restart"/>
                <w:tcBorders>
                  <w:top w:val="single" w:sz="12" w:space="0" w:color="auto"/>
                  <w:left w:val="single" w:sz="12" w:space="0" w:color="auto"/>
                  <w:bottom w:val="single" w:sz="4" w:space="0" w:color="auto"/>
                </w:tcBorders>
                <w:vAlign w:val="center"/>
              </w:tcPr>
              <w:p w14:paraId="25CBCBD8" w14:textId="77777777" w:rsidR="00437B36" w:rsidRDefault="00437B36" w:rsidP="00116869">
                <w:pPr>
                  <w:autoSpaceDE w:val="0"/>
                  <w:autoSpaceDN w:val="0"/>
                  <w:adjustRightInd w:val="0"/>
                  <w:jc w:val="center"/>
                  <w:rPr>
                    <w:sz w:val="20"/>
                    <w:szCs w:val="20"/>
                  </w:rPr>
                </w:pPr>
              </w:p>
              <w:p w14:paraId="1657E8ED" w14:textId="77777777" w:rsidR="00437B36" w:rsidRDefault="00437B36" w:rsidP="00116869">
                <w:pPr>
                  <w:autoSpaceDE w:val="0"/>
                  <w:autoSpaceDN w:val="0"/>
                  <w:adjustRightInd w:val="0"/>
                  <w:jc w:val="center"/>
                  <w:rPr>
                    <w:sz w:val="20"/>
                    <w:szCs w:val="20"/>
                  </w:rPr>
                </w:pPr>
                <w:r w:rsidRPr="00701987">
                  <w:rPr>
                    <w:sz w:val="20"/>
                    <w:szCs w:val="20"/>
                  </w:rPr>
                  <w:t>3469</w:t>
                </w:r>
              </w:p>
              <w:p w14:paraId="458F7C34" w14:textId="77777777" w:rsidR="00437B36" w:rsidRDefault="00437B36" w:rsidP="00116869">
                <w:pPr>
                  <w:autoSpaceDE w:val="0"/>
                  <w:autoSpaceDN w:val="0"/>
                  <w:adjustRightInd w:val="0"/>
                  <w:jc w:val="center"/>
                  <w:rPr>
                    <w:sz w:val="20"/>
                    <w:szCs w:val="20"/>
                  </w:rPr>
                </w:pPr>
              </w:p>
              <w:p w14:paraId="2C9CA1E5" w14:textId="77777777" w:rsidR="00437B36" w:rsidRPr="00701987" w:rsidRDefault="00437B36" w:rsidP="00116869">
                <w:pPr>
                  <w:autoSpaceDE w:val="0"/>
                  <w:autoSpaceDN w:val="0"/>
                  <w:adjustRightInd w:val="0"/>
                  <w:jc w:val="center"/>
                  <w:rPr>
                    <w:sz w:val="20"/>
                    <w:szCs w:val="20"/>
                  </w:rPr>
                </w:pPr>
                <w:r w:rsidRPr="00701987">
                  <w:rPr>
                    <w:sz w:val="20"/>
                    <w:szCs w:val="20"/>
                  </w:rPr>
                  <w:t>3469</w:t>
                </w:r>
              </w:p>
            </w:tc>
            <w:tc>
              <w:tcPr>
                <w:tcW w:w="1826" w:type="pct"/>
                <w:vMerge w:val="restart"/>
                <w:tcBorders>
                  <w:top w:val="single" w:sz="12" w:space="0" w:color="auto"/>
                  <w:bottom w:val="single" w:sz="4" w:space="0" w:color="auto"/>
                </w:tcBorders>
                <w:vAlign w:val="center"/>
              </w:tcPr>
              <w:p w14:paraId="0FFBA137" w14:textId="77777777" w:rsidR="00437B36" w:rsidRDefault="00437B36" w:rsidP="00116869">
                <w:pPr>
                  <w:autoSpaceDE w:val="0"/>
                  <w:autoSpaceDN w:val="0"/>
                  <w:adjustRightInd w:val="0"/>
                  <w:jc w:val="center"/>
                  <w:rPr>
                    <w:sz w:val="20"/>
                    <w:szCs w:val="20"/>
                  </w:rPr>
                </w:pPr>
                <w:r w:rsidRPr="00701987">
                  <w:rPr>
                    <w:sz w:val="20"/>
                    <w:szCs w:val="20"/>
                  </w:rPr>
                  <w:t>Metal Stampings, Not Elsewhere Classified</w:t>
                </w:r>
              </w:p>
              <w:p w14:paraId="43647859" w14:textId="77777777" w:rsidR="00437B36" w:rsidRDefault="00437B36" w:rsidP="00116869">
                <w:pPr>
                  <w:autoSpaceDE w:val="0"/>
                  <w:autoSpaceDN w:val="0"/>
                  <w:adjustRightInd w:val="0"/>
                  <w:jc w:val="center"/>
                  <w:rPr>
                    <w:sz w:val="20"/>
                    <w:szCs w:val="20"/>
                  </w:rPr>
                </w:pPr>
              </w:p>
              <w:p w14:paraId="0069BF1C" w14:textId="77777777" w:rsidR="00437B36" w:rsidRPr="00701987" w:rsidRDefault="00437B36" w:rsidP="00116869">
                <w:pPr>
                  <w:autoSpaceDE w:val="0"/>
                  <w:autoSpaceDN w:val="0"/>
                  <w:adjustRightInd w:val="0"/>
                  <w:jc w:val="center"/>
                  <w:rPr>
                    <w:sz w:val="20"/>
                    <w:szCs w:val="20"/>
                  </w:rPr>
                </w:pPr>
                <w:r w:rsidRPr="00701987">
                  <w:rPr>
                    <w:sz w:val="20"/>
                    <w:szCs w:val="20"/>
                  </w:rPr>
                  <w:t>Metal Stampings, Not Elsewhere Classified</w:t>
                </w:r>
              </w:p>
            </w:tc>
            <w:tc>
              <w:tcPr>
                <w:tcW w:w="570" w:type="pct"/>
                <w:tcBorders>
                  <w:top w:val="single" w:sz="12" w:space="0" w:color="auto"/>
                  <w:bottom w:val="single" w:sz="4" w:space="0" w:color="auto"/>
                </w:tcBorders>
                <w:vAlign w:val="center"/>
              </w:tcPr>
              <w:p w14:paraId="73D5414D" w14:textId="77777777" w:rsidR="00437B36" w:rsidRPr="00701987" w:rsidRDefault="00437B36" w:rsidP="00116869">
                <w:pPr>
                  <w:autoSpaceDE w:val="0"/>
                  <w:autoSpaceDN w:val="0"/>
                  <w:adjustRightInd w:val="0"/>
                  <w:jc w:val="center"/>
                  <w:rPr>
                    <w:sz w:val="20"/>
                    <w:szCs w:val="20"/>
                  </w:rPr>
                </w:pPr>
                <w:r w:rsidRPr="00701987">
                  <w:rPr>
                    <w:sz w:val="20"/>
                    <w:szCs w:val="20"/>
                  </w:rPr>
                  <w:t>332119</w:t>
                </w:r>
              </w:p>
            </w:tc>
            <w:tc>
              <w:tcPr>
                <w:tcW w:w="2033" w:type="pct"/>
                <w:tcBorders>
                  <w:top w:val="single" w:sz="12" w:space="0" w:color="auto"/>
                  <w:bottom w:val="single" w:sz="4" w:space="0" w:color="auto"/>
                  <w:right w:val="single" w:sz="12" w:space="0" w:color="auto"/>
                </w:tcBorders>
                <w:vAlign w:val="center"/>
              </w:tcPr>
              <w:p w14:paraId="573726A7" w14:textId="77777777" w:rsidR="00437B36" w:rsidRPr="00701987" w:rsidRDefault="00437B36" w:rsidP="00116869">
                <w:pPr>
                  <w:jc w:val="center"/>
                  <w:rPr>
                    <w:color w:val="000000"/>
                    <w:sz w:val="20"/>
                    <w:szCs w:val="20"/>
                  </w:rPr>
                </w:pPr>
                <w:r w:rsidRPr="00701987">
                  <w:rPr>
                    <w:sz w:val="20"/>
                    <w:szCs w:val="20"/>
                  </w:rPr>
                  <w:t>Metal Crown, Closure, and Other Metal Stamping</w:t>
                </w:r>
                <w:r w:rsidRPr="00F41A85">
                  <w:rPr>
                    <w:color w:val="0000DB"/>
                    <w:u w:val="single"/>
                  </w:rPr>
                  <w:t xml:space="preserve"> </w:t>
                </w:r>
                <w:r w:rsidRPr="00701987">
                  <w:rPr>
                    <w:color w:val="000000"/>
                    <w:sz w:val="20"/>
                    <w:szCs w:val="20"/>
                  </w:rPr>
                  <w:t>(except Automotive)</w:t>
                </w:r>
              </w:p>
            </w:tc>
          </w:tr>
          <w:tr w:rsidR="00437B36" w:rsidRPr="00F41A85" w14:paraId="2C24F901" w14:textId="77777777" w:rsidTr="00116869">
            <w:trPr>
              <w:trHeight w:val="432"/>
              <w:jc w:val="center"/>
            </w:trPr>
            <w:tc>
              <w:tcPr>
                <w:tcW w:w="572" w:type="pct"/>
                <w:vMerge/>
                <w:tcBorders>
                  <w:top w:val="single" w:sz="4" w:space="0" w:color="auto"/>
                  <w:left w:val="single" w:sz="12" w:space="0" w:color="auto"/>
                  <w:bottom w:val="single" w:sz="12" w:space="0" w:color="000000" w:themeColor="text1"/>
                </w:tcBorders>
                <w:vAlign w:val="center"/>
              </w:tcPr>
              <w:p w14:paraId="21DC8A25" w14:textId="77777777" w:rsidR="00437B36" w:rsidRPr="00701987" w:rsidRDefault="00437B36" w:rsidP="00116869">
                <w:pPr>
                  <w:autoSpaceDE w:val="0"/>
                  <w:autoSpaceDN w:val="0"/>
                  <w:adjustRightInd w:val="0"/>
                  <w:jc w:val="center"/>
                  <w:rPr>
                    <w:sz w:val="20"/>
                    <w:szCs w:val="20"/>
                  </w:rPr>
                </w:pPr>
              </w:p>
            </w:tc>
            <w:tc>
              <w:tcPr>
                <w:tcW w:w="1826" w:type="pct"/>
                <w:vMerge/>
                <w:tcBorders>
                  <w:top w:val="single" w:sz="4" w:space="0" w:color="auto"/>
                  <w:bottom w:val="single" w:sz="12" w:space="0" w:color="000000" w:themeColor="text1"/>
                </w:tcBorders>
                <w:vAlign w:val="center"/>
              </w:tcPr>
              <w:p w14:paraId="24AC6138"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tcBorders>
                <w:vAlign w:val="center"/>
              </w:tcPr>
              <w:p w14:paraId="041A6888" w14:textId="77777777" w:rsidR="00437B36" w:rsidRPr="00701987" w:rsidRDefault="00437B36" w:rsidP="00116869">
                <w:pPr>
                  <w:autoSpaceDE w:val="0"/>
                  <w:autoSpaceDN w:val="0"/>
                  <w:adjustRightInd w:val="0"/>
                  <w:jc w:val="center"/>
                  <w:rPr>
                    <w:sz w:val="20"/>
                    <w:szCs w:val="20"/>
                  </w:rPr>
                </w:pPr>
                <w:r w:rsidRPr="00701987">
                  <w:rPr>
                    <w:sz w:val="20"/>
                    <w:szCs w:val="20"/>
                  </w:rPr>
                  <w:t>332215</w:t>
                </w:r>
              </w:p>
            </w:tc>
            <w:tc>
              <w:tcPr>
                <w:tcW w:w="2033" w:type="pct"/>
                <w:tcBorders>
                  <w:top w:val="single" w:sz="4" w:space="0" w:color="auto"/>
                  <w:right w:val="single" w:sz="12" w:space="0" w:color="auto"/>
                </w:tcBorders>
                <w:vAlign w:val="center"/>
              </w:tcPr>
              <w:p w14:paraId="0428CBF4" w14:textId="77777777" w:rsidR="00437B36" w:rsidRPr="00701987" w:rsidRDefault="00437B36" w:rsidP="00116869">
                <w:pPr>
                  <w:jc w:val="center"/>
                  <w:rPr>
                    <w:color w:val="000000"/>
                    <w:sz w:val="20"/>
                    <w:szCs w:val="20"/>
                  </w:rPr>
                </w:pPr>
                <w:r w:rsidRPr="00701987">
                  <w:rPr>
                    <w:sz w:val="20"/>
                    <w:szCs w:val="20"/>
                  </w:rPr>
                  <w:t>Metal Kitchen Cookware, Utensil, Cutlery, and Flatware (except Precious) Manufacturing</w:t>
                </w:r>
              </w:p>
            </w:tc>
          </w:tr>
          <w:tr w:rsidR="00437B36" w:rsidRPr="00F41A85" w14:paraId="78609768"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21715908"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14714E31"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59D16FD0" w14:textId="77777777" w:rsidR="00437B36" w:rsidRPr="00701987" w:rsidRDefault="00437B36" w:rsidP="00116869">
                <w:pPr>
                  <w:autoSpaceDE w:val="0"/>
                  <w:autoSpaceDN w:val="0"/>
                  <w:adjustRightInd w:val="0"/>
                  <w:jc w:val="center"/>
                  <w:rPr>
                    <w:sz w:val="20"/>
                    <w:szCs w:val="20"/>
                  </w:rPr>
                </w:pPr>
                <w:r w:rsidRPr="00701987">
                  <w:rPr>
                    <w:sz w:val="20"/>
                    <w:szCs w:val="20"/>
                  </w:rPr>
                  <w:t>332439</w:t>
                </w:r>
              </w:p>
            </w:tc>
            <w:tc>
              <w:tcPr>
                <w:tcW w:w="2033" w:type="pct"/>
                <w:tcBorders>
                  <w:bottom w:val="single" w:sz="12" w:space="0" w:color="auto"/>
                  <w:right w:val="single" w:sz="12" w:space="0" w:color="auto"/>
                </w:tcBorders>
                <w:vAlign w:val="center"/>
              </w:tcPr>
              <w:p w14:paraId="52BB5960" w14:textId="77777777" w:rsidR="00437B36" w:rsidRPr="00701987" w:rsidRDefault="00437B36" w:rsidP="00116869">
                <w:pPr>
                  <w:jc w:val="center"/>
                  <w:rPr>
                    <w:color w:val="000000"/>
                    <w:sz w:val="20"/>
                    <w:szCs w:val="20"/>
                  </w:rPr>
                </w:pPr>
                <w:r w:rsidRPr="00701987">
                  <w:rPr>
                    <w:color w:val="000000"/>
                    <w:sz w:val="20"/>
                    <w:szCs w:val="20"/>
                  </w:rPr>
                  <w:t>Other Metal Container Manufacturing</w:t>
                </w:r>
              </w:p>
            </w:tc>
          </w:tr>
          <w:tr w:rsidR="00437B36" w:rsidRPr="00F41A85" w14:paraId="401BBCB8"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2C9D6153" w14:textId="77777777" w:rsidR="00437B36" w:rsidRPr="00701987" w:rsidRDefault="00437B36" w:rsidP="00116869">
                <w:pPr>
                  <w:autoSpaceDE w:val="0"/>
                  <w:autoSpaceDN w:val="0"/>
                  <w:adjustRightInd w:val="0"/>
                  <w:jc w:val="center"/>
                  <w:rPr>
                    <w:sz w:val="20"/>
                    <w:szCs w:val="20"/>
                  </w:rPr>
                </w:pPr>
                <w:r w:rsidRPr="00701987">
                  <w:rPr>
                    <w:sz w:val="20"/>
                    <w:szCs w:val="20"/>
                  </w:rPr>
                  <w:t>3471</w:t>
                </w:r>
              </w:p>
            </w:tc>
            <w:tc>
              <w:tcPr>
                <w:tcW w:w="1826" w:type="pct"/>
                <w:tcBorders>
                  <w:top w:val="single" w:sz="12" w:space="0" w:color="auto"/>
                  <w:bottom w:val="single" w:sz="12" w:space="0" w:color="000000" w:themeColor="text1"/>
                </w:tcBorders>
                <w:vAlign w:val="center"/>
              </w:tcPr>
              <w:p w14:paraId="2CAB8066" w14:textId="77777777" w:rsidR="00437B36" w:rsidRPr="00701987" w:rsidRDefault="00437B36" w:rsidP="00116869">
                <w:pPr>
                  <w:autoSpaceDE w:val="0"/>
                  <w:autoSpaceDN w:val="0"/>
                  <w:adjustRightInd w:val="0"/>
                  <w:jc w:val="center"/>
                  <w:rPr>
                    <w:sz w:val="20"/>
                    <w:szCs w:val="20"/>
                  </w:rPr>
                </w:pPr>
                <w:r w:rsidRPr="00701987">
                  <w:rPr>
                    <w:sz w:val="20"/>
                    <w:szCs w:val="20"/>
                  </w:rPr>
                  <w:t>Electroplating, Plating, Polishing, Anodizing, and Coloring</w:t>
                </w:r>
              </w:p>
            </w:tc>
            <w:tc>
              <w:tcPr>
                <w:tcW w:w="570" w:type="pct"/>
                <w:tcBorders>
                  <w:top w:val="single" w:sz="12" w:space="0" w:color="auto"/>
                  <w:bottom w:val="single" w:sz="12" w:space="0" w:color="auto"/>
                </w:tcBorders>
                <w:vAlign w:val="center"/>
              </w:tcPr>
              <w:p w14:paraId="4A699B53" w14:textId="77777777" w:rsidR="00437B36" w:rsidRPr="00701987" w:rsidRDefault="00437B36" w:rsidP="00116869">
                <w:pPr>
                  <w:autoSpaceDE w:val="0"/>
                  <w:autoSpaceDN w:val="0"/>
                  <w:adjustRightInd w:val="0"/>
                  <w:jc w:val="center"/>
                  <w:rPr>
                    <w:sz w:val="20"/>
                    <w:szCs w:val="20"/>
                  </w:rPr>
                </w:pPr>
                <w:r w:rsidRPr="00701987">
                  <w:rPr>
                    <w:sz w:val="20"/>
                    <w:szCs w:val="20"/>
                  </w:rPr>
                  <w:t>332813</w:t>
                </w:r>
              </w:p>
            </w:tc>
            <w:tc>
              <w:tcPr>
                <w:tcW w:w="2033" w:type="pct"/>
                <w:tcBorders>
                  <w:top w:val="single" w:sz="12" w:space="0" w:color="auto"/>
                  <w:bottom w:val="single" w:sz="12" w:space="0" w:color="auto"/>
                  <w:right w:val="single" w:sz="12" w:space="0" w:color="auto"/>
                </w:tcBorders>
                <w:vAlign w:val="center"/>
              </w:tcPr>
              <w:p w14:paraId="5078A9ED" w14:textId="77777777" w:rsidR="00437B36" w:rsidRPr="00701987" w:rsidRDefault="00437B36" w:rsidP="00116869">
                <w:pPr>
                  <w:jc w:val="center"/>
                  <w:rPr>
                    <w:color w:val="000000"/>
                    <w:sz w:val="20"/>
                    <w:szCs w:val="20"/>
                  </w:rPr>
                </w:pPr>
                <w:r w:rsidRPr="00701987">
                  <w:rPr>
                    <w:color w:val="000000"/>
                    <w:sz w:val="20"/>
                    <w:szCs w:val="20"/>
                  </w:rPr>
                  <w:t>Electroplating, Plating, Polishing, Anodizing, and Coloring</w:t>
                </w:r>
              </w:p>
            </w:tc>
          </w:tr>
          <w:tr w:rsidR="00437B36" w:rsidRPr="00F41A85" w14:paraId="13A21848"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0323AD99" w14:textId="77777777" w:rsidR="00437B36" w:rsidRPr="00701987" w:rsidRDefault="00437B36" w:rsidP="00116869">
                <w:pPr>
                  <w:autoSpaceDE w:val="0"/>
                  <w:autoSpaceDN w:val="0"/>
                  <w:adjustRightInd w:val="0"/>
                  <w:jc w:val="center"/>
                  <w:rPr>
                    <w:sz w:val="20"/>
                    <w:szCs w:val="20"/>
                  </w:rPr>
                </w:pPr>
                <w:r w:rsidRPr="00701987">
                  <w:rPr>
                    <w:sz w:val="20"/>
                    <w:szCs w:val="20"/>
                  </w:rPr>
                  <w:t>3479</w:t>
                </w:r>
              </w:p>
            </w:tc>
            <w:tc>
              <w:tcPr>
                <w:tcW w:w="1826" w:type="pct"/>
                <w:vMerge w:val="restart"/>
                <w:tcBorders>
                  <w:top w:val="single" w:sz="12" w:space="0" w:color="auto"/>
                  <w:bottom w:val="single" w:sz="12" w:space="0" w:color="000000" w:themeColor="text1"/>
                </w:tcBorders>
                <w:vAlign w:val="center"/>
              </w:tcPr>
              <w:p w14:paraId="0AC77664" w14:textId="77777777" w:rsidR="00437B36" w:rsidRPr="00701987" w:rsidRDefault="00437B36" w:rsidP="00116869">
                <w:pPr>
                  <w:autoSpaceDE w:val="0"/>
                  <w:autoSpaceDN w:val="0"/>
                  <w:adjustRightInd w:val="0"/>
                  <w:jc w:val="center"/>
                  <w:rPr>
                    <w:sz w:val="20"/>
                    <w:szCs w:val="20"/>
                  </w:rPr>
                </w:pPr>
                <w:r w:rsidRPr="00701987">
                  <w:rPr>
                    <w:sz w:val="20"/>
                    <w:szCs w:val="20"/>
                  </w:rPr>
                  <w:t>Coating, Engraving, and Allied Services, Not Elsewhere Classified</w:t>
                </w:r>
              </w:p>
            </w:tc>
            <w:tc>
              <w:tcPr>
                <w:tcW w:w="570" w:type="pct"/>
                <w:tcBorders>
                  <w:top w:val="single" w:sz="12" w:space="0" w:color="auto"/>
                </w:tcBorders>
                <w:vAlign w:val="center"/>
              </w:tcPr>
              <w:p w14:paraId="21158976" w14:textId="77777777" w:rsidR="00437B36" w:rsidRPr="00701987" w:rsidRDefault="00437B36" w:rsidP="00116869">
                <w:pPr>
                  <w:jc w:val="center"/>
                  <w:rPr>
                    <w:color w:val="000000"/>
                    <w:sz w:val="20"/>
                    <w:szCs w:val="20"/>
                  </w:rPr>
                </w:pPr>
                <w:r w:rsidRPr="00701987">
                  <w:rPr>
                    <w:color w:val="000000"/>
                    <w:sz w:val="20"/>
                    <w:szCs w:val="20"/>
                  </w:rPr>
                  <w:t>332812</w:t>
                </w:r>
              </w:p>
            </w:tc>
            <w:tc>
              <w:tcPr>
                <w:tcW w:w="2033" w:type="pct"/>
                <w:tcBorders>
                  <w:top w:val="single" w:sz="12" w:space="0" w:color="auto"/>
                  <w:right w:val="single" w:sz="12" w:space="0" w:color="auto"/>
                </w:tcBorders>
                <w:vAlign w:val="center"/>
              </w:tcPr>
              <w:p w14:paraId="52474800" w14:textId="77777777" w:rsidR="00437B36" w:rsidRPr="00701987" w:rsidRDefault="00437B36" w:rsidP="00116869">
                <w:pPr>
                  <w:jc w:val="center"/>
                  <w:rPr>
                    <w:color w:val="000000"/>
                    <w:sz w:val="20"/>
                    <w:szCs w:val="20"/>
                  </w:rPr>
                </w:pPr>
                <w:r w:rsidRPr="00701987">
                  <w:rPr>
                    <w:color w:val="000000"/>
                    <w:sz w:val="20"/>
                    <w:szCs w:val="20"/>
                  </w:rPr>
                  <w:t>Metal Coating, Engraving (except Jewelry and Silverware), and Allied Services to Manufacturers</w:t>
                </w:r>
              </w:p>
            </w:tc>
          </w:tr>
          <w:tr w:rsidR="00437B36" w:rsidRPr="00F41A85" w14:paraId="11CCFEF5"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4C8A5015"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12F0BD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4E74679" w14:textId="77777777" w:rsidR="00437B36" w:rsidRPr="00701987" w:rsidRDefault="00437B36" w:rsidP="00116869">
                <w:pPr>
                  <w:jc w:val="center"/>
                  <w:rPr>
                    <w:color w:val="000000"/>
                    <w:sz w:val="20"/>
                    <w:szCs w:val="20"/>
                  </w:rPr>
                </w:pPr>
                <w:r w:rsidRPr="00701987">
                  <w:rPr>
                    <w:color w:val="000000"/>
                    <w:sz w:val="20"/>
                    <w:szCs w:val="20"/>
                  </w:rPr>
                  <w:t>339910</w:t>
                </w:r>
              </w:p>
            </w:tc>
            <w:tc>
              <w:tcPr>
                <w:tcW w:w="2033" w:type="pct"/>
                <w:tcBorders>
                  <w:bottom w:val="single" w:sz="12" w:space="0" w:color="auto"/>
                  <w:right w:val="single" w:sz="12" w:space="0" w:color="auto"/>
                </w:tcBorders>
                <w:vAlign w:val="center"/>
              </w:tcPr>
              <w:p w14:paraId="27876F7E" w14:textId="77777777" w:rsidR="00437B36" w:rsidRPr="00701987" w:rsidRDefault="00437B36" w:rsidP="00116869">
                <w:pPr>
                  <w:jc w:val="center"/>
                  <w:rPr>
                    <w:color w:val="000000"/>
                    <w:sz w:val="20"/>
                    <w:szCs w:val="20"/>
                  </w:rPr>
                </w:pPr>
                <w:r w:rsidRPr="00701987">
                  <w:rPr>
                    <w:color w:val="000000"/>
                    <w:sz w:val="20"/>
                    <w:szCs w:val="20"/>
                  </w:rPr>
                  <w:t>Jewelry and Silverware Manufacturing</w:t>
                </w:r>
              </w:p>
            </w:tc>
          </w:tr>
          <w:tr w:rsidR="00437B36" w:rsidRPr="00F41A85" w14:paraId="214F1014"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005DA9BE" w14:textId="77777777" w:rsidR="00437B36" w:rsidRPr="00701987" w:rsidRDefault="00437B36" w:rsidP="00116869">
                <w:pPr>
                  <w:autoSpaceDE w:val="0"/>
                  <w:autoSpaceDN w:val="0"/>
                  <w:adjustRightInd w:val="0"/>
                  <w:jc w:val="center"/>
                  <w:rPr>
                    <w:sz w:val="20"/>
                    <w:szCs w:val="20"/>
                  </w:rPr>
                </w:pPr>
                <w:r w:rsidRPr="00701987">
                  <w:rPr>
                    <w:sz w:val="20"/>
                    <w:szCs w:val="20"/>
                  </w:rPr>
                  <w:t>3482</w:t>
                </w:r>
              </w:p>
            </w:tc>
            <w:tc>
              <w:tcPr>
                <w:tcW w:w="1826" w:type="pct"/>
                <w:tcBorders>
                  <w:top w:val="single" w:sz="12" w:space="0" w:color="auto"/>
                  <w:bottom w:val="single" w:sz="12" w:space="0" w:color="000000" w:themeColor="text1"/>
                </w:tcBorders>
                <w:vAlign w:val="center"/>
              </w:tcPr>
              <w:p w14:paraId="24457BFF" w14:textId="77777777" w:rsidR="00437B36" w:rsidRPr="00701987" w:rsidRDefault="00437B36" w:rsidP="00116869">
                <w:pPr>
                  <w:autoSpaceDE w:val="0"/>
                  <w:autoSpaceDN w:val="0"/>
                  <w:adjustRightInd w:val="0"/>
                  <w:jc w:val="center"/>
                  <w:rPr>
                    <w:sz w:val="20"/>
                    <w:szCs w:val="20"/>
                  </w:rPr>
                </w:pPr>
                <w:r w:rsidRPr="00701987">
                  <w:rPr>
                    <w:sz w:val="20"/>
                    <w:szCs w:val="20"/>
                  </w:rPr>
                  <w:t>Small Arms Ammunition</w:t>
                </w:r>
              </w:p>
            </w:tc>
            <w:tc>
              <w:tcPr>
                <w:tcW w:w="570" w:type="pct"/>
                <w:tcBorders>
                  <w:top w:val="single" w:sz="12" w:space="0" w:color="auto"/>
                  <w:bottom w:val="single" w:sz="12" w:space="0" w:color="auto"/>
                </w:tcBorders>
                <w:vAlign w:val="center"/>
              </w:tcPr>
              <w:p w14:paraId="18B2B24B" w14:textId="77777777" w:rsidR="00437B36" w:rsidRPr="00701987" w:rsidRDefault="00437B36" w:rsidP="00116869">
                <w:pPr>
                  <w:jc w:val="center"/>
                  <w:rPr>
                    <w:color w:val="000000"/>
                    <w:sz w:val="20"/>
                    <w:szCs w:val="20"/>
                  </w:rPr>
                </w:pPr>
                <w:r w:rsidRPr="00701987">
                  <w:rPr>
                    <w:color w:val="000000"/>
                    <w:sz w:val="20"/>
                    <w:szCs w:val="20"/>
                  </w:rPr>
                  <w:t>332992</w:t>
                </w:r>
              </w:p>
            </w:tc>
            <w:tc>
              <w:tcPr>
                <w:tcW w:w="2033" w:type="pct"/>
                <w:tcBorders>
                  <w:top w:val="single" w:sz="12" w:space="0" w:color="auto"/>
                  <w:bottom w:val="single" w:sz="12" w:space="0" w:color="auto"/>
                  <w:right w:val="single" w:sz="12" w:space="0" w:color="auto"/>
                </w:tcBorders>
                <w:vAlign w:val="center"/>
              </w:tcPr>
              <w:p w14:paraId="1A6EA224" w14:textId="77777777" w:rsidR="00437B36" w:rsidRPr="00701987" w:rsidRDefault="00437B36" w:rsidP="00116869">
                <w:pPr>
                  <w:jc w:val="center"/>
                  <w:rPr>
                    <w:color w:val="000000"/>
                    <w:sz w:val="20"/>
                    <w:szCs w:val="20"/>
                  </w:rPr>
                </w:pPr>
                <w:r w:rsidRPr="00701987">
                  <w:rPr>
                    <w:color w:val="000000"/>
                    <w:sz w:val="20"/>
                    <w:szCs w:val="20"/>
                  </w:rPr>
                  <w:t>Small Arms Ammunition Manufacturing</w:t>
                </w:r>
              </w:p>
            </w:tc>
          </w:tr>
          <w:tr w:rsidR="00437B36" w:rsidRPr="00F41A85" w14:paraId="73C02D7E"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7128904D" w14:textId="77777777" w:rsidR="00437B36" w:rsidRPr="00701987" w:rsidRDefault="00437B36" w:rsidP="00116869">
                <w:pPr>
                  <w:autoSpaceDE w:val="0"/>
                  <w:autoSpaceDN w:val="0"/>
                  <w:adjustRightInd w:val="0"/>
                  <w:jc w:val="center"/>
                  <w:rPr>
                    <w:sz w:val="20"/>
                    <w:szCs w:val="20"/>
                  </w:rPr>
                </w:pPr>
                <w:r w:rsidRPr="00701987">
                  <w:rPr>
                    <w:sz w:val="20"/>
                    <w:szCs w:val="20"/>
                  </w:rPr>
                  <w:t>3483</w:t>
                </w:r>
              </w:p>
            </w:tc>
            <w:tc>
              <w:tcPr>
                <w:tcW w:w="1826" w:type="pct"/>
                <w:tcBorders>
                  <w:top w:val="single" w:sz="12" w:space="0" w:color="auto"/>
                  <w:bottom w:val="single" w:sz="12" w:space="0" w:color="000000" w:themeColor="text1"/>
                </w:tcBorders>
                <w:vAlign w:val="center"/>
              </w:tcPr>
              <w:p w14:paraId="3C34CD4A" w14:textId="77777777" w:rsidR="00437B36" w:rsidRPr="00701987" w:rsidRDefault="00437B36" w:rsidP="00116869">
                <w:pPr>
                  <w:autoSpaceDE w:val="0"/>
                  <w:autoSpaceDN w:val="0"/>
                  <w:adjustRightInd w:val="0"/>
                  <w:jc w:val="center"/>
                  <w:rPr>
                    <w:sz w:val="20"/>
                    <w:szCs w:val="20"/>
                  </w:rPr>
                </w:pPr>
                <w:r w:rsidRPr="00701987">
                  <w:rPr>
                    <w:sz w:val="20"/>
                    <w:szCs w:val="20"/>
                  </w:rPr>
                  <w:t>Ammunition, Excepts for Small Arms</w:t>
                </w:r>
              </w:p>
            </w:tc>
            <w:tc>
              <w:tcPr>
                <w:tcW w:w="570" w:type="pct"/>
                <w:tcBorders>
                  <w:top w:val="single" w:sz="12" w:space="0" w:color="auto"/>
                  <w:bottom w:val="single" w:sz="12" w:space="0" w:color="auto"/>
                </w:tcBorders>
                <w:vAlign w:val="center"/>
              </w:tcPr>
              <w:p w14:paraId="50B45856" w14:textId="77777777" w:rsidR="00437B36" w:rsidRPr="00701987" w:rsidRDefault="00437B36" w:rsidP="00116869">
                <w:pPr>
                  <w:jc w:val="center"/>
                  <w:rPr>
                    <w:color w:val="000000"/>
                    <w:sz w:val="20"/>
                    <w:szCs w:val="20"/>
                  </w:rPr>
                </w:pPr>
                <w:r w:rsidRPr="00701987">
                  <w:rPr>
                    <w:color w:val="000000"/>
                    <w:sz w:val="20"/>
                    <w:szCs w:val="20"/>
                  </w:rPr>
                  <w:t>332993</w:t>
                </w:r>
              </w:p>
            </w:tc>
            <w:tc>
              <w:tcPr>
                <w:tcW w:w="2033" w:type="pct"/>
                <w:tcBorders>
                  <w:top w:val="single" w:sz="12" w:space="0" w:color="auto"/>
                  <w:bottom w:val="single" w:sz="12" w:space="0" w:color="auto"/>
                  <w:right w:val="single" w:sz="12" w:space="0" w:color="auto"/>
                </w:tcBorders>
                <w:vAlign w:val="center"/>
              </w:tcPr>
              <w:p w14:paraId="31ADCDE2" w14:textId="77777777" w:rsidR="00437B36" w:rsidRPr="00701987" w:rsidRDefault="00437B36" w:rsidP="00116869">
                <w:pPr>
                  <w:jc w:val="center"/>
                  <w:rPr>
                    <w:color w:val="000000"/>
                    <w:sz w:val="20"/>
                    <w:szCs w:val="20"/>
                  </w:rPr>
                </w:pPr>
                <w:r w:rsidRPr="00701987">
                  <w:rPr>
                    <w:color w:val="000000"/>
                    <w:sz w:val="20"/>
                    <w:szCs w:val="20"/>
                  </w:rPr>
                  <w:t>Ammunition (except Small Arms) Manufacturing</w:t>
                </w:r>
              </w:p>
            </w:tc>
          </w:tr>
          <w:tr w:rsidR="00437B36" w:rsidRPr="00F41A85" w14:paraId="1CA83A6D"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2E9E252C" w14:textId="77777777" w:rsidR="00437B36" w:rsidRPr="00701987" w:rsidRDefault="00437B36" w:rsidP="00116869">
                <w:pPr>
                  <w:autoSpaceDE w:val="0"/>
                  <w:autoSpaceDN w:val="0"/>
                  <w:adjustRightInd w:val="0"/>
                  <w:jc w:val="center"/>
                  <w:rPr>
                    <w:sz w:val="20"/>
                    <w:szCs w:val="20"/>
                  </w:rPr>
                </w:pPr>
                <w:r w:rsidRPr="00701987">
                  <w:rPr>
                    <w:sz w:val="20"/>
                    <w:szCs w:val="20"/>
                  </w:rPr>
                  <w:t>3484</w:t>
                </w:r>
              </w:p>
            </w:tc>
            <w:tc>
              <w:tcPr>
                <w:tcW w:w="1826" w:type="pct"/>
                <w:tcBorders>
                  <w:top w:val="single" w:sz="12" w:space="0" w:color="auto"/>
                  <w:bottom w:val="single" w:sz="12" w:space="0" w:color="000000" w:themeColor="text1"/>
                </w:tcBorders>
                <w:vAlign w:val="center"/>
              </w:tcPr>
              <w:p w14:paraId="0404E021" w14:textId="77777777" w:rsidR="00437B36" w:rsidRPr="00701987" w:rsidRDefault="00437B36" w:rsidP="00116869">
                <w:pPr>
                  <w:autoSpaceDE w:val="0"/>
                  <w:autoSpaceDN w:val="0"/>
                  <w:adjustRightInd w:val="0"/>
                  <w:jc w:val="center"/>
                  <w:rPr>
                    <w:sz w:val="20"/>
                    <w:szCs w:val="20"/>
                  </w:rPr>
                </w:pPr>
                <w:r w:rsidRPr="00701987">
                  <w:rPr>
                    <w:sz w:val="20"/>
                    <w:szCs w:val="20"/>
                  </w:rPr>
                  <w:t>Small Arms</w:t>
                </w:r>
              </w:p>
            </w:tc>
            <w:tc>
              <w:tcPr>
                <w:tcW w:w="570" w:type="pct"/>
                <w:tcBorders>
                  <w:top w:val="single" w:sz="12" w:space="0" w:color="auto"/>
                  <w:bottom w:val="single" w:sz="12" w:space="0" w:color="auto"/>
                </w:tcBorders>
                <w:vAlign w:val="center"/>
              </w:tcPr>
              <w:p w14:paraId="4A170EFB" w14:textId="77777777" w:rsidR="00437B36" w:rsidRPr="00701987" w:rsidRDefault="00437B36" w:rsidP="00116869">
                <w:pPr>
                  <w:jc w:val="center"/>
                  <w:rPr>
                    <w:color w:val="000000"/>
                    <w:sz w:val="20"/>
                    <w:szCs w:val="20"/>
                  </w:rPr>
                </w:pPr>
                <w:r w:rsidRPr="00701987">
                  <w:rPr>
                    <w:color w:val="000000"/>
                    <w:sz w:val="20"/>
                    <w:szCs w:val="20"/>
                  </w:rPr>
                  <w:t>332994</w:t>
                </w:r>
              </w:p>
            </w:tc>
            <w:tc>
              <w:tcPr>
                <w:tcW w:w="2033" w:type="pct"/>
                <w:tcBorders>
                  <w:top w:val="single" w:sz="12" w:space="0" w:color="auto"/>
                  <w:bottom w:val="single" w:sz="12" w:space="0" w:color="auto"/>
                  <w:right w:val="single" w:sz="12" w:space="0" w:color="auto"/>
                </w:tcBorders>
                <w:vAlign w:val="center"/>
              </w:tcPr>
              <w:p w14:paraId="71A6877A" w14:textId="77777777" w:rsidR="00437B36" w:rsidRPr="00701987" w:rsidRDefault="00437B36" w:rsidP="00116869">
                <w:pPr>
                  <w:jc w:val="center"/>
                  <w:rPr>
                    <w:color w:val="000000"/>
                    <w:sz w:val="20"/>
                    <w:szCs w:val="20"/>
                  </w:rPr>
                </w:pPr>
                <w:r w:rsidRPr="00701987">
                  <w:rPr>
                    <w:color w:val="000000"/>
                    <w:sz w:val="20"/>
                    <w:szCs w:val="20"/>
                  </w:rPr>
                  <w:t xml:space="preserve">Small </w:t>
                </w:r>
                <w:r w:rsidRPr="00701987">
                  <w:rPr>
                    <w:sz w:val="20"/>
                    <w:szCs w:val="20"/>
                  </w:rPr>
                  <w:t>Arms, Ordnance, and Ordnance Accessories Manufacturing</w:t>
                </w:r>
              </w:p>
            </w:tc>
          </w:tr>
          <w:tr w:rsidR="00437B36" w:rsidRPr="00F41A85" w14:paraId="6C56F62E"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7CD618AC" w14:textId="77777777" w:rsidR="00437B36" w:rsidRPr="00701987" w:rsidRDefault="00437B36" w:rsidP="00116869">
                <w:pPr>
                  <w:autoSpaceDE w:val="0"/>
                  <w:autoSpaceDN w:val="0"/>
                  <w:adjustRightInd w:val="0"/>
                  <w:jc w:val="center"/>
                  <w:rPr>
                    <w:sz w:val="20"/>
                    <w:szCs w:val="20"/>
                  </w:rPr>
                </w:pPr>
                <w:r w:rsidRPr="00701987">
                  <w:rPr>
                    <w:sz w:val="20"/>
                    <w:szCs w:val="20"/>
                  </w:rPr>
                  <w:t>3489</w:t>
                </w:r>
              </w:p>
            </w:tc>
            <w:tc>
              <w:tcPr>
                <w:tcW w:w="1826" w:type="pct"/>
                <w:tcBorders>
                  <w:top w:val="single" w:sz="12" w:space="0" w:color="auto"/>
                  <w:bottom w:val="single" w:sz="12" w:space="0" w:color="000000" w:themeColor="text1"/>
                </w:tcBorders>
                <w:vAlign w:val="center"/>
              </w:tcPr>
              <w:p w14:paraId="3C7D7DB7" w14:textId="77777777" w:rsidR="00437B36" w:rsidRPr="00701987" w:rsidRDefault="00437B36" w:rsidP="00116869">
                <w:pPr>
                  <w:autoSpaceDE w:val="0"/>
                  <w:autoSpaceDN w:val="0"/>
                  <w:adjustRightInd w:val="0"/>
                  <w:jc w:val="center"/>
                  <w:rPr>
                    <w:sz w:val="20"/>
                    <w:szCs w:val="20"/>
                  </w:rPr>
                </w:pPr>
                <w:r w:rsidRPr="00701987">
                  <w:rPr>
                    <w:sz w:val="20"/>
                    <w:szCs w:val="20"/>
                  </w:rPr>
                  <w:t>Ordinance and Accessories, Not Elsewhere Classified</w:t>
                </w:r>
              </w:p>
            </w:tc>
            <w:tc>
              <w:tcPr>
                <w:tcW w:w="570" w:type="pct"/>
                <w:tcBorders>
                  <w:top w:val="single" w:sz="12" w:space="0" w:color="auto"/>
                  <w:bottom w:val="single" w:sz="12" w:space="0" w:color="auto"/>
                </w:tcBorders>
                <w:vAlign w:val="center"/>
              </w:tcPr>
              <w:p w14:paraId="354C9971" w14:textId="77777777" w:rsidR="00437B36" w:rsidRPr="00701987" w:rsidRDefault="00437B36" w:rsidP="00116869">
                <w:pPr>
                  <w:jc w:val="center"/>
                  <w:rPr>
                    <w:color w:val="000000"/>
                    <w:sz w:val="20"/>
                    <w:szCs w:val="20"/>
                  </w:rPr>
                </w:pPr>
                <w:r w:rsidRPr="00701987">
                  <w:rPr>
                    <w:color w:val="000000"/>
                    <w:sz w:val="20"/>
                    <w:szCs w:val="20"/>
                  </w:rPr>
                  <w:t>332994</w:t>
                </w:r>
              </w:p>
            </w:tc>
            <w:tc>
              <w:tcPr>
                <w:tcW w:w="2033" w:type="pct"/>
                <w:tcBorders>
                  <w:top w:val="single" w:sz="12" w:space="0" w:color="auto"/>
                  <w:bottom w:val="single" w:sz="12" w:space="0" w:color="auto"/>
                  <w:right w:val="single" w:sz="12" w:space="0" w:color="auto"/>
                </w:tcBorders>
                <w:vAlign w:val="center"/>
              </w:tcPr>
              <w:p w14:paraId="56A75439" w14:textId="77777777" w:rsidR="00437B36" w:rsidRPr="00701987" w:rsidRDefault="00437B36" w:rsidP="00116869">
                <w:pPr>
                  <w:jc w:val="center"/>
                  <w:rPr>
                    <w:color w:val="000000"/>
                    <w:sz w:val="20"/>
                    <w:szCs w:val="20"/>
                  </w:rPr>
                </w:pPr>
                <w:r w:rsidRPr="00701987">
                  <w:rPr>
                    <w:color w:val="000000"/>
                    <w:sz w:val="20"/>
                    <w:szCs w:val="20"/>
                  </w:rPr>
                  <w:t xml:space="preserve">Small </w:t>
                </w:r>
                <w:r w:rsidRPr="00701987">
                  <w:rPr>
                    <w:sz w:val="20"/>
                    <w:szCs w:val="20"/>
                  </w:rPr>
                  <w:t>Arms, Ordnance, and Ordnance Accessories Manufacturing</w:t>
                </w:r>
              </w:p>
            </w:tc>
          </w:tr>
          <w:tr w:rsidR="00437B36" w:rsidRPr="00F41A85" w14:paraId="10739FAA" w14:textId="77777777" w:rsidTr="00116869">
            <w:trPr>
              <w:trHeight w:val="665"/>
              <w:jc w:val="center"/>
            </w:trPr>
            <w:tc>
              <w:tcPr>
                <w:tcW w:w="572" w:type="pct"/>
                <w:tcBorders>
                  <w:top w:val="single" w:sz="12" w:space="0" w:color="auto"/>
                  <w:left w:val="single" w:sz="12" w:space="0" w:color="auto"/>
                  <w:bottom w:val="single" w:sz="12" w:space="0" w:color="000000" w:themeColor="text1"/>
                </w:tcBorders>
                <w:vAlign w:val="center"/>
              </w:tcPr>
              <w:p w14:paraId="5F2F3CFE"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3491</w:t>
                </w:r>
              </w:p>
            </w:tc>
            <w:tc>
              <w:tcPr>
                <w:tcW w:w="1826" w:type="pct"/>
                <w:tcBorders>
                  <w:top w:val="single" w:sz="12" w:space="0" w:color="auto"/>
                  <w:bottom w:val="single" w:sz="12" w:space="0" w:color="000000" w:themeColor="text1"/>
                </w:tcBorders>
                <w:vAlign w:val="center"/>
              </w:tcPr>
              <w:p w14:paraId="3243C6E6" w14:textId="77777777" w:rsidR="00437B36" w:rsidRPr="00701987" w:rsidRDefault="00437B36" w:rsidP="00116869">
                <w:pPr>
                  <w:autoSpaceDE w:val="0"/>
                  <w:autoSpaceDN w:val="0"/>
                  <w:adjustRightInd w:val="0"/>
                  <w:jc w:val="center"/>
                  <w:rPr>
                    <w:sz w:val="20"/>
                    <w:szCs w:val="20"/>
                  </w:rPr>
                </w:pPr>
                <w:r w:rsidRPr="00701987">
                  <w:rPr>
                    <w:sz w:val="20"/>
                    <w:szCs w:val="20"/>
                  </w:rPr>
                  <w:t>Industrial Valves</w:t>
                </w:r>
              </w:p>
            </w:tc>
            <w:tc>
              <w:tcPr>
                <w:tcW w:w="570" w:type="pct"/>
                <w:tcBorders>
                  <w:top w:val="single" w:sz="12" w:space="0" w:color="auto"/>
                  <w:bottom w:val="single" w:sz="12" w:space="0" w:color="auto"/>
                </w:tcBorders>
                <w:vAlign w:val="center"/>
              </w:tcPr>
              <w:p w14:paraId="6D322B3C" w14:textId="77777777" w:rsidR="00437B36" w:rsidRPr="00701987" w:rsidRDefault="00437B36" w:rsidP="00116869">
                <w:pPr>
                  <w:jc w:val="center"/>
                  <w:rPr>
                    <w:color w:val="000000"/>
                    <w:sz w:val="20"/>
                    <w:szCs w:val="20"/>
                  </w:rPr>
                </w:pPr>
                <w:r w:rsidRPr="00701987">
                  <w:rPr>
                    <w:color w:val="000000"/>
                    <w:sz w:val="20"/>
                    <w:szCs w:val="20"/>
                  </w:rPr>
                  <w:t>332911</w:t>
                </w:r>
              </w:p>
            </w:tc>
            <w:tc>
              <w:tcPr>
                <w:tcW w:w="2033" w:type="pct"/>
                <w:tcBorders>
                  <w:top w:val="single" w:sz="12" w:space="0" w:color="auto"/>
                  <w:bottom w:val="single" w:sz="12" w:space="0" w:color="auto"/>
                  <w:right w:val="single" w:sz="12" w:space="0" w:color="auto"/>
                </w:tcBorders>
                <w:vAlign w:val="center"/>
              </w:tcPr>
              <w:p w14:paraId="38B19A27" w14:textId="77777777" w:rsidR="00437B36" w:rsidRPr="00701987" w:rsidRDefault="00437B36" w:rsidP="00116869">
                <w:pPr>
                  <w:jc w:val="center"/>
                  <w:rPr>
                    <w:color w:val="000000"/>
                    <w:sz w:val="20"/>
                    <w:szCs w:val="20"/>
                  </w:rPr>
                </w:pPr>
                <w:r w:rsidRPr="00701987">
                  <w:rPr>
                    <w:color w:val="000000"/>
                    <w:sz w:val="20"/>
                    <w:szCs w:val="20"/>
                  </w:rPr>
                  <w:t xml:space="preserve">Industrial Valve </w:t>
                </w:r>
                <w:r w:rsidRPr="00701987">
                  <w:rPr>
                    <w:sz w:val="20"/>
                    <w:szCs w:val="20"/>
                  </w:rPr>
                  <w:t>Manufacturing</w:t>
                </w:r>
              </w:p>
            </w:tc>
          </w:tr>
          <w:tr w:rsidR="00437B36" w:rsidRPr="00F41A85" w14:paraId="190D1A49" w14:textId="77777777" w:rsidTr="00116869">
            <w:trPr>
              <w:trHeight w:val="917"/>
              <w:jc w:val="center"/>
            </w:trPr>
            <w:tc>
              <w:tcPr>
                <w:tcW w:w="572" w:type="pct"/>
                <w:tcBorders>
                  <w:top w:val="single" w:sz="12" w:space="0" w:color="auto"/>
                  <w:left w:val="single" w:sz="12" w:space="0" w:color="auto"/>
                  <w:bottom w:val="single" w:sz="12" w:space="0" w:color="000000" w:themeColor="text1"/>
                </w:tcBorders>
                <w:vAlign w:val="center"/>
              </w:tcPr>
              <w:p w14:paraId="3EC0F9E6" w14:textId="77777777" w:rsidR="00437B36" w:rsidRPr="00701987" w:rsidRDefault="00437B36" w:rsidP="00116869">
                <w:pPr>
                  <w:autoSpaceDE w:val="0"/>
                  <w:autoSpaceDN w:val="0"/>
                  <w:adjustRightInd w:val="0"/>
                  <w:jc w:val="center"/>
                  <w:rPr>
                    <w:sz w:val="20"/>
                    <w:szCs w:val="20"/>
                  </w:rPr>
                </w:pPr>
                <w:r w:rsidRPr="00701987">
                  <w:rPr>
                    <w:sz w:val="20"/>
                    <w:szCs w:val="20"/>
                  </w:rPr>
                  <w:t>3492</w:t>
                </w:r>
              </w:p>
            </w:tc>
            <w:tc>
              <w:tcPr>
                <w:tcW w:w="1826" w:type="pct"/>
                <w:tcBorders>
                  <w:top w:val="single" w:sz="12" w:space="0" w:color="auto"/>
                  <w:bottom w:val="single" w:sz="12" w:space="0" w:color="000000" w:themeColor="text1"/>
                </w:tcBorders>
                <w:vAlign w:val="center"/>
              </w:tcPr>
              <w:p w14:paraId="0C3FCECA" w14:textId="77777777" w:rsidR="00437B36" w:rsidRPr="00701987" w:rsidRDefault="00437B36" w:rsidP="00116869">
                <w:pPr>
                  <w:autoSpaceDE w:val="0"/>
                  <w:autoSpaceDN w:val="0"/>
                  <w:adjustRightInd w:val="0"/>
                  <w:jc w:val="center"/>
                  <w:rPr>
                    <w:sz w:val="20"/>
                    <w:szCs w:val="20"/>
                  </w:rPr>
                </w:pPr>
                <w:r w:rsidRPr="00701987">
                  <w:rPr>
                    <w:sz w:val="20"/>
                    <w:szCs w:val="20"/>
                  </w:rPr>
                  <w:t>Fluid Power Valves and Hose Fittings</w:t>
                </w:r>
              </w:p>
            </w:tc>
            <w:tc>
              <w:tcPr>
                <w:tcW w:w="570" w:type="pct"/>
                <w:tcBorders>
                  <w:top w:val="single" w:sz="12" w:space="0" w:color="auto"/>
                  <w:bottom w:val="single" w:sz="12" w:space="0" w:color="auto"/>
                </w:tcBorders>
                <w:vAlign w:val="center"/>
              </w:tcPr>
              <w:p w14:paraId="06ECD3E2" w14:textId="77777777" w:rsidR="00437B36" w:rsidRPr="00701987" w:rsidRDefault="00437B36" w:rsidP="00116869">
                <w:pPr>
                  <w:jc w:val="center"/>
                  <w:rPr>
                    <w:color w:val="000000"/>
                    <w:sz w:val="20"/>
                    <w:szCs w:val="20"/>
                  </w:rPr>
                </w:pPr>
                <w:r w:rsidRPr="00701987">
                  <w:rPr>
                    <w:color w:val="000000"/>
                    <w:sz w:val="20"/>
                    <w:szCs w:val="20"/>
                  </w:rPr>
                  <w:t>332912</w:t>
                </w:r>
              </w:p>
            </w:tc>
            <w:tc>
              <w:tcPr>
                <w:tcW w:w="2033" w:type="pct"/>
                <w:tcBorders>
                  <w:top w:val="single" w:sz="12" w:space="0" w:color="auto"/>
                  <w:bottom w:val="single" w:sz="12" w:space="0" w:color="auto"/>
                  <w:right w:val="single" w:sz="12" w:space="0" w:color="auto"/>
                </w:tcBorders>
                <w:vAlign w:val="center"/>
              </w:tcPr>
              <w:p w14:paraId="468936EE" w14:textId="77777777" w:rsidR="00437B36" w:rsidRPr="00701987" w:rsidRDefault="00437B36" w:rsidP="00116869">
                <w:pPr>
                  <w:jc w:val="center"/>
                  <w:rPr>
                    <w:color w:val="000000"/>
                    <w:sz w:val="20"/>
                    <w:szCs w:val="20"/>
                  </w:rPr>
                </w:pPr>
                <w:r w:rsidRPr="00701987">
                  <w:rPr>
                    <w:color w:val="000000"/>
                    <w:sz w:val="20"/>
                    <w:szCs w:val="20"/>
                  </w:rPr>
                  <w:t xml:space="preserve">Fluid Power Valve and Hose Fitting </w:t>
                </w:r>
                <w:r w:rsidRPr="00701987">
                  <w:rPr>
                    <w:sz w:val="20"/>
                    <w:szCs w:val="20"/>
                  </w:rPr>
                  <w:t>Manufacturing</w:t>
                </w:r>
              </w:p>
            </w:tc>
          </w:tr>
          <w:tr w:rsidR="00437B36" w:rsidRPr="00F41A85" w14:paraId="4E4D4B4D" w14:textId="77777777" w:rsidTr="00116869">
            <w:trPr>
              <w:trHeight w:val="989"/>
              <w:jc w:val="center"/>
            </w:trPr>
            <w:tc>
              <w:tcPr>
                <w:tcW w:w="572" w:type="pct"/>
                <w:tcBorders>
                  <w:top w:val="single" w:sz="12" w:space="0" w:color="auto"/>
                  <w:left w:val="single" w:sz="12" w:space="0" w:color="auto"/>
                  <w:bottom w:val="single" w:sz="12" w:space="0" w:color="000000" w:themeColor="text1"/>
                </w:tcBorders>
                <w:vAlign w:val="center"/>
              </w:tcPr>
              <w:p w14:paraId="26B6237C" w14:textId="77777777" w:rsidR="00437B36" w:rsidRPr="00701987" w:rsidRDefault="00437B36" w:rsidP="00116869">
                <w:pPr>
                  <w:autoSpaceDE w:val="0"/>
                  <w:autoSpaceDN w:val="0"/>
                  <w:adjustRightInd w:val="0"/>
                  <w:jc w:val="center"/>
                  <w:rPr>
                    <w:sz w:val="20"/>
                    <w:szCs w:val="20"/>
                  </w:rPr>
                </w:pPr>
                <w:r w:rsidRPr="00701987">
                  <w:rPr>
                    <w:sz w:val="20"/>
                    <w:szCs w:val="20"/>
                  </w:rPr>
                  <w:t>3493</w:t>
                </w:r>
              </w:p>
            </w:tc>
            <w:tc>
              <w:tcPr>
                <w:tcW w:w="1826" w:type="pct"/>
                <w:tcBorders>
                  <w:top w:val="single" w:sz="12" w:space="0" w:color="auto"/>
                  <w:bottom w:val="single" w:sz="12" w:space="0" w:color="000000" w:themeColor="text1"/>
                </w:tcBorders>
                <w:vAlign w:val="center"/>
              </w:tcPr>
              <w:p w14:paraId="347C1208" w14:textId="77777777" w:rsidR="00437B36" w:rsidRPr="00701987" w:rsidRDefault="00437B36" w:rsidP="00116869">
                <w:pPr>
                  <w:autoSpaceDE w:val="0"/>
                  <w:autoSpaceDN w:val="0"/>
                  <w:adjustRightInd w:val="0"/>
                  <w:jc w:val="center"/>
                  <w:rPr>
                    <w:sz w:val="20"/>
                    <w:szCs w:val="20"/>
                  </w:rPr>
                </w:pPr>
                <w:r w:rsidRPr="00701987">
                  <w:rPr>
                    <w:sz w:val="20"/>
                    <w:szCs w:val="20"/>
                  </w:rPr>
                  <w:t>Steel Springs, Except Wire</w:t>
                </w:r>
              </w:p>
            </w:tc>
            <w:tc>
              <w:tcPr>
                <w:tcW w:w="570" w:type="pct"/>
                <w:tcBorders>
                  <w:top w:val="single" w:sz="12" w:space="0" w:color="auto"/>
                  <w:bottom w:val="single" w:sz="12" w:space="0" w:color="auto"/>
                </w:tcBorders>
                <w:vAlign w:val="center"/>
              </w:tcPr>
              <w:p w14:paraId="16CC8969" w14:textId="77777777" w:rsidR="00437B36" w:rsidRPr="00701987" w:rsidRDefault="00437B36" w:rsidP="00116869">
                <w:pPr>
                  <w:jc w:val="center"/>
                  <w:rPr>
                    <w:color w:val="000000"/>
                    <w:sz w:val="20"/>
                    <w:szCs w:val="20"/>
                  </w:rPr>
                </w:pPr>
                <w:r w:rsidRPr="00701987">
                  <w:rPr>
                    <w:color w:val="000000"/>
                    <w:sz w:val="20"/>
                    <w:szCs w:val="20"/>
                  </w:rPr>
                  <w:t>332613</w:t>
                </w:r>
              </w:p>
            </w:tc>
            <w:tc>
              <w:tcPr>
                <w:tcW w:w="2033" w:type="pct"/>
                <w:tcBorders>
                  <w:top w:val="single" w:sz="12" w:space="0" w:color="auto"/>
                  <w:bottom w:val="single" w:sz="12" w:space="0" w:color="auto"/>
                  <w:right w:val="single" w:sz="12" w:space="0" w:color="auto"/>
                </w:tcBorders>
                <w:vAlign w:val="center"/>
              </w:tcPr>
              <w:p w14:paraId="3FC04614" w14:textId="77777777" w:rsidR="00437B36" w:rsidRPr="00701987" w:rsidRDefault="00437B36" w:rsidP="00116869">
                <w:pPr>
                  <w:jc w:val="center"/>
                  <w:rPr>
                    <w:color w:val="000000"/>
                    <w:sz w:val="20"/>
                    <w:szCs w:val="20"/>
                  </w:rPr>
                </w:pPr>
                <w:r w:rsidRPr="00701987">
                  <w:rPr>
                    <w:color w:val="000000"/>
                    <w:sz w:val="20"/>
                    <w:szCs w:val="20"/>
                  </w:rPr>
                  <w:t xml:space="preserve">Spring </w:t>
                </w:r>
                <w:r w:rsidRPr="00701987">
                  <w:rPr>
                    <w:sz w:val="20"/>
                    <w:szCs w:val="20"/>
                  </w:rPr>
                  <w:t>Manufacturing</w:t>
                </w:r>
              </w:p>
            </w:tc>
          </w:tr>
          <w:tr w:rsidR="00437B36" w:rsidRPr="00F41A85" w14:paraId="20D73FC3"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064EA13E" w14:textId="77777777" w:rsidR="00437B36" w:rsidRPr="00701987" w:rsidRDefault="00437B36" w:rsidP="00116869">
                <w:pPr>
                  <w:autoSpaceDE w:val="0"/>
                  <w:autoSpaceDN w:val="0"/>
                  <w:adjustRightInd w:val="0"/>
                  <w:jc w:val="center"/>
                  <w:rPr>
                    <w:sz w:val="20"/>
                    <w:szCs w:val="20"/>
                  </w:rPr>
                </w:pPr>
                <w:r w:rsidRPr="00701987">
                  <w:rPr>
                    <w:sz w:val="20"/>
                    <w:szCs w:val="20"/>
                  </w:rPr>
                  <w:t>3494</w:t>
                </w:r>
              </w:p>
            </w:tc>
            <w:tc>
              <w:tcPr>
                <w:tcW w:w="1826" w:type="pct"/>
                <w:vMerge w:val="restart"/>
                <w:tcBorders>
                  <w:top w:val="single" w:sz="12" w:space="0" w:color="auto"/>
                  <w:bottom w:val="single" w:sz="12" w:space="0" w:color="000000" w:themeColor="text1"/>
                </w:tcBorders>
                <w:vAlign w:val="center"/>
              </w:tcPr>
              <w:p w14:paraId="118C79F4" w14:textId="77777777" w:rsidR="00437B36" w:rsidRPr="00701987" w:rsidRDefault="00437B36" w:rsidP="00116869">
                <w:pPr>
                  <w:autoSpaceDE w:val="0"/>
                  <w:autoSpaceDN w:val="0"/>
                  <w:adjustRightInd w:val="0"/>
                  <w:jc w:val="center"/>
                  <w:rPr>
                    <w:sz w:val="20"/>
                    <w:szCs w:val="20"/>
                  </w:rPr>
                </w:pPr>
                <w:r w:rsidRPr="00701987">
                  <w:rPr>
                    <w:sz w:val="20"/>
                    <w:szCs w:val="20"/>
                  </w:rPr>
                  <w:t>Valves and Pipe Fittings, Not Elsewhere Classified</w:t>
                </w:r>
              </w:p>
            </w:tc>
            <w:tc>
              <w:tcPr>
                <w:tcW w:w="570" w:type="pct"/>
                <w:tcBorders>
                  <w:top w:val="single" w:sz="12" w:space="0" w:color="auto"/>
                </w:tcBorders>
                <w:vAlign w:val="center"/>
              </w:tcPr>
              <w:p w14:paraId="552F427B" w14:textId="77777777" w:rsidR="00437B36" w:rsidRPr="00701987" w:rsidRDefault="00437B36" w:rsidP="00116869">
                <w:pPr>
                  <w:jc w:val="center"/>
                  <w:rPr>
                    <w:color w:val="000000"/>
                    <w:sz w:val="20"/>
                    <w:szCs w:val="20"/>
                  </w:rPr>
                </w:pPr>
                <w:r w:rsidRPr="00701987">
                  <w:rPr>
                    <w:color w:val="000000"/>
                    <w:sz w:val="20"/>
                    <w:szCs w:val="20"/>
                  </w:rPr>
                  <w:t>332919</w:t>
                </w:r>
              </w:p>
            </w:tc>
            <w:tc>
              <w:tcPr>
                <w:tcW w:w="2033" w:type="pct"/>
                <w:tcBorders>
                  <w:top w:val="single" w:sz="12" w:space="0" w:color="auto"/>
                  <w:right w:val="single" w:sz="12" w:space="0" w:color="auto"/>
                </w:tcBorders>
                <w:vAlign w:val="center"/>
              </w:tcPr>
              <w:p w14:paraId="11165568" w14:textId="77777777" w:rsidR="00437B36" w:rsidRPr="00701987" w:rsidRDefault="00437B36" w:rsidP="00116869">
                <w:pPr>
                  <w:jc w:val="center"/>
                  <w:rPr>
                    <w:color w:val="000000"/>
                    <w:sz w:val="20"/>
                    <w:szCs w:val="20"/>
                  </w:rPr>
                </w:pPr>
                <w:r w:rsidRPr="00701987">
                  <w:rPr>
                    <w:color w:val="000000"/>
                    <w:sz w:val="20"/>
                    <w:szCs w:val="20"/>
                  </w:rPr>
                  <w:t>Other Metal Valve and Pipe Fitting Manufacturing</w:t>
                </w:r>
              </w:p>
            </w:tc>
          </w:tr>
          <w:tr w:rsidR="00437B36" w:rsidRPr="00F41A85" w14:paraId="6D1A6E1F"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7CB5F287"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B262B5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2588916" w14:textId="77777777" w:rsidR="00437B36" w:rsidRPr="00701987" w:rsidRDefault="00437B36" w:rsidP="00116869">
                <w:pPr>
                  <w:jc w:val="center"/>
                  <w:rPr>
                    <w:color w:val="000000"/>
                    <w:sz w:val="20"/>
                    <w:szCs w:val="20"/>
                  </w:rPr>
                </w:pPr>
                <w:r w:rsidRPr="00701987">
                  <w:rPr>
                    <w:color w:val="000000"/>
                    <w:sz w:val="20"/>
                    <w:szCs w:val="20"/>
                  </w:rPr>
                  <w:t>332999</w:t>
                </w:r>
              </w:p>
            </w:tc>
            <w:tc>
              <w:tcPr>
                <w:tcW w:w="2033" w:type="pct"/>
                <w:tcBorders>
                  <w:bottom w:val="single" w:sz="12" w:space="0" w:color="auto"/>
                  <w:right w:val="single" w:sz="12" w:space="0" w:color="auto"/>
                </w:tcBorders>
                <w:vAlign w:val="center"/>
              </w:tcPr>
              <w:p w14:paraId="098FCF90"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48221F07"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29FF9EEA" w14:textId="77777777" w:rsidR="00437B36" w:rsidRPr="00701987" w:rsidRDefault="00437B36" w:rsidP="00116869">
                <w:pPr>
                  <w:autoSpaceDE w:val="0"/>
                  <w:autoSpaceDN w:val="0"/>
                  <w:adjustRightInd w:val="0"/>
                  <w:jc w:val="center"/>
                  <w:rPr>
                    <w:sz w:val="20"/>
                    <w:szCs w:val="20"/>
                  </w:rPr>
                </w:pPr>
                <w:r w:rsidRPr="00701987">
                  <w:rPr>
                    <w:sz w:val="20"/>
                    <w:szCs w:val="20"/>
                  </w:rPr>
                  <w:t>3495</w:t>
                </w:r>
              </w:p>
            </w:tc>
            <w:tc>
              <w:tcPr>
                <w:tcW w:w="1826" w:type="pct"/>
                <w:vMerge w:val="restart"/>
                <w:tcBorders>
                  <w:top w:val="single" w:sz="12" w:space="0" w:color="auto"/>
                  <w:bottom w:val="single" w:sz="12" w:space="0" w:color="000000" w:themeColor="text1"/>
                </w:tcBorders>
                <w:vAlign w:val="center"/>
              </w:tcPr>
              <w:p w14:paraId="4E803007" w14:textId="77777777" w:rsidR="00437B36" w:rsidRPr="00701987" w:rsidRDefault="00437B36" w:rsidP="00116869">
                <w:pPr>
                  <w:autoSpaceDE w:val="0"/>
                  <w:autoSpaceDN w:val="0"/>
                  <w:adjustRightInd w:val="0"/>
                  <w:jc w:val="center"/>
                  <w:rPr>
                    <w:sz w:val="20"/>
                    <w:szCs w:val="20"/>
                  </w:rPr>
                </w:pPr>
                <w:r w:rsidRPr="00701987">
                  <w:rPr>
                    <w:sz w:val="20"/>
                    <w:szCs w:val="20"/>
                  </w:rPr>
                  <w:t>Wire Springs</w:t>
                </w:r>
              </w:p>
            </w:tc>
            <w:tc>
              <w:tcPr>
                <w:tcW w:w="570" w:type="pct"/>
                <w:tcBorders>
                  <w:top w:val="single" w:sz="12" w:space="0" w:color="auto"/>
                </w:tcBorders>
                <w:vAlign w:val="center"/>
              </w:tcPr>
              <w:p w14:paraId="26BF5F27" w14:textId="77777777" w:rsidR="00437B36" w:rsidRPr="00701987" w:rsidRDefault="00437B36" w:rsidP="00116869">
                <w:pPr>
                  <w:jc w:val="center"/>
                  <w:rPr>
                    <w:color w:val="000000"/>
                    <w:sz w:val="20"/>
                    <w:szCs w:val="20"/>
                  </w:rPr>
                </w:pPr>
                <w:r w:rsidRPr="00701987">
                  <w:rPr>
                    <w:color w:val="000000"/>
                    <w:sz w:val="20"/>
                    <w:szCs w:val="20"/>
                  </w:rPr>
                  <w:t>332613</w:t>
                </w:r>
              </w:p>
            </w:tc>
            <w:tc>
              <w:tcPr>
                <w:tcW w:w="2033" w:type="pct"/>
                <w:tcBorders>
                  <w:top w:val="single" w:sz="12" w:space="0" w:color="auto"/>
                  <w:right w:val="single" w:sz="12" w:space="0" w:color="auto"/>
                </w:tcBorders>
                <w:vAlign w:val="center"/>
              </w:tcPr>
              <w:p w14:paraId="16B21025" w14:textId="77777777" w:rsidR="00437B36" w:rsidRPr="00701987" w:rsidRDefault="00437B36" w:rsidP="00116869">
                <w:pPr>
                  <w:jc w:val="center"/>
                  <w:rPr>
                    <w:color w:val="000000"/>
                    <w:sz w:val="20"/>
                    <w:szCs w:val="20"/>
                  </w:rPr>
                </w:pPr>
                <w:r w:rsidRPr="00701987">
                  <w:rPr>
                    <w:color w:val="000000"/>
                    <w:sz w:val="20"/>
                    <w:szCs w:val="20"/>
                  </w:rPr>
                  <w:t>Spring Manufacturing</w:t>
                </w:r>
              </w:p>
            </w:tc>
          </w:tr>
          <w:tr w:rsidR="00437B36" w:rsidRPr="00F41A85" w14:paraId="44776965"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600D233C"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30DB0E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F4779C8" w14:textId="77777777" w:rsidR="00437B36" w:rsidRPr="00701987" w:rsidRDefault="00437B36" w:rsidP="00116869">
                <w:pPr>
                  <w:jc w:val="center"/>
                  <w:rPr>
                    <w:color w:val="000000"/>
                    <w:sz w:val="20"/>
                    <w:szCs w:val="20"/>
                  </w:rPr>
                </w:pPr>
                <w:r w:rsidRPr="00701987">
                  <w:rPr>
                    <w:color w:val="000000"/>
                    <w:sz w:val="20"/>
                    <w:szCs w:val="20"/>
                  </w:rPr>
                  <w:t>334519</w:t>
                </w:r>
              </w:p>
            </w:tc>
            <w:tc>
              <w:tcPr>
                <w:tcW w:w="2033" w:type="pct"/>
                <w:tcBorders>
                  <w:bottom w:val="single" w:sz="12" w:space="0" w:color="auto"/>
                  <w:right w:val="single" w:sz="12" w:space="0" w:color="auto"/>
                </w:tcBorders>
                <w:vAlign w:val="center"/>
              </w:tcPr>
              <w:p w14:paraId="2417E9F7" w14:textId="77777777" w:rsidR="00437B36" w:rsidRPr="00701987" w:rsidRDefault="00437B36" w:rsidP="00116869">
                <w:pPr>
                  <w:jc w:val="center"/>
                  <w:rPr>
                    <w:color w:val="000000"/>
                    <w:sz w:val="20"/>
                    <w:szCs w:val="20"/>
                  </w:rPr>
                </w:pPr>
                <w:r w:rsidRPr="00701987">
                  <w:rPr>
                    <w:sz w:val="20"/>
                    <w:szCs w:val="20"/>
                  </w:rPr>
                  <w:t>Other Measuring and Controlling Device Manufacturing</w:t>
                </w:r>
              </w:p>
            </w:tc>
          </w:tr>
          <w:tr w:rsidR="00437B36" w:rsidRPr="00F41A85" w14:paraId="4EE73D9B"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3413182A" w14:textId="77777777" w:rsidR="00437B36" w:rsidRPr="00701987" w:rsidRDefault="00437B36" w:rsidP="00116869">
                <w:pPr>
                  <w:autoSpaceDE w:val="0"/>
                  <w:autoSpaceDN w:val="0"/>
                  <w:adjustRightInd w:val="0"/>
                  <w:jc w:val="center"/>
                  <w:rPr>
                    <w:sz w:val="20"/>
                    <w:szCs w:val="20"/>
                  </w:rPr>
                </w:pPr>
                <w:r w:rsidRPr="00701987">
                  <w:rPr>
                    <w:sz w:val="20"/>
                    <w:szCs w:val="20"/>
                  </w:rPr>
                  <w:t>3496</w:t>
                </w:r>
              </w:p>
            </w:tc>
            <w:tc>
              <w:tcPr>
                <w:tcW w:w="1826" w:type="pct"/>
                <w:vMerge w:val="restart"/>
                <w:tcBorders>
                  <w:top w:val="single" w:sz="12" w:space="0" w:color="auto"/>
                  <w:bottom w:val="single" w:sz="12" w:space="0" w:color="000000" w:themeColor="text1"/>
                </w:tcBorders>
                <w:vAlign w:val="center"/>
              </w:tcPr>
              <w:p w14:paraId="5B92E03E" w14:textId="77777777" w:rsidR="00437B36" w:rsidRPr="00701987" w:rsidRDefault="00437B36" w:rsidP="00116869">
                <w:pPr>
                  <w:autoSpaceDE w:val="0"/>
                  <w:autoSpaceDN w:val="0"/>
                  <w:adjustRightInd w:val="0"/>
                  <w:jc w:val="center"/>
                  <w:rPr>
                    <w:sz w:val="20"/>
                    <w:szCs w:val="20"/>
                  </w:rPr>
                </w:pPr>
                <w:r w:rsidRPr="00701987">
                  <w:rPr>
                    <w:sz w:val="20"/>
                    <w:szCs w:val="20"/>
                  </w:rPr>
                  <w:t>Miscellaneous Fabricated Wire Products</w:t>
                </w:r>
              </w:p>
            </w:tc>
            <w:tc>
              <w:tcPr>
                <w:tcW w:w="570" w:type="pct"/>
                <w:tcBorders>
                  <w:top w:val="single" w:sz="12" w:space="0" w:color="auto"/>
                </w:tcBorders>
                <w:vAlign w:val="center"/>
              </w:tcPr>
              <w:p w14:paraId="2CB19453" w14:textId="77777777" w:rsidR="00437B36" w:rsidRPr="00701987" w:rsidRDefault="00437B36" w:rsidP="00116869">
                <w:pPr>
                  <w:jc w:val="center"/>
                  <w:rPr>
                    <w:color w:val="000000"/>
                    <w:sz w:val="20"/>
                    <w:szCs w:val="20"/>
                  </w:rPr>
                </w:pPr>
                <w:r w:rsidRPr="00701987">
                  <w:rPr>
                    <w:color w:val="000000"/>
                    <w:sz w:val="20"/>
                    <w:szCs w:val="20"/>
                  </w:rPr>
                  <w:t>332215</w:t>
                </w:r>
              </w:p>
            </w:tc>
            <w:tc>
              <w:tcPr>
                <w:tcW w:w="2033" w:type="pct"/>
                <w:tcBorders>
                  <w:top w:val="single" w:sz="12" w:space="0" w:color="auto"/>
                  <w:right w:val="single" w:sz="12" w:space="0" w:color="auto"/>
                </w:tcBorders>
                <w:vAlign w:val="center"/>
              </w:tcPr>
              <w:p w14:paraId="3393F9E9" w14:textId="77777777" w:rsidR="00437B36" w:rsidRPr="00701987" w:rsidRDefault="00437B36" w:rsidP="00116869">
                <w:pPr>
                  <w:jc w:val="center"/>
                  <w:rPr>
                    <w:color w:val="000000"/>
                    <w:sz w:val="20"/>
                    <w:szCs w:val="20"/>
                  </w:rPr>
                </w:pPr>
                <w:r w:rsidRPr="00701987">
                  <w:rPr>
                    <w:sz w:val="20"/>
                    <w:szCs w:val="20"/>
                  </w:rPr>
                  <w:t>Metal Kitchen Cookware, Utensil, Cutlery, and Flatware (except Precious) Manufacturing</w:t>
                </w:r>
              </w:p>
            </w:tc>
          </w:tr>
          <w:tr w:rsidR="00437B36" w:rsidRPr="00F41A85" w14:paraId="53E67C9A"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1833349C"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F75FB37"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6C33762C" w14:textId="77777777" w:rsidR="00437B36" w:rsidRPr="00701987" w:rsidRDefault="00437B36" w:rsidP="00116869">
                <w:pPr>
                  <w:jc w:val="center"/>
                  <w:rPr>
                    <w:color w:val="000000"/>
                    <w:sz w:val="20"/>
                    <w:szCs w:val="20"/>
                  </w:rPr>
                </w:pPr>
                <w:r w:rsidRPr="00701987">
                  <w:rPr>
                    <w:color w:val="000000"/>
                    <w:sz w:val="20"/>
                    <w:szCs w:val="20"/>
                  </w:rPr>
                  <w:t>332618</w:t>
                </w:r>
              </w:p>
            </w:tc>
            <w:tc>
              <w:tcPr>
                <w:tcW w:w="2033" w:type="pct"/>
                <w:tcBorders>
                  <w:right w:val="single" w:sz="12" w:space="0" w:color="auto"/>
                </w:tcBorders>
                <w:vAlign w:val="center"/>
              </w:tcPr>
              <w:p w14:paraId="0D49664E" w14:textId="77777777" w:rsidR="00437B36" w:rsidRPr="00701987" w:rsidRDefault="00437B36" w:rsidP="00116869">
                <w:pPr>
                  <w:jc w:val="center"/>
                  <w:rPr>
                    <w:color w:val="000000"/>
                    <w:sz w:val="20"/>
                    <w:szCs w:val="20"/>
                  </w:rPr>
                </w:pPr>
                <w:r w:rsidRPr="00701987">
                  <w:rPr>
                    <w:color w:val="000000"/>
                    <w:sz w:val="20"/>
                    <w:szCs w:val="20"/>
                  </w:rPr>
                  <w:t>Other Fabricated Wire Product Manufacturing</w:t>
                </w:r>
              </w:p>
            </w:tc>
          </w:tr>
          <w:tr w:rsidR="00437B36" w:rsidRPr="00F41A85" w14:paraId="2A2DB52C"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4C46F79C"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9960971"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6BF511DC" w14:textId="77777777" w:rsidR="00437B36" w:rsidRPr="00701987" w:rsidRDefault="00437B36" w:rsidP="00116869">
                <w:pPr>
                  <w:jc w:val="center"/>
                  <w:rPr>
                    <w:color w:val="000000"/>
                    <w:sz w:val="20"/>
                    <w:szCs w:val="20"/>
                  </w:rPr>
                </w:pPr>
                <w:r w:rsidRPr="00701987">
                  <w:rPr>
                    <w:color w:val="000000"/>
                    <w:sz w:val="20"/>
                    <w:szCs w:val="20"/>
                  </w:rPr>
                  <w:t>333924</w:t>
                </w:r>
              </w:p>
            </w:tc>
            <w:tc>
              <w:tcPr>
                <w:tcW w:w="2033" w:type="pct"/>
                <w:tcBorders>
                  <w:bottom w:val="single" w:sz="12" w:space="0" w:color="auto"/>
                  <w:right w:val="single" w:sz="12" w:space="0" w:color="auto"/>
                </w:tcBorders>
                <w:vAlign w:val="center"/>
              </w:tcPr>
              <w:p w14:paraId="33BB0EA6" w14:textId="77777777" w:rsidR="00437B36" w:rsidRPr="00701987" w:rsidRDefault="00437B36" w:rsidP="00116869">
                <w:pPr>
                  <w:jc w:val="center"/>
                  <w:rPr>
                    <w:color w:val="000000"/>
                    <w:sz w:val="20"/>
                    <w:szCs w:val="20"/>
                  </w:rPr>
                </w:pPr>
                <w:r w:rsidRPr="00701987">
                  <w:rPr>
                    <w:color w:val="000000"/>
                    <w:sz w:val="20"/>
                    <w:szCs w:val="20"/>
                  </w:rPr>
                  <w:t>Industrial Truck, Tractor, Trailer, and Stacker Machinery Manufacturing</w:t>
                </w:r>
              </w:p>
            </w:tc>
          </w:tr>
          <w:tr w:rsidR="00437B36" w:rsidRPr="00F41A85" w14:paraId="1CF8BCF1"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368C1BAC" w14:textId="77777777" w:rsidR="00437B36" w:rsidRPr="00701987" w:rsidRDefault="00437B36" w:rsidP="00116869">
                <w:pPr>
                  <w:autoSpaceDE w:val="0"/>
                  <w:autoSpaceDN w:val="0"/>
                  <w:adjustRightInd w:val="0"/>
                  <w:jc w:val="center"/>
                  <w:rPr>
                    <w:sz w:val="20"/>
                    <w:szCs w:val="20"/>
                  </w:rPr>
                </w:pPr>
                <w:r w:rsidRPr="00701987">
                  <w:rPr>
                    <w:sz w:val="20"/>
                    <w:szCs w:val="20"/>
                  </w:rPr>
                  <w:t>3497</w:t>
                </w:r>
              </w:p>
            </w:tc>
            <w:tc>
              <w:tcPr>
                <w:tcW w:w="1826" w:type="pct"/>
                <w:vMerge w:val="restart"/>
                <w:tcBorders>
                  <w:top w:val="single" w:sz="12" w:space="0" w:color="auto"/>
                  <w:bottom w:val="single" w:sz="12" w:space="0" w:color="000000" w:themeColor="text1"/>
                </w:tcBorders>
                <w:vAlign w:val="center"/>
              </w:tcPr>
              <w:p w14:paraId="380E6249" w14:textId="77777777" w:rsidR="00437B36" w:rsidRPr="00701987" w:rsidRDefault="00437B36" w:rsidP="00116869">
                <w:pPr>
                  <w:autoSpaceDE w:val="0"/>
                  <w:autoSpaceDN w:val="0"/>
                  <w:adjustRightInd w:val="0"/>
                  <w:jc w:val="center"/>
                  <w:rPr>
                    <w:sz w:val="20"/>
                    <w:szCs w:val="20"/>
                  </w:rPr>
                </w:pPr>
                <w:r w:rsidRPr="00701987">
                  <w:rPr>
                    <w:sz w:val="20"/>
                    <w:szCs w:val="20"/>
                  </w:rPr>
                  <w:t>Metal Foil and Leaf</w:t>
                </w:r>
              </w:p>
            </w:tc>
            <w:tc>
              <w:tcPr>
                <w:tcW w:w="570" w:type="pct"/>
                <w:tcBorders>
                  <w:top w:val="single" w:sz="12" w:space="0" w:color="auto"/>
                </w:tcBorders>
                <w:vAlign w:val="center"/>
              </w:tcPr>
              <w:p w14:paraId="1ADD6B54" w14:textId="77777777" w:rsidR="00437B36" w:rsidRPr="00701987" w:rsidRDefault="00437B36" w:rsidP="00116869">
                <w:pPr>
                  <w:jc w:val="center"/>
                  <w:rPr>
                    <w:color w:val="000000"/>
                    <w:sz w:val="20"/>
                    <w:szCs w:val="20"/>
                  </w:rPr>
                </w:pPr>
                <w:r w:rsidRPr="00701987">
                  <w:rPr>
                    <w:color w:val="000000"/>
                    <w:sz w:val="20"/>
                    <w:szCs w:val="20"/>
                  </w:rPr>
                  <w:t>322220</w:t>
                </w:r>
              </w:p>
            </w:tc>
            <w:tc>
              <w:tcPr>
                <w:tcW w:w="2033" w:type="pct"/>
                <w:tcBorders>
                  <w:top w:val="single" w:sz="12" w:space="0" w:color="auto"/>
                  <w:right w:val="single" w:sz="12" w:space="0" w:color="auto"/>
                </w:tcBorders>
                <w:vAlign w:val="center"/>
              </w:tcPr>
              <w:p w14:paraId="3B6B4311" w14:textId="77777777" w:rsidR="00437B36" w:rsidRPr="00701987" w:rsidRDefault="00437B36" w:rsidP="00116869">
                <w:pPr>
                  <w:autoSpaceDE w:val="0"/>
                  <w:autoSpaceDN w:val="0"/>
                  <w:adjustRightInd w:val="0"/>
                  <w:jc w:val="center"/>
                  <w:rPr>
                    <w:color w:val="000000"/>
                    <w:sz w:val="20"/>
                    <w:szCs w:val="20"/>
                  </w:rPr>
                </w:pPr>
                <w:r w:rsidRPr="00701987">
                  <w:rPr>
                    <w:sz w:val="20"/>
                    <w:szCs w:val="20"/>
                  </w:rPr>
                  <w:t>Paper Bag and Coated and Treated Paper Manufacturing</w:t>
                </w:r>
              </w:p>
            </w:tc>
          </w:tr>
          <w:tr w:rsidR="00437B36" w:rsidRPr="00F41A85" w14:paraId="0EC39ECE"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0D753442"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4627F1F"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31B3BC7A" w14:textId="77777777" w:rsidR="00437B36" w:rsidRPr="00701987" w:rsidRDefault="00437B36" w:rsidP="00116869">
                <w:pPr>
                  <w:jc w:val="center"/>
                  <w:rPr>
                    <w:color w:val="000000"/>
                    <w:sz w:val="20"/>
                    <w:szCs w:val="20"/>
                  </w:rPr>
                </w:pPr>
                <w:r w:rsidRPr="00701987">
                  <w:rPr>
                    <w:color w:val="000000"/>
                    <w:sz w:val="20"/>
                    <w:szCs w:val="20"/>
                  </w:rPr>
                  <w:t>332999</w:t>
                </w:r>
              </w:p>
            </w:tc>
            <w:tc>
              <w:tcPr>
                <w:tcW w:w="2033" w:type="pct"/>
                <w:tcBorders>
                  <w:bottom w:val="single" w:sz="12" w:space="0" w:color="auto"/>
                  <w:right w:val="single" w:sz="12" w:space="0" w:color="auto"/>
                </w:tcBorders>
                <w:vAlign w:val="center"/>
              </w:tcPr>
              <w:p w14:paraId="57526398"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4CB2BCC4"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01AFFD7C" w14:textId="77777777" w:rsidR="00437B36" w:rsidRPr="00701987" w:rsidRDefault="00437B36" w:rsidP="00116869">
                <w:pPr>
                  <w:autoSpaceDE w:val="0"/>
                  <w:autoSpaceDN w:val="0"/>
                  <w:adjustRightInd w:val="0"/>
                  <w:jc w:val="center"/>
                  <w:rPr>
                    <w:sz w:val="20"/>
                    <w:szCs w:val="20"/>
                  </w:rPr>
                </w:pPr>
                <w:r w:rsidRPr="00701987">
                  <w:rPr>
                    <w:sz w:val="20"/>
                    <w:szCs w:val="20"/>
                  </w:rPr>
                  <w:t>3498</w:t>
                </w:r>
              </w:p>
            </w:tc>
            <w:tc>
              <w:tcPr>
                <w:tcW w:w="1826" w:type="pct"/>
                <w:tcBorders>
                  <w:top w:val="single" w:sz="12" w:space="0" w:color="auto"/>
                  <w:bottom w:val="single" w:sz="12" w:space="0" w:color="000000" w:themeColor="text1"/>
                </w:tcBorders>
                <w:vAlign w:val="center"/>
              </w:tcPr>
              <w:p w14:paraId="579C3DCF" w14:textId="77777777" w:rsidR="00437B36" w:rsidRPr="00701987" w:rsidRDefault="00437B36" w:rsidP="00116869">
                <w:pPr>
                  <w:autoSpaceDE w:val="0"/>
                  <w:autoSpaceDN w:val="0"/>
                  <w:adjustRightInd w:val="0"/>
                  <w:jc w:val="center"/>
                  <w:rPr>
                    <w:sz w:val="20"/>
                    <w:szCs w:val="20"/>
                  </w:rPr>
                </w:pPr>
                <w:r w:rsidRPr="00701987">
                  <w:rPr>
                    <w:sz w:val="20"/>
                    <w:szCs w:val="20"/>
                  </w:rPr>
                  <w:t>Fabricated Pipe and Pipe Fittings</w:t>
                </w:r>
              </w:p>
            </w:tc>
            <w:tc>
              <w:tcPr>
                <w:tcW w:w="570" w:type="pct"/>
                <w:tcBorders>
                  <w:top w:val="single" w:sz="12" w:space="0" w:color="auto"/>
                  <w:bottom w:val="single" w:sz="12" w:space="0" w:color="auto"/>
                </w:tcBorders>
                <w:vAlign w:val="center"/>
              </w:tcPr>
              <w:p w14:paraId="1FFC1E26" w14:textId="77777777" w:rsidR="00437B36" w:rsidRPr="00701987" w:rsidRDefault="00437B36" w:rsidP="00116869">
                <w:pPr>
                  <w:jc w:val="center"/>
                  <w:rPr>
                    <w:color w:val="000000"/>
                    <w:sz w:val="20"/>
                    <w:szCs w:val="20"/>
                  </w:rPr>
                </w:pPr>
                <w:r w:rsidRPr="00701987">
                  <w:rPr>
                    <w:color w:val="000000"/>
                    <w:sz w:val="20"/>
                    <w:szCs w:val="20"/>
                  </w:rPr>
                  <w:t>332996</w:t>
                </w:r>
              </w:p>
            </w:tc>
            <w:tc>
              <w:tcPr>
                <w:tcW w:w="2033" w:type="pct"/>
                <w:tcBorders>
                  <w:top w:val="single" w:sz="12" w:space="0" w:color="auto"/>
                  <w:bottom w:val="single" w:sz="12" w:space="0" w:color="auto"/>
                  <w:right w:val="single" w:sz="12" w:space="0" w:color="auto"/>
                </w:tcBorders>
                <w:vAlign w:val="center"/>
              </w:tcPr>
              <w:p w14:paraId="261D4A29" w14:textId="77777777" w:rsidR="00437B36" w:rsidRPr="00701987" w:rsidRDefault="00437B36" w:rsidP="00116869">
                <w:pPr>
                  <w:jc w:val="center"/>
                  <w:rPr>
                    <w:color w:val="000000"/>
                    <w:sz w:val="20"/>
                    <w:szCs w:val="20"/>
                  </w:rPr>
                </w:pPr>
                <w:r w:rsidRPr="00701987">
                  <w:rPr>
                    <w:color w:val="000000"/>
                    <w:sz w:val="20"/>
                    <w:szCs w:val="20"/>
                  </w:rPr>
                  <w:t>Fabricated Pipe and Pipe Fitting Manufacturing</w:t>
                </w:r>
              </w:p>
            </w:tc>
          </w:tr>
          <w:tr w:rsidR="00437B36" w:rsidRPr="00F41A85" w14:paraId="39886F92"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00009C0D" w14:textId="77777777" w:rsidR="00437B36" w:rsidRDefault="00437B36" w:rsidP="00116869">
                <w:pPr>
                  <w:autoSpaceDE w:val="0"/>
                  <w:autoSpaceDN w:val="0"/>
                  <w:adjustRightInd w:val="0"/>
                  <w:rPr>
                    <w:sz w:val="20"/>
                    <w:szCs w:val="20"/>
                  </w:rPr>
                </w:pPr>
              </w:p>
              <w:p w14:paraId="326F40F7" w14:textId="77777777" w:rsidR="00437B36" w:rsidRPr="00701987" w:rsidRDefault="00437B36" w:rsidP="00116869">
                <w:pPr>
                  <w:autoSpaceDE w:val="0"/>
                  <w:autoSpaceDN w:val="0"/>
                  <w:adjustRightInd w:val="0"/>
                  <w:rPr>
                    <w:sz w:val="20"/>
                    <w:szCs w:val="20"/>
                  </w:rPr>
                </w:pPr>
              </w:p>
              <w:p w14:paraId="711C1DF1" w14:textId="77777777" w:rsidR="00437B36" w:rsidRDefault="00437B36" w:rsidP="00116869">
                <w:pPr>
                  <w:autoSpaceDE w:val="0"/>
                  <w:autoSpaceDN w:val="0"/>
                  <w:adjustRightInd w:val="0"/>
                  <w:jc w:val="center"/>
                  <w:rPr>
                    <w:sz w:val="20"/>
                    <w:szCs w:val="20"/>
                  </w:rPr>
                </w:pPr>
              </w:p>
              <w:p w14:paraId="5EB5A8D9" w14:textId="77777777" w:rsidR="00437B36" w:rsidRDefault="00437B36" w:rsidP="00116869">
                <w:pPr>
                  <w:autoSpaceDE w:val="0"/>
                  <w:autoSpaceDN w:val="0"/>
                  <w:adjustRightInd w:val="0"/>
                  <w:jc w:val="center"/>
                  <w:rPr>
                    <w:sz w:val="20"/>
                    <w:szCs w:val="20"/>
                  </w:rPr>
                </w:pPr>
                <w:r w:rsidRPr="00701987">
                  <w:rPr>
                    <w:sz w:val="20"/>
                    <w:szCs w:val="20"/>
                  </w:rPr>
                  <w:t>3499</w:t>
                </w:r>
              </w:p>
              <w:p w14:paraId="7A1B883C" w14:textId="77777777" w:rsidR="00437B36" w:rsidRDefault="00437B36" w:rsidP="00116869">
                <w:pPr>
                  <w:autoSpaceDE w:val="0"/>
                  <w:autoSpaceDN w:val="0"/>
                  <w:adjustRightInd w:val="0"/>
                  <w:jc w:val="center"/>
                  <w:rPr>
                    <w:sz w:val="20"/>
                    <w:szCs w:val="20"/>
                  </w:rPr>
                </w:pPr>
              </w:p>
              <w:p w14:paraId="0D466C39" w14:textId="77777777" w:rsidR="00437B36" w:rsidRDefault="00437B36" w:rsidP="00116869">
                <w:pPr>
                  <w:autoSpaceDE w:val="0"/>
                  <w:autoSpaceDN w:val="0"/>
                  <w:adjustRightInd w:val="0"/>
                  <w:jc w:val="center"/>
                  <w:rPr>
                    <w:sz w:val="20"/>
                    <w:szCs w:val="20"/>
                  </w:rPr>
                </w:pPr>
              </w:p>
              <w:p w14:paraId="61B27516" w14:textId="77777777" w:rsidR="00437B36" w:rsidRDefault="00437B36" w:rsidP="00116869">
                <w:pPr>
                  <w:autoSpaceDE w:val="0"/>
                  <w:autoSpaceDN w:val="0"/>
                  <w:adjustRightInd w:val="0"/>
                  <w:jc w:val="center"/>
                  <w:rPr>
                    <w:sz w:val="20"/>
                    <w:szCs w:val="20"/>
                  </w:rPr>
                </w:pPr>
              </w:p>
              <w:p w14:paraId="1642B78B" w14:textId="77777777" w:rsidR="00437B36" w:rsidRPr="00701987" w:rsidRDefault="00437B36" w:rsidP="00116869">
                <w:pPr>
                  <w:autoSpaceDE w:val="0"/>
                  <w:autoSpaceDN w:val="0"/>
                  <w:adjustRightInd w:val="0"/>
                  <w:jc w:val="center"/>
                  <w:rPr>
                    <w:sz w:val="20"/>
                    <w:szCs w:val="20"/>
                  </w:rPr>
                </w:pPr>
                <w:r w:rsidRPr="00701987">
                  <w:rPr>
                    <w:sz w:val="20"/>
                    <w:szCs w:val="20"/>
                  </w:rPr>
                  <w:t>3499</w:t>
                </w:r>
              </w:p>
            </w:tc>
            <w:tc>
              <w:tcPr>
                <w:tcW w:w="1826" w:type="pct"/>
                <w:vMerge w:val="restart"/>
                <w:tcBorders>
                  <w:top w:val="single" w:sz="12" w:space="0" w:color="auto"/>
                  <w:bottom w:val="single" w:sz="12" w:space="0" w:color="000000" w:themeColor="text1"/>
                </w:tcBorders>
                <w:vAlign w:val="center"/>
              </w:tcPr>
              <w:p w14:paraId="18880E37" w14:textId="77777777" w:rsidR="00437B36" w:rsidRDefault="00437B36" w:rsidP="00116869">
                <w:pPr>
                  <w:autoSpaceDE w:val="0"/>
                  <w:autoSpaceDN w:val="0"/>
                  <w:adjustRightInd w:val="0"/>
                  <w:jc w:val="center"/>
                  <w:rPr>
                    <w:sz w:val="20"/>
                    <w:szCs w:val="20"/>
                  </w:rPr>
                </w:pPr>
              </w:p>
              <w:p w14:paraId="369608BB" w14:textId="77777777" w:rsidR="00437B36" w:rsidRDefault="00437B36" w:rsidP="00116869">
                <w:pPr>
                  <w:autoSpaceDE w:val="0"/>
                  <w:autoSpaceDN w:val="0"/>
                  <w:adjustRightInd w:val="0"/>
                  <w:jc w:val="center"/>
                  <w:rPr>
                    <w:sz w:val="20"/>
                    <w:szCs w:val="20"/>
                  </w:rPr>
                </w:pPr>
              </w:p>
              <w:p w14:paraId="34D9C2FA" w14:textId="77777777" w:rsidR="00437B36" w:rsidRDefault="00437B36" w:rsidP="00116869">
                <w:pPr>
                  <w:autoSpaceDE w:val="0"/>
                  <w:autoSpaceDN w:val="0"/>
                  <w:adjustRightInd w:val="0"/>
                  <w:jc w:val="center"/>
                  <w:rPr>
                    <w:sz w:val="20"/>
                    <w:szCs w:val="20"/>
                  </w:rPr>
                </w:pPr>
                <w:r w:rsidRPr="00701987">
                  <w:rPr>
                    <w:sz w:val="20"/>
                    <w:szCs w:val="20"/>
                  </w:rPr>
                  <w:t>Fabricated Metal Products, Not Elsewhere Classified</w:t>
                </w:r>
              </w:p>
              <w:p w14:paraId="2119D0E1" w14:textId="77777777" w:rsidR="00437B36" w:rsidRDefault="00437B36" w:rsidP="00116869">
                <w:pPr>
                  <w:autoSpaceDE w:val="0"/>
                  <w:autoSpaceDN w:val="0"/>
                  <w:adjustRightInd w:val="0"/>
                  <w:jc w:val="center"/>
                  <w:rPr>
                    <w:sz w:val="20"/>
                    <w:szCs w:val="20"/>
                  </w:rPr>
                </w:pPr>
              </w:p>
              <w:p w14:paraId="766F1C54" w14:textId="77777777" w:rsidR="00437B36" w:rsidRDefault="00437B36" w:rsidP="00116869">
                <w:pPr>
                  <w:autoSpaceDE w:val="0"/>
                  <w:autoSpaceDN w:val="0"/>
                  <w:adjustRightInd w:val="0"/>
                  <w:jc w:val="center"/>
                  <w:rPr>
                    <w:sz w:val="20"/>
                    <w:szCs w:val="20"/>
                  </w:rPr>
                </w:pPr>
              </w:p>
              <w:p w14:paraId="1F9EC57E" w14:textId="77777777" w:rsidR="00437B36" w:rsidRDefault="00437B36" w:rsidP="00116869">
                <w:pPr>
                  <w:autoSpaceDE w:val="0"/>
                  <w:autoSpaceDN w:val="0"/>
                  <w:adjustRightInd w:val="0"/>
                  <w:jc w:val="center"/>
                  <w:rPr>
                    <w:sz w:val="20"/>
                    <w:szCs w:val="20"/>
                  </w:rPr>
                </w:pPr>
              </w:p>
              <w:p w14:paraId="290B39BB" w14:textId="77777777" w:rsidR="00437B36" w:rsidRPr="00701987" w:rsidRDefault="00437B36" w:rsidP="00116869">
                <w:pPr>
                  <w:autoSpaceDE w:val="0"/>
                  <w:autoSpaceDN w:val="0"/>
                  <w:adjustRightInd w:val="0"/>
                  <w:jc w:val="center"/>
                  <w:rPr>
                    <w:sz w:val="20"/>
                    <w:szCs w:val="20"/>
                  </w:rPr>
                </w:pPr>
                <w:r w:rsidRPr="00701987">
                  <w:rPr>
                    <w:sz w:val="20"/>
                    <w:szCs w:val="20"/>
                  </w:rPr>
                  <w:t>Fabricated Metal Products, Not Elsewhere Classified</w:t>
                </w:r>
              </w:p>
            </w:tc>
            <w:tc>
              <w:tcPr>
                <w:tcW w:w="570" w:type="pct"/>
                <w:tcBorders>
                  <w:top w:val="single" w:sz="12" w:space="0" w:color="auto"/>
                </w:tcBorders>
                <w:vAlign w:val="center"/>
              </w:tcPr>
              <w:p w14:paraId="2EB2954C" w14:textId="77777777" w:rsidR="00437B36" w:rsidRPr="00701987" w:rsidRDefault="00437B36" w:rsidP="00116869">
                <w:pPr>
                  <w:jc w:val="center"/>
                  <w:rPr>
                    <w:color w:val="000000"/>
                    <w:sz w:val="20"/>
                    <w:szCs w:val="20"/>
                  </w:rPr>
                </w:pPr>
                <w:r w:rsidRPr="00701987">
                  <w:rPr>
                    <w:color w:val="000000"/>
                    <w:sz w:val="20"/>
                    <w:szCs w:val="20"/>
                  </w:rPr>
                  <w:t>332117</w:t>
                </w:r>
              </w:p>
            </w:tc>
            <w:tc>
              <w:tcPr>
                <w:tcW w:w="2033" w:type="pct"/>
                <w:tcBorders>
                  <w:top w:val="single" w:sz="12" w:space="0" w:color="auto"/>
                  <w:right w:val="single" w:sz="12" w:space="0" w:color="auto"/>
                </w:tcBorders>
                <w:vAlign w:val="center"/>
              </w:tcPr>
              <w:p w14:paraId="141660B3" w14:textId="77777777" w:rsidR="00437B36" w:rsidRPr="00701987" w:rsidRDefault="00437B36" w:rsidP="00116869">
                <w:pPr>
                  <w:jc w:val="center"/>
                  <w:rPr>
                    <w:color w:val="000000"/>
                    <w:sz w:val="20"/>
                    <w:szCs w:val="20"/>
                  </w:rPr>
                </w:pPr>
                <w:r w:rsidRPr="00701987">
                  <w:rPr>
                    <w:color w:val="000000"/>
                    <w:sz w:val="20"/>
                    <w:szCs w:val="20"/>
                  </w:rPr>
                  <w:t>Powder Metallurgy Part Manufacturing</w:t>
                </w:r>
              </w:p>
            </w:tc>
          </w:tr>
          <w:tr w:rsidR="00437B36" w:rsidRPr="00F41A85" w14:paraId="70ED361B"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422D04E3"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42151E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1D50ECA8" w14:textId="77777777" w:rsidR="00437B36" w:rsidRPr="00701987" w:rsidRDefault="00437B36" w:rsidP="00116869">
                <w:pPr>
                  <w:jc w:val="center"/>
                  <w:rPr>
                    <w:color w:val="000000"/>
                    <w:sz w:val="20"/>
                    <w:szCs w:val="20"/>
                  </w:rPr>
                </w:pPr>
                <w:r w:rsidRPr="00701987">
                  <w:rPr>
                    <w:color w:val="000000"/>
                    <w:sz w:val="20"/>
                    <w:szCs w:val="20"/>
                  </w:rPr>
                  <w:t>332439</w:t>
                </w:r>
              </w:p>
            </w:tc>
            <w:tc>
              <w:tcPr>
                <w:tcW w:w="2033" w:type="pct"/>
                <w:tcBorders>
                  <w:right w:val="single" w:sz="12" w:space="0" w:color="auto"/>
                </w:tcBorders>
                <w:vAlign w:val="center"/>
              </w:tcPr>
              <w:p w14:paraId="4493B0AA" w14:textId="77777777" w:rsidR="00437B36" w:rsidRPr="00701987" w:rsidRDefault="00437B36" w:rsidP="00116869">
                <w:pPr>
                  <w:jc w:val="center"/>
                  <w:rPr>
                    <w:color w:val="000000"/>
                    <w:sz w:val="20"/>
                    <w:szCs w:val="20"/>
                  </w:rPr>
                </w:pPr>
                <w:r w:rsidRPr="00701987">
                  <w:rPr>
                    <w:color w:val="000000"/>
                    <w:sz w:val="20"/>
                    <w:szCs w:val="20"/>
                  </w:rPr>
                  <w:t>Other Metal Container Manufacturing</w:t>
                </w:r>
              </w:p>
            </w:tc>
          </w:tr>
          <w:tr w:rsidR="00437B36" w:rsidRPr="00F41A85" w14:paraId="10577AF9"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5741AD88"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0DAB20D6"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91770D4" w14:textId="77777777" w:rsidR="00437B36" w:rsidRPr="00701987" w:rsidRDefault="00437B36" w:rsidP="00116869">
                <w:pPr>
                  <w:jc w:val="center"/>
                  <w:rPr>
                    <w:color w:val="000000"/>
                    <w:sz w:val="20"/>
                    <w:szCs w:val="20"/>
                  </w:rPr>
                </w:pPr>
                <w:r w:rsidRPr="00701987">
                  <w:rPr>
                    <w:color w:val="000000"/>
                    <w:sz w:val="20"/>
                    <w:szCs w:val="20"/>
                  </w:rPr>
                  <w:t>332510</w:t>
                </w:r>
              </w:p>
            </w:tc>
            <w:tc>
              <w:tcPr>
                <w:tcW w:w="2033" w:type="pct"/>
                <w:tcBorders>
                  <w:right w:val="single" w:sz="12" w:space="0" w:color="auto"/>
                </w:tcBorders>
                <w:vAlign w:val="center"/>
              </w:tcPr>
              <w:p w14:paraId="135072F9" w14:textId="77777777" w:rsidR="00437B36" w:rsidRPr="00701987" w:rsidRDefault="00437B36" w:rsidP="00116869">
                <w:pPr>
                  <w:jc w:val="center"/>
                  <w:rPr>
                    <w:color w:val="000000"/>
                    <w:sz w:val="20"/>
                    <w:szCs w:val="20"/>
                  </w:rPr>
                </w:pPr>
                <w:r w:rsidRPr="00701987">
                  <w:rPr>
                    <w:color w:val="000000"/>
                    <w:sz w:val="20"/>
                    <w:szCs w:val="20"/>
                  </w:rPr>
                  <w:t>Hardware Manufacturing</w:t>
                </w:r>
              </w:p>
            </w:tc>
          </w:tr>
          <w:tr w:rsidR="00437B36" w:rsidRPr="00F41A85" w14:paraId="4FFBB8FD" w14:textId="77777777" w:rsidTr="00116869">
            <w:trPr>
              <w:trHeight w:val="432"/>
              <w:jc w:val="center"/>
            </w:trPr>
            <w:tc>
              <w:tcPr>
                <w:tcW w:w="572" w:type="pct"/>
                <w:vMerge/>
                <w:tcBorders>
                  <w:left w:val="single" w:sz="12" w:space="0" w:color="auto"/>
                  <w:bottom w:val="single" w:sz="4" w:space="0" w:color="auto"/>
                </w:tcBorders>
                <w:vAlign w:val="center"/>
              </w:tcPr>
              <w:p w14:paraId="071564FF"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4" w:space="0" w:color="auto"/>
                </w:tcBorders>
                <w:vAlign w:val="center"/>
              </w:tcPr>
              <w:p w14:paraId="5AD04980" w14:textId="77777777" w:rsidR="00437B36" w:rsidRPr="00701987" w:rsidRDefault="00437B36" w:rsidP="00116869">
                <w:pPr>
                  <w:autoSpaceDE w:val="0"/>
                  <w:autoSpaceDN w:val="0"/>
                  <w:adjustRightInd w:val="0"/>
                  <w:jc w:val="center"/>
                  <w:rPr>
                    <w:sz w:val="20"/>
                    <w:szCs w:val="20"/>
                  </w:rPr>
                </w:pPr>
              </w:p>
            </w:tc>
            <w:tc>
              <w:tcPr>
                <w:tcW w:w="570" w:type="pct"/>
                <w:tcBorders>
                  <w:bottom w:val="single" w:sz="4" w:space="0" w:color="auto"/>
                </w:tcBorders>
                <w:vAlign w:val="center"/>
              </w:tcPr>
              <w:p w14:paraId="03A09C8E" w14:textId="77777777" w:rsidR="00437B36" w:rsidRPr="00701987" w:rsidRDefault="00437B36" w:rsidP="00116869">
                <w:pPr>
                  <w:jc w:val="center"/>
                  <w:rPr>
                    <w:color w:val="000000"/>
                    <w:sz w:val="20"/>
                    <w:szCs w:val="20"/>
                  </w:rPr>
                </w:pPr>
                <w:r w:rsidRPr="00701987">
                  <w:rPr>
                    <w:color w:val="000000"/>
                    <w:sz w:val="20"/>
                    <w:szCs w:val="20"/>
                  </w:rPr>
                  <w:t>332919</w:t>
                </w:r>
              </w:p>
            </w:tc>
            <w:tc>
              <w:tcPr>
                <w:tcW w:w="2033" w:type="pct"/>
                <w:tcBorders>
                  <w:bottom w:val="single" w:sz="4" w:space="0" w:color="auto"/>
                  <w:right w:val="single" w:sz="12" w:space="0" w:color="auto"/>
                </w:tcBorders>
                <w:vAlign w:val="center"/>
              </w:tcPr>
              <w:p w14:paraId="43A29A06" w14:textId="77777777" w:rsidR="00437B36" w:rsidRPr="00701987" w:rsidRDefault="00437B36" w:rsidP="00116869">
                <w:pPr>
                  <w:jc w:val="center"/>
                  <w:rPr>
                    <w:color w:val="000000"/>
                    <w:sz w:val="20"/>
                    <w:szCs w:val="20"/>
                  </w:rPr>
                </w:pPr>
                <w:r w:rsidRPr="00701987">
                  <w:rPr>
                    <w:color w:val="000000"/>
                    <w:sz w:val="20"/>
                    <w:szCs w:val="20"/>
                  </w:rPr>
                  <w:t>Other Metal Valve and Pipe Fitting Manufacturing</w:t>
                </w:r>
              </w:p>
            </w:tc>
          </w:tr>
          <w:tr w:rsidR="00437B36" w:rsidRPr="00F41A85" w14:paraId="51AA9DCD" w14:textId="77777777" w:rsidTr="00116869">
            <w:trPr>
              <w:trHeight w:val="432"/>
              <w:jc w:val="center"/>
            </w:trPr>
            <w:tc>
              <w:tcPr>
                <w:tcW w:w="572" w:type="pct"/>
                <w:vMerge/>
                <w:tcBorders>
                  <w:top w:val="single" w:sz="4" w:space="0" w:color="auto"/>
                  <w:left w:val="single" w:sz="12" w:space="0" w:color="auto"/>
                  <w:bottom w:val="single" w:sz="12" w:space="0" w:color="000000" w:themeColor="text1"/>
                </w:tcBorders>
                <w:vAlign w:val="center"/>
              </w:tcPr>
              <w:p w14:paraId="06F48F77" w14:textId="77777777" w:rsidR="00437B36" w:rsidRPr="00701987" w:rsidRDefault="00437B36" w:rsidP="00116869">
                <w:pPr>
                  <w:autoSpaceDE w:val="0"/>
                  <w:autoSpaceDN w:val="0"/>
                  <w:adjustRightInd w:val="0"/>
                  <w:jc w:val="center"/>
                  <w:rPr>
                    <w:sz w:val="20"/>
                    <w:szCs w:val="20"/>
                  </w:rPr>
                </w:pPr>
              </w:p>
            </w:tc>
            <w:tc>
              <w:tcPr>
                <w:tcW w:w="1826" w:type="pct"/>
                <w:vMerge/>
                <w:tcBorders>
                  <w:top w:val="single" w:sz="4" w:space="0" w:color="auto"/>
                  <w:bottom w:val="single" w:sz="12" w:space="0" w:color="000000" w:themeColor="text1"/>
                </w:tcBorders>
                <w:vAlign w:val="center"/>
              </w:tcPr>
              <w:p w14:paraId="6F307BA1" w14:textId="77777777" w:rsidR="00437B36" w:rsidRPr="00701987" w:rsidRDefault="00437B36" w:rsidP="00116869">
                <w:pPr>
                  <w:autoSpaceDE w:val="0"/>
                  <w:autoSpaceDN w:val="0"/>
                  <w:adjustRightInd w:val="0"/>
                  <w:jc w:val="center"/>
                  <w:rPr>
                    <w:sz w:val="20"/>
                    <w:szCs w:val="20"/>
                  </w:rPr>
                </w:pPr>
              </w:p>
            </w:tc>
            <w:tc>
              <w:tcPr>
                <w:tcW w:w="570" w:type="pct"/>
                <w:tcBorders>
                  <w:top w:val="single" w:sz="4" w:space="0" w:color="auto"/>
                </w:tcBorders>
                <w:vAlign w:val="center"/>
              </w:tcPr>
              <w:p w14:paraId="3203C08E" w14:textId="77777777" w:rsidR="00437B36" w:rsidRPr="00701987" w:rsidRDefault="00437B36" w:rsidP="00116869">
                <w:pPr>
                  <w:jc w:val="center"/>
                  <w:rPr>
                    <w:color w:val="000000"/>
                    <w:sz w:val="20"/>
                    <w:szCs w:val="20"/>
                  </w:rPr>
                </w:pPr>
                <w:r w:rsidRPr="00701987">
                  <w:rPr>
                    <w:color w:val="000000"/>
                    <w:sz w:val="20"/>
                    <w:szCs w:val="20"/>
                  </w:rPr>
                  <w:t>332999</w:t>
                </w:r>
              </w:p>
            </w:tc>
            <w:tc>
              <w:tcPr>
                <w:tcW w:w="2033" w:type="pct"/>
                <w:tcBorders>
                  <w:top w:val="single" w:sz="4" w:space="0" w:color="auto"/>
                  <w:right w:val="single" w:sz="12" w:space="0" w:color="auto"/>
                </w:tcBorders>
                <w:vAlign w:val="center"/>
              </w:tcPr>
              <w:p w14:paraId="54FEE52C"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138E239E"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1974B2FE"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D0374DE"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8A74422" w14:textId="77777777" w:rsidR="00437B36" w:rsidRPr="00701987" w:rsidRDefault="00437B36" w:rsidP="00116869">
                <w:pPr>
                  <w:jc w:val="center"/>
                  <w:rPr>
                    <w:color w:val="000000"/>
                    <w:sz w:val="20"/>
                    <w:szCs w:val="20"/>
                  </w:rPr>
                </w:pPr>
                <w:r w:rsidRPr="00701987">
                  <w:rPr>
                    <w:color w:val="000000"/>
                    <w:sz w:val="20"/>
                    <w:szCs w:val="20"/>
                  </w:rPr>
                  <w:t>336360</w:t>
                </w:r>
              </w:p>
            </w:tc>
            <w:tc>
              <w:tcPr>
                <w:tcW w:w="2033" w:type="pct"/>
                <w:tcBorders>
                  <w:right w:val="single" w:sz="12" w:space="0" w:color="auto"/>
                </w:tcBorders>
                <w:vAlign w:val="center"/>
              </w:tcPr>
              <w:p w14:paraId="43EDC43D" w14:textId="77777777" w:rsidR="00437B36" w:rsidRPr="00701987" w:rsidRDefault="00437B36" w:rsidP="00116869">
                <w:pPr>
                  <w:jc w:val="center"/>
                  <w:rPr>
                    <w:color w:val="000000"/>
                    <w:sz w:val="20"/>
                    <w:szCs w:val="20"/>
                  </w:rPr>
                </w:pPr>
                <w:r w:rsidRPr="00701987">
                  <w:rPr>
                    <w:color w:val="000000"/>
                    <w:sz w:val="20"/>
                    <w:szCs w:val="20"/>
                  </w:rPr>
                  <w:t>Motor Vehicle Seating and Interior Trim Manufacturing</w:t>
                </w:r>
              </w:p>
            </w:tc>
          </w:tr>
          <w:tr w:rsidR="00437B36" w:rsidRPr="00F41A85" w14:paraId="140610F9"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4EF91480"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449463DE"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0BC80EAC" w14:textId="77777777" w:rsidR="00437B36" w:rsidRPr="00701987" w:rsidRDefault="00437B36" w:rsidP="00116869">
                <w:pPr>
                  <w:jc w:val="center"/>
                  <w:rPr>
                    <w:color w:val="000000"/>
                    <w:sz w:val="20"/>
                    <w:szCs w:val="20"/>
                  </w:rPr>
                </w:pPr>
                <w:r w:rsidRPr="00701987">
                  <w:rPr>
                    <w:color w:val="000000"/>
                    <w:sz w:val="20"/>
                    <w:szCs w:val="20"/>
                  </w:rPr>
                  <w:t>337215</w:t>
                </w:r>
              </w:p>
            </w:tc>
            <w:tc>
              <w:tcPr>
                <w:tcW w:w="2033" w:type="pct"/>
                <w:tcBorders>
                  <w:bottom w:val="single" w:sz="12" w:space="0" w:color="auto"/>
                  <w:right w:val="single" w:sz="12" w:space="0" w:color="auto"/>
                </w:tcBorders>
                <w:vAlign w:val="center"/>
              </w:tcPr>
              <w:p w14:paraId="14E799DB" w14:textId="77777777" w:rsidR="00437B36" w:rsidRPr="00701987" w:rsidRDefault="00437B36" w:rsidP="00116869">
                <w:pPr>
                  <w:jc w:val="center"/>
                  <w:rPr>
                    <w:color w:val="000000"/>
                    <w:sz w:val="20"/>
                    <w:szCs w:val="20"/>
                  </w:rPr>
                </w:pPr>
                <w:r w:rsidRPr="00701987">
                  <w:rPr>
                    <w:color w:val="000000"/>
                    <w:sz w:val="20"/>
                    <w:szCs w:val="20"/>
                  </w:rPr>
                  <w:t>Showcase, Partition, Shelving, and Locker Manufacturing</w:t>
                </w:r>
              </w:p>
            </w:tc>
          </w:tr>
          <w:tr w:rsidR="00437B36" w:rsidRPr="00F41A85" w14:paraId="24E90BA9" w14:textId="77777777" w:rsidTr="00116869">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47C5CC97" w14:textId="77777777" w:rsidR="00437B36" w:rsidRPr="00701987" w:rsidRDefault="00437B36" w:rsidP="00116869">
                <w:pPr>
                  <w:autoSpaceDE w:val="0"/>
                  <w:autoSpaceDN w:val="0"/>
                  <w:adjustRightInd w:val="0"/>
                  <w:jc w:val="center"/>
                  <w:rPr>
                    <w:sz w:val="20"/>
                    <w:szCs w:val="20"/>
                  </w:rPr>
                </w:pPr>
                <w:r w:rsidRPr="00701987">
                  <w:rPr>
                    <w:sz w:val="20"/>
                    <w:szCs w:val="20"/>
                  </w:rPr>
                  <w:t>3911</w:t>
                </w:r>
              </w:p>
            </w:tc>
            <w:tc>
              <w:tcPr>
                <w:tcW w:w="1826" w:type="pct"/>
                <w:tcBorders>
                  <w:top w:val="single" w:sz="12" w:space="0" w:color="auto"/>
                  <w:bottom w:val="single" w:sz="12" w:space="0" w:color="000000" w:themeColor="text1"/>
                </w:tcBorders>
                <w:vAlign w:val="center"/>
              </w:tcPr>
              <w:p w14:paraId="0A46962C" w14:textId="77777777" w:rsidR="00437B36" w:rsidRPr="00701987" w:rsidRDefault="00437B36" w:rsidP="00116869">
                <w:pPr>
                  <w:autoSpaceDE w:val="0"/>
                  <w:autoSpaceDN w:val="0"/>
                  <w:adjustRightInd w:val="0"/>
                  <w:jc w:val="center"/>
                  <w:rPr>
                    <w:sz w:val="20"/>
                    <w:szCs w:val="20"/>
                  </w:rPr>
                </w:pPr>
                <w:r w:rsidRPr="00701987">
                  <w:rPr>
                    <w:sz w:val="20"/>
                    <w:szCs w:val="20"/>
                  </w:rPr>
                  <w:t>Jewelry, Precious Metal</w:t>
                </w:r>
              </w:p>
            </w:tc>
            <w:tc>
              <w:tcPr>
                <w:tcW w:w="570" w:type="pct"/>
                <w:tcBorders>
                  <w:top w:val="single" w:sz="12" w:space="0" w:color="auto"/>
                  <w:bottom w:val="single" w:sz="12" w:space="0" w:color="auto"/>
                </w:tcBorders>
                <w:vAlign w:val="center"/>
              </w:tcPr>
              <w:p w14:paraId="50FBDD3E" w14:textId="77777777" w:rsidR="00437B36" w:rsidRPr="00701987" w:rsidRDefault="00437B36" w:rsidP="00116869">
                <w:pPr>
                  <w:jc w:val="center"/>
                  <w:rPr>
                    <w:color w:val="000000"/>
                    <w:sz w:val="20"/>
                    <w:szCs w:val="20"/>
                  </w:rPr>
                </w:pPr>
                <w:r w:rsidRPr="00701987">
                  <w:rPr>
                    <w:color w:val="000000"/>
                    <w:sz w:val="20"/>
                    <w:szCs w:val="20"/>
                  </w:rPr>
                  <w:t>339910</w:t>
                </w:r>
              </w:p>
            </w:tc>
            <w:tc>
              <w:tcPr>
                <w:tcW w:w="2033" w:type="pct"/>
                <w:tcBorders>
                  <w:top w:val="single" w:sz="12" w:space="0" w:color="auto"/>
                  <w:bottom w:val="single" w:sz="12" w:space="0" w:color="auto"/>
                  <w:right w:val="single" w:sz="12" w:space="0" w:color="auto"/>
                </w:tcBorders>
                <w:vAlign w:val="center"/>
              </w:tcPr>
              <w:p w14:paraId="69636365" w14:textId="77777777" w:rsidR="00437B36" w:rsidRPr="00701987" w:rsidRDefault="00437B36" w:rsidP="00116869">
                <w:pPr>
                  <w:jc w:val="center"/>
                  <w:rPr>
                    <w:color w:val="000000"/>
                    <w:sz w:val="20"/>
                    <w:szCs w:val="20"/>
                  </w:rPr>
                </w:pPr>
                <w:r w:rsidRPr="00701987">
                  <w:rPr>
                    <w:color w:val="000000"/>
                    <w:sz w:val="20"/>
                    <w:szCs w:val="20"/>
                  </w:rPr>
                  <w:t>Jewelry and Silverware Manufacturing</w:t>
                </w:r>
              </w:p>
            </w:tc>
          </w:tr>
          <w:tr w:rsidR="00437B36" w:rsidRPr="00F41A85" w14:paraId="3AED71C9"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1B711070" w14:textId="77777777" w:rsidR="00437B36" w:rsidRPr="00701987" w:rsidRDefault="00437B36" w:rsidP="00116869">
                <w:pPr>
                  <w:autoSpaceDE w:val="0"/>
                  <w:autoSpaceDN w:val="0"/>
                  <w:adjustRightInd w:val="0"/>
                  <w:jc w:val="center"/>
                  <w:rPr>
                    <w:sz w:val="20"/>
                    <w:szCs w:val="20"/>
                  </w:rPr>
                </w:pPr>
                <w:r w:rsidRPr="00701987">
                  <w:rPr>
                    <w:sz w:val="20"/>
                    <w:szCs w:val="20"/>
                  </w:rPr>
                  <w:t>3914</w:t>
                </w:r>
              </w:p>
            </w:tc>
            <w:tc>
              <w:tcPr>
                <w:tcW w:w="1826" w:type="pct"/>
                <w:vMerge w:val="restart"/>
                <w:tcBorders>
                  <w:top w:val="single" w:sz="12" w:space="0" w:color="auto"/>
                  <w:bottom w:val="single" w:sz="12" w:space="0" w:color="000000" w:themeColor="text1"/>
                </w:tcBorders>
                <w:vAlign w:val="center"/>
              </w:tcPr>
              <w:p w14:paraId="5B905B72" w14:textId="77777777" w:rsidR="00437B36" w:rsidRPr="00701987" w:rsidRDefault="00437B36" w:rsidP="00116869">
                <w:pPr>
                  <w:autoSpaceDE w:val="0"/>
                  <w:autoSpaceDN w:val="0"/>
                  <w:adjustRightInd w:val="0"/>
                  <w:jc w:val="center"/>
                  <w:rPr>
                    <w:sz w:val="20"/>
                    <w:szCs w:val="20"/>
                  </w:rPr>
                </w:pPr>
                <w:r w:rsidRPr="00701987">
                  <w:rPr>
                    <w:sz w:val="20"/>
                    <w:szCs w:val="20"/>
                  </w:rPr>
                  <w:t>Silverware, Plated Ware, and Stainless Steel Ware</w:t>
                </w:r>
              </w:p>
            </w:tc>
            <w:tc>
              <w:tcPr>
                <w:tcW w:w="570" w:type="pct"/>
                <w:tcBorders>
                  <w:top w:val="single" w:sz="12" w:space="0" w:color="auto"/>
                </w:tcBorders>
                <w:vAlign w:val="center"/>
              </w:tcPr>
              <w:p w14:paraId="4C111E8C" w14:textId="77777777" w:rsidR="00437B36" w:rsidRPr="00701987" w:rsidRDefault="00437B36" w:rsidP="00116869">
                <w:pPr>
                  <w:jc w:val="center"/>
                  <w:rPr>
                    <w:color w:val="000000"/>
                    <w:sz w:val="20"/>
                    <w:szCs w:val="20"/>
                  </w:rPr>
                </w:pPr>
                <w:r w:rsidRPr="00701987">
                  <w:rPr>
                    <w:color w:val="000000"/>
                    <w:sz w:val="20"/>
                    <w:szCs w:val="20"/>
                  </w:rPr>
                  <w:t>332215</w:t>
                </w:r>
              </w:p>
            </w:tc>
            <w:tc>
              <w:tcPr>
                <w:tcW w:w="2033" w:type="pct"/>
                <w:tcBorders>
                  <w:top w:val="single" w:sz="12" w:space="0" w:color="auto"/>
                  <w:right w:val="single" w:sz="12" w:space="0" w:color="auto"/>
                </w:tcBorders>
                <w:vAlign w:val="center"/>
              </w:tcPr>
              <w:p w14:paraId="47CDBD8C" w14:textId="77777777" w:rsidR="00437B36" w:rsidRPr="00701987" w:rsidRDefault="00437B36" w:rsidP="00116869">
                <w:pPr>
                  <w:jc w:val="center"/>
                  <w:rPr>
                    <w:color w:val="000000"/>
                    <w:sz w:val="20"/>
                    <w:szCs w:val="20"/>
                  </w:rPr>
                </w:pPr>
                <w:r w:rsidRPr="00701987">
                  <w:rPr>
                    <w:sz w:val="20"/>
                    <w:szCs w:val="20"/>
                  </w:rPr>
                  <w:t>Metal Kitchen Cookware, Utensil, Cutlery, and Flatware (except Precious) Manufacturing</w:t>
                </w:r>
              </w:p>
            </w:tc>
          </w:tr>
          <w:tr w:rsidR="00437B36" w:rsidRPr="00F41A85" w14:paraId="3EAF3999"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42330243"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9EAA0CD" w14:textId="77777777" w:rsidR="00437B36" w:rsidRPr="00701987" w:rsidRDefault="00437B36" w:rsidP="00116869">
                <w:pPr>
                  <w:autoSpaceDE w:val="0"/>
                  <w:autoSpaceDN w:val="0"/>
                  <w:adjustRightInd w:val="0"/>
                  <w:jc w:val="center"/>
                  <w:rPr>
                    <w:sz w:val="20"/>
                    <w:szCs w:val="20"/>
                  </w:rPr>
                </w:pPr>
              </w:p>
            </w:tc>
            <w:tc>
              <w:tcPr>
                <w:tcW w:w="570" w:type="pct"/>
                <w:vAlign w:val="center"/>
              </w:tcPr>
              <w:p w14:paraId="7927B7DA" w14:textId="77777777" w:rsidR="00437B36" w:rsidRPr="00701987" w:rsidRDefault="00437B36" w:rsidP="00116869">
                <w:pPr>
                  <w:jc w:val="center"/>
                  <w:rPr>
                    <w:color w:val="000000"/>
                    <w:sz w:val="20"/>
                    <w:szCs w:val="20"/>
                  </w:rPr>
                </w:pPr>
                <w:r w:rsidRPr="00701987">
                  <w:rPr>
                    <w:color w:val="000000"/>
                    <w:sz w:val="20"/>
                    <w:szCs w:val="20"/>
                  </w:rPr>
                  <w:t>332999</w:t>
                </w:r>
              </w:p>
            </w:tc>
            <w:tc>
              <w:tcPr>
                <w:tcW w:w="2033" w:type="pct"/>
                <w:tcBorders>
                  <w:right w:val="single" w:sz="12" w:space="0" w:color="auto"/>
                </w:tcBorders>
                <w:vAlign w:val="center"/>
              </w:tcPr>
              <w:p w14:paraId="03C52F2B"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34C07A47"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6341662A"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EF95350"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1DFE2025" w14:textId="77777777" w:rsidR="00437B36" w:rsidRPr="00701987" w:rsidRDefault="00437B36" w:rsidP="00116869">
                <w:pPr>
                  <w:jc w:val="center"/>
                  <w:rPr>
                    <w:color w:val="000000"/>
                    <w:sz w:val="20"/>
                    <w:szCs w:val="20"/>
                  </w:rPr>
                </w:pPr>
                <w:r w:rsidRPr="00701987">
                  <w:rPr>
                    <w:color w:val="000000"/>
                    <w:sz w:val="20"/>
                    <w:szCs w:val="20"/>
                  </w:rPr>
                  <w:t>339910</w:t>
                </w:r>
              </w:p>
            </w:tc>
            <w:tc>
              <w:tcPr>
                <w:tcW w:w="2033" w:type="pct"/>
                <w:tcBorders>
                  <w:bottom w:val="single" w:sz="12" w:space="0" w:color="auto"/>
                  <w:right w:val="single" w:sz="12" w:space="0" w:color="auto"/>
                </w:tcBorders>
                <w:vAlign w:val="center"/>
              </w:tcPr>
              <w:p w14:paraId="3923FD7D" w14:textId="77777777" w:rsidR="00437B36" w:rsidRPr="00701987" w:rsidRDefault="00437B36" w:rsidP="00116869">
                <w:pPr>
                  <w:jc w:val="center"/>
                  <w:rPr>
                    <w:color w:val="000000"/>
                    <w:sz w:val="20"/>
                    <w:szCs w:val="20"/>
                  </w:rPr>
                </w:pPr>
                <w:r w:rsidRPr="00701987">
                  <w:rPr>
                    <w:color w:val="000000"/>
                    <w:sz w:val="20"/>
                    <w:szCs w:val="20"/>
                  </w:rPr>
                  <w:t>Jewelry and Silverware Manufacturing</w:t>
                </w:r>
              </w:p>
            </w:tc>
          </w:tr>
          <w:tr w:rsidR="00437B36" w:rsidRPr="00F41A85" w14:paraId="229EDC16" w14:textId="77777777" w:rsidTr="00116869">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571FD5C6" w14:textId="77777777" w:rsidR="00437B36" w:rsidRPr="00701987" w:rsidRDefault="00437B36" w:rsidP="00116869">
                <w:pPr>
                  <w:autoSpaceDE w:val="0"/>
                  <w:autoSpaceDN w:val="0"/>
                  <w:adjustRightInd w:val="0"/>
                  <w:jc w:val="center"/>
                  <w:rPr>
                    <w:sz w:val="20"/>
                    <w:szCs w:val="20"/>
                  </w:rPr>
                </w:pPr>
                <w:r w:rsidRPr="00701987">
                  <w:rPr>
                    <w:sz w:val="20"/>
                    <w:szCs w:val="20"/>
                  </w:rPr>
                  <w:t>3915</w:t>
                </w:r>
              </w:p>
            </w:tc>
            <w:tc>
              <w:tcPr>
                <w:tcW w:w="1826" w:type="pct"/>
                <w:vMerge w:val="restart"/>
                <w:tcBorders>
                  <w:top w:val="single" w:sz="12" w:space="0" w:color="auto"/>
                  <w:bottom w:val="single" w:sz="12" w:space="0" w:color="000000" w:themeColor="text1"/>
                </w:tcBorders>
                <w:vAlign w:val="center"/>
              </w:tcPr>
              <w:p w14:paraId="7B5900EA" w14:textId="77777777" w:rsidR="00437B36" w:rsidRPr="00701987" w:rsidRDefault="00437B36" w:rsidP="00116869">
                <w:pPr>
                  <w:autoSpaceDE w:val="0"/>
                  <w:autoSpaceDN w:val="0"/>
                  <w:adjustRightInd w:val="0"/>
                  <w:jc w:val="center"/>
                  <w:rPr>
                    <w:sz w:val="20"/>
                    <w:szCs w:val="20"/>
                  </w:rPr>
                </w:pPr>
                <w:r w:rsidRPr="00701987">
                  <w:rPr>
                    <w:sz w:val="20"/>
                    <w:szCs w:val="20"/>
                  </w:rPr>
                  <w:t>Jewelers’ Findings and Materials, and Lapidary Work</w:t>
                </w:r>
              </w:p>
            </w:tc>
            <w:tc>
              <w:tcPr>
                <w:tcW w:w="570" w:type="pct"/>
                <w:tcBorders>
                  <w:top w:val="single" w:sz="12" w:space="0" w:color="auto"/>
                </w:tcBorders>
                <w:vAlign w:val="center"/>
              </w:tcPr>
              <w:p w14:paraId="2085181B" w14:textId="77777777" w:rsidR="00437B36" w:rsidRPr="00701987" w:rsidRDefault="00437B36" w:rsidP="00116869">
                <w:pPr>
                  <w:jc w:val="center"/>
                  <w:rPr>
                    <w:color w:val="000000"/>
                    <w:sz w:val="20"/>
                    <w:szCs w:val="20"/>
                  </w:rPr>
                </w:pPr>
                <w:r w:rsidRPr="00701987">
                  <w:rPr>
                    <w:color w:val="000000"/>
                    <w:sz w:val="20"/>
                    <w:szCs w:val="20"/>
                  </w:rPr>
                  <w:t>334519</w:t>
                </w:r>
              </w:p>
            </w:tc>
            <w:tc>
              <w:tcPr>
                <w:tcW w:w="2033" w:type="pct"/>
                <w:tcBorders>
                  <w:top w:val="single" w:sz="12" w:space="0" w:color="auto"/>
                  <w:right w:val="single" w:sz="12" w:space="0" w:color="auto"/>
                </w:tcBorders>
                <w:vAlign w:val="center"/>
              </w:tcPr>
              <w:p w14:paraId="2CFA8A78" w14:textId="77777777" w:rsidR="00437B36" w:rsidRPr="00701987" w:rsidRDefault="00437B36" w:rsidP="00116869">
                <w:pPr>
                  <w:jc w:val="center"/>
                  <w:rPr>
                    <w:color w:val="000000"/>
                    <w:sz w:val="20"/>
                    <w:szCs w:val="20"/>
                  </w:rPr>
                </w:pPr>
                <w:r w:rsidRPr="00701987">
                  <w:rPr>
                    <w:sz w:val="20"/>
                    <w:szCs w:val="20"/>
                  </w:rPr>
                  <w:t>Other Measuring and Controlling Device Manufacturing</w:t>
                </w:r>
              </w:p>
            </w:tc>
          </w:tr>
          <w:tr w:rsidR="00437B36" w:rsidRPr="00F41A85" w14:paraId="4AE405C9" w14:textId="77777777" w:rsidTr="00116869">
            <w:trPr>
              <w:trHeight w:val="432"/>
              <w:jc w:val="center"/>
            </w:trPr>
            <w:tc>
              <w:tcPr>
                <w:tcW w:w="572" w:type="pct"/>
                <w:vMerge/>
                <w:tcBorders>
                  <w:left w:val="single" w:sz="12" w:space="0" w:color="auto"/>
                  <w:bottom w:val="single" w:sz="12" w:space="0" w:color="000000" w:themeColor="text1"/>
                </w:tcBorders>
                <w:vAlign w:val="center"/>
              </w:tcPr>
              <w:p w14:paraId="436DFE33" w14:textId="77777777" w:rsidR="00437B36" w:rsidRPr="00701987" w:rsidRDefault="00437B36" w:rsidP="00116869">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DBDCBEF" w14:textId="77777777" w:rsidR="00437B36" w:rsidRPr="00701987" w:rsidRDefault="00437B36" w:rsidP="00116869">
                <w:pPr>
                  <w:autoSpaceDE w:val="0"/>
                  <w:autoSpaceDN w:val="0"/>
                  <w:adjustRightInd w:val="0"/>
                  <w:jc w:val="center"/>
                  <w:rPr>
                    <w:sz w:val="20"/>
                    <w:szCs w:val="20"/>
                  </w:rPr>
                </w:pPr>
              </w:p>
            </w:tc>
            <w:tc>
              <w:tcPr>
                <w:tcW w:w="570" w:type="pct"/>
                <w:tcBorders>
                  <w:bottom w:val="single" w:sz="12" w:space="0" w:color="auto"/>
                </w:tcBorders>
                <w:vAlign w:val="center"/>
              </w:tcPr>
              <w:p w14:paraId="25456EC3" w14:textId="77777777" w:rsidR="00437B36" w:rsidRPr="00701987" w:rsidRDefault="00437B36" w:rsidP="00116869">
                <w:pPr>
                  <w:jc w:val="center"/>
                  <w:rPr>
                    <w:color w:val="000000"/>
                    <w:sz w:val="20"/>
                    <w:szCs w:val="20"/>
                  </w:rPr>
                </w:pPr>
                <w:r w:rsidRPr="00701987">
                  <w:rPr>
                    <w:color w:val="000000"/>
                    <w:sz w:val="20"/>
                    <w:szCs w:val="20"/>
                  </w:rPr>
                  <w:t>339910</w:t>
                </w:r>
              </w:p>
            </w:tc>
            <w:tc>
              <w:tcPr>
                <w:tcW w:w="2033" w:type="pct"/>
                <w:tcBorders>
                  <w:bottom w:val="single" w:sz="12" w:space="0" w:color="auto"/>
                  <w:right w:val="single" w:sz="12" w:space="0" w:color="auto"/>
                </w:tcBorders>
                <w:vAlign w:val="center"/>
              </w:tcPr>
              <w:p w14:paraId="73B6E7B5" w14:textId="77777777" w:rsidR="00437B36" w:rsidRPr="00701987" w:rsidRDefault="00437B36" w:rsidP="00116869">
                <w:pPr>
                  <w:jc w:val="center"/>
                  <w:rPr>
                    <w:color w:val="000000"/>
                    <w:sz w:val="20"/>
                    <w:szCs w:val="20"/>
                  </w:rPr>
                </w:pPr>
                <w:r w:rsidRPr="00701987">
                  <w:rPr>
                    <w:color w:val="000000"/>
                    <w:sz w:val="20"/>
                    <w:szCs w:val="20"/>
                  </w:rPr>
                  <w:t>Jewelry and Silverware Manufacturing</w:t>
                </w:r>
              </w:p>
            </w:tc>
          </w:tr>
        </w:tbl>
        <w:p w14:paraId="28BED3C0" w14:textId="77777777" w:rsidR="00437B36" w:rsidRPr="006C6D3D" w:rsidRDefault="00437B36" w:rsidP="00437B36">
          <w:pPr>
            <w:pStyle w:val="BodyText3"/>
            <w:rPr>
              <w:rStyle w:val="Strong"/>
              <w:szCs w:val="22"/>
            </w:rPr>
          </w:pPr>
        </w:p>
        <w:p w14:paraId="3BCE3D86" w14:textId="00CE37D7"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fldChar w:fldCharType="end"/>
          </w:r>
          <w:r w:rsidRPr="006C6D3D">
            <w:t>: TRANSPORTATION EQUIPMENT, INDUSTRIAL OR COMMERCIAL MACHINERY MANUFACTURING FACILITIES</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AB: Transportation Equipment, Industrial or Commercial Machinery Manufacturing Facilities"/>
            <w:tblDescription w:val="There are four columns. Sector AB SIC codes and their description matched with the corresponding NAICS codes and their descriptions."/>
          </w:tblPr>
          <w:tblGrid>
            <w:gridCol w:w="1066"/>
            <w:gridCol w:w="3413"/>
            <w:gridCol w:w="1066"/>
            <w:gridCol w:w="3802"/>
          </w:tblGrid>
          <w:tr w:rsidR="00437B36" w:rsidRPr="00F41A85" w14:paraId="5076931E" w14:textId="77777777" w:rsidTr="00116869">
            <w:trPr>
              <w:trHeight w:val="432"/>
              <w:tblHeader/>
              <w:jc w:val="center"/>
            </w:trPr>
            <w:tc>
              <w:tcPr>
                <w:tcW w:w="1066" w:type="dxa"/>
                <w:tcBorders>
                  <w:top w:val="single" w:sz="12" w:space="0" w:color="auto"/>
                  <w:left w:val="single" w:sz="12" w:space="0" w:color="auto"/>
                  <w:bottom w:val="single" w:sz="12" w:space="0" w:color="auto"/>
                </w:tcBorders>
                <w:vAlign w:val="center"/>
              </w:tcPr>
              <w:p w14:paraId="721B102C"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3413" w:type="dxa"/>
                <w:tcBorders>
                  <w:top w:val="single" w:sz="12" w:space="0" w:color="auto"/>
                  <w:bottom w:val="single" w:sz="12" w:space="0" w:color="auto"/>
                </w:tcBorders>
                <w:vAlign w:val="center"/>
              </w:tcPr>
              <w:p w14:paraId="134867AA"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1066" w:type="dxa"/>
                <w:tcBorders>
                  <w:top w:val="single" w:sz="12" w:space="0" w:color="auto"/>
                  <w:bottom w:val="single" w:sz="12" w:space="0" w:color="auto"/>
                </w:tcBorders>
                <w:vAlign w:val="center"/>
              </w:tcPr>
              <w:p w14:paraId="5BBDAC03"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3802" w:type="dxa"/>
                <w:tcBorders>
                  <w:top w:val="single" w:sz="12" w:space="0" w:color="auto"/>
                  <w:bottom w:val="single" w:sz="12" w:space="0" w:color="auto"/>
                  <w:right w:val="single" w:sz="12" w:space="0" w:color="auto"/>
                </w:tcBorders>
                <w:vAlign w:val="center"/>
              </w:tcPr>
              <w:p w14:paraId="167CE554"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72E8EBEA"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6FF6CA4D" w14:textId="77777777" w:rsidR="00437B36" w:rsidRPr="00701987" w:rsidRDefault="00437B36" w:rsidP="00116869">
                <w:pPr>
                  <w:jc w:val="center"/>
                  <w:rPr>
                    <w:sz w:val="20"/>
                    <w:szCs w:val="20"/>
                  </w:rPr>
                </w:pPr>
                <w:r w:rsidRPr="00701987">
                  <w:rPr>
                    <w:sz w:val="20"/>
                    <w:szCs w:val="20"/>
                  </w:rPr>
                  <w:t>3511</w:t>
                </w:r>
              </w:p>
            </w:tc>
            <w:tc>
              <w:tcPr>
                <w:tcW w:w="3413" w:type="dxa"/>
                <w:tcBorders>
                  <w:top w:val="single" w:sz="12" w:space="0" w:color="auto"/>
                  <w:bottom w:val="single" w:sz="12" w:space="0" w:color="auto"/>
                </w:tcBorders>
                <w:vAlign w:val="center"/>
              </w:tcPr>
              <w:p w14:paraId="69BBD518" w14:textId="77777777" w:rsidR="00437B36" w:rsidRPr="00701987" w:rsidRDefault="00437B36" w:rsidP="00116869">
                <w:pPr>
                  <w:autoSpaceDE w:val="0"/>
                  <w:autoSpaceDN w:val="0"/>
                  <w:adjustRightInd w:val="0"/>
                  <w:jc w:val="center"/>
                  <w:rPr>
                    <w:sz w:val="20"/>
                    <w:szCs w:val="20"/>
                  </w:rPr>
                </w:pPr>
                <w:r w:rsidRPr="00701987">
                  <w:rPr>
                    <w:sz w:val="20"/>
                    <w:szCs w:val="20"/>
                  </w:rPr>
                  <w:t>Steam, Gas, and Hydraulic Turbines, and Turbine Generator Set Units</w:t>
                </w:r>
              </w:p>
            </w:tc>
            <w:tc>
              <w:tcPr>
                <w:tcW w:w="1066" w:type="dxa"/>
                <w:tcBorders>
                  <w:top w:val="single" w:sz="12" w:space="0" w:color="auto"/>
                  <w:bottom w:val="single" w:sz="12" w:space="0" w:color="auto"/>
                </w:tcBorders>
                <w:vAlign w:val="center"/>
              </w:tcPr>
              <w:p w14:paraId="65EAF3ED" w14:textId="77777777" w:rsidR="00437B36" w:rsidRPr="00701987" w:rsidRDefault="00437B36" w:rsidP="00116869">
                <w:pPr>
                  <w:jc w:val="center"/>
                  <w:rPr>
                    <w:color w:val="000000"/>
                    <w:sz w:val="20"/>
                    <w:szCs w:val="20"/>
                  </w:rPr>
                </w:pPr>
                <w:r w:rsidRPr="00701987">
                  <w:rPr>
                    <w:color w:val="000000"/>
                    <w:sz w:val="20"/>
                    <w:szCs w:val="20"/>
                  </w:rPr>
                  <w:t>333611</w:t>
                </w:r>
              </w:p>
            </w:tc>
            <w:tc>
              <w:tcPr>
                <w:tcW w:w="3802" w:type="dxa"/>
                <w:tcBorders>
                  <w:top w:val="single" w:sz="12" w:space="0" w:color="auto"/>
                  <w:bottom w:val="single" w:sz="12" w:space="0" w:color="auto"/>
                  <w:right w:val="single" w:sz="12" w:space="0" w:color="auto"/>
                </w:tcBorders>
                <w:vAlign w:val="center"/>
              </w:tcPr>
              <w:p w14:paraId="019CAEC2" w14:textId="77777777" w:rsidR="00437B36" w:rsidRPr="00701987" w:rsidRDefault="00437B36" w:rsidP="00116869">
                <w:pPr>
                  <w:jc w:val="center"/>
                  <w:rPr>
                    <w:color w:val="000000"/>
                    <w:sz w:val="20"/>
                    <w:szCs w:val="20"/>
                  </w:rPr>
                </w:pPr>
                <w:r w:rsidRPr="00701987">
                  <w:rPr>
                    <w:color w:val="000000"/>
                    <w:sz w:val="20"/>
                    <w:szCs w:val="20"/>
                  </w:rPr>
                  <w:t>Turbine and Turbine Generator Set Units Manufacturing</w:t>
                </w:r>
              </w:p>
            </w:tc>
          </w:tr>
          <w:tr w:rsidR="00437B36" w:rsidRPr="00F41A85" w14:paraId="709F2108" w14:textId="77777777" w:rsidTr="00116869">
            <w:trPr>
              <w:trHeight w:val="432"/>
              <w:jc w:val="center"/>
            </w:trPr>
            <w:tc>
              <w:tcPr>
                <w:tcW w:w="1066" w:type="dxa"/>
                <w:vMerge w:val="restart"/>
                <w:tcBorders>
                  <w:top w:val="single" w:sz="12" w:space="0" w:color="auto"/>
                  <w:left w:val="single" w:sz="12" w:space="0" w:color="auto"/>
                </w:tcBorders>
                <w:vAlign w:val="center"/>
              </w:tcPr>
              <w:p w14:paraId="6CAF6CFD" w14:textId="77777777" w:rsidR="00437B36" w:rsidRPr="00701987" w:rsidRDefault="00437B36" w:rsidP="00116869">
                <w:pPr>
                  <w:autoSpaceDE w:val="0"/>
                  <w:autoSpaceDN w:val="0"/>
                  <w:adjustRightInd w:val="0"/>
                  <w:jc w:val="center"/>
                  <w:rPr>
                    <w:sz w:val="20"/>
                    <w:szCs w:val="20"/>
                  </w:rPr>
                </w:pPr>
                <w:r w:rsidRPr="00204AE0">
                  <w:rPr>
                    <w:sz w:val="20"/>
                    <w:szCs w:val="20"/>
                  </w:rPr>
                  <w:t>3519</w:t>
                </w:r>
              </w:p>
            </w:tc>
            <w:tc>
              <w:tcPr>
                <w:tcW w:w="3413" w:type="dxa"/>
                <w:vMerge w:val="restart"/>
                <w:tcBorders>
                  <w:top w:val="single" w:sz="12" w:space="0" w:color="auto"/>
                </w:tcBorders>
                <w:vAlign w:val="center"/>
              </w:tcPr>
              <w:p w14:paraId="20F50A64" w14:textId="77777777" w:rsidR="00437B36" w:rsidRPr="00701987" w:rsidRDefault="00437B36" w:rsidP="00116869">
                <w:pPr>
                  <w:autoSpaceDE w:val="0"/>
                  <w:autoSpaceDN w:val="0"/>
                  <w:adjustRightInd w:val="0"/>
                  <w:jc w:val="center"/>
                  <w:rPr>
                    <w:sz w:val="20"/>
                    <w:szCs w:val="20"/>
                  </w:rPr>
                </w:pPr>
                <w:r w:rsidRPr="00204AE0">
                  <w:rPr>
                    <w:sz w:val="20"/>
                    <w:szCs w:val="20"/>
                  </w:rPr>
                  <w:t>Internal Combustion Engines, Not Elsewhere Classified</w:t>
                </w:r>
              </w:p>
            </w:tc>
            <w:tc>
              <w:tcPr>
                <w:tcW w:w="1066" w:type="dxa"/>
                <w:tcBorders>
                  <w:top w:val="single" w:sz="12" w:space="0" w:color="auto"/>
                </w:tcBorders>
                <w:vAlign w:val="center"/>
              </w:tcPr>
              <w:p w14:paraId="739C6821" w14:textId="77777777" w:rsidR="00437B36" w:rsidRPr="00701987" w:rsidRDefault="00437B36" w:rsidP="00116869">
                <w:pPr>
                  <w:jc w:val="center"/>
                  <w:rPr>
                    <w:color w:val="000000"/>
                    <w:sz w:val="20"/>
                    <w:szCs w:val="20"/>
                  </w:rPr>
                </w:pPr>
                <w:r w:rsidRPr="00701987">
                  <w:rPr>
                    <w:color w:val="000000"/>
                    <w:sz w:val="20"/>
                    <w:szCs w:val="20"/>
                  </w:rPr>
                  <w:t>333618</w:t>
                </w:r>
              </w:p>
            </w:tc>
            <w:tc>
              <w:tcPr>
                <w:tcW w:w="3802" w:type="dxa"/>
                <w:tcBorders>
                  <w:top w:val="single" w:sz="12" w:space="0" w:color="auto"/>
                  <w:right w:val="single" w:sz="12" w:space="0" w:color="auto"/>
                </w:tcBorders>
                <w:vAlign w:val="center"/>
              </w:tcPr>
              <w:p w14:paraId="5253B6F8" w14:textId="77777777" w:rsidR="00437B36" w:rsidRPr="00701987" w:rsidRDefault="00437B36" w:rsidP="00116869">
                <w:pPr>
                  <w:jc w:val="center"/>
                  <w:rPr>
                    <w:color w:val="000000"/>
                    <w:sz w:val="20"/>
                    <w:szCs w:val="20"/>
                  </w:rPr>
                </w:pPr>
                <w:r w:rsidRPr="00701987">
                  <w:rPr>
                    <w:color w:val="000000"/>
                    <w:sz w:val="20"/>
                    <w:szCs w:val="20"/>
                  </w:rPr>
                  <w:t>Other Engine Equipment Manufacturing</w:t>
                </w:r>
              </w:p>
            </w:tc>
          </w:tr>
          <w:tr w:rsidR="00437B36" w:rsidRPr="00F41A85" w14:paraId="5ED960CB" w14:textId="77777777" w:rsidTr="00116869">
            <w:trPr>
              <w:trHeight w:val="432"/>
              <w:jc w:val="center"/>
            </w:trPr>
            <w:tc>
              <w:tcPr>
                <w:tcW w:w="1066" w:type="dxa"/>
                <w:vMerge/>
                <w:tcBorders>
                  <w:left w:val="single" w:sz="12" w:space="0" w:color="auto"/>
                </w:tcBorders>
                <w:vAlign w:val="center"/>
              </w:tcPr>
              <w:p w14:paraId="23C3210D"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0FD7ADFE"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603A9A93" w14:textId="77777777" w:rsidR="00437B36" w:rsidRPr="00701987" w:rsidRDefault="00437B36" w:rsidP="00116869">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4348E72C" w14:textId="77777777" w:rsidR="00437B36" w:rsidRPr="00701987" w:rsidRDefault="00437B36" w:rsidP="00116869">
                <w:pPr>
                  <w:jc w:val="center"/>
                  <w:rPr>
                    <w:color w:val="000000"/>
                    <w:sz w:val="20"/>
                    <w:szCs w:val="20"/>
                  </w:rPr>
                </w:pPr>
                <w:r w:rsidRPr="00701987">
                  <w:rPr>
                    <w:color w:val="000000"/>
                    <w:sz w:val="20"/>
                    <w:szCs w:val="20"/>
                  </w:rPr>
                  <w:t>Other Motor Vehicle Parts Manufacturing</w:t>
                </w:r>
              </w:p>
            </w:tc>
          </w:tr>
          <w:tr w:rsidR="00437B36" w:rsidRPr="00F41A85" w14:paraId="745A9241" w14:textId="77777777" w:rsidTr="00116869">
            <w:trPr>
              <w:trHeight w:val="432"/>
              <w:jc w:val="center"/>
            </w:trPr>
            <w:tc>
              <w:tcPr>
                <w:tcW w:w="1066" w:type="dxa"/>
                <w:vMerge w:val="restart"/>
                <w:tcBorders>
                  <w:top w:val="single" w:sz="12" w:space="0" w:color="auto"/>
                  <w:left w:val="single" w:sz="12" w:space="0" w:color="auto"/>
                </w:tcBorders>
                <w:vAlign w:val="center"/>
              </w:tcPr>
              <w:p w14:paraId="54633578" w14:textId="77777777" w:rsidR="00437B36" w:rsidRPr="00701987" w:rsidRDefault="00437B36" w:rsidP="00116869">
                <w:pPr>
                  <w:autoSpaceDE w:val="0"/>
                  <w:autoSpaceDN w:val="0"/>
                  <w:adjustRightInd w:val="0"/>
                  <w:jc w:val="center"/>
                  <w:rPr>
                    <w:sz w:val="20"/>
                    <w:szCs w:val="20"/>
                  </w:rPr>
                </w:pPr>
                <w:r w:rsidRPr="00701987">
                  <w:rPr>
                    <w:sz w:val="20"/>
                    <w:szCs w:val="20"/>
                  </w:rPr>
                  <w:t>3523</w:t>
                </w:r>
              </w:p>
            </w:tc>
            <w:tc>
              <w:tcPr>
                <w:tcW w:w="3413" w:type="dxa"/>
                <w:vMerge w:val="restart"/>
                <w:tcBorders>
                  <w:top w:val="single" w:sz="12" w:space="0" w:color="auto"/>
                </w:tcBorders>
                <w:vAlign w:val="center"/>
              </w:tcPr>
              <w:p w14:paraId="7D0721BE" w14:textId="77777777" w:rsidR="00437B36" w:rsidRPr="00701987" w:rsidRDefault="00437B36" w:rsidP="00116869">
                <w:pPr>
                  <w:autoSpaceDE w:val="0"/>
                  <w:autoSpaceDN w:val="0"/>
                  <w:adjustRightInd w:val="0"/>
                  <w:jc w:val="center"/>
                  <w:rPr>
                    <w:sz w:val="20"/>
                    <w:szCs w:val="20"/>
                  </w:rPr>
                </w:pPr>
                <w:r w:rsidRPr="00701987">
                  <w:rPr>
                    <w:sz w:val="20"/>
                    <w:szCs w:val="20"/>
                  </w:rPr>
                  <w:t>Farm Machinery and Equipment</w:t>
                </w:r>
              </w:p>
            </w:tc>
            <w:tc>
              <w:tcPr>
                <w:tcW w:w="1066" w:type="dxa"/>
                <w:tcBorders>
                  <w:top w:val="single" w:sz="12" w:space="0" w:color="auto"/>
                </w:tcBorders>
                <w:vAlign w:val="center"/>
              </w:tcPr>
              <w:p w14:paraId="15A67E79" w14:textId="77777777" w:rsidR="00437B36" w:rsidRPr="00701987" w:rsidRDefault="00437B36" w:rsidP="00116869">
                <w:pPr>
                  <w:jc w:val="center"/>
                  <w:rPr>
                    <w:color w:val="000000"/>
                    <w:sz w:val="20"/>
                    <w:szCs w:val="20"/>
                  </w:rPr>
                </w:pPr>
                <w:r w:rsidRPr="00701987">
                  <w:rPr>
                    <w:color w:val="000000"/>
                    <w:sz w:val="20"/>
                    <w:szCs w:val="20"/>
                  </w:rPr>
                  <w:t>332216</w:t>
                </w:r>
              </w:p>
            </w:tc>
            <w:tc>
              <w:tcPr>
                <w:tcW w:w="3802" w:type="dxa"/>
                <w:tcBorders>
                  <w:top w:val="single" w:sz="12" w:space="0" w:color="auto"/>
                  <w:right w:val="single" w:sz="12" w:space="0" w:color="auto"/>
                </w:tcBorders>
                <w:vAlign w:val="center"/>
              </w:tcPr>
              <w:p w14:paraId="2F4E9298" w14:textId="77777777" w:rsidR="00437B36" w:rsidRPr="00701987" w:rsidRDefault="00437B36" w:rsidP="00116869">
                <w:pPr>
                  <w:jc w:val="center"/>
                  <w:rPr>
                    <w:color w:val="000000"/>
                    <w:sz w:val="20"/>
                    <w:szCs w:val="20"/>
                  </w:rPr>
                </w:pPr>
                <w:r w:rsidRPr="00701987">
                  <w:rPr>
                    <w:color w:val="000000"/>
                    <w:sz w:val="20"/>
                    <w:szCs w:val="20"/>
                  </w:rPr>
                  <w:t>Saw Blade and Handtool Manufacturing</w:t>
                </w:r>
              </w:p>
            </w:tc>
          </w:tr>
          <w:tr w:rsidR="00437B36" w:rsidRPr="00F41A85" w14:paraId="2536E3CE" w14:textId="77777777" w:rsidTr="00116869">
            <w:trPr>
              <w:trHeight w:val="432"/>
              <w:jc w:val="center"/>
            </w:trPr>
            <w:tc>
              <w:tcPr>
                <w:tcW w:w="1066" w:type="dxa"/>
                <w:vMerge/>
                <w:tcBorders>
                  <w:left w:val="single" w:sz="12" w:space="0" w:color="auto"/>
                </w:tcBorders>
                <w:vAlign w:val="center"/>
              </w:tcPr>
              <w:p w14:paraId="51A9BAED"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777504EA"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5F4A77A6" w14:textId="77777777" w:rsidR="00437B36" w:rsidRPr="00701987" w:rsidRDefault="00437B36" w:rsidP="00116869">
                <w:pPr>
                  <w:jc w:val="center"/>
                  <w:rPr>
                    <w:color w:val="000000"/>
                    <w:sz w:val="20"/>
                    <w:szCs w:val="20"/>
                  </w:rPr>
                </w:pPr>
                <w:r w:rsidRPr="00701987">
                  <w:rPr>
                    <w:color w:val="000000"/>
                    <w:sz w:val="20"/>
                    <w:szCs w:val="20"/>
                  </w:rPr>
                  <w:t>332323</w:t>
                </w:r>
              </w:p>
            </w:tc>
            <w:tc>
              <w:tcPr>
                <w:tcW w:w="3802" w:type="dxa"/>
                <w:tcBorders>
                  <w:right w:val="single" w:sz="12" w:space="0" w:color="auto"/>
                </w:tcBorders>
                <w:vAlign w:val="center"/>
              </w:tcPr>
              <w:p w14:paraId="46DCF1D9" w14:textId="77777777" w:rsidR="00437B36" w:rsidRPr="00701987" w:rsidRDefault="00437B36" w:rsidP="00116869">
                <w:pPr>
                  <w:jc w:val="center"/>
                  <w:rPr>
                    <w:color w:val="000000"/>
                    <w:sz w:val="20"/>
                    <w:szCs w:val="20"/>
                  </w:rPr>
                </w:pPr>
                <w:r w:rsidRPr="00701987">
                  <w:rPr>
                    <w:color w:val="000000"/>
                    <w:sz w:val="20"/>
                    <w:szCs w:val="20"/>
                  </w:rPr>
                  <w:t>Ornamental and Architectural Metal Work Manufacturing</w:t>
                </w:r>
              </w:p>
            </w:tc>
          </w:tr>
          <w:tr w:rsidR="00437B36" w:rsidRPr="00F41A85" w14:paraId="4F3D0236" w14:textId="77777777" w:rsidTr="00116869">
            <w:trPr>
              <w:trHeight w:val="432"/>
              <w:jc w:val="center"/>
            </w:trPr>
            <w:tc>
              <w:tcPr>
                <w:tcW w:w="1066" w:type="dxa"/>
                <w:vMerge/>
                <w:tcBorders>
                  <w:left w:val="single" w:sz="12" w:space="0" w:color="auto"/>
                </w:tcBorders>
                <w:vAlign w:val="center"/>
              </w:tcPr>
              <w:p w14:paraId="45CE24BC"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10642468"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6CD550AB" w14:textId="77777777" w:rsidR="00437B36" w:rsidRPr="00701987" w:rsidRDefault="00437B36" w:rsidP="00116869">
                <w:pPr>
                  <w:jc w:val="center"/>
                  <w:rPr>
                    <w:color w:val="000000"/>
                    <w:sz w:val="20"/>
                    <w:szCs w:val="20"/>
                  </w:rPr>
                </w:pPr>
                <w:r w:rsidRPr="00701987">
                  <w:rPr>
                    <w:color w:val="000000"/>
                    <w:sz w:val="20"/>
                    <w:szCs w:val="20"/>
                  </w:rPr>
                  <w:t>333111</w:t>
                </w:r>
              </w:p>
            </w:tc>
            <w:tc>
              <w:tcPr>
                <w:tcW w:w="3802" w:type="dxa"/>
                <w:tcBorders>
                  <w:right w:val="single" w:sz="12" w:space="0" w:color="auto"/>
                </w:tcBorders>
                <w:vAlign w:val="center"/>
              </w:tcPr>
              <w:p w14:paraId="4E849460" w14:textId="77777777" w:rsidR="00437B36" w:rsidRPr="00701987" w:rsidRDefault="00437B36" w:rsidP="00116869">
                <w:pPr>
                  <w:jc w:val="center"/>
                  <w:rPr>
                    <w:color w:val="000000"/>
                    <w:sz w:val="20"/>
                    <w:szCs w:val="20"/>
                  </w:rPr>
                </w:pPr>
                <w:r w:rsidRPr="00701987">
                  <w:rPr>
                    <w:color w:val="000000"/>
                    <w:sz w:val="20"/>
                    <w:szCs w:val="20"/>
                  </w:rPr>
                  <w:t>Farm Machinery and Equipment Manufacturing</w:t>
                </w:r>
              </w:p>
            </w:tc>
          </w:tr>
          <w:tr w:rsidR="00437B36" w:rsidRPr="00F41A85" w14:paraId="0F01A672" w14:textId="77777777" w:rsidTr="00116869">
            <w:trPr>
              <w:trHeight w:val="432"/>
              <w:jc w:val="center"/>
            </w:trPr>
            <w:tc>
              <w:tcPr>
                <w:tcW w:w="1066" w:type="dxa"/>
                <w:vMerge/>
                <w:tcBorders>
                  <w:left w:val="single" w:sz="12" w:space="0" w:color="auto"/>
                </w:tcBorders>
                <w:vAlign w:val="center"/>
              </w:tcPr>
              <w:p w14:paraId="728ABB90"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4F4A7D5F"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77B87B4D" w14:textId="77777777" w:rsidR="00437B36" w:rsidRPr="00701987" w:rsidRDefault="00437B36" w:rsidP="00116869">
                <w:pPr>
                  <w:jc w:val="center"/>
                  <w:rPr>
                    <w:color w:val="000000"/>
                    <w:sz w:val="20"/>
                    <w:szCs w:val="20"/>
                  </w:rPr>
                </w:pPr>
                <w:r w:rsidRPr="00701987">
                  <w:rPr>
                    <w:color w:val="000000"/>
                    <w:sz w:val="20"/>
                    <w:szCs w:val="20"/>
                  </w:rPr>
                  <w:t>333922</w:t>
                </w:r>
              </w:p>
            </w:tc>
            <w:tc>
              <w:tcPr>
                <w:tcW w:w="3802" w:type="dxa"/>
                <w:tcBorders>
                  <w:bottom w:val="single" w:sz="12" w:space="0" w:color="auto"/>
                  <w:right w:val="single" w:sz="12" w:space="0" w:color="auto"/>
                </w:tcBorders>
                <w:vAlign w:val="center"/>
              </w:tcPr>
              <w:p w14:paraId="7B5F3859" w14:textId="77777777" w:rsidR="00437B36" w:rsidRPr="00701987" w:rsidRDefault="00437B36" w:rsidP="00116869">
                <w:pPr>
                  <w:jc w:val="center"/>
                  <w:rPr>
                    <w:color w:val="000000"/>
                    <w:sz w:val="20"/>
                    <w:szCs w:val="20"/>
                  </w:rPr>
                </w:pPr>
                <w:r w:rsidRPr="00701987">
                  <w:rPr>
                    <w:color w:val="000000"/>
                    <w:sz w:val="20"/>
                    <w:szCs w:val="20"/>
                  </w:rPr>
                  <w:t>Conveyor and Conveying Equipment Manufacturing</w:t>
                </w:r>
              </w:p>
            </w:tc>
          </w:tr>
          <w:tr w:rsidR="00437B36" w:rsidRPr="00F41A85" w14:paraId="63B1C34F" w14:textId="77777777" w:rsidTr="00116869">
            <w:trPr>
              <w:trHeight w:val="432"/>
              <w:jc w:val="center"/>
            </w:trPr>
            <w:tc>
              <w:tcPr>
                <w:tcW w:w="1066" w:type="dxa"/>
                <w:vMerge w:val="restart"/>
                <w:tcBorders>
                  <w:top w:val="single" w:sz="12" w:space="0" w:color="auto"/>
                  <w:left w:val="single" w:sz="12" w:space="0" w:color="auto"/>
                </w:tcBorders>
                <w:vAlign w:val="center"/>
              </w:tcPr>
              <w:p w14:paraId="4D5B1D7C" w14:textId="77777777" w:rsidR="00437B36" w:rsidRPr="00701987" w:rsidRDefault="00437B36" w:rsidP="00116869">
                <w:pPr>
                  <w:autoSpaceDE w:val="0"/>
                  <w:autoSpaceDN w:val="0"/>
                  <w:adjustRightInd w:val="0"/>
                  <w:jc w:val="center"/>
                  <w:rPr>
                    <w:sz w:val="20"/>
                    <w:szCs w:val="20"/>
                  </w:rPr>
                </w:pPr>
                <w:r w:rsidRPr="00701987">
                  <w:rPr>
                    <w:sz w:val="20"/>
                    <w:szCs w:val="20"/>
                  </w:rPr>
                  <w:t>3524</w:t>
                </w:r>
              </w:p>
            </w:tc>
            <w:tc>
              <w:tcPr>
                <w:tcW w:w="3413" w:type="dxa"/>
                <w:vMerge w:val="restart"/>
                <w:tcBorders>
                  <w:top w:val="single" w:sz="12" w:space="0" w:color="auto"/>
                </w:tcBorders>
                <w:vAlign w:val="center"/>
              </w:tcPr>
              <w:p w14:paraId="3B86EF1F" w14:textId="77777777" w:rsidR="00437B36" w:rsidRPr="00701987" w:rsidRDefault="00437B36" w:rsidP="00116869">
                <w:pPr>
                  <w:autoSpaceDE w:val="0"/>
                  <w:autoSpaceDN w:val="0"/>
                  <w:adjustRightInd w:val="0"/>
                  <w:jc w:val="center"/>
                  <w:rPr>
                    <w:sz w:val="20"/>
                    <w:szCs w:val="20"/>
                  </w:rPr>
                </w:pPr>
                <w:r w:rsidRPr="00701987">
                  <w:rPr>
                    <w:sz w:val="20"/>
                    <w:szCs w:val="20"/>
                  </w:rPr>
                  <w:t>Lawn and Garden Tractors and Home Lawn and Garden Equipment</w:t>
                </w:r>
              </w:p>
            </w:tc>
            <w:tc>
              <w:tcPr>
                <w:tcW w:w="1066" w:type="dxa"/>
                <w:tcBorders>
                  <w:top w:val="single" w:sz="12" w:space="0" w:color="auto"/>
                </w:tcBorders>
                <w:vAlign w:val="center"/>
              </w:tcPr>
              <w:p w14:paraId="42904045" w14:textId="77777777" w:rsidR="00437B36" w:rsidRPr="00701987" w:rsidRDefault="00437B36" w:rsidP="00116869">
                <w:pPr>
                  <w:jc w:val="center"/>
                  <w:rPr>
                    <w:color w:val="000000"/>
                    <w:sz w:val="20"/>
                    <w:szCs w:val="20"/>
                  </w:rPr>
                </w:pPr>
                <w:r w:rsidRPr="00701987">
                  <w:rPr>
                    <w:color w:val="000000"/>
                    <w:sz w:val="20"/>
                    <w:szCs w:val="20"/>
                  </w:rPr>
                  <w:t>332216</w:t>
                </w:r>
              </w:p>
            </w:tc>
            <w:tc>
              <w:tcPr>
                <w:tcW w:w="3802" w:type="dxa"/>
                <w:tcBorders>
                  <w:top w:val="single" w:sz="12" w:space="0" w:color="auto"/>
                  <w:right w:val="single" w:sz="12" w:space="0" w:color="auto"/>
                </w:tcBorders>
                <w:vAlign w:val="center"/>
              </w:tcPr>
              <w:p w14:paraId="32FE5FE6" w14:textId="77777777" w:rsidR="00437B36" w:rsidRPr="00701987" w:rsidRDefault="00437B36" w:rsidP="00116869">
                <w:pPr>
                  <w:jc w:val="center"/>
                  <w:rPr>
                    <w:color w:val="000000"/>
                    <w:sz w:val="20"/>
                    <w:szCs w:val="20"/>
                  </w:rPr>
                </w:pPr>
                <w:r w:rsidRPr="00701987">
                  <w:rPr>
                    <w:color w:val="000000"/>
                    <w:sz w:val="20"/>
                    <w:szCs w:val="20"/>
                  </w:rPr>
                  <w:t>Saw Blade and Handtool Manufacturing</w:t>
                </w:r>
              </w:p>
            </w:tc>
          </w:tr>
          <w:tr w:rsidR="00437B36" w:rsidRPr="00F41A85" w14:paraId="478A2BD7" w14:textId="77777777" w:rsidTr="00116869">
            <w:trPr>
              <w:trHeight w:val="432"/>
              <w:jc w:val="center"/>
            </w:trPr>
            <w:tc>
              <w:tcPr>
                <w:tcW w:w="1066" w:type="dxa"/>
                <w:vMerge/>
                <w:tcBorders>
                  <w:left w:val="single" w:sz="12" w:space="0" w:color="auto"/>
                </w:tcBorders>
                <w:vAlign w:val="center"/>
              </w:tcPr>
              <w:p w14:paraId="359E95DA"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1FE7921B"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11DCDB58" w14:textId="77777777" w:rsidR="00437B36" w:rsidRPr="00701987" w:rsidRDefault="00437B36" w:rsidP="00116869">
                <w:pPr>
                  <w:jc w:val="center"/>
                  <w:rPr>
                    <w:color w:val="000000"/>
                    <w:sz w:val="20"/>
                    <w:szCs w:val="20"/>
                  </w:rPr>
                </w:pPr>
                <w:r w:rsidRPr="00701987">
                  <w:rPr>
                    <w:color w:val="000000"/>
                    <w:sz w:val="20"/>
                    <w:szCs w:val="20"/>
                  </w:rPr>
                  <w:t>333112</w:t>
                </w:r>
              </w:p>
            </w:tc>
            <w:tc>
              <w:tcPr>
                <w:tcW w:w="3802" w:type="dxa"/>
                <w:tcBorders>
                  <w:bottom w:val="single" w:sz="12" w:space="0" w:color="auto"/>
                  <w:right w:val="single" w:sz="12" w:space="0" w:color="auto"/>
                </w:tcBorders>
                <w:vAlign w:val="center"/>
              </w:tcPr>
              <w:p w14:paraId="60D78806" w14:textId="77777777" w:rsidR="00437B36" w:rsidRPr="00701987" w:rsidRDefault="00437B36" w:rsidP="00116869">
                <w:pPr>
                  <w:jc w:val="center"/>
                  <w:rPr>
                    <w:color w:val="000000"/>
                    <w:sz w:val="20"/>
                    <w:szCs w:val="20"/>
                  </w:rPr>
                </w:pPr>
                <w:r w:rsidRPr="00701987">
                  <w:rPr>
                    <w:color w:val="000000"/>
                    <w:sz w:val="20"/>
                    <w:szCs w:val="20"/>
                  </w:rPr>
                  <w:t>Lawn and Garden Tractor and Home Lawn and Garden Equipment Manufacturing</w:t>
                </w:r>
              </w:p>
            </w:tc>
          </w:tr>
          <w:tr w:rsidR="00437B36" w:rsidRPr="00F41A85" w14:paraId="726EE1BB" w14:textId="77777777" w:rsidTr="00116869">
            <w:trPr>
              <w:trHeight w:val="432"/>
              <w:jc w:val="center"/>
            </w:trPr>
            <w:tc>
              <w:tcPr>
                <w:tcW w:w="1066" w:type="dxa"/>
                <w:vMerge w:val="restart"/>
                <w:tcBorders>
                  <w:top w:val="single" w:sz="12" w:space="0" w:color="auto"/>
                  <w:left w:val="single" w:sz="12" w:space="0" w:color="auto"/>
                </w:tcBorders>
                <w:vAlign w:val="center"/>
              </w:tcPr>
              <w:p w14:paraId="1AC0B2E5" w14:textId="77777777" w:rsidR="00437B36" w:rsidRPr="00701987" w:rsidRDefault="00437B36" w:rsidP="00116869">
                <w:pPr>
                  <w:autoSpaceDE w:val="0"/>
                  <w:autoSpaceDN w:val="0"/>
                  <w:adjustRightInd w:val="0"/>
                  <w:jc w:val="center"/>
                  <w:rPr>
                    <w:sz w:val="20"/>
                    <w:szCs w:val="20"/>
                  </w:rPr>
                </w:pPr>
                <w:r w:rsidRPr="00701987">
                  <w:rPr>
                    <w:sz w:val="20"/>
                    <w:szCs w:val="20"/>
                  </w:rPr>
                  <w:t>3531</w:t>
                </w:r>
              </w:p>
            </w:tc>
            <w:tc>
              <w:tcPr>
                <w:tcW w:w="3413" w:type="dxa"/>
                <w:vMerge w:val="restart"/>
                <w:tcBorders>
                  <w:top w:val="single" w:sz="12" w:space="0" w:color="auto"/>
                </w:tcBorders>
                <w:vAlign w:val="center"/>
              </w:tcPr>
              <w:p w14:paraId="6D9BC239" w14:textId="77777777" w:rsidR="00437B36" w:rsidRPr="00701987" w:rsidRDefault="00437B36" w:rsidP="00116869">
                <w:pPr>
                  <w:autoSpaceDE w:val="0"/>
                  <w:autoSpaceDN w:val="0"/>
                  <w:adjustRightInd w:val="0"/>
                  <w:jc w:val="center"/>
                  <w:rPr>
                    <w:sz w:val="20"/>
                    <w:szCs w:val="20"/>
                  </w:rPr>
                </w:pPr>
                <w:r w:rsidRPr="00701987">
                  <w:rPr>
                    <w:sz w:val="20"/>
                    <w:szCs w:val="20"/>
                  </w:rPr>
                  <w:t>Construction Machinery and Equipment</w:t>
                </w:r>
              </w:p>
            </w:tc>
            <w:tc>
              <w:tcPr>
                <w:tcW w:w="1066" w:type="dxa"/>
                <w:tcBorders>
                  <w:top w:val="single" w:sz="12" w:space="0" w:color="auto"/>
                </w:tcBorders>
                <w:vAlign w:val="center"/>
              </w:tcPr>
              <w:p w14:paraId="0B76E60B" w14:textId="77777777" w:rsidR="00437B36" w:rsidRPr="00701987" w:rsidRDefault="00437B36" w:rsidP="00116869">
                <w:pPr>
                  <w:jc w:val="center"/>
                  <w:rPr>
                    <w:color w:val="000000"/>
                    <w:sz w:val="20"/>
                    <w:szCs w:val="20"/>
                  </w:rPr>
                </w:pPr>
                <w:r w:rsidRPr="00701987">
                  <w:rPr>
                    <w:color w:val="000000"/>
                    <w:sz w:val="20"/>
                    <w:szCs w:val="20"/>
                  </w:rPr>
                  <w:t>333120</w:t>
                </w:r>
              </w:p>
            </w:tc>
            <w:tc>
              <w:tcPr>
                <w:tcW w:w="3802" w:type="dxa"/>
                <w:tcBorders>
                  <w:top w:val="single" w:sz="12" w:space="0" w:color="auto"/>
                  <w:right w:val="single" w:sz="12" w:space="0" w:color="auto"/>
                </w:tcBorders>
                <w:vAlign w:val="center"/>
              </w:tcPr>
              <w:p w14:paraId="6B63E5AC" w14:textId="77777777" w:rsidR="00437B36" w:rsidRPr="00701987" w:rsidRDefault="00437B36" w:rsidP="00116869">
                <w:pPr>
                  <w:jc w:val="center"/>
                  <w:rPr>
                    <w:color w:val="000000"/>
                    <w:sz w:val="20"/>
                    <w:szCs w:val="20"/>
                  </w:rPr>
                </w:pPr>
                <w:r w:rsidRPr="00701987">
                  <w:rPr>
                    <w:color w:val="000000"/>
                    <w:sz w:val="20"/>
                    <w:szCs w:val="20"/>
                  </w:rPr>
                  <w:t>Construction Machinery Manufacturing</w:t>
                </w:r>
              </w:p>
            </w:tc>
          </w:tr>
          <w:tr w:rsidR="00437B36" w:rsidRPr="00F41A85" w14:paraId="091FEE4D" w14:textId="77777777" w:rsidTr="00116869">
            <w:trPr>
              <w:trHeight w:val="432"/>
              <w:jc w:val="center"/>
            </w:trPr>
            <w:tc>
              <w:tcPr>
                <w:tcW w:w="1066" w:type="dxa"/>
                <w:vMerge/>
                <w:tcBorders>
                  <w:left w:val="single" w:sz="12" w:space="0" w:color="auto"/>
                </w:tcBorders>
                <w:vAlign w:val="center"/>
              </w:tcPr>
              <w:p w14:paraId="22D6B2A7"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219083EA"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40217A48" w14:textId="77777777" w:rsidR="00437B36" w:rsidRPr="00701987" w:rsidRDefault="00437B36" w:rsidP="00116869">
                <w:pPr>
                  <w:jc w:val="center"/>
                  <w:rPr>
                    <w:color w:val="000000"/>
                    <w:sz w:val="20"/>
                    <w:szCs w:val="20"/>
                  </w:rPr>
                </w:pPr>
                <w:r w:rsidRPr="00701987">
                  <w:rPr>
                    <w:color w:val="000000"/>
                    <w:sz w:val="20"/>
                    <w:szCs w:val="20"/>
                  </w:rPr>
                  <w:t>333923</w:t>
                </w:r>
              </w:p>
            </w:tc>
            <w:tc>
              <w:tcPr>
                <w:tcW w:w="3802" w:type="dxa"/>
                <w:tcBorders>
                  <w:right w:val="single" w:sz="12" w:space="0" w:color="auto"/>
                </w:tcBorders>
                <w:vAlign w:val="center"/>
              </w:tcPr>
              <w:p w14:paraId="5F5CE090" w14:textId="77777777" w:rsidR="00437B36" w:rsidRPr="00701987" w:rsidRDefault="00437B36" w:rsidP="00116869">
                <w:pPr>
                  <w:jc w:val="center"/>
                  <w:rPr>
                    <w:color w:val="000000"/>
                    <w:sz w:val="20"/>
                    <w:szCs w:val="20"/>
                  </w:rPr>
                </w:pPr>
                <w:r w:rsidRPr="00701987">
                  <w:rPr>
                    <w:color w:val="000000"/>
                    <w:sz w:val="20"/>
                    <w:szCs w:val="20"/>
                  </w:rPr>
                  <w:t>Overhead Traveling Crane, Hoist, and Monorail System Manufacturing</w:t>
                </w:r>
              </w:p>
            </w:tc>
          </w:tr>
          <w:tr w:rsidR="00437B36" w:rsidRPr="00F41A85" w14:paraId="041291FA" w14:textId="77777777" w:rsidTr="00116869">
            <w:trPr>
              <w:trHeight w:val="432"/>
              <w:jc w:val="center"/>
            </w:trPr>
            <w:tc>
              <w:tcPr>
                <w:tcW w:w="1066" w:type="dxa"/>
                <w:vMerge/>
                <w:tcBorders>
                  <w:left w:val="single" w:sz="12" w:space="0" w:color="auto"/>
                </w:tcBorders>
                <w:vAlign w:val="center"/>
              </w:tcPr>
              <w:p w14:paraId="2905A85C"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5918A797"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21E2215A" w14:textId="77777777" w:rsidR="00437B36" w:rsidRPr="00701987" w:rsidRDefault="00437B36" w:rsidP="00116869">
                <w:pPr>
                  <w:jc w:val="center"/>
                  <w:rPr>
                    <w:color w:val="000000"/>
                    <w:sz w:val="20"/>
                    <w:szCs w:val="20"/>
                  </w:rPr>
                </w:pPr>
                <w:r w:rsidRPr="00701987">
                  <w:rPr>
                    <w:color w:val="000000"/>
                    <w:sz w:val="20"/>
                    <w:szCs w:val="20"/>
                  </w:rPr>
                  <w:t>336510</w:t>
                </w:r>
              </w:p>
            </w:tc>
            <w:tc>
              <w:tcPr>
                <w:tcW w:w="3802" w:type="dxa"/>
                <w:tcBorders>
                  <w:bottom w:val="single" w:sz="12" w:space="0" w:color="auto"/>
                  <w:right w:val="single" w:sz="12" w:space="0" w:color="auto"/>
                </w:tcBorders>
                <w:vAlign w:val="center"/>
              </w:tcPr>
              <w:p w14:paraId="7B2636D5" w14:textId="77777777" w:rsidR="00437B36" w:rsidRPr="00701987" w:rsidRDefault="00437B36" w:rsidP="00116869">
                <w:pPr>
                  <w:jc w:val="center"/>
                  <w:rPr>
                    <w:color w:val="000000"/>
                    <w:sz w:val="20"/>
                    <w:szCs w:val="20"/>
                  </w:rPr>
                </w:pPr>
                <w:r w:rsidRPr="00701987">
                  <w:rPr>
                    <w:color w:val="000000"/>
                    <w:sz w:val="20"/>
                    <w:szCs w:val="20"/>
                  </w:rPr>
                  <w:t>Railroad Rolling Stock Manufacturing</w:t>
                </w:r>
              </w:p>
            </w:tc>
          </w:tr>
          <w:tr w:rsidR="00437B36" w:rsidRPr="00F41A85" w14:paraId="4B32DCD6"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776DC64" w14:textId="77777777" w:rsidR="00437B36" w:rsidRPr="00701987" w:rsidRDefault="00437B36" w:rsidP="00116869">
                <w:pPr>
                  <w:autoSpaceDE w:val="0"/>
                  <w:autoSpaceDN w:val="0"/>
                  <w:adjustRightInd w:val="0"/>
                  <w:jc w:val="center"/>
                  <w:rPr>
                    <w:sz w:val="20"/>
                    <w:szCs w:val="20"/>
                  </w:rPr>
                </w:pPr>
                <w:r w:rsidRPr="00701987">
                  <w:rPr>
                    <w:sz w:val="20"/>
                    <w:szCs w:val="20"/>
                  </w:rPr>
                  <w:t>3532</w:t>
                </w:r>
              </w:p>
            </w:tc>
            <w:tc>
              <w:tcPr>
                <w:tcW w:w="3413" w:type="dxa"/>
                <w:tcBorders>
                  <w:top w:val="single" w:sz="12" w:space="0" w:color="auto"/>
                  <w:bottom w:val="single" w:sz="12" w:space="0" w:color="auto"/>
                </w:tcBorders>
                <w:vAlign w:val="center"/>
              </w:tcPr>
              <w:p w14:paraId="05F1C77E" w14:textId="77777777" w:rsidR="00437B36" w:rsidRPr="00701987" w:rsidRDefault="00437B36" w:rsidP="00116869">
                <w:pPr>
                  <w:autoSpaceDE w:val="0"/>
                  <w:autoSpaceDN w:val="0"/>
                  <w:adjustRightInd w:val="0"/>
                  <w:jc w:val="center"/>
                  <w:rPr>
                    <w:sz w:val="20"/>
                    <w:szCs w:val="20"/>
                  </w:rPr>
                </w:pPr>
                <w:r w:rsidRPr="00701987">
                  <w:rPr>
                    <w:sz w:val="20"/>
                    <w:szCs w:val="20"/>
                  </w:rPr>
                  <w:t>Mining Machinery and Equipment, Except Oil and Gas Field Machinery and Equipment</w:t>
                </w:r>
              </w:p>
            </w:tc>
            <w:tc>
              <w:tcPr>
                <w:tcW w:w="1066" w:type="dxa"/>
                <w:tcBorders>
                  <w:top w:val="single" w:sz="12" w:space="0" w:color="auto"/>
                  <w:bottom w:val="single" w:sz="12" w:space="0" w:color="auto"/>
                </w:tcBorders>
                <w:vAlign w:val="center"/>
              </w:tcPr>
              <w:p w14:paraId="277ED41D" w14:textId="77777777" w:rsidR="00437B36" w:rsidRPr="00701987" w:rsidRDefault="00437B36" w:rsidP="00116869">
                <w:pPr>
                  <w:jc w:val="center"/>
                  <w:rPr>
                    <w:color w:val="000000"/>
                    <w:sz w:val="20"/>
                    <w:szCs w:val="20"/>
                  </w:rPr>
                </w:pPr>
                <w:r w:rsidRPr="00701987">
                  <w:rPr>
                    <w:color w:val="000000"/>
                    <w:sz w:val="20"/>
                    <w:szCs w:val="20"/>
                  </w:rPr>
                  <w:t>333131</w:t>
                </w:r>
              </w:p>
            </w:tc>
            <w:tc>
              <w:tcPr>
                <w:tcW w:w="3802" w:type="dxa"/>
                <w:tcBorders>
                  <w:top w:val="single" w:sz="12" w:space="0" w:color="auto"/>
                  <w:bottom w:val="single" w:sz="12" w:space="0" w:color="auto"/>
                  <w:right w:val="single" w:sz="12" w:space="0" w:color="auto"/>
                </w:tcBorders>
                <w:vAlign w:val="center"/>
              </w:tcPr>
              <w:p w14:paraId="479C1DDF" w14:textId="77777777" w:rsidR="00437B36" w:rsidRPr="00701987" w:rsidRDefault="00437B36" w:rsidP="00116869">
                <w:pPr>
                  <w:jc w:val="center"/>
                  <w:rPr>
                    <w:color w:val="000000"/>
                    <w:sz w:val="20"/>
                    <w:szCs w:val="20"/>
                  </w:rPr>
                </w:pPr>
                <w:r w:rsidRPr="00701987">
                  <w:rPr>
                    <w:color w:val="000000"/>
                    <w:sz w:val="20"/>
                    <w:szCs w:val="20"/>
                  </w:rPr>
                  <w:t>Mining Machinery and Equipment Manufacturing</w:t>
                </w:r>
              </w:p>
            </w:tc>
          </w:tr>
          <w:tr w:rsidR="00437B36" w:rsidRPr="00F41A85" w14:paraId="0CE74F02"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794EDC00" w14:textId="77777777" w:rsidR="00437B36" w:rsidRPr="00701987" w:rsidRDefault="00437B36" w:rsidP="00116869">
                <w:pPr>
                  <w:autoSpaceDE w:val="0"/>
                  <w:autoSpaceDN w:val="0"/>
                  <w:adjustRightInd w:val="0"/>
                  <w:jc w:val="center"/>
                  <w:rPr>
                    <w:sz w:val="20"/>
                    <w:szCs w:val="20"/>
                  </w:rPr>
                </w:pPr>
                <w:r w:rsidRPr="00701987">
                  <w:rPr>
                    <w:sz w:val="20"/>
                    <w:szCs w:val="20"/>
                  </w:rPr>
                  <w:t>3533</w:t>
                </w:r>
              </w:p>
            </w:tc>
            <w:tc>
              <w:tcPr>
                <w:tcW w:w="3413" w:type="dxa"/>
                <w:tcBorders>
                  <w:top w:val="single" w:sz="12" w:space="0" w:color="auto"/>
                  <w:bottom w:val="single" w:sz="12" w:space="0" w:color="auto"/>
                </w:tcBorders>
                <w:vAlign w:val="center"/>
              </w:tcPr>
              <w:p w14:paraId="615AD92B" w14:textId="77777777" w:rsidR="00437B36" w:rsidRPr="00701987" w:rsidRDefault="00437B36" w:rsidP="00116869">
                <w:pPr>
                  <w:autoSpaceDE w:val="0"/>
                  <w:autoSpaceDN w:val="0"/>
                  <w:adjustRightInd w:val="0"/>
                  <w:jc w:val="center"/>
                  <w:rPr>
                    <w:sz w:val="20"/>
                    <w:szCs w:val="20"/>
                  </w:rPr>
                </w:pPr>
                <w:r w:rsidRPr="00701987">
                  <w:rPr>
                    <w:sz w:val="20"/>
                    <w:szCs w:val="20"/>
                  </w:rPr>
                  <w:t>Oil and Gas Field Machinery and Equipment</w:t>
                </w:r>
              </w:p>
            </w:tc>
            <w:tc>
              <w:tcPr>
                <w:tcW w:w="1066" w:type="dxa"/>
                <w:tcBorders>
                  <w:top w:val="single" w:sz="12" w:space="0" w:color="auto"/>
                  <w:bottom w:val="single" w:sz="12" w:space="0" w:color="auto"/>
                </w:tcBorders>
                <w:vAlign w:val="center"/>
              </w:tcPr>
              <w:p w14:paraId="754A397C" w14:textId="77777777" w:rsidR="00437B36" w:rsidRPr="00701987" w:rsidRDefault="00437B36" w:rsidP="00116869">
                <w:pPr>
                  <w:jc w:val="center"/>
                  <w:rPr>
                    <w:color w:val="000000"/>
                    <w:sz w:val="20"/>
                    <w:szCs w:val="20"/>
                  </w:rPr>
                </w:pPr>
                <w:r w:rsidRPr="00701987">
                  <w:rPr>
                    <w:color w:val="000000"/>
                    <w:sz w:val="20"/>
                    <w:szCs w:val="20"/>
                  </w:rPr>
                  <w:t>333132</w:t>
                </w:r>
              </w:p>
            </w:tc>
            <w:tc>
              <w:tcPr>
                <w:tcW w:w="3802" w:type="dxa"/>
                <w:tcBorders>
                  <w:top w:val="single" w:sz="12" w:space="0" w:color="auto"/>
                  <w:bottom w:val="single" w:sz="12" w:space="0" w:color="auto"/>
                  <w:right w:val="single" w:sz="12" w:space="0" w:color="auto"/>
                </w:tcBorders>
                <w:vAlign w:val="center"/>
              </w:tcPr>
              <w:p w14:paraId="3B8C3558" w14:textId="77777777" w:rsidR="00437B36" w:rsidRPr="00701987" w:rsidRDefault="00437B36" w:rsidP="00116869">
                <w:pPr>
                  <w:jc w:val="center"/>
                  <w:rPr>
                    <w:color w:val="000000"/>
                    <w:sz w:val="20"/>
                    <w:szCs w:val="20"/>
                  </w:rPr>
                </w:pPr>
                <w:r w:rsidRPr="00701987">
                  <w:rPr>
                    <w:color w:val="000000"/>
                    <w:sz w:val="20"/>
                    <w:szCs w:val="20"/>
                  </w:rPr>
                  <w:t>Oil and Gas Field Machinery and Equipment Manufacturing</w:t>
                </w:r>
              </w:p>
            </w:tc>
          </w:tr>
          <w:tr w:rsidR="00437B36" w:rsidRPr="00F41A85" w14:paraId="687CDD66"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20CEB1A2" w14:textId="77777777" w:rsidR="00437B36" w:rsidRPr="00701987" w:rsidRDefault="00437B36" w:rsidP="00116869">
                <w:pPr>
                  <w:autoSpaceDE w:val="0"/>
                  <w:autoSpaceDN w:val="0"/>
                  <w:adjustRightInd w:val="0"/>
                  <w:jc w:val="center"/>
                  <w:rPr>
                    <w:sz w:val="20"/>
                    <w:szCs w:val="20"/>
                  </w:rPr>
                </w:pPr>
                <w:r w:rsidRPr="00701987">
                  <w:rPr>
                    <w:sz w:val="20"/>
                    <w:szCs w:val="20"/>
                  </w:rPr>
                  <w:t>3534</w:t>
                </w:r>
              </w:p>
            </w:tc>
            <w:tc>
              <w:tcPr>
                <w:tcW w:w="3413" w:type="dxa"/>
                <w:tcBorders>
                  <w:top w:val="single" w:sz="12" w:space="0" w:color="auto"/>
                  <w:bottom w:val="single" w:sz="12" w:space="0" w:color="auto"/>
                </w:tcBorders>
                <w:vAlign w:val="center"/>
              </w:tcPr>
              <w:p w14:paraId="34814648" w14:textId="77777777" w:rsidR="00437B36" w:rsidRPr="00701987" w:rsidRDefault="00437B36" w:rsidP="00116869">
                <w:pPr>
                  <w:jc w:val="center"/>
                  <w:rPr>
                    <w:color w:val="000000"/>
                    <w:sz w:val="20"/>
                    <w:szCs w:val="20"/>
                  </w:rPr>
                </w:pPr>
                <w:r w:rsidRPr="00701987">
                  <w:rPr>
                    <w:color w:val="000000"/>
                    <w:sz w:val="20"/>
                    <w:szCs w:val="20"/>
                  </w:rPr>
                  <w:t>Elevators and Moving Stairways</w:t>
                </w:r>
              </w:p>
            </w:tc>
            <w:tc>
              <w:tcPr>
                <w:tcW w:w="1066" w:type="dxa"/>
                <w:tcBorders>
                  <w:top w:val="single" w:sz="12" w:space="0" w:color="auto"/>
                  <w:bottom w:val="single" w:sz="12" w:space="0" w:color="auto"/>
                </w:tcBorders>
                <w:vAlign w:val="center"/>
              </w:tcPr>
              <w:p w14:paraId="5E71F4FF" w14:textId="77777777" w:rsidR="00437B36" w:rsidRPr="00701987" w:rsidRDefault="00437B36" w:rsidP="00116869">
                <w:pPr>
                  <w:jc w:val="center"/>
                  <w:rPr>
                    <w:color w:val="000000"/>
                    <w:sz w:val="20"/>
                    <w:szCs w:val="20"/>
                  </w:rPr>
                </w:pPr>
                <w:r w:rsidRPr="00701987">
                  <w:rPr>
                    <w:color w:val="000000"/>
                    <w:sz w:val="20"/>
                    <w:szCs w:val="20"/>
                  </w:rPr>
                  <w:t>333921</w:t>
                </w:r>
              </w:p>
            </w:tc>
            <w:tc>
              <w:tcPr>
                <w:tcW w:w="3802" w:type="dxa"/>
                <w:tcBorders>
                  <w:top w:val="single" w:sz="12" w:space="0" w:color="auto"/>
                  <w:bottom w:val="single" w:sz="12" w:space="0" w:color="auto"/>
                  <w:right w:val="single" w:sz="12" w:space="0" w:color="auto"/>
                </w:tcBorders>
                <w:vAlign w:val="center"/>
              </w:tcPr>
              <w:p w14:paraId="54D0C75B" w14:textId="77777777" w:rsidR="00437B36" w:rsidRPr="00701987" w:rsidRDefault="00437B36" w:rsidP="00116869">
                <w:pPr>
                  <w:jc w:val="center"/>
                  <w:rPr>
                    <w:color w:val="000000"/>
                    <w:sz w:val="20"/>
                    <w:szCs w:val="20"/>
                  </w:rPr>
                </w:pPr>
                <w:r w:rsidRPr="00701987">
                  <w:rPr>
                    <w:color w:val="000000"/>
                    <w:sz w:val="20"/>
                    <w:szCs w:val="20"/>
                  </w:rPr>
                  <w:t>Elevators and Moving Stairway Manufacturing</w:t>
                </w:r>
              </w:p>
            </w:tc>
          </w:tr>
          <w:tr w:rsidR="00437B36" w:rsidRPr="00F41A85" w14:paraId="2AA6EF16"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9468F1D" w14:textId="77777777" w:rsidR="00437B36" w:rsidRPr="00701987" w:rsidRDefault="00437B36" w:rsidP="00116869">
                <w:pPr>
                  <w:autoSpaceDE w:val="0"/>
                  <w:autoSpaceDN w:val="0"/>
                  <w:adjustRightInd w:val="0"/>
                  <w:jc w:val="center"/>
                  <w:rPr>
                    <w:sz w:val="20"/>
                    <w:szCs w:val="20"/>
                  </w:rPr>
                </w:pPr>
                <w:r w:rsidRPr="00701987">
                  <w:rPr>
                    <w:sz w:val="20"/>
                    <w:szCs w:val="20"/>
                  </w:rPr>
                  <w:t>3535</w:t>
                </w:r>
              </w:p>
            </w:tc>
            <w:tc>
              <w:tcPr>
                <w:tcW w:w="3413" w:type="dxa"/>
                <w:tcBorders>
                  <w:top w:val="single" w:sz="12" w:space="0" w:color="auto"/>
                  <w:bottom w:val="single" w:sz="12" w:space="0" w:color="auto"/>
                </w:tcBorders>
                <w:vAlign w:val="center"/>
              </w:tcPr>
              <w:p w14:paraId="42ED0515" w14:textId="77777777" w:rsidR="00437B36" w:rsidRPr="00701987" w:rsidRDefault="00437B36" w:rsidP="00116869">
                <w:pPr>
                  <w:jc w:val="center"/>
                  <w:rPr>
                    <w:color w:val="000000"/>
                    <w:sz w:val="20"/>
                    <w:szCs w:val="20"/>
                  </w:rPr>
                </w:pPr>
                <w:r w:rsidRPr="00701987">
                  <w:rPr>
                    <w:color w:val="000000"/>
                    <w:sz w:val="20"/>
                    <w:szCs w:val="20"/>
                  </w:rPr>
                  <w:t>Conveyors and Conveying Equipment</w:t>
                </w:r>
              </w:p>
            </w:tc>
            <w:tc>
              <w:tcPr>
                <w:tcW w:w="1066" w:type="dxa"/>
                <w:tcBorders>
                  <w:top w:val="single" w:sz="12" w:space="0" w:color="auto"/>
                  <w:bottom w:val="single" w:sz="12" w:space="0" w:color="auto"/>
                </w:tcBorders>
                <w:vAlign w:val="center"/>
              </w:tcPr>
              <w:p w14:paraId="19E8BD4A" w14:textId="77777777" w:rsidR="00437B36" w:rsidRPr="00701987" w:rsidRDefault="00437B36" w:rsidP="00116869">
                <w:pPr>
                  <w:jc w:val="center"/>
                  <w:rPr>
                    <w:color w:val="000000"/>
                    <w:sz w:val="20"/>
                    <w:szCs w:val="20"/>
                  </w:rPr>
                </w:pPr>
                <w:r w:rsidRPr="00701987">
                  <w:rPr>
                    <w:color w:val="000000"/>
                    <w:sz w:val="20"/>
                    <w:szCs w:val="20"/>
                  </w:rPr>
                  <w:t>333922</w:t>
                </w:r>
              </w:p>
            </w:tc>
            <w:tc>
              <w:tcPr>
                <w:tcW w:w="3802" w:type="dxa"/>
                <w:tcBorders>
                  <w:top w:val="single" w:sz="12" w:space="0" w:color="auto"/>
                  <w:bottom w:val="single" w:sz="12" w:space="0" w:color="auto"/>
                  <w:right w:val="single" w:sz="12" w:space="0" w:color="auto"/>
                </w:tcBorders>
                <w:vAlign w:val="center"/>
              </w:tcPr>
              <w:p w14:paraId="10B27E60" w14:textId="77777777" w:rsidR="00437B36" w:rsidRPr="00701987" w:rsidRDefault="00437B36" w:rsidP="00116869">
                <w:pPr>
                  <w:jc w:val="center"/>
                  <w:rPr>
                    <w:color w:val="000000"/>
                    <w:sz w:val="20"/>
                    <w:szCs w:val="20"/>
                  </w:rPr>
                </w:pPr>
                <w:r w:rsidRPr="00701987">
                  <w:rPr>
                    <w:color w:val="000000"/>
                    <w:sz w:val="20"/>
                    <w:szCs w:val="20"/>
                  </w:rPr>
                  <w:t>Conveyors and Conveying Equipment Manufacturing</w:t>
                </w:r>
              </w:p>
            </w:tc>
          </w:tr>
          <w:tr w:rsidR="00437B36" w:rsidRPr="00F41A85" w14:paraId="36B162F0"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612EDA09" w14:textId="77777777" w:rsidR="00437B36" w:rsidRPr="00701987" w:rsidRDefault="00437B36" w:rsidP="00116869">
                <w:pPr>
                  <w:autoSpaceDE w:val="0"/>
                  <w:autoSpaceDN w:val="0"/>
                  <w:adjustRightInd w:val="0"/>
                  <w:jc w:val="center"/>
                  <w:rPr>
                    <w:sz w:val="20"/>
                    <w:szCs w:val="20"/>
                  </w:rPr>
                </w:pPr>
                <w:r w:rsidRPr="00701987">
                  <w:rPr>
                    <w:sz w:val="20"/>
                    <w:szCs w:val="20"/>
                  </w:rPr>
                  <w:t>3536</w:t>
                </w:r>
              </w:p>
            </w:tc>
            <w:tc>
              <w:tcPr>
                <w:tcW w:w="3413" w:type="dxa"/>
                <w:tcBorders>
                  <w:top w:val="single" w:sz="12" w:space="0" w:color="auto"/>
                  <w:bottom w:val="single" w:sz="12" w:space="0" w:color="auto"/>
                </w:tcBorders>
                <w:vAlign w:val="center"/>
              </w:tcPr>
              <w:p w14:paraId="5D6F6A34" w14:textId="77777777" w:rsidR="00437B36" w:rsidRPr="00701987" w:rsidRDefault="00437B36" w:rsidP="00116869">
                <w:pPr>
                  <w:jc w:val="center"/>
                  <w:rPr>
                    <w:color w:val="000000"/>
                    <w:sz w:val="20"/>
                    <w:szCs w:val="20"/>
                  </w:rPr>
                </w:pPr>
                <w:r w:rsidRPr="00701987">
                  <w:rPr>
                    <w:color w:val="000000"/>
                    <w:sz w:val="20"/>
                    <w:szCs w:val="20"/>
                  </w:rPr>
                  <w:t>Overhead Traveling Cranes, Hoists, and Monorail Systems</w:t>
                </w:r>
              </w:p>
            </w:tc>
            <w:tc>
              <w:tcPr>
                <w:tcW w:w="1066" w:type="dxa"/>
                <w:tcBorders>
                  <w:top w:val="single" w:sz="12" w:space="0" w:color="auto"/>
                  <w:bottom w:val="single" w:sz="12" w:space="0" w:color="auto"/>
                </w:tcBorders>
                <w:vAlign w:val="center"/>
              </w:tcPr>
              <w:p w14:paraId="164A2C0D" w14:textId="77777777" w:rsidR="00437B36" w:rsidRPr="00701987" w:rsidRDefault="00437B36" w:rsidP="00116869">
                <w:pPr>
                  <w:jc w:val="center"/>
                  <w:rPr>
                    <w:color w:val="000000"/>
                    <w:sz w:val="20"/>
                    <w:szCs w:val="20"/>
                  </w:rPr>
                </w:pPr>
                <w:r w:rsidRPr="00701987">
                  <w:rPr>
                    <w:color w:val="000000"/>
                    <w:sz w:val="20"/>
                    <w:szCs w:val="20"/>
                  </w:rPr>
                  <w:t>333923</w:t>
                </w:r>
              </w:p>
            </w:tc>
            <w:tc>
              <w:tcPr>
                <w:tcW w:w="3802" w:type="dxa"/>
                <w:tcBorders>
                  <w:top w:val="single" w:sz="12" w:space="0" w:color="auto"/>
                  <w:bottom w:val="single" w:sz="12" w:space="0" w:color="auto"/>
                  <w:right w:val="single" w:sz="12" w:space="0" w:color="auto"/>
                </w:tcBorders>
                <w:vAlign w:val="center"/>
              </w:tcPr>
              <w:p w14:paraId="3688BC6D" w14:textId="77777777" w:rsidR="00437B36" w:rsidRPr="00701987" w:rsidRDefault="00437B36" w:rsidP="00116869">
                <w:pPr>
                  <w:jc w:val="center"/>
                  <w:rPr>
                    <w:color w:val="000000"/>
                    <w:sz w:val="20"/>
                    <w:szCs w:val="20"/>
                  </w:rPr>
                </w:pPr>
                <w:r w:rsidRPr="00701987">
                  <w:rPr>
                    <w:color w:val="000000"/>
                    <w:sz w:val="20"/>
                    <w:szCs w:val="20"/>
                  </w:rPr>
                  <w:t>Overhead Traveling Cranes, Hoists, and Monorail System Manufacturing</w:t>
                </w:r>
              </w:p>
            </w:tc>
          </w:tr>
          <w:tr w:rsidR="00437B36" w:rsidRPr="00F41A85" w14:paraId="31D2054A" w14:textId="77777777" w:rsidTr="00116869">
            <w:trPr>
              <w:trHeight w:val="432"/>
              <w:jc w:val="center"/>
            </w:trPr>
            <w:tc>
              <w:tcPr>
                <w:tcW w:w="1066" w:type="dxa"/>
                <w:vMerge w:val="restart"/>
                <w:tcBorders>
                  <w:top w:val="single" w:sz="12" w:space="0" w:color="auto"/>
                  <w:left w:val="single" w:sz="12" w:space="0" w:color="auto"/>
                </w:tcBorders>
                <w:vAlign w:val="center"/>
              </w:tcPr>
              <w:p w14:paraId="4E2D53A6" w14:textId="77777777" w:rsidR="00437B36" w:rsidRPr="00701987" w:rsidRDefault="00437B36" w:rsidP="00116869">
                <w:pPr>
                  <w:autoSpaceDE w:val="0"/>
                  <w:autoSpaceDN w:val="0"/>
                  <w:adjustRightInd w:val="0"/>
                  <w:jc w:val="center"/>
                  <w:rPr>
                    <w:sz w:val="20"/>
                    <w:szCs w:val="20"/>
                  </w:rPr>
                </w:pPr>
                <w:r w:rsidRPr="00701987">
                  <w:rPr>
                    <w:sz w:val="20"/>
                    <w:szCs w:val="20"/>
                  </w:rPr>
                  <w:t>3537</w:t>
                </w:r>
              </w:p>
            </w:tc>
            <w:tc>
              <w:tcPr>
                <w:tcW w:w="3413" w:type="dxa"/>
                <w:vMerge w:val="restart"/>
                <w:tcBorders>
                  <w:top w:val="single" w:sz="12" w:space="0" w:color="auto"/>
                </w:tcBorders>
                <w:vAlign w:val="center"/>
              </w:tcPr>
              <w:p w14:paraId="3BEEE591" w14:textId="77777777" w:rsidR="00437B36" w:rsidRPr="00701987" w:rsidRDefault="00437B36" w:rsidP="00116869">
                <w:pPr>
                  <w:autoSpaceDE w:val="0"/>
                  <w:autoSpaceDN w:val="0"/>
                  <w:adjustRightInd w:val="0"/>
                  <w:jc w:val="center"/>
                  <w:rPr>
                    <w:sz w:val="20"/>
                    <w:szCs w:val="20"/>
                  </w:rPr>
                </w:pPr>
                <w:r w:rsidRPr="00701987">
                  <w:rPr>
                    <w:sz w:val="20"/>
                    <w:szCs w:val="20"/>
                  </w:rPr>
                  <w:t>Industrial Trucks, Tractors, Trailers, and Stackers</w:t>
                </w:r>
              </w:p>
            </w:tc>
            <w:tc>
              <w:tcPr>
                <w:tcW w:w="1066" w:type="dxa"/>
                <w:tcBorders>
                  <w:top w:val="single" w:sz="12" w:space="0" w:color="auto"/>
                </w:tcBorders>
                <w:vAlign w:val="center"/>
              </w:tcPr>
              <w:p w14:paraId="56E9B27B" w14:textId="77777777" w:rsidR="00437B36" w:rsidRPr="00701987" w:rsidRDefault="00437B36" w:rsidP="00116869">
                <w:pPr>
                  <w:jc w:val="center"/>
                  <w:rPr>
                    <w:color w:val="000000"/>
                    <w:sz w:val="20"/>
                    <w:szCs w:val="20"/>
                  </w:rPr>
                </w:pPr>
                <w:r w:rsidRPr="00701987">
                  <w:rPr>
                    <w:color w:val="000000"/>
                    <w:sz w:val="20"/>
                    <w:szCs w:val="20"/>
                  </w:rPr>
                  <w:t>332439</w:t>
                </w:r>
              </w:p>
            </w:tc>
            <w:tc>
              <w:tcPr>
                <w:tcW w:w="3802" w:type="dxa"/>
                <w:tcBorders>
                  <w:top w:val="single" w:sz="12" w:space="0" w:color="auto"/>
                  <w:right w:val="single" w:sz="12" w:space="0" w:color="auto"/>
                </w:tcBorders>
                <w:vAlign w:val="center"/>
              </w:tcPr>
              <w:p w14:paraId="5E710B79" w14:textId="77777777" w:rsidR="00437B36" w:rsidRPr="00701987" w:rsidRDefault="00437B36" w:rsidP="00116869">
                <w:pPr>
                  <w:jc w:val="center"/>
                  <w:rPr>
                    <w:color w:val="000000"/>
                    <w:sz w:val="20"/>
                    <w:szCs w:val="20"/>
                  </w:rPr>
                </w:pPr>
                <w:r w:rsidRPr="00701987">
                  <w:rPr>
                    <w:color w:val="000000"/>
                    <w:sz w:val="20"/>
                    <w:szCs w:val="20"/>
                  </w:rPr>
                  <w:t>Other Metal Container Manufacturing</w:t>
                </w:r>
              </w:p>
            </w:tc>
          </w:tr>
          <w:tr w:rsidR="00437B36" w:rsidRPr="00F41A85" w14:paraId="0B838AD8" w14:textId="77777777" w:rsidTr="00116869">
            <w:trPr>
              <w:trHeight w:val="432"/>
              <w:jc w:val="center"/>
            </w:trPr>
            <w:tc>
              <w:tcPr>
                <w:tcW w:w="1066" w:type="dxa"/>
                <w:vMerge/>
                <w:tcBorders>
                  <w:left w:val="single" w:sz="12" w:space="0" w:color="auto"/>
                </w:tcBorders>
                <w:vAlign w:val="center"/>
              </w:tcPr>
              <w:p w14:paraId="6121A3AD"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290FBBD"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6F165DF8" w14:textId="77777777" w:rsidR="00437B36" w:rsidRPr="00701987" w:rsidRDefault="00437B36" w:rsidP="00116869">
                <w:pPr>
                  <w:jc w:val="center"/>
                  <w:rPr>
                    <w:color w:val="000000"/>
                    <w:sz w:val="20"/>
                    <w:szCs w:val="20"/>
                  </w:rPr>
                </w:pPr>
                <w:r w:rsidRPr="00701987">
                  <w:rPr>
                    <w:color w:val="000000"/>
                    <w:sz w:val="20"/>
                    <w:szCs w:val="20"/>
                  </w:rPr>
                  <w:t>332999</w:t>
                </w:r>
              </w:p>
            </w:tc>
            <w:tc>
              <w:tcPr>
                <w:tcW w:w="3802" w:type="dxa"/>
                <w:tcBorders>
                  <w:right w:val="single" w:sz="12" w:space="0" w:color="auto"/>
                </w:tcBorders>
                <w:vAlign w:val="center"/>
              </w:tcPr>
              <w:p w14:paraId="481FEAE7"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126DBC47" w14:textId="77777777" w:rsidTr="00116869">
            <w:trPr>
              <w:trHeight w:val="432"/>
              <w:jc w:val="center"/>
            </w:trPr>
            <w:tc>
              <w:tcPr>
                <w:tcW w:w="1066" w:type="dxa"/>
                <w:vMerge/>
                <w:tcBorders>
                  <w:left w:val="single" w:sz="12" w:space="0" w:color="auto"/>
                </w:tcBorders>
                <w:vAlign w:val="center"/>
              </w:tcPr>
              <w:p w14:paraId="50723BA9"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4967AF44"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29BB9A9F" w14:textId="77777777" w:rsidR="00437B36" w:rsidRPr="00701987" w:rsidRDefault="00437B36" w:rsidP="00116869">
                <w:pPr>
                  <w:jc w:val="center"/>
                  <w:rPr>
                    <w:color w:val="000000"/>
                    <w:sz w:val="20"/>
                    <w:szCs w:val="20"/>
                  </w:rPr>
                </w:pPr>
                <w:r w:rsidRPr="00701987">
                  <w:rPr>
                    <w:color w:val="000000"/>
                    <w:sz w:val="20"/>
                    <w:szCs w:val="20"/>
                  </w:rPr>
                  <w:t>333924</w:t>
                </w:r>
              </w:p>
            </w:tc>
            <w:tc>
              <w:tcPr>
                <w:tcW w:w="3802" w:type="dxa"/>
                <w:tcBorders>
                  <w:bottom w:val="single" w:sz="12" w:space="0" w:color="auto"/>
                  <w:right w:val="single" w:sz="12" w:space="0" w:color="auto"/>
                </w:tcBorders>
                <w:vAlign w:val="center"/>
              </w:tcPr>
              <w:p w14:paraId="1D279437" w14:textId="77777777" w:rsidR="00437B36" w:rsidRPr="00701987" w:rsidRDefault="00437B36" w:rsidP="00116869">
                <w:pPr>
                  <w:jc w:val="center"/>
                  <w:rPr>
                    <w:color w:val="000000"/>
                    <w:sz w:val="20"/>
                    <w:szCs w:val="20"/>
                  </w:rPr>
                </w:pPr>
                <w:r w:rsidRPr="00701987">
                  <w:rPr>
                    <w:color w:val="000000"/>
                    <w:sz w:val="20"/>
                    <w:szCs w:val="20"/>
                  </w:rPr>
                  <w:t>Industrial Truck, Tractor, Trailer, and Stacker Machinery Manufacturing</w:t>
                </w:r>
              </w:p>
            </w:tc>
          </w:tr>
          <w:tr w:rsidR="00437B36" w:rsidRPr="00F41A85" w14:paraId="450EA6CF"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6DCAF69" w14:textId="77777777" w:rsidR="00437B36" w:rsidRPr="00701987" w:rsidRDefault="00437B36" w:rsidP="00116869">
                <w:pPr>
                  <w:autoSpaceDE w:val="0"/>
                  <w:autoSpaceDN w:val="0"/>
                  <w:adjustRightInd w:val="0"/>
                  <w:jc w:val="center"/>
                  <w:rPr>
                    <w:sz w:val="20"/>
                    <w:szCs w:val="20"/>
                  </w:rPr>
                </w:pPr>
                <w:r w:rsidRPr="00701987">
                  <w:rPr>
                    <w:sz w:val="20"/>
                    <w:szCs w:val="20"/>
                  </w:rPr>
                  <w:t>3541</w:t>
                </w:r>
              </w:p>
            </w:tc>
            <w:tc>
              <w:tcPr>
                <w:tcW w:w="3413" w:type="dxa"/>
                <w:tcBorders>
                  <w:top w:val="single" w:sz="12" w:space="0" w:color="auto"/>
                  <w:bottom w:val="single" w:sz="12" w:space="0" w:color="auto"/>
                </w:tcBorders>
                <w:vAlign w:val="center"/>
              </w:tcPr>
              <w:p w14:paraId="2B420ACA" w14:textId="77777777" w:rsidR="00437B36" w:rsidRPr="00701987" w:rsidRDefault="00437B36" w:rsidP="00116869">
                <w:pPr>
                  <w:jc w:val="center"/>
                  <w:rPr>
                    <w:color w:val="000000"/>
                    <w:sz w:val="20"/>
                    <w:szCs w:val="20"/>
                  </w:rPr>
                </w:pPr>
                <w:r w:rsidRPr="00701987">
                  <w:rPr>
                    <w:color w:val="000000"/>
                    <w:sz w:val="20"/>
                    <w:szCs w:val="20"/>
                  </w:rPr>
                  <w:t>Machine Tools, Metal Cutting Types</w:t>
                </w:r>
              </w:p>
            </w:tc>
            <w:tc>
              <w:tcPr>
                <w:tcW w:w="1066" w:type="dxa"/>
                <w:tcBorders>
                  <w:top w:val="single" w:sz="12" w:space="0" w:color="auto"/>
                  <w:bottom w:val="single" w:sz="12" w:space="0" w:color="auto"/>
                </w:tcBorders>
                <w:vAlign w:val="center"/>
              </w:tcPr>
              <w:p w14:paraId="1FA4B157" w14:textId="77777777" w:rsidR="00437B36" w:rsidRPr="00701987" w:rsidRDefault="00437B36" w:rsidP="00116869">
                <w:pPr>
                  <w:jc w:val="center"/>
                  <w:rPr>
                    <w:color w:val="000000"/>
                    <w:sz w:val="20"/>
                    <w:szCs w:val="20"/>
                  </w:rPr>
                </w:pPr>
                <w:r w:rsidRPr="00701987">
                  <w:rPr>
                    <w:color w:val="000000"/>
                    <w:sz w:val="20"/>
                    <w:szCs w:val="20"/>
                  </w:rPr>
                  <w:t>333517</w:t>
                </w:r>
              </w:p>
            </w:tc>
            <w:tc>
              <w:tcPr>
                <w:tcW w:w="3802" w:type="dxa"/>
                <w:tcBorders>
                  <w:top w:val="single" w:sz="12" w:space="0" w:color="auto"/>
                  <w:bottom w:val="single" w:sz="12" w:space="0" w:color="auto"/>
                  <w:right w:val="single" w:sz="12" w:space="0" w:color="auto"/>
                </w:tcBorders>
                <w:vAlign w:val="center"/>
              </w:tcPr>
              <w:p w14:paraId="0C3414CD" w14:textId="77777777" w:rsidR="00437B36" w:rsidRPr="00701987" w:rsidRDefault="00437B36" w:rsidP="00116869">
                <w:pPr>
                  <w:jc w:val="center"/>
                  <w:rPr>
                    <w:color w:val="000000"/>
                    <w:sz w:val="20"/>
                    <w:szCs w:val="20"/>
                  </w:rPr>
                </w:pPr>
                <w:r w:rsidRPr="00701987">
                  <w:rPr>
                    <w:color w:val="000000"/>
                    <w:sz w:val="20"/>
                    <w:szCs w:val="20"/>
                  </w:rPr>
                  <w:t>Machine Tool Manufacturing</w:t>
                </w:r>
              </w:p>
            </w:tc>
          </w:tr>
          <w:tr w:rsidR="00437B36" w:rsidRPr="00F41A85" w14:paraId="5E996A75"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E221EBA" w14:textId="77777777" w:rsidR="00437B36" w:rsidRPr="00701987" w:rsidRDefault="00437B36" w:rsidP="00116869">
                <w:pPr>
                  <w:autoSpaceDE w:val="0"/>
                  <w:autoSpaceDN w:val="0"/>
                  <w:adjustRightInd w:val="0"/>
                  <w:jc w:val="center"/>
                  <w:rPr>
                    <w:sz w:val="20"/>
                    <w:szCs w:val="20"/>
                  </w:rPr>
                </w:pPr>
                <w:r w:rsidRPr="00701987">
                  <w:rPr>
                    <w:sz w:val="20"/>
                    <w:szCs w:val="20"/>
                  </w:rPr>
                  <w:t>3542</w:t>
                </w:r>
              </w:p>
            </w:tc>
            <w:tc>
              <w:tcPr>
                <w:tcW w:w="3413" w:type="dxa"/>
                <w:tcBorders>
                  <w:top w:val="single" w:sz="12" w:space="0" w:color="auto"/>
                  <w:bottom w:val="single" w:sz="12" w:space="0" w:color="auto"/>
                </w:tcBorders>
                <w:vAlign w:val="center"/>
              </w:tcPr>
              <w:p w14:paraId="5E01A301" w14:textId="77777777" w:rsidR="00437B36" w:rsidRPr="00701987" w:rsidRDefault="00437B36" w:rsidP="00116869">
                <w:pPr>
                  <w:jc w:val="center"/>
                  <w:rPr>
                    <w:color w:val="000000"/>
                    <w:sz w:val="20"/>
                    <w:szCs w:val="20"/>
                  </w:rPr>
                </w:pPr>
                <w:r w:rsidRPr="00701987">
                  <w:rPr>
                    <w:color w:val="000000"/>
                    <w:sz w:val="20"/>
                    <w:szCs w:val="20"/>
                  </w:rPr>
                  <w:t>Machine Tools, Metal Forming Types</w:t>
                </w:r>
              </w:p>
            </w:tc>
            <w:tc>
              <w:tcPr>
                <w:tcW w:w="1066" w:type="dxa"/>
                <w:tcBorders>
                  <w:top w:val="single" w:sz="12" w:space="0" w:color="auto"/>
                  <w:bottom w:val="single" w:sz="12" w:space="0" w:color="auto"/>
                </w:tcBorders>
                <w:vAlign w:val="center"/>
              </w:tcPr>
              <w:p w14:paraId="7FD74A9B" w14:textId="77777777" w:rsidR="00437B36" w:rsidRPr="00701987" w:rsidRDefault="00437B36" w:rsidP="00116869">
                <w:pPr>
                  <w:jc w:val="center"/>
                  <w:rPr>
                    <w:color w:val="000000"/>
                    <w:sz w:val="20"/>
                    <w:szCs w:val="20"/>
                  </w:rPr>
                </w:pPr>
                <w:r w:rsidRPr="00701987">
                  <w:rPr>
                    <w:color w:val="000000"/>
                    <w:sz w:val="20"/>
                    <w:szCs w:val="20"/>
                  </w:rPr>
                  <w:t>333517</w:t>
                </w:r>
              </w:p>
            </w:tc>
            <w:tc>
              <w:tcPr>
                <w:tcW w:w="3802" w:type="dxa"/>
                <w:tcBorders>
                  <w:top w:val="single" w:sz="12" w:space="0" w:color="auto"/>
                  <w:bottom w:val="single" w:sz="12" w:space="0" w:color="auto"/>
                  <w:right w:val="single" w:sz="12" w:space="0" w:color="auto"/>
                </w:tcBorders>
                <w:vAlign w:val="center"/>
              </w:tcPr>
              <w:p w14:paraId="01561612" w14:textId="77777777" w:rsidR="00437B36" w:rsidRPr="00701987" w:rsidRDefault="00437B36" w:rsidP="00116869">
                <w:pPr>
                  <w:jc w:val="center"/>
                  <w:rPr>
                    <w:color w:val="000000"/>
                    <w:sz w:val="20"/>
                    <w:szCs w:val="20"/>
                  </w:rPr>
                </w:pPr>
                <w:r w:rsidRPr="00701987">
                  <w:rPr>
                    <w:color w:val="000000"/>
                    <w:sz w:val="20"/>
                    <w:szCs w:val="20"/>
                  </w:rPr>
                  <w:t>Machine Tool Manufacturing</w:t>
                </w:r>
              </w:p>
            </w:tc>
          </w:tr>
          <w:tr w:rsidR="00437B36" w:rsidRPr="00F41A85" w14:paraId="607EE5AF"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E95F401" w14:textId="77777777" w:rsidR="00437B36" w:rsidRPr="00701987" w:rsidRDefault="00437B36" w:rsidP="00116869">
                <w:pPr>
                  <w:autoSpaceDE w:val="0"/>
                  <w:autoSpaceDN w:val="0"/>
                  <w:adjustRightInd w:val="0"/>
                  <w:jc w:val="center"/>
                  <w:rPr>
                    <w:sz w:val="20"/>
                    <w:szCs w:val="20"/>
                  </w:rPr>
                </w:pPr>
                <w:r w:rsidRPr="00701987">
                  <w:rPr>
                    <w:sz w:val="20"/>
                    <w:szCs w:val="20"/>
                  </w:rPr>
                  <w:t>3543</w:t>
                </w:r>
              </w:p>
            </w:tc>
            <w:tc>
              <w:tcPr>
                <w:tcW w:w="3413" w:type="dxa"/>
                <w:tcBorders>
                  <w:top w:val="single" w:sz="12" w:space="0" w:color="auto"/>
                  <w:bottom w:val="single" w:sz="12" w:space="0" w:color="auto"/>
                </w:tcBorders>
                <w:vAlign w:val="center"/>
              </w:tcPr>
              <w:p w14:paraId="19BEA614" w14:textId="77777777" w:rsidR="00437B36" w:rsidRPr="00701987" w:rsidRDefault="00437B36" w:rsidP="00116869">
                <w:pPr>
                  <w:jc w:val="center"/>
                  <w:rPr>
                    <w:color w:val="000000"/>
                    <w:sz w:val="20"/>
                    <w:szCs w:val="20"/>
                  </w:rPr>
                </w:pPr>
                <w:r w:rsidRPr="00701987">
                  <w:rPr>
                    <w:color w:val="000000"/>
                    <w:sz w:val="20"/>
                    <w:szCs w:val="20"/>
                  </w:rPr>
                  <w:t>Industrial Patterns</w:t>
                </w:r>
              </w:p>
            </w:tc>
            <w:tc>
              <w:tcPr>
                <w:tcW w:w="1066" w:type="dxa"/>
                <w:tcBorders>
                  <w:top w:val="single" w:sz="12" w:space="0" w:color="auto"/>
                  <w:bottom w:val="single" w:sz="12" w:space="0" w:color="auto"/>
                </w:tcBorders>
                <w:vAlign w:val="center"/>
              </w:tcPr>
              <w:p w14:paraId="41F60D54" w14:textId="77777777" w:rsidR="00437B36" w:rsidRPr="00701987" w:rsidRDefault="00437B36" w:rsidP="00116869">
                <w:pPr>
                  <w:jc w:val="center"/>
                  <w:rPr>
                    <w:color w:val="000000"/>
                    <w:sz w:val="20"/>
                    <w:szCs w:val="20"/>
                  </w:rPr>
                </w:pPr>
                <w:r w:rsidRPr="00701987">
                  <w:rPr>
                    <w:color w:val="000000"/>
                    <w:sz w:val="20"/>
                    <w:szCs w:val="20"/>
                  </w:rPr>
                  <w:t>332999</w:t>
                </w:r>
              </w:p>
            </w:tc>
            <w:tc>
              <w:tcPr>
                <w:tcW w:w="3802" w:type="dxa"/>
                <w:tcBorders>
                  <w:top w:val="single" w:sz="12" w:space="0" w:color="auto"/>
                  <w:bottom w:val="single" w:sz="12" w:space="0" w:color="auto"/>
                  <w:right w:val="single" w:sz="12" w:space="0" w:color="auto"/>
                </w:tcBorders>
                <w:vAlign w:val="center"/>
              </w:tcPr>
              <w:p w14:paraId="176A34F9"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2AE8C3F7" w14:textId="77777777" w:rsidTr="00116869">
            <w:trPr>
              <w:trHeight w:val="432"/>
              <w:jc w:val="center"/>
            </w:trPr>
            <w:tc>
              <w:tcPr>
                <w:tcW w:w="1066" w:type="dxa"/>
                <w:vMerge w:val="restart"/>
                <w:tcBorders>
                  <w:top w:val="single" w:sz="12" w:space="0" w:color="auto"/>
                  <w:left w:val="single" w:sz="12" w:space="0" w:color="auto"/>
                </w:tcBorders>
                <w:vAlign w:val="center"/>
              </w:tcPr>
              <w:p w14:paraId="7F3E515F" w14:textId="77777777" w:rsidR="00437B36" w:rsidRPr="00701987" w:rsidRDefault="00437B36" w:rsidP="00116869">
                <w:pPr>
                  <w:autoSpaceDE w:val="0"/>
                  <w:autoSpaceDN w:val="0"/>
                  <w:adjustRightInd w:val="0"/>
                  <w:jc w:val="center"/>
                  <w:rPr>
                    <w:sz w:val="20"/>
                    <w:szCs w:val="20"/>
                  </w:rPr>
                </w:pPr>
                <w:r w:rsidRPr="00701987">
                  <w:rPr>
                    <w:sz w:val="20"/>
                    <w:szCs w:val="20"/>
                  </w:rPr>
                  <w:t>3544</w:t>
                </w:r>
              </w:p>
            </w:tc>
            <w:tc>
              <w:tcPr>
                <w:tcW w:w="3413" w:type="dxa"/>
                <w:vMerge w:val="restart"/>
                <w:tcBorders>
                  <w:top w:val="single" w:sz="12" w:space="0" w:color="auto"/>
                </w:tcBorders>
                <w:vAlign w:val="center"/>
              </w:tcPr>
              <w:p w14:paraId="14C4B1CF" w14:textId="77777777" w:rsidR="00437B36" w:rsidRPr="00701987" w:rsidRDefault="00437B36" w:rsidP="00116869">
                <w:pPr>
                  <w:jc w:val="center"/>
                  <w:rPr>
                    <w:color w:val="000000"/>
                    <w:sz w:val="20"/>
                    <w:szCs w:val="20"/>
                  </w:rPr>
                </w:pPr>
                <w:r w:rsidRPr="00701987">
                  <w:rPr>
                    <w:color w:val="000000"/>
                    <w:sz w:val="20"/>
                    <w:szCs w:val="20"/>
                  </w:rPr>
                  <w:t>Special Dies and Tools, Die Sets, Jigs and Fixtures, and Industrial Molds</w:t>
                </w:r>
              </w:p>
            </w:tc>
            <w:tc>
              <w:tcPr>
                <w:tcW w:w="1066" w:type="dxa"/>
                <w:tcBorders>
                  <w:top w:val="single" w:sz="12" w:space="0" w:color="auto"/>
                </w:tcBorders>
                <w:vAlign w:val="center"/>
              </w:tcPr>
              <w:p w14:paraId="58E61542" w14:textId="77777777" w:rsidR="00437B36" w:rsidRPr="00701987" w:rsidRDefault="00437B36" w:rsidP="00116869">
                <w:pPr>
                  <w:jc w:val="center"/>
                  <w:rPr>
                    <w:color w:val="000000"/>
                    <w:sz w:val="20"/>
                    <w:szCs w:val="20"/>
                  </w:rPr>
                </w:pPr>
                <w:r w:rsidRPr="00701987">
                  <w:rPr>
                    <w:color w:val="000000"/>
                    <w:sz w:val="20"/>
                    <w:szCs w:val="20"/>
                  </w:rPr>
                  <w:t>333511</w:t>
                </w:r>
              </w:p>
            </w:tc>
            <w:tc>
              <w:tcPr>
                <w:tcW w:w="3802" w:type="dxa"/>
                <w:tcBorders>
                  <w:top w:val="single" w:sz="12" w:space="0" w:color="auto"/>
                  <w:right w:val="single" w:sz="12" w:space="0" w:color="auto"/>
                </w:tcBorders>
                <w:vAlign w:val="center"/>
              </w:tcPr>
              <w:p w14:paraId="0DCA74A0" w14:textId="77777777" w:rsidR="00437B36" w:rsidRPr="00701987" w:rsidRDefault="00437B36" w:rsidP="00116869">
                <w:pPr>
                  <w:jc w:val="center"/>
                  <w:rPr>
                    <w:color w:val="000000"/>
                    <w:sz w:val="20"/>
                    <w:szCs w:val="20"/>
                  </w:rPr>
                </w:pPr>
                <w:r w:rsidRPr="00701987">
                  <w:rPr>
                    <w:color w:val="000000"/>
                    <w:sz w:val="20"/>
                    <w:szCs w:val="20"/>
                  </w:rPr>
                  <w:t>Industrial Mold Manufacturing</w:t>
                </w:r>
              </w:p>
            </w:tc>
          </w:tr>
          <w:tr w:rsidR="00437B36" w:rsidRPr="00F41A85" w14:paraId="28CB879B" w14:textId="77777777" w:rsidTr="00116869">
            <w:trPr>
              <w:trHeight w:val="432"/>
              <w:jc w:val="center"/>
            </w:trPr>
            <w:tc>
              <w:tcPr>
                <w:tcW w:w="1066" w:type="dxa"/>
                <w:vMerge/>
                <w:tcBorders>
                  <w:left w:val="single" w:sz="12" w:space="0" w:color="auto"/>
                </w:tcBorders>
                <w:vAlign w:val="center"/>
              </w:tcPr>
              <w:p w14:paraId="3EB2AA28"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73688AF"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32269EB5" w14:textId="77777777" w:rsidR="00437B36" w:rsidRPr="00701987" w:rsidRDefault="00437B36" w:rsidP="00116869">
                <w:pPr>
                  <w:jc w:val="center"/>
                  <w:rPr>
                    <w:color w:val="000000"/>
                    <w:sz w:val="20"/>
                    <w:szCs w:val="20"/>
                  </w:rPr>
                </w:pPr>
                <w:r w:rsidRPr="00701987">
                  <w:rPr>
                    <w:color w:val="000000"/>
                    <w:sz w:val="20"/>
                    <w:szCs w:val="20"/>
                  </w:rPr>
                  <w:t>333514</w:t>
                </w:r>
              </w:p>
            </w:tc>
            <w:tc>
              <w:tcPr>
                <w:tcW w:w="3802" w:type="dxa"/>
                <w:tcBorders>
                  <w:bottom w:val="single" w:sz="12" w:space="0" w:color="auto"/>
                  <w:right w:val="single" w:sz="12" w:space="0" w:color="auto"/>
                </w:tcBorders>
                <w:vAlign w:val="center"/>
              </w:tcPr>
              <w:p w14:paraId="0EA34645" w14:textId="77777777" w:rsidR="00437B36" w:rsidRPr="00701987" w:rsidRDefault="00437B36" w:rsidP="00116869">
                <w:pPr>
                  <w:jc w:val="center"/>
                  <w:rPr>
                    <w:color w:val="000000"/>
                    <w:sz w:val="20"/>
                    <w:szCs w:val="20"/>
                  </w:rPr>
                </w:pPr>
                <w:r w:rsidRPr="00701987">
                  <w:rPr>
                    <w:color w:val="000000"/>
                    <w:sz w:val="20"/>
                    <w:szCs w:val="20"/>
                  </w:rPr>
                  <w:t>Special Die and Tool, Die Set, Jig, and Fixture Manufacturing</w:t>
                </w:r>
              </w:p>
            </w:tc>
          </w:tr>
          <w:tr w:rsidR="00437B36" w:rsidRPr="00F41A85" w14:paraId="200529E3" w14:textId="77777777" w:rsidTr="00116869">
            <w:trPr>
              <w:trHeight w:val="432"/>
              <w:jc w:val="center"/>
            </w:trPr>
            <w:tc>
              <w:tcPr>
                <w:tcW w:w="1066" w:type="dxa"/>
                <w:vMerge w:val="restart"/>
                <w:tcBorders>
                  <w:top w:val="single" w:sz="12" w:space="0" w:color="auto"/>
                  <w:left w:val="single" w:sz="12" w:space="0" w:color="auto"/>
                </w:tcBorders>
                <w:vAlign w:val="center"/>
              </w:tcPr>
              <w:p w14:paraId="231E042D" w14:textId="77777777" w:rsidR="00437B36" w:rsidRPr="00701987" w:rsidRDefault="00437B36" w:rsidP="00116869">
                <w:pPr>
                  <w:autoSpaceDE w:val="0"/>
                  <w:autoSpaceDN w:val="0"/>
                  <w:adjustRightInd w:val="0"/>
                  <w:jc w:val="center"/>
                  <w:rPr>
                    <w:sz w:val="20"/>
                    <w:szCs w:val="20"/>
                  </w:rPr>
                </w:pPr>
                <w:r w:rsidRPr="00701987">
                  <w:rPr>
                    <w:sz w:val="20"/>
                    <w:szCs w:val="20"/>
                  </w:rPr>
                  <w:t>3545</w:t>
                </w:r>
              </w:p>
            </w:tc>
            <w:tc>
              <w:tcPr>
                <w:tcW w:w="3413" w:type="dxa"/>
                <w:vMerge w:val="restart"/>
                <w:tcBorders>
                  <w:top w:val="single" w:sz="12" w:space="0" w:color="auto"/>
                </w:tcBorders>
                <w:vAlign w:val="center"/>
              </w:tcPr>
              <w:p w14:paraId="5192F508" w14:textId="77777777" w:rsidR="00437B36" w:rsidRPr="00701987" w:rsidRDefault="00437B36" w:rsidP="00116869">
                <w:pPr>
                  <w:autoSpaceDE w:val="0"/>
                  <w:autoSpaceDN w:val="0"/>
                  <w:adjustRightInd w:val="0"/>
                  <w:jc w:val="center"/>
                  <w:rPr>
                    <w:sz w:val="20"/>
                    <w:szCs w:val="20"/>
                  </w:rPr>
                </w:pPr>
                <w:r w:rsidRPr="00701987">
                  <w:rPr>
                    <w:sz w:val="20"/>
                    <w:szCs w:val="20"/>
                  </w:rPr>
                  <w:t>Cutting Tools, Machine Tool Accessories, and Machinists’ Precision Measuring Devices</w:t>
                </w:r>
              </w:p>
            </w:tc>
            <w:tc>
              <w:tcPr>
                <w:tcW w:w="1066" w:type="dxa"/>
                <w:tcBorders>
                  <w:top w:val="single" w:sz="12" w:space="0" w:color="auto"/>
                </w:tcBorders>
                <w:vAlign w:val="center"/>
              </w:tcPr>
              <w:p w14:paraId="0DCF2713" w14:textId="77777777" w:rsidR="00437B36" w:rsidRPr="00701987" w:rsidRDefault="00437B36" w:rsidP="00116869">
                <w:pPr>
                  <w:jc w:val="center"/>
                  <w:rPr>
                    <w:color w:val="000000"/>
                    <w:sz w:val="20"/>
                    <w:szCs w:val="20"/>
                  </w:rPr>
                </w:pPr>
                <w:r w:rsidRPr="00701987">
                  <w:rPr>
                    <w:color w:val="000000"/>
                    <w:sz w:val="20"/>
                    <w:szCs w:val="20"/>
                  </w:rPr>
                  <w:t>332216</w:t>
                </w:r>
              </w:p>
            </w:tc>
            <w:tc>
              <w:tcPr>
                <w:tcW w:w="3802" w:type="dxa"/>
                <w:tcBorders>
                  <w:top w:val="single" w:sz="12" w:space="0" w:color="auto"/>
                  <w:right w:val="single" w:sz="12" w:space="0" w:color="auto"/>
                </w:tcBorders>
                <w:vAlign w:val="center"/>
              </w:tcPr>
              <w:p w14:paraId="5F1ABE58" w14:textId="77777777" w:rsidR="00437B36" w:rsidRPr="00701987" w:rsidRDefault="00437B36" w:rsidP="00116869">
                <w:pPr>
                  <w:jc w:val="center"/>
                  <w:rPr>
                    <w:color w:val="000000"/>
                    <w:sz w:val="20"/>
                    <w:szCs w:val="20"/>
                  </w:rPr>
                </w:pPr>
                <w:r w:rsidRPr="00701987">
                  <w:rPr>
                    <w:color w:val="000000"/>
                    <w:sz w:val="20"/>
                    <w:szCs w:val="20"/>
                  </w:rPr>
                  <w:t>Saw Blade and Handtool Manufacturing</w:t>
                </w:r>
              </w:p>
            </w:tc>
          </w:tr>
          <w:tr w:rsidR="00437B36" w:rsidRPr="00F41A85" w14:paraId="74173B2A" w14:textId="77777777" w:rsidTr="00116869">
            <w:trPr>
              <w:trHeight w:val="432"/>
              <w:jc w:val="center"/>
            </w:trPr>
            <w:tc>
              <w:tcPr>
                <w:tcW w:w="1066" w:type="dxa"/>
                <w:vMerge/>
                <w:tcBorders>
                  <w:left w:val="single" w:sz="12" w:space="0" w:color="auto"/>
                </w:tcBorders>
                <w:vAlign w:val="center"/>
              </w:tcPr>
              <w:p w14:paraId="01249CDF"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74A2BB59"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21FA4936" w14:textId="77777777" w:rsidR="00437B36" w:rsidRPr="00701987" w:rsidRDefault="00437B36" w:rsidP="00116869">
                <w:pPr>
                  <w:jc w:val="center"/>
                  <w:rPr>
                    <w:color w:val="000000"/>
                    <w:sz w:val="20"/>
                    <w:szCs w:val="20"/>
                  </w:rPr>
                </w:pPr>
                <w:r w:rsidRPr="00701987">
                  <w:rPr>
                    <w:color w:val="000000"/>
                    <w:sz w:val="20"/>
                    <w:szCs w:val="20"/>
                  </w:rPr>
                  <w:t>333515</w:t>
                </w:r>
              </w:p>
            </w:tc>
            <w:tc>
              <w:tcPr>
                <w:tcW w:w="3802" w:type="dxa"/>
                <w:tcBorders>
                  <w:bottom w:val="single" w:sz="12" w:space="0" w:color="auto"/>
                  <w:right w:val="single" w:sz="12" w:space="0" w:color="auto"/>
                </w:tcBorders>
                <w:vAlign w:val="center"/>
              </w:tcPr>
              <w:p w14:paraId="19D74FA5" w14:textId="77777777" w:rsidR="00437B36" w:rsidRPr="00701987" w:rsidRDefault="00437B36" w:rsidP="00116869">
                <w:pPr>
                  <w:jc w:val="center"/>
                  <w:rPr>
                    <w:color w:val="000000"/>
                    <w:sz w:val="20"/>
                    <w:szCs w:val="20"/>
                  </w:rPr>
                </w:pPr>
                <w:r w:rsidRPr="00701987">
                  <w:rPr>
                    <w:color w:val="000000"/>
                    <w:sz w:val="20"/>
                    <w:szCs w:val="20"/>
                  </w:rPr>
                  <w:t>Cutting Tool and Machine Tool Accessory Manufacturing</w:t>
                </w:r>
              </w:p>
            </w:tc>
          </w:tr>
          <w:tr w:rsidR="00437B36" w:rsidRPr="00F41A85" w14:paraId="003529DF"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A45AC60" w14:textId="77777777" w:rsidR="00437B36" w:rsidRPr="00701987" w:rsidRDefault="00437B36" w:rsidP="00116869">
                <w:pPr>
                  <w:autoSpaceDE w:val="0"/>
                  <w:autoSpaceDN w:val="0"/>
                  <w:adjustRightInd w:val="0"/>
                  <w:jc w:val="center"/>
                  <w:rPr>
                    <w:sz w:val="20"/>
                    <w:szCs w:val="20"/>
                  </w:rPr>
                </w:pPr>
                <w:r w:rsidRPr="00701987">
                  <w:rPr>
                    <w:sz w:val="20"/>
                    <w:szCs w:val="20"/>
                  </w:rPr>
                  <w:t>3546</w:t>
                </w:r>
              </w:p>
            </w:tc>
            <w:tc>
              <w:tcPr>
                <w:tcW w:w="3413" w:type="dxa"/>
                <w:tcBorders>
                  <w:top w:val="single" w:sz="12" w:space="0" w:color="auto"/>
                  <w:bottom w:val="single" w:sz="12" w:space="0" w:color="auto"/>
                </w:tcBorders>
                <w:vAlign w:val="center"/>
              </w:tcPr>
              <w:p w14:paraId="1DF2AAEE" w14:textId="77777777" w:rsidR="00437B36" w:rsidRPr="00701987" w:rsidRDefault="00437B36" w:rsidP="00116869">
                <w:pPr>
                  <w:jc w:val="center"/>
                  <w:rPr>
                    <w:sz w:val="20"/>
                    <w:szCs w:val="20"/>
                  </w:rPr>
                </w:pPr>
                <w:r w:rsidRPr="00701987">
                  <w:rPr>
                    <w:sz w:val="20"/>
                    <w:szCs w:val="20"/>
                  </w:rPr>
                  <w:t>Power-Driven Hand Tools</w:t>
                </w:r>
              </w:p>
            </w:tc>
            <w:tc>
              <w:tcPr>
                <w:tcW w:w="1066" w:type="dxa"/>
                <w:tcBorders>
                  <w:top w:val="single" w:sz="12" w:space="0" w:color="auto"/>
                  <w:bottom w:val="single" w:sz="12" w:space="0" w:color="auto"/>
                </w:tcBorders>
                <w:vAlign w:val="center"/>
              </w:tcPr>
              <w:p w14:paraId="01942DF4" w14:textId="77777777" w:rsidR="00437B36" w:rsidRPr="00701987" w:rsidRDefault="00437B36" w:rsidP="00116869">
                <w:pPr>
                  <w:jc w:val="center"/>
                  <w:rPr>
                    <w:color w:val="000000"/>
                    <w:sz w:val="20"/>
                    <w:szCs w:val="20"/>
                  </w:rPr>
                </w:pPr>
                <w:r w:rsidRPr="00701987">
                  <w:rPr>
                    <w:color w:val="000000"/>
                    <w:sz w:val="20"/>
                    <w:szCs w:val="20"/>
                  </w:rPr>
                  <w:t>333991</w:t>
                </w:r>
              </w:p>
            </w:tc>
            <w:tc>
              <w:tcPr>
                <w:tcW w:w="3802" w:type="dxa"/>
                <w:tcBorders>
                  <w:top w:val="single" w:sz="12" w:space="0" w:color="auto"/>
                  <w:bottom w:val="single" w:sz="12" w:space="0" w:color="auto"/>
                  <w:right w:val="single" w:sz="12" w:space="0" w:color="auto"/>
                </w:tcBorders>
                <w:vAlign w:val="center"/>
              </w:tcPr>
              <w:p w14:paraId="2CB393AD" w14:textId="77777777" w:rsidR="00437B36" w:rsidRPr="00701987" w:rsidRDefault="00437B36" w:rsidP="00116869">
                <w:pPr>
                  <w:jc w:val="center"/>
                  <w:rPr>
                    <w:color w:val="000000"/>
                    <w:sz w:val="20"/>
                    <w:szCs w:val="20"/>
                  </w:rPr>
                </w:pPr>
                <w:r w:rsidRPr="00701987">
                  <w:rPr>
                    <w:color w:val="000000"/>
                    <w:sz w:val="20"/>
                    <w:szCs w:val="20"/>
                  </w:rPr>
                  <w:t>Power-Driven Handtool Manufacturing</w:t>
                </w:r>
              </w:p>
            </w:tc>
          </w:tr>
          <w:tr w:rsidR="00437B36" w:rsidRPr="00F41A85" w14:paraId="0013686D"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293FCB6" w14:textId="77777777" w:rsidR="00437B36" w:rsidRPr="00701987" w:rsidRDefault="00437B36" w:rsidP="00116869">
                <w:pPr>
                  <w:autoSpaceDE w:val="0"/>
                  <w:autoSpaceDN w:val="0"/>
                  <w:adjustRightInd w:val="0"/>
                  <w:jc w:val="center"/>
                  <w:rPr>
                    <w:sz w:val="20"/>
                    <w:szCs w:val="20"/>
                  </w:rPr>
                </w:pPr>
                <w:r w:rsidRPr="00701987">
                  <w:rPr>
                    <w:sz w:val="20"/>
                    <w:szCs w:val="20"/>
                  </w:rPr>
                  <w:t>3547</w:t>
                </w:r>
              </w:p>
            </w:tc>
            <w:tc>
              <w:tcPr>
                <w:tcW w:w="3413" w:type="dxa"/>
                <w:tcBorders>
                  <w:top w:val="single" w:sz="12" w:space="0" w:color="auto"/>
                  <w:bottom w:val="single" w:sz="12" w:space="0" w:color="auto"/>
                </w:tcBorders>
                <w:vAlign w:val="center"/>
              </w:tcPr>
              <w:p w14:paraId="52527FC9" w14:textId="77777777" w:rsidR="00437B36" w:rsidRPr="00701987" w:rsidRDefault="00437B36" w:rsidP="00116869">
                <w:pPr>
                  <w:jc w:val="center"/>
                  <w:rPr>
                    <w:sz w:val="20"/>
                    <w:szCs w:val="20"/>
                  </w:rPr>
                </w:pPr>
                <w:r w:rsidRPr="00701987">
                  <w:rPr>
                    <w:sz w:val="20"/>
                    <w:szCs w:val="20"/>
                  </w:rPr>
                  <w:t>Rolling Mill Machinery and Equipment</w:t>
                </w:r>
              </w:p>
            </w:tc>
            <w:tc>
              <w:tcPr>
                <w:tcW w:w="1066" w:type="dxa"/>
                <w:tcBorders>
                  <w:top w:val="single" w:sz="12" w:space="0" w:color="auto"/>
                  <w:bottom w:val="single" w:sz="12" w:space="0" w:color="auto"/>
                </w:tcBorders>
                <w:vAlign w:val="center"/>
              </w:tcPr>
              <w:p w14:paraId="41FD3248" w14:textId="77777777" w:rsidR="00437B36" w:rsidRPr="00701987" w:rsidRDefault="00437B36" w:rsidP="00116869">
                <w:pPr>
                  <w:jc w:val="center"/>
                  <w:rPr>
                    <w:color w:val="000000"/>
                    <w:sz w:val="20"/>
                    <w:szCs w:val="20"/>
                  </w:rPr>
                </w:pPr>
                <w:r w:rsidRPr="00701987">
                  <w:rPr>
                    <w:color w:val="000000"/>
                    <w:sz w:val="20"/>
                    <w:szCs w:val="20"/>
                  </w:rPr>
                  <w:t>333519</w:t>
                </w:r>
              </w:p>
            </w:tc>
            <w:tc>
              <w:tcPr>
                <w:tcW w:w="3802" w:type="dxa"/>
                <w:tcBorders>
                  <w:top w:val="single" w:sz="12" w:space="0" w:color="auto"/>
                  <w:bottom w:val="single" w:sz="12" w:space="0" w:color="auto"/>
                  <w:right w:val="single" w:sz="12" w:space="0" w:color="auto"/>
                </w:tcBorders>
                <w:vAlign w:val="center"/>
              </w:tcPr>
              <w:p w14:paraId="297EC9E0" w14:textId="77777777" w:rsidR="00437B36" w:rsidRPr="00701987" w:rsidRDefault="00437B36" w:rsidP="00116869">
                <w:pPr>
                  <w:jc w:val="center"/>
                  <w:rPr>
                    <w:color w:val="000000"/>
                    <w:sz w:val="20"/>
                    <w:szCs w:val="20"/>
                  </w:rPr>
                </w:pPr>
                <w:r w:rsidRPr="00701987">
                  <w:rPr>
                    <w:sz w:val="20"/>
                    <w:szCs w:val="20"/>
                  </w:rPr>
                  <w:t>Rolling Mill and Other Metalworking Machinery Manufacturing</w:t>
                </w:r>
              </w:p>
            </w:tc>
          </w:tr>
          <w:tr w:rsidR="00437B36" w:rsidRPr="00F41A85" w14:paraId="0A3A3843" w14:textId="77777777" w:rsidTr="00116869">
            <w:trPr>
              <w:trHeight w:val="432"/>
              <w:jc w:val="center"/>
            </w:trPr>
            <w:tc>
              <w:tcPr>
                <w:tcW w:w="1066" w:type="dxa"/>
                <w:vMerge w:val="restart"/>
                <w:tcBorders>
                  <w:top w:val="single" w:sz="12" w:space="0" w:color="auto"/>
                  <w:left w:val="single" w:sz="12" w:space="0" w:color="auto"/>
                </w:tcBorders>
                <w:vAlign w:val="center"/>
              </w:tcPr>
              <w:p w14:paraId="0399CD1B" w14:textId="77777777" w:rsidR="00437B36" w:rsidRPr="00701987" w:rsidRDefault="00437B36" w:rsidP="00116869">
                <w:pPr>
                  <w:autoSpaceDE w:val="0"/>
                  <w:autoSpaceDN w:val="0"/>
                  <w:adjustRightInd w:val="0"/>
                  <w:jc w:val="center"/>
                  <w:rPr>
                    <w:sz w:val="20"/>
                    <w:szCs w:val="20"/>
                  </w:rPr>
                </w:pPr>
                <w:r w:rsidRPr="00701987">
                  <w:rPr>
                    <w:sz w:val="20"/>
                    <w:szCs w:val="20"/>
                  </w:rPr>
                  <w:t>3548</w:t>
                </w:r>
              </w:p>
            </w:tc>
            <w:tc>
              <w:tcPr>
                <w:tcW w:w="3413" w:type="dxa"/>
                <w:vMerge w:val="restart"/>
                <w:tcBorders>
                  <w:top w:val="single" w:sz="12" w:space="0" w:color="auto"/>
                </w:tcBorders>
                <w:vAlign w:val="center"/>
              </w:tcPr>
              <w:p w14:paraId="3E5E3E6E" w14:textId="77777777" w:rsidR="00437B36" w:rsidRPr="00701987" w:rsidRDefault="00437B36" w:rsidP="00116869">
                <w:pPr>
                  <w:jc w:val="center"/>
                  <w:rPr>
                    <w:sz w:val="20"/>
                    <w:szCs w:val="20"/>
                  </w:rPr>
                </w:pPr>
                <w:r w:rsidRPr="00701987">
                  <w:rPr>
                    <w:sz w:val="20"/>
                    <w:szCs w:val="20"/>
                  </w:rPr>
                  <w:t>Electric and Gas Welding and Soldering Equipment</w:t>
                </w:r>
              </w:p>
            </w:tc>
            <w:tc>
              <w:tcPr>
                <w:tcW w:w="1066" w:type="dxa"/>
                <w:tcBorders>
                  <w:top w:val="single" w:sz="12" w:space="0" w:color="auto"/>
                </w:tcBorders>
                <w:vAlign w:val="center"/>
              </w:tcPr>
              <w:p w14:paraId="408DDD3E" w14:textId="77777777" w:rsidR="00437B36" w:rsidRPr="00701987" w:rsidRDefault="00437B36" w:rsidP="00116869">
                <w:pPr>
                  <w:jc w:val="center"/>
                  <w:rPr>
                    <w:color w:val="000000"/>
                    <w:sz w:val="20"/>
                    <w:szCs w:val="20"/>
                  </w:rPr>
                </w:pPr>
                <w:r w:rsidRPr="00701987">
                  <w:rPr>
                    <w:color w:val="000000"/>
                    <w:sz w:val="20"/>
                    <w:szCs w:val="20"/>
                  </w:rPr>
                  <w:t>333992</w:t>
                </w:r>
              </w:p>
            </w:tc>
            <w:tc>
              <w:tcPr>
                <w:tcW w:w="3802" w:type="dxa"/>
                <w:tcBorders>
                  <w:top w:val="single" w:sz="12" w:space="0" w:color="auto"/>
                  <w:right w:val="single" w:sz="12" w:space="0" w:color="auto"/>
                </w:tcBorders>
                <w:vAlign w:val="center"/>
              </w:tcPr>
              <w:p w14:paraId="1D6D6EA4" w14:textId="77777777" w:rsidR="00437B36" w:rsidRPr="00701987" w:rsidRDefault="00437B36" w:rsidP="00116869">
                <w:pPr>
                  <w:jc w:val="center"/>
                  <w:rPr>
                    <w:color w:val="000000"/>
                    <w:sz w:val="20"/>
                    <w:szCs w:val="20"/>
                  </w:rPr>
                </w:pPr>
                <w:r w:rsidRPr="00701987">
                  <w:rPr>
                    <w:color w:val="000000"/>
                    <w:sz w:val="20"/>
                    <w:szCs w:val="20"/>
                  </w:rPr>
                  <w:t>Welding and Soldering Equipment Manufacturing</w:t>
                </w:r>
              </w:p>
            </w:tc>
          </w:tr>
          <w:tr w:rsidR="00437B36" w:rsidRPr="00F41A85" w14:paraId="7C5672D7" w14:textId="77777777" w:rsidTr="00116869">
            <w:trPr>
              <w:trHeight w:val="432"/>
              <w:jc w:val="center"/>
            </w:trPr>
            <w:tc>
              <w:tcPr>
                <w:tcW w:w="1066" w:type="dxa"/>
                <w:vMerge/>
                <w:tcBorders>
                  <w:left w:val="single" w:sz="12" w:space="0" w:color="auto"/>
                </w:tcBorders>
                <w:vAlign w:val="center"/>
              </w:tcPr>
              <w:p w14:paraId="768D1C08"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1E7959DE"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30794FF9" w14:textId="77777777" w:rsidR="00437B36" w:rsidRPr="00701987" w:rsidRDefault="00437B36" w:rsidP="00116869">
                <w:pPr>
                  <w:jc w:val="center"/>
                  <w:rPr>
                    <w:color w:val="000000"/>
                    <w:sz w:val="20"/>
                    <w:szCs w:val="20"/>
                  </w:rPr>
                </w:pPr>
                <w:r w:rsidRPr="00701987">
                  <w:rPr>
                    <w:color w:val="000000"/>
                    <w:sz w:val="20"/>
                    <w:szCs w:val="20"/>
                  </w:rPr>
                  <w:t>335311</w:t>
                </w:r>
              </w:p>
            </w:tc>
            <w:tc>
              <w:tcPr>
                <w:tcW w:w="3802" w:type="dxa"/>
                <w:tcBorders>
                  <w:bottom w:val="single" w:sz="12" w:space="0" w:color="auto"/>
                  <w:right w:val="single" w:sz="12" w:space="0" w:color="auto"/>
                </w:tcBorders>
                <w:vAlign w:val="center"/>
              </w:tcPr>
              <w:p w14:paraId="38FDD162" w14:textId="77777777" w:rsidR="00437B36" w:rsidRPr="00701987" w:rsidRDefault="00437B36" w:rsidP="00116869">
                <w:pPr>
                  <w:jc w:val="center"/>
                  <w:rPr>
                    <w:color w:val="000000"/>
                    <w:sz w:val="20"/>
                    <w:szCs w:val="20"/>
                  </w:rPr>
                </w:pPr>
                <w:r w:rsidRPr="00701987">
                  <w:rPr>
                    <w:color w:val="000000"/>
                    <w:sz w:val="20"/>
                    <w:szCs w:val="20"/>
                  </w:rPr>
                  <w:t>Power, Distribution, and Specialty Transformer Manufacturing</w:t>
                </w:r>
              </w:p>
            </w:tc>
          </w:tr>
          <w:tr w:rsidR="00437B36" w:rsidRPr="00F41A85" w14:paraId="1D9CAC84"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B80A4EF" w14:textId="77777777" w:rsidR="00437B36" w:rsidRPr="00701987" w:rsidRDefault="00437B36" w:rsidP="00116869">
                <w:pPr>
                  <w:autoSpaceDE w:val="0"/>
                  <w:autoSpaceDN w:val="0"/>
                  <w:adjustRightInd w:val="0"/>
                  <w:jc w:val="center"/>
                  <w:rPr>
                    <w:sz w:val="20"/>
                    <w:szCs w:val="20"/>
                  </w:rPr>
                </w:pPr>
                <w:r w:rsidRPr="00701987">
                  <w:rPr>
                    <w:sz w:val="20"/>
                    <w:szCs w:val="20"/>
                  </w:rPr>
                  <w:t>3549</w:t>
                </w:r>
              </w:p>
            </w:tc>
            <w:tc>
              <w:tcPr>
                <w:tcW w:w="3413" w:type="dxa"/>
                <w:tcBorders>
                  <w:top w:val="single" w:sz="12" w:space="0" w:color="auto"/>
                  <w:bottom w:val="single" w:sz="12" w:space="0" w:color="auto"/>
                </w:tcBorders>
                <w:vAlign w:val="center"/>
              </w:tcPr>
              <w:p w14:paraId="31441DFF" w14:textId="77777777" w:rsidR="00437B36" w:rsidRPr="00701987" w:rsidRDefault="00437B36" w:rsidP="00116869">
                <w:pPr>
                  <w:jc w:val="center"/>
                  <w:rPr>
                    <w:sz w:val="20"/>
                    <w:szCs w:val="20"/>
                  </w:rPr>
                </w:pPr>
                <w:r w:rsidRPr="00701987">
                  <w:rPr>
                    <w:sz w:val="20"/>
                    <w:szCs w:val="20"/>
                  </w:rPr>
                  <w:t>Metalworking Machinery, Not Elsewhere Classified</w:t>
                </w:r>
              </w:p>
            </w:tc>
            <w:tc>
              <w:tcPr>
                <w:tcW w:w="1066" w:type="dxa"/>
                <w:tcBorders>
                  <w:top w:val="single" w:sz="12" w:space="0" w:color="auto"/>
                  <w:bottom w:val="single" w:sz="12" w:space="0" w:color="auto"/>
                </w:tcBorders>
                <w:vAlign w:val="center"/>
              </w:tcPr>
              <w:p w14:paraId="1D3F89D1" w14:textId="77777777" w:rsidR="00437B36" w:rsidRPr="00701987" w:rsidRDefault="00437B36" w:rsidP="00116869">
                <w:pPr>
                  <w:jc w:val="center"/>
                  <w:rPr>
                    <w:color w:val="000000"/>
                    <w:sz w:val="20"/>
                    <w:szCs w:val="20"/>
                  </w:rPr>
                </w:pPr>
                <w:r w:rsidRPr="00701987">
                  <w:rPr>
                    <w:color w:val="000000"/>
                    <w:sz w:val="20"/>
                    <w:szCs w:val="20"/>
                  </w:rPr>
                  <w:t>333519</w:t>
                </w:r>
              </w:p>
            </w:tc>
            <w:tc>
              <w:tcPr>
                <w:tcW w:w="3802" w:type="dxa"/>
                <w:tcBorders>
                  <w:top w:val="single" w:sz="12" w:space="0" w:color="auto"/>
                  <w:bottom w:val="single" w:sz="12" w:space="0" w:color="auto"/>
                  <w:right w:val="single" w:sz="12" w:space="0" w:color="auto"/>
                </w:tcBorders>
                <w:vAlign w:val="center"/>
              </w:tcPr>
              <w:p w14:paraId="2996EA06" w14:textId="77777777" w:rsidR="00437B36" w:rsidRPr="00701987" w:rsidRDefault="00437B36" w:rsidP="00116869">
                <w:pPr>
                  <w:jc w:val="center"/>
                  <w:rPr>
                    <w:color w:val="000000"/>
                    <w:sz w:val="20"/>
                    <w:szCs w:val="20"/>
                  </w:rPr>
                </w:pPr>
                <w:r w:rsidRPr="00701987">
                  <w:rPr>
                    <w:sz w:val="20"/>
                    <w:szCs w:val="20"/>
                  </w:rPr>
                  <w:t>Rolling Mill and Other Metalworking Machinery Manufacturing</w:t>
                </w:r>
              </w:p>
            </w:tc>
          </w:tr>
          <w:tr w:rsidR="00437B36" w:rsidRPr="00F41A85" w14:paraId="5FB83D7C"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E93109B"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3552</w:t>
                </w:r>
              </w:p>
            </w:tc>
            <w:tc>
              <w:tcPr>
                <w:tcW w:w="3413" w:type="dxa"/>
                <w:tcBorders>
                  <w:top w:val="single" w:sz="12" w:space="0" w:color="auto"/>
                  <w:bottom w:val="single" w:sz="12" w:space="0" w:color="auto"/>
                </w:tcBorders>
                <w:vAlign w:val="center"/>
              </w:tcPr>
              <w:p w14:paraId="0AF0DD2F" w14:textId="77777777" w:rsidR="00437B36" w:rsidRPr="00701987" w:rsidRDefault="00437B36" w:rsidP="00116869">
                <w:pPr>
                  <w:jc w:val="center"/>
                  <w:rPr>
                    <w:sz w:val="20"/>
                    <w:szCs w:val="20"/>
                  </w:rPr>
                </w:pPr>
                <w:r w:rsidRPr="00701987">
                  <w:rPr>
                    <w:sz w:val="20"/>
                    <w:szCs w:val="20"/>
                  </w:rPr>
                  <w:t>Textile Machinery</w:t>
                </w:r>
              </w:p>
            </w:tc>
            <w:tc>
              <w:tcPr>
                <w:tcW w:w="1066" w:type="dxa"/>
                <w:tcBorders>
                  <w:top w:val="single" w:sz="12" w:space="0" w:color="auto"/>
                  <w:bottom w:val="single" w:sz="12" w:space="0" w:color="auto"/>
                </w:tcBorders>
                <w:vAlign w:val="center"/>
              </w:tcPr>
              <w:p w14:paraId="55620381" w14:textId="77777777" w:rsidR="00437B36" w:rsidRPr="00701987" w:rsidRDefault="00437B36" w:rsidP="00116869">
                <w:pPr>
                  <w:jc w:val="center"/>
                  <w:rPr>
                    <w:color w:val="000000"/>
                    <w:sz w:val="20"/>
                    <w:szCs w:val="20"/>
                  </w:rPr>
                </w:pPr>
                <w:r w:rsidRPr="00701987">
                  <w:rPr>
                    <w:color w:val="000000"/>
                    <w:sz w:val="20"/>
                    <w:szCs w:val="20"/>
                  </w:rPr>
                  <w:t>33324</w:t>
                </w:r>
                <w:r>
                  <w:rPr>
                    <w:color w:val="000000"/>
                    <w:sz w:val="20"/>
                    <w:szCs w:val="20"/>
                  </w:rPr>
                  <w:t>8</w:t>
                </w:r>
              </w:p>
            </w:tc>
            <w:tc>
              <w:tcPr>
                <w:tcW w:w="3802" w:type="dxa"/>
                <w:tcBorders>
                  <w:top w:val="single" w:sz="12" w:space="0" w:color="auto"/>
                  <w:bottom w:val="single" w:sz="12" w:space="0" w:color="auto"/>
                  <w:right w:val="single" w:sz="12" w:space="0" w:color="auto"/>
                </w:tcBorders>
                <w:vAlign w:val="center"/>
              </w:tcPr>
              <w:p w14:paraId="2C2D44E1" w14:textId="77777777" w:rsidR="00437B36" w:rsidRPr="00701987" w:rsidRDefault="00437B36" w:rsidP="00116869">
                <w:pPr>
                  <w:jc w:val="center"/>
                  <w:rPr>
                    <w:sz w:val="20"/>
                    <w:szCs w:val="20"/>
                  </w:rPr>
                </w:pPr>
                <w:r>
                  <w:rPr>
                    <w:sz w:val="20"/>
                    <w:szCs w:val="20"/>
                  </w:rPr>
                  <w:t xml:space="preserve">All </w:t>
                </w:r>
                <w:r w:rsidRPr="00701987">
                  <w:rPr>
                    <w:sz w:val="20"/>
                    <w:szCs w:val="20"/>
                  </w:rPr>
                  <w:t>Other Industrial Machinery Manufacturing</w:t>
                </w:r>
              </w:p>
            </w:tc>
          </w:tr>
          <w:tr w:rsidR="00437B36" w:rsidRPr="00F41A85" w14:paraId="2180D520"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A1B9E68" w14:textId="77777777" w:rsidR="00437B36" w:rsidRPr="00701987" w:rsidRDefault="00437B36" w:rsidP="00116869">
                <w:pPr>
                  <w:autoSpaceDE w:val="0"/>
                  <w:autoSpaceDN w:val="0"/>
                  <w:adjustRightInd w:val="0"/>
                  <w:jc w:val="center"/>
                  <w:rPr>
                    <w:sz w:val="20"/>
                    <w:szCs w:val="20"/>
                  </w:rPr>
                </w:pPr>
                <w:r w:rsidRPr="00701987">
                  <w:rPr>
                    <w:sz w:val="20"/>
                    <w:szCs w:val="20"/>
                  </w:rPr>
                  <w:t>3553</w:t>
                </w:r>
              </w:p>
            </w:tc>
            <w:tc>
              <w:tcPr>
                <w:tcW w:w="3413" w:type="dxa"/>
                <w:tcBorders>
                  <w:top w:val="single" w:sz="12" w:space="0" w:color="auto"/>
                  <w:bottom w:val="single" w:sz="12" w:space="0" w:color="auto"/>
                </w:tcBorders>
                <w:vAlign w:val="center"/>
              </w:tcPr>
              <w:p w14:paraId="5098C5E2" w14:textId="77777777" w:rsidR="00437B36" w:rsidRPr="00701987" w:rsidRDefault="00437B36" w:rsidP="00116869">
                <w:pPr>
                  <w:jc w:val="center"/>
                  <w:rPr>
                    <w:sz w:val="20"/>
                    <w:szCs w:val="20"/>
                  </w:rPr>
                </w:pPr>
                <w:r w:rsidRPr="00701987">
                  <w:rPr>
                    <w:sz w:val="20"/>
                    <w:szCs w:val="20"/>
                  </w:rPr>
                  <w:t>Woodworking Machinery</w:t>
                </w:r>
              </w:p>
            </w:tc>
            <w:tc>
              <w:tcPr>
                <w:tcW w:w="1066" w:type="dxa"/>
                <w:tcBorders>
                  <w:top w:val="single" w:sz="12" w:space="0" w:color="auto"/>
                  <w:bottom w:val="single" w:sz="12" w:space="0" w:color="auto"/>
                </w:tcBorders>
                <w:vAlign w:val="center"/>
              </w:tcPr>
              <w:p w14:paraId="0FEC6198" w14:textId="77777777" w:rsidR="00437B36" w:rsidRPr="00701987" w:rsidRDefault="00437B36" w:rsidP="00116869">
                <w:pPr>
                  <w:jc w:val="center"/>
                  <w:rPr>
                    <w:color w:val="000000"/>
                    <w:sz w:val="20"/>
                    <w:szCs w:val="20"/>
                  </w:rPr>
                </w:pPr>
                <w:r w:rsidRPr="00701987">
                  <w:rPr>
                    <w:color w:val="000000"/>
                    <w:sz w:val="20"/>
                    <w:szCs w:val="20"/>
                  </w:rPr>
                  <w:t>333243</w:t>
                </w:r>
              </w:p>
            </w:tc>
            <w:tc>
              <w:tcPr>
                <w:tcW w:w="3802" w:type="dxa"/>
                <w:tcBorders>
                  <w:top w:val="single" w:sz="12" w:space="0" w:color="auto"/>
                  <w:bottom w:val="single" w:sz="12" w:space="0" w:color="auto"/>
                  <w:right w:val="single" w:sz="12" w:space="0" w:color="auto"/>
                </w:tcBorders>
                <w:vAlign w:val="center"/>
              </w:tcPr>
              <w:p w14:paraId="7A68CCAC" w14:textId="77777777" w:rsidR="00437B36" w:rsidRPr="00701987" w:rsidRDefault="00437B36" w:rsidP="00116869">
                <w:pPr>
                  <w:jc w:val="center"/>
                  <w:rPr>
                    <w:sz w:val="20"/>
                    <w:szCs w:val="20"/>
                  </w:rPr>
                </w:pPr>
                <w:r w:rsidRPr="00701987">
                  <w:rPr>
                    <w:sz w:val="20"/>
                    <w:szCs w:val="20"/>
                  </w:rPr>
                  <w:t>Sawmill, Woodworking, and Paper Machinery Manufacturing</w:t>
                </w:r>
              </w:p>
            </w:tc>
          </w:tr>
          <w:tr w:rsidR="00437B36" w:rsidRPr="00F41A85" w14:paraId="28BB729E"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667D032A" w14:textId="77777777" w:rsidR="00437B36" w:rsidRPr="00701987" w:rsidRDefault="00437B36" w:rsidP="00116869">
                <w:pPr>
                  <w:autoSpaceDE w:val="0"/>
                  <w:autoSpaceDN w:val="0"/>
                  <w:adjustRightInd w:val="0"/>
                  <w:jc w:val="center"/>
                  <w:rPr>
                    <w:sz w:val="20"/>
                    <w:szCs w:val="20"/>
                  </w:rPr>
                </w:pPr>
                <w:r w:rsidRPr="00701987">
                  <w:rPr>
                    <w:sz w:val="20"/>
                    <w:szCs w:val="20"/>
                  </w:rPr>
                  <w:t>3554</w:t>
                </w:r>
              </w:p>
            </w:tc>
            <w:tc>
              <w:tcPr>
                <w:tcW w:w="3413" w:type="dxa"/>
                <w:tcBorders>
                  <w:top w:val="single" w:sz="12" w:space="0" w:color="auto"/>
                  <w:bottom w:val="single" w:sz="12" w:space="0" w:color="auto"/>
                </w:tcBorders>
                <w:vAlign w:val="center"/>
              </w:tcPr>
              <w:p w14:paraId="64EF5A97" w14:textId="77777777" w:rsidR="00437B36" w:rsidRPr="00701987" w:rsidRDefault="00437B36" w:rsidP="00116869">
                <w:pPr>
                  <w:jc w:val="center"/>
                  <w:rPr>
                    <w:sz w:val="20"/>
                    <w:szCs w:val="20"/>
                  </w:rPr>
                </w:pPr>
                <w:r w:rsidRPr="00701987">
                  <w:rPr>
                    <w:sz w:val="20"/>
                    <w:szCs w:val="20"/>
                  </w:rPr>
                  <w:t>Paper Industries Machinery</w:t>
                </w:r>
              </w:p>
            </w:tc>
            <w:tc>
              <w:tcPr>
                <w:tcW w:w="1066" w:type="dxa"/>
                <w:tcBorders>
                  <w:top w:val="single" w:sz="12" w:space="0" w:color="auto"/>
                  <w:bottom w:val="single" w:sz="12" w:space="0" w:color="auto"/>
                </w:tcBorders>
                <w:vAlign w:val="center"/>
              </w:tcPr>
              <w:p w14:paraId="4D73481E" w14:textId="77777777" w:rsidR="00437B36" w:rsidRPr="00701987" w:rsidRDefault="00437B36" w:rsidP="00116869">
                <w:pPr>
                  <w:jc w:val="center"/>
                  <w:rPr>
                    <w:color w:val="000000"/>
                    <w:sz w:val="20"/>
                    <w:szCs w:val="20"/>
                  </w:rPr>
                </w:pPr>
                <w:r w:rsidRPr="00701987">
                  <w:rPr>
                    <w:color w:val="000000"/>
                    <w:sz w:val="20"/>
                    <w:szCs w:val="20"/>
                  </w:rPr>
                  <w:t>333243</w:t>
                </w:r>
              </w:p>
            </w:tc>
            <w:tc>
              <w:tcPr>
                <w:tcW w:w="3802" w:type="dxa"/>
                <w:tcBorders>
                  <w:top w:val="single" w:sz="12" w:space="0" w:color="auto"/>
                  <w:bottom w:val="single" w:sz="12" w:space="0" w:color="auto"/>
                  <w:right w:val="single" w:sz="12" w:space="0" w:color="auto"/>
                </w:tcBorders>
                <w:vAlign w:val="center"/>
              </w:tcPr>
              <w:p w14:paraId="5AA28B00" w14:textId="77777777" w:rsidR="00437B36" w:rsidRPr="00701987" w:rsidRDefault="00437B36" w:rsidP="00116869">
                <w:pPr>
                  <w:jc w:val="center"/>
                  <w:rPr>
                    <w:color w:val="000000"/>
                    <w:sz w:val="20"/>
                    <w:szCs w:val="20"/>
                  </w:rPr>
                </w:pPr>
                <w:r w:rsidRPr="00701987">
                  <w:rPr>
                    <w:sz w:val="20"/>
                    <w:szCs w:val="20"/>
                  </w:rPr>
                  <w:t>Sawmill, Woodworking, and Paper Machinery Manufacturing</w:t>
                </w:r>
              </w:p>
            </w:tc>
          </w:tr>
          <w:tr w:rsidR="00437B36" w:rsidRPr="00F41A85" w14:paraId="6A96FFDC"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A28D54A" w14:textId="77777777" w:rsidR="00437B36" w:rsidRPr="00701987" w:rsidRDefault="00437B36" w:rsidP="00116869">
                <w:pPr>
                  <w:autoSpaceDE w:val="0"/>
                  <w:autoSpaceDN w:val="0"/>
                  <w:adjustRightInd w:val="0"/>
                  <w:jc w:val="center"/>
                  <w:rPr>
                    <w:sz w:val="20"/>
                    <w:szCs w:val="20"/>
                  </w:rPr>
                </w:pPr>
                <w:r w:rsidRPr="00701987">
                  <w:rPr>
                    <w:sz w:val="20"/>
                    <w:szCs w:val="20"/>
                  </w:rPr>
                  <w:t>3555</w:t>
                </w:r>
              </w:p>
            </w:tc>
            <w:tc>
              <w:tcPr>
                <w:tcW w:w="3413" w:type="dxa"/>
                <w:tcBorders>
                  <w:top w:val="single" w:sz="12" w:space="0" w:color="auto"/>
                  <w:bottom w:val="single" w:sz="12" w:space="0" w:color="auto"/>
                </w:tcBorders>
                <w:vAlign w:val="center"/>
              </w:tcPr>
              <w:p w14:paraId="4B8B5312" w14:textId="77777777" w:rsidR="00437B36" w:rsidRPr="00701987" w:rsidRDefault="00437B36" w:rsidP="00116869">
                <w:pPr>
                  <w:jc w:val="center"/>
                  <w:rPr>
                    <w:sz w:val="20"/>
                    <w:szCs w:val="20"/>
                  </w:rPr>
                </w:pPr>
                <w:r w:rsidRPr="00701987">
                  <w:rPr>
                    <w:sz w:val="20"/>
                    <w:szCs w:val="20"/>
                  </w:rPr>
                  <w:t>Printing Trades Machinery and Equipment</w:t>
                </w:r>
              </w:p>
            </w:tc>
            <w:tc>
              <w:tcPr>
                <w:tcW w:w="1066" w:type="dxa"/>
                <w:tcBorders>
                  <w:top w:val="single" w:sz="12" w:space="0" w:color="auto"/>
                  <w:bottom w:val="single" w:sz="12" w:space="0" w:color="auto"/>
                </w:tcBorders>
                <w:vAlign w:val="center"/>
              </w:tcPr>
              <w:p w14:paraId="3AFEB58D" w14:textId="77777777" w:rsidR="00437B36" w:rsidRPr="00701987" w:rsidRDefault="00437B36" w:rsidP="00116869">
                <w:pPr>
                  <w:jc w:val="center"/>
                  <w:rPr>
                    <w:color w:val="000000"/>
                    <w:sz w:val="20"/>
                    <w:szCs w:val="20"/>
                  </w:rPr>
                </w:pPr>
                <w:r>
                  <w:rPr>
                    <w:color w:val="000000"/>
                    <w:sz w:val="20"/>
                    <w:szCs w:val="20"/>
                  </w:rPr>
                  <w:t>333258</w:t>
                </w:r>
              </w:p>
            </w:tc>
            <w:tc>
              <w:tcPr>
                <w:tcW w:w="3802" w:type="dxa"/>
                <w:tcBorders>
                  <w:top w:val="single" w:sz="12" w:space="0" w:color="auto"/>
                  <w:bottom w:val="single" w:sz="12" w:space="0" w:color="auto"/>
                  <w:right w:val="single" w:sz="12" w:space="0" w:color="auto"/>
                </w:tcBorders>
                <w:vAlign w:val="center"/>
              </w:tcPr>
              <w:p w14:paraId="5887BE29" w14:textId="77777777" w:rsidR="00437B36" w:rsidRPr="00701987" w:rsidRDefault="00437B36" w:rsidP="00116869">
                <w:pPr>
                  <w:jc w:val="center"/>
                  <w:rPr>
                    <w:color w:val="000000"/>
                    <w:sz w:val="20"/>
                    <w:szCs w:val="20"/>
                  </w:rPr>
                </w:pPr>
                <w:r>
                  <w:rPr>
                    <w:color w:val="000000"/>
                    <w:sz w:val="20"/>
                    <w:szCs w:val="20"/>
                  </w:rPr>
                  <w:t>All Other Industrial Machinery Manufacturing</w:t>
                </w:r>
              </w:p>
            </w:tc>
          </w:tr>
          <w:tr w:rsidR="00437B36" w:rsidRPr="00F41A85" w14:paraId="04766A23"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DE29A60" w14:textId="77777777" w:rsidR="00437B36" w:rsidRPr="00701987" w:rsidRDefault="00437B36" w:rsidP="00116869">
                <w:pPr>
                  <w:autoSpaceDE w:val="0"/>
                  <w:autoSpaceDN w:val="0"/>
                  <w:adjustRightInd w:val="0"/>
                  <w:jc w:val="center"/>
                  <w:rPr>
                    <w:sz w:val="20"/>
                    <w:szCs w:val="20"/>
                  </w:rPr>
                </w:pPr>
                <w:r w:rsidRPr="00701987">
                  <w:rPr>
                    <w:sz w:val="20"/>
                    <w:szCs w:val="20"/>
                  </w:rPr>
                  <w:t>3556</w:t>
                </w:r>
              </w:p>
            </w:tc>
            <w:tc>
              <w:tcPr>
                <w:tcW w:w="3413" w:type="dxa"/>
                <w:tcBorders>
                  <w:top w:val="single" w:sz="12" w:space="0" w:color="auto"/>
                  <w:bottom w:val="single" w:sz="12" w:space="0" w:color="auto"/>
                </w:tcBorders>
                <w:vAlign w:val="center"/>
              </w:tcPr>
              <w:p w14:paraId="39492D97" w14:textId="77777777" w:rsidR="00437B36" w:rsidRPr="00701987" w:rsidRDefault="00437B36" w:rsidP="00116869">
                <w:pPr>
                  <w:jc w:val="center"/>
                  <w:rPr>
                    <w:sz w:val="20"/>
                    <w:szCs w:val="20"/>
                  </w:rPr>
                </w:pPr>
                <w:r w:rsidRPr="00701987">
                  <w:rPr>
                    <w:sz w:val="20"/>
                    <w:szCs w:val="20"/>
                  </w:rPr>
                  <w:t>Food Products Machinery</w:t>
                </w:r>
              </w:p>
            </w:tc>
            <w:tc>
              <w:tcPr>
                <w:tcW w:w="1066" w:type="dxa"/>
                <w:tcBorders>
                  <w:top w:val="single" w:sz="12" w:space="0" w:color="auto"/>
                  <w:bottom w:val="single" w:sz="12" w:space="0" w:color="auto"/>
                </w:tcBorders>
                <w:vAlign w:val="center"/>
              </w:tcPr>
              <w:p w14:paraId="4766D618" w14:textId="77777777" w:rsidR="00437B36" w:rsidRPr="00701987" w:rsidRDefault="00437B36" w:rsidP="00116869">
                <w:pPr>
                  <w:jc w:val="center"/>
                  <w:rPr>
                    <w:color w:val="000000"/>
                    <w:sz w:val="20"/>
                    <w:szCs w:val="20"/>
                  </w:rPr>
                </w:pPr>
                <w:r w:rsidRPr="00701987">
                  <w:rPr>
                    <w:color w:val="000000"/>
                    <w:sz w:val="20"/>
                    <w:szCs w:val="20"/>
                  </w:rPr>
                  <w:t>333241</w:t>
                </w:r>
              </w:p>
            </w:tc>
            <w:tc>
              <w:tcPr>
                <w:tcW w:w="3802" w:type="dxa"/>
                <w:tcBorders>
                  <w:top w:val="single" w:sz="12" w:space="0" w:color="auto"/>
                  <w:bottom w:val="single" w:sz="12" w:space="0" w:color="auto"/>
                  <w:right w:val="single" w:sz="12" w:space="0" w:color="auto"/>
                </w:tcBorders>
                <w:vAlign w:val="center"/>
              </w:tcPr>
              <w:p w14:paraId="4F302132" w14:textId="77777777" w:rsidR="00437B36" w:rsidRPr="00701987" w:rsidRDefault="00437B36" w:rsidP="00116869">
                <w:pPr>
                  <w:jc w:val="center"/>
                  <w:rPr>
                    <w:color w:val="000000"/>
                    <w:sz w:val="20"/>
                    <w:szCs w:val="20"/>
                  </w:rPr>
                </w:pPr>
                <w:r w:rsidRPr="00701987">
                  <w:rPr>
                    <w:color w:val="000000"/>
                    <w:sz w:val="20"/>
                    <w:szCs w:val="20"/>
                  </w:rPr>
                  <w:t>Food Product Machinery Manufacturing</w:t>
                </w:r>
              </w:p>
            </w:tc>
          </w:tr>
          <w:tr w:rsidR="00437B36" w:rsidRPr="00F41A85" w14:paraId="620426FA" w14:textId="77777777" w:rsidTr="00116869">
            <w:trPr>
              <w:trHeight w:val="432"/>
              <w:jc w:val="center"/>
            </w:trPr>
            <w:tc>
              <w:tcPr>
                <w:tcW w:w="1066" w:type="dxa"/>
                <w:vMerge w:val="restart"/>
                <w:tcBorders>
                  <w:top w:val="single" w:sz="12" w:space="0" w:color="auto"/>
                  <w:left w:val="single" w:sz="12" w:space="0" w:color="auto"/>
                </w:tcBorders>
                <w:vAlign w:val="center"/>
              </w:tcPr>
              <w:p w14:paraId="4DD27491" w14:textId="77777777" w:rsidR="00437B36" w:rsidRDefault="00437B36" w:rsidP="00116869">
                <w:pPr>
                  <w:autoSpaceDE w:val="0"/>
                  <w:autoSpaceDN w:val="0"/>
                  <w:adjustRightInd w:val="0"/>
                  <w:jc w:val="center"/>
                  <w:rPr>
                    <w:sz w:val="20"/>
                    <w:szCs w:val="20"/>
                  </w:rPr>
                </w:pPr>
              </w:p>
              <w:p w14:paraId="1DCEACD4" w14:textId="77777777" w:rsidR="00437B36" w:rsidRDefault="00437B36" w:rsidP="00116869">
                <w:pPr>
                  <w:autoSpaceDE w:val="0"/>
                  <w:autoSpaceDN w:val="0"/>
                  <w:adjustRightInd w:val="0"/>
                  <w:jc w:val="center"/>
                  <w:rPr>
                    <w:sz w:val="20"/>
                    <w:szCs w:val="20"/>
                  </w:rPr>
                </w:pPr>
              </w:p>
              <w:p w14:paraId="1CC905CD" w14:textId="77777777" w:rsidR="00437B36" w:rsidRDefault="00437B36" w:rsidP="00116869">
                <w:pPr>
                  <w:autoSpaceDE w:val="0"/>
                  <w:autoSpaceDN w:val="0"/>
                  <w:adjustRightInd w:val="0"/>
                  <w:jc w:val="center"/>
                  <w:rPr>
                    <w:sz w:val="20"/>
                    <w:szCs w:val="20"/>
                  </w:rPr>
                </w:pPr>
              </w:p>
              <w:p w14:paraId="66F05992" w14:textId="77777777" w:rsidR="00437B36" w:rsidRPr="00701987" w:rsidRDefault="00437B36" w:rsidP="00116869">
                <w:pPr>
                  <w:autoSpaceDE w:val="0"/>
                  <w:autoSpaceDN w:val="0"/>
                  <w:adjustRightInd w:val="0"/>
                  <w:jc w:val="center"/>
                  <w:rPr>
                    <w:sz w:val="20"/>
                    <w:szCs w:val="20"/>
                  </w:rPr>
                </w:pPr>
                <w:r w:rsidRPr="00701987">
                  <w:rPr>
                    <w:sz w:val="20"/>
                    <w:szCs w:val="20"/>
                  </w:rPr>
                  <w:t>3559</w:t>
                </w:r>
              </w:p>
            </w:tc>
            <w:tc>
              <w:tcPr>
                <w:tcW w:w="3413" w:type="dxa"/>
                <w:vMerge w:val="restart"/>
                <w:tcBorders>
                  <w:top w:val="single" w:sz="12" w:space="0" w:color="auto"/>
                </w:tcBorders>
                <w:vAlign w:val="center"/>
              </w:tcPr>
              <w:p w14:paraId="2DA9168C" w14:textId="77777777" w:rsidR="00437B36" w:rsidRDefault="00437B36" w:rsidP="00116869">
                <w:pPr>
                  <w:jc w:val="center"/>
                  <w:rPr>
                    <w:sz w:val="20"/>
                    <w:szCs w:val="20"/>
                  </w:rPr>
                </w:pPr>
              </w:p>
              <w:p w14:paraId="4AD2D0E6" w14:textId="77777777" w:rsidR="00437B36" w:rsidRDefault="00437B36" w:rsidP="00116869">
                <w:pPr>
                  <w:jc w:val="center"/>
                  <w:rPr>
                    <w:sz w:val="20"/>
                    <w:szCs w:val="20"/>
                  </w:rPr>
                </w:pPr>
              </w:p>
              <w:p w14:paraId="14A4F1CE" w14:textId="77777777" w:rsidR="00437B36" w:rsidRPr="00701987" w:rsidRDefault="00437B36" w:rsidP="00116869">
                <w:pPr>
                  <w:jc w:val="center"/>
                  <w:rPr>
                    <w:sz w:val="20"/>
                    <w:szCs w:val="20"/>
                  </w:rPr>
                </w:pPr>
                <w:r w:rsidRPr="00701987">
                  <w:rPr>
                    <w:sz w:val="20"/>
                    <w:szCs w:val="20"/>
                  </w:rPr>
                  <w:t>Special Industry Machinery, Not Elsewhere Classified</w:t>
                </w:r>
              </w:p>
            </w:tc>
            <w:tc>
              <w:tcPr>
                <w:tcW w:w="1066" w:type="dxa"/>
                <w:tcBorders>
                  <w:top w:val="single" w:sz="12" w:space="0" w:color="auto"/>
                </w:tcBorders>
                <w:vAlign w:val="center"/>
              </w:tcPr>
              <w:p w14:paraId="16DD350B" w14:textId="77777777" w:rsidR="00437B36" w:rsidRPr="00701987" w:rsidRDefault="00437B36" w:rsidP="00116869">
                <w:pPr>
                  <w:jc w:val="center"/>
                  <w:rPr>
                    <w:color w:val="000000"/>
                    <w:sz w:val="20"/>
                    <w:szCs w:val="20"/>
                  </w:rPr>
                </w:pPr>
                <w:r w:rsidRPr="00701987">
                  <w:rPr>
                    <w:color w:val="000000"/>
                    <w:sz w:val="20"/>
                    <w:szCs w:val="20"/>
                  </w:rPr>
                  <w:t>332410</w:t>
                </w:r>
              </w:p>
            </w:tc>
            <w:tc>
              <w:tcPr>
                <w:tcW w:w="3802" w:type="dxa"/>
                <w:tcBorders>
                  <w:top w:val="single" w:sz="12" w:space="0" w:color="auto"/>
                  <w:right w:val="single" w:sz="12" w:space="0" w:color="auto"/>
                </w:tcBorders>
                <w:vAlign w:val="center"/>
              </w:tcPr>
              <w:p w14:paraId="3F48AC3B" w14:textId="77777777" w:rsidR="00437B36" w:rsidRPr="00701987" w:rsidRDefault="00437B36" w:rsidP="00116869">
                <w:pPr>
                  <w:jc w:val="center"/>
                  <w:rPr>
                    <w:color w:val="000000"/>
                    <w:sz w:val="20"/>
                    <w:szCs w:val="20"/>
                  </w:rPr>
                </w:pPr>
                <w:r w:rsidRPr="00701987">
                  <w:rPr>
                    <w:color w:val="000000"/>
                    <w:sz w:val="20"/>
                    <w:szCs w:val="20"/>
                  </w:rPr>
                  <w:t>Power Boiler and Heat Exchanger Manufacturing</w:t>
                </w:r>
              </w:p>
            </w:tc>
          </w:tr>
          <w:tr w:rsidR="00437B36" w:rsidRPr="00F41A85" w14:paraId="767F52AA" w14:textId="77777777" w:rsidTr="00116869">
            <w:trPr>
              <w:trHeight w:val="432"/>
              <w:jc w:val="center"/>
            </w:trPr>
            <w:tc>
              <w:tcPr>
                <w:tcW w:w="1066" w:type="dxa"/>
                <w:vMerge/>
                <w:tcBorders>
                  <w:left w:val="single" w:sz="12" w:space="0" w:color="auto"/>
                </w:tcBorders>
                <w:vAlign w:val="center"/>
              </w:tcPr>
              <w:p w14:paraId="545832F7"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56A80805"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07487CF0" w14:textId="77777777" w:rsidR="00437B36" w:rsidRPr="00701987" w:rsidRDefault="00437B36" w:rsidP="00116869">
                <w:pPr>
                  <w:jc w:val="center"/>
                  <w:rPr>
                    <w:color w:val="000000"/>
                    <w:sz w:val="20"/>
                    <w:szCs w:val="20"/>
                  </w:rPr>
                </w:pPr>
                <w:r w:rsidRPr="00701987">
                  <w:rPr>
                    <w:color w:val="000000"/>
                    <w:sz w:val="20"/>
                    <w:szCs w:val="20"/>
                  </w:rPr>
                  <w:t>333111</w:t>
                </w:r>
              </w:p>
            </w:tc>
            <w:tc>
              <w:tcPr>
                <w:tcW w:w="3802" w:type="dxa"/>
                <w:tcBorders>
                  <w:right w:val="single" w:sz="12" w:space="0" w:color="auto"/>
                </w:tcBorders>
                <w:vAlign w:val="center"/>
              </w:tcPr>
              <w:p w14:paraId="02EDC3DB" w14:textId="77777777" w:rsidR="00437B36" w:rsidRPr="00701987" w:rsidRDefault="00437B36" w:rsidP="00116869">
                <w:pPr>
                  <w:jc w:val="center"/>
                  <w:rPr>
                    <w:color w:val="000000"/>
                    <w:sz w:val="20"/>
                    <w:szCs w:val="20"/>
                  </w:rPr>
                </w:pPr>
                <w:r w:rsidRPr="00701987">
                  <w:rPr>
                    <w:color w:val="000000"/>
                    <w:sz w:val="20"/>
                    <w:szCs w:val="20"/>
                  </w:rPr>
                  <w:t>Farm Machinery and Equipment Manufacturing</w:t>
                </w:r>
              </w:p>
            </w:tc>
          </w:tr>
          <w:tr w:rsidR="00437B36" w:rsidRPr="00F41A85" w14:paraId="0A8E4849" w14:textId="77777777" w:rsidTr="00116869">
            <w:trPr>
              <w:trHeight w:val="432"/>
              <w:jc w:val="center"/>
            </w:trPr>
            <w:tc>
              <w:tcPr>
                <w:tcW w:w="1066" w:type="dxa"/>
                <w:vMerge/>
                <w:tcBorders>
                  <w:left w:val="single" w:sz="12" w:space="0" w:color="auto"/>
                </w:tcBorders>
                <w:vAlign w:val="center"/>
              </w:tcPr>
              <w:p w14:paraId="0D93471D"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61BD79C"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552B5EBA" w14:textId="77777777" w:rsidR="00437B36" w:rsidRPr="00701987" w:rsidRDefault="00437B36" w:rsidP="00116869">
                <w:pPr>
                  <w:jc w:val="center"/>
                  <w:rPr>
                    <w:color w:val="000000"/>
                    <w:sz w:val="20"/>
                    <w:szCs w:val="20"/>
                  </w:rPr>
                </w:pPr>
                <w:r w:rsidRPr="00701987">
                  <w:rPr>
                    <w:color w:val="000000"/>
                    <w:sz w:val="20"/>
                    <w:szCs w:val="20"/>
                  </w:rPr>
                  <w:t>333242</w:t>
                </w:r>
              </w:p>
            </w:tc>
            <w:tc>
              <w:tcPr>
                <w:tcW w:w="3802" w:type="dxa"/>
                <w:tcBorders>
                  <w:right w:val="single" w:sz="12" w:space="0" w:color="auto"/>
                </w:tcBorders>
                <w:vAlign w:val="center"/>
              </w:tcPr>
              <w:p w14:paraId="7BDDE45A" w14:textId="77777777" w:rsidR="00437B36" w:rsidRPr="00701987" w:rsidRDefault="00437B36" w:rsidP="00116869">
                <w:pPr>
                  <w:jc w:val="center"/>
                  <w:rPr>
                    <w:sz w:val="20"/>
                    <w:szCs w:val="20"/>
                  </w:rPr>
                </w:pPr>
                <w:r w:rsidRPr="00701987">
                  <w:rPr>
                    <w:sz w:val="20"/>
                    <w:szCs w:val="20"/>
                  </w:rPr>
                  <w:t>Semiconductor Machinery Manufacturing</w:t>
                </w:r>
              </w:p>
            </w:tc>
          </w:tr>
          <w:tr w:rsidR="00437B36" w:rsidRPr="00F41A85" w14:paraId="02E9BF33" w14:textId="77777777" w:rsidTr="00116869">
            <w:trPr>
              <w:trHeight w:val="432"/>
              <w:jc w:val="center"/>
            </w:trPr>
            <w:tc>
              <w:tcPr>
                <w:tcW w:w="1066" w:type="dxa"/>
                <w:vMerge/>
                <w:tcBorders>
                  <w:left w:val="single" w:sz="12" w:space="0" w:color="auto"/>
                </w:tcBorders>
                <w:vAlign w:val="center"/>
              </w:tcPr>
              <w:p w14:paraId="0F77C81A"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01444E0A"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347278C6" w14:textId="77777777" w:rsidR="00437B36" w:rsidRPr="00701987" w:rsidRDefault="00437B36" w:rsidP="00116869">
                <w:pPr>
                  <w:jc w:val="center"/>
                  <w:rPr>
                    <w:color w:val="000000"/>
                    <w:sz w:val="20"/>
                    <w:szCs w:val="20"/>
                  </w:rPr>
                </w:pPr>
                <w:r w:rsidRPr="00701987">
                  <w:rPr>
                    <w:color w:val="000000"/>
                    <w:sz w:val="20"/>
                    <w:szCs w:val="20"/>
                  </w:rPr>
                  <w:t>33324</w:t>
                </w:r>
                <w:r>
                  <w:rPr>
                    <w:color w:val="000000"/>
                    <w:sz w:val="20"/>
                    <w:szCs w:val="20"/>
                  </w:rPr>
                  <w:t>8</w:t>
                </w:r>
              </w:p>
            </w:tc>
            <w:tc>
              <w:tcPr>
                <w:tcW w:w="3802" w:type="dxa"/>
                <w:tcBorders>
                  <w:right w:val="single" w:sz="12" w:space="0" w:color="auto"/>
                </w:tcBorders>
                <w:vAlign w:val="center"/>
              </w:tcPr>
              <w:p w14:paraId="2690250A" w14:textId="77777777" w:rsidR="00437B36" w:rsidRPr="00701987" w:rsidRDefault="00437B36" w:rsidP="00116869">
                <w:pPr>
                  <w:jc w:val="center"/>
                  <w:rPr>
                    <w:sz w:val="20"/>
                    <w:szCs w:val="20"/>
                  </w:rPr>
                </w:pPr>
                <w:r>
                  <w:rPr>
                    <w:sz w:val="20"/>
                    <w:szCs w:val="20"/>
                  </w:rPr>
                  <w:t xml:space="preserve">All </w:t>
                </w:r>
                <w:r w:rsidRPr="00701987">
                  <w:rPr>
                    <w:sz w:val="20"/>
                    <w:szCs w:val="20"/>
                  </w:rPr>
                  <w:t>Other Industrial Machinery Manufacturing</w:t>
                </w:r>
              </w:p>
            </w:tc>
          </w:tr>
          <w:tr w:rsidR="00437B36" w:rsidRPr="00F41A85" w14:paraId="0EEAB519" w14:textId="77777777" w:rsidTr="00116869">
            <w:trPr>
              <w:trHeight w:val="432"/>
              <w:jc w:val="center"/>
            </w:trPr>
            <w:tc>
              <w:tcPr>
                <w:tcW w:w="1066" w:type="dxa"/>
                <w:vMerge/>
                <w:tcBorders>
                  <w:left w:val="single" w:sz="12" w:space="0" w:color="auto"/>
                </w:tcBorders>
                <w:vAlign w:val="center"/>
              </w:tcPr>
              <w:p w14:paraId="5C58B917"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52C19A56"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684AA869"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3802" w:type="dxa"/>
                <w:tcBorders>
                  <w:bottom w:val="single" w:sz="12" w:space="0" w:color="auto"/>
                  <w:right w:val="single" w:sz="12" w:space="0" w:color="auto"/>
                </w:tcBorders>
                <w:vAlign w:val="center"/>
              </w:tcPr>
              <w:p w14:paraId="132BB5D0" w14:textId="77777777" w:rsidR="00437B36" w:rsidRPr="00701987" w:rsidRDefault="00437B36" w:rsidP="00116869">
                <w:pPr>
                  <w:jc w:val="center"/>
                  <w:rPr>
                    <w:sz w:val="20"/>
                    <w:szCs w:val="20"/>
                  </w:rPr>
                </w:pPr>
                <w:r w:rsidRPr="00701987">
                  <w:rPr>
                    <w:sz w:val="20"/>
                    <w:szCs w:val="20"/>
                  </w:rPr>
                  <w:t>Commercial and Service Industry Machinery Manufacturing</w:t>
                </w:r>
              </w:p>
            </w:tc>
          </w:tr>
          <w:tr w:rsidR="00437B36" w:rsidRPr="00F41A85" w14:paraId="4324E6F9"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D322CF6" w14:textId="77777777" w:rsidR="00437B36" w:rsidRPr="00701987" w:rsidRDefault="00437B36" w:rsidP="00116869">
                <w:pPr>
                  <w:autoSpaceDE w:val="0"/>
                  <w:autoSpaceDN w:val="0"/>
                  <w:adjustRightInd w:val="0"/>
                  <w:jc w:val="center"/>
                  <w:rPr>
                    <w:sz w:val="20"/>
                    <w:szCs w:val="20"/>
                  </w:rPr>
                </w:pPr>
                <w:r w:rsidRPr="00701987">
                  <w:rPr>
                    <w:sz w:val="20"/>
                    <w:szCs w:val="20"/>
                  </w:rPr>
                  <w:t>3561</w:t>
                </w:r>
              </w:p>
            </w:tc>
            <w:tc>
              <w:tcPr>
                <w:tcW w:w="3413" w:type="dxa"/>
                <w:tcBorders>
                  <w:top w:val="single" w:sz="12" w:space="0" w:color="auto"/>
                  <w:bottom w:val="single" w:sz="12" w:space="0" w:color="auto"/>
                </w:tcBorders>
                <w:vAlign w:val="center"/>
              </w:tcPr>
              <w:p w14:paraId="68F3D200" w14:textId="77777777" w:rsidR="00437B36" w:rsidRPr="00701987" w:rsidRDefault="00437B36" w:rsidP="00116869">
                <w:pPr>
                  <w:jc w:val="center"/>
                  <w:rPr>
                    <w:sz w:val="20"/>
                    <w:szCs w:val="20"/>
                  </w:rPr>
                </w:pPr>
                <w:r w:rsidRPr="00701987">
                  <w:rPr>
                    <w:sz w:val="20"/>
                    <w:szCs w:val="20"/>
                  </w:rPr>
                  <w:t>Pumps and Pumping Equipment</w:t>
                </w:r>
              </w:p>
            </w:tc>
            <w:tc>
              <w:tcPr>
                <w:tcW w:w="1066" w:type="dxa"/>
                <w:tcBorders>
                  <w:top w:val="single" w:sz="12" w:space="0" w:color="auto"/>
                  <w:bottom w:val="single" w:sz="12" w:space="0" w:color="auto"/>
                </w:tcBorders>
                <w:vAlign w:val="center"/>
              </w:tcPr>
              <w:p w14:paraId="6CCC34C5" w14:textId="77777777" w:rsidR="00437B36" w:rsidRPr="00701987" w:rsidRDefault="00437B36" w:rsidP="00116869">
                <w:pPr>
                  <w:jc w:val="center"/>
                  <w:rPr>
                    <w:color w:val="000000"/>
                    <w:sz w:val="20"/>
                    <w:szCs w:val="20"/>
                  </w:rPr>
                </w:pPr>
                <w:r w:rsidRPr="00701987">
                  <w:rPr>
                    <w:color w:val="000000"/>
                    <w:sz w:val="20"/>
                    <w:szCs w:val="20"/>
                  </w:rPr>
                  <w:t>333914</w:t>
                </w:r>
              </w:p>
            </w:tc>
            <w:tc>
              <w:tcPr>
                <w:tcW w:w="3802" w:type="dxa"/>
                <w:tcBorders>
                  <w:top w:val="single" w:sz="12" w:space="0" w:color="auto"/>
                  <w:bottom w:val="single" w:sz="12" w:space="0" w:color="auto"/>
                  <w:right w:val="single" w:sz="12" w:space="0" w:color="auto"/>
                </w:tcBorders>
                <w:vAlign w:val="center"/>
              </w:tcPr>
              <w:p w14:paraId="7111638C" w14:textId="77777777" w:rsidR="00437B36" w:rsidRPr="00701987" w:rsidRDefault="00437B36" w:rsidP="00116869">
                <w:pPr>
                  <w:jc w:val="center"/>
                  <w:rPr>
                    <w:sz w:val="20"/>
                    <w:szCs w:val="20"/>
                  </w:rPr>
                </w:pPr>
                <w:r w:rsidRPr="00701987">
                  <w:rPr>
                    <w:sz w:val="20"/>
                    <w:szCs w:val="20"/>
                  </w:rPr>
                  <w:t>Measuring, Dispensing, and Other Pumping Equipment Manufacturing</w:t>
                </w:r>
              </w:p>
            </w:tc>
          </w:tr>
          <w:tr w:rsidR="00437B36" w:rsidRPr="00F41A85" w14:paraId="4745AAAF"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79BDB4B2" w14:textId="77777777" w:rsidR="00437B36" w:rsidRPr="00701987" w:rsidRDefault="00437B36" w:rsidP="00116869">
                <w:pPr>
                  <w:autoSpaceDE w:val="0"/>
                  <w:autoSpaceDN w:val="0"/>
                  <w:adjustRightInd w:val="0"/>
                  <w:jc w:val="center"/>
                  <w:rPr>
                    <w:sz w:val="20"/>
                    <w:szCs w:val="20"/>
                  </w:rPr>
                </w:pPr>
                <w:r w:rsidRPr="00701987">
                  <w:rPr>
                    <w:sz w:val="20"/>
                    <w:szCs w:val="20"/>
                  </w:rPr>
                  <w:t>3562</w:t>
                </w:r>
              </w:p>
            </w:tc>
            <w:tc>
              <w:tcPr>
                <w:tcW w:w="3413" w:type="dxa"/>
                <w:tcBorders>
                  <w:top w:val="single" w:sz="12" w:space="0" w:color="auto"/>
                  <w:bottom w:val="single" w:sz="12" w:space="0" w:color="auto"/>
                </w:tcBorders>
                <w:vAlign w:val="center"/>
              </w:tcPr>
              <w:p w14:paraId="7DCA137C" w14:textId="77777777" w:rsidR="00437B36" w:rsidRPr="00701987" w:rsidRDefault="00437B36" w:rsidP="00116869">
                <w:pPr>
                  <w:jc w:val="center"/>
                  <w:rPr>
                    <w:sz w:val="20"/>
                    <w:szCs w:val="20"/>
                  </w:rPr>
                </w:pPr>
                <w:r w:rsidRPr="00701987">
                  <w:rPr>
                    <w:sz w:val="20"/>
                    <w:szCs w:val="20"/>
                  </w:rPr>
                  <w:t>Ball and Roller Bearings</w:t>
                </w:r>
              </w:p>
            </w:tc>
            <w:tc>
              <w:tcPr>
                <w:tcW w:w="1066" w:type="dxa"/>
                <w:tcBorders>
                  <w:top w:val="single" w:sz="12" w:space="0" w:color="auto"/>
                  <w:bottom w:val="single" w:sz="12" w:space="0" w:color="auto"/>
                </w:tcBorders>
                <w:vAlign w:val="center"/>
              </w:tcPr>
              <w:p w14:paraId="4C5A81F1" w14:textId="77777777" w:rsidR="00437B36" w:rsidRPr="00701987" w:rsidRDefault="00437B36" w:rsidP="00116869">
                <w:pPr>
                  <w:jc w:val="center"/>
                  <w:rPr>
                    <w:color w:val="000000"/>
                    <w:sz w:val="20"/>
                    <w:szCs w:val="20"/>
                  </w:rPr>
                </w:pPr>
                <w:r w:rsidRPr="00701987">
                  <w:rPr>
                    <w:color w:val="000000"/>
                    <w:sz w:val="20"/>
                    <w:szCs w:val="20"/>
                  </w:rPr>
                  <w:t>332991</w:t>
                </w:r>
              </w:p>
            </w:tc>
            <w:tc>
              <w:tcPr>
                <w:tcW w:w="3802" w:type="dxa"/>
                <w:tcBorders>
                  <w:top w:val="single" w:sz="12" w:space="0" w:color="auto"/>
                  <w:bottom w:val="single" w:sz="12" w:space="0" w:color="auto"/>
                  <w:right w:val="single" w:sz="12" w:space="0" w:color="auto"/>
                </w:tcBorders>
                <w:vAlign w:val="center"/>
              </w:tcPr>
              <w:p w14:paraId="4737EB2B" w14:textId="77777777" w:rsidR="00437B36" w:rsidRPr="00701987" w:rsidRDefault="00437B36" w:rsidP="00116869">
                <w:pPr>
                  <w:jc w:val="center"/>
                  <w:rPr>
                    <w:color w:val="000000"/>
                    <w:sz w:val="20"/>
                    <w:szCs w:val="20"/>
                  </w:rPr>
                </w:pPr>
                <w:r w:rsidRPr="00701987">
                  <w:rPr>
                    <w:color w:val="000000"/>
                    <w:sz w:val="20"/>
                    <w:szCs w:val="20"/>
                  </w:rPr>
                  <w:t>Ball and Roller Bearing Manufacturing</w:t>
                </w:r>
              </w:p>
            </w:tc>
          </w:tr>
          <w:tr w:rsidR="00437B36" w:rsidRPr="00F41A85" w14:paraId="2D70406E"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6B1E226" w14:textId="77777777" w:rsidR="00437B36" w:rsidRPr="00701987" w:rsidRDefault="00437B36" w:rsidP="00116869">
                <w:pPr>
                  <w:autoSpaceDE w:val="0"/>
                  <w:autoSpaceDN w:val="0"/>
                  <w:adjustRightInd w:val="0"/>
                  <w:jc w:val="center"/>
                  <w:rPr>
                    <w:sz w:val="20"/>
                    <w:szCs w:val="20"/>
                  </w:rPr>
                </w:pPr>
                <w:r w:rsidRPr="00701987">
                  <w:rPr>
                    <w:sz w:val="20"/>
                    <w:szCs w:val="20"/>
                  </w:rPr>
                  <w:t>3563</w:t>
                </w:r>
              </w:p>
            </w:tc>
            <w:tc>
              <w:tcPr>
                <w:tcW w:w="3413" w:type="dxa"/>
                <w:tcBorders>
                  <w:top w:val="single" w:sz="12" w:space="0" w:color="auto"/>
                  <w:bottom w:val="single" w:sz="12" w:space="0" w:color="auto"/>
                </w:tcBorders>
                <w:vAlign w:val="center"/>
              </w:tcPr>
              <w:p w14:paraId="013DBF33" w14:textId="77777777" w:rsidR="00437B36" w:rsidRPr="00701987" w:rsidRDefault="00437B36" w:rsidP="00116869">
                <w:pPr>
                  <w:jc w:val="center"/>
                  <w:rPr>
                    <w:sz w:val="20"/>
                    <w:szCs w:val="20"/>
                  </w:rPr>
                </w:pPr>
                <w:r w:rsidRPr="00701987">
                  <w:rPr>
                    <w:sz w:val="20"/>
                    <w:szCs w:val="20"/>
                  </w:rPr>
                  <w:t>Air and Gas Compressors</w:t>
                </w:r>
              </w:p>
            </w:tc>
            <w:tc>
              <w:tcPr>
                <w:tcW w:w="1066" w:type="dxa"/>
                <w:tcBorders>
                  <w:top w:val="single" w:sz="12" w:space="0" w:color="auto"/>
                  <w:bottom w:val="single" w:sz="12" w:space="0" w:color="auto"/>
                </w:tcBorders>
                <w:vAlign w:val="center"/>
              </w:tcPr>
              <w:p w14:paraId="38DCB084" w14:textId="77777777" w:rsidR="00437B36" w:rsidRPr="00701987" w:rsidRDefault="00437B36" w:rsidP="00116869">
                <w:pPr>
                  <w:jc w:val="center"/>
                  <w:rPr>
                    <w:color w:val="000000"/>
                    <w:sz w:val="20"/>
                    <w:szCs w:val="20"/>
                  </w:rPr>
                </w:pPr>
                <w:r w:rsidRPr="00701987">
                  <w:rPr>
                    <w:color w:val="000000"/>
                    <w:sz w:val="20"/>
                    <w:szCs w:val="20"/>
                  </w:rPr>
                  <w:t>333912</w:t>
                </w:r>
              </w:p>
            </w:tc>
            <w:tc>
              <w:tcPr>
                <w:tcW w:w="3802" w:type="dxa"/>
                <w:tcBorders>
                  <w:top w:val="single" w:sz="12" w:space="0" w:color="auto"/>
                  <w:bottom w:val="single" w:sz="12" w:space="0" w:color="auto"/>
                  <w:right w:val="single" w:sz="12" w:space="0" w:color="auto"/>
                </w:tcBorders>
                <w:vAlign w:val="center"/>
              </w:tcPr>
              <w:p w14:paraId="056C7925" w14:textId="77777777" w:rsidR="00437B36" w:rsidRPr="00701987" w:rsidRDefault="00437B36" w:rsidP="00116869">
                <w:pPr>
                  <w:jc w:val="center"/>
                  <w:rPr>
                    <w:color w:val="000000"/>
                    <w:sz w:val="20"/>
                    <w:szCs w:val="20"/>
                  </w:rPr>
                </w:pPr>
                <w:r w:rsidRPr="00701987">
                  <w:rPr>
                    <w:color w:val="000000"/>
                    <w:sz w:val="20"/>
                    <w:szCs w:val="20"/>
                  </w:rPr>
                  <w:t>Air and Gas Compressor Manufacturing</w:t>
                </w:r>
              </w:p>
            </w:tc>
          </w:tr>
          <w:tr w:rsidR="00437B36" w:rsidRPr="00F41A85" w14:paraId="03CC3EF1"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46649A72" w14:textId="77777777" w:rsidR="00437B36" w:rsidRPr="00701987" w:rsidRDefault="00437B36" w:rsidP="00116869">
                <w:pPr>
                  <w:autoSpaceDE w:val="0"/>
                  <w:autoSpaceDN w:val="0"/>
                  <w:adjustRightInd w:val="0"/>
                  <w:jc w:val="center"/>
                  <w:rPr>
                    <w:sz w:val="20"/>
                    <w:szCs w:val="20"/>
                  </w:rPr>
                </w:pPr>
                <w:r w:rsidRPr="00701987">
                  <w:rPr>
                    <w:sz w:val="20"/>
                    <w:szCs w:val="20"/>
                  </w:rPr>
                  <w:t>3564</w:t>
                </w:r>
              </w:p>
            </w:tc>
            <w:tc>
              <w:tcPr>
                <w:tcW w:w="3413" w:type="dxa"/>
                <w:tcBorders>
                  <w:top w:val="single" w:sz="12" w:space="0" w:color="auto"/>
                  <w:bottom w:val="single" w:sz="12" w:space="0" w:color="auto"/>
                </w:tcBorders>
                <w:vAlign w:val="center"/>
              </w:tcPr>
              <w:p w14:paraId="1C85E321" w14:textId="77777777" w:rsidR="00437B36" w:rsidRPr="00701987" w:rsidRDefault="00437B36" w:rsidP="00116869">
                <w:pPr>
                  <w:jc w:val="center"/>
                  <w:rPr>
                    <w:sz w:val="20"/>
                    <w:szCs w:val="20"/>
                  </w:rPr>
                </w:pPr>
                <w:r w:rsidRPr="00701987">
                  <w:rPr>
                    <w:sz w:val="20"/>
                    <w:szCs w:val="20"/>
                  </w:rPr>
                  <w:t>Industrial and Commercial Fans and Blowers and Air Purification Equipment</w:t>
                </w:r>
              </w:p>
            </w:tc>
            <w:tc>
              <w:tcPr>
                <w:tcW w:w="1066" w:type="dxa"/>
                <w:tcBorders>
                  <w:top w:val="single" w:sz="12" w:space="0" w:color="auto"/>
                  <w:bottom w:val="single" w:sz="12" w:space="0" w:color="auto"/>
                </w:tcBorders>
                <w:vAlign w:val="center"/>
              </w:tcPr>
              <w:p w14:paraId="5767290D" w14:textId="77777777" w:rsidR="00437B36" w:rsidRPr="00701987" w:rsidRDefault="00437B36" w:rsidP="00116869">
                <w:pPr>
                  <w:jc w:val="center"/>
                  <w:rPr>
                    <w:color w:val="000000"/>
                    <w:sz w:val="20"/>
                    <w:szCs w:val="20"/>
                  </w:rPr>
                </w:pPr>
                <w:r w:rsidRPr="00701987">
                  <w:rPr>
                    <w:color w:val="000000"/>
                    <w:sz w:val="20"/>
                    <w:szCs w:val="20"/>
                  </w:rPr>
                  <w:t>333413</w:t>
                </w:r>
              </w:p>
            </w:tc>
            <w:tc>
              <w:tcPr>
                <w:tcW w:w="3802" w:type="dxa"/>
                <w:tcBorders>
                  <w:top w:val="single" w:sz="12" w:space="0" w:color="auto"/>
                  <w:bottom w:val="single" w:sz="12" w:space="0" w:color="auto"/>
                  <w:right w:val="single" w:sz="12" w:space="0" w:color="auto"/>
                </w:tcBorders>
                <w:vAlign w:val="center"/>
              </w:tcPr>
              <w:p w14:paraId="2B9EBD2D" w14:textId="77777777" w:rsidR="00437B36" w:rsidRPr="00701987" w:rsidRDefault="00437B36" w:rsidP="00116869">
                <w:pPr>
                  <w:jc w:val="center"/>
                  <w:rPr>
                    <w:color w:val="000000"/>
                    <w:sz w:val="20"/>
                    <w:szCs w:val="20"/>
                  </w:rPr>
                </w:pPr>
                <w:r w:rsidRPr="00701987">
                  <w:rPr>
                    <w:sz w:val="20"/>
                    <w:szCs w:val="20"/>
                  </w:rPr>
                  <w:t>Industrial and Commercial Fan and Blower and Air Purification Equipment Manufacturing</w:t>
                </w:r>
              </w:p>
            </w:tc>
          </w:tr>
          <w:tr w:rsidR="00437B36" w:rsidRPr="00F41A85" w14:paraId="63F7B73F"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4D9763FD" w14:textId="77777777" w:rsidR="00437B36" w:rsidRPr="00701987" w:rsidRDefault="00437B36" w:rsidP="00116869">
                <w:pPr>
                  <w:autoSpaceDE w:val="0"/>
                  <w:autoSpaceDN w:val="0"/>
                  <w:adjustRightInd w:val="0"/>
                  <w:jc w:val="center"/>
                  <w:rPr>
                    <w:sz w:val="20"/>
                    <w:szCs w:val="20"/>
                  </w:rPr>
                </w:pPr>
                <w:r w:rsidRPr="00701987">
                  <w:rPr>
                    <w:sz w:val="20"/>
                    <w:szCs w:val="20"/>
                  </w:rPr>
                  <w:t>3565</w:t>
                </w:r>
              </w:p>
            </w:tc>
            <w:tc>
              <w:tcPr>
                <w:tcW w:w="3413" w:type="dxa"/>
                <w:tcBorders>
                  <w:top w:val="single" w:sz="12" w:space="0" w:color="auto"/>
                  <w:bottom w:val="single" w:sz="12" w:space="0" w:color="auto"/>
                </w:tcBorders>
                <w:vAlign w:val="center"/>
              </w:tcPr>
              <w:p w14:paraId="43E3C2D7" w14:textId="77777777" w:rsidR="00437B36" w:rsidRPr="00701987" w:rsidRDefault="00437B36" w:rsidP="00116869">
                <w:pPr>
                  <w:jc w:val="center"/>
                  <w:rPr>
                    <w:sz w:val="20"/>
                    <w:szCs w:val="20"/>
                  </w:rPr>
                </w:pPr>
                <w:r w:rsidRPr="00701987">
                  <w:rPr>
                    <w:sz w:val="20"/>
                    <w:szCs w:val="20"/>
                  </w:rPr>
                  <w:t>Packaging Machinery</w:t>
                </w:r>
              </w:p>
            </w:tc>
            <w:tc>
              <w:tcPr>
                <w:tcW w:w="1066" w:type="dxa"/>
                <w:tcBorders>
                  <w:top w:val="single" w:sz="12" w:space="0" w:color="auto"/>
                  <w:bottom w:val="single" w:sz="12" w:space="0" w:color="auto"/>
                </w:tcBorders>
                <w:vAlign w:val="center"/>
              </w:tcPr>
              <w:p w14:paraId="13B69B75" w14:textId="77777777" w:rsidR="00437B36" w:rsidRPr="00701987" w:rsidRDefault="00437B36" w:rsidP="00116869">
                <w:pPr>
                  <w:jc w:val="center"/>
                  <w:rPr>
                    <w:color w:val="000000"/>
                    <w:sz w:val="20"/>
                    <w:szCs w:val="20"/>
                  </w:rPr>
                </w:pPr>
                <w:r w:rsidRPr="00701987">
                  <w:rPr>
                    <w:color w:val="000000"/>
                    <w:sz w:val="20"/>
                    <w:szCs w:val="20"/>
                  </w:rPr>
                  <w:t>333993</w:t>
                </w:r>
              </w:p>
            </w:tc>
            <w:tc>
              <w:tcPr>
                <w:tcW w:w="3802" w:type="dxa"/>
                <w:tcBorders>
                  <w:top w:val="single" w:sz="12" w:space="0" w:color="auto"/>
                  <w:bottom w:val="single" w:sz="12" w:space="0" w:color="auto"/>
                  <w:right w:val="single" w:sz="12" w:space="0" w:color="auto"/>
                </w:tcBorders>
                <w:vAlign w:val="center"/>
              </w:tcPr>
              <w:p w14:paraId="5F7699D0" w14:textId="77777777" w:rsidR="00437B36" w:rsidRPr="00701987" w:rsidRDefault="00437B36" w:rsidP="00116869">
                <w:pPr>
                  <w:jc w:val="center"/>
                  <w:rPr>
                    <w:color w:val="000000"/>
                    <w:sz w:val="20"/>
                    <w:szCs w:val="20"/>
                  </w:rPr>
                </w:pPr>
                <w:r w:rsidRPr="00701987">
                  <w:rPr>
                    <w:color w:val="000000"/>
                    <w:sz w:val="20"/>
                    <w:szCs w:val="20"/>
                  </w:rPr>
                  <w:t>Packaging Machinery Manufacturing</w:t>
                </w:r>
              </w:p>
            </w:tc>
          </w:tr>
          <w:tr w:rsidR="00437B36" w:rsidRPr="00F41A85" w14:paraId="39C62957"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13DE14D" w14:textId="77777777" w:rsidR="00437B36" w:rsidRPr="00701987" w:rsidRDefault="00437B36" w:rsidP="00116869">
                <w:pPr>
                  <w:autoSpaceDE w:val="0"/>
                  <w:autoSpaceDN w:val="0"/>
                  <w:adjustRightInd w:val="0"/>
                  <w:jc w:val="center"/>
                  <w:rPr>
                    <w:sz w:val="20"/>
                    <w:szCs w:val="20"/>
                  </w:rPr>
                </w:pPr>
                <w:r w:rsidRPr="00701987">
                  <w:rPr>
                    <w:sz w:val="20"/>
                    <w:szCs w:val="20"/>
                  </w:rPr>
                  <w:t>3566</w:t>
                </w:r>
              </w:p>
            </w:tc>
            <w:tc>
              <w:tcPr>
                <w:tcW w:w="3413" w:type="dxa"/>
                <w:tcBorders>
                  <w:top w:val="single" w:sz="12" w:space="0" w:color="auto"/>
                  <w:bottom w:val="single" w:sz="12" w:space="0" w:color="auto"/>
                </w:tcBorders>
                <w:vAlign w:val="center"/>
              </w:tcPr>
              <w:p w14:paraId="2DF912A7" w14:textId="77777777" w:rsidR="00437B36" w:rsidRPr="00701987" w:rsidRDefault="00437B36" w:rsidP="00116869">
                <w:pPr>
                  <w:jc w:val="center"/>
                  <w:rPr>
                    <w:sz w:val="20"/>
                    <w:szCs w:val="20"/>
                  </w:rPr>
                </w:pPr>
                <w:r w:rsidRPr="00701987">
                  <w:rPr>
                    <w:sz w:val="20"/>
                    <w:szCs w:val="20"/>
                  </w:rPr>
                  <w:t>Speed Changers, Industrial High-Speed Drives, and Gears</w:t>
                </w:r>
              </w:p>
            </w:tc>
            <w:tc>
              <w:tcPr>
                <w:tcW w:w="1066" w:type="dxa"/>
                <w:tcBorders>
                  <w:top w:val="single" w:sz="12" w:space="0" w:color="auto"/>
                  <w:bottom w:val="single" w:sz="12" w:space="0" w:color="auto"/>
                </w:tcBorders>
                <w:vAlign w:val="center"/>
              </w:tcPr>
              <w:p w14:paraId="474D55AD" w14:textId="77777777" w:rsidR="00437B36" w:rsidRPr="00701987" w:rsidRDefault="00437B36" w:rsidP="00116869">
                <w:pPr>
                  <w:jc w:val="center"/>
                  <w:rPr>
                    <w:color w:val="000000"/>
                    <w:sz w:val="20"/>
                    <w:szCs w:val="20"/>
                  </w:rPr>
                </w:pPr>
                <w:r w:rsidRPr="00701987">
                  <w:rPr>
                    <w:color w:val="000000"/>
                    <w:sz w:val="20"/>
                    <w:szCs w:val="20"/>
                  </w:rPr>
                  <w:t>333612</w:t>
                </w:r>
              </w:p>
            </w:tc>
            <w:tc>
              <w:tcPr>
                <w:tcW w:w="3802" w:type="dxa"/>
                <w:tcBorders>
                  <w:top w:val="single" w:sz="12" w:space="0" w:color="auto"/>
                  <w:bottom w:val="single" w:sz="12" w:space="0" w:color="auto"/>
                  <w:right w:val="single" w:sz="12" w:space="0" w:color="auto"/>
                </w:tcBorders>
                <w:vAlign w:val="center"/>
              </w:tcPr>
              <w:p w14:paraId="7CDCB2D9" w14:textId="77777777" w:rsidR="00437B36" w:rsidRPr="00701987" w:rsidRDefault="00437B36" w:rsidP="00116869">
                <w:pPr>
                  <w:jc w:val="center"/>
                  <w:rPr>
                    <w:color w:val="000000"/>
                    <w:sz w:val="20"/>
                    <w:szCs w:val="20"/>
                  </w:rPr>
                </w:pPr>
                <w:r w:rsidRPr="00701987">
                  <w:rPr>
                    <w:color w:val="000000"/>
                    <w:sz w:val="20"/>
                    <w:szCs w:val="20"/>
                  </w:rPr>
                  <w:t>Speed Changer, Industrial High-Speed Drives, and Gear Manufacturing</w:t>
                </w:r>
              </w:p>
            </w:tc>
          </w:tr>
          <w:tr w:rsidR="00437B36" w:rsidRPr="00F41A85" w14:paraId="3135332D"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022CC7D9" w14:textId="77777777" w:rsidR="00437B36" w:rsidRPr="00701987" w:rsidRDefault="00437B36" w:rsidP="00116869">
                <w:pPr>
                  <w:autoSpaceDE w:val="0"/>
                  <w:autoSpaceDN w:val="0"/>
                  <w:adjustRightInd w:val="0"/>
                  <w:jc w:val="center"/>
                  <w:rPr>
                    <w:sz w:val="20"/>
                    <w:szCs w:val="20"/>
                  </w:rPr>
                </w:pPr>
                <w:r w:rsidRPr="00701987">
                  <w:rPr>
                    <w:sz w:val="20"/>
                    <w:szCs w:val="20"/>
                  </w:rPr>
                  <w:t>3567</w:t>
                </w:r>
              </w:p>
            </w:tc>
            <w:tc>
              <w:tcPr>
                <w:tcW w:w="3413" w:type="dxa"/>
                <w:tcBorders>
                  <w:top w:val="single" w:sz="12" w:space="0" w:color="auto"/>
                  <w:bottom w:val="single" w:sz="12" w:space="0" w:color="auto"/>
                </w:tcBorders>
                <w:vAlign w:val="center"/>
              </w:tcPr>
              <w:p w14:paraId="0AFB9020" w14:textId="77777777" w:rsidR="00437B36" w:rsidRPr="00701987" w:rsidRDefault="00437B36" w:rsidP="00116869">
                <w:pPr>
                  <w:jc w:val="center"/>
                  <w:rPr>
                    <w:sz w:val="20"/>
                    <w:szCs w:val="20"/>
                  </w:rPr>
                </w:pPr>
                <w:r w:rsidRPr="00701987">
                  <w:rPr>
                    <w:sz w:val="20"/>
                    <w:szCs w:val="20"/>
                  </w:rPr>
                  <w:t>Industrial Process Furnaces and Ovens</w:t>
                </w:r>
              </w:p>
            </w:tc>
            <w:tc>
              <w:tcPr>
                <w:tcW w:w="1066" w:type="dxa"/>
                <w:tcBorders>
                  <w:top w:val="single" w:sz="12" w:space="0" w:color="auto"/>
                  <w:bottom w:val="single" w:sz="12" w:space="0" w:color="auto"/>
                </w:tcBorders>
                <w:vAlign w:val="center"/>
              </w:tcPr>
              <w:p w14:paraId="6FD4C942" w14:textId="77777777" w:rsidR="00437B36" w:rsidRPr="00701987" w:rsidRDefault="00437B36" w:rsidP="00116869">
                <w:pPr>
                  <w:jc w:val="center"/>
                  <w:rPr>
                    <w:color w:val="000000"/>
                    <w:sz w:val="20"/>
                    <w:szCs w:val="20"/>
                  </w:rPr>
                </w:pPr>
                <w:r w:rsidRPr="00701987">
                  <w:rPr>
                    <w:color w:val="000000"/>
                    <w:sz w:val="20"/>
                    <w:szCs w:val="20"/>
                  </w:rPr>
                  <w:t>333994</w:t>
                </w:r>
              </w:p>
            </w:tc>
            <w:tc>
              <w:tcPr>
                <w:tcW w:w="3802" w:type="dxa"/>
                <w:tcBorders>
                  <w:top w:val="single" w:sz="12" w:space="0" w:color="auto"/>
                  <w:bottom w:val="single" w:sz="12" w:space="0" w:color="auto"/>
                  <w:right w:val="single" w:sz="12" w:space="0" w:color="auto"/>
                </w:tcBorders>
                <w:vAlign w:val="center"/>
              </w:tcPr>
              <w:p w14:paraId="5139CB33" w14:textId="77777777" w:rsidR="00437B36" w:rsidRPr="00701987" w:rsidRDefault="00437B36" w:rsidP="00116869">
                <w:pPr>
                  <w:jc w:val="center"/>
                  <w:rPr>
                    <w:color w:val="000000"/>
                    <w:sz w:val="20"/>
                    <w:szCs w:val="20"/>
                  </w:rPr>
                </w:pPr>
                <w:r w:rsidRPr="00701987">
                  <w:rPr>
                    <w:color w:val="000000"/>
                    <w:sz w:val="20"/>
                    <w:szCs w:val="20"/>
                  </w:rPr>
                  <w:t>Industrial Process Furnace and Oven Manufacturing</w:t>
                </w:r>
              </w:p>
            </w:tc>
          </w:tr>
          <w:tr w:rsidR="00437B36" w:rsidRPr="00F41A85" w14:paraId="224741C1"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60F92268" w14:textId="77777777" w:rsidR="00437B36" w:rsidRPr="00701987" w:rsidRDefault="00437B36" w:rsidP="00116869">
                <w:pPr>
                  <w:autoSpaceDE w:val="0"/>
                  <w:autoSpaceDN w:val="0"/>
                  <w:adjustRightInd w:val="0"/>
                  <w:jc w:val="center"/>
                  <w:rPr>
                    <w:sz w:val="20"/>
                    <w:szCs w:val="20"/>
                  </w:rPr>
                </w:pPr>
                <w:r w:rsidRPr="00701987">
                  <w:rPr>
                    <w:sz w:val="20"/>
                    <w:szCs w:val="20"/>
                  </w:rPr>
                  <w:t>3568</w:t>
                </w:r>
              </w:p>
            </w:tc>
            <w:tc>
              <w:tcPr>
                <w:tcW w:w="3413" w:type="dxa"/>
                <w:tcBorders>
                  <w:top w:val="single" w:sz="12" w:space="0" w:color="auto"/>
                  <w:bottom w:val="single" w:sz="12" w:space="0" w:color="auto"/>
                </w:tcBorders>
                <w:vAlign w:val="center"/>
              </w:tcPr>
              <w:p w14:paraId="50A9E08C" w14:textId="77777777" w:rsidR="00437B36" w:rsidRPr="00701987" w:rsidRDefault="00437B36" w:rsidP="00116869">
                <w:pPr>
                  <w:jc w:val="center"/>
                  <w:rPr>
                    <w:sz w:val="20"/>
                    <w:szCs w:val="20"/>
                  </w:rPr>
                </w:pPr>
                <w:r w:rsidRPr="00701987">
                  <w:rPr>
                    <w:sz w:val="20"/>
                    <w:szCs w:val="20"/>
                  </w:rPr>
                  <w:t>Mechanical Power Transmission Equipment, Not Elsewhere Classified</w:t>
                </w:r>
              </w:p>
            </w:tc>
            <w:tc>
              <w:tcPr>
                <w:tcW w:w="1066" w:type="dxa"/>
                <w:tcBorders>
                  <w:top w:val="single" w:sz="12" w:space="0" w:color="auto"/>
                  <w:bottom w:val="single" w:sz="12" w:space="0" w:color="auto"/>
                </w:tcBorders>
                <w:vAlign w:val="center"/>
              </w:tcPr>
              <w:p w14:paraId="201842DD" w14:textId="77777777" w:rsidR="00437B36" w:rsidRPr="00701987" w:rsidRDefault="00437B36" w:rsidP="00116869">
                <w:pPr>
                  <w:jc w:val="center"/>
                  <w:rPr>
                    <w:color w:val="000000"/>
                    <w:sz w:val="20"/>
                    <w:szCs w:val="20"/>
                  </w:rPr>
                </w:pPr>
                <w:r w:rsidRPr="00701987">
                  <w:rPr>
                    <w:color w:val="000000"/>
                    <w:sz w:val="20"/>
                    <w:szCs w:val="20"/>
                  </w:rPr>
                  <w:t>333613</w:t>
                </w:r>
              </w:p>
            </w:tc>
            <w:tc>
              <w:tcPr>
                <w:tcW w:w="3802" w:type="dxa"/>
                <w:tcBorders>
                  <w:top w:val="single" w:sz="12" w:space="0" w:color="auto"/>
                  <w:bottom w:val="single" w:sz="12" w:space="0" w:color="auto"/>
                  <w:right w:val="single" w:sz="12" w:space="0" w:color="auto"/>
                </w:tcBorders>
                <w:vAlign w:val="center"/>
              </w:tcPr>
              <w:p w14:paraId="5DC9D041" w14:textId="77777777" w:rsidR="00437B36" w:rsidRPr="00701987" w:rsidRDefault="00437B36" w:rsidP="00116869">
                <w:pPr>
                  <w:jc w:val="center"/>
                  <w:rPr>
                    <w:color w:val="000000"/>
                    <w:sz w:val="20"/>
                    <w:szCs w:val="20"/>
                  </w:rPr>
                </w:pPr>
                <w:r w:rsidRPr="00701987">
                  <w:rPr>
                    <w:color w:val="000000"/>
                    <w:sz w:val="20"/>
                    <w:szCs w:val="20"/>
                  </w:rPr>
                  <w:t>Mechanical Power Transmission Equipment Manufacturing</w:t>
                </w:r>
              </w:p>
            </w:tc>
          </w:tr>
          <w:tr w:rsidR="00437B36" w:rsidRPr="00F41A85" w14:paraId="6342678E" w14:textId="77777777" w:rsidTr="00116869">
            <w:trPr>
              <w:trHeight w:val="432"/>
              <w:jc w:val="center"/>
            </w:trPr>
            <w:tc>
              <w:tcPr>
                <w:tcW w:w="1066" w:type="dxa"/>
                <w:vMerge w:val="restart"/>
                <w:tcBorders>
                  <w:top w:val="single" w:sz="12" w:space="0" w:color="auto"/>
                  <w:left w:val="single" w:sz="12" w:space="0" w:color="auto"/>
                </w:tcBorders>
                <w:vAlign w:val="center"/>
              </w:tcPr>
              <w:p w14:paraId="22B2516C" w14:textId="77777777" w:rsidR="00437B36" w:rsidRPr="00701987" w:rsidRDefault="00437B36" w:rsidP="00116869">
                <w:pPr>
                  <w:autoSpaceDE w:val="0"/>
                  <w:autoSpaceDN w:val="0"/>
                  <w:adjustRightInd w:val="0"/>
                  <w:jc w:val="center"/>
                  <w:rPr>
                    <w:sz w:val="20"/>
                    <w:szCs w:val="20"/>
                  </w:rPr>
                </w:pPr>
                <w:r w:rsidRPr="00701987">
                  <w:rPr>
                    <w:sz w:val="20"/>
                    <w:szCs w:val="20"/>
                  </w:rPr>
                  <w:t>3569</w:t>
                </w:r>
              </w:p>
            </w:tc>
            <w:tc>
              <w:tcPr>
                <w:tcW w:w="3413" w:type="dxa"/>
                <w:vMerge w:val="restart"/>
                <w:tcBorders>
                  <w:top w:val="single" w:sz="12" w:space="0" w:color="auto"/>
                </w:tcBorders>
                <w:vAlign w:val="center"/>
              </w:tcPr>
              <w:p w14:paraId="2DEA5A93" w14:textId="77777777" w:rsidR="00437B36" w:rsidRPr="00701987" w:rsidRDefault="00437B36" w:rsidP="00116869">
                <w:pPr>
                  <w:jc w:val="center"/>
                  <w:rPr>
                    <w:sz w:val="20"/>
                    <w:szCs w:val="20"/>
                  </w:rPr>
                </w:pPr>
                <w:r w:rsidRPr="00701987">
                  <w:rPr>
                    <w:sz w:val="20"/>
                    <w:szCs w:val="20"/>
                  </w:rPr>
                  <w:t>General Industrial Machinery and Equipment, Not Elsewhere</w:t>
                </w:r>
              </w:p>
            </w:tc>
            <w:tc>
              <w:tcPr>
                <w:tcW w:w="1066" w:type="dxa"/>
                <w:tcBorders>
                  <w:top w:val="single" w:sz="12" w:space="0" w:color="auto"/>
                </w:tcBorders>
                <w:vAlign w:val="center"/>
              </w:tcPr>
              <w:p w14:paraId="12A1980A" w14:textId="77777777" w:rsidR="00437B36" w:rsidRPr="00701987" w:rsidRDefault="00437B36" w:rsidP="00116869">
                <w:pPr>
                  <w:jc w:val="center"/>
                  <w:rPr>
                    <w:color w:val="000000"/>
                    <w:sz w:val="20"/>
                    <w:szCs w:val="20"/>
                  </w:rPr>
                </w:pPr>
                <w:r w:rsidRPr="00701987">
                  <w:rPr>
                    <w:color w:val="000000"/>
                    <w:sz w:val="20"/>
                    <w:szCs w:val="20"/>
                  </w:rPr>
                  <w:t>314999</w:t>
                </w:r>
              </w:p>
            </w:tc>
            <w:tc>
              <w:tcPr>
                <w:tcW w:w="3802" w:type="dxa"/>
                <w:tcBorders>
                  <w:top w:val="single" w:sz="12" w:space="0" w:color="auto"/>
                  <w:right w:val="single" w:sz="12" w:space="0" w:color="auto"/>
                </w:tcBorders>
                <w:vAlign w:val="center"/>
              </w:tcPr>
              <w:p w14:paraId="5C527AEB" w14:textId="77777777" w:rsidR="00437B36" w:rsidRPr="00701987" w:rsidRDefault="00437B36" w:rsidP="00116869">
                <w:pPr>
                  <w:jc w:val="center"/>
                  <w:rPr>
                    <w:color w:val="000000"/>
                    <w:sz w:val="20"/>
                    <w:szCs w:val="20"/>
                  </w:rPr>
                </w:pPr>
                <w:r w:rsidRPr="00701987">
                  <w:rPr>
                    <w:color w:val="000000"/>
                    <w:sz w:val="20"/>
                    <w:szCs w:val="20"/>
                  </w:rPr>
                  <w:t>All Other Miscellaneous Textile Product Mills</w:t>
                </w:r>
              </w:p>
            </w:tc>
          </w:tr>
          <w:tr w:rsidR="00437B36" w:rsidRPr="00F41A85" w14:paraId="0E8C9E93" w14:textId="77777777" w:rsidTr="00116869">
            <w:trPr>
              <w:trHeight w:val="432"/>
              <w:jc w:val="center"/>
            </w:trPr>
            <w:tc>
              <w:tcPr>
                <w:tcW w:w="1066" w:type="dxa"/>
                <w:vMerge/>
                <w:tcBorders>
                  <w:left w:val="single" w:sz="12" w:space="0" w:color="auto"/>
                </w:tcBorders>
                <w:vAlign w:val="center"/>
              </w:tcPr>
              <w:p w14:paraId="058B98CB"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57714DEE"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30C7876B" w14:textId="77777777" w:rsidR="00437B36" w:rsidRPr="00701987" w:rsidRDefault="00437B36" w:rsidP="00116869">
                <w:pPr>
                  <w:jc w:val="center"/>
                  <w:rPr>
                    <w:color w:val="000000"/>
                    <w:sz w:val="20"/>
                    <w:szCs w:val="20"/>
                  </w:rPr>
                </w:pPr>
                <w:r w:rsidRPr="00701987">
                  <w:rPr>
                    <w:color w:val="000000"/>
                    <w:sz w:val="20"/>
                    <w:szCs w:val="20"/>
                  </w:rPr>
                  <w:t>333414</w:t>
                </w:r>
              </w:p>
            </w:tc>
            <w:tc>
              <w:tcPr>
                <w:tcW w:w="3802" w:type="dxa"/>
                <w:tcBorders>
                  <w:right w:val="single" w:sz="12" w:space="0" w:color="auto"/>
                </w:tcBorders>
                <w:vAlign w:val="center"/>
              </w:tcPr>
              <w:p w14:paraId="71A2D32F" w14:textId="77777777" w:rsidR="00437B36" w:rsidRPr="00701987" w:rsidRDefault="00437B36" w:rsidP="00116869">
                <w:pPr>
                  <w:jc w:val="center"/>
                  <w:rPr>
                    <w:color w:val="000000"/>
                    <w:sz w:val="20"/>
                    <w:szCs w:val="20"/>
                  </w:rPr>
                </w:pPr>
                <w:r w:rsidRPr="00701987">
                  <w:rPr>
                    <w:color w:val="000000"/>
                    <w:sz w:val="20"/>
                    <w:szCs w:val="20"/>
                  </w:rPr>
                  <w:t>Heating Equipment (except Warm Air Furnaces) Manufacturing</w:t>
                </w:r>
              </w:p>
            </w:tc>
          </w:tr>
          <w:tr w:rsidR="00437B36" w:rsidRPr="00F41A85" w14:paraId="7ABC6857" w14:textId="77777777" w:rsidTr="00116869">
            <w:trPr>
              <w:trHeight w:val="432"/>
              <w:jc w:val="center"/>
            </w:trPr>
            <w:tc>
              <w:tcPr>
                <w:tcW w:w="1066" w:type="dxa"/>
                <w:vMerge/>
                <w:tcBorders>
                  <w:left w:val="single" w:sz="12" w:space="0" w:color="auto"/>
                </w:tcBorders>
                <w:vAlign w:val="center"/>
              </w:tcPr>
              <w:p w14:paraId="43AC217A"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3D8D2860"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6B52C9A8" w14:textId="77777777" w:rsidR="00437B36" w:rsidRPr="00701987" w:rsidRDefault="00437B36" w:rsidP="00116869">
                <w:pPr>
                  <w:jc w:val="center"/>
                  <w:rPr>
                    <w:color w:val="000000"/>
                    <w:sz w:val="20"/>
                    <w:szCs w:val="20"/>
                  </w:rPr>
                </w:pPr>
                <w:r w:rsidRPr="00701987">
                  <w:rPr>
                    <w:color w:val="000000"/>
                    <w:sz w:val="20"/>
                    <w:szCs w:val="20"/>
                  </w:rPr>
                  <w:t>33399</w:t>
                </w:r>
                <w:r>
                  <w:rPr>
                    <w:color w:val="000000"/>
                    <w:sz w:val="20"/>
                    <w:szCs w:val="20"/>
                  </w:rPr>
                  <w:t>8</w:t>
                </w:r>
              </w:p>
            </w:tc>
            <w:tc>
              <w:tcPr>
                <w:tcW w:w="3802" w:type="dxa"/>
                <w:tcBorders>
                  <w:bottom w:val="single" w:sz="12" w:space="0" w:color="auto"/>
                  <w:right w:val="single" w:sz="12" w:space="0" w:color="auto"/>
                </w:tcBorders>
                <w:vAlign w:val="center"/>
              </w:tcPr>
              <w:p w14:paraId="620F299D" w14:textId="77777777" w:rsidR="00437B36" w:rsidRPr="00701987" w:rsidRDefault="00437B36" w:rsidP="00116869">
                <w:pPr>
                  <w:jc w:val="center"/>
                  <w:rPr>
                    <w:color w:val="000000"/>
                    <w:sz w:val="20"/>
                    <w:szCs w:val="20"/>
                  </w:rPr>
                </w:pPr>
                <w:r w:rsidRPr="00701987">
                  <w:rPr>
                    <w:color w:val="000000"/>
                    <w:sz w:val="20"/>
                    <w:szCs w:val="20"/>
                  </w:rPr>
                  <w:t>All Other Miscellaneous General Purpose Machinery Manufacturing</w:t>
                </w:r>
              </w:p>
            </w:tc>
          </w:tr>
          <w:tr w:rsidR="00437B36" w:rsidRPr="00F41A85" w14:paraId="3D91FEC0"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28FBB88F" w14:textId="77777777" w:rsidR="00437B36" w:rsidRPr="00701987" w:rsidRDefault="00437B36" w:rsidP="00116869">
                <w:pPr>
                  <w:autoSpaceDE w:val="0"/>
                  <w:autoSpaceDN w:val="0"/>
                  <w:adjustRightInd w:val="0"/>
                  <w:jc w:val="center"/>
                  <w:rPr>
                    <w:sz w:val="20"/>
                    <w:szCs w:val="20"/>
                  </w:rPr>
                </w:pPr>
                <w:r w:rsidRPr="00701987">
                  <w:rPr>
                    <w:sz w:val="20"/>
                    <w:szCs w:val="20"/>
                  </w:rPr>
                  <w:t>3581</w:t>
                </w:r>
              </w:p>
            </w:tc>
            <w:tc>
              <w:tcPr>
                <w:tcW w:w="3413" w:type="dxa"/>
                <w:tcBorders>
                  <w:top w:val="single" w:sz="12" w:space="0" w:color="auto"/>
                  <w:bottom w:val="single" w:sz="12" w:space="0" w:color="auto"/>
                </w:tcBorders>
                <w:vAlign w:val="center"/>
              </w:tcPr>
              <w:p w14:paraId="5BE40F9A" w14:textId="77777777" w:rsidR="00437B36" w:rsidRPr="00701987" w:rsidRDefault="00437B36" w:rsidP="00116869">
                <w:pPr>
                  <w:jc w:val="center"/>
                  <w:rPr>
                    <w:color w:val="000000"/>
                    <w:sz w:val="20"/>
                    <w:szCs w:val="20"/>
                  </w:rPr>
                </w:pPr>
                <w:r w:rsidRPr="00701987">
                  <w:rPr>
                    <w:color w:val="000000"/>
                    <w:sz w:val="20"/>
                    <w:szCs w:val="20"/>
                  </w:rPr>
                  <w:t>Automatic Vending Machines</w:t>
                </w:r>
              </w:p>
            </w:tc>
            <w:tc>
              <w:tcPr>
                <w:tcW w:w="1066" w:type="dxa"/>
                <w:tcBorders>
                  <w:top w:val="single" w:sz="12" w:space="0" w:color="auto"/>
                  <w:bottom w:val="single" w:sz="12" w:space="0" w:color="auto"/>
                </w:tcBorders>
                <w:vAlign w:val="center"/>
              </w:tcPr>
              <w:p w14:paraId="573775FD"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3802" w:type="dxa"/>
                <w:tcBorders>
                  <w:top w:val="single" w:sz="12" w:space="0" w:color="auto"/>
                  <w:bottom w:val="single" w:sz="12" w:space="0" w:color="auto"/>
                  <w:right w:val="single" w:sz="12" w:space="0" w:color="auto"/>
                </w:tcBorders>
                <w:vAlign w:val="center"/>
              </w:tcPr>
              <w:p w14:paraId="05B64C19" w14:textId="77777777" w:rsidR="00437B36" w:rsidRPr="00701987" w:rsidRDefault="00437B36" w:rsidP="00116869">
                <w:pPr>
                  <w:jc w:val="center"/>
                  <w:rPr>
                    <w:color w:val="000000"/>
                    <w:sz w:val="20"/>
                    <w:szCs w:val="20"/>
                  </w:rPr>
                </w:pPr>
                <w:r w:rsidRPr="00701987">
                  <w:rPr>
                    <w:color w:val="000000"/>
                    <w:sz w:val="20"/>
                    <w:szCs w:val="20"/>
                  </w:rPr>
                  <w:t>Commercial and Service Industry Machinery Manufacturing</w:t>
                </w:r>
              </w:p>
            </w:tc>
          </w:tr>
          <w:tr w:rsidR="00437B36" w:rsidRPr="00F41A85" w14:paraId="282D4E22"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24E6D0E9" w14:textId="77777777" w:rsidR="00437B36" w:rsidRPr="00701987" w:rsidRDefault="00437B36" w:rsidP="00116869">
                <w:pPr>
                  <w:autoSpaceDE w:val="0"/>
                  <w:autoSpaceDN w:val="0"/>
                  <w:adjustRightInd w:val="0"/>
                  <w:jc w:val="center"/>
                  <w:rPr>
                    <w:sz w:val="20"/>
                    <w:szCs w:val="20"/>
                  </w:rPr>
                </w:pPr>
                <w:r w:rsidRPr="00701987">
                  <w:rPr>
                    <w:sz w:val="20"/>
                    <w:szCs w:val="20"/>
                  </w:rPr>
                  <w:t>3582</w:t>
                </w:r>
              </w:p>
            </w:tc>
            <w:tc>
              <w:tcPr>
                <w:tcW w:w="3413" w:type="dxa"/>
                <w:tcBorders>
                  <w:top w:val="single" w:sz="12" w:space="0" w:color="auto"/>
                  <w:bottom w:val="single" w:sz="12" w:space="0" w:color="auto"/>
                </w:tcBorders>
                <w:vAlign w:val="center"/>
              </w:tcPr>
              <w:p w14:paraId="45E94739" w14:textId="77777777" w:rsidR="00437B36" w:rsidRPr="00701987" w:rsidRDefault="00437B36" w:rsidP="00116869">
                <w:pPr>
                  <w:jc w:val="center"/>
                  <w:rPr>
                    <w:color w:val="000000"/>
                    <w:sz w:val="20"/>
                    <w:szCs w:val="20"/>
                  </w:rPr>
                </w:pPr>
                <w:r w:rsidRPr="00701987">
                  <w:rPr>
                    <w:color w:val="000000"/>
                    <w:sz w:val="20"/>
                    <w:szCs w:val="20"/>
                  </w:rPr>
                  <w:t>Commercial Laundry, Dry Cleaning, and Pressing Machines</w:t>
                </w:r>
              </w:p>
            </w:tc>
            <w:tc>
              <w:tcPr>
                <w:tcW w:w="1066" w:type="dxa"/>
                <w:tcBorders>
                  <w:top w:val="single" w:sz="12" w:space="0" w:color="auto"/>
                  <w:bottom w:val="single" w:sz="12" w:space="0" w:color="auto"/>
                </w:tcBorders>
                <w:vAlign w:val="center"/>
              </w:tcPr>
              <w:p w14:paraId="215E219D"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3802" w:type="dxa"/>
                <w:tcBorders>
                  <w:top w:val="single" w:sz="12" w:space="0" w:color="auto"/>
                  <w:bottom w:val="single" w:sz="12" w:space="0" w:color="auto"/>
                  <w:right w:val="single" w:sz="12" w:space="0" w:color="auto"/>
                </w:tcBorders>
                <w:vAlign w:val="center"/>
              </w:tcPr>
              <w:p w14:paraId="333C3796" w14:textId="77777777" w:rsidR="00437B36" w:rsidRPr="00701987" w:rsidRDefault="00437B36" w:rsidP="00116869">
                <w:pPr>
                  <w:jc w:val="center"/>
                  <w:rPr>
                    <w:color w:val="000000"/>
                    <w:sz w:val="20"/>
                    <w:szCs w:val="20"/>
                  </w:rPr>
                </w:pPr>
                <w:r w:rsidRPr="00701987">
                  <w:rPr>
                    <w:color w:val="000000"/>
                    <w:sz w:val="20"/>
                    <w:szCs w:val="20"/>
                  </w:rPr>
                  <w:t>Commercial and Service Industry Machinery Manufacturing</w:t>
                </w:r>
              </w:p>
            </w:tc>
          </w:tr>
          <w:tr w:rsidR="00437B36" w:rsidRPr="00F41A85" w14:paraId="3E390E16" w14:textId="77777777" w:rsidTr="00116869">
            <w:trPr>
              <w:trHeight w:val="432"/>
              <w:jc w:val="center"/>
            </w:trPr>
            <w:tc>
              <w:tcPr>
                <w:tcW w:w="1066" w:type="dxa"/>
                <w:vMerge w:val="restart"/>
                <w:tcBorders>
                  <w:top w:val="single" w:sz="12" w:space="0" w:color="auto"/>
                  <w:left w:val="single" w:sz="12" w:space="0" w:color="auto"/>
                </w:tcBorders>
                <w:vAlign w:val="center"/>
              </w:tcPr>
              <w:p w14:paraId="6D1B439E" w14:textId="77777777" w:rsidR="00437B36" w:rsidRPr="00701987" w:rsidRDefault="00437B36" w:rsidP="00116869">
                <w:pPr>
                  <w:autoSpaceDE w:val="0"/>
                  <w:autoSpaceDN w:val="0"/>
                  <w:adjustRightInd w:val="0"/>
                  <w:jc w:val="center"/>
                  <w:rPr>
                    <w:sz w:val="20"/>
                    <w:szCs w:val="20"/>
                  </w:rPr>
                </w:pPr>
                <w:r w:rsidRPr="00701987">
                  <w:rPr>
                    <w:sz w:val="20"/>
                    <w:szCs w:val="20"/>
                  </w:rPr>
                  <w:t>3585</w:t>
                </w:r>
              </w:p>
            </w:tc>
            <w:tc>
              <w:tcPr>
                <w:tcW w:w="3413" w:type="dxa"/>
                <w:vMerge w:val="restart"/>
                <w:tcBorders>
                  <w:top w:val="single" w:sz="12" w:space="0" w:color="auto"/>
                </w:tcBorders>
                <w:vAlign w:val="center"/>
              </w:tcPr>
              <w:p w14:paraId="49FDF95C" w14:textId="77777777" w:rsidR="00437B36" w:rsidRPr="00701987" w:rsidRDefault="00437B36" w:rsidP="00116869">
                <w:pPr>
                  <w:jc w:val="center"/>
                  <w:rPr>
                    <w:color w:val="000000"/>
                    <w:sz w:val="20"/>
                    <w:szCs w:val="20"/>
                  </w:rPr>
                </w:pPr>
                <w:r w:rsidRPr="00701987">
                  <w:rPr>
                    <w:color w:val="000000"/>
                    <w:sz w:val="20"/>
                    <w:szCs w:val="20"/>
                  </w:rPr>
                  <w:t>Air-Conditioning and Warm Air Heating Equipment and Commercial and Industrial Refrigeration Equipment</w:t>
                </w:r>
              </w:p>
            </w:tc>
            <w:tc>
              <w:tcPr>
                <w:tcW w:w="1066" w:type="dxa"/>
                <w:tcBorders>
                  <w:top w:val="single" w:sz="12" w:space="0" w:color="auto"/>
                </w:tcBorders>
                <w:vAlign w:val="center"/>
              </w:tcPr>
              <w:p w14:paraId="2F542D18" w14:textId="77777777" w:rsidR="00437B36" w:rsidRPr="00701987" w:rsidRDefault="00437B36" w:rsidP="00116869">
                <w:pPr>
                  <w:jc w:val="center"/>
                  <w:rPr>
                    <w:color w:val="000000"/>
                    <w:sz w:val="20"/>
                    <w:szCs w:val="20"/>
                  </w:rPr>
                </w:pPr>
                <w:r w:rsidRPr="00701987">
                  <w:rPr>
                    <w:color w:val="000000"/>
                    <w:sz w:val="20"/>
                    <w:szCs w:val="20"/>
                  </w:rPr>
                  <w:t>333415</w:t>
                </w:r>
              </w:p>
            </w:tc>
            <w:tc>
              <w:tcPr>
                <w:tcW w:w="3802" w:type="dxa"/>
                <w:tcBorders>
                  <w:top w:val="single" w:sz="12" w:space="0" w:color="auto"/>
                  <w:right w:val="single" w:sz="12" w:space="0" w:color="auto"/>
                </w:tcBorders>
                <w:vAlign w:val="center"/>
              </w:tcPr>
              <w:p w14:paraId="4B52B00F" w14:textId="77777777" w:rsidR="00437B36" w:rsidRPr="00701987" w:rsidRDefault="00437B36" w:rsidP="00116869">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437B36" w:rsidRPr="00F41A85" w14:paraId="0ED8A087" w14:textId="77777777" w:rsidTr="00116869">
            <w:trPr>
              <w:trHeight w:val="432"/>
              <w:jc w:val="center"/>
            </w:trPr>
            <w:tc>
              <w:tcPr>
                <w:tcW w:w="1066" w:type="dxa"/>
                <w:vMerge/>
                <w:tcBorders>
                  <w:left w:val="single" w:sz="12" w:space="0" w:color="auto"/>
                </w:tcBorders>
                <w:vAlign w:val="center"/>
              </w:tcPr>
              <w:p w14:paraId="2DDE2547"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3E48F2FA"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0F9E4707" w14:textId="77777777" w:rsidR="00437B36" w:rsidRPr="00701987" w:rsidRDefault="00437B36" w:rsidP="00116869">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461781BA" w14:textId="77777777" w:rsidR="00437B36" w:rsidRPr="00701987" w:rsidRDefault="00437B36" w:rsidP="00116869">
                <w:pPr>
                  <w:jc w:val="center"/>
                  <w:rPr>
                    <w:color w:val="000000"/>
                    <w:sz w:val="20"/>
                    <w:szCs w:val="20"/>
                  </w:rPr>
                </w:pPr>
                <w:r w:rsidRPr="00701987">
                  <w:rPr>
                    <w:color w:val="000000"/>
                    <w:sz w:val="20"/>
                    <w:szCs w:val="20"/>
                  </w:rPr>
                  <w:t>Other Motor Vehicle Parts Manufacturing</w:t>
                </w:r>
              </w:p>
            </w:tc>
          </w:tr>
          <w:tr w:rsidR="00437B36" w:rsidRPr="00F41A85" w14:paraId="3C9F98BB"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27931A5C" w14:textId="77777777" w:rsidR="00437B36" w:rsidRPr="00701987" w:rsidRDefault="00437B36" w:rsidP="00116869">
                <w:pPr>
                  <w:autoSpaceDE w:val="0"/>
                  <w:autoSpaceDN w:val="0"/>
                  <w:adjustRightInd w:val="0"/>
                  <w:jc w:val="center"/>
                  <w:rPr>
                    <w:sz w:val="20"/>
                    <w:szCs w:val="20"/>
                  </w:rPr>
                </w:pPr>
                <w:r w:rsidRPr="00701987">
                  <w:rPr>
                    <w:sz w:val="20"/>
                    <w:szCs w:val="20"/>
                  </w:rPr>
                  <w:t>3586</w:t>
                </w:r>
              </w:p>
            </w:tc>
            <w:tc>
              <w:tcPr>
                <w:tcW w:w="3413" w:type="dxa"/>
                <w:tcBorders>
                  <w:top w:val="single" w:sz="12" w:space="0" w:color="auto"/>
                  <w:bottom w:val="single" w:sz="12" w:space="0" w:color="auto"/>
                </w:tcBorders>
                <w:vAlign w:val="center"/>
              </w:tcPr>
              <w:p w14:paraId="5167018E" w14:textId="77777777" w:rsidR="00437B36" w:rsidRPr="00701987" w:rsidRDefault="00437B36" w:rsidP="00116869">
                <w:pPr>
                  <w:jc w:val="center"/>
                  <w:rPr>
                    <w:color w:val="000000"/>
                    <w:sz w:val="20"/>
                    <w:szCs w:val="20"/>
                  </w:rPr>
                </w:pPr>
                <w:r w:rsidRPr="00701987">
                  <w:rPr>
                    <w:color w:val="000000"/>
                    <w:sz w:val="20"/>
                    <w:szCs w:val="20"/>
                  </w:rPr>
                  <w:t>Measuring and Dispensing Pumps</w:t>
                </w:r>
              </w:p>
            </w:tc>
            <w:tc>
              <w:tcPr>
                <w:tcW w:w="1066" w:type="dxa"/>
                <w:tcBorders>
                  <w:top w:val="single" w:sz="12" w:space="0" w:color="auto"/>
                  <w:bottom w:val="single" w:sz="12" w:space="0" w:color="auto"/>
                </w:tcBorders>
                <w:vAlign w:val="center"/>
              </w:tcPr>
              <w:p w14:paraId="77B37F05" w14:textId="77777777" w:rsidR="00437B36" w:rsidRPr="00701987" w:rsidRDefault="00437B36" w:rsidP="00116869">
                <w:pPr>
                  <w:jc w:val="center"/>
                  <w:rPr>
                    <w:color w:val="000000"/>
                    <w:sz w:val="20"/>
                    <w:szCs w:val="20"/>
                  </w:rPr>
                </w:pPr>
                <w:r w:rsidRPr="00701987">
                  <w:rPr>
                    <w:color w:val="000000"/>
                    <w:sz w:val="20"/>
                    <w:szCs w:val="20"/>
                  </w:rPr>
                  <w:t>333914</w:t>
                </w:r>
              </w:p>
            </w:tc>
            <w:tc>
              <w:tcPr>
                <w:tcW w:w="3802" w:type="dxa"/>
                <w:tcBorders>
                  <w:top w:val="single" w:sz="12" w:space="0" w:color="auto"/>
                  <w:bottom w:val="single" w:sz="12" w:space="0" w:color="auto"/>
                  <w:right w:val="single" w:sz="12" w:space="0" w:color="auto"/>
                </w:tcBorders>
                <w:vAlign w:val="center"/>
              </w:tcPr>
              <w:p w14:paraId="3C1CEC3C" w14:textId="77777777" w:rsidR="00437B36" w:rsidRPr="00701987" w:rsidRDefault="00437B36" w:rsidP="00116869">
                <w:pPr>
                  <w:jc w:val="center"/>
                  <w:rPr>
                    <w:color w:val="000000"/>
                    <w:sz w:val="20"/>
                    <w:szCs w:val="20"/>
                  </w:rPr>
                </w:pPr>
                <w:r w:rsidRPr="00701987">
                  <w:rPr>
                    <w:color w:val="000000"/>
                    <w:sz w:val="20"/>
                    <w:szCs w:val="20"/>
                  </w:rPr>
                  <w:t>Measuring, Dispensing, and Other Pumping Equipment Manufacturing</w:t>
                </w:r>
              </w:p>
            </w:tc>
          </w:tr>
          <w:tr w:rsidR="00437B36" w:rsidRPr="00F41A85" w14:paraId="24771C8C"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1B31D17" w14:textId="77777777" w:rsidR="00437B36" w:rsidRPr="00701987" w:rsidRDefault="00437B36" w:rsidP="00116869">
                <w:pPr>
                  <w:autoSpaceDE w:val="0"/>
                  <w:autoSpaceDN w:val="0"/>
                  <w:adjustRightInd w:val="0"/>
                  <w:jc w:val="center"/>
                  <w:rPr>
                    <w:sz w:val="20"/>
                    <w:szCs w:val="20"/>
                  </w:rPr>
                </w:pPr>
                <w:r w:rsidRPr="00701987">
                  <w:rPr>
                    <w:sz w:val="20"/>
                    <w:szCs w:val="20"/>
                  </w:rPr>
                  <w:t>3589</w:t>
                </w:r>
              </w:p>
            </w:tc>
            <w:tc>
              <w:tcPr>
                <w:tcW w:w="3413" w:type="dxa"/>
                <w:tcBorders>
                  <w:top w:val="single" w:sz="12" w:space="0" w:color="auto"/>
                  <w:bottom w:val="single" w:sz="12" w:space="0" w:color="auto"/>
                </w:tcBorders>
                <w:vAlign w:val="center"/>
              </w:tcPr>
              <w:p w14:paraId="5F6FEF6B" w14:textId="77777777" w:rsidR="00437B36" w:rsidRPr="00701987" w:rsidRDefault="00437B36" w:rsidP="00116869">
                <w:pPr>
                  <w:jc w:val="center"/>
                  <w:rPr>
                    <w:color w:val="000000"/>
                    <w:sz w:val="20"/>
                    <w:szCs w:val="20"/>
                  </w:rPr>
                </w:pPr>
                <w:r w:rsidRPr="00701987">
                  <w:rPr>
                    <w:color w:val="000000"/>
                    <w:sz w:val="20"/>
                    <w:szCs w:val="20"/>
                  </w:rPr>
                  <w:t>Service Industry Machinery, Not Elsewhere Classified</w:t>
                </w:r>
              </w:p>
            </w:tc>
            <w:tc>
              <w:tcPr>
                <w:tcW w:w="1066" w:type="dxa"/>
                <w:tcBorders>
                  <w:top w:val="single" w:sz="12" w:space="0" w:color="auto"/>
                  <w:bottom w:val="single" w:sz="12" w:space="0" w:color="auto"/>
                </w:tcBorders>
                <w:vAlign w:val="center"/>
              </w:tcPr>
              <w:p w14:paraId="6440C392"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3802" w:type="dxa"/>
                <w:tcBorders>
                  <w:top w:val="single" w:sz="12" w:space="0" w:color="auto"/>
                  <w:bottom w:val="single" w:sz="12" w:space="0" w:color="auto"/>
                  <w:right w:val="single" w:sz="12" w:space="0" w:color="auto"/>
                </w:tcBorders>
                <w:vAlign w:val="center"/>
              </w:tcPr>
              <w:p w14:paraId="239BA0DE" w14:textId="77777777" w:rsidR="00437B36" w:rsidRPr="00701987" w:rsidRDefault="00437B36" w:rsidP="00116869">
                <w:pPr>
                  <w:jc w:val="center"/>
                  <w:rPr>
                    <w:color w:val="000000"/>
                    <w:sz w:val="20"/>
                    <w:szCs w:val="20"/>
                  </w:rPr>
                </w:pPr>
                <w:r w:rsidRPr="00701987">
                  <w:rPr>
                    <w:color w:val="000000"/>
                    <w:sz w:val="20"/>
                    <w:szCs w:val="20"/>
                  </w:rPr>
                  <w:t>Commercial and Service Industry Machinery Manufacturing</w:t>
                </w:r>
              </w:p>
            </w:tc>
          </w:tr>
          <w:tr w:rsidR="00437B36" w:rsidRPr="00F41A85" w14:paraId="4AA915FB"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088EEDAC" w14:textId="77777777" w:rsidR="00437B36" w:rsidRPr="00701987" w:rsidRDefault="00437B36" w:rsidP="00116869">
                <w:pPr>
                  <w:autoSpaceDE w:val="0"/>
                  <w:autoSpaceDN w:val="0"/>
                  <w:adjustRightInd w:val="0"/>
                  <w:jc w:val="center"/>
                  <w:rPr>
                    <w:sz w:val="20"/>
                    <w:szCs w:val="20"/>
                  </w:rPr>
                </w:pPr>
                <w:r w:rsidRPr="00701987">
                  <w:rPr>
                    <w:sz w:val="20"/>
                    <w:szCs w:val="20"/>
                  </w:rPr>
                  <w:t>3592</w:t>
                </w:r>
              </w:p>
            </w:tc>
            <w:tc>
              <w:tcPr>
                <w:tcW w:w="3413" w:type="dxa"/>
                <w:tcBorders>
                  <w:top w:val="single" w:sz="12" w:space="0" w:color="auto"/>
                  <w:bottom w:val="single" w:sz="12" w:space="0" w:color="auto"/>
                </w:tcBorders>
                <w:vAlign w:val="center"/>
              </w:tcPr>
              <w:p w14:paraId="6E40858C" w14:textId="77777777" w:rsidR="00437B36" w:rsidRPr="00701987" w:rsidRDefault="00437B36" w:rsidP="00116869">
                <w:pPr>
                  <w:jc w:val="center"/>
                  <w:rPr>
                    <w:color w:val="000000"/>
                    <w:sz w:val="20"/>
                    <w:szCs w:val="20"/>
                  </w:rPr>
                </w:pPr>
                <w:r w:rsidRPr="00701987">
                  <w:rPr>
                    <w:color w:val="000000"/>
                    <w:sz w:val="20"/>
                    <w:szCs w:val="20"/>
                  </w:rPr>
                  <w:t>Carburetors, Pistons, Piston Rings, and Valves</w:t>
                </w:r>
              </w:p>
            </w:tc>
            <w:tc>
              <w:tcPr>
                <w:tcW w:w="1066" w:type="dxa"/>
                <w:tcBorders>
                  <w:top w:val="single" w:sz="12" w:space="0" w:color="auto"/>
                  <w:bottom w:val="single" w:sz="12" w:space="0" w:color="auto"/>
                </w:tcBorders>
                <w:vAlign w:val="center"/>
              </w:tcPr>
              <w:p w14:paraId="3C503030" w14:textId="77777777" w:rsidR="00437B36" w:rsidRPr="00701987" w:rsidRDefault="00437B36" w:rsidP="00116869">
                <w:pPr>
                  <w:jc w:val="center"/>
                  <w:rPr>
                    <w:color w:val="000000"/>
                    <w:sz w:val="20"/>
                    <w:szCs w:val="20"/>
                  </w:rPr>
                </w:pPr>
                <w:r w:rsidRPr="00701987">
                  <w:rPr>
                    <w:color w:val="000000"/>
                    <w:sz w:val="20"/>
                    <w:szCs w:val="20"/>
                  </w:rPr>
                  <w:t>336310</w:t>
                </w:r>
              </w:p>
            </w:tc>
            <w:tc>
              <w:tcPr>
                <w:tcW w:w="3802" w:type="dxa"/>
                <w:tcBorders>
                  <w:top w:val="single" w:sz="12" w:space="0" w:color="auto"/>
                  <w:bottom w:val="single" w:sz="12" w:space="0" w:color="auto"/>
                  <w:right w:val="single" w:sz="12" w:space="0" w:color="auto"/>
                </w:tcBorders>
                <w:vAlign w:val="center"/>
              </w:tcPr>
              <w:p w14:paraId="6B5583AB" w14:textId="77777777" w:rsidR="00437B36" w:rsidRPr="00701987" w:rsidRDefault="00437B36" w:rsidP="00116869">
                <w:pPr>
                  <w:jc w:val="center"/>
                  <w:rPr>
                    <w:color w:val="000000"/>
                    <w:sz w:val="20"/>
                    <w:szCs w:val="20"/>
                  </w:rPr>
                </w:pPr>
                <w:r w:rsidRPr="00701987">
                  <w:rPr>
                    <w:color w:val="000000"/>
                    <w:sz w:val="20"/>
                    <w:szCs w:val="20"/>
                  </w:rPr>
                  <w:t>Motor Vehicle Gasoline Engine and Engine Parts Manufacturing</w:t>
                </w:r>
              </w:p>
            </w:tc>
          </w:tr>
          <w:tr w:rsidR="00437B36" w:rsidRPr="00F41A85" w14:paraId="218E8238"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3BD1686" w14:textId="77777777" w:rsidR="00437B36" w:rsidRPr="00701987" w:rsidRDefault="00437B36" w:rsidP="00116869">
                <w:pPr>
                  <w:autoSpaceDE w:val="0"/>
                  <w:autoSpaceDN w:val="0"/>
                  <w:adjustRightInd w:val="0"/>
                  <w:jc w:val="center"/>
                  <w:rPr>
                    <w:sz w:val="20"/>
                    <w:szCs w:val="20"/>
                  </w:rPr>
                </w:pPr>
                <w:r w:rsidRPr="00701987">
                  <w:rPr>
                    <w:sz w:val="20"/>
                    <w:szCs w:val="20"/>
                  </w:rPr>
                  <w:t>3593</w:t>
                </w:r>
              </w:p>
            </w:tc>
            <w:tc>
              <w:tcPr>
                <w:tcW w:w="3413" w:type="dxa"/>
                <w:tcBorders>
                  <w:top w:val="single" w:sz="12" w:space="0" w:color="auto"/>
                  <w:bottom w:val="single" w:sz="12" w:space="0" w:color="auto"/>
                </w:tcBorders>
                <w:vAlign w:val="center"/>
              </w:tcPr>
              <w:p w14:paraId="1815F271" w14:textId="77777777" w:rsidR="00437B36" w:rsidRPr="00701987" w:rsidRDefault="00437B36" w:rsidP="00116869">
                <w:pPr>
                  <w:jc w:val="center"/>
                  <w:rPr>
                    <w:color w:val="000000"/>
                    <w:sz w:val="20"/>
                    <w:szCs w:val="20"/>
                  </w:rPr>
                </w:pPr>
                <w:r w:rsidRPr="00701987">
                  <w:rPr>
                    <w:color w:val="000000"/>
                    <w:sz w:val="20"/>
                    <w:szCs w:val="20"/>
                  </w:rPr>
                  <w:t>Fluid Power Cylinders and Actuators</w:t>
                </w:r>
              </w:p>
            </w:tc>
            <w:tc>
              <w:tcPr>
                <w:tcW w:w="1066" w:type="dxa"/>
                <w:tcBorders>
                  <w:top w:val="single" w:sz="12" w:space="0" w:color="auto"/>
                  <w:bottom w:val="single" w:sz="12" w:space="0" w:color="auto"/>
                </w:tcBorders>
                <w:vAlign w:val="center"/>
              </w:tcPr>
              <w:p w14:paraId="1D0291C6" w14:textId="77777777" w:rsidR="00437B36" w:rsidRPr="00701987" w:rsidRDefault="00437B36" w:rsidP="00116869">
                <w:pPr>
                  <w:jc w:val="center"/>
                  <w:rPr>
                    <w:color w:val="000000"/>
                    <w:sz w:val="20"/>
                    <w:szCs w:val="20"/>
                  </w:rPr>
                </w:pPr>
                <w:r w:rsidRPr="00701987">
                  <w:rPr>
                    <w:color w:val="000000"/>
                    <w:sz w:val="20"/>
                    <w:szCs w:val="20"/>
                  </w:rPr>
                  <w:t>333995</w:t>
                </w:r>
              </w:p>
            </w:tc>
            <w:tc>
              <w:tcPr>
                <w:tcW w:w="3802" w:type="dxa"/>
                <w:tcBorders>
                  <w:top w:val="single" w:sz="12" w:space="0" w:color="auto"/>
                  <w:bottom w:val="single" w:sz="12" w:space="0" w:color="auto"/>
                  <w:right w:val="single" w:sz="12" w:space="0" w:color="auto"/>
                </w:tcBorders>
                <w:vAlign w:val="center"/>
              </w:tcPr>
              <w:p w14:paraId="069F1FAA" w14:textId="77777777" w:rsidR="00437B36" w:rsidRPr="00701987" w:rsidRDefault="00437B36" w:rsidP="00116869">
                <w:pPr>
                  <w:jc w:val="center"/>
                  <w:rPr>
                    <w:color w:val="000000"/>
                    <w:sz w:val="20"/>
                    <w:szCs w:val="20"/>
                  </w:rPr>
                </w:pPr>
                <w:r w:rsidRPr="00701987">
                  <w:rPr>
                    <w:color w:val="000000"/>
                    <w:sz w:val="20"/>
                    <w:szCs w:val="20"/>
                  </w:rPr>
                  <w:t>Fluid Power Cylinder and Actuator Manufacturing</w:t>
                </w:r>
              </w:p>
            </w:tc>
          </w:tr>
          <w:tr w:rsidR="00437B36" w:rsidRPr="00F41A85" w14:paraId="5B930FFD"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7326606D" w14:textId="77777777" w:rsidR="00437B36" w:rsidRPr="00701987" w:rsidRDefault="00437B36" w:rsidP="00116869">
                <w:pPr>
                  <w:autoSpaceDE w:val="0"/>
                  <w:autoSpaceDN w:val="0"/>
                  <w:adjustRightInd w:val="0"/>
                  <w:jc w:val="center"/>
                  <w:rPr>
                    <w:sz w:val="20"/>
                    <w:szCs w:val="20"/>
                  </w:rPr>
                </w:pPr>
                <w:r w:rsidRPr="00701987">
                  <w:rPr>
                    <w:sz w:val="20"/>
                    <w:szCs w:val="20"/>
                  </w:rPr>
                  <w:t>3594</w:t>
                </w:r>
              </w:p>
            </w:tc>
            <w:tc>
              <w:tcPr>
                <w:tcW w:w="3413" w:type="dxa"/>
                <w:tcBorders>
                  <w:top w:val="single" w:sz="12" w:space="0" w:color="auto"/>
                  <w:bottom w:val="single" w:sz="12" w:space="0" w:color="auto"/>
                </w:tcBorders>
                <w:vAlign w:val="center"/>
              </w:tcPr>
              <w:p w14:paraId="224E3DBF" w14:textId="77777777" w:rsidR="00437B36" w:rsidRPr="00701987" w:rsidRDefault="00437B36" w:rsidP="00116869">
                <w:pPr>
                  <w:jc w:val="center"/>
                  <w:rPr>
                    <w:color w:val="000000"/>
                    <w:sz w:val="20"/>
                    <w:szCs w:val="20"/>
                  </w:rPr>
                </w:pPr>
                <w:r w:rsidRPr="00701987">
                  <w:rPr>
                    <w:color w:val="000000"/>
                    <w:sz w:val="20"/>
                    <w:szCs w:val="20"/>
                  </w:rPr>
                  <w:t>Fluid Power Pumps and Motors</w:t>
                </w:r>
              </w:p>
            </w:tc>
            <w:tc>
              <w:tcPr>
                <w:tcW w:w="1066" w:type="dxa"/>
                <w:tcBorders>
                  <w:top w:val="single" w:sz="12" w:space="0" w:color="auto"/>
                  <w:bottom w:val="single" w:sz="12" w:space="0" w:color="auto"/>
                </w:tcBorders>
                <w:vAlign w:val="center"/>
              </w:tcPr>
              <w:p w14:paraId="2EA37D83" w14:textId="77777777" w:rsidR="00437B36" w:rsidRPr="00701987" w:rsidRDefault="00437B36" w:rsidP="00116869">
                <w:pPr>
                  <w:jc w:val="center"/>
                  <w:rPr>
                    <w:color w:val="000000"/>
                    <w:sz w:val="20"/>
                    <w:szCs w:val="20"/>
                  </w:rPr>
                </w:pPr>
                <w:r w:rsidRPr="00701987">
                  <w:rPr>
                    <w:color w:val="000000"/>
                    <w:sz w:val="20"/>
                    <w:szCs w:val="20"/>
                  </w:rPr>
                  <w:t>333996</w:t>
                </w:r>
              </w:p>
            </w:tc>
            <w:tc>
              <w:tcPr>
                <w:tcW w:w="3802" w:type="dxa"/>
                <w:tcBorders>
                  <w:top w:val="single" w:sz="12" w:space="0" w:color="auto"/>
                  <w:bottom w:val="single" w:sz="12" w:space="0" w:color="auto"/>
                  <w:right w:val="single" w:sz="12" w:space="0" w:color="auto"/>
                </w:tcBorders>
                <w:vAlign w:val="center"/>
              </w:tcPr>
              <w:p w14:paraId="5112DC1C" w14:textId="77777777" w:rsidR="00437B36" w:rsidRPr="00701987" w:rsidRDefault="00437B36" w:rsidP="00116869">
                <w:pPr>
                  <w:jc w:val="center"/>
                  <w:rPr>
                    <w:color w:val="000000"/>
                    <w:sz w:val="20"/>
                    <w:szCs w:val="20"/>
                  </w:rPr>
                </w:pPr>
                <w:r w:rsidRPr="00701987">
                  <w:rPr>
                    <w:color w:val="000000"/>
                    <w:sz w:val="20"/>
                    <w:szCs w:val="20"/>
                  </w:rPr>
                  <w:t>Fluid Power Pumps and Motor Manufacturing</w:t>
                </w:r>
              </w:p>
            </w:tc>
          </w:tr>
          <w:tr w:rsidR="00437B36" w:rsidRPr="00F41A85" w14:paraId="676B65D7"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33D93361" w14:textId="77777777" w:rsidR="00437B36" w:rsidRPr="00701987" w:rsidRDefault="00437B36" w:rsidP="00116869">
                <w:pPr>
                  <w:autoSpaceDE w:val="0"/>
                  <w:autoSpaceDN w:val="0"/>
                  <w:adjustRightInd w:val="0"/>
                  <w:jc w:val="center"/>
                  <w:rPr>
                    <w:sz w:val="20"/>
                    <w:szCs w:val="20"/>
                  </w:rPr>
                </w:pPr>
                <w:r w:rsidRPr="00701987">
                  <w:rPr>
                    <w:sz w:val="20"/>
                    <w:szCs w:val="20"/>
                  </w:rPr>
                  <w:t>3596</w:t>
                </w:r>
              </w:p>
            </w:tc>
            <w:tc>
              <w:tcPr>
                <w:tcW w:w="3413" w:type="dxa"/>
                <w:tcBorders>
                  <w:top w:val="single" w:sz="12" w:space="0" w:color="auto"/>
                  <w:bottom w:val="single" w:sz="12" w:space="0" w:color="auto"/>
                </w:tcBorders>
                <w:vAlign w:val="center"/>
              </w:tcPr>
              <w:p w14:paraId="2E94DB3E" w14:textId="77777777" w:rsidR="00437B36" w:rsidRPr="00701987" w:rsidRDefault="00437B36" w:rsidP="00116869">
                <w:pPr>
                  <w:jc w:val="center"/>
                  <w:rPr>
                    <w:color w:val="000000"/>
                    <w:sz w:val="20"/>
                    <w:szCs w:val="20"/>
                  </w:rPr>
                </w:pPr>
                <w:r w:rsidRPr="00701987">
                  <w:rPr>
                    <w:color w:val="000000"/>
                    <w:sz w:val="20"/>
                    <w:szCs w:val="20"/>
                  </w:rPr>
                  <w:t>Scales and Balances, Except Laboratory</w:t>
                </w:r>
              </w:p>
            </w:tc>
            <w:tc>
              <w:tcPr>
                <w:tcW w:w="1066" w:type="dxa"/>
                <w:tcBorders>
                  <w:top w:val="single" w:sz="12" w:space="0" w:color="auto"/>
                  <w:bottom w:val="single" w:sz="12" w:space="0" w:color="auto"/>
                </w:tcBorders>
                <w:vAlign w:val="center"/>
              </w:tcPr>
              <w:p w14:paraId="1FABAC8C" w14:textId="77777777" w:rsidR="00437B36" w:rsidRPr="00701987" w:rsidRDefault="00437B36" w:rsidP="00116869">
                <w:pPr>
                  <w:jc w:val="center"/>
                  <w:rPr>
                    <w:color w:val="000000"/>
                    <w:sz w:val="20"/>
                    <w:szCs w:val="20"/>
                  </w:rPr>
                </w:pPr>
                <w:r w:rsidRPr="00701987">
                  <w:rPr>
                    <w:color w:val="000000"/>
                    <w:sz w:val="20"/>
                    <w:szCs w:val="20"/>
                  </w:rPr>
                  <w:t>33399</w:t>
                </w:r>
                <w:r>
                  <w:rPr>
                    <w:color w:val="000000"/>
                    <w:sz w:val="20"/>
                    <w:szCs w:val="20"/>
                  </w:rPr>
                  <w:t>8</w:t>
                </w:r>
              </w:p>
            </w:tc>
            <w:tc>
              <w:tcPr>
                <w:tcW w:w="3802" w:type="dxa"/>
                <w:tcBorders>
                  <w:top w:val="single" w:sz="12" w:space="0" w:color="auto"/>
                  <w:bottom w:val="single" w:sz="12" w:space="0" w:color="auto"/>
                  <w:right w:val="single" w:sz="12" w:space="0" w:color="auto"/>
                </w:tcBorders>
                <w:vAlign w:val="center"/>
              </w:tcPr>
              <w:p w14:paraId="1807343A" w14:textId="77777777" w:rsidR="00437B36" w:rsidRPr="00701987" w:rsidRDefault="00437B36" w:rsidP="00116869">
                <w:pPr>
                  <w:jc w:val="center"/>
                  <w:rPr>
                    <w:color w:val="000000"/>
                    <w:sz w:val="20"/>
                    <w:szCs w:val="20"/>
                  </w:rPr>
                </w:pPr>
                <w:r>
                  <w:rPr>
                    <w:color w:val="000000"/>
                    <w:sz w:val="20"/>
                    <w:szCs w:val="20"/>
                  </w:rPr>
                  <w:t>All Other Miscellaneous General Purpose Machinery</w:t>
                </w:r>
                <w:r w:rsidRPr="00701987">
                  <w:rPr>
                    <w:color w:val="000000"/>
                    <w:sz w:val="20"/>
                    <w:szCs w:val="20"/>
                  </w:rPr>
                  <w:t xml:space="preserve"> Manufacturing</w:t>
                </w:r>
              </w:p>
            </w:tc>
          </w:tr>
          <w:tr w:rsidR="00437B36" w:rsidRPr="00F41A85" w14:paraId="240DE1A9" w14:textId="77777777" w:rsidTr="00116869">
            <w:trPr>
              <w:trHeight w:val="432"/>
              <w:jc w:val="center"/>
            </w:trPr>
            <w:tc>
              <w:tcPr>
                <w:tcW w:w="1066" w:type="dxa"/>
                <w:vMerge w:val="restart"/>
                <w:tcBorders>
                  <w:top w:val="single" w:sz="12" w:space="0" w:color="auto"/>
                  <w:left w:val="single" w:sz="12" w:space="0" w:color="auto"/>
                </w:tcBorders>
                <w:vAlign w:val="center"/>
              </w:tcPr>
              <w:p w14:paraId="1E2EE1F8" w14:textId="77777777" w:rsidR="00437B36" w:rsidRDefault="00437B36" w:rsidP="00116869">
                <w:pPr>
                  <w:autoSpaceDE w:val="0"/>
                  <w:autoSpaceDN w:val="0"/>
                  <w:adjustRightInd w:val="0"/>
                  <w:jc w:val="center"/>
                  <w:rPr>
                    <w:sz w:val="20"/>
                    <w:szCs w:val="20"/>
                  </w:rPr>
                </w:pPr>
              </w:p>
              <w:p w14:paraId="079F9A0C" w14:textId="77777777" w:rsidR="00437B36" w:rsidRDefault="00437B36" w:rsidP="00116869">
                <w:pPr>
                  <w:autoSpaceDE w:val="0"/>
                  <w:autoSpaceDN w:val="0"/>
                  <w:adjustRightInd w:val="0"/>
                  <w:jc w:val="center"/>
                  <w:rPr>
                    <w:sz w:val="20"/>
                    <w:szCs w:val="20"/>
                  </w:rPr>
                </w:pPr>
              </w:p>
              <w:p w14:paraId="10E5859F" w14:textId="77777777" w:rsidR="00437B36" w:rsidRDefault="00437B36" w:rsidP="00116869">
                <w:pPr>
                  <w:autoSpaceDE w:val="0"/>
                  <w:autoSpaceDN w:val="0"/>
                  <w:adjustRightInd w:val="0"/>
                  <w:jc w:val="center"/>
                  <w:rPr>
                    <w:sz w:val="20"/>
                    <w:szCs w:val="20"/>
                  </w:rPr>
                </w:pPr>
                <w:r w:rsidRPr="00701987">
                  <w:rPr>
                    <w:sz w:val="20"/>
                    <w:szCs w:val="20"/>
                  </w:rPr>
                  <w:t>3599</w:t>
                </w:r>
              </w:p>
              <w:p w14:paraId="5043CE45" w14:textId="77777777" w:rsidR="00437B36" w:rsidRPr="00701987" w:rsidRDefault="00437B36" w:rsidP="00116869">
                <w:pPr>
                  <w:autoSpaceDE w:val="0"/>
                  <w:autoSpaceDN w:val="0"/>
                  <w:adjustRightInd w:val="0"/>
                  <w:rPr>
                    <w:sz w:val="20"/>
                    <w:szCs w:val="20"/>
                  </w:rPr>
                </w:pPr>
              </w:p>
            </w:tc>
            <w:tc>
              <w:tcPr>
                <w:tcW w:w="3413" w:type="dxa"/>
                <w:vMerge w:val="restart"/>
                <w:tcBorders>
                  <w:top w:val="single" w:sz="12" w:space="0" w:color="auto"/>
                </w:tcBorders>
                <w:vAlign w:val="center"/>
              </w:tcPr>
              <w:p w14:paraId="544D1F08" w14:textId="77777777" w:rsidR="00437B36" w:rsidRDefault="00437B36" w:rsidP="00116869">
                <w:pPr>
                  <w:jc w:val="center"/>
                  <w:rPr>
                    <w:color w:val="000000"/>
                    <w:sz w:val="20"/>
                    <w:szCs w:val="20"/>
                  </w:rPr>
                </w:pPr>
              </w:p>
              <w:p w14:paraId="2DAC5A50" w14:textId="77777777" w:rsidR="00437B36" w:rsidRDefault="00437B36" w:rsidP="00116869">
                <w:pPr>
                  <w:jc w:val="center"/>
                  <w:rPr>
                    <w:color w:val="000000"/>
                    <w:sz w:val="20"/>
                    <w:szCs w:val="20"/>
                  </w:rPr>
                </w:pPr>
              </w:p>
              <w:p w14:paraId="481171D3" w14:textId="77777777" w:rsidR="00437B36" w:rsidRPr="00701987" w:rsidRDefault="00437B36" w:rsidP="00116869">
                <w:pPr>
                  <w:jc w:val="center"/>
                  <w:rPr>
                    <w:color w:val="000000"/>
                    <w:sz w:val="20"/>
                    <w:szCs w:val="20"/>
                  </w:rPr>
                </w:pPr>
                <w:r w:rsidRPr="285696E3">
                  <w:rPr>
                    <w:color w:val="000000" w:themeColor="text1"/>
                    <w:sz w:val="20"/>
                    <w:szCs w:val="20"/>
                  </w:rPr>
                  <w:t>Industrial and Commercial Machinery and Equipment, Not Elsewhere Classified</w:t>
                </w:r>
              </w:p>
            </w:tc>
            <w:tc>
              <w:tcPr>
                <w:tcW w:w="1066" w:type="dxa"/>
                <w:tcBorders>
                  <w:top w:val="single" w:sz="12" w:space="0" w:color="auto"/>
                </w:tcBorders>
                <w:vAlign w:val="center"/>
              </w:tcPr>
              <w:p w14:paraId="60487F6C" w14:textId="77777777" w:rsidR="00437B36" w:rsidRPr="00701987" w:rsidRDefault="00437B36" w:rsidP="00116869">
                <w:pPr>
                  <w:jc w:val="center"/>
                  <w:rPr>
                    <w:color w:val="000000"/>
                    <w:sz w:val="20"/>
                    <w:szCs w:val="20"/>
                  </w:rPr>
                </w:pPr>
                <w:r w:rsidRPr="00701987">
                  <w:rPr>
                    <w:color w:val="000000"/>
                    <w:sz w:val="20"/>
                    <w:szCs w:val="20"/>
                  </w:rPr>
                  <w:t>332710</w:t>
                </w:r>
              </w:p>
            </w:tc>
            <w:tc>
              <w:tcPr>
                <w:tcW w:w="3802" w:type="dxa"/>
                <w:tcBorders>
                  <w:top w:val="single" w:sz="12" w:space="0" w:color="auto"/>
                  <w:right w:val="single" w:sz="12" w:space="0" w:color="auto"/>
                </w:tcBorders>
                <w:vAlign w:val="center"/>
              </w:tcPr>
              <w:p w14:paraId="584D2EEB" w14:textId="77777777" w:rsidR="00437B36" w:rsidRPr="00701987" w:rsidRDefault="00437B36" w:rsidP="00116869">
                <w:pPr>
                  <w:jc w:val="center"/>
                  <w:rPr>
                    <w:color w:val="000000"/>
                    <w:sz w:val="20"/>
                    <w:szCs w:val="20"/>
                  </w:rPr>
                </w:pPr>
                <w:r w:rsidRPr="00701987">
                  <w:rPr>
                    <w:color w:val="000000"/>
                    <w:sz w:val="20"/>
                    <w:szCs w:val="20"/>
                  </w:rPr>
                  <w:t>Machine Shops</w:t>
                </w:r>
              </w:p>
            </w:tc>
          </w:tr>
          <w:tr w:rsidR="00437B36" w:rsidRPr="00F41A85" w14:paraId="4E1F4BF8" w14:textId="77777777" w:rsidTr="00116869">
            <w:trPr>
              <w:trHeight w:val="432"/>
              <w:jc w:val="center"/>
            </w:trPr>
            <w:tc>
              <w:tcPr>
                <w:tcW w:w="1066" w:type="dxa"/>
                <w:vMerge/>
                <w:tcBorders>
                  <w:left w:val="single" w:sz="12" w:space="0" w:color="auto"/>
                </w:tcBorders>
                <w:vAlign w:val="center"/>
              </w:tcPr>
              <w:p w14:paraId="4396E6A3"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0F1AD7AE"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13D0E73C" w14:textId="77777777" w:rsidR="00437B36" w:rsidRPr="00701987" w:rsidRDefault="00437B36" w:rsidP="00116869">
                <w:pPr>
                  <w:jc w:val="center"/>
                  <w:rPr>
                    <w:color w:val="000000"/>
                    <w:sz w:val="20"/>
                    <w:szCs w:val="20"/>
                  </w:rPr>
                </w:pPr>
                <w:r w:rsidRPr="00701987">
                  <w:rPr>
                    <w:color w:val="000000"/>
                    <w:sz w:val="20"/>
                    <w:szCs w:val="20"/>
                  </w:rPr>
                  <w:t>332813</w:t>
                </w:r>
              </w:p>
            </w:tc>
            <w:tc>
              <w:tcPr>
                <w:tcW w:w="3802" w:type="dxa"/>
                <w:tcBorders>
                  <w:right w:val="single" w:sz="12" w:space="0" w:color="auto"/>
                </w:tcBorders>
                <w:vAlign w:val="center"/>
              </w:tcPr>
              <w:p w14:paraId="5043A50A" w14:textId="77777777" w:rsidR="00437B36" w:rsidRPr="00701987" w:rsidRDefault="00437B36" w:rsidP="00116869">
                <w:pPr>
                  <w:jc w:val="center"/>
                  <w:rPr>
                    <w:color w:val="000000"/>
                    <w:sz w:val="20"/>
                    <w:szCs w:val="20"/>
                  </w:rPr>
                </w:pPr>
                <w:r w:rsidRPr="00701987">
                  <w:rPr>
                    <w:color w:val="000000"/>
                    <w:sz w:val="20"/>
                    <w:szCs w:val="20"/>
                  </w:rPr>
                  <w:t>Electroplating, Plating, Polishing, Anodizing and Coloring</w:t>
                </w:r>
              </w:p>
            </w:tc>
          </w:tr>
          <w:tr w:rsidR="00437B36" w:rsidRPr="00F41A85" w14:paraId="2A3FFD28" w14:textId="77777777" w:rsidTr="00116869">
            <w:trPr>
              <w:trHeight w:val="432"/>
              <w:jc w:val="center"/>
            </w:trPr>
            <w:tc>
              <w:tcPr>
                <w:tcW w:w="1066" w:type="dxa"/>
                <w:vMerge/>
                <w:tcBorders>
                  <w:left w:val="single" w:sz="12" w:space="0" w:color="auto"/>
                </w:tcBorders>
                <w:vAlign w:val="center"/>
              </w:tcPr>
              <w:p w14:paraId="21B2530B"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5128A0B1"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1EA97C05" w14:textId="77777777" w:rsidR="00437B36" w:rsidRPr="00701987" w:rsidRDefault="00437B36" w:rsidP="00116869">
                <w:pPr>
                  <w:jc w:val="center"/>
                  <w:rPr>
                    <w:color w:val="000000"/>
                    <w:sz w:val="20"/>
                    <w:szCs w:val="20"/>
                  </w:rPr>
                </w:pPr>
                <w:r w:rsidRPr="00701987">
                  <w:rPr>
                    <w:color w:val="000000"/>
                    <w:sz w:val="20"/>
                    <w:szCs w:val="20"/>
                  </w:rPr>
                  <w:t>332999</w:t>
                </w:r>
              </w:p>
            </w:tc>
            <w:tc>
              <w:tcPr>
                <w:tcW w:w="3802" w:type="dxa"/>
                <w:tcBorders>
                  <w:right w:val="single" w:sz="12" w:space="0" w:color="auto"/>
                </w:tcBorders>
                <w:vAlign w:val="center"/>
              </w:tcPr>
              <w:p w14:paraId="67079DDC" w14:textId="77777777" w:rsidR="00437B36" w:rsidRPr="00701987" w:rsidRDefault="00437B36" w:rsidP="00116869">
                <w:pPr>
                  <w:jc w:val="center"/>
                  <w:rPr>
                    <w:color w:val="000000"/>
                    <w:sz w:val="20"/>
                    <w:szCs w:val="20"/>
                  </w:rPr>
                </w:pPr>
                <w:r w:rsidRPr="00701987">
                  <w:rPr>
                    <w:color w:val="000000"/>
                    <w:sz w:val="20"/>
                    <w:szCs w:val="20"/>
                  </w:rPr>
                  <w:t>All Other Miscellaneous Fabricated Metal Product Manufacturing</w:t>
                </w:r>
              </w:p>
            </w:tc>
          </w:tr>
          <w:tr w:rsidR="00437B36" w:rsidRPr="00F41A85" w14:paraId="6204A596" w14:textId="77777777" w:rsidTr="00116869">
            <w:trPr>
              <w:trHeight w:val="432"/>
              <w:jc w:val="center"/>
            </w:trPr>
            <w:tc>
              <w:tcPr>
                <w:tcW w:w="1066" w:type="dxa"/>
                <w:vMerge/>
                <w:tcBorders>
                  <w:left w:val="single" w:sz="12" w:space="0" w:color="auto"/>
                </w:tcBorders>
                <w:vAlign w:val="center"/>
              </w:tcPr>
              <w:p w14:paraId="73DFA126"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53622CB"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68E1A67A"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3802" w:type="dxa"/>
                <w:tcBorders>
                  <w:right w:val="single" w:sz="12" w:space="0" w:color="auto"/>
                </w:tcBorders>
                <w:vAlign w:val="center"/>
              </w:tcPr>
              <w:p w14:paraId="33BC8344" w14:textId="77777777" w:rsidR="00437B36" w:rsidRPr="00701987" w:rsidRDefault="00437B36" w:rsidP="00116869">
                <w:pPr>
                  <w:jc w:val="center"/>
                  <w:rPr>
                    <w:color w:val="000000"/>
                    <w:sz w:val="20"/>
                    <w:szCs w:val="20"/>
                  </w:rPr>
                </w:pPr>
                <w:r w:rsidRPr="00701987">
                  <w:rPr>
                    <w:color w:val="000000"/>
                    <w:sz w:val="20"/>
                    <w:szCs w:val="20"/>
                  </w:rPr>
                  <w:t>Commercial and Service Industry Machinery Manufacturing</w:t>
                </w:r>
              </w:p>
            </w:tc>
          </w:tr>
          <w:tr w:rsidR="00437B36" w:rsidRPr="00F41A85" w14:paraId="5F53B3A2" w14:textId="77777777" w:rsidTr="00116869">
            <w:trPr>
              <w:trHeight w:val="432"/>
              <w:jc w:val="center"/>
            </w:trPr>
            <w:tc>
              <w:tcPr>
                <w:tcW w:w="1066" w:type="dxa"/>
                <w:vMerge/>
                <w:tcBorders>
                  <w:left w:val="single" w:sz="12" w:space="0" w:color="auto"/>
                </w:tcBorders>
                <w:vAlign w:val="center"/>
              </w:tcPr>
              <w:p w14:paraId="67515C2F"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374A581B"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3A22E644" w14:textId="77777777" w:rsidR="00437B36" w:rsidRPr="00701987" w:rsidRDefault="00437B36" w:rsidP="00116869">
                <w:pPr>
                  <w:jc w:val="center"/>
                  <w:rPr>
                    <w:color w:val="000000"/>
                    <w:sz w:val="20"/>
                    <w:szCs w:val="20"/>
                  </w:rPr>
                </w:pPr>
                <w:r w:rsidRPr="00701987">
                  <w:rPr>
                    <w:color w:val="000000"/>
                    <w:sz w:val="20"/>
                    <w:szCs w:val="20"/>
                  </w:rPr>
                  <w:t>33399</w:t>
                </w:r>
                <w:r>
                  <w:rPr>
                    <w:color w:val="000000"/>
                    <w:sz w:val="20"/>
                    <w:szCs w:val="20"/>
                  </w:rPr>
                  <w:t>8</w:t>
                </w:r>
              </w:p>
            </w:tc>
            <w:tc>
              <w:tcPr>
                <w:tcW w:w="3802" w:type="dxa"/>
                <w:tcBorders>
                  <w:right w:val="single" w:sz="12" w:space="0" w:color="auto"/>
                </w:tcBorders>
                <w:vAlign w:val="center"/>
              </w:tcPr>
              <w:p w14:paraId="67E88C1A" w14:textId="77777777" w:rsidR="00437B36" w:rsidRPr="00701987" w:rsidRDefault="00437B36" w:rsidP="00116869">
                <w:pPr>
                  <w:jc w:val="center"/>
                  <w:rPr>
                    <w:color w:val="000000"/>
                    <w:sz w:val="20"/>
                    <w:szCs w:val="20"/>
                  </w:rPr>
                </w:pPr>
                <w:r w:rsidRPr="00701987">
                  <w:rPr>
                    <w:color w:val="000000"/>
                    <w:sz w:val="20"/>
                    <w:szCs w:val="20"/>
                  </w:rPr>
                  <w:t>All Other Miscellaneous General Purpose Machinery Manufacturing</w:t>
                </w:r>
              </w:p>
            </w:tc>
          </w:tr>
          <w:tr w:rsidR="00437B36" w:rsidRPr="00F41A85" w14:paraId="023D442F" w14:textId="77777777" w:rsidTr="00116869">
            <w:trPr>
              <w:trHeight w:val="432"/>
              <w:jc w:val="center"/>
            </w:trPr>
            <w:tc>
              <w:tcPr>
                <w:tcW w:w="1066" w:type="dxa"/>
                <w:vMerge/>
                <w:tcBorders>
                  <w:left w:val="single" w:sz="12" w:space="0" w:color="auto"/>
                </w:tcBorders>
                <w:vAlign w:val="center"/>
              </w:tcPr>
              <w:p w14:paraId="291F472A"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2FF9CCA8"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1D2D1DED" w14:textId="77777777" w:rsidR="00437B36" w:rsidRPr="00701987" w:rsidRDefault="00437B36" w:rsidP="00116869">
                <w:pPr>
                  <w:jc w:val="center"/>
                  <w:rPr>
                    <w:color w:val="000000"/>
                    <w:sz w:val="20"/>
                    <w:szCs w:val="20"/>
                  </w:rPr>
                </w:pPr>
                <w:r w:rsidRPr="00701987">
                  <w:rPr>
                    <w:color w:val="000000"/>
                    <w:sz w:val="20"/>
                    <w:szCs w:val="20"/>
                  </w:rPr>
                  <w:t>334519</w:t>
                </w:r>
              </w:p>
            </w:tc>
            <w:tc>
              <w:tcPr>
                <w:tcW w:w="3802" w:type="dxa"/>
                <w:tcBorders>
                  <w:right w:val="single" w:sz="12" w:space="0" w:color="auto"/>
                </w:tcBorders>
                <w:vAlign w:val="center"/>
              </w:tcPr>
              <w:p w14:paraId="66E1DF38" w14:textId="77777777" w:rsidR="00437B36" w:rsidRPr="00701987" w:rsidRDefault="00437B36" w:rsidP="00116869">
                <w:pPr>
                  <w:jc w:val="center"/>
                  <w:rPr>
                    <w:color w:val="000000"/>
                    <w:sz w:val="20"/>
                    <w:szCs w:val="20"/>
                  </w:rPr>
                </w:pPr>
                <w:r w:rsidRPr="00701987">
                  <w:rPr>
                    <w:color w:val="000000"/>
                    <w:sz w:val="20"/>
                    <w:szCs w:val="20"/>
                  </w:rPr>
                  <w:t>Other Measuring and Controlling Device Manufacturing</w:t>
                </w:r>
              </w:p>
            </w:tc>
          </w:tr>
          <w:tr w:rsidR="00437B36" w:rsidRPr="00F41A85" w14:paraId="2984D0F5" w14:textId="77777777" w:rsidTr="00116869">
            <w:trPr>
              <w:trHeight w:val="432"/>
              <w:jc w:val="center"/>
            </w:trPr>
            <w:tc>
              <w:tcPr>
                <w:tcW w:w="1066" w:type="dxa"/>
                <w:vMerge/>
                <w:tcBorders>
                  <w:left w:val="single" w:sz="12" w:space="0" w:color="auto"/>
                </w:tcBorders>
                <w:vAlign w:val="center"/>
              </w:tcPr>
              <w:p w14:paraId="036D7494"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191DF968"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2DF5D8A0" w14:textId="77777777" w:rsidR="00437B36" w:rsidRPr="00701987" w:rsidRDefault="00437B36" w:rsidP="00116869">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4B843227" w14:textId="77777777" w:rsidR="00437B36" w:rsidRPr="00701987" w:rsidRDefault="00437B36" w:rsidP="00116869">
                <w:pPr>
                  <w:jc w:val="center"/>
                  <w:rPr>
                    <w:color w:val="000000"/>
                    <w:sz w:val="20"/>
                    <w:szCs w:val="20"/>
                  </w:rPr>
                </w:pPr>
                <w:r w:rsidRPr="00701987">
                  <w:rPr>
                    <w:color w:val="000000"/>
                    <w:sz w:val="20"/>
                    <w:szCs w:val="20"/>
                  </w:rPr>
                  <w:t>All Other Motor Vehicle Parts Manufacturing</w:t>
                </w:r>
              </w:p>
            </w:tc>
          </w:tr>
          <w:tr w:rsidR="00437B36" w:rsidRPr="00F41A85" w14:paraId="02F06336" w14:textId="77777777" w:rsidTr="00116869">
            <w:trPr>
              <w:trHeight w:val="1286"/>
              <w:jc w:val="center"/>
            </w:trPr>
            <w:tc>
              <w:tcPr>
                <w:tcW w:w="1066" w:type="dxa"/>
                <w:vMerge w:val="restart"/>
                <w:tcBorders>
                  <w:top w:val="single" w:sz="12" w:space="0" w:color="auto"/>
                  <w:left w:val="single" w:sz="12" w:space="0" w:color="auto"/>
                </w:tcBorders>
                <w:vAlign w:val="center"/>
              </w:tcPr>
              <w:p w14:paraId="67510D6F" w14:textId="77777777" w:rsidR="00437B36" w:rsidRPr="00701987" w:rsidRDefault="00437B36" w:rsidP="00116869">
                <w:pPr>
                  <w:autoSpaceDE w:val="0"/>
                  <w:autoSpaceDN w:val="0"/>
                  <w:adjustRightInd w:val="0"/>
                  <w:jc w:val="center"/>
                  <w:rPr>
                    <w:sz w:val="20"/>
                    <w:szCs w:val="20"/>
                  </w:rPr>
                </w:pPr>
                <w:r w:rsidRPr="00701987">
                  <w:rPr>
                    <w:sz w:val="20"/>
                    <w:szCs w:val="20"/>
                  </w:rPr>
                  <w:t>3711</w:t>
                </w:r>
              </w:p>
            </w:tc>
            <w:tc>
              <w:tcPr>
                <w:tcW w:w="3413" w:type="dxa"/>
                <w:vMerge w:val="restart"/>
                <w:tcBorders>
                  <w:top w:val="single" w:sz="12" w:space="0" w:color="auto"/>
                </w:tcBorders>
                <w:vAlign w:val="center"/>
              </w:tcPr>
              <w:p w14:paraId="2B7D51A3" w14:textId="77777777" w:rsidR="00437B36" w:rsidRPr="00701987" w:rsidRDefault="00437B36" w:rsidP="00116869">
                <w:pPr>
                  <w:autoSpaceDE w:val="0"/>
                  <w:autoSpaceDN w:val="0"/>
                  <w:adjustRightInd w:val="0"/>
                  <w:jc w:val="center"/>
                  <w:rPr>
                    <w:sz w:val="20"/>
                    <w:szCs w:val="20"/>
                  </w:rPr>
                </w:pPr>
                <w:r w:rsidRPr="00701987">
                  <w:rPr>
                    <w:sz w:val="20"/>
                    <w:szCs w:val="20"/>
                  </w:rPr>
                  <w:t>Motor Vehicles and Passenger Car Bodies</w:t>
                </w:r>
              </w:p>
            </w:tc>
            <w:tc>
              <w:tcPr>
                <w:tcW w:w="1066" w:type="dxa"/>
                <w:tcBorders>
                  <w:top w:val="single" w:sz="12" w:space="0" w:color="auto"/>
                </w:tcBorders>
                <w:vAlign w:val="center"/>
              </w:tcPr>
              <w:p w14:paraId="01B1ACCA" w14:textId="77777777" w:rsidR="00437B36" w:rsidRPr="00701987" w:rsidRDefault="00437B36" w:rsidP="00116869">
                <w:pPr>
                  <w:jc w:val="center"/>
                  <w:rPr>
                    <w:color w:val="000000"/>
                    <w:sz w:val="20"/>
                    <w:szCs w:val="20"/>
                  </w:rPr>
                </w:pPr>
                <w:r w:rsidRPr="00701987">
                  <w:rPr>
                    <w:color w:val="000000"/>
                    <w:sz w:val="20"/>
                    <w:szCs w:val="20"/>
                  </w:rPr>
                  <w:t>33611</w:t>
                </w:r>
                <w:r>
                  <w:rPr>
                    <w:color w:val="000000"/>
                    <w:sz w:val="20"/>
                    <w:szCs w:val="20"/>
                  </w:rPr>
                  <w:t>0</w:t>
                </w:r>
              </w:p>
              <w:p w14:paraId="183E7B4E" w14:textId="77777777" w:rsidR="00437B36" w:rsidRPr="00701987" w:rsidRDefault="00437B36" w:rsidP="00116869">
                <w:pPr>
                  <w:jc w:val="center"/>
                  <w:rPr>
                    <w:color w:val="000000"/>
                    <w:sz w:val="20"/>
                    <w:szCs w:val="20"/>
                  </w:rPr>
                </w:pPr>
              </w:p>
            </w:tc>
            <w:tc>
              <w:tcPr>
                <w:tcW w:w="3802" w:type="dxa"/>
                <w:tcBorders>
                  <w:top w:val="single" w:sz="12" w:space="0" w:color="auto"/>
                  <w:right w:val="single" w:sz="12" w:space="0" w:color="auto"/>
                </w:tcBorders>
                <w:vAlign w:val="center"/>
              </w:tcPr>
              <w:p w14:paraId="300D227A" w14:textId="77777777" w:rsidR="00437B36" w:rsidRPr="00701987" w:rsidRDefault="00437B36" w:rsidP="00116869">
                <w:pPr>
                  <w:jc w:val="center"/>
                  <w:rPr>
                    <w:color w:val="000000"/>
                    <w:sz w:val="20"/>
                    <w:szCs w:val="20"/>
                  </w:rPr>
                </w:pPr>
                <w:r w:rsidRPr="00701987">
                  <w:rPr>
                    <w:color w:val="000000"/>
                    <w:sz w:val="20"/>
                    <w:szCs w:val="20"/>
                  </w:rPr>
                  <w:t>Automobile</w:t>
                </w:r>
                <w:r>
                  <w:rPr>
                    <w:color w:val="000000"/>
                    <w:sz w:val="20"/>
                    <w:szCs w:val="20"/>
                  </w:rPr>
                  <w:t xml:space="preserve"> and Light Duty Motor Vehicle </w:t>
                </w:r>
                <w:r w:rsidRPr="00701987">
                  <w:rPr>
                    <w:color w:val="000000"/>
                    <w:sz w:val="20"/>
                    <w:szCs w:val="20"/>
                  </w:rPr>
                  <w:t>Manufacturing</w:t>
                </w:r>
              </w:p>
            </w:tc>
          </w:tr>
          <w:tr w:rsidR="00437B36" w:rsidRPr="00F41A85" w14:paraId="0F76F78E" w14:textId="77777777" w:rsidTr="00116869">
            <w:trPr>
              <w:trHeight w:val="432"/>
              <w:jc w:val="center"/>
            </w:trPr>
            <w:tc>
              <w:tcPr>
                <w:tcW w:w="1066" w:type="dxa"/>
                <w:vMerge/>
                <w:tcBorders>
                  <w:left w:val="single" w:sz="12" w:space="0" w:color="auto"/>
                </w:tcBorders>
                <w:vAlign w:val="center"/>
              </w:tcPr>
              <w:p w14:paraId="5B1ACDA1"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2E4F907A"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3D6673E2" w14:textId="77777777" w:rsidR="00437B36" w:rsidRPr="00701987" w:rsidRDefault="00437B36" w:rsidP="00116869">
                <w:pPr>
                  <w:jc w:val="center"/>
                  <w:rPr>
                    <w:color w:val="000000"/>
                    <w:sz w:val="20"/>
                    <w:szCs w:val="20"/>
                  </w:rPr>
                </w:pPr>
                <w:r w:rsidRPr="00701987">
                  <w:rPr>
                    <w:color w:val="000000"/>
                    <w:sz w:val="20"/>
                    <w:szCs w:val="20"/>
                  </w:rPr>
                  <w:t>336120</w:t>
                </w:r>
              </w:p>
            </w:tc>
            <w:tc>
              <w:tcPr>
                <w:tcW w:w="3802" w:type="dxa"/>
                <w:tcBorders>
                  <w:right w:val="single" w:sz="12" w:space="0" w:color="auto"/>
                </w:tcBorders>
                <w:vAlign w:val="center"/>
              </w:tcPr>
              <w:p w14:paraId="1E787D98" w14:textId="77777777" w:rsidR="00437B36" w:rsidRPr="00701987" w:rsidRDefault="00437B36" w:rsidP="00116869">
                <w:pPr>
                  <w:jc w:val="center"/>
                  <w:rPr>
                    <w:color w:val="000000"/>
                    <w:sz w:val="20"/>
                    <w:szCs w:val="20"/>
                  </w:rPr>
                </w:pPr>
                <w:r w:rsidRPr="00701987">
                  <w:rPr>
                    <w:color w:val="000000"/>
                    <w:sz w:val="20"/>
                    <w:szCs w:val="20"/>
                  </w:rPr>
                  <w:t>Heavy Duty Truck Manufacturing</w:t>
                </w:r>
              </w:p>
            </w:tc>
          </w:tr>
          <w:tr w:rsidR="00437B36" w:rsidRPr="00F41A85" w14:paraId="647ABB00" w14:textId="77777777" w:rsidTr="00116869">
            <w:trPr>
              <w:trHeight w:val="432"/>
              <w:jc w:val="center"/>
            </w:trPr>
            <w:tc>
              <w:tcPr>
                <w:tcW w:w="1066" w:type="dxa"/>
                <w:vMerge/>
                <w:tcBorders>
                  <w:left w:val="single" w:sz="12" w:space="0" w:color="auto"/>
                </w:tcBorders>
                <w:vAlign w:val="center"/>
              </w:tcPr>
              <w:p w14:paraId="6203B310"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42F95AA8"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7317C3CF" w14:textId="77777777" w:rsidR="00437B36" w:rsidRPr="00701987" w:rsidRDefault="00437B36" w:rsidP="00116869">
                <w:pPr>
                  <w:jc w:val="center"/>
                  <w:rPr>
                    <w:color w:val="000000"/>
                    <w:sz w:val="20"/>
                    <w:szCs w:val="20"/>
                  </w:rPr>
                </w:pPr>
                <w:r w:rsidRPr="00701987">
                  <w:rPr>
                    <w:color w:val="000000"/>
                    <w:sz w:val="20"/>
                    <w:szCs w:val="20"/>
                  </w:rPr>
                  <w:t>336211</w:t>
                </w:r>
              </w:p>
            </w:tc>
            <w:tc>
              <w:tcPr>
                <w:tcW w:w="3802" w:type="dxa"/>
                <w:tcBorders>
                  <w:right w:val="single" w:sz="12" w:space="0" w:color="auto"/>
                </w:tcBorders>
                <w:vAlign w:val="center"/>
              </w:tcPr>
              <w:p w14:paraId="71BFC1CD" w14:textId="77777777" w:rsidR="00437B36" w:rsidRPr="00701987" w:rsidRDefault="00437B36" w:rsidP="00116869">
                <w:pPr>
                  <w:jc w:val="center"/>
                  <w:rPr>
                    <w:color w:val="000000"/>
                    <w:sz w:val="20"/>
                    <w:szCs w:val="20"/>
                  </w:rPr>
                </w:pPr>
                <w:r w:rsidRPr="00701987">
                  <w:rPr>
                    <w:color w:val="000000"/>
                    <w:sz w:val="20"/>
                    <w:szCs w:val="20"/>
                  </w:rPr>
                  <w:t>Motor Vehicle Body Manufacturing</w:t>
                </w:r>
              </w:p>
            </w:tc>
          </w:tr>
          <w:tr w:rsidR="00437B36" w:rsidRPr="00F41A85" w14:paraId="19009ED8" w14:textId="77777777" w:rsidTr="00116869">
            <w:trPr>
              <w:trHeight w:val="432"/>
              <w:jc w:val="center"/>
            </w:trPr>
            <w:tc>
              <w:tcPr>
                <w:tcW w:w="1066" w:type="dxa"/>
                <w:vMerge/>
                <w:tcBorders>
                  <w:left w:val="single" w:sz="12" w:space="0" w:color="auto"/>
                </w:tcBorders>
                <w:vAlign w:val="center"/>
              </w:tcPr>
              <w:p w14:paraId="5364CDA2"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5D31A980"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554071AF" w14:textId="77777777" w:rsidR="00437B36" w:rsidRPr="00701987" w:rsidRDefault="00437B36" w:rsidP="00116869">
                <w:pPr>
                  <w:jc w:val="center"/>
                  <w:rPr>
                    <w:color w:val="000000"/>
                    <w:sz w:val="20"/>
                    <w:szCs w:val="20"/>
                  </w:rPr>
                </w:pPr>
                <w:r w:rsidRPr="00701987">
                  <w:rPr>
                    <w:color w:val="000000"/>
                    <w:sz w:val="20"/>
                    <w:szCs w:val="20"/>
                  </w:rPr>
                  <w:t>336992</w:t>
                </w:r>
              </w:p>
            </w:tc>
            <w:tc>
              <w:tcPr>
                <w:tcW w:w="3802" w:type="dxa"/>
                <w:tcBorders>
                  <w:bottom w:val="single" w:sz="12" w:space="0" w:color="auto"/>
                  <w:right w:val="single" w:sz="12" w:space="0" w:color="auto"/>
                </w:tcBorders>
                <w:vAlign w:val="center"/>
              </w:tcPr>
              <w:p w14:paraId="24562CC7" w14:textId="77777777" w:rsidR="00437B36" w:rsidRPr="00701987" w:rsidRDefault="00437B36" w:rsidP="00116869">
                <w:pPr>
                  <w:jc w:val="center"/>
                  <w:rPr>
                    <w:color w:val="000000"/>
                    <w:sz w:val="20"/>
                    <w:szCs w:val="20"/>
                  </w:rPr>
                </w:pPr>
                <w:r w:rsidRPr="00701987">
                  <w:rPr>
                    <w:color w:val="000000"/>
                    <w:sz w:val="20"/>
                    <w:szCs w:val="20"/>
                  </w:rPr>
                  <w:t>Military Armored Vehicle, Tank, and Tank Component Manufacturing</w:t>
                </w:r>
              </w:p>
            </w:tc>
          </w:tr>
          <w:tr w:rsidR="00437B36" w:rsidRPr="00F41A85" w14:paraId="56042C15"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47DA820F" w14:textId="77777777" w:rsidR="00437B36" w:rsidRPr="00701987" w:rsidRDefault="00437B36" w:rsidP="00116869">
                <w:pPr>
                  <w:autoSpaceDE w:val="0"/>
                  <w:autoSpaceDN w:val="0"/>
                  <w:adjustRightInd w:val="0"/>
                  <w:jc w:val="center"/>
                  <w:rPr>
                    <w:sz w:val="20"/>
                    <w:szCs w:val="20"/>
                  </w:rPr>
                </w:pPr>
                <w:r w:rsidRPr="00701987">
                  <w:rPr>
                    <w:sz w:val="20"/>
                    <w:szCs w:val="20"/>
                  </w:rPr>
                  <w:t>3713</w:t>
                </w:r>
              </w:p>
            </w:tc>
            <w:tc>
              <w:tcPr>
                <w:tcW w:w="3413" w:type="dxa"/>
                <w:tcBorders>
                  <w:top w:val="single" w:sz="12" w:space="0" w:color="auto"/>
                  <w:bottom w:val="single" w:sz="12" w:space="0" w:color="auto"/>
                </w:tcBorders>
                <w:vAlign w:val="center"/>
              </w:tcPr>
              <w:p w14:paraId="24BC5F21" w14:textId="77777777" w:rsidR="00437B36" w:rsidRPr="00701987" w:rsidRDefault="00437B36" w:rsidP="00116869">
                <w:pPr>
                  <w:autoSpaceDE w:val="0"/>
                  <w:autoSpaceDN w:val="0"/>
                  <w:adjustRightInd w:val="0"/>
                  <w:jc w:val="center"/>
                  <w:rPr>
                    <w:sz w:val="20"/>
                    <w:szCs w:val="20"/>
                  </w:rPr>
                </w:pPr>
                <w:r w:rsidRPr="00701987">
                  <w:rPr>
                    <w:sz w:val="20"/>
                    <w:szCs w:val="20"/>
                  </w:rPr>
                  <w:t>Truck and Bus Bodies</w:t>
                </w:r>
              </w:p>
            </w:tc>
            <w:tc>
              <w:tcPr>
                <w:tcW w:w="1066" w:type="dxa"/>
                <w:tcBorders>
                  <w:top w:val="single" w:sz="12" w:space="0" w:color="auto"/>
                  <w:bottom w:val="single" w:sz="12" w:space="0" w:color="auto"/>
                </w:tcBorders>
                <w:vAlign w:val="center"/>
              </w:tcPr>
              <w:p w14:paraId="699A3B1E" w14:textId="77777777" w:rsidR="00437B36" w:rsidRPr="00701987" w:rsidRDefault="00437B36" w:rsidP="00116869">
                <w:pPr>
                  <w:jc w:val="center"/>
                  <w:rPr>
                    <w:color w:val="000000"/>
                    <w:sz w:val="20"/>
                    <w:szCs w:val="20"/>
                  </w:rPr>
                </w:pPr>
                <w:r w:rsidRPr="00701987">
                  <w:rPr>
                    <w:color w:val="000000"/>
                    <w:sz w:val="20"/>
                    <w:szCs w:val="20"/>
                  </w:rPr>
                  <w:t>336211</w:t>
                </w:r>
              </w:p>
            </w:tc>
            <w:tc>
              <w:tcPr>
                <w:tcW w:w="3802" w:type="dxa"/>
                <w:tcBorders>
                  <w:top w:val="single" w:sz="12" w:space="0" w:color="auto"/>
                  <w:bottom w:val="single" w:sz="12" w:space="0" w:color="auto"/>
                  <w:right w:val="single" w:sz="12" w:space="0" w:color="auto"/>
                </w:tcBorders>
                <w:vAlign w:val="center"/>
              </w:tcPr>
              <w:p w14:paraId="5CDAEEB3" w14:textId="77777777" w:rsidR="00437B36" w:rsidRPr="00701987" w:rsidRDefault="00437B36" w:rsidP="00116869">
                <w:pPr>
                  <w:jc w:val="center"/>
                  <w:rPr>
                    <w:color w:val="000000"/>
                    <w:sz w:val="20"/>
                    <w:szCs w:val="20"/>
                  </w:rPr>
                </w:pPr>
                <w:r w:rsidRPr="00701987">
                  <w:rPr>
                    <w:color w:val="000000"/>
                    <w:sz w:val="20"/>
                    <w:szCs w:val="20"/>
                  </w:rPr>
                  <w:t>Motor Vehicle Body Manufacturing</w:t>
                </w:r>
              </w:p>
            </w:tc>
          </w:tr>
          <w:tr w:rsidR="00437B36" w:rsidRPr="00F41A85" w14:paraId="1377022A" w14:textId="77777777" w:rsidTr="00116869">
            <w:trPr>
              <w:trHeight w:val="432"/>
              <w:jc w:val="center"/>
            </w:trPr>
            <w:tc>
              <w:tcPr>
                <w:tcW w:w="1066" w:type="dxa"/>
                <w:vMerge w:val="restart"/>
                <w:tcBorders>
                  <w:top w:val="single" w:sz="12" w:space="0" w:color="auto"/>
                  <w:left w:val="single" w:sz="12" w:space="0" w:color="auto"/>
                </w:tcBorders>
                <w:vAlign w:val="center"/>
              </w:tcPr>
              <w:p w14:paraId="791C0069" w14:textId="77777777" w:rsidR="00437B36" w:rsidRDefault="00437B36" w:rsidP="00116869">
                <w:pPr>
                  <w:autoSpaceDE w:val="0"/>
                  <w:autoSpaceDN w:val="0"/>
                  <w:adjustRightInd w:val="0"/>
                  <w:jc w:val="center"/>
                  <w:rPr>
                    <w:sz w:val="20"/>
                    <w:szCs w:val="20"/>
                  </w:rPr>
                </w:pPr>
              </w:p>
              <w:p w14:paraId="4248B3BB" w14:textId="77777777" w:rsidR="00437B36" w:rsidRDefault="00437B36" w:rsidP="00116869">
                <w:pPr>
                  <w:autoSpaceDE w:val="0"/>
                  <w:autoSpaceDN w:val="0"/>
                  <w:adjustRightInd w:val="0"/>
                  <w:jc w:val="center"/>
                  <w:rPr>
                    <w:sz w:val="20"/>
                    <w:szCs w:val="20"/>
                  </w:rPr>
                </w:pPr>
              </w:p>
              <w:p w14:paraId="7A23E2E0" w14:textId="77777777" w:rsidR="00437B36" w:rsidRDefault="00437B36" w:rsidP="00116869">
                <w:pPr>
                  <w:autoSpaceDE w:val="0"/>
                  <w:autoSpaceDN w:val="0"/>
                  <w:adjustRightInd w:val="0"/>
                  <w:jc w:val="center"/>
                  <w:rPr>
                    <w:sz w:val="20"/>
                    <w:szCs w:val="20"/>
                  </w:rPr>
                </w:pPr>
              </w:p>
              <w:p w14:paraId="4DC39253" w14:textId="77777777" w:rsidR="00437B36" w:rsidRDefault="00437B36" w:rsidP="00116869">
                <w:pPr>
                  <w:autoSpaceDE w:val="0"/>
                  <w:autoSpaceDN w:val="0"/>
                  <w:adjustRightInd w:val="0"/>
                  <w:jc w:val="center"/>
                  <w:rPr>
                    <w:sz w:val="20"/>
                    <w:szCs w:val="20"/>
                  </w:rPr>
                </w:pPr>
              </w:p>
              <w:p w14:paraId="62D16A2B" w14:textId="77777777" w:rsidR="00437B36" w:rsidRDefault="00437B36" w:rsidP="00116869">
                <w:pPr>
                  <w:autoSpaceDE w:val="0"/>
                  <w:autoSpaceDN w:val="0"/>
                  <w:adjustRightInd w:val="0"/>
                  <w:jc w:val="center"/>
                  <w:rPr>
                    <w:sz w:val="20"/>
                    <w:szCs w:val="20"/>
                  </w:rPr>
                </w:pPr>
                <w:r w:rsidRPr="00701987">
                  <w:rPr>
                    <w:sz w:val="20"/>
                    <w:szCs w:val="20"/>
                  </w:rPr>
                  <w:t>3714</w:t>
                </w:r>
              </w:p>
              <w:p w14:paraId="16E2E2AB" w14:textId="77777777" w:rsidR="00437B36" w:rsidRDefault="00437B36" w:rsidP="00116869">
                <w:pPr>
                  <w:autoSpaceDE w:val="0"/>
                  <w:autoSpaceDN w:val="0"/>
                  <w:adjustRightInd w:val="0"/>
                  <w:jc w:val="center"/>
                  <w:rPr>
                    <w:sz w:val="20"/>
                    <w:szCs w:val="20"/>
                  </w:rPr>
                </w:pPr>
              </w:p>
              <w:p w14:paraId="191E74F1" w14:textId="77777777" w:rsidR="00437B36" w:rsidRDefault="00437B36" w:rsidP="00116869">
                <w:pPr>
                  <w:autoSpaceDE w:val="0"/>
                  <w:autoSpaceDN w:val="0"/>
                  <w:adjustRightInd w:val="0"/>
                  <w:jc w:val="center"/>
                  <w:rPr>
                    <w:sz w:val="20"/>
                    <w:szCs w:val="20"/>
                  </w:rPr>
                </w:pPr>
              </w:p>
              <w:p w14:paraId="40790B95" w14:textId="77777777" w:rsidR="00437B36" w:rsidRDefault="00437B36" w:rsidP="00116869">
                <w:pPr>
                  <w:autoSpaceDE w:val="0"/>
                  <w:autoSpaceDN w:val="0"/>
                  <w:adjustRightInd w:val="0"/>
                  <w:jc w:val="center"/>
                  <w:rPr>
                    <w:sz w:val="20"/>
                    <w:szCs w:val="20"/>
                  </w:rPr>
                </w:pPr>
              </w:p>
              <w:p w14:paraId="7EBE1849" w14:textId="77777777" w:rsidR="00437B36" w:rsidRDefault="00437B36" w:rsidP="00116869">
                <w:pPr>
                  <w:autoSpaceDE w:val="0"/>
                  <w:autoSpaceDN w:val="0"/>
                  <w:adjustRightInd w:val="0"/>
                  <w:jc w:val="center"/>
                  <w:rPr>
                    <w:sz w:val="20"/>
                    <w:szCs w:val="20"/>
                  </w:rPr>
                </w:pPr>
              </w:p>
              <w:p w14:paraId="5DB69B75" w14:textId="77777777" w:rsidR="00437B36" w:rsidRDefault="00437B36" w:rsidP="00116869">
                <w:pPr>
                  <w:autoSpaceDE w:val="0"/>
                  <w:autoSpaceDN w:val="0"/>
                  <w:adjustRightInd w:val="0"/>
                  <w:jc w:val="center"/>
                  <w:rPr>
                    <w:sz w:val="20"/>
                    <w:szCs w:val="20"/>
                  </w:rPr>
                </w:pPr>
              </w:p>
              <w:p w14:paraId="4176C9EB" w14:textId="77777777" w:rsidR="00437B36" w:rsidRPr="00701987" w:rsidRDefault="00437B36" w:rsidP="00116869">
                <w:pPr>
                  <w:autoSpaceDE w:val="0"/>
                  <w:autoSpaceDN w:val="0"/>
                  <w:adjustRightInd w:val="0"/>
                  <w:jc w:val="center"/>
                  <w:rPr>
                    <w:sz w:val="20"/>
                    <w:szCs w:val="20"/>
                  </w:rPr>
                </w:pPr>
                <w:r w:rsidRPr="00701987">
                  <w:rPr>
                    <w:sz w:val="20"/>
                    <w:szCs w:val="20"/>
                  </w:rPr>
                  <w:t>3714</w:t>
                </w:r>
              </w:p>
            </w:tc>
            <w:tc>
              <w:tcPr>
                <w:tcW w:w="3413" w:type="dxa"/>
                <w:vMerge w:val="restart"/>
                <w:tcBorders>
                  <w:top w:val="single" w:sz="12" w:space="0" w:color="auto"/>
                </w:tcBorders>
                <w:vAlign w:val="center"/>
              </w:tcPr>
              <w:p w14:paraId="052D243A" w14:textId="77777777" w:rsidR="00437B36" w:rsidRDefault="00437B36" w:rsidP="00116869">
                <w:pPr>
                  <w:autoSpaceDE w:val="0"/>
                  <w:autoSpaceDN w:val="0"/>
                  <w:adjustRightInd w:val="0"/>
                  <w:jc w:val="center"/>
                  <w:rPr>
                    <w:sz w:val="20"/>
                    <w:szCs w:val="20"/>
                  </w:rPr>
                </w:pPr>
              </w:p>
              <w:p w14:paraId="2FD36F1B" w14:textId="77777777" w:rsidR="00437B36" w:rsidRDefault="00437B36" w:rsidP="00116869">
                <w:pPr>
                  <w:autoSpaceDE w:val="0"/>
                  <w:autoSpaceDN w:val="0"/>
                  <w:adjustRightInd w:val="0"/>
                  <w:jc w:val="center"/>
                  <w:rPr>
                    <w:sz w:val="20"/>
                    <w:szCs w:val="20"/>
                  </w:rPr>
                </w:pPr>
              </w:p>
              <w:p w14:paraId="5D5A34D3" w14:textId="77777777" w:rsidR="00437B36" w:rsidRDefault="00437B36" w:rsidP="00116869">
                <w:pPr>
                  <w:autoSpaceDE w:val="0"/>
                  <w:autoSpaceDN w:val="0"/>
                  <w:adjustRightInd w:val="0"/>
                  <w:jc w:val="center"/>
                  <w:rPr>
                    <w:sz w:val="20"/>
                    <w:szCs w:val="20"/>
                  </w:rPr>
                </w:pPr>
              </w:p>
              <w:p w14:paraId="68A97092" w14:textId="77777777" w:rsidR="00437B36" w:rsidRDefault="00437B36" w:rsidP="00116869">
                <w:pPr>
                  <w:autoSpaceDE w:val="0"/>
                  <w:autoSpaceDN w:val="0"/>
                  <w:adjustRightInd w:val="0"/>
                  <w:jc w:val="center"/>
                  <w:rPr>
                    <w:sz w:val="20"/>
                    <w:szCs w:val="20"/>
                  </w:rPr>
                </w:pPr>
              </w:p>
              <w:p w14:paraId="47507CC9" w14:textId="77777777" w:rsidR="00437B36" w:rsidRDefault="00437B36" w:rsidP="00116869">
                <w:pPr>
                  <w:autoSpaceDE w:val="0"/>
                  <w:autoSpaceDN w:val="0"/>
                  <w:adjustRightInd w:val="0"/>
                  <w:jc w:val="center"/>
                  <w:rPr>
                    <w:sz w:val="20"/>
                    <w:szCs w:val="20"/>
                  </w:rPr>
                </w:pPr>
                <w:r w:rsidRPr="00701987">
                  <w:rPr>
                    <w:sz w:val="20"/>
                    <w:szCs w:val="20"/>
                  </w:rPr>
                  <w:t>Motor Vehicle Parts and Accessories</w:t>
                </w:r>
              </w:p>
              <w:p w14:paraId="75D00C80" w14:textId="77777777" w:rsidR="00437B36" w:rsidRDefault="00437B36" w:rsidP="00116869">
                <w:pPr>
                  <w:autoSpaceDE w:val="0"/>
                  <w:autoSpaceDN w:val="0"/>
                  <w:adjustRightInd w:val="0"/>
                  <w:jc w:val="center"/>
                  <w:rPr>
                    <w:sz w:val="20"/>
                    <w:szCs w:val="20"/>
                  </w:rPr>
                </w:pPr>
              </w:p>
              <w:p w14:paraId="497C7067" w14:textId="77777777" w:rsidR="00437B36" w:rsidRDefault="00437B36" w:rsidP="00116869">
                <w:pPr>
                  <w:autoSpaceDE w:val="0"/>
                  <w:autoSpaceDN w:val="0"/>
                  <w:adjustRightInd w:val="0"/>
                  <w:jc w:val="center"/>
                  <w:rPr>
                    <w:sz w:val="20"/>
                    <w:szCs w:val="20"/>
                  </w:rPr>
                </w:pPr>
              </w:p>
              <w:p w14:paraId="45F0FA75" w14:textId="77777777" w:rsidR="00437B36" w:rsidRDefault="00437B36" w:rsidP="00116869">
                <w:pPr>
                  <w:autoSpaceDE w:val="0"/>
                  <w:autoSpaceDN w:val="0"/>
                  <w:adjustRightInd w:val="0"/>
                  <w:jc w:val="center"/>
                  <w:rPr>
                    <w:sz w:val="20"/>
                    <w:szCs w:val="20"/>
                  </w:rPr>
                </w:pPr>
              </w:p>
              <w:p w14:paraId="48C52894" w14:textId="77777777" w:rsidR="00437B36" w:rsidRDefault="00437B36" w:rsidP="00116869">
                <w:pPr>
                  <w:autoSpaceDE w:val="0"/>
                  <w:autoSpaceDN w:val="0"/>
                  <w:adjustRightInd w:val="0"/>
                  <w:jc w:val="center"/>
                  <w:rPr>
                    <w:sz w:val="20"/>
                    <w:szCs w:val="20"/>
                  </w:rPr>
                </w:pPr>
              </w:p>
              <w:p w14:paraId="4EB299F2" w14:textId="77777777" w:rsidR="00437B36" w:rsidRDefault="00437B36" w:rsidP="00116869">
                <w:pPr>
                  <w:autoSpaceDE w:val="0"/>
                  <w:autoSpaceDN w:val="0"/>
                  <w:adjustRightInd w:val="0"/>
                  <w:jc w:val="center"/>
                  <w:rPr>
                    <w:sz w:val="20"/>
                    <w:szCs w:val="20"/>
                  </w:rPr>
                </w:pPr>
              </w:p>
              <w:p w14:paraId="34C8AD22" w14:textId="77777777" w:rsidR="00437B36" w:rsidRPr="00701987" w:rsidRDefault="00437B36" w:rsidP="00116869">
                <w:pPr>
                  <w:autoSpaceDE w:val="0"/>
                  <w:autoSpaceDN w:val="0"/>
                  <w:adjustRightInd w:val="0"/>
                  <w:jc w:val="center"/>
                  <w:rPr>
                    <w:sz w:val="20"/>
                    <w:szCs w:val="20"/>
                  </w:rPr>
                </w:pPr>
                <w:r w:rsidRPr="00701987">
                  <w:rPr>
                    <w:sz w:val="20"/>
                    <w:szCs w:val="20"/>
                  </w:rPr>
                  <w:t>Motor Vehicle Parts and Accessories</w:t>
                </w:r>
              </w:p>
            </w:tc>
            <w:tc>
              <w:tcPr>
                <w:tcW w:w="1066" w:type="dxa"/>
                <w:tcBorders>
                  <w:top w:val="single" w:sz="12" w:space="0" w:color="auto"/>
                </w:tcBorders>
                <w:vAlign w:val="center"/>
              </w:tcPr>
              <w:p w14:paraId="11A6D17D" w14:textId="77777777" w:rsidR="00437B36" w:rsidRPr="00701987" w:rsidRDefault="00437B36" w:rsidP="00116869">
                <w:pPr>
                  <w:jc w:val="center"/>
                  <w:rPr>
                    <w:color w:val="000000"/>
                    <w:sz w:val="20"/>
                    <w:szCs w:val="20"/>
                  </w:rPr>
                </w:pPr>
                <w:r w:rsidRPr="00701987">
                  <w:rPr>
                    <w:color w:val="000000"/>
                    <w:sz w:val="20"/>
                    <w:szCs w:val="20"/>
                  </w:rPr>
                  <w:t>336211</w:t>
                </w:r>
              </w:p>
            </w:tc>
            <w:tc>
              <w:tcPr>
                <w:tcW w:w="3802" w:type="dxa"/>
                <w:tcBorders>
                  <w:top w:val="single" w:sz="12" w:space="0" w:color="auto"/>
                  <w:right w:val="single" w:sz="12" w:space="0" w:color="auto"/>
                </w:tcBorders>
                <w:vAlign w:val="center"/>
              </w:tcPr>
              <w:p w14:paraId="47BF5D9C" w14:textId="77777777" w:rsidR="00437B36" w:rsidRPr="00701987" w:rsidRDefault="00437B36" w:rsidP="00116869">
                <w:pPr>
                  <w:jc w:val="center"/>
                  <w:rPr>
                    <w:color w:val="000000"/>
                    <w:sz w:val="20"/>
                    <w:szCs w:val="20"/>
                  </w:rPr>
                </w:pPr>
                <w:r w:rsidRPr="00701987">
                  <w:rPr>
                    <w:color w:val="000000"/>
                    <w:sz w:val="20"/>
                    <w:szCs w:val="20"/>
                  </w:rPr>
                  <w:t>Motor Vehicle Body Manufacturing</w:t>
                </w:r>
              </w:p>
            </w:tc>
          </w:tr>
          <w:tr w:rsidR="00437B36" w:rsidRPr="00F41A85" w14:paraId="57F7B50A" w14:textId="77777777" w:rsidTr="00116869">
            <w:trPr>
              <w:trHeight w:val="432"/>
              <w:jc w:val="center"/>
            </w:trPr>
            <w:tc>
              <w:tcPr>
                <w:tcW w:w="1066" w:type="dxa"/>
                <w:vMerge/>
                <w:tcBorders>
                  <w:left w:val="single" w:sz="12" w:space="0" w:color="auto"/>
                </w:tcBorders>
                <w:vAlign w:val="center"/>
              </w:tcPr>
              <w:p w14:paraId="579ACC97"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8A793B2"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7FDA0181" w14:textId="77777777" w:rsidR="00437B36" w:rsidRPr="00701987" w:rsidRDefault="00437B36" w:rsidP="00116869">
                <w:pPr>
                  <w:jc w:val="center"/>
                  <w:rPr>
                    <w:color w:val="000000"/>
                    <w:sz w:val="20"/>
                    <w:szCs w:val="20"/>
                  </w:rPr>
                </w:pPr>
                <w:r w:rsidRPr="00701987">
                  <w:rPr>
                    <w:color w:val="000000"/>
                    <w:sz w:val="20"/>
                    <w:szCs w:val="20"/>
                  </w:rPr>
                  <w:t>336310</w:t>
                </w:r>
              </w:p>
            </w:tc>
            <w:tc>
              <w:tcPr>
                <w:tcW w:w="3802" w:type="dxa"/>
                <w:tcBorders>
                  <w:right w:val="single" w:sz="12" w:space="0" w:color="auto"/>
                </w:tcBorders>
                <w:vAlign w:val="center"/>
              </w:tcPr>
              <w:p w14:paraId="6978BD01" w14:textId="77777777" w:rsidR="00437B36" w:rsidRPr="00701987" w:rsidRDefault="00437B36" w:rsidP="00116869">
                <w:pPr>
                  <w:jc w:val="center"/>
                  <w:rPr>
                    <w:sz w:val="20"/>
                    <w:szCs w:val="20"/>
                  </w:rPr>
                </w:pPr>
                <w:r w:rsidRPr="00701987">
                  <w:rPr>
                    <w:sz w:val="20"/>
                    <w:szCs w:val="20"/>
                  </w:rPr>
                  <w:t>Motor Vehicle Gasoline Engine and Engine Parts Manufacturing</w:t>
                </w:r>
              </w:p>
            </w:tc>
          </w:tr>
          <w:tr w:rsidR="00437B36" w:rsidRPr="00F41A85" w14:paraId="125B1571" w14:textId="77777777" w:rsidTr="00116869">
            <w:trPr>
              <w:trHeight w:val="432"/>
              <w:jc w:val="center"/>
            </w:trPr>
            <w:tc>
              <w:tcPr>
                <w:tcW w:w="1066" w:type="dxa"/>
                <w:vMerge/>
                <w:tcBorders>
                  <w:left w:val="single" w:sz="12" w:space="0" w:color="auto"/>
                </w:tcBorders>
                <w:vAlign w:val="center"/>
              </w:tcPr>
              <w:p w14:paraId="54E92D21"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1075256E"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7929A9A6" w14:textId="77777777" w:rsidR="00437B36" w:rsidRPr="00701987" w:rsidRDefault="00437B36" w:rsidP="00116869">
                <w:pPr>
                  <w:jc w:val="center"/>
                  <w:rPr>
                    <w:color w:val="000000"/>
                    <w:sz w:val="20"/>
                    <w:szCs w:val="20"/>
                  </w:rPr>
                </w:pPr>
                <w:r w:rsidRPr="00701987">
                  <w:rPr>
                    <w:color w:val="000000"/>
                    <w:sz w:val="20"/>
                    <w:szCs w:val="20"/>
                  </w:rPr>
                  <w:t>336320</w:t>
                </w:r>
              </w:p>
            </w:tc>
            <w:tc>
              <w:tcPr>
                <w:tcW w:w="3802" w:type="dxa"/>
                <w:tcBorders>
                  <w:right w:val="single" w:sz="12" w:space="0" w:color="auto"/>
                </w:tcBorders>
                <w:vAlign w:val="center"/>
              </w:tcPr>
              <w:p w14:paraId="4E5E4A74" w14:textId="77777777" w:rsidR="00437B36" w:rsidRPr="00701987" w:rsidRDefault="00437B36" w:rsidP="00116869">
                <w:pPr>
                  <w:jc w:val="center"/>
                  <w:rPr>
                    <w:sz w:val="20"/>
                    <w:szCs w:val="20"/>
                  </w:rPr>
                </w:pPr>
                <w:r w:rsidRPr="00701987">
                  <w:rPr>
                    <w:sz w:val="20"/>
                    <w:szCs w:val="20"/>
                  </w:rPr>
                  <w:t>Motor Vehicle Electrical and Electronic Equipment Manufacturing</w:t>
                </w:r>
              </w:p>
            </w:tc>
          </w:tr>
          <w:tr w:rsidR="00437B36" w:rsidRPr="00F41A85" w14:paraId="23CB3F0B" w14:textId="77777777" w:rsidTr="00116869">
            <w:trPr>
              <w:trHeight w:val="432"/>
              <w:jc w:val="center"/>
            </w:trPr>
            <w:tc>
              <w:tcPr>
                <w:tcW w:w="1066" w:type="dxa"/>
                <w:vMerge/>
                <w:tcBorders>
                  <w:left w:val="single" w:sz="12" w:space="0" w:color="auto"/>
                </w:tcBorders>
                <w:vAlign w:val="center"/>
              </w:tcPr>
              <w:p w14:paraId="4B524699"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2E6B3E6A"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63463263" w14:textId="77777777" w:rsidR="00437B36" w:rsidRPr="00701987" w:rsidRDefault="00437B36" w:rsidP="00116869">
                <w:pPr>
                  <w:jc w:val="center"/>
                  <w:rPr>
                    <w:color w:val="000000"/>
                    <w:sz w:val="20"/>
                    <w:szCs w:val="20"/>
                  </w:rPr>
                </w:pPr>
                <w:r w:rsidRPr="00701987">
                  <w:rPr>
                    <w:color w:val="000000"/>
                    <w:sz w:val="20"/>
                    <w:szCs w:val="20"/>
                  </w:rPr>
                  <w:t>336330</w:t>
                </w:r>
              </w:p>
            </w:tc>
            <w:tc>
              <w:tcPr>
                <w:tcW w:w="3802" w:type="dxa"/>
                <w:tcBorders>
                  <w:right w:val="single" w:sz="12" w:space="0" w:color="auto"/>
                </w:tcBorders>
                <w:vAlign w:val="center"/>
              </w:tcPr>
              <w:p w14:paraId="1707DD8E" w14:textId="77777777" w:rsidR="00437B36" w:rsidRPr="00701987" w:rsidRDefault="00437B36" w:rsidP="00116869">
                <w:pPr>
                  <w:jc w:val="center"/>
                  <w:rPr>
                    <w:color w:val="000000"/>
                    <w:sz w:val="20"/>
                    <w:szCs w:val="20"/>
                  </w:rPr>
                </w:pPr>
                <w:r w:rsidRPr="00701987">
                  <w:rPr>
                    <w:color w:val="000000"/>
                    <w:sz w:val="20"/>
                    <w:szCs w:val="20"/>
                  </w:rPr>
                  <w:t>Motor Vehicle Steering and Suspension Components (except Spring) Manufacturing</w:t>
                </w:r>
              </w:p>
            </w:tc>
          </w:tr>
          <w:tr w:rsidR="00437B36" w:rsidRPr="00F41A85" w14:paraId="26A23516" w14:textId="77777777" w:rsidTr="00116869">
            <w:trPr>
              <w:trHeight w:val="432"/>
              <w:jc w:val="center"/>
            </w:trPr>
            <w:tc>
              <w:tcPr>
                <w:tcW w:w="1066" w:type="dxa"/>
                <w:vMerge/>
                <w:tcBorders>
                  <w:left w:val="single" w:sz="12" w:space="0" w:color="auto"/>
                </w:tcBorders>
                <w:vAlign w:val="center"/>
              </w:tcPr>
              <w:p w14:paraId="473E5426"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3D2F16C3"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52891254" w14:textId="77777777" w:rsidR="00437B36" w:rsidRPr="00701987" w:rsidRDefault="00437B36" w:rsidP="00116869">
                <w:pPr>
                  <w:jc w:val="center"/>
                  <w:rPr>
                    <w:color w:val="000000"/>
                    <w:sz w:val="20"/>
                    <w:szCs w:val="20"/>
                  </w:rPr>
                </w:pPr>
                <w:r w:rsidRPr="00701987">
                  <w:rPr>
                    <w:color w:val="000000"/>
                    <w:sz w:val="20"/>
                    <w:szCs w:val="20"/>
                  </w:rPr>
                  <w:t>336340</w:t>
                </w:r>
              </w:p>
            </w:tc>
            <w:tc>
              <w:tcPr>
                <w:tcW w:w="3802" w:type="dxa"/>
                <w:tcBorders>
                  <w:right w:val="single" w:sz="12" w:space="0" w:color="auto"/>
                </w:tcBorders>
                <w:vAlign w:val="center"/>
              </w:tcPr>
              <w:p w14:paraId="6F90F209" w14:textId="77777777" w:rsidR="00437B36" w:rsidRPr="00701987" w:rsidRDefault="00437B36" w:rsidP="00116869">
                <w:pPr>
                  <w:jc w:val="center"/>
                  <w:rPr>
                    <w:color w:val="000000"/>
                    <w:sz w:val="20"/>
                    <w:szCs w:val="20"/>
                  </w:rPr>
                </w:pPr>
                <w:r w:rsidRPr="00701987">
                  <w:rPr>
                    <w:color w:val="000000"/>
                    <w:sz w:val="20"/>
                    <w:szCs w:val="20"/>
                  </w:rPr>
                  <w:t>Motor Vehicle Brake System Manufacturing</w:t>
                </w:r>
              </w:p>
            </w:tc>
          </w:tr>
          <w:tr w:rsidR="00437B36" w:rsidRPr="00F41A85" w14:paraId="1A50D13B" w14:textId="77777777" w:rsidTr="00116869">
            <w:trPr>
              <w:trHeight w:val="432"/>
              <w:jc w:val="center"/>
            </w:trPr>
            <w:tc>
              <w:tcPr>
                <w:tcW w:w="1066" w:type="dxa"/>
                <w:vMerge/>
                <w:tcBorders>
                  <w:left w:val="single" w:sz="12" w:space="0" w:color="auto"/>
                </w:tcBorders>
                <w:vAlign w:val="center"/>
              </w:tcPr>
              <w:p w14:paraId="37DB6389"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768650BD"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19D457ED" w14:textId="77777777" w:rsidR="00437B36" w:rsidRPr="00701987" w:rsidRDefault="00437B36" w:rsidP="00116869">
                <w:pPr>
                  <w:jc w:val="center"/>
                  <w:rPr>
                    <w:color w:val="000000"/>
                    <w:sz w:val="20"/>
                    <w:szCs w:val="20"/>
                  </w:rPr>
                </w:pPr>
                <w:r w:rsidRPr="00701987">
                  <w:rPr>
                    <w:color w:val="000000"/>
                    <w:sz w:val="20"/>
                    <w:szCs w:val="20"/>
                  </w:rPr>
                  <w:t>336350</w:t>
                </w:r>
              </w:p>
            </w:tc>
            <w:tc>
              <w:tcPr>
                <w:tcW w:w="3802" w:type="dxa"/>
                <w:tcBorders>
                  <w:right w:val="single" w:sz="12" w:space="0" w:color="auto"/>
                </w:tcBorders>
                <w:vAlign w:val="center"/>
              </w:tcPr>
              <w:p w14:paraId="023DDCEB" w14:textId="77777777" w:rsidR="00437B36" w:rsidRPr="00701987" w:rsidRDefault="00437B36" w:rsidP="00116869">
                <w:pPr>
                  <w:jc w:val="center"/>
                  <w:rPr>
                    <w:color w:val="000000"/>
                    <w:sz w:val="20"/>
                    <w:szCs w:val="20"/>
                  </w:rPr>
                </w:pPr>
                <w:r w:rsidRPr="00701987">
                  <w:rPr>
                    <w:color w:val="000000"/>
                    <w:sz w:val="20"/>
                    <w:szCs w:val="20"/>
                  </w:rPr>
                  <w:t>Motor Vehicle Transmission and Power Train Parts Manufacturing</w:t>
                </w:r>
              </w:p>
            </w:tc>
          </w:tr>
          <w:tr w:rsidR="00437B36" w:rsidRPr="00F41A85" w14:paraId="7706CC2A" w14:textId="77777777" w:rsidTr="00116869">
            <w:trPr>
              <w:trHeight w:val="432"/>
              <w:jc w:val="center"/>
            </w:trPr>
            <w:tc>
              <w:tcPr>
                <w:tcW w:w="1066" w:type="dxa"/>
                <w:vMerge/>
                <w:tcBorders>
                  <w:left w:val="single" w:sz="12" w:space="0" w:color="auto"/>
                </w:tcBorders>
                <w:vAlign w:val="center"/>
              </w:tcPr>
              <w:p w14:paraId="29777E35"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8318374"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4E8CEEED" w14:textId="77777777" w:rsidR="00437B36" w:rsidRPr="00701987" w:rsidRDefault="00437B36" w:rsidP="00116869">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0FB6E89F" w14:textId="77777777" w:rsidR="00437B36" w:rsidRPr="00701987" w:rsidRDefault="00437B36" w:rsidP="00116869">
                <w:pPr>
                  <w:jc w:val="center"/>
                  <w:rPr>
                    <w:color w:val="000000"/>
                    <w:sz w:val="20"/>
                    <w:szCs w:val="20"/>
                  </w:rPr>
                </w:pPr>
                <w:r w:rsidRPr="00701987">
                  <w:rPr>
                    <w:color w:val="000000"/>
                    <w:sz w:val="20"/>
                    <w:szCs w:val="20"/>
                  </w:rPr>
                  <w:t>Other Motor Vehicle Parts Manufacturing</w:t>
                </w:r>
              </w:p>
            </w:tc>
          </w:tr>
          <w:tr w:rsidR="00437B36" w:rsidRPr="00F41A85" w14:paraId="523C3584"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AD34E22" w14:textId="77777777" w:rsidR="00437B36" w:rsidRPr="00701987" w:rsidRDefault="00437B36" w:rsidP="00116869">
                <w:pPr>
                  <w:autoSpaceDE w:val="0"/>
                  <w:autoSpaceDN w:val="0"/>
                  <w:adjustRightInd w:val="0"/>
                  <w:jc w:val="center"/>
                  <w:rPr>
                    <w:sz w:val="20"/>
                    <w:szCs w:val="20"/>
                  </w:rPr>
                </w:pPr>
                <w:r w:rsidRPr="00701987">
                  <w:rPr>
                    <w:sz w:val="20"/>
                    <w:szCs w:val="20"/>
                  </w:rPr>
                  <w:t>3715</w:t>
                </w:r>
              </w:p>
            </w:tc>
            <w:tc>
              <w:tcPr>
                <w:tcW w:w="3413" w:type="dxa"/>
                <w:tcBorders>
                  <w:top w:val="single" w:sz="12" w:space="0" w:color="auto"/>
                  <w:bottom w:val="single" w:sz="12" w:space="0" w:color="auto"/>
                </w:tcBorders>
                <w:vAlign w:val="center"/>
              </w:tcPr>
              <w:p w14:paraId="77695753" w14:textId="77777777" w:rsidR="00437B36" w:rsidRPr="00701987" w:rsidRDefault="00437B36" w:rsidP="00116869">
                <w:pPr>
                  <w:jc w:val="center"/>
                  <w:rPr>
                    <w:color w:val="000000"/>
                    <w:sz w:val="20"/>
                    <w:szCs w:val="20"/>
                  </w:rPr>
                </w:pPr>
                <w:r w:rsidRPr="00701987">
                  <w:rPr>
                    <w:color w:val="000000"/>
                    <w:sz w:val="20"/>
                    <w:szCs w:val="20"/>
                  </w:rPr>
                  <w:t>Truck Trailers</w:t>
                </w:r>
              </w:p>
            </w:tc>
            <w:tc>
              <w:tcPr>
                <w:tcW w:w="1066" w:type="dxa"/>
                <w:tcBorders>
                  <w:top w:val="single" w:sz="12" w:space="0" w:color="auto"/>
                  <w:bottom w:val="single" w:sz="12" w:space="0" w:color="auto"/>
                </w:tcBorders>
                <w:vAlign w:val="center"/>
              </w:tcPr>
              <w:p w14:paraId="1F47F75A" w14:textId="77777777" w:rsidR="00437B36" w:rsidRPr="00701987" w:rsidRDefault="00437B36" w:rsidP="00116869">
                <w:pPr>
                  <w:jc w:val="center"/>
                  <w:rPr>
                    <w:color w:val="000000"/>
                    <w:sz w:val="20"/>
                    <w:szCs w:val="20"/>
                  </w:rPr>
                </w:pPr>
                <w:r w:rsidRPr="00701987">
                  <w:rPr>
                    <w:color w:val="000000"/>
                    <w:sz w:val="20"/>
                    <w:szCs w:val="20"/>
                  </w:rPr>
                  <w:t>336212</w:t>
                </w:r>
              </w:p>
            </w:tc>
            <w:tc>
              <w:tcPr>
                <w:tcW w:w="3802" w:type="dxa"/>
                <w:tcBorders>
                  <w:top w:val="single" w:sz="12" w:space="0" w:color="auto"/>
                  <w:bottom w:val="single" w:sz="12" w:space="0" w:color="auto"/>
                  <w:right w:val="single" w:sz="12" w:space="0" w:color="auto"/>
                </w:tcBorders>
                <w:vAlign w:val="center"/>
              </w:tcPr>
              <w:p w14:paraId="26E8F643" w14:textId="77777777" w:rsidR="00437B36" w:rsidRPr="00701987" w:rsidRDefault="00437B36" w:rsidP="00116869">
                <w:pPr>
                  <w:jc w:val="center"/>
                  <w:rPr>
                    <w:color w:val="000000"/>
                    <w:sz w:val="20"/>
                    <w:szCs w:val="20"/>
                  </w:rPr>
                </w:pPr>
                <w:r w:rsidRPr="00701987">
                  <w:rPr>
                    <w:color w:val="000000"/>
                    <w:sz w:val="20"/>
                    <w:szCs w:val="20"/>
                  </w:rPr>
                  <w:t>Truck and Trailer Manufacturing</w:t>
                </w:r>
              </w:p>
            </w:tc>
          </w:tr>
          <w:tr w:rsidR="00437B36" w:rsidRPr="00F41A85" w14:paraId="1D80D668"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6ADDE63D" w14:textId="77777777" w:rsidR="00437B36" w:rsidRPr="00701987" w:rsidRDefault="00437B36" w:rsidP="00116869">
                <w:pPr>
                  <w:autoSpaceDE w:val="0"/>
                  <w:autoSpaceDN w:val="0"/>
                  <w:adjustRightInd w:val="0"/>
                  <w:jc w:val="center"/>
                  <w:rPr>
                    <w:sz w:val="20"/>
                    <w:szCs w:val="20"/>
                  </w:rPr>
                </w:pPr>
                <w:r w:rsidRPr="00701987">
                  <w:rPr>
                    <w:sz w:val="20"/>
                    <w:szCs w:val="20"/>
                  </w:rPr>
                  <w:t>3716</w:t>
                </w:r>
              </w:p>
            </w:tc>
            <w:tc>
              <w:tcPr>
                <w:tcW w:w="3413" w:type="dxa"/>
                <w:tcBorders>
                  <w:top w:val="single" w:sz="12" w:space="0" w:color="auto"/>
                  <w:bottom w:val="single" w:sz="12" w:space="0" w:color="auto"/>
                </w:tcBorders>
                <w:vAlign w:val="center"/>
              </w:tcPr>
              <w:p w14:paraId="5DD69178" w14:textId="77777777" w:rsidR="00437B36" w:rsidRPr="00701987" w:rsidRDefault="00437B36" w:rsidP="00116869">
                <w:pPr>
                  <w:jc w:val="center"/>
                  <w:rPr>
                    <w:color w:val="000000"/>
                    <w:sz w:val="20"/>
                    <w:szCs w:val="20"/>
                  </w:rPr>
                </w:pPr>
                <w:r w:rsidRPr="00701987">
                  <w:rPr>
                    <w:color w:val="000000"/>
                    <w:sz w:val="20"/>
                    <w:szCs w:val="20"/>
                  </w:rPr>
                  <w:t>Motor Homes</w:t>
                </w:r>
              </w:p>
            </w:tc>
            <w:tc>
              <w:tcPr>
                <w:tcW w:w="1066" w:type="dxa"/>
                <w:tcBorders>
                  <w:top w:val="single" w:sz="12" w:space="0" w:color="auto"/>
                  <w:bottom w:val="single" w:sz="12" w:space="0" w:color="auto"/>
                </w:tcBorders>
                <w:vAlign w:val="center"/>
              </w:tcPr>
              <w:p w14:paraId="0B97843C" w14:textId="77777777" w:rsidR="00437B36" w:rsidRPr="00701987" w:rsidRDefault="00437B36" w:rsidP="00116869">
                <w:pPr>
                  <w:jc w:val="center"/>
                  <w:rPr>
                    <w:color w:val="000000"/>
                    <w:sz w:val="20"/>
                    <w:szCs w:val="20"/>
                  </w:rPr>
                </w:pPr>
                <w:r w:rsidRPr="00701987">
                  <w:rPr>
                    <w:color w:val="000000"/>
                    <w:sz w:val="20"/>
                    <w:szCs w:val="20"/>
                  </w:rPr>
                  <w:t>336213</w:t>
                </w:r>
              </w:p>
            </w:tc>
            <w:tc>
              <w:tcPr>
                <w:tcW w:w="3802" w:type="dxa"/>
                <w:tcBorders>
                  <w:top w:val="single" w:sz="12" w:space="0" w:color="auto"/>
                  <w:bottom w:val="single" w:sz="12" w:space="0" w:color="auto"/>
                  <w:right w:val="single" w:sz="12" w:space="0" w:color="auto"/>
                </w:tcBorders>
                <w:vAlign w:val="center"/>
              </w:tcPr>
              <w:p w14:paraId="4EB8AAE4" w14:textId="77777777" w:rsidR="00437B36" w:rsidRPr="00701987" w:rsidRDefault="00437B36" w:rsidP="00116869">
                <w:pPr>
                  <w:jc w:val="center"/>
                  <w:rPr>
                    <w:color w:val="000000"/>
                    <w:sz w:val="20"/>
                    <w:szCs w:val="20"/>
                  </w:rPr>
                </w:pPr>
                <w:r w:rsidRPr="00701987">
                  <w:rPr>
                    <w:color w:val="000000"/>
                    <w:sz w:val="20"/>
                    <w:szCs w:val="20"/>
                  </w:rPr>
                  <w:t>Motor Home Manufacturing</w:t>
                </w:r>
              </w:p>
            </w:tc>
          </w:tr>
          <w:tr w:rsidR="00437B36" w:rsidRPr="00F41A85" w14:paraId="04DCC1B6"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72AE04A2" w14:textId="77777777" w:rsidR="00437B36" w:rsidRPr="00701987" w:rsidRDefault="00437B36" w:rsidP="00116869">
                <w:pPr>
                  <w:autoSpaceDE w:val="0"/>
                  <w:autoSpaceDN w:val="0"/>
                  <w:adjustRightInd w:val="0"/>
                  <w:jc w:val="center"/>
                  <w:rPr>
                    <w:sz w:val="20"/>
                    <w:szCs w:val="20"/>
                  </w:rPr>
                </w:pPr>
                <w:r w:rsidRPr="00701987">
                  <w:rPr>
                    <w:sz w:val="20"/>
                    <w:szCs w:val="20"/>
                  </w:rPr>
                  <w:t>3721</w:t>
                </w:r>
              </w:p>
            </w:tc>
            <w:tc>
              <w:tcPr>
                <w:tcW w:w="3413" w:type="dxa"/>
                <w:tcBorders>
                  <w:top w:val="single" w:sz="12" w:space="0" w:color="auto"/>
                  <w:bottom w:val="single" w:sz="12" w:space="0" w:color="auto"/>
                </w:tcBorders>
                <w:vAlign w:val="center"/>
              </w:tcPr>
              <w:p w14:paraId="18F4A52D" w14:textId="77777777" w:rsidR="00437B36" w:rsidRPr="00701987" w:rsidRDefault="00437B36" w:rsidP="00116869">
                <w:pPr>
                  <w:jc w:val="center"/>
                  <w:rPr>
                    <w:color w:val="000000"/>
                    <w:sz w:val="20"/>
                    <w:szCs w:val="20"/>
                  </w:rPr>
                </w:pPr>
                <w:r w:rsidRPr="00701987">
                  <w:rPr>
                    <w:color w:val="000000"/>
                    <w:sz w:val="20"/>
                    <w:szCs w:val="20"/>
                  </w:rPr>
                  <w:t>Aircraft</w:t>
                </w:r>
              </w:p>
            </w:tc>
            <w:tc>
              <w:tcPr>
                <w:tcW w:w="1066" w:type="dxa"/>
                <w:tcBorders>
                  <w:top w:val="single" w:sz="12" w:space="0" w:color="auto"/>
                  <w:bottom w:val="single" w:sz="12" w:space="0" w:color="auto"/>
                </w:tcBorders>
                <w:vAlign w:val="center"/>
              </w:tcPr>
              <w:p w14:paraId="7C717F98" w14:textId="77777777" w:rsidR="00437B36" w:rsidRPr="00701987" w:rsidRDefault="00437B36" w:rsidP="00116869">
                <w:pPr>
                  <w:jc w:val="center"/>
                  <w:rPr>
                    <w:color w:val="000000"/>
                    <w:sz w:val="20"/>
                    <w:szCs w:val="20"/>
                  </w:rPr>
                </w:pPr>
                <w:r w:rsidRPr="00701987">
                  <w:rPr>
                    <w:color w:val="000000"/>
                    <w:sz w:val="20"/>
                    <w:szCs w:val="20"/>
                  </w:rPr>
                  <w:t>336411</w:t>
                </w:r>
              </w:p>
            </w:tc>
            <w:tc>
              <w:tcPr>
                <w:tcW w:w="3802" w:type="dxa"/>
                <w:tcBorders>
                  <w:top w:val="single" w:sz="12" w:space="0" w:color="auto"/>
                  <w:bottom w:val="single" w:sz="12" w:space="0" w:color="auto"/>
                  <w:right w:val="single" w:sz="12" w:space="0" w:color="auto"/>
                </w:tcBorders>
                <w:vAlign w:val="center"/>
              </w:tcPr>
              <w:p w14:paraId="2938D8AA" w14:textId="77777777" w:rsidR="00437B36" w:rsidRPr="00701987" w:rsidRDefault="00437B36" w:rsidP="00116869">
                <w:pPr>
                  <w:jc w:val="center"/>
                  <w:rPr>
                    <w:color w:val="000000"/>
                    <w:sz w:val="20"/>
                    <w:szCs w:val="20"/>
                  </w:rPr>
                </w:pPr>
                <w:r w:rsidRPr="00701987">
                  <w:rPr>
                    <w:color w:val="000000"/>
                    <w:sz w:val="20"/>
                    <w:szCs w:val="20"/>
                  </w:rPr>
                  <w:t>Aircraft Manufacturing</w:t>
                </w:r>
              </w:p>
            </w:tc>
          </w:tr>
          <w:tr w:rsidR="00437B36" w:rsidRPr="00F41A85" w14:paraId="698C4DFF" w14:textId="77777777" w:rsidTr="00116869">
            <w:trPr>
              <w:trHeight w:val="300"/>
              <w:jc w:val="center"/>
            </w:trPr>
            <w:tc>
              <w:tcPr>
                <w:tcW w:w="1066" w:type="dxa"/>
                <w:tcBorders>
                  <w:top w:val="single" w:sz="12" w:space="0" w:color="auto"/>
                  <w:left w:val="single" w:sz="12" w:space="0" w:color="auto"/>
                  <w:bottom w:val="single" w:sz="12" w:space="0" w:color="auto"/>
                </w:tcBorders>
                <w:vAlign w:val="center"/>
              </w:tcPr>
              <w:p w14:paraId="24000F54" w14:textId="77777777" w:rsidR="00437B36" w:rsidRPr="00701987" w:rsidRDefault="00437B36" w:rsidP="00116869">
                <w:pPr>
                  <w:autoSpaceDE w:val="0"/>
                  <w:autoSpaceDN w:val="0"/>
                  <w:adjustRightInd w:val="0"/>
                  <w:jc w:val="center"/>
                  <w:rPr>
                    <w:sz w:val="20"/>
                    <w:szCs w:val="20"/>
                  </w:rPr>
                </w:pPr>
                <w:r w:rsidRPr="00701987">
                  <w:rPr>
                    <w:sz w:val="20"/>
                    <w:szCs w:val="20"/>
                  </w:rPr>
                  <w:t>3724</w:t>
                </w:r>
              </w:p>
            </w:tc>
            <w:tc>
              <w:tcPr>
                <w:tcW w:w="3413" w:type="dxa"/>
                <w:tcBorders>
                  <w:top w:val="single" w:sz="12" w:space="0" w:color="auto"/>
                  <w:bottom w:val="single" w:sz="12" w:space="0" w:color="auto"/>
                </w:tcBorders>
                <w:vAlign w:val="center"/>
              </w:tcPr>
              <w:p w14:paraId="3158C370" w14:textId="77777777" w:rsidR="00437B36" w:rsidRPr="00701987" w:rsidRDefault="00437B36" w:rsidP="00116869">
                <w:pPr>
                  <w:jc w:val="center"/>
                  <w:rPr>
                    <w:color w:val="000000"/>
                    <w:sz w:val="20"/>
                    <w:szCs w:val="20"/>
                  </w:rPr>
                </w:pPr>
                <w:r w:rsidRPr="00701987">
                  <w:rPr>
                    <w:color w:val="000000"/>
                    <w:sz w:val="20"/>
                    <w:szCs w:val="20"/>
                  </w:rPr>
                  <w:t>Aircraft Engines and Engine Parts</w:t>
                </w:r>
              </w:p>
            </w:tc>
            <w:tc>
              <w:tcPr>
                <w:tcW w:w="1066" w:type="dxa"/>
                <w:tcBorders>
                  <w:top w:val="single" w:sz="12" w:space="0" w:color="auto"/>
                  <w:bottom w:val="single" w:sz="8" w:space="0" w:color="000000" w:themeColor="text1"/>
                </w:tcBorders>
                <w:vAlign w:val="center"/>
              </w:tcPr>
              <w:p w14:paraId="354E62D3" w14:textId="77777777" w:rsidR="00437B36" w:rsidRPr="00701987" w:rsidRDefault="00437B36" w:rsidP="00116869">
                <w:pPr>
                  <w:jc w:val="center"/>
                  <w:rPr>
                    <w:color w:val="000000"/>
                    <w:sz w:val="20"/>
                    <w:szCs w:val="20"/>
                  </w:rPr>
                </w:pPr>
                <w:r w:rsidRPr="00701987">
                  <w:rPr>
                    <w:color w:val="000000"/>
                    <w:sz w:val="20"/>
                    <w:szCs w:val="20"/>
                  </w:rPr>
                  <w:t>336412</w:t>
                </w:r>
              </w:p>
            </w:tc>
            <w:tc>
              <w:tcPr>
                <w:tcW w:w="3802" w:type="dxa"/>
                <w:tcBorders>
                  <w:top w:val="single" w:sz="12" w:space="0" w:color="auto"/>
                  <w:bottom w:val="single" w:sz="8" w:space="0" w:color="000000" w:themeColor="text1"/>
                  <w:right w:val="single" w:sz="12" w:space="0" w:color="auto"/>
                </w:tcBorders>
                <w:vAlign w:val="center"/>
              </w:tcPr>
              <w:p w14:paraId="1B3208E7" w14:textId="77777777" w:rsidR="00437B36" w:rsidRPr="00701987" w:rsidRDefault="00437B36" w:rsidP="00116869">
                <w:pPr>
                  <w:jc w:val="center"/>
                  <w:rPr>
                    <w:color w:val="000000"/>
                    <w:sz w:val="20"/>
                    <w:szCs w:val="20"/>
                  </w:rPr>
                </w:pPr>
                <w:r w:rsidRPr="00701987">
                  <w:rPr>
                    <w:color w:val="000000"/>
                    <w:sz w:val="20"/>
                    <w:szCs w:val="20"/>
                  </w:rPr>
                  <w:t>Aircraft Engine and Engine Parts Manufacturing</w:t>
                </w:r>
              </w:p>
            </w:tc>
          </w:tr>
          <w:tr w:rsidR="00437B36" w:rsidRPr="00F41A85" w14:paraId="7BD602A6" w14:textId="77777777" w:rsidTr="00116869">
            <w:trPr>
              <w:trHeight w:val="432"/>
              <w:jc w:val="center"/>
            </w:trPr>
            <w:tc>
              <w:tcPr>
                <w:tcW w:w="1066" w:type="dxa"/>
                <w:vMerge w:val="restart"/>
                <w:tcBorders>
                  <w:top w:val="single" w:sz="12" w:space="0" w:color="auto"/>
                  <w:left w:val="single" w:sz="12" w:space="0" w:color="auto"/>
                  <w:bottom w:val="single" w:sz="12" w:space="0" w:color="000000" w:themeColor="text1"/>
                </w:tcBorders>
                <w:vAlign w:val="center"/>
              </w:tcPr>
              <w:p w14:paraId="469925CC" w14:textId="77777777" w:rsidR="00437B36" w:rsidRPr="00701987" w:rsidRDefault="00437B36" w:rsidP="00116869">
                <w:pPr>
                  <w:autoSpaceDE w:val="0"/>
                  <w:autoSpaceDN w:val="0"/>
                  <w:adjustRightInd w:val="0"/>
                  <w:jc w:val="center"/>
                  <w:rPr>
                    <w:sz w:val="20"/>
                    <w:szCs w:val="20"/>
                  </w:rPr>
                </w:pPr>
                <w:r w:rsidRPr="00701987">
                  <w:rPr>
                    <w:sz w:val="20"/>
                    <w:szCs w:val="20"/>
                  </w:rPr>
                  <w:t>3728</w:t>
                </w:r>
              </w:p>
            </w:tc>
            <w:tc>
              <w:tcPr>
                <w:tcW w:w="3413" w:type="dxa"/>
                <w:vMerge w:val="restart"/>
                <w:tcBorders>
                  <w:top w:val="single" w:sz="12" w:space="0" w:color="auto"/>
                  <w:bottom w:val="single" w:sz="12" w:space="0" w:color="000000" w:themeColor="text1"/>
                </w:tcBorders>
                <w:vAlign w:val="center"/>
              </w:tcPr>
              <w:p w14:paraId="7C4BEE1B" w14:textId="77777777" w:rsidR="00437B36" w:rsidRPr="00701987" w:rsidRDefault="00437B36" w:rsidP="00116869">
                <w:pPr>
                  <w:jc w:val="center"/>
                  <w:rPr>
                    <w:color w:val="000000"/>
                    <w:sz w:val="20"/>
                    <w:szCs w:val="20"/>
                  </w:rPr>
                </w:pPr>
                <w:r w:rsidRPr="00701987">
                  <w:rPr>
                    <w:color w:val="000000"/>
                    <w:sz w:val="20"/>
                    <w:szCs w:val="20"/>
                  </w:rPr>
                  <w:t>Aircraft Parts and Auxiliary Equipment, Not Elsewhere Classified</w:t>
                </w:r>
              </w:p>
            </w:tc>
            <w:tc>
              <w:tcPr>
                <w:tcW w:w="1066" w:type="dxa"/>
                <w:tcBorders>
                  <w:top w:val="single" w:sz="12" w:space="0" w:color="auto"/>
                </w:tcBorders>
                <w:vAlign w:val="center"/>
              </w:tcPr>
              <w:p w14:paraId="07FA6A56" w14:textId="77777777" w:rsidR="00437B36" w:rsidRPr="00701987" w:rsidRDefault="00437B36" w:rsidP="00116869">
                <w:pPr>
                  <w:jc w:val="center"/>
                  <w:rPr>
                    <w:color w:val="000000"/>
                    <w:sz w:val="20"/>
                    <w:szCs w:val="20"/>
                  </w:rPr>
                </w:pPr>
                <w:r w:rsidRPr="00701987">
                  <w:rPr>
                    <w:color w:val="000000"/>
                    <w:sz w:val="20"/>
                    <w:szCs w:val="20"/>
                  </w:rPr>
                  <w:t>332912</w:t>
                </w:r>
              </w:p>
            </w:tc>
            <w:tc>
              <w:tcPr>
                <w:tcW w:w="3802" w:type="dxa"/>
                <w:tcBorders>
                  <w:top w:val="single" w:sz="12" w:space="0" w:color="auto"/>
                  <w:right w:val="single" w:sz="12" w:space="0" w:color="auto"/>
                </w:tcBorders>
                <w:vAlign w:val="center"/>
              </w:tcPr>
              <w:p w14:paraId="2CCE27B5" w14:textId="77777777" w:rsidR="00437B36" w:rsidRPr="00701987" w:rsidRDefault="00437B36" w:rsidP="00116869">
                <w:pPr>
                  <w:jc w:val="center"/>
                  <w:rPr>
                    <w:color w:val="000000"/>
                    <w:sz w:val="20"/>
                    <w:szCs w:val="20"/>
                  </w:rPr>
                </w:pPr>
                <w:r w:rsidRPr="00701987">
                  <w:rPr>
                    <w:color w:val="000000"/>
                    <w:sz w:val="20"/>
                    <w:szCs w:val="20"/>
                  </w:rPr>
                  <w:t>Fluid Power Valve and Hose Fitting Manufacturing</w:t>
                </w:r>
              </w:p>
            </w:tc>
          </w:tr>
          <w:tr w:rsidR="00437B36" w:rsidRPr="00F41A85" w14:paraId="23236150" w14:textId="77777777" w:rsidTr="00116869">
            <w:trPr>
              <w:trHeight w:val="432"/>
              <w:jc w:val="center"/>
            </w:trPr>
            <w:tc>
              <w:tcPr>
                <w:tcW w:w="1066" w:type="dxa"/>
                <w:vMerge/>
                <w:tcBorders>
                  <w:left w:val="single" w:sz="12" w:space="0" w:color="auto"/>
                </w:tcBorders>
                <w:vAlign w:val="center"/>
              </w:tcPr>
              <w:p w14:paraId="5C308779"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4CCA1FD2"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000000" w:themeColor="text1"/>
                </w:tcBorders>
                <w:vAlign w:val="center"/>
              </w:tcPr>
              <w:p w14:paraId="0133A697" w14:textId="77777777" w:rsidR="00437B36" w:rsidRPr="00701987" w:rsidRDefault="00437B36" w:rsidP="00116869">
                <w:pPr>
                  <w:jc w:val="center"/>
                  <w:rPr>
                    <w:color w:val="000000"/>
                    <w:sz w:val="20"/>
                    <w:szCs w:val="20"/>
                  </w:rPr>
                </w:pPr>
                <w:r w:rsidRPr="00701987">
                  <w:rPr>
                    <w:color w:val="000000"/>
                    <w:sz w:val="20"/>
                    <w:szCs w:val="20"/>
                  </w:rPr>
                  <w:t>336411</w:t>
                </w:r>
              </w:p>
            </w:tc>
            <w:tc>
              <w:tcPr>
                <w:tcW w:w="3802" w:type="dxa"/>
                <w:tcBorders>
                  <w:bottom w:val="single" w:sz="12" w:space="0" w:color="000000" w:themeColor="text1"/>
                  <w:right w:val="single" w:sz="12" w:space="0" w:color="auto"/>
                </w:tcBorders>
                <w:vAlign w:val="center"/>
              </w:tcPr>
              <w:p w14:paraId="358AA687" w14:textId="77777777" w:rsidR="00437B36" w:rsidRPr="00701987" w:rsidRDefault="00437B36" w:rsidP="00116869">
                <w:pPr>
                  <w:jc w:val="center"/>
                  <w:rPr>
                    <w:color w:val="000000"/>
                    <w:sz w:val="20"/>
                    <w:szCs w:val="20"/>
                  </w:rPr>
                </w:pPr>
                <w:r w:rsidRPr="00701987">
                  <w:rPr>
                    <w:color w:val="000000"/>
                    <w:sz w:val="20"/>
                    <w:szCs w:val="20"/>
                  </w:rPr>
                  <w:t>Aircraft Manufacturing</w:t>
                </w:r>
              </w:p>
            </w:tc>
          </w:tr>
          <w:tr w:rsidR="00437B36" w:rsidRPr="00F41A85" w14:paraId="7F15B2A6" w14:textId="77777777" w:rsidTr="00116869">
            <w:trPr>
              <w:trHeight w:val="300"/>
              <w:jc w:val="center"/>
            </w:trPr>
            <w:tc>
              <w:tcPr>
                <w:tcW w:w="1066" w:type="dxa"/>
                <w:vMerge/>
                <w:tcBorders>
                  <w:left w:val="single" w:sz="12" w:space="0" w:color="auto"/>
                </w:tcBorders>
                <w:vAlign w:val="center"/>
              </w:tcPr>
              <w:p w14:paraId="1F58F7F5"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332D26D4" w14:textId="77777777" w:rsidR="00437B36" w:rsidRPr="00701987" w:rsidRDefault="00437B36" w:rsidP="00116869">
                <w:pPr>
                  <w:autoSpaceDE w:val="0"/>
                  <w:autoSpaceDN w:val="0"/>
                  <w:adjustRightInd w:val="0"/>
                  <w:jc w:val="center"/>
                  <w:rPr>
                    <w:sz w:val="20"/>
                    <w:szCs w:val="20"/>
                  </w:rPr>
                </w:pPr>
              </w:p>
            </w:tc>
            <w:tc>
              <w:tcPr>
                <w:tcW w:w="1066" w:type="dxa"/>
                <w:tcBorders>
                  <w:top w:val="single" w:sz="12" w:space="0" w:color="000000" w:themeColor="text1"/>
                  <w:left w:val="single" w:sz="4" w:space="0" w:color="auto"/>
                  <w:bottom w:val="single" w:sz="8" w:space="0" w:color="000000" w:themeColor="text1"/>
                  <w:right w:val="single" w:sz="4" w:space="0" w:color="auto"/>
                </w:tcBorders>
                <w:vAlign w:val="center"/>
              </w:tcPr>
              <w:p w14:paraId="66376F07" w14:textId="77777777" w:rsidR="00437B36" w:rsidRPr="00701987" w:rsidRDefault="00437B36" w:rsidP="00116869">
                <w:pPr>
                  <w:jc w:val="center"/>
                  <w:rPr>
                    <w:color w:val="000000"/>
                    <w:sz w:val="20"/>
                    <w:szCs w:val="20"/>
                  </w:rPr>
                </w:pPr>
                <w:r w:rsidRPr="00701987">
                  <w:rPr>
                    <w:color w:val="000000"/>
                    <w:sz w:val="20"/>
                    <w:szCs w:val="20"/>
                  </w:rPr>
                  <w:t>336413</w:t>
                </w:r>
              </w:p>
            </w:tc>
            <w:tc>
              <w:tcPr>
                <w:tcW w:w="3802" w:type="dxa"/>
                <w:tcBorders>
                  <w:top w:val="single" w:sz="12" w:space="0" w:color="000000" w:themeColor="text1"/>
                  <w:left w:val="single" w:sz="4" w:space="0" w:color="auto"/>
                  <w:bottom w:val="single" w:sz="8" w:space="0" w:color="000000" w:themeColor="text1"/>
                  <w:right w:val="single" w:sz="12" w:space="0" w:color="auto"/>
                </w:tcBorders>
                <w:vAlign w:val="center"/>
              </w:tcPr>
              <w:p w14:paraId="77AB3B7A" w14:textId="77777777" w:rsidR="00437B36" w:rsidRPr="00701987" w:rsidRDefault="00437B36" w:rsidP="00116869">
                <w:pPr>
                  <w:jc w:val="center"/>
                  <w:rPr>
                    <w:color w:val="000000"/>
                    <w:sz w:val="20"/>
                    <w:szCs w:val="20"/>
                  </w:rPr>
                </w:pPr>
                <w:r w:rsidRPr="15BFCEF3">
                  <w:rPr>
                    <w:color w:val="000000" w:themeColor="text1"/>
                    <w:sz w:val="20"/>
                    <w:szCs w:val="20"/>
                  </w:rPr>
                  <w:t>Other Aircraft Parts and Auxiliary Equipment Manufacturing</w:t>
                </w:r>
              </w:p>
            </w:tc>
          </w:tr>
          <w:tr w:rsidR="00437B36" w:rsidRPr="00F41A85" w14:paraId="572EAFF9" w14:textId="77777777" w:rsidTr="00116869">
            <w:trPr>
              <w:trHeight w:val="432"/>
              <w:jc w:val="center"/>
            </w:trPr>
            <w:tc>
              <w:tcPr>
                <w:tcW w:w="1066" w:type="dxa"/>
                <w:vMerge w:val="restart"/>
                <w:tcBorders>
                  <w:top w:val="single" w:sz="12" w:space="0" w:color="000000" w:themeColor="text1"/>
                  <w:left w:val="single" w:sz="12" w:space="0" w:color="auto"/>
                </w:tcBorders>
                <w:vAlign w:val="center"/>
              </w:tcPr>
              <w:p w14:paraId="7E7389E7" w14:textId="77777777" w:rsidR="00437B36" w:rsidRPr="00701987" w:rsidRDefault="00437B36" w:rsidP="00116869">
                <w:pPr>
                  <w:autoSpaceDE w:val="0"/>
                  <w:autoSpaceDN w:val="0"/>
                  <w:adjustRightInd w:val="0"/>
                  <w:jc w:val="center"/>
                  <w:rPr>
                    <w:sz w:val="20"/>
                    <w:szCs w:val="20"/>
                  </w:rPr>
                </w:pPr>
                <w:r w:rsidRPr="00701987">
                  <w:rPr>
                    <w:sz w:val="20"/>
                    <w:szCs w:val="20"/>
                  </w:rPr>
                  <w:t>3743</w:t>
                </w:r>
              </w:p>
            </w:tc>
            <w:tc>
              <w:tcPr>
                <w:tcW w:w="3413" w:type="dxa"/>
                <w:vMerge w:val="restart"/>
                <w:tcBorders>
                  <w:top w:val="single" w:sz="12" w:space="0" w:color="000000" w:themeColor="text1"/>
                </w:tcBorders>
                <w:vAlign w:val="center"/>
              </w:tcPr>
              <w:p w14:paraId="317E7002" w14:textId="77777777" w:rsidR="00437B36" w:rsidRPr="00701987" w:rsidRDefault="00437B36" w:rsidP="00116869">
                <w:pPr>
                  <w:autoSpaceDE w:val="0"/>
                  <w:autoSpaceDN w:val="0"/>
                  <w:adjustRightInd w:val="0"/>
                  <w:jc w:val="center"/>
                  <w:rPr>
                    <w:sz w:val="20"/>
                    <w:szCs w:val="20"/>
                  </w:rPr>
                </w:pPr>
                <w:r w:rsidRPr="00701987">
                  <w:rPr>
                    <w:sz w:val="20"/>
                    <w:szCs w:val="20"/>
                  </w:rPr>
                  <w:t>Railroad Equipment</w:t>
                </w:r>
              </w:p>
            </w:tc>
            <w:tc>
              <w:tcPr>
                <w:tcW w:w="1066" w:type="dxa"/>
                <w:tcBorders>
                  <w:top w:val="single" w:sz="12" w:space="0" w:color="auto"/>
                </w:tcBorders>
                <w:vAlign w:val="center"/>
              </w:tcPr>
              <w:p w14:paraId="5A9BD7C3" w14:textId="77777777" w:rsidR="00437B36" w:rsidRPr="00701987" w:rsidRDefault="00437B36" w:rsidP="00116869">
                <w:pPr>
                  <w:jc w:val="center"/>
                  <w:rPr>
                    <w:color w:val="000000"/>
                    <w:sz w:val="20"/>
                    <w:szCs w:val="20"/>
                  </w:rPr>
                </w:pPr>
                <w:r w:rsidRPr="00701987">
                  <w:rPr>
                    <w:color w:val="000000"/>
                    <w:sz w:val="20"/>
                    <w:szCs w:val="20"/>
                  </w:rPr>
                  <w:t>333914</w:t>
                </w:r>
              </w:p>
            </w:tc>
            <w:tc>
              <w:tcPr>
                <w:tcW w:w="3802" w:type="dxa"/>
                <w:tcBorders>
                  <w:top w:val="single" w:sz="12" w:space="0" w:color="auto"/>
                  <w:right w:val="single" w:sz="12" w:space="0" w:color="auto"/>
                </w:tcBorders>
                <w:vAlign w:val="center"/>
              </w:tcPr>
              <w:p w14:paraId="27B14848" w14:textId="77777777" w:rsidR="00437B36" w:rsidRPr="00701987" w:rsidRDefault="00437B36" w:rsidP="00116869">
                <w:pPr>
                  <w:jc w:val="center"/>
                  <w:rPr>
                    <w:color w:val="000000"/>
                    <w:sz w:val="20"/>
                    <w:szCs w:val="20"/>
                  </w:rPr>
                </w:pPr>
                <w:r w:rsidRPr="00701987">
                  <w:rPr>
                    <w:color w:val="000000"/>
                    <w:sz w:val="20"/>
                    <w:szCs w:val="20"/>
                  </w:rPr>
                  <w:t>Measuring, Dispensing, and Other Pumping Equipment</w:t>
                </w:r>
                <w:r w:rsidRPr="00F41A85">
                  <w:rPr>
                    <w:color w:val="0000DB"/>
                    <w:u w:val="single"/>
                  </w:rPr>
                  <w:t xml:space="preserve"> </w:t>
                </w:r>
                <w:r w:rsidRPr="00701987">
                  <w:rPr>
                    <w:color w:val="000000"/>
                    <w:sz w:val="20"/>
                    <w:szCs w:val="20"/>
                  </w:rPr>
                  <w:t>Manufacturing</w:t>
                </w:r>
              </w:p>
            </w:tc>
          </w:tr>
          <w:tr w:rsidR="00437B36" w:rsidRPr="00F41A85" w14:paraId="126A5513" w14:textId="77777777" w:rsidTr="00116869">
            <w:trPr>
              <w:trHeight w:val="432"/>
              <w:jc w:val="center"/>
            </w:trPr>
            <w:tc>
              <w:tcPr>
                <w:tcW w:w="1066" w:type="dxa"/>
                <w:vMerge/>
                <w:tcBorders>
                  <w:left w:val="single" w:sz="12" w:space="0" w:color="auto"/>
                </w:tcBorders>
                <w:vAlign w:val="center"/>
              </w:tcPr>
              <w:p w14:paraId="3521B7AD"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99047FA" w14:textId="77777777" w:rsidR="00437B36" w:rsidRPr="00701987" w:rsidRDefault="00437B36" w:rsidP="00116869">
                <w:pPr>
                  <w:autoSpaceDE w:val="0"/>
                  <w:autoSpaceDN w:val="0"/>
                  <w:adjustRightInd w:val="0"/>
                  <w:jc w:val="center"/>
                  <w:rPr>
                    <w:sz w:val="20"/>
                    <w:szCs w:val="20"/>
                  </w:rPr>
                </w:pPr>
              </w:p>
            </w:tc>
            <w:tc>
              <w:tcPr>
                <w:tcW w:w="1066" w:type="dxa"/>
                <w:tcBorders>
                  <w:bottom w:val="single" w:sz="12" w:space="0" w:color="auto"/>
                </w:tcBorders>
                <w:vAlign w:val="center"/>
              </w:tcPr>
              <w:p w14:paraId="5F2643BF" w14:textId="77777777" w:rsidR="00437B36" w:rsidRPr="00701987" w:rsidRDefault="00437B36" w:rsidP="00116869">
                <w:pPr>
                  <w:jc w:val="center"/>
                  <w:rPr>
                    <w:color w:val="000000"/>
                    <w:sz w:val="20"/>
                    <w:szCs w:val="20"/>
                  </w:rPr>
                </w:pPr>
                <w:r w:rsidRPr="00701987">
                  <w:rPr>
                    <w:color w:val="000000"/>
                    <w:sz w:val="20"/>
                    <w:szCs w:val="20"/>
                  </w:rPr>
                  <w:t>336510</w:t>
                </w:r>
              </w:p>
            </w:tc>
            <w:tc>
              <w:tcPr>
                <w:tcW w:w="3802" w:type="dxa"/>
                <w:tcBorders>
                  <w:bottom w:val="single" w:sz="12" w:space="0" w:color="auto"/>
                  <w:right w:val="single" w:sz="12" w:space="0" w:color="auto"/>
                </w:tcBorders>
                <w:vAlign w:val="center"/>
              </w:tcPr>
              <w:p w14:paraId="5A01CEE0" w14:textId="77777777" w:rsidR="00437B36" w:rsidRPr="00701987" w:rsidRDefault="00437B36" w:rsidP="00116869">
                <w:pPr>
                  <w:jc w:val="center"/>
                  <w:rPr>
                    <w:color w:val="000000"/>
                    <w:sz w:val="20"/>
                    <w:szCs w:val="20"/>
                  </w:rPr>
                </w:pPr>
                <w:r w:rsidRPr="00701987">
                  <w:rPr>
                    <w:color w:val="000000"/>
                    <w:sz w:val="20"/>
                    <w:szCs w:val="20"/>
                  </w:rPr>
                  <w:t>Railroad Rolling Stock Manufacturing</w:t>
                </w:r>
              </w:p>
            </w:tc>
          </w:tr>
          <w:tr w:rsidR="00437B36" w:rsidRPr="00F41A85" w14:paraId="2DDBFB21"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144E6A62" w14:textId="77777777" w:rsidR="00437B36" w:rsidRPr="00701987" w:rsidRDefault="00437B36" w:rsidP="00116869">
                <w:pPr>
                  <w:autoSpaceDE w:val="0"/>
                  <w:autoSpaceDN w:val="0"/>
                  <w:adjustRightInd w:val="0"/>
                  <w:jc w:val="center"/>
                  <w:rPr>
                    <w:sz w:val="20"/>
                    <w:szCs w:val="20"/>
                  </w:rPr>
                </w:pPr>
                <w:r w:rsidRPr="00701987">
                  <w:rPr>
                    <w:sz w:val="20"/>
                    <w:szCs w:val="20"/>
                  </w:rPr>
                  <w:t>3751</w:t>
                </w:r>
              </w:p>
            </w:tc>
            <w:tc>
              <w:tcPr>
                <w:tcW w:w="3413" w:type="dxa"/>
                <w:tcBorders>
                  <w:top w:val="single" w:sz="12" w:space="0" w:color="auto"/>
                  <w:bottom w:val="single" w:sz="12" w:space="0" w:color="auto"/>
                </w:tcBorders>
                <w:vAlign w:val="center"/>
              </w:tcPr>
              <w:p w14:paraId="1F53F916" w14:textId="77777777" w:rsidR="00437B36" w:rsidRPr="00701987" w:rsidRDefault="00437B36" w:rsidP="00116869">
                <w:pPr>
                  <w:jc w:val="center"/>
                  <w:rPr>
                    <w:color w:val="000000"/>
                    <w:sz w:val="20"/>
                    <w:szCs w:val="20"/>
                  </w:rPr>
                </w:pPr>
                <w:r w:rsidRPr="00701987">
                  <w:rPr>
                    <w:color w:val="000000"/>
                    <w:sz w:val="20"/>
                    <w:szCs w:val="20"/>
                  </w:rPr>
                  <w:t>Motorcycles, Bicycles, and Parts</w:t>
                </w:r>
              </w:p>
            </w:tc>
            <w:tc>
              <w:tcPr>
                <w:tcW w:w="1066" w:type="dxa"/>
                <w:tcBorders>
                  <w:top w:val="single" w:sz="12" w:space="0" w:color="auto"/>
                  <w:bottom w:val="single" w:sz="12" w:space="0" w:color="auto"/>
                </w:tcBorders>
                <w:vAlign w:val="center"/>
              </w:tcPr>
              <w:p w14:paraId="73877F68" w14:textId="77777777" w:rsidR="00437B36" w:rsidRPr="00701987" w:rsidRDefault="00437B36" w:rsidP="00116869">
                <w:pPr>
                  <w:jc w:val="center"/>
                  <w:rPr>
                    <w:color w:val="000000"/>
                    <w:sz w:val="20"/>
                    <w:szCs w:val="20"/>
                  </w:rPr>
                </w:pPr>
                <w:r w:rsidRPr="00701987">
                  <w:rPr>
                    <w:color w:val="000000"/>
                    <w:sz w:val="20"/>
                    <w:szCs w:val="20"/>
                  </w:rPr>
                  <w:t>336991</w:t>
                </w:r>
              </w:p>
            </w:tc>
            <w:tc>
              <w:tcPr>
                <w:tcW w:w="3802" w:type="dxa"/>
                <w:tcBorders>
                  <w:top w:val="single" w:sz="12" w:space="0" w:color="auto"/>
                  <w:bottom w:val="single" w:sz="12" w:space="0" w:color="auto"/>
                  <w:right w:val="single" w:sz="12" w:space="0" w:color="auto"/>
                </w:tcBorders>
                <w:vAlign w:val="center"/>
              </w:tcPr>
              <w:p w14:paraId="302F9E63" w14:textId="77777777" w:rsidR="00437B36" w:rsidRPr="00701987" w:rsidRDefault="00437B36" w:rsidP="00116869">
                <w:pPr>
                  <w:jc w:val="center"/>
                  <w:rPr>
                    <w:color w:val="000000"/>
                    <w:sz w:val="20"/>
                    <w:szCs w:val="20"/>
                  </w:rPr>
                </w:pPr>
                <w:r w:rsidRPr="00701987">
                  <w:rPr>
                    <w:color w:val="000000"/>
                    <w:sz w:val="20"/>
                    <w:szCs w:val="20"/>
                  </w:rPr>
                  <w:t>Motorcycle, Bicycle, and Parts Manufacturing</w:t>
                </w:r>
              </w:p>
            </w:tc>
          </w:tr>
          <w:tr w:rsidR="00437B36" w:rsidRPr="00F41A85" w14:paraId="5234CBEA" w14:textId="77777777" w:rsidTr="00116869">
            <w:trPr>
              <w:trHeight w:val="300"/>
              <w:jc w:val="center"/>
            </w:trPr>
            <w:tc>
              <w:tcPr>
                <w:tcW w:w="1066" w:type="dxa"/>
                <w:tcBorders>
                  <w:top w:val="single" w:sz="12" w:space="0" w:color="auto"/>
                  <w:left w:val="single" w:sz="12" w:space="0" w:color="auto"/>
                  <w:bottom w:val="single" w:sz="12" w:space="0" w:color="auto"/>
                  <w:right w:val="single" w:sz="8" w:space="0" w:color="auto"/>
                </w:tcBorders>
                <w:vAlign w:val="center"/>
              </w:tcPr>
              <w:p w14:paraId="6B3DFF8C" w14:textId="77777777" w:rsidR="00437B36" w:rsidRPr="00701987" w:rsidRDefault="00437B36" w:rsidP="00116869">
                <w:pPr>
                  <w:autoSpaceDE w:val="0"/>
                  <w:autoSpaceDN w:val="0"/>
                  <w:adjustRightInd w:val="0"/>
                  <w:jc w:val="center"/>
                  <w:rPr>
                    <w:sz w:val="20"/>
                    <w:szCs w:val="20"/>
                  </w:rPr>
                </w:pPr>
                <w:r w:rsidRPr="00701987">
                  <w:rPr>
                    <w:sz w:val="20"/>
                    <w:szCs w:val="20"/>
                  </w:rPr>
                  <w:t>3761</w:t>
                </w:r>
              </w:p>
            </w:tc>
            <w:tc>
              <w:tcPr>
                <w:tcW w:w="3413" w:type="dxa"/>
                <w:tcBorders>
                  <w:top w:val="single" w:sz="12" w:space="0" w:color="auto"/>
                  <w:left w:val="single" w:sz="8" w:space="0" w:color="auto"/>
                  <w:bottom w:val="single" w:sz="12" w:space="0" w:color="auto"/>
                  <w:right w:val="single" w:sz="4" w:space="0" w:color="auto"/>
                </w:tcBorders>
                <w:vAlign w:val="center"/>
              </w:tcPr>
              <w:p w14:paraId="4481808A" w14:textId="77777777" w:rsidR="00437B36" w:rsidRPr="00701987" w:rsidRDefault="00437B36" w:rsidP="00116869">
                <w:pPr>
                  <w:jc w:val="center"/>
                  <w:rPr>
                    <w:color w:val="000000"/>
                    <w:sz w:val="20"/>
                    <w:szCs w:val="20"/>
                  </w:rPr>
                </w:pPr>
                <w:r w:rsidRPr="00701987">
                  <w:rPr>
                    <w:color w:val="000000"/>
                    <w:sz w:val="20"/>
                    <w:szCs w:val="20"/>
                  </w:rPr>
                  <w:t>Guided Missiles and Space Vehicles</w:t>
                </w:r>
              </w:p>
            </w:tc>
            <w:tc>
              <w:tcPr>
                <w:tcW w:w="1066" w:type="dxa"/>
                <w:tcBorders>
                  <w:top w:val="single" w:sz="12" w:space="0" w:color="auto"/>
                  <w:left w:val="single" w:sz="4" w:space="0" w:color="auto"/>
                  <w:bottom w:val="single" w:sz="8" w:space="0" w:color="000000" w:themeColor="text1"/>
                  <w:right w:val="single" w:sz="4" w:space="0" w:color="auto"/>
                </w:tcBorders>
                <w:vAlign w:val="center"/>
              </w:tcPr>
              <w:p w14:paraId="372D1084" w14:textId="77777777" w:rsidR="00437B36" w:rsidRPr="00701987" w:rsidRDefault="00437B36" w:rsidP="00116869">
                <w:pPr>
                  <w:jc w:val="center"/>
                  <w:rPr>
                    <w:color w:val="000000"/>
                    <w:sz w:val="20"/>
                    <w:szCs w:val="20"/>
                  </w:rPr>
                </w:pPr>
                <w:r w:rsidRPr="00701987">
                  <w:rPr>
                    <w:color w:val="000000"/>
                    <w:sz w:val="20"/>
                    <w:szCs w:val="20"/>
                  </w:rPr>
                  <w:t>336414</w:t>
                </w:r>
              </w:p>
            </w:tc>
            <w:tc>
              <w:tcPr>
                <w:tcW w:w="3802" w:type="dxa"/>
                <w:tcBorders>
                  <w:top w:val="single" w:sz="12" w:space="0" w:color="auto"/>
                  <w:left w:val="single" w:sz="4" w:space="0" w:color="auto"/>
                  <w:bottom w:val="single" w:sz="8" w:space="0" w:color="000000" w:themeColor="text1"/>
                  <w:right w:val="single" w:sz="12" w:space="0" w:color="auto"/>
                </w:tcBorders>
                <w:vAlign w:val="center"/>
              </w:tcPr>
              <w:p w14:paraId="56DF5E62" w14:textId="77777777" w:rsidR="00437B36" w:rsidRPr="00701987" w:rsidRDefault="00437B36" w:rsidP="00116869">
                <w:pPr>
                  <w:jc w:val="center"/>
                  <w:rPr>
                    <w:color w:val="000000"/>
                    <w:sz w:val="20"/>
                    <w:szCs w:val="20"/>
                  </w:rPr>
                </w:pPr>
                <w:r w:rsidRPr="00701987">
                  <w:rPr>
                    <w:color w:val="000000"/>
                    <w:sz w:val="20"/>
                    <w:szCs w:val="20"/>
                  </w:rPr>
                  <w:t>Guided Missile and Space Vehicle Manufacturing</w:t>
                </w:r>
              </w:p>
            </w:tc>
          </w:tr>
          <w:tr w:rsidR="00437B36" w:rsidRPr="00F41A85" w14:paraId="1092AD12" w14:textId="77777777" w:rsidTr="00116869">
            <w:trPr>
              <w:trHeight w:val="300"/>
              <w:jc w:val="center"/>
            </w:trPr>
            <w:tc>
              <w:tcPr>
                <w:tcW w:w="1066" w:type="dxa"/>
                <w:tcBorders>
                  <w:top w:val="single" w:sz="12" w:space="0" w:color="auto"/>
                  <w:left w:val="single" w:sz="12" w:space="0" w:color="auto"/>
                  <w:bottom w:val="single" w:sz="12" w:space="0" w:color="auto"/>
                </w:tcBorders>
                <w:vAlign w:val="center"/>
              </w:tcPr>
              <w:p w14:paraId="4E7FA294"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3764</w:t>
                </w:r>
              </w:p>
            </w:tc>
            <w:tc>
              <w:tcPr>
                <w:tcW w:w="3413" w:type="dxa"/>
                <w:tcBorders>
                  <w:top w:val="single" w:sz="12" w:space="0" w:color="auto"/>
                  <w:bottom w:val="single" w:sz="12" w:space="0" w:color="auto"/>
                </w:tcBorders>
                <w:vAlign w:val="center"/>
              </w:tcPr>
              <w:p w14:paraId="118CE80D" w14:textId="77777777" w:rsidR="00437B36" w:rsidRPr="00701987" w:rsidRDefault="00437B36" w:rsidP="00116869">
                <w:pPr>
                  <w:jc w:val="center"/>
                  <w:rPr>
                    <w:color w:val="000000"/>
                    <w:sz w:val="20"/>
                    <w:szCs w:val="20"/>
                  </w:rPr>
                </w:pPr>
                <w:r w:rsidRPr="00701987">
                  <w:rPr>
                    <w:color w:val="000000"/>
                    <w:sz w:val="20"/>
                    <w:szCs w:val="20"/>
                  </w:rPr>
                  <w:t>Guided Missile and Space Vehicle Propulsion Units and Propulsion Unit Parts</w:t>
                </w:r>
              </w:p>
            </w:tc>
            <w:tc>
              <w:tcPr>
                <w:tcW w:w="1066" w:type="dxa"/>
                <w:tcBorders>
                  <w:top w:val="single" w:sz="12" w:space="0" w:color="auto"/>
                  <w:bottom w:val="single" w:sz="8" w:space="0" w:color="000000" w:themeColor="text1"/>
                </w:tcBorders>
                <w:vAlign w:val="center"/>
              </w:tcPr>
              <w:p w14:paraId="65AEFDDB" w14:textId="77777777" w:rsidR="00437B36" w:rsidRPr="00701987" w:rsidRDefault="00437B36" w:rsidP="00116869">
                <w:pPr>
                  <w:jc w:val="center"/>
                  <w:rPr>
                    <w:color w:val="000000"/>
                    <w:sz w:val="20"/>
                    <w:szCs w:val="20"/>
                  </w:rPr>
                </w:pPr>
                <w:r w:rsidRPr="00701987">
                  <w:rPr>
                    <w:color w:val="000000"/>
                    <w:sz w:val="20"/>
                    <w:szCs w:val="20"/>
                  </w:rPr>
                  <w:t>336415</w:t>
                </w:r>
              </w:p>
            </w:tc>
            <w:tc>
              <w:tcPr>
                <w:tcW w:w="3802" w:type="dxa"/>
                <w:tcBorders>
                  <w:top w:val="single" w:sz="12" w:space="0" w:color="auto"/>
                  <w:bottom w:val="single" w:sz="8" w:space="0" w:color="000000" w:themeColor="text1"/>
                  <w:right w:val="single" w:sz="12" w:space="0" w:color="auto"/>
                </w:tcBorders>
                <w:vAlign w:val="center"/>
              </w:tcPr>
              <w:p w14:paraId="054DB12D" w14:textId="77777777" w:rsidR="00437B36" w:rsidRPr="00701987" w:rsidRDefault="00437B36" w:rsidP="00116869">
                <w:pPr>
                  <w:jc w:val="center"/>
                  <w:rPr>
                    <w:color w:val="000000"/>
                    <w:sz w:val="20"/>
                    <w:szCs w:val="20"/>
                  </w:rPr>
                </w:pPr>
                <w:r w:rsidRPr="00701987">
                  <w:rPr>
                    <w:color w:val="000000"/>
                    <w:sz w:val="20"/>
                    <w:szCs w:val="20"/>
                  </w:rPr>
                  <w:t>Guided Missile and Space Vehicle Propulsion Unit and Propulsion Unit Parts Manufacturing</w:t>
                </w:r>
              </w:p>
            </w:tc>
          </w:tr>
          <w:tr w:rsidR="00437B36" w:rsidRPr="00F41A85" w14:paraId="3917A1AB" w14:textId="77777777" w:rsidTr="00116869">
            <w:trPr>
              <w:trHeight w:val="300"/>
              <w:jc w:val="center"/>
            </w:trPr>
            <w:tc>
              <w:tcPr>
                <w:tcW w:w="1066" w:type="dxa"/>
                <w:tcBorders>
                  <w:top w:val="single" w:sz="12" w:space="0" w:color="auto"/>
                  <w:left w:val="single" w:sz="12" w:space="0" w:color="auto"/>
                  <w:bottom w:val="single" w:sz="12" w:space="0" w:color="auto"/>
                </w:tcBorders>
                <w:vAlign w:val="center"/>
              </w:tcPr>
              <w:p w14:paraId="660634F9" w14:textId="77777777" w:rsidR="00437B36" w:rsidRPr="00701987" w:rsidRDefault="00437B36" w:rsidP="00116869">
                <w:pPr>
                  <w:autoSpaceDE w:val="0"/>
                  <w:autoSpaceDN w:val="0"/>
                  <w:adjustRightInd w:val="0"/>
                  <w:jc w:val="center"/>
                  <w:rPr>
                    <w:sz w:val="20"/>
                    <w:szCs w:val="20"/>
                  </w:rPr>
                </w:pPr>
                <w:r w:rsidRPr="00701987">
                  <w:rPr>
                    <w:sz w:val="20"/>
                    <w:szCs w:val="20"/>
                  </w:rPr>
                  <w:t>3769</w:t>
                </w:r>
              </w:p>
            </w:tc>
            <w:tc>
              <w:tcPr>
                <w:tcW w:w="3413" w:type="dxa"/>
                <w:tcBorders>
                  <w:top w:val="single" w:sz="12" w:space="0" w:color="auto"/>
                  <w:bottom w:val="single" w:sz="12" w:space="0" w:color="auto"/>
                </w:tcBorders>
                <w:vAlign w:val="center"/>
              </w:tcPr>
              <w:p w14:paraId="172B1F75" w14:textId="77777777" w:rsidR="00437B36" w:rsidRPr="00701987" w:rsidRDefault="00437B36" w:rsidP="00116869">
                <w:pPr>
                  <w:jc w:val="center"/>
                  <w:rPr>
                    <w:color w:val="000000"/>
                    <w:sz w:val="20"/>
                    <w:szCs w:val="20"/>
                  </w:rPr>
                </w:pPr>
                <w:r w:rsidRPr="30C91E92">
                  <w:rPr>
                    <w:color w:val="000000" w:themeColor="text1"/>
                    <w:sz w:val="20"/>
                    <w:szCs w:val="20"/>
                  </w:rPr>
                  <w:t>Guided Missile  Space Vehicle Parts and Auxiliary Equipment, Not Elsewhere Classified</w:t>
                </w:r>
              </w:p>
            </w:tc>
            <w:tc>
              <w:tcPr>
                <w:tcW w:w="1066" w:type="dxa"/>
                <w:tcBorders>
                  <w:top w:val="single" w:sz="12" w:space="0" w:color="auto"/>
                  <w:bottom w:val="single" w:sz="8" w:space="0" w:color="000000" w:themeColor="text1"/>
                </w:tcBorders>
                <w:vAlign w:val="center"/>
              </w:tcPr>
              <w:p w14:paraId="6C628DAA" w14:textId="77777777" w:rsidR="00437B36" w:rsidRPr="00701987" w:rsidRDefault="00437B36" w:rsidP="00116869">
                <w:pPr>
                  <w:jc w:val="center"/>
                  <w:rPr>
                    <w:color w:val="000000"/>
                    <w:sz w:val="20"/>
                    <w:szCs w:val="20"/>
                  </w:rPr>
                </w:pPr>
                <w:r w:rsidRPr="00701987">
                  <w:rPr>
                    <w:color w:val="000000"/>
                    <w:sz w:val="20"/>
                    <w:szCs w:val="20"/>
                  </w:rPr>
                  <w:t>336419</w:t>
                </w:r>
              </w:p>
            </w:tc>
            <w:tc>
              <w:tcPr>
                <w:tcW w:w="3802" w:type="dxa"/>
                <w:tcBorders>
                  <w:top w:val="single" w:sz="12" w:space="0" w:color="auto"/>
                  <w:bottom w:val="single" w:sz="8" w:space="0" w:color="000000" w:themeColor="text1"/>
                  <w:right w:val="single" w:sz="12" w:space="0" w:color="auto"/>
                </w:tcBorders>
                <w:vAlign w:val="center"/>
              </w:tcPr>
              <w:p w14:paraId="1BE19B83" w14:textId="77777777" w:rsidR="00437B36" w:rsidRPr="00701987" w:rsidRDefault="00437B36" w:rsidP="00116869">
                <w:pPr>
                  <w:jc w:val="center"/>
                  <w:rPr>
                    <w:color w:val="000000"/>
                    <w:sz w:val="20"/>
                    <w:szCs w:val="20"/>
                  </w:rPr>
                </w:pPr>
                <w:r w:rsidRPr="00701987">
                  <w:rPr>
                    <w:color w:val="000000"/>
                    <w:sz w:val="20"/>
                    <w:szCs w:val="20"/>
                  </w:rPr>
                  <w:t>Other Guided Missile and Space Vehicle Parts and Auxiliary Equipment Manufacturing</w:t>
                </w:r>
              </w:p>
            </w:tc>
          </w:tr>
          <w:tr w:rsidR="00437B36" w:rsidRPr="00F41A85" w14:paraId="5C80F7BC"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AA1F5FC" w14:textId="77777777" w:rsidR="00437B36" w:rsidRPr="00701987" w:rsidRDefault="00437B36" w:rsidP="00116869">
                <w:pPr>
                  <w:autoSpaceDE w:val="0"/>
                  <w:autoSpaceDN w:val="0"/>
                  <w:adjustRightInd w:val="0"/>
                  <w:jc w:val="center"/>
                  <w:rPr>
                    <w:sz w:val="20"/>
                    <w:szCs w:val="20"/>
                  </w:rPr>
                </w:pPr>
                <w:r w:rsidRPr="00701987">
                  <w:rPr>
                    <w:sz w:val="20"/>
                    <w:szCs w:val="20"/>
                  </w:rPr>
                  <w:t>3792</w:t>
                </w:r>
              </w:p>
            </w:tc>
            <w:tc>
              <w:tcPr>
                <w:tcW w:w="3413" w:type="dxa"/>
                <w:tcBorders>
                  <w:top w:val="single" w:sz="12" w:space="0" w:color="auto"/>
                  <w:bottom w:val="single" w:sz="12" w:space="0" w:color="auto"/>
                </w:tcBorders>
                <w:vAlign w:val="center"/>
              </w:tcPr>
              <w:p w14:paraId="1266AEB9" w14:textId="77777777" w:rsidR="00437B36" w:rsidRPr="00701987" w:rsidRDefault="00437B36" w:rsidP="00116869">
                <w:pPr>
                  <w:jc w:val="center"/>
                  <w:rPr>
                    <w:color w:val="000000"/>
                    <w:sz w:val="20"/>
                    <w:szCs w:val="20"/>
                  </w:rPr>
                </w:pPr>
                <w:r w:rsidRPr="00701987">
                  <w:rPr>
                    <w:color w:val="000000"/>
                    <w:sz w:val="20"/>
                    <w:szCs w:val="20"/>
                  </w:rPr>
                  <w:t>Travel Trailers and Campers</w:t>
                </w:r>
              </w:p>
            </w:tc>
            <w:tc>
              <w:tcPr>
                <w:tcW w:w="1066" w:type="dxa"/>
                <w:tcBorders>
                  <w:top w:val="single" w:sz="12" w:space="0" w:color="auto"/>
                  <w:bottom w:val="single" w:sz="12" w:space="0" w:color="auto"/>
                </w:tcBorders>
                <w:vAlign w:val="center"/>
              </w:tcPr>
              <w:p w14:paraId="0849B173" w14:textId="77777777" w:rsidR="00437B36" w:rsidRPr="00701987" w:rsidRDefault="00437B36" w:rsidP="00116869">
                <w:pPr>
                  <w:jc w:val="center"/>
                  <w:rPr>
                    <w:color w:val="000000"/>
                    <w:sz w:val="20"/>
                    <w:szCs w:val="20"/>
                  </w:rPr>
                </w:pPr>
                <w:r w:rsidRPr="00701987">
                  <w:rPr>
                    <w:color w:val="000000"/>
                    <w:sz w:val="20"/>
                    <w:szCs w:val="20"/>
                  </w:rPr>
                  <w:t>336214</w:t>
                </w:r>
              </w:p>
            </w:tc>
            <w:tc>
              <w:tcPr>
                <w:tcW w:w="3802" w:type="dxa"/>
                <w:tcBorders>
                  <w:top w:val="single" w:sz="12" w:space="0" w:color="auto"/>
                  <w:bottom w:val="single" w:sz="12" w:space="0" w:color="auto"/>
                  <w:right w:val="single" w:sz="12" w:space="0" w:color="auto"/>
                </w:tcBorders>
                <w:vAlign w:val="center"/>
              </w:tcPr>
              <w:p w14:paraId="0E292BC6" w14:textId="77777777" w:rsidR="00437B36" w:rsidRPr="00701987" w:rsidRDefault="00437B36" w:rsidP="00116869">
                <w:pPr>
                  <w:jc w:val="center"/>
                  <w:rPr>
                    <w:color w:val="000000"/>
                    <w:sz w:val="20"/>
                    <w:szCs w:val="20"/>
                  </w:rPr>
                </w:pPr>
                <w:r w:rsidRPr="00701987">
                  <w:rPr>
                    <w:color w:val="000000"/>
                    <w:sz w:val="20"/>
                    <w:szCs w:val="20"/>
                  </w:rPr>
                  <w:t>Travel Trailer and Camper Manufacturing</w:t>
                </w:r>
              </w:p>
            </w:tc>
          </w:tr>
          <w:tr w:rsidR="00437B36" w:rsidRPr="00F41A85" w14:paraId="62BE989C" w14:textId="77777777" w:rsidTr="00116869">
            <w:trPr>
              <w:trHeight w:val="432"/>
              <w:jc w:val="center"/>
            </w:trPr>
            <w:tc>
              <w:tcPr>
                <w:tcW w:w="1066" w:type="dxa"/>
                <w:tcBorders>
                  <w:top w:val="single" w:sz="12" w:space="0" w:color="auto"/>
                  <w:left w:val="single" w:sz="12" w:space="0" w:color="auto"/>
                  <w:bottom w:val="single" w:sz="12" w:space="0" w:color="auto"/>
                </w:tcBorders>
                <w:vAlign w:val="center"/>
              </w:tcPr>
              <w:p w14:paraId="5AACD8F6" w14:textId="77777777" w:rsidR="00437B36" w:rsidRPr="00701987" w:rsidRDefault="00437B36" w:rsidP="00116869">
                <w:pPr>
                  <w:autoSpaceDE w:val="0"/>
                  <w:autoSpaceDN w:val="0"/>
                  <w:adjustRightInd w:val="0"/>
                  <w:jc w:val="center"/>
                  <w:rPr>
                    <w:sz w:val="20"/>
                    <w:szCs w:val="20"/>
                  </w:rPr>
                </w:pPr>
                <w:r w:rsidRPr="00701987">
                  <w:rPr>
                    <w:sz w:val="20"/>
                    <w:szCs w:val="20"/>
                  </w:rPr>
                  <w:t>3795</w:t>
                </w:r>
              </w:p>
            </w:tc>
            <w:tc>
              <w:tcPr>
                <w:tcW w:w="3413" w:type="dxa"/>
                <w:tcBorders>
                  <w:top w:val="single" w:sz="12" w:space="0" w:color="auto"/>
                  <w:bottom w:val="single" w:sz="12" w:space="0" w:color="auto"/>
                </w:tcBorders>
                <w:vAlign w:val="center"/>
              </w:tcPr>
              <w:p w14:paraId="340C4443" w14:textId="77777777" w:rsidR="00437B36" w:rsidRPr="00701987" w:rsidRDefault="00437B36" w:rsidP="00116869">
                <w:pPr>
                  <w:jc w:val="center"/>
                  <w:rPr>
                    <w:color w:val="000000"/>
                    <w:sz w:val="20"/>
                    <w:szCs w:val="20"/>
                  </w:rPr>
                </w:pPr>
                <w:r w:rsidRPr="00701987">
                  <w:rPr>
                    <w:color w:val="000000"/>
                    <w:sz w:val="20"/>
                    <w:szCs w:val="20"/>
                  </w:rPr>
                  <w:t>Tanks and Tank Components</w:t>
                </w:r>
              </w:p>
            </w:tc>
            <w:tc>
              <w:tcPr>
                <w:tcW w:w="1066" w:type="dxa"/>
                <w:tcBorders>
                  <w:top w:val="single" w:sz="12" w:space="0" w:color="auto"/>
                  <w:bottom w:val="single" w:sz="12" w:space="0" w:color="auto"/>
                </w:tcBorders>
                <w:vAlign w:val="center"/>
              </w:tcPr>
              <w:p w14:paraId="55A39196" w14:textId="77777777" w:rsidR="00437B36" w:rsidRPr="00701987" w:rsidRDefault="00437B36" w:rsidP="00116869">
                <w:pPr>
                  <w:jc w:val="center"/>
                  <w:rPr>
                    <w:color w:val="000000"/>
                    <w:sz w:val="20"/>
                    <w:szCs w:val="20"/>
                  </w:rPr>
                </w:pPr>
                <w:r w:rsidRPr="00701987">
                  <w:rPr>
                    <w:color w:val="000000"/>
                    <w:sz w:val="20"/>
                    <w:szCs w:val="20"/>
                  </w:rPr>
                  <w:t>336992</w:t>
                </w:r>
              </w:p>
            </w:tc>
            <w:tc>
              <w:tcPr>
                <w:tcW w:w="3802" w:type="dxa"/>
                <w:tcBorders>
                  <w:top w:val="single" w:sz="12" w:space="0" w:color="auto"/>
                  <w:bottom w:val="single" w:sz="12" w:space="0" w:color="auto"/>
                  <w:right w:val="single" w:sz="12" w:space="0" w:color="auto"/>
                </w:tcBorders>
                <w:vAlign w:val="center"/>
              </w:tcPr>
              <w:p w14:paraId="7F14F9C3" w14:textId="77777777" w:rsidR="00437B36" w:rsidRPr="00701987" w:rsidRDefault="00437B36" w:rsidP="00116869">
                <w:pPr>
                  <w:jc w:val="center"/>
                  <w:rPr>
                    <w:color w:val="000000"/>
                    <w:sz w:val="20"/>
                    <w:szCs w:val="20"/>
                  </w:rPr>
                </w:pPr>
                <w:r w:rsidRPr="00701987">
                  <w:rPr>
                    <w:color w:val="000000"/>
                    <w:sz w:val="20"/>
                    <w:szCs w:val="20"/>
                  </w:rPr>
                  <w:t>Military Armored Vehicle, Tank, and Tank Component Manufacturing</w:t>
                </w:r>
              </w:p>
            </w:tc>
          </w:tr>
          <w:tr w:rsidR="00437B36" w:rsidRPr="00F41A85" w14:paraId="0A8F5866" w14:textId="77777777" w:rsidTr="00116869">
            <w:trPr>
              <w:trHeight w:val="432"/>
              <w:jc w:val="center"/>
            </w:trPr>
            <w:tc>
              <w:tcPr>
                <w:tcW w:w="1066" w:type="dxa"/>
                <w:vMerge w:val="restart"/>
                <w:tcBorders>
                  <w:top w:val="single" w:sz="12" w:space="0" w:color="auto"/>
                  <w:left w:val="single" w:sz="12" w:space="0" w:color="auto"/>
                  <w:bottom w:val="single" w:sz="12" w:space="0" w:color="000000" w:themeColor="text1"/>
                </w:tcBorders>
                <w:vAlign w:val="center"/>
              </w:tcPr>
              <w:p w14:paraId="44F192BB" w14:textId="77777777" w:rsidR="00437B36" w:rsidRPr="00701987" w:rsidRDefault="00437B36" w:rsidP="00116869">
                <w:pPr>
                  <w:autoSpaceDE w:val="0"/>
                  <w:autoSpaceDN w:val="0"/>
                  <w:adjustRightInd w:val="0"/>
                  <w:jc w:val="center"/>
                  <w:rPr>
                    <w:sz w:val="20"/>
                    <w:szCs w:val="20"/>
                  </w:rPr>
                </w:pPr>
                <w:r w:rsidRPr="00701987">
                  <w:rPr>
                    <w:sz w:val="20"/>
                    <w:szCs w:val="20"/>
                  </w:rPr>
                  <w:t>3799</w:t>
                </w:r>
              </w:p>
            </w:tc>
            <w:tc>
              <w:tcPr>
                <w:tcW w:w="3413" w:type="dxa"/>
                <w:vMerge w:val="restart"/>
                <w:tcBorders>
                  <w:top w:val="single" w:sz="12" w:space="0" w:color="auto"/>
                  <w:bottom w:val="single" w:sz="12" w:space="0" w:color="000000" w:themeColor="text1"/>
                </w:tcBorders>
                <w:vAlign w:val="center"/>
              </w:tcPr>
              <w:p w14:paraId="0296E5A8" w14:textId="77777777" w:rsidR="00437B36" w:rsidRPr="00701987" w:rsidRDefault="00437B36" w:rsidP="00116869">
                <w:pPr>
                  <w:autoSpaceDE w:val="0"/>
                  <w:autoSpaceDN w:val="0"/>
                  <w:adjustRightInd w:val="0"/>
                  <w:jc w:val="center"/>
                  <w:rPr>
                    <w:sz w:val="20"/>
                    <w:szCs w:val="20"/>
                  </w:rPr>
                </w:pPr>
                <w:r w:rsidRPr="00701987">
                  <w:rPr>
                    <w:sz w:val="20"/>
                    <w:szCs w:val="20"/>
                  </w:rPr>
                  <w:t>Transportation Equipment, Not Elsewhere Classified</w:t>
                </w:r>
              </w:p>
            </w:tc>
            <w:tc>
              <w:tcPr>
                <w:tcW w:w="1066" w:type="dxa"/>
                <w:tcBorders>
                  <w:top w:val="single" w:sz="12" w:space="0" w:color="auto"/>
                </w:tcBorders>
                <w:vAlign w:val="center"/>
              </w:tcPr>
              <w:p w14:paraId="71F509B6" w14:textId="77777777" w:rsidR="00437B36" w:rsidRPr="00701987" w:rsidRDefault="00437B36" w:rsidP="00116869">
                <w:pPr>
                  <w:jc w:val="center"/>
                  <w:rPr>
                    <w:color w:val="000000"/>
                    <w:sz w:val="20"/>
                    <w:szCs w:val="20"/>
                  </w:rPr>
                </w:pPr>
                <w:r w:rsidRPr="00701987">
                  <w:rPr>
                    <w:color w:val="000000"/>
                    <w:sz w:val="20"/>
                    <w:szCs w:val="20"/>
                  </w:rPr>
                  <w:t>333924</w:t>
                </w:r>
              </w:p>
            </w:tc>
            <w:tc>
              <w:tcPr>
                <w:tcW w:w="3802" w:type="dxa"/>
                <w:tcBorders>
                  <w:top w:val="single" w:sz="12" w:space="0" w:color="auto"/>
                  <w:right w:val="single" w:sz="12" w:space="0" w:color="auto"/>
                </w:tcBorders>
                <w:vAlign w:val="center"/>
              </w:tcPr>
              <w:p w14:paraId="60828759" w14:textId="77777777" w:rsidR="00437B36" w:rsidRPr="00701987" w:rsidRDefault="00437B36" w:rsidP="00116869">
                <w:pPr>
                  <w:jc w:val="center"/>
                  <w:rPr>
                    <w:color w:val="000000"/>
                    <w:sz w:val="20"/>
                    <w:szCs w:val="20"/>
                  </w:rPr>
                </w:pPr>
                <w:r w:rsidRPr="00701987">
                  <w:rPr>
                    <w:color w:val="000000"/>
                    <w:sz w:val="20"/>
                    <w:szCs w:val="20"/>
                  </w:rPr>
                  <w:t>Industrial Truck, Tractor, Trailer, and Stacker Machinery Manufacturing</w:t>
                </w:r>
              </w:p>
            </w:tc>
          </w:tr>
          <w:tr w:rsidR="00437B36" w:rsidRPr="00F41A85" w14:paraId="031BFA41" w14:textId="77777777" w:rsidTr="00116869">
            <w:trPr>
              <w:trHeight w:val="432"/>
              <w:jc w:val="center"/>
            </w:trPr>
            <w:tc>
              <w:tcPr>
                <w:tcW w:w="1066" w:type="dxa"/>
                <w:vMerge/>
                <w:tcBorders>
                  <w:left w:val="single" w:sz="12" w:space="0" w:color="auto"/>
                </w:tcBorders>
                <w:vAlign w:val="center"/>
              </w:tcPr>
              <w:p w14:paraId="383EE638"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012CFC7" w14:textId="77777777" w:rsidR="00437B36" w:rsidRPr="00701987" w:rsidRDefault="00437B36" w:rsidP="00116869">
                <w:pPr>
                  <w:autoSpaceDE w:val="0"/>
                  <w:autoSpaceDN w:val="0"/>
                  <w:adjustRightInd w:val="0"/>
                  <w:jc w:val="center"/>
                  <w:rPr>
                    <w:sz w:val="20"/>
                    <w:szCs w:val="20"/>
                  </w:rPr>
                </w:pPr>
              </w:p>
            </w:tc>
            <w:tc>
              <w:tcPr>
                <w:tcW w:w="1066" w:type="dxa"/>
                <w:vAlign w:val="center"/>
              </w:tcPr>
              <w:p w14:paraId="4CB9F28A" w14:textId="77777777" w:rsidR="00437B36" w:rsidRPr="00701987" w:rsidRDefault="00437B36" w:rsidP="00116869">
                <w:pPr>
                  <w:jc w:val="center"/>
                  <w:rPr>
                    <w:color w:val="000000"/>
                    <w:sz w:val="20"/>
                    <w:szCs w:val="20"/>
                  </w:rPr>
                </w:pPr>
                <w:r w:rsidRPr="00701987">
                  <w:rPr>
                    <w:color w:val="000000"/>
                    <w:sz w:val="20"/>
                    <w:szCs w:val="20"/>
                  </w:rPr>
                  <w:t>336214</w:t>
                </w:r>
              </w:p>
            </w:tc>
            <w:tc>
              <w:tcPr>
                <w:tcW w:w="3802" w:type="dxa"/>
                <w:tcBorders>
                  <w:right w:val="single" w:sz="12" w:space="0" w:color="auto"/>
                </w:tcBorders>
                <w:vAlign w:val="center"/>
              </w:tcPr>
              <w:p w14:paraId="149A6B88" w14:textId="77777777" w:rsidR="00437B36" w:rsidRPr="00701987" w:rsidRDefault="00437B36" w:rsidP="00116869">
                <w:pPr>
                  <w:jc w:val="center"/>
                  <w:rPr>
                    <w:color w:val="000000"/>
                    <w:sz w:val="20"/>
                    <w:szCs w:val="20"/>
                  </w:rPr>
                </w:pPr>
                <w:r w:rsidRPr="00701987">
                  <w:rPr>
                    <w:color w:val="000000"/>
                    <w:sz w:val="20"/>
                    <w:szCs w:val="20"/>
                  </w:rPr>
                  <w:t>Travel Trailer and Camper Manufacturing</w:t>
                </w:r>
              </w:p>
            </w:tc>
          </w:tr>
          <w:tr w:rsidR="00437B36" w:rsidRPr="00F41A85" w14:paraId="3357E8CA" w14:textId="77777777" w:rsidTr="00116869">
            <w:trPr>
              <w:trHeight w:val="432"/>
              <w:jc w:val="center"/>
            </w:trPr>
            <w:tc>
              <w:tcPr>
                <w:tcW w:w="1066" w:type="dxa"/>
                <w:vMerge/>
                <w:tcBorders>
                  <w:left w:val="single" w:sz="12" w:space="0" w:color="auto"/>
                </w:tcBorders>
                <w:vAlign w:val="center"/>
              </w:tcPr>
              <w:p w14:paraId="635C4BC7" w14:textId="77777777" w:rsidR="00437B36" w:rsidRPr="00701987" w:rsidRDefault="00437B36" w:rsidP="00116869">
                <w:pPr>
                  <w:autoSpaceDE w:val="0"/>
                  <w:autoSpaceDN w:val="0"/>
                  <w:adjustRightInd w:val="0"/>
                  <w:jc w:val="center"/>
                  <w:rPr>
                    <w:sz w:val="20"/>
                    <w:szCs w:val="20"/>
                  </w:rPr>
                </w:pPr>
              </w:p>
            </w:tc>
            <w:tc>
              <w:tcPr>
                <w:tcW w:w="3413" w:type="dxa"/>
                <w:vMerge/>
                <w:vAlign w:val="center"/>
              </w:tcPr>
              <w:p w14:paraId="66D40C07" w14:textId="77777777" w:rsidR="00437B36" w:rsidRPr="00701987" w:rsidRDefault="00437B36" w:rsidP="00116869">
                <w:pPr>
                  <w:autoSpaceDE w:val="0"/>
                  <w:autoSpaceDN w:val="0"/>
                  <w:adjustRightInd w:val="0"/>
                  <w:jc w:val="center"/>
                  <w:rPr>
                    <w:sz w:val="20"/>
                    <w:szCs w:val="20"/>
                  </w:rPr>
                </w:pPr>
              </w:p>
            </w:tc>
            <w:tc>
              <w:tcPr>
                <w:tcW w:w="1066" w:type="dxa"/>
                <w:tcBorders>
                  <w:bottom w:val="single" w:sz="8" w:space="0" w:color="auto"/>
                </w:tcBorders>
                <w:vAlign w:val="center"/>
              </w:tcPr>
              <w:p w14:paraId="6FDE4740" w14:textId="77777777" w:rsidR="00437B36" w:rsidRPr="00701987" w:rsidRDefault="00437B36" w:rsidP="00116869">
                <w:pPr>
                  <w:jc w:val="center"/>
                  <w:rPr>
                    <w:color w:val="000000"/>
                    <w:sz w:val="20"/>
                    <w:szCs w:val="20"/>
                  </w:rPr>
                </w:pPr>
                <w:r w:rsidRPr="00701987">
                  <w:rPr>
                    <w:color w:val="000000"/>
                    <w:sz w:val="20"/>
                    <w:szCs w:val="20"/>
                  </w:rPr>
                  <w:t>336390</w:t>
                </w:r>
              </w:p>
            </w:tc>
            <w:tc>
              <w:tcPr>
                <w:tcW w:w="3802" w:type="dxa"/>
                <w:tcBorders>
                  <w:bottom w:val="single" w:sz="8" w:space="0" w:color="auto"/>
                  <w:right w:val="single" w:sz="12" w:space="0" w:color="auto"/>
                </w:tcBorders>
                <w:vAlign w:val="center"/>
              </w:tcPr>
              <w:p w14:paraId="3D6052DE" w14:textId="77777777" w:rsidR="00437B36" w:rsidRPr="00701987" w:rsidRDefault="00437B36" w:rsidP="00116869">
                <w:pPr>
                  <w:jc w:val="center"/>
                  <w:rPr>
                    <w:color w:val="000000"/>
                    <w:sz w:val="20"/>
                    <w:szCs w:val="20"/>
                  </w:rPr>
                </w:pPr>
                <w:r w:rsidRPr="00701987">
                  <w:rPr>
                    <w:sz w:val="20"/>
                    <w:szCs w:val="20"/>
                  </w:rPr>
                  <w:t>Other Motor Vehicle Parts Manufacturing</w:t>
                </w:r>
              </w:p>
            </w:tc>
          </w:tr>
          <w:tr w:rsidR="00437B36" w:rsidRPr="00F41A85" w14:paraId="5809085A" w14:textId="77777777" w:rsidTr="00116869">
            <w:trPr>
              <w:trHeight w:val="432"/>
              <w:jc w:val="center"/>
            </w:trPr>
            <w:tc>
              <w:tcPr>
                <w:tcW w:w="1066" w:type="dxa"/>
                <w:vMerge/>
                <w:tcBorders>
                  <w:left w:val="single" w:sz="12" w:space="0" w:color="auto"/>
                  <w:bottom w:val="single" w:sz="12" w:space="0" w:color="auto"/>
                </w:tcBorders>
                <w:vAlign w:val="center"/>
              </w:tcPr>
              <w:p w14:paraId="4E8A5490" w14:textId="77777777" w:rsidR="00437B36" w:rsidRPr="00701987" w:rsidRDefault="00437B36" w:rsidP="00116869">
                <w:pPr>
                  <w:autoSpaceDE w:val="0"/>
                  <w:autoSpaceDN w:val="0"/>
                  <w:adjustRightInd w:val="0"/>
                  <w:jc w:val="center"/>
                  <w:rPr>
                    <w:sz w:val="20"/>
                    <w:szCs w:val="20"/>
                  </w:rPr>
                </w:pPr>
              </w:p>
            </w:tc>
            <w:tc>
              <w:tcPr>
                <w:tcW w:w="3413" w:type="dxa"/>
                <w:vMerge/>
                <w:tcBorders>
                  <w:bottom w:val="single" w:sz="12" w:space="0" w:color="auto"/>
                </w:tcBorders>
                <w:vAlign w:val="center"/>
              </w:tcPr>
              <w:p w14:paraId="2BDB0795" w14:textId="77777777" w:rsidR="00437B36" w:rsidRPr="00701987" w:rsidRDefault="00437B36" w:rsidP="00116869">
                <w:pPr>
                  <w:autoSpaceDE w:val="0"/>
                  <w:autoSpaceDN w:val="0"/>
                  <w:adjustRightInd w:val="0"/>
                  <w:jc w:val="center"/>
                  <w:rPr>
                    <w:sz w:val="20"/>
                    <w:szCs w:val="20"/>
                  </w:rPr>
                </w:pPr>
              </w:p>
            </w:tc>
            <w:tc>
              <w:tcPr>
                <w:tcW w:w="1066" w:type="dxa"/>
                <w:tcBorders>
                  <w:top w:val="single" w:sz="8" w:space="0" w:color="auto"/>
                  <w:bottom w:val="single" w:sz="12" w:space="0" w:color="auto"/>
                </w:tcBorders>
                <w:vAlign w:val="center"/>
              </w:tcPr>
              <w:p w14:paraId="0CBEAEDB" w14:textId="77777777" w:rsidR="00437B36" w:rsidRPr="00701987" w:rsidRDefault="00437B36" w:rsidP="00116869">
                <w:pPr>
                  <w:jc w:val="center"/>
                  <w:rPr>
                    <w:color w:val="000000"/>
                    <w:sz w:val="20"/>
                    <w:szCs w:val="20"/>
                  </w:rPr>
                </w:pPr>
                <w:r w:rsidRPr="00701987">
                  <w:rPr>
                    <w:color w:val="000000"/>
                    <w:sz w:val="20"/>
                    <w:szCs w:val="20"/>
                  </w:rPr>
                  <w:t>336999</w:t>
                </w:r>
              </w:p>
            </w:tc>
            <w:tc>
              <w:tcPr>
                <w:tcW w:w="3802" w:type="dxa"/>
                <w:tcBorders>
                  <w:top w:val="single" w:sz="8" w:space="0" w:color="auto"/>
                  <w:bottom w:val="single" w:sz="12" w:space="0" w:color="auto"/>
                  <w:right w:val="single" w:sz="12" w:space="0" w:color="auto"/>
                </w:tcBorders>
                <w:vAlign w:val="center"/>
              </w:tcPr>
              <w:p w14:paraId="0A46C53A" w14:textId="77777777" w:rsidR="00437B36" w:rsidRPr="00701987" w:rsidRDefault="00437B36" w:rsidP="00116869">
                <w:pPr>
                  <w:jc w:val="center"/>
                  <w:rPr>
                    <w:color w:val="000000"/>
                    <w:sz w:val="20"/>
                    <w:szCs w:val="20"/>
                  </w:rPr>
                </w:pPr>
                <w:r w:rsidRPr="00701987">
                  <w:rPr>
                    <w:color w:val="000000"/>
                    <w:sz w:val="20"/>
                    <w:szCs w:val="20"/>
                  </w:rPr>
                  <w:t>All Other Transportation Equipment Manufacturing</w:t>
                </w:r>
              </w:p>
            </w:tc>
          </w:tr>
        </w:tbl>
        <w:p w14:paraId="6D924D11" w14:textId="77777777" w:rsidR="00437B36" w:rsidRPr="006C6D3D" w:rsidRDefault="00437B36" w:rsidP="00437B36">
          <w:pPr>
            <w:pStyle w:val="BodyText3"/>
            <w:rPr>
              <w:rStyle w:val="Strong"/>
              <w:szCs w:val="22"/>
            </w:rPr>
          </w:pPr>
        </w:p>
        <w:p w14:paraId="20A3865B" w14:textId="0240D1AE" w:rsidR="00437B36" w:rsidRPr="006C6D3D" w:rsidRDefault="00437B36" w:rsidP="00437B36">
          <w:pPr>
            <w:pStyle w:val="Caption"/>
            <w:keepNext/>
            <w:rPr>
              <w:b w:val="0"/>
            </w:rPr>
          </w:pPr>
          <w:r w:rsidRPr="006C6D3D">
            <w:t xml:space="preserve">SECTOR </w:t>
          </w:r>
          <w:r>
            <w:fldChar w:fldCharType="begin"/>
          </w:r>
          <w:r>
            <w:instrText xml:space="preserve"> SEQ SECTOR \* ALPHABETIC </w:instrText>
          </w:r>
          <w:r>
            <w:fldChar w:fldCharType="separate"/>
          </w:r>
          <w:r>
            <w:fldChar w:fldCharType="end"/>
          </w:r>
          <w:r w:rsidRPr="006C6D3D">
            <w:t>: ELECTRONIC, ELECTRICAL, PHOTOGRAPHIC, AND OPTICAL GOODS</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AC: Electronic, Electrical, Photographic, and Optical Goods"/>
            <w:tblDescription w:val="There are four columns. Sector AC SIC codes and their description matched with the corresponding NAICS codes and their descriptions."/>
          </w:tblPr>
          <w:tblGrid>
            <w:gridCol w:w="1065"/>
            <w:gridCol w:w="3405"/>
            <w:gridCol w:w="1068"/>
            <w:gridCol w:w="3801"/>
          </w:tblGrid>
          <w:tr w:rsidR="00437B36" w:rsidRPr="00F41A85" w14:paraId="20D11197" w14:textId="77777777" w:rsidTr="00116869">
            <w:trPr>
              <w:trHeight w:val="432"/>
              <w:tblHeader/>
              <w:jc w:val="center"/>
            </w:trPr>
            <w:tc>
              <w:tcPr>
                <w:tcW w:w="570" w:type="pct"/>
                <w:tcBorders>
                  <w:top w:val="single" w:sz="12" w:space="0" w:color="auto"/>
                  <w:left w:val="single" w:sz="12" w:space="0" w:color="auto"/>
                  <w:bottom w:val="single" w:sz="12" w:space="0" w:color="auto"/>
                </w:tcBorders>
                <w:vAlign w:val="center"/>
              </w:tcPr>
              <w:p w14:paraId="3C660A3B"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w:t>
                </w:r>
              </w:p>
            </w:tc>
            <w:tc>
              <w:tcPr>
                <w:tcW w:w="1823" w:type="pct"/>
                <w:tcBorders>
                  <w:top w:val="single" w:sz="12" w:space="0" w:color="auto"/>
                  <w:bottom w:val="single" w:sz="12" w:space="0" w:color="auto"/>
                </w:tcBorders>
                <w:vAlign w:val="center"/>
              </w:tcPr>
              <w:p w14:paraId="31A3439D" w14:textId="77777777" w:rsidR="00437B36" w:rsidRPr="00701987" w:rsidRDefault="00437B36" w:rsidP="00116869">
                <w:pPr>
                  <w:autoSpaceDE w:val="0"/>
                  <w:autoSpaceDN w:val="0"/>
                  <w:adjustRightInd w:val="0"/>
                  <w:jc w:val="center"/>
                  <w:rPr>
                    <w:b/>
                    <w:bCs/>
                    <w:sz w:val="20"/>
                    <w:szCs w:val="20"/>
                  </w:rPr>
                </w:pPr>
                <w:r w:rsidRPr="00701987">
                  <w:rPr>
                    <w:b/>
                    <w:bCs/>
                    <w:sz w:val="20"/>
                    <w:szCs w:val="20"/>
                  </w:rPr>
                  <w:t>SIC Code Description</w:t>
                </w:r>
              </w:p>
            </w:tc>
            <w:tc>
              <w:tcPr>
                <w:tcW w:w="572" w:type="pct"/>
                <w:tcBorders>
                  <w:top w:val="single" w:sz="12" w:space="0" w:color="auto"/>
                  <w:bottom w:val="single" w:sz="12" w:space="0" w:color="auto"/>
                </w:tcBorders>
                <w:vAlign w:val="center"/>
              </w:tcPr>
              <w:p w14:paraId="5F65B121" w14:textId="77777777" w:rsidR="00437B36" w:rsidRPr="00701987" w:rsidRDefault="00437B36" w:rsidP="00116869">
                <w:pPr>
                  <w:autoSpaceDE w:val="0"/>
                  <w:autoSpaceDN w:val="0"/>
                  <w:adjustRightInd w:val="0"/>
                  <w:jc w:val="center"/>
                  <w:rPr>
                    <w:b/>
                    <w:bCs/>
                    <w:sz w:val="20"/>
                    <w:szCs w:val="20"/>
                  </w:rPr>
                </w:pPr>
                <w:r>
                  <w:rPr>
                    <w:b/>
                    <w:bCs/>
                    <w:sz w:val="20"/>
                    <w:szCs w:val="20"/>
                  </w:rPr>
                  <w:t>2022</w:t>
                </w:r>
                <w:r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5B4929AF" w14:textId="77777777" w:rsidR="00437B36" w:rsidRPr="00701987" w:rsidRDefault="00437B36" w:rsidP="00116869">
                <w:pPr>
                  <w:autoSpaceDE w:val="0"/>
                  <w:autoSpaceDN w:val="0"/>
                  <w:adjustRightInd w:val="0"/>
                  <w:jc w:val="center"/>
                  <w:rPr>
                    <w:b/>
                    <w:bCs/>
                    <w:sz w:val="20"/>
                    <w:szCs w:val="20"/>
                  </w:rPr>
                </w:pPr>
                <w:r w:rsidRPr="00701987">
                  <w:rPr>
                    <w:b/>
                    <w:bCs/>
                    <w:sz w:val="20"/>
                    <w:szCs w:val="20"/>
                  </w:rPr>
                  <w:t>NAICS Code Description</w:t>
                </w:r>
              </w:p>
            </w:tc>
          </w:tr>
          <w:tr w:rsidR="00437B36" w:rsidRPr="00F41A85" w14:paraId="7D8397B3"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0F9CA0BB" w14:textId="77777777" w:rsidR="00437B36" w:rsidRPr="00701987" w:rsidRDefault="00437B36" w:rsidP="00116869">
                <w:pPr>
                  <w:autoSpaceDE w:val="0"/>
                  <w:autoSpaceDN w:val="0"/>
                  <w:adjustRightInd w:val="0"/>
                  <w:jc w:val="center"/>
                  <w:rPr>
                    <w:sz w:val="20"/>
                    <w:szCs w:val="20"/>
                  </w:rPr>
                </w:pPr>
                <w:r w:rsidRPr="00701987">
                  <w:rPr>
                    <w:sz w:val="20"/>
                    <w:szCs w:val="20"/>
                  </w:rPr>
                  <w:t>3571</w:t>
                </w:r>
              </w:p>
            </w:tc>
            <w:tc>
              <w:tcPr>
                <w:tcW w:w="1823" w:type="pct"/>
                <w:tcBorders>
                  <w:top w:val="single" w:sz="12" w:space="0" w:color="auto"/>
                  <w:bottom w:val="single" w:sz="12" w:space="0" w:color="auto"/>
                </w:tcBorders>
                <w:vAlign w:val="center"/>
              </w:tcPr>
              <w:p w14:paraId="06CED55E" w14:textId="77777777" w:rsidR="00437B36" w:rsidRPr="00701987" w:rsidRDefault="00437B36" w:rsidP="00116869">
                <w:pPr>
                  <w:jc w:val="center"/>
                  <w:rPr>
                    <w:color w:val="000000"/>
                    <w:sz w:val="20"/>
                    <w:szCs w:val="20"/>
                  </w:rPr>
                </w:pPr>
                <w:r w:rsidRPr="00701987">
                  <w:rPr>
                    <w:color w:val="000000"/>
                    <w:sz w:val="20"/>
                    <w:szCs w:val="20"/>
                  </w:rPr>
                  <w:t>Electronic Computers</w:t>
                </w:r>
              </w:p>
            </w:tc>
            <w:tc>
              <w:tcPr>
                <w:tcW w:w="572" w:type="pct"/>
                <w:tcBorders>
                  <w:top w:val="single" w:sz="12" w:space="0" w:color="auto"/>
                  <w:bottom w:val="single" w:sz="12" w:space="0" w:color="auto"/>
                </w:tcBorders>
                <w:vAlign w:val="center"/>
              </w:tcPr>
              <w:p w14:paraId="47DC29CD" w14:textId="77777777" w:rsidR="00437B36" w:rsidRPr="00701987" w:rsidRDefault="00437B36" w:rsidP="00116869">
                <w:pPr>
                  <w:jc w:val="center"/>
                  <w:rPr>
                    <w:color w:val="000000"/>
                    <w:sz w:val="20"/>
                    <w:szCs w:val="20"/>
                  </w:rPr>
                </w:pPr>
                <w:r w:rsidRPr="00701987">
                  <w:rPr>
                    <w:color w:val="000000"/>
                    <w:sz w:val="20"/>
                    <w:szCs w:val="20"/>
                  </w:rPr>
                  <w:t>334111</w:t>
                </w:r>
              </w:p>
            </w:tc>
            <w:tc>
              <w:tcPr>
                <w:tcW w:w="2035" w:type="pct"/>
                <w:tcBorders>
                  <w:top w:val="single" w:sz="12" w:space="0" w:color="auto"/>
                  <w:bottom w:val="single" w:sz="12" w:space="0" w:color="auto"/>
                  <w:right w:val="single" w:sz="12" w:space="0" w:color="auto"/>
                </w:tcBorders>
                <w:vAlign w:val="center"/>
              </w:tcPr>
              <w:p w14:paraId="643C6F38" w14:textId="77777777" w:rsidR="00437B36" w:rsidRPr="00701987" w:rsidRDefault="00437B36" w:rsidP="00116869">
                <w:pPr>
                  <w:jc w:val="center"/>
                  <w:rPr>
                    <w:color w:val="000000"/>
                    <w:sz w:val="20"/>
                    <w:szCs w:val="20"/>
                  </w:rPr>
                </w:pPr>
                <w:r w:rsidRPr="00701987">
                  <w:rPr>
                    <w:color w:val="000000"/>
                    <w:sz w:val="20"/>
                    <w:szCs w:val="20"/>
                  </w:rPr>
                  <w:t>Electronic Computer Manufacturing</w:t>
                </w:r>
              </w:p>
            </w:tc>
          </w:tr>
          <w:tr w:rsidR="00437B36" w:rsidRPr="00F41A85" w14:paraId="69C6EE94"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3C5F9E7F" w14:textId="77777777" w:rsidR="00437B36" w:rsidRPr="00701987" w:rsidRDefault="00437B36" w:rsidP="00116869">
                <w:pPr>
                  <w:autoSpaceDE w:val="0"/>
                  <w:autoSpaceDN w:val="0"/>
                  <w:adjustRightInd w:val="0"/>
                  <w:jc w:val="center"/>
                  <w:rPr>
                    <w:sz w:val="20"/>
                    <w:szCs w:val="20"/>
                  </w:rPr>
                </w:pPr>
                <w:r w:rsidRPr="00701987">
                  <w:rPr>
                    <w:sz w:val="20"/>
                    <w:szCs w:val="20"/>
                  </w:rPr>
                  <w:t>3572</w:t>
                </w:r>
              </w:p>
            </w:tc>
            <w:tc>
              <w:tcPr>
                <w:tcW w:w="1823" w:type="pct"/>
                <w:tcBorders>
                  <w:top w:val="single" w:sz="12" w:space="0" w:color="auto"/>
                  <w:bottom w:val="single" w:sz="12" w:space="0" w:color="auto"/>
                </w:tcBorders>
                <w:vAlign w:val="center"/>
              </w:tcPr>
              <w:p w14:paraId="3B503A57" w14:textId="77777777" w:rsidR="00437B36" w:rsidRPr="00701987" w:rsidRDefault="00437B36" w:rsidP="00116869">
                <w:pPr>
                  <w:jc w:val="center"/>
                  <w:rPr>
                    <w:color w:val="000000"/>
                    <w:sz w:val="20"/>
                    <w:szCs w:val="20"/>
                  </w:rPr>
                </w:pPr>
                <w:r w:rsidRPr="00701987">
                  <w:rPr>
                    <w:color w:val="000000"/>
                    <w:sz w:val="20"/>
                    <w:szCs w:val="20"/>
                  </w:rPr>
                  <w:t>Computer Storage Devices</w:t>
                </w:r>
              </w:p>
            </w:tc>
            <w:tc>
              <w:tcPr>
                <w:tcW w:w="572" w:type="pct"/>
                <w:tcBorders>
                  <w:top w:val="single" w:sz="12" w:space="0" w:color="auto"/>
                  <w:bottom w:val="single" w:sz="12" w:space="0" w:color="auto"/>
                </w:tcBorders>
                <w:vAlign w:val="center"/>
              </w:tcPr>
              <w:p w14:paraId="0FDAEB08" w14:textId="77777777" w:rsidR="00437B36" w:rsidRPr="00701987" w:rsidRDefault="00437B36" w:rsidP="00116869">
                <w:pPr>
                  <w:jc w:val="center"/>
                  <w:rPr>
                    <w:color w:val="000000"/>
                    <w:sz w:val="20"/>
                    <w:szCs w:val="20"/>
                  </w:rPr>
                </w:pPr>
                <w:r w:rsidRPr="00701987">
                  <w:rPr>
                    <w:color w:val="000000"/>
                    <w:sz w:val="20"/>
                    <w:szCs w:val="20"/>
                  </w:rPr>
                  <w:t>334112</w:t>
                </w:r>
              </w:p>
            </w:tc>
            <w:tc>
              <w:tcPr>
                <w:tcW w:w="2035" w:type="pct"/>
                <w:tcBorders>
                  <w:top w:val="single" w:sz="12" w:space="0" w:color="auto"/>
                  <w:bottom w:val="single" w:sz="12" w:space="0" w:color="auto"/>
                  <w:right w:val="single" w:sz="12" w:space="0" w:color="auto"/>
                </w:tcBorders>
                <w:vAlign w:val="center"/>
              </w:tcPr>
              <w:p w14:paraId="5C775A10" w14:textId="77777777" w:rsidR="00437B36" w:rsidRPr="00701987" w:rsidRDefault="00437B36" w:rsidP="00116869">
                <w:pPr>
                  <w:jc w:val="center"/>
                  <w:rPr>
                    <w:color w:val="000000"/>
                    <w:sz w:val="20"/>
                    <w:szCs w:val="20"/>
                  </w:rPr>
                </w:pPr>
                <w:r w:rsidRPr="00701987">
                  <w:rPr>
                    <w:color w:val="000000"/>
                    <w:sz w:val="20"/>
                    <w:szCs w:val="20"/>
                  </w:rPr>
                  <w:t>Computer Storage Device Manufacturing</w:t>
                </w:r>
              </w:p>
            </w:tc>
          </w:tr>
          <w:tr w:rsidR="00437B36" w:rsidRPr="00F41A85" w14:paraId="72219971"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0FBB8AA5" w14:textId="77777777" w:rsidR="00437B36" w:rsidRPr="00701987" w:rsidRDefault="00437B36" w:rsidP="00116869">
                <w:pPr>
                  <w:autoSpaceDE w:val="0"/>
                  <w:autoSpaceDN w:val="0"/>
                  <w:adjustRightInd w:val="0"/>
                  <w:jc w:val="center"/>
                  <w:rPr>
                    <w:sz w:val="20"/>
                    <w:szCs w:val="20"/>
                  </w:rPr>
                </w:pPr>
                <w:r w:rsidRPr="00701987">
                  <w:rPr>
                    <w:sz w:val="20"/>
                    <w:szCs w:val="20"/>
                  </w:rPr>
                  <w:t>3575</w:t>
                </w:r>
              </w:p>
            </w:tc>
            <w:tc>
              <w:tcPr>
                <w:tcW w:w="1823" w:type="pct"/>
                <w:tcBorders>
                  <w:top w:val="single" w:sz="12" w:space="0" w:color="auto"/>
                  <w:bottom w:val="single" w:sz="12" w:space="0" w:color="auto"/>
                </w:tcBorders>
                <w:vAlign w:val="center"/>
              </w:tcPr>
              <w:p w14:paraId="28C29E7B" w14:textId="77777777" w:rsidR="00437B36" w:rsidRPr="00701987" w:rsidRDefault="00437B36" w:rsidP="00116869">
                <w:pPr>
                  <w:jc w:val="center"/>
                  <w:rPr>
                    <w:color w:val="000000"/>
                    <w:sz w:val="20"/>
                    <w:szCs w:val="20"/>
                  </w:rPr>
                </w:pPr>
                <w:r w:rsidRPr="00701987">
                  <w:rPr>
                    <w:color w:val="000000"/>
                    <w:sz w:val="20"/>
                    <w:szCs w:val="20"/>
                  </w:rPr>
                  <w:t>Computer Terminals</w:t>
                </w:r>
              </w:p>
            </w:tc>
            <w:tc>
              <w:tcPr>
                <w:tcW w:w="572" w:type="pct"/>
                <w:tcBorders>
                  <w:top w:val="single" w:sz="12" w:space="0" w:color="auto"/>
                  <w:bottom w:val="single" w:sz="12" w:space="0" w:color="auto"/>
                </w:tcBorders>
                <w:vAlign w:val="center"/>
              </w:tcPr>
              <w:p w14:paraId="4D46938C" w14:textId="77777777" w:rsidR="00437B36" w:rsidRPr="00701987" w:rsidRDefault="00437B36" w:rsidP="00116869">
                <w:pPr>
                  <w:jc w:val="center"/>
                  <w:rPr>
                    <w:color w:val="000000"/>
                    <w:sz w:val="20"/>
                    <w:szCs w:val="20"/>
                  </w:rPr>
                </w:pPr>
                <w:r w:rsidRPr="00701987">
                  <w:rPr>
                    <w:color w:val="000000"/>
                    <w:sz w:val="20"/>
                    <w:szCs w:val="20"/>
                  </w:rPr>
                  <w:t>334118</w:t>
                </w:r>
              </w:p>
            </w:tc>
            <w:tc>
              <w:tcPr>
                <w:tcW w:w="2035" w:type="pct"/>
                <w:tcBorders>
                  <w:top w:val="single" w:sz="12" w:space="0" w:color="auto"/>
                  <w:bottom w:val="single" w:sz="12" w:space="0" w:color="auto"/>
                  <w:right w:val="single" w:sz="12" w:space="0" w:color="auto"/>
                </w:tcBorders>
                <w:vAlign w:val="center"/>
              </w:tcPr>
              <w:p w14:paraId="27974AE9" w14:textId="77777777" w:rsidR="00437B36" w:rsidRPr="00701987" w:rsidRDefault="00437B36" w:rsidP="00116869">
                <w:pPr>
                  <w:jc w:val="center"/>
                  <w:rPr>
                    <w:color w:val="000000"/>
                    <w:sz w:val="20"/>
                    <w:szCs w:val="20"/>
                  </w:rPr>
                </w:pPr>
                <w:r w:rsidRPr="00701987">
                  <w:rPr>
                    <w:color w:val="000000"/>
                    <w:sz w:val="20"/>
                    <w:szCs w:val="20"/>
                  </w:rPr>
                  <w:t>Computer Terminal and Other Computer Peripheral Equipment</w:t>
                </w:r>
                <w:r w:rsidRPr="00F41A85">
                  <w:rPr>
                    <w:color w:val="0000DB"/>
                    <w:u w:val="single"/>
                  </w:rPr>
                  <w:t xml:space="preserve"> </w:t>
                </w:r>
                <w:r w:rsidRPr="00701987">
                  <w:rPr>
                    <w:color w:val="000000"/>
                    <w:sz w:val="20"/>
                    <w:szCs w:val="20"/>
                  </w:rPr>
                  <w:t>Manufacturing</w:t>
                </w:r>
              </w:p>
            </w:tc>
          </w:tr>
          <w:tr w:rsidR="00437B36" w:rsidRPr="00F41A85" w14:paraId="2B926BD3" w14:textId="77777777" w:rsidTr="00116869">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0E088B3A" w14:textId="77777777" w:rsidR="00437B36" w:rsidRPr="00701987" w:rsidRDefault="00437B36" w:rsidP="00116869">
                <w:pPr>
                  <w:autoSpaceDE w:val="0"/>
                  <w:autoSpaceDN w:val="0"/>
                  <w:adjustRightInd w:val="0"/>
                  <w:jc w:val="center"/>
                  <w:rPr>
                    <w:sz w:val="20"/>
                    <w:szCs w:val="20"/>
                  </w:rPr>
                </w:pPr>
                <w:r w:rsidRPr="00701987">
                  <w:rPr>
                    <w:sz w:val="20"/>
                    <w:szCs w:val="20"/>
                  </w:rPr>
                  <w:t>3577</w:t>
                </w:r>
              </w:p>
            </w:tc>
            <w:tc>
              <w:tcPr>
                <w:tcW w:w="1823" w:type="pct"/>
                <w:vMerge w:val="restart"/>
                <w:tcBorders>
                  <w:top w:val="single" w:sz="12" w:space="0" w:color="auto"/>
                  <w:bottom w:val="single" w:sz="12" w:space="0" w:color="000000" w:themeColor="text1"/>
                </w:tcBorders>
                <w:vAlign w:val="center"/>
              </w:tcPr>
              <w:p w14:paraId="78D1D741" w14:textId="77777777" w:rsidR="00437B36" w:rsidRPr="00701987" w:rsidRDefault="00437B36" w:rsidP="00116869">
                <w:pPr>
                  <w:autoSpaceDE w:val="0"/>
                  <w:autoSpaceDN w:val="0"/>
                  <w:adjustRightInd w:val="0"/>
                  <w:jc w:val="center"/>
                  <w:rPr>
                    <w:sz w:val="20"/>
                    <w:szCs w:val="20"/>
                  </w:rPr>
                </w:pPr>
                <w:r w:rsidRPr="00701987">
                  <w:rPr>
                    <w:sz w:val="20"/>
                    <w:szCs w:val="20"/>
                  </w:rPr>
                  <w:t>Computer Peripheral Equipment, Not Elsewhere Classified</w:t>
                </w:r>
              </w:p>
            </w:tc>
            <w:tc>
              <w:tcPr>
                <w:tcW w:w="572" w:type="pct"/>
                <w:tcBorders>
                  <w:top w:val="single" w:sz="12" w:space="0" w:color="auto"/>
                </w:tcBorders>
                <w:vAlign w:val="center"/>
              </w:tcPr>
              <w:p w14:paraId="253BD8BE"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2035" w:type="pct"/>
                <w:tcBorders>
                  <w:top w:val="single" w:sz="12" w:space="0" w:color="auto"/>
                  <w:right w:val="single" w:sz="12" w:space="0" w:color="auto"/>
                </w:tcBorders>
                <w:vAlign w:val="center"/>
              </w:tcPr>
              <w:p w14:paraId="03F6BBE1" w14:textId="77777777" w:rsidR="00437B36" w:rsidRPr="00701987" w:rsidRDefault="00437B36" w:rsidP="00116869">
                <w:pPr>
                  <w:jc w:val="center"/>
                  <w:rPr>
                    <w:color w:val="000000"/>
                    <w:sz w:val="20"/>
                    <w:szCs w:val="20"/>
                  </w:rPr>
                </w:pPr>
                <w:r>
                  <w:rPr>
                    <w:color w:val="000000"/>
                    <w:sz w:val="20"/>
                    <w:szCs w:val="20"/>
                  </w:rPr>
                  <w:t>Commercial and Service Industry Machinery Manufacturing</w:t>
                </w:r>
              </w:p>
            </w:tc>
          </w:tr>
          <w:tr w:rsidR="00437B36" w:rsidRPr="00F41A85" w14:paraId="6C5B4915" w14:textId="77777777" w:rsidTr="00116869">
            <w:trPr>
              <w:trHeight w:val="432"/>
              <w:jc w:val="center"/>
            </w:trPr>
            <w:tc>
              <w:tcPr>
                <w:tcW w:w="570" w:type="pct"/>
                <w:vMerge/>
                <w:tcBorders>
                  <w:left w:val="single" w:sz="12" w:space="0" w:color="auto"/>
                  <w:bottom w:val="single" w:sz="12" w:space="0" w:color="000000" w:themeColor="text1"/>
                </w:tcBorders>
                <w:vAlign w:val="center"/>
              </w:tcPr>
              <w:p w14:paraId="2B3F4343" w14:textId="77777777" w:rsidR="00437B36" w:rsidRPr="00701987" w:rsidRDefault="00437B36" w:rsidP="00116869">
                <w:pPr>
                  <w:autoSpaceDE w:val="0"/>
                  <w:autoSpaceDN w:val="0"/>
                  <w:adjustRightInd w:val="0"/>
                  <w:jc w:val="center"/>
                  <w:rPr>
                    <w:sz w:val="20"/>
                    <w:szCs w:val="20"/>
                  </w:rPr>
                </w:pPr>
              </w:p>
            </w:tc>
            <w:tc>
              <w:tcPr>
                <w:tcW w:w="1823" w:type="pct"/>
                <w:vMerge/>
                <w:tcBorders>
                  <w:bottom w:val="single" w:sz="12" w:space="0" w:color="000000" w:themeColor="text1"/>
                </w:tcBorders>
                <w:vAlign w:val="center"/>
              </w:tcPr>
              <w:p w14:paraId="3504315D" w14:textId="77777777" w:rsidR="00437B36" w:rsidRPr="00701987" w:rsidRDefault="00437B36" w:rsidP="00116869">
                <w:pPr>
                  <w:autoSpaceDE w:val="0"/>
                  <w:autoSpaceDN w:val="0"/>
                  <w:adjustRightInd w:val="0"/>
                  <w:jc w:val="center"/>
                  <w:rPr>
                    <w:sz w:val="20"/>
                    <w:szCs w:val="20"/>
                  </w:rPr>
                </w:pPr>
              </w:p>
            </w:tc>
            <w:tc>
              <w:tcPr>
                <w:tcW w:w="572" w:type="pct"/>
                <w:tcBorders>
                  <w:bottom w:val="single" w:sz="8" w:space="0" w:color="auto"/>
                </w:tcBorders>
                <w:vAlign w:val="center"/>
              </w:tcPr>
              <w:p w14:paraId="7CE69652" w14:textId="77777777" w:rsidR="00437B36" w:rsidRPr="00701987" w:rsidRDefault="00437B36" w:rsidP="00116869">
                <w:pPr>
                  <w:jc w:val="center"/>
                  <w:rPr>
                    <w:sz w:val="20"/>
                    <w:szCs w:val="20"/>
                  </w:rPr>
                </w:pPr>
                <w:r w:rsidRPr="00701987">
                  <w:rPr>
                    <w:sz w:val="20"/>
                    <w:szCs w:val="20"/>
                  </w:rPr>
                  <w:t>334118</w:t>
                </w:r>
              </w:p>
            </w:tc>
            <w:tc>
              <w:tcPr>
                <w:tcW w:w="2035" w:type="pct"/>
                <w:tcBorders>
                  <w:bottom w:val="single" w:sz="8" w:space="0" w:color="auto"/>
                  <w:right w:val="single" w:sz="12" w:space="0" w:color="auto"/>
                </w:tcBorders>
                <w:vAlign w:val="center"/>
              </w:tcPr>
              <w:p w14:paraId="3521CA51" w14:textId="77777777" w:rsidR="00437B36" w:rsidRPr="00701987" w:rsidRDefault="00437B36" w:rsidP="00116869">
                <w:pPr>
                  <w:jc w:val="center"/>
                  <w:rPr>
                    <w:sz w:val="20"/>
                    <w:szCs w:val="20"/>
                  </w:rPr>
                </w:pPr>
                <w:r w:rsidRPr="00701987">
                  <w:rPr>
                    <w:sz w:val="20"/>
                    <w:szCs w:val="20"/>
                  </w:rPr>
                  <w:t>Computer Terminal and Other Computer Peripheral Equipment Manufacturing</w:t>
                </w:r>
              </w:p>
            </w:tc>
          </w:tr>
          <w:tr w:rsidR="00437B36" w:rsidRPr="00F41A85" w14:paraId="1C7C5B0F" w14:textId="77777777" w:rsidTr="00116869">
            <w:trPr>
              <w:trHeight w:val="432"/>
              <w:jc w:val="center"/>
            </w:trPr>
            <w:tc>
              <w:tcPr>
                <w:tcW w:w="570" w:type="pct"/>
                <w:vMerge/>
                <w:tcBorders>
                  <w:left w:val="single" w:sz="12" w:space="0" w:color="auto"/>
                  <w:bottom w:val="single" w:sz="12" w:space="0" w:color="000000" w:themeColor="text1"/>
                </w:tcBorders>
                <w:vAlign w:val="center"/>
              </w:tcPr>
              <w:p w14:paraId="050FABA9" w14:textId="77777777" w:rsidR="00437B36" w:rsidRPr="00701987" w:rsidRDefault="00437B36" w:rsidP="00116869">
                <w:pPr>
                  <w:autoSpaceDE w:val="0"/>
                  <w:autoSpaceDN w:val="0"/>
                  <w:adjustRightInd w:val="0"/>
                  <w:jc w:val="center"/>
                  <w:rPr>
                    <w:sz w:val="20"/>
                    <w:szCs w:val="20"/>
                  </w:rPr>
                </w:pPr>
              </w:p>
            </w:tc>
            <w:tc>
              <w:tcPr>
                <w:tcW w:w="1823" w:type="pct"/>
                <w:vMerge/>
                <w:tcBorders>
                  <w:bottom w:val="single" w:sz="12" w:space="0" w:color="000000" w:themeColor="text1"/>
                </w:tcBorders>
                <w:vAlign w:val="center"/>
              </w:tcPr>
              <w:p w14:paraId="45391DC7" w14:textId="77777777" w:rsidR="00437B36" w:rsidRPr="00701987" w:rsidRDefault="00437B36" w:rsidP="00116869">
                <w:pPr>
                  <w:autoSpaceDE w:val="0"/>
                  <w:autoSpaceDN w:val="0"/>
                  <w:adjustRightInd w:val="0"/>
                  <w:jc w:val="center"/>
                  <w:rPr>
                    <w:sz w:val="20"/>
                    <w:szCs w:val="20"/>
                  </w:rPr>
                </w:pPr>
              </w:p>
            </w:tc>
            <w:tc>
              <w:tcPr>
                <w:tcW w:w="572" w:type="pct"/>
                <w:tcBorders>
                  <w:top w:val="single" w:sz="8" w:space="0" w:color="auto"/>
                </w:tcBorders>
                <w:vAlign w:val="center"/>
              </w:tcPr>
              <w:p w14:paraId="3B383BA7" w14:textId="77777777" w:rsidR="00437B36" w:rsidRPr="00701987" w:rsidRDefault="00437B36" w:rsidP="00116869">
                <w:pPr>
                  <w:jc w:val="center"/>
                  <w:rPr>
                    <w:sz w:val="20"/>
                    <w:szCs w:val="20"/>
                  </w:rPr>
                </w:pPr>
                <w:r w:rsidRPr="00701987">
                  <w:rPr>
                    <w:sz w:val="20"/>
                    <w:szCs w:val="20"/>
                  </w:rPr>
                  <w:t>334418</w:t>
                </w:r>
              </w:p>
            </w:tc>
            <w:tc>
              <w:tcPr>
                <w:tcW w:w="2035" w:type="pct"/>
                <w:tcBorders>
                  <w:top w:val="single" w:sz="8" w:space="0" w:color="auto"/>
                  <w:right w:val="single" w:sz="12" w:space="0" w:color="auto"/>
                </w:tcBorders>
                <w:vAlign w:val="center"/>
              </w:tcPr>
              <w:p w14:paraId="77553FC5" w14:textId="77777777" w:rsidR="00437B36" w:rsidRPr="00701987" w:rsidRDefault="00437B36" w:rsidP="00116869">
                <w:pPr>
                  <w:jc w:val="center"/>
                  <w:rPr>
                    <w:sz w:val="20"/>
                    <w:szCs w:val="20"/>
                  </w:rPr>
                </w:pPr>
                <w:r w:rsidRPr="00701987">
                  <w:rPr>
                    <w:sz w:val="20"/>
                    <w:szCs w:val="20"/>
                  </w:rPr>
                  <w:t>Printed Circuit Assembly (Electronic Assembly) Manufacturing</w:t>
                </w:r>
              </w:p>
            </w:tc>
          </w:tr>
          <w:tr w:rsidR="00437B36" w:rsidRPr="00F41A85" w14:paraId="1345CB82" w14:textId="77777777" w:rsidTr="00116869">
            <w:trPr>
              <w:trHeight w:val="432"/>
              <w:jc w:val="center"/>
            </w:trPr>
            <w:tc>
              <w:tcPr>
                <w:tcW w:w="570" w:type="pct"/>
                <w:vMerge/>
                <w:tcBorders>
                  <w:left w:val="single" w:sz="12" w:space="0" w:color="auto"/>
                  <w:bottom w:val="single" w:sz="12" w:space="0" w:color="000000" w:themeColor="text1"/>
                </w:tcBorders>
                <w:vAlign w:val="center"/>
              </w:tcPr>
              <w:p w14:paraId="69BE16E7" w14:textId="77777777" w:rsidR="00437B36" w:rsidRPr="00701987" w:rsidRDefault="00437B36" w:rsidP="00116869">
                <w:pPr>
                  <w:autoSpaceDE w:val="0"/>
                  <w:autoSpaceDN w:val="0"/>
                  <w:adjustRightInd w:val="0"/>
                  <w:jc w:val="center"/>
                  <w:rPr>
                    <w:sz w:val="20"/>
                    <w:szCs w:val="20"/>
                  </w:rPr>
                </w:pPr>
              </w:p>
            </w:tc>
            <w:tc>
              <w:tcPr>
                <w:tcW w:w="1823" w:type="pct"/>
                <w:vMerge/>
                <w:tcBorders>
                  <w:bottom w:val="single" w:sz="12" w:space="0" w:color="000000" w:themeColor="text1"/>
                </w:tcBorders>
                <w:vAlign w:val="center"/>
              </w:tcPr>
              <w:p w14:paraId="3C818E8F"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5146DA57" w14:textId="77777777" w:rsidR="00437B36" w:rsidRPr="00701987" w:rsidRDefault="00437B36" w:rsidP="00116869">
                <w:pPr>
                  <w:jc w:val="center"/>
                  <w:rPr>
                    <w:color w:val="000000"/>
                    <w:sz w:val="20"/>
                    <w:szCs w:val="20"/>
                  </w:rPr>
                </w:pPr>
                <w:r w:rsidRPr="00701987">
                  <w:rPr>
                    <w:color w:val="000000"/>
                    <w:sz w:val="20"/>
                    <w:szCs w:val="20"/>
                  </w:rPr>
                  <w:t>33461</w:t>
                </w:r>
                <w:r>
                  <w:rPr>
                    <w:color w:val="000000"/>
                    <w:sz w:val="20"/>
                    <w:szCs w:val="20"/>
                  </w:rPr>
                  <w:t>0</w:t>
                </w:r>
              </w:p>
            </w:tc>
            <w:tc>
              <w:tcPr>
                <w:tcW w:w="2035" w:type="pct"/>
                <w:tcBorders>
                  <w:bottom w:val="single" w:sz="12" w:space="0" w:color="auto"/>
                  <w:right w:val="single" w:sz="12" w:space="0" w:color="auto"/>
                </w:tcBorders>
                <w:vAlign w:val="center"/>
              </w:tcPr>
              <w:p w14:paraId="26332601" w14:textId="77777777" w:rsidR="00437B36" w:rsidRPr="00701987" w:rsidRDefault="00437B36" w:rsidP="00116869">
                <w:pPr>
                  <w:jc w:val="center"/>
                  <w:rPr>
                    <w:color w:val="000000"/>
                    <w:sz w:val="20"/>
                    <w:szCs w:val="20"/>
                  </w:rPr>
                </w:pPr>
                <w:r>
                  <w:rPr>
                    <w:color w:val="000000"/>
                    <w:sz w:val="20"/>
                    <w:szCs w:val="20"/>
                  </w:rPr>
                  <w:t>Manufacturing and Reproducing Magnetic and Optic Media</w:t>
                </w:r>
              </w:p>
            </w:tc>
          </w:tr>
          <w:tr w:rsidR="00437B36" w:rsidRPr="00F41A85" w14:paraId="13A70C68" w14:textId="77777777" w:rsidTr="00116869">
            <w:trPr>
              <w:trHeight w:val="432"/>
              <w:jc w:val="center"/>
            </w:trPr>
            <w:tc>
              <w:tcPr>
                <w:tcW w:w="570" w:type="pct"/>
                <w:vMerge w:val="restart"/>
                <w:tcBorders>
                  <w:top w:val="single" w:sz="12" w:space="0" w:color="000000" w:themeColor="text1"/>
                  <w:left w:val="single" w:sz="12" w:space="0" w:color="auto"/>
                </w:tcBorders>
                <w:vAlign w:val="center"/>
              </w:tcPr>
              <w:p w14:paraId="779CF737" w14:textId="77777777" w:rsidR="00437B36" w:rsidRPr="00701987" w:rsidRDefault="00437B36" w:rsidP="00116869">
                <w:pPr>
                  <w:autoSpaceDE w:val="0"/>
                  <w:autoSpaceDN w:val="0"/>
                  <w:adjustRightInd w:val="0"/>
                  <w:jc w:val="center"/>
                  <w:rPr>
                    <w:sz w:val="20"/>
                    <w:szCs w:val="20"/>
                  </w:rPr>
                </w:pPr>
                <w:r w:rsidRPr="00701987">
                  <w:rPr>
                    <w:sz w:val="20"/>
                    <w:szCs w:val="20"/>
                  </w:rPr>
                  <w:t>3578</w:t>
                </w:r>
              </w:p>
            </w:tc>
            <w:tc>
              <w:tcPr>
                <w:tcW w:w="1823" w:type="pct"/>
                <w:vMerge w:val="restart"/>
                <w:tcBorders>
                  <w:top w:val="single" w:sz="12" w:space="0" w:color="000000" w:themeColor="text1"/>
                </w:tcBorders>
                <w:vAlign w:val="center"/>
              </w:tcPr>
              <w:p w14:paraId="5BC4F3A3" w14:textId="77777777" w:rsidR="00437B36" w:rsidRPr="00701987" w:rsidRDefault="00437B36" w:rsidP="00116869">
                <w:pPr>
                  <w:autoSpaceDE w:val="0"/>
                  <w:autoSpaceDN w:val="0"/>
                  <w:adjustRightInd w:val="0"/>
                  <w:jc w:val="center"/>
                  <w:rPr>
                    <w:sz w:val="20"/>
                    <w:szCs w:val="20"/>
                  </w:rPr>
                </w:pPr>
                <w:r w:rsidRPr="00701987">
                  <w:rPr>
                    <w:sz w:val="20"/>
                    <w:szCs w:val="20"/>
                  </w:rPr>
                  <w:t>Calculating and Accounting Machines, Except Electronic Computers</w:t>
                </w:r>
              </w:p>
            </w:tc>
            <w:tc>
              <w:tcPr>
                <w:tcW w:w="572" w:type="pct"/>
                <w:tcBorders>
                  <w:top w:val="single" w:sz="12" w:space="0" w:color="auto"/>
                </w:tcBorders>
                <w:vAlign w:val="center"/>
              </w:tcPr>
              <w:p w14:paraId="2DC39B64" w14:textId="77777777" w:rsidR="00437B36" w:rsidRPr="00701987" w:rsidRDefault="00437B36" w:rsidP="00116869">
                <w:pPr>
                  <w:jc w:val="center"/>
                  <w:rPr>
                    <w:sz w:val="20"/>
                    <w:szCs w:val="20"/>
                  </w:rPr>
                </w:pPr>
                <w:r w:rsidRPr="00701987">
                  <w:rPr>
                    <w:sz w:val="20"/>
                    <w:szCs w:val="20"/>
                  </w:rPr>
                  <w:t>33331</w:t>
                </w:r>
                <w:r>
                  <w:rPr>
                    <w:sz w:val="20"/>
                    <w:szCs w:val="20"/>
                  </w:rPr>
                  <w:t>0</w:t>
                </w:r>
              </w:p>
            </w:tc>
            <w:tc>
              <w:tcPr>
                <w:tcW w:w="2035" w:type="pct"/>
                <w:tcBorders>
                  <w:top w:val="single" w:sz="12" w:space="0" w:color="auto"/>
                  <w:right w:val="single" w:sz="12" w:space="0" w:color="auto"/>
                </w:tcBorders>
                <w:vAlign w:val="center"/>
              </w:tcPr>
              <w:p w14:paraId="442D29BD" w14:textId="77777777" w:rsidR="00437B36" w:rsidRPr="00701987" w:rsidRDefault="00437B36" w:rsidP="00116869">
                <w:pPr>
                  <w:jc w:val="center"/>
                  <w:rPr>
                    <w:sz w:val="20"/>
                    <w:szCs w:val="20"/>
                  </w:rPr>
                </w:pPr>
                <w:r>
                  <w:rPr>
                    <w:sz w:val="20"/>
                    <w:szCs w:val="20"/>
                  </w:rPr>
                  <w:t>Commercial and Service Industry Machinery Manufacturing</w:t>
                </w:r>
              </w:p>
            </w:tc>
          </w:tr>
          <w:tr w:rsidR="00437B36" w:rsidRPr="00F41A85" w14:paraId="69B762DD" w14:textId="77777777" w:rsidTr="00116869">
            <w:trPr>
              <w:trHeight w:val="432"/>
              <w:jc w:val="center"/>
            </w:trPr>
            <w:tc>
              <w:tcPr>
                <w:tcW w:w="570" w:type="pct"/>
                <w:vMerge/>
                <w:tcBorders>
                  <w:left w:val="single" w:sz="12" w:space="0" w:color="auto"/>
                </w:tcBorders>
                <w:vAlign w:val="center"/>
              </w:tcPr>
              <w:p w14:paraId="0A93B5F8"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5FB8A9CF"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4A574550" w14:textId="77777777" w:rsidR="00437B36" w:rsidRPr="00701987" w:rsidRDefault="00437B36" w:rsidP="00116869">
                <w:pPr>
                  <w:jc w:val="center"/>
                  <w:rPr>
                    <w:sz w:val="20"/>
                    <w:szCs w:val="20"/>
                  </w:rPr>
                </w:pPr>
                <w:r w:rsidRPr="00701987">
                  <w:rPr>
                    <w:sz w:val="20"/>
                    <w:szCs w:val="20"/>
                  </w:rPr>
                  <w:t>33331</w:t>
                </w:r>
                <w:r>
                  <w:rPr>
                    <w:sz w:val="20"/>
                    <w:szCs w:val="20"/>
                  </w:rPr>
                  <w:t>0</w:t>
                </w:r>
              </w:p>
            </w:tc>
            <w:tc>
              <w:tcPr>
                <w:tcW w:w="2035" w:type="pct"/>
                <w:tcBorders>
                  <w:right w:val="single" w:sz="12" w:space="0" w:color="auto"/>
                </w:tcBorders>
                <w:vAlign w:val="center"/>
              </w:tcPr>
              <w:p w14:paraId="110AE31C" w14:textId="77777777" w:rsidR="00437B36" w:rsidRPr="00701987" w:rsidRDefault="00437B36" w:rsidP="00116869">
                <w:pPr>
                  <w:jc w:val="center"/>
                  <w:rPr>
                    <w:sz w:val="20"/>
                    <w:szCs w:val="20"/>
                  </w:rPr>
                </w:pPr>
                <w:r w:rsidRPr="00701987">
                  <w:rPr>
                    <w:sz w:val="20"/>
                    <w:szCs w:val="20"/>
                  </w:rPr>
                  <w:t>Commercial and Service Industry Machinery Manufacturing</w:t>
                </w:r>
              </w:p>
            </w:tc>
          </w:tr>
          <w:tr w:rsidR="00437B36" w:rsidRPr="00F41A85" w14:paraId="7C2253EA" w14:textId="77777777" w:rsidTr="00116869">
            <w:trPr>
              <w:trHeight w:val="432"/>
              <w:jc w:val="center"/>
            </w:trPr>
            <w:tc>
              <w:tcPr>
                <w:tcW w:w="570" w:type="pct"/>
                <w:vMerge/>
                <w:tcBorders>
                  <w:left w:val="single" w:sz="12" w:space="0" w:color="auto"/>
                </w:tcBorders>
                <w:vAlign w:val="center"/>
              </w:tcPr>
              <w:p w14:paraId="3B58B33E"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54E12E22"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5DB3BBAC" w14:textId="77777777" w:rsidR="00437B36" w:rsidRPr="00701987" w:rsidRDefault="00437B36" w:rsidP="00116869">
                <w:pPr>
                  <w:jc w:val="center"/>
                  <w:rPr>
                    <w:sz w:val="20"/>
                    <w:szCs w:val="20"/>
                  </w:rPr>
                </w:pPr>
                <w:r w:rsidRPr="00701987">
                  <w:rPr>
                    <w:sz w:val="20"/>
                    <w:szCs w:val="20"/>
                  </w:rPr>
                  <w:t>334118</w:t>
                </w:r>
              </w:p>
            </w:tc>
            <w:tc>
              <w:tcPr>
                <w:tcW w:w="2035" w:type="pct"/>
                <w:tcBorders>
                  <w:bottom w:val="single" w:sz="12" w:space="0" w:color="auto"/>
                  <w:right w:val="single" w:sz="12" w:space="0" w:color="auto"/>
                </w:tcBorders>
                <w:vAlign w:val="center"/>
              </w:tcPr>
              <w:p w14:paraId="53338FD9" w14:textId="77777777" w:rsidR="00437B36" w:rsidRPr="00701987" w:rsidRDefault="00437B36" w:rsidP="00116869">
                <w:pPr>
                  <w:jc w:val="center"/>
                  <w:rPr>
                    <w:sz w:val="20"/>
                    <w:szCs w:val="20"/>
                  </w:rPr>
                </w:pPr>
                <w:r w:rsidRPr="00701987">
                  <w:rPr>
                    <w:sz w:val="20"/>
                    <w:szCs w:val="20"/>
                  </w:rPr>
                  <w:t>Computer Terminal and Other Computer Peripheral Equipment Manufacturing</w:t>
                </w:r>
              </w:p>
            </w:tc>
          </w:tr>
          <w:tr w:rsidR="00437B36" w:rsidRPr="00F41A85" w14:paraId="27FFB86F" w14:textId="77777777" w:rsidTr="00116869">
            <w:trPr>
              <w:trHeight w:val="432"/>
              <w:jc w:val="center"/>
            </w:trPr>
            <w:tc>
              <w:tcPr>
                <w:tcW w:w="570" w:type="pct"/>
                <w:vMerge w:val="restart"/>
                <w:tcBorders>
                  <w:top w:val="single" w:sz="12" w:space="0" w:color="auto"/>
                  <w:left w:val="single" w:sz="12" w:space="0" w:color="auto"/>
                </w:tcBorders>
                <w:vAlign w:val="center"/>
              </w:tcPr>
              <w:p w14:paraId="4BFA4147" w14:textId="77777777" w:rsidR="00437B36" w:rsidRPr="00701987" w:rsidRDefault="00437B36" w:rsidP="00116869">
                <w:pPr>
                  <w:autoSpaceDE w:val="0"/>
                  <w:autoSpaceDN w:val="0"/>
                  <w:adjustRightInd w:val="0"/>
                  <w:jc w:val="center"/>
                  <w:rPr>
                    <w:sz w:val="20"/>
                    <w:szCs w:val="20"/>
                  </w:rPr>
                </w:pPr>
                <w:r w:rsidRPr="00701987">
                  <w:rPr>
                    <w:sz w:val="20"/>
                    <w:szCs w:val="20"/>
                  </w:rPr>
                  <w:t>3579</w:t>
                </w:r>
              </w:p>
            </w:tc>
            <w:tc>
              <w:tcPr>
                <w:tcW w:w="1823" w:type="pct"/>
                <w:vMerge w:val="restart"/>
                <w:tcBorders>
                  <w:top w:val="single" w:sz="12" w:space="0" w:color="auto"/>
                </w:tcBorders>
                <w:vAlign w:val="center"/>
              </w:tcPr>
              <w:p w14:paraId="5AA711A4" w14:textId="77777777" w:rsidR="00437B36" w:rsidRPr="00701987" w:rsidRDefault="00437B36" w:rsidP="00116869">
                <w:pPr>
                  <w:autoSpaceDE w:val="0"/>
                  <w:autoSpaceDN w:val="0"/>
                  <w:adjustRightInd w:val="0"/>
                  <w:jc w:val="center"/>
                  <w:rPr>
                    <w:sz w:val="20"/>
                    <w:szCs w:val="20"/>
                  </w:rPr>
                </w:pPr>
                <w:r w:rsidRPr="00701987">
                  <w:rPr>
                    <w:sz w:val="20"/>
                    <w:szCs w:val="20"/>
                  </w:rPr>
                  <w:t>Office Machines, Not Elsewhere Classified</w:t>
                </w:r>
              </w:p>
            </w:tc>
            <w:tc>
              <w:tcPr>
                <w:tcW w:w="572" w:type="pct"/>
                <w:tcBorders>
                  <w:top w:val="single" w:sz="12" w:space="0" w:color="auto"/>
                </w:tcBorders>
                <w:vAlign w:val="center"/>
              </w:tcPr>
              <w:p w14:paraId="565C9A0B"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2035" w:type="pct"/>
                <w:tcBorders>
                  <w:top w:val="single" w:sz="12" w:space="0" w:color="auto"/>
                  <w:right w:val="single" w:sz="12" w:space="0" w:color="auto"/>
                </w:tcBorders>
                <w:vAlign w:val="center"/>
              </w:tcPr>
              <w:p w14:paraId="398E6D31" w14:textId="77777777" w:rsidR="00437B36" w:rsidRPr="00701987" w:rsidRDefault="00437B36" w:rsidP="00116869">
                <w:pPr>
                  <w:jc w:val="center"/>
                  <w:rPr>
                    <w:color w:val="000000"/>
                    <w:sz w:val="20"/>
                    <w:szCs w:val="20"/>
                  </w:rPr>
                </w:pPr>
                <w:r w:rsidRPr="00701987">
                  <w:rPr>
                    <w:color w:val="000000"/>
                    <w:sz w:val="20"/>
                    <w:szCs w:val="20"/>
                  </w:rPr>
                  <w:t>Commercial and Service Industry Machinery Manufacturing</w:t>
                </w:r>
              </w:p>
            </w:tc>
          </w:tr>
          <w:tr w:rsidR="00437B36" w:rsidRPr="00F41A85" w14:paraId="64617C91" w14:textId="77777777" w:rsidTr="00116869">
            <w:trPr>
              <w:trHeight w:val="432"/>
              <w:jc w:val="center"/>
            </w:trPr>
            <w:tc>
              <w:tcPr>
                <w:tcW w:w="570" w:type="pct"/>
                <w:vMerge/>
                <w:tcBorders>
                  <w:left w:val="single" w:sz="12" w:space="0" w:color="auto"/>
                </w:tcBorders>
                <w:vAlign w:val="center"/>
              </w:tcPr>
              <w:p w14:paraId="185346AE"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4DCB3835"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08382F89" w14:textId="77777777" w:rsidR="00437B36" w:rsidRPr="00701987" w:rsidRDefault="00437B36" w:rsidP="00116869">
                <w:pPr>
                  <w:jc w:val="center"/>
                  <w:rPr>
                    <w:color w:val="000000"/>
                    <w:sz w:val="20"/>
                    <w:szCs w:val="20"/>
                  </w:rPr>
                </w:pPr>
                <w:r w:rsidRPr="00701987">
                  <w:rPr>
                    <w:color w:val="000000"/>
                    <w:sz w:val="20"/>
                    <w:szCs w:val="20"/>
                  </w:rPr>
                  <w:t>334519</w:t>
                </w:r>
              </w:p>
            </w:tc>
            <w:tc>
              <w:tcPr>
                <w:tcW w:w="2035" w:type="pct"/>
                <w:tcBorders>
                  <w:right w:val="single" w:sz="12" w:space="0" w:color="auto"/>
                </w:tcBorders>
                <w:vAlign w:val="center"/>
              </w:tcPr>
              <w:p w14:paraId="6E844BEC" w14:textId="77777777" w:rsidR="00437B36" w:rsidRPr="00701987" w:rsidRDefault="00437B36" w:rsidP="00116869">
                <w:pPr>
                  <w:jc w:val="center"/>
                  <w:rPr>
                    <w:color w:val="000000"/>
                    <w:sz w:val="20"/>
                    <w:szCs w:val="20"/>
                  </w:rPr>
                </w:pPr>
                <w:r w:rsidRPr="00701987">
                  <w:rPr>
                    <w:color w:val="000000"/>
                    <w:sz w:val="20"/>
                    <w:szCs w:val="20"/>
                  </w:rPr>
                  <w:t>Other Measuring and Controlling Device Manufacturing</w:t>
                </w:r>
              </w:p>
            </w:tc>
          </w:tr>
          <w:tr w:rsidR="00437B36" w:rsidRPr="00F41A85" w14:paraId="702A6EFA" w14:textId="77777777" w:rsidTr="00116869">
            <w:trPr>
              <w:trHeight w:val="432"/>
              <w:jc w:val="center"/>
            </w:trPr>
            <w:tc>
              <w:tcPr>
                <w:tcW w:w="570" w:type="pct"/>
                <w:vMerge/>
                <w:tcBorders>
                  <w:left w:val="single" w:sz="12" w:space="0" w:color="auto"/>
                </w:tcBorders>
                <w:vAlign w:val="center"/>
              </w:tcPr>
              <w:p w14:paraId="0AF4ACCE"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6796246A"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05FFDE96" w14:textId="77777777" w:rsidR="00437B36" w:rsidRPr="00701987" w:rsidRDefault="00437B36" w:rsidP="00116869">
                <w:pPr>
                  <w:jc w:val="center"/>
                  <w:rPr>
                    <w:color w:val="000000"/>
                    <w:sz w:val="20"/>
                    <w:szCs w:val="20"/>
                  </w:rPr>
                </w:pPr>
                <w:r w:rsidRPr="00701987">
                  <w:rPr>
                    <w:color w:val="000000"/>
                    <w:sz w:val="20"/>
                    <w:szCs w:val="20"/>
                  </w:rPr>
                  <w:t>339940</w:t>
                </w:r>
              </w:p>
            </w:tc>
            <w:tc>
              <w:tcPr>
                <w:tcW w:w="2035" w:type="pct"/>
                <w:tcBorders>
                  <w:bottom w:val="single" w:sz="12" w:space="0" w:color="auto"/>
                  <w:right w:val="single" w:sz="12" w:space="0" w:color="auto"/>
                </w:tcBorders>
                <w:vAlign w:val="center"/>
              </w:tcPr>
              <w:p w14:paraId="440ADF6F" w14:textId="77777777" w:rsidR="00437B36" w:rsidRPr="00701987" w:rsidRDefault="00437B36" w:rsidP="00116869">
                <w:pPr>
                  <w:jc w:val="center"/>
                  <w:rPr>
                    <w:color w:val="000000"/>
                    <w:sz w:val="20"/>
                    <w:szCs w:val="20"/>
                  </w:rPr>
                </w:pPr>
                <w:r w:rsidRPr="00701987">
                  <w:rPr>
                    <w:color w:val="000000"/>
                    <w:sz w:val="20"/>
                    <w:szCs w:val="20"/>
                  </w:rPr>
                  <w:t>Office Supplies (except Paper) Manufacturing</w:t>
                </w:r>
              </w:p>
            </w:tc>
          </w:tr>
          <w:tr w:rsidR="00437B36" w:rsidRPr="00F41A85" w14:paraId="72F8733E"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26F05BDE" w14:textId="77777777" w:rsidR="00437B36" w:rsidRPr="00701987" w:rsidRDefault="00437B36" w:rsidP="00116869">
                <w:pPr>
                  <w:jc w:val="center"/>
                  <w:rPr>
                    <w:color w:val="000000"/>
                    <w:sz w:val="20"/>
                    <w:szCs w:val="20"/>
                  </w:rPr>
                </w:pPr>
                <w:r w:rsidRPr="00701987">
                  <w:rPr>
                    <w:color w:val="000000"/>
                    <w:sz w:val="20"/>
                    <w:szCs w:val="20"/>
                  </w:rPr>
                  <w:t>3612</w:t>
                </w:r>
              </w:p>
            </w:tc>
            <w:tc>
              <w:tcPr>
                <w:tcW w:w="1823" w:type="pct"/>
                <w:tcBorders>
                  <w:top w:val="single" w:sz="12" w:space="0" w:color="auto"/>
                  <w:bottom w:val="single" w:sz="12" w:space="0" w:color="auto"/>
                </w:tcBorders>
                <w:vAlign w:val="center"/>
              </w:tcPr>
              <w:p w14:paraId="6E010E9D" w14:textId="77777777" w:rsidR="00437B36" w:rsidRPr="00701987" w:rsidRDefault="00437B36" w:rsidP="00116869">
                <w:pPr>
                  <w:jc w:val="center"/>
                  <w:rPr>
                    <w:color w:val="000000"/>
                    <w:sz w:val="20"/>
                    <w:szCs w:val="20"/>
                  </w:rPr>
                </w:pPr>
                <w:r w:rsidRPr="00701987">
                  <w:rPr>
                    <w:color w:val="000000"/>
                    <w:sz w:val="20"/>
                    <w:szCs w:val="20"/>
                  </w:rPr>
                  <w:t>Power, Distribution, and Specialty Transformers</w:t>
                </w:r>
              </w:p>
            </w:tc>
            <w:tc>
              <w:tcPr>
                <w:tcW w:w="572" w:type="pct"/>
                <w:tcBorders>
                  <w:top w:val="single" w:sz="12" w:space="0" w:color="auto"/>
                  <w:bottom w:val="single" w:sz="12" w:space="0" w:color="auto"/>
                </w:tcBorders>
                <w:vAlign w:val="center"/>
              </w:tcPr>
              <w:p w14:paraId="399A9B5D" w14:textId="77777777" w:rsidR="00437B36" w:rsidRPr="00701987" w:rsidRDefault="00437B36" w:rsidP="00116869">
                <w:pPr>
                  <w:jc w:val="center"/>
                  <w:rPr>
                    <w:color w:val="000000"/>
                    <w:sz w:val="20"/>
                    <w:szCs w:val="20"/>
                  </w:rPr>
                </w:pPr>
                <w:r w:rsidRPr="00701987">
                  <w:rPr>
                    <w:color w:val="000000"/>
                    <w:sz w:val="20"/>
                    <w:szCs w:val="20"/>
                  </w:rPr>
                  <w:t>335311</w:t>
                </w:r>
              </w:p>
            </w:tc>
            <w:tc>
              <w:tcPr>
                <w:tcW w:w="2035" w:type="pct"/>
                <w:tcBorders>
                  <w:top w:val="single" w:sz="12" w:space="0" w:color="auto"/>
                  <w:bottom w:val="single" w:sz="12" w:space="0" w:color="auto"/>
                  <w:right w:val="single" w:sz="12" w:space="0" w:color="auto"/>
                </w:tcBorders>
                <w:vAlign w:val="center"/>
              </w:tcPr>
              <w:p w14:paraId="7B472236" w14:textId="77777777" w:rsidR="00437B36" w:rsidRPr="00701987" w:rsidRDefault="00437B36" w:rsidP="00116869">
                <w:pPr>
                  <w:jc w:val="center"/>
                  <w:rPr>
                    <w:color w:val="000000"/>
                    <w:sz w:val="20"/>
                    <w:szCs w:val="20"/>
                  </w:rPr>
                </w:pPr>
                <w:r w:rsidRPr="00701987">
                  <w:rPr>
                    <w:color w:val="000000"/>
                    <w:sz w:val="20"/>
                    <w:szCs w:val="20"/>
                  </w:rPr>
                  <w:t>Power, Distribution, and Specialty Transformer Manufacturing</w:t>
                </w:r>
              </w:p>
            </w:tc>
          </w:tr>
          <w:tr w:rsidR="00437B36" w:rsidRPr="00F41A85" w14:paraId="5FD482A8"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4069F4A7" w14:textId="77777777" w:rsidR="00437B36" w:rsidRPr="00701987" w:rsidRDefault="00437B36" w:rsidP="00116869">
                <w:pPr>
                  <w:jc w:val="center"/>
                  <w:rPr>
                    <w:color w:val="000000"/>
                    <w:sz w:val="20"/>
                    <w:szCs w:val="20"/>
                  </w:rPr>
                </w:pPr>
                <w:r w:rsidRPr="00701987">
                  <w:rPr>
                    <w:color w:val="000000"/>
                    <w:sz w:val="20"/>
                    <w:szCs w:val="20"/>
                  </w:rPr>
                  <w:t>3613</w:t>
                </w:r>
              </w:p>
            </w:tc>
            <w:tc>
              <w:tcPr>
                <w:tcW w:w="1823" w:type="pct"/>
                <w:tcBorders>
                  <w:top w:val="single" w:sz="12" w:space="0" w:color="auto"/>
                  <w:bottom w:val="single" w:sz="12" w:space="0" w:color="auto"/>
                </w:tcBorders>
                <w:vAlign w:val="center"/>
              </w:tcPr>
              <w:p w14:paraId="3BDB907F" w14:textId="77777777" w:rsidR="00437B36" w:rsidRPr="00701987" w:rsidRDefault="00437B36" w:rsidP="00116869">
                <w:pPr>
                  <w:jc w:val="center"/>
                  <w:rPr>
                    <w:color w:val="000000"/>
                    <w:sz w:val="20"/>
                    <w:szCs w:val="20"/>
                  </w:rPr>
                </w:pPr>
                <w:r w:rsidRPr="00701987">
                  <w:rPr>
                    <w:color w:val="000000"/>
                    <w:sz w:val="20"/>
                    <w:szCs w:val="20"/>
                  </w:rPr>
                  <w:t>Switchgear and Switchboard Apparatus</w:t>
                </w:r>
              </w:p>
            </w:tc>
            <w:tc>
              <w:tcPr>
                <w:tcW w:w="572" w:type="pct"/>
                <w:tcBorders>
                  <w:top w:val="single" w:sz="12" w:space="0" w:color="auto"/>
                  <w:bottom w:val="single" w:sz="12" w:space="0" w:color="auto"/>
                </w:tcBorders>
                <w:vAlign w:val="center"/>
              </w:tcPr>
              <w:p w14:paraId="71432C34" w14:textId="77777777" w:rsidR="00437B36" w:rsidRPr="00701987" w:rsidRDefault="00437B36" w:rsidP="00116869">
                <w:pPr>
                  <w:jc w:val="center"/>
                  <w:rPr>
                    <w:color w:val="000000"/>
                    <w:sz w:val="20"/>
                    <w:szCs w:val="20"/>
                  </w:rPr>
                </w:pPr>
                <w:r w:rsidRPr="00701987">
                  <w:rPr>
                    <w:color w:val="000000"/>
                    <w:sz w:val="20"/>
                    <w:szCs w:val="20"/>
                  </w:rPr>
                  <w:t>335313</w:t>
                </w:r>
              </w:p>
            </w:tc>
            <w:tc>
              <w:tcPr>
                <w:tcW w:w="2035" w:type="pct"/>
                <w:tcBorders>
                  <w:top w:val="single" w:sz="12" w:space="0" w:color="auto"/>
                  <w:bottom w:val="single" w:sz="12" w:space="0" w:color="auto"/>
                  <w:right w:val="single" w:sz="12" w:space="0" w:color="auto"/>
                </w:tcBorders>
                <w:vAlign w:val="center"/>
              </w:tcPr>
              <w:p w14:paraId="3903BF73" w14:textId="77777777" w:rsidR="00437B36" w:rsidRPr="00701987" w:rsidRDefault="00437B36" w:rsidP="00116869">
                <w:pPr>
                  <w:jc w:val="center"/>
                  <w:rPr>
                    <w:color w:val="000000"/>
                    <w:sz w:val="20"/>
                    <w:szCs w:val="20"/>
                  </w:rPr>
                </w:pPr>
                <w:r w:rsidRPr="00701987">
                  <w:rPr>
                    <w:color w:val="000000"/>
                    <w:sz w:val="20"/>
                    <w:szCs w:val="20"/>
                  </w:rPr>
                  <w:t>Switchgear and Switchboard Apparatus Manufacturing</w:t>
                </w:r>
              </w:p>
            </w:tc>
          </w:tr>
          <w:tr w:rsidR="00437B36" w:rsidRPr="00F41A85" w14:paraId="0AD516A3"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76A545BD" w14:textId="77777777" w:rsidR="00437B36" w:rsidRPr="00701987" w:rsidRDefault="00437B36" w:rsidP="00116869">
                <w:pPr>
                  <w:jc w:val="center"/>
                  <w:rPr>
                    <w:color w:val="000000"/>
                    <w:sz w:val="20"/>
                    <w:szCs w:val="20"/>
                  </w:rPr>
                </w:pPr>
                <w:r w:rsidRPr="00701987">
                  <w:rPr>
                    <w:color w:val="000000"/>
                    <w:sz w:val="20"/>
                    <w:szCs w:val="20"/>
                  </w:rPr>
                  <w:t>3621</w:t>
                </w:r>
              </w:p>
            </w:tc>
            <w:tc>
              <w:tcPr>
                <w:tcW w:w="1823" w:type="pct"/>
                <w:tcBorders>
                  <w:top w:val="single" w:sz="12" w:space="0" w:color="auto"/>
                  <w:bottom w:val="single" w:sz="12" w:space="0" w:color="auto"/>
                </w:tcBorders>
                <w:vAlign w:val="center"/>
              </w:tcPr>
              <w:p w14:paraId="3D715447" w14:textId="77777777" w:rsidR="00437B36" w:rsidRPr="00701987" w:rsidRDefault="00437B36" w:rsidP="00116869">
                <w:pPr>
                  <w:jc w:val="center"/>
                  <w:rPr>
                    <w:color w:val="000000"/>
                    <w:sz w:val="20"/>
                    <w:szCs w:val="20"/>
                  </w:rPr>
                </w:pPr>
                <w:r w:rsidRPr="00701987">
                  <w:rPr>
                    <w:color w:val="000000"/>
                    <w:sz w:val="20"/>
                    <w:szCs w:val="20"/>
                  </w:rPr>
                  <w:t>Motors and Generators</w:t>
                </w:r>
              </w:p>
            </w:tc>
            <w:tc>
              <w:tcPr>
                <w:tcW w:w="572" w:type="pct"/>
                <w:tcBorders>
                  <w:top w:val="single" w:sz="12" w:space="0" w:color="auto"/>
                  <w:bottom w:val="single" w:sz="12" w:space="0" w:color="auto"/>
                </w:tcBorders>
                <w:vAlign w:val="center"/>
              </w:tcPr>
              <w:p w14:paraId="3FBB01EF" w14:textId="77777777" w:rsidR="00437B36" w:rsidRPr="00701987" w:rsidRDefault="00437B36" w:rsidP="00116869">
                <w:pPr>
                  <w:jc w:val="center"/>
                  <w:rPr>
                    <w:color w:val="000000"/>
                    <w:sz w:val="20"/>
                    <w:szCs w:val="20"/>
                  </w:rPr>
                </w:pPr>
                <w:r w:rsidRPr="00701987">
                  <w:rPr>
                    <w:color w:val="000000"/>
                    <w:sz w:val="20"/>
                    <w:szCs w:val="20"/>
                  </w:rPr>
                  <w:t>335312</w:t>
                </w:r>
              </w:p>
            </w:tc>
            <w:tc>
              <w:tcPr>
                <w:tcW w:w="2035" w:type="pct"/>
                <w:tcBorders>
                  <w:top w:val="single" w:sz="12" w:space="0" w:color="auto"/>
                  <w:bottom w:val="single" w:sz="12" w:space="0" w:color="auto"/>
                  <w:right w:val="single" w:sz="12" w:space="0" w:color="auto"/>
                </w:tcBorders>
                <w:vAlign w:val="center"/>
              </w:tcPr>
              <w:p w14:paraId="0445F503" w14:textId="77777777" w:rsidR="00437B36" w:rsidRPr="00701987" w:rsidRDefault="00437B36" w:rsidP="00116869">
                <w:pPr>
                  <w:jc w:val="center"/>
                  <w:rPr>
                    <w:color w:val="000000"/>
                    <w:sz w:val="20"/>
                    <w:szCs w:val="20"/>
                  </w:rPr>
                </w:pPr>
                <w:r w:rsidRPr="1B025A73">
                  <w:rPr>
                    <w:color w:val="000000" w:themeColor="text1"/>
                    <w:sz w:val="20"/>
                    <w:szCs w:val="20"/>
                  </w:rPr>
                  <w:t>Motor and Generator Manufacturing</w:t>
                </w:r>
              </w:p>
            </w:tc>
          </w:tr>
          <w:tr w:rsidR="00437B36" w:rsidRPr="00F41A85" w14:paraId="39070163"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2BD21494" w14:textId="77777777" w:rsidR="00437B36" w:rsidRPr="00701987" w:rsidRDefault="00437B36" w:rsidP="00116869">
                <w:pPr>
                  <w:jc w:val="center"/>
                  <w:rPr>
                    <w:color w:val="000000"/>
                    <w:sz w:val="20"/>
                    <w:szCs w:val="20"/>
                  </w:rPr>
                </w:pPr>
                <w:r w:rsidRPr="00701987">
                  <w:rPr>
                    <w:color w:val="000000"/>
                    <w:sz w:val="20"/>
                    <w:szCs w:val="20"/>
                  </w:rPr>
                  <w:t>3624</w:t>
                </w:r>
              </w:p>
            </w:tc>
            <w:tc>
              <w:tcPr>
                <w:tcW w:w="1823" w:type="pct"/>
                <w:tcBorders>
                  <w:top w:val="single" w:sz="12" w:space="0" w:color="auto"/>
                  <w:bottom w:val="single" w:sz="12" w:space="0" w:color="auto"/>
                </w:tcBorders>
                <w:vAlign w:val="center"/>
              </w:tcPr>
              <w:p w14:paraId="356C2F6F" w14:textId="77777777" w:rsidR="00437B36" w:rsidRPr="00701987" w:rsidRDefault="00437B36" w:rsidP="00116869">
                <w:pPr>
                  <w:jc w:val="center"/>
                  <w:rPr>
                    <w:color w:val="000000"/>
                    <w:sz w:val="20"/>
                    <w:szCs w:val="20"/>
                  </w:rPr>
                </w:pPr>
                <w:r w:rsidRPr="00701987">
                  <w:rPr>
                    <w:color w:val="000000"/>
                    <w:sz w:val="20"/>
                    <w:szCs w:val="20"/>
                  </w:rPr>
                  <w:t>Carbon and Graphite Products</w:t>
                </w:r>
              </w:p>
            </w:tc>
            <w:tc>
              <w:tcPr>
                <w:tcW w:w="572" w:type="pct"/>
                <w:tcBorders>
                  <w:top w:val="single" w:sz="12" w:space="0" w:color="auto"/>
                  <w:bottom w:val="single" w:sz="12" w:space="0" w:color="auto"/>
                </w:tcBorders>
                <w:vAlign w:val="center"/>
              </w:tcPr>
              <w:p w14:paraId="12647B9C" w14:textId="77777777" w:rsidR="00437B36" w:rsidRPr="00701987" w:rsidRDefault="00437B36" w:rsidP="00116869">
                <w:pPr>
                  <w:jc w:val="center"/>
                  <w:rPr>
                    <w:color w:val="000000"/>
                    <w:sz w:val="20"/>
                    <w:szCs w:val="20"/>
                  </w:rPr>
                </w:pPr>
                <w:r w:rsidRPr="00701987">
                  <w:rPr>
                    <w:color w:val="000000"/>
                    <w:sz w:val="20"/>
                    <w:szCs w:val="20"/>
                  </w:rPr>
                  <w:t>335991</w:t>
                </w:r>
              </w:p>
            </w:tc>
            <w:tc>
              <w:tcPr>
                <w:tcW w:w="2035" w:type="pct"/>
                <w:tcBorders>
                  <w:top w:val="single" w:sz="12" w:space="0" w:color="auto"/>
                  <w:bottom w:val="single" w:sz="12" w:space="0" w:color="auto"/>
                  <w:right w:val="single" w:sz="12" w:space="0" w:color="auto"/>
                </w:tcBorders>
                <w:vAlign w:val="center"/>
              </w:tcPr>
              <w:p w14:paraId="33E6D1AF" w14:textId="77777777" w:rsidR="00437B36" w:rsidRPr="00701987" w:rsidRDefault="00437B36" w:rsidP="00116869">
                <w:pPr>
                  <w:jc w:val="center"/>
                  <w:rPr>
                    <w:color w:val="000000"/>
                    <w:sz w:val="20"/>
                    <w:szCs w:val="20"/>
                  </w:rPr>
                </w:pPr>
                <w:r w:rsidRPr="00701987">
                  <w:rPr>
                    <w:color w:val="000000"/>
                    <w:sz w:val="20"/>
                    <w:szCs w:val="20"/>
                  </w:rPr>
                  <w:t>Carbon and Graphite Product Manufacturing</w:t>
                </w:r>
              </w:p>
            </w:tc>
          </w:tr>
          <w:tr w:rsidR="00437B36" w:rsidRPr="00F41A85" w14:paraId="2C6294EC"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5CCD127F" w14:textId="77777777" w:rsidR="00437B36" w:rsidRPr="00701987" w:rsidRDefault="00437B36" w:rsidP="00116869">
                <w:pPr>
                  <w:jc w:val="center"/>
                  <w:rPr>
                    <w:color w:val="000000"/>
                    <w:sz w:val="20"/>
                    <w:szCs w:val="20"/>
                  </w:rPr>
                </w:pPr>
                <w:r w:rsidRPr="00701987">
                  <w:rPr>
                    <w:color w:val="000000"/>
                    <w:sz w:val="20"/>
                    <w:szCs w:val="20"/>
                  </w:rPr>
                  <w:t>3625</w:t>
                </w:r>
              </w:p>
            </w:tc>
            <w:tc>
              <w:tcPr>
                <w:tcW w:w="1823" w:type="pct"/>
                <w:tcBorders>
                  <w:top w:val="single" w:sz="12" w:space="0" w:color="auto"/>
                  <w:bottom w:val="single" w:sz="12" w:space="0" w:color="auto"/>
                </w:tcBorders>
                <w:vAlign w:val="center"/>
              </w:tcPr>
              <w:p w14:paraId="424B82AE" w14:textId="77777777" w:rsidR="00437B36" w:rsidRPr="00701987" w:rsidRDefault="00437B36" w:rsidP="00116869">
                <w:pPr>
                  <w:jc w:val="center"/>
                  <w:rPr>
                    <w:color w:val="000000"/>
                    <w:sz w:val="20"/>
                    <w:szCs w:val="20"/>
                  </w:rPr>
                </w:pPr>
                <w:r w:rsidRPr="00701987">
                  <w:rPr>
                    <w:color w:val="000000"/>
                    <w:sz w:val="20"/>
                    <w:szCs w:val="20"/>
                  </w:rPr>
                  <w:t>Relays and Industrial Controls</w:t>
                </w:r>
              </w:p>
            </w:tc>
            <w:tc>
              <w:tcPr>
                <w:tcW w:w="572" w:type="pct"/>
                <w:tcBorders>
                  <w:top w:val="single" w:sz="12" w:space="0" w:color="auto"/>
                  <w:bottom w:val="single" w:sz="12" w:space="0" w:color="auto"/>
                </w:tcBorders>
                <w:vAlign w:val="center"/>
              </w:tcPr>
              <w:p w14:paraId="65E1204E" w14:textId="77777777" w:rsidR="00437B36" w:rsidRPr="00701987" w:rsidRDefault="00437B36" w:rsidP="00116869">
                <w:pPr>
                  <w:jc w:val="center"/>
                  <w:rPr>
                    <w:color w:val="000000"/>
                    <w:sz w:val="20"/>
                    <w:szCs w:val="20"/>
                  </w:rPr>
                </w:pPr>
                <w:r w:rsidRPr="00701987">
                  <w:rPr>
                    <w:color w:val="000000"/>
                    <w:sz w:val="20"/>
                    <w:szCs w:val="20"/>
                  </w:rPr>
                  <w:t>335314</w:t>
                </w:r>
              </w:p>
            </w:tc>
            <w:tc>
              <w:tcPr>
                <w:tcW w:w="2035" w:type="pct"/>
                <w:tcBorders>
                  <w:top w:val="single" w:sz="12" w:space="0" w:color="auto"/>
                  <w:bottom w:val="single" w:sz="12" w:space="0" w:color="auto"/>
                  <w:right w:val="single" w:sz="12" w:space="0" w:color="auto"/>
                </w:tcBorders>
                <w:vAlign w:val="center"/>
              </w:tcPr>
              <w:p w14:paraId="08A13B0A" w14:textId="77777777" w:rsidR="00437B36" w:rsidRPr="00701987" w:rsidRDefault="00437B36" w:rsidP="00116869">
                <w:pPr>
                  <w:jc w:val="center"/>
                  <w:rPr>
                    <w:color w:val="000000"/>
                    <w:sz w:val="20"/>
                    <w:szCs w:val="20"/>
                  </w:rPr>
                </w:pPr>
                <w:r w:rsidRPr="00701987">
                  <w:rPr>
                    <w:color w:val="000000"/>
                    <w:sz w:val="20"/>
                    <w:szCs w:val="20"/>
                  </w:rPr>
                  <w:t>Relay and Industrial Control Manufacturing</w:t>
                </w:r>
              </w:p>
            </w:tc>
          </w:tr>
          <w:tr w:rsidR="00437B36" w:rsidRPr="00F41A85" w14:paraId="68729977"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5CF7F49B" w14:textId="77777777" w:rsidR="00437B36" w:rsidRPr="00701987" w:rsidRDefault="00437B36" w:rsidP="00116869">
                <w:pPr>
                  <w:jc w:val="center"/>
                  <w:rPr>
                    <w:color w:val="000000"/>
                    <w:sz w:val="20"/>
                    <w:szCs w:val="20"/>
                  </w:rPr>
                </w:pPr>
                <w:r w:rsidRPr="00701987">
                  <w:rPr>
                    <w:color w:val="000000"/>
                    <w:sz w:val="20"/>
                    <w:szCs w:val="20"/>
                  </w:rPr>
                  <w:t>3629</w:t>
                </w:r>
              </w:p>
            </w:tc>
            <w:tc>
              <w:tcPr>
                <w:tcW w:w="1823" w:type="pct"/>
                <w:tcBorders>
                  <w:top w:val="single" w:sz="12" w:space="0" w:color="auto"/>
                  <w:bottom w:val="single" w:sz="12" w:space="0" w:color="auto"/>
                </w:tcBorders>
                <w:vAlign w:val="center"/>
              </w:tcPr>
              <w:p w14:paraId="2F6FB41A" w14:textId="77777777" w:rsidR="00437B36" w:rsidRPr="00701987" w:rsidRDefault="00437B36" w:rsidP="00116869">
                <w:pPr>
                  <w:jc w:val="center"/>
                  <w:rPr>
                    <w:color w:val="000000"/>
                    <w:sz w:val="20"/>
                    <w:szCs w:val="20"/>
                  </w:rPr>
                </w:pPr>
                <w:r w:rsidRPr="00701987">
                  <w:rPr>
                    <w:color w:val="000000"/>
                    <w:sz w:val="20"/>
                    <w:szCs w:val="20"/>
                  </w:rPr>
                  <w:t>Electrical Industrial Apparatus, Not Elsewhere Classified</w:t>
                </w:r>
              </w:p>
            </w:tc>
            <w:tc>
              <w:tcPr>
                <w:tcW w:w="572" w:type="pct"/>
                <w:tcBorders>
                  <w:top w:val="single" w:sz="12" w:space="0" w:color="auto"/>
                  <w:bottom w:val="single" w:sz="12" w:space="0" w:color="auto"/>
                </w:tcBorders>
                <w:vAlign w:val="center"/>
              </w:tcPr>
              <w:p w14:paraId="6B5D2275" w14:textId="77777777" w:rsidR="00437B36" w:rsidRPr="00701987" w:rsidRDefault="00437B36" w:rsidP="00116869">
                <w:pPr>
                  <w:jc w:val="center"/>
                  <w:rPr>
                    <w:color w:val="000000"/>
                    <w:sz w:val="20"/>
                    <w:szCs w:val="20"/>
                  </w:rPr>
                </w:pPr>
                <w:r w:rsidRPr="00701987">
                  <w:rPr>
                    <w:color w:val="000000"/>
                    <w:sz w:val="20"/>
                    <w:szCs w:val="20"/>
                  </w:rPr>
                  <w:t>335999</w:t>
                </w:r>
              </w:p>
            </w:tc>
            <w:tc>
              <w:tcPr>
                <w:tcW w:w="2035" w:type="pct"/>
                <w:tcBorders>
                  <w:top w:val="single" w:sz="12" w:space="0" w:color="auto"/>
                  <w:bottom w:val="single" w:sz="12" w:space="0" w:color="auto"/>
                  <w:right w:val="single" w:sz="12" w:space="0" w:color="auto"/>
                </w:tcBorders>
                <w:vAlign w:val="center"/>
              </w:tcPr>
              <w:p w14:paraId="6EFFDA9D" w14:textId="77777777" w:rsidR="00437B36" w:rsidRPr="00701987" w:rsidRDefault="00437B36" w:rsidP="00116869">
                <w:pPr>
                  <w:jc w:val="center"/>
                  <w:rPr>
                    <w:color w:val="000000"/>
                    <w:sz w:val="20"/>
                    <w:szCs w:val="20"/>
                  </w:rPr>
                </w:pPr>
                <w:r w:rsidRPr="00701987">
                  <w:rPr>
                    <w:color w:val="000000"/>
                    <w:sz w:val="20"/>
                    <w:szCs w:val="20"/>
                  </w:rPr>
                  <w:t>All Other Miscellaneous Electrical Equipment and Component Manufacturing</w:t>
                </w:r>
              </w:p>
            </w:tc>
          </w:tr>
          <w:tr w:rsidR="00437B36" w:rsidRPr="00F41A85" w14:paraId="51524584"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0F7661BF" w14:textId="77777777" w:rsidR="00437B36" w:rsidRPr="00701987" w:rsidRDefault="00437B36" w:rsidP="00116869">
                <w:pPr>
                  <w:jc w:val="center"/>
                  <w:rPr>
                    <w:color w:val="000000"/>
                    <w:sz w:val="20"/>
                    <w:szCs w:val="20"/>
                  </w:rPr>
                </w:pPr>
                <w:r w:rsidRPr="00701987">
                  <w:rPr>
                    <w:color w:val="000000"/>
                    <w:sz w:val="20"/>
                    <w:szCs w:val="20"/>
                  </w:rPr>
                  <w:t>3631</w:t>
                </w:r>
              </w:p>
            </w:tc>
            <w:tc>
              <w:tcPr>
                <w:tcW w:w="1823" w:type="pct"/>
                <w:tcBorders>
                  <w:top w:val="single" w:sz="12" w:space="0" w:color="auto"/>
                  <w:bottom w:val="single" w:sz="12" w:space="0" w:color="auto"/>
                </w:tcBorders>
                <w:vAlign w:val="center"/>
              </w:tcPr>
              <w:p w14:paraId="4B9084FF" w14:textId="77777777" w:rsidR="00437B36" w:rsidRPr="00701987" w:rsidRDefault="00437B36" w:rsidP="00116869">
                <w:pPr>
                  <w:jc w:val="center"/>
                  <w:rPr>
                    <w:color w:val="000000"/>
                    <w:sz w:val="20"/>
                    <w:szCs w:val="20"/>
                  </w:rPr>
                </w:pPr>
                <w:r w:rsidRPr="00701987">
                  <w:rPr>
                    <w:color w:val="000000"/>
                    <w:sz w:val="20"/>
                    <w:szCs w:val="20"/>
                  </w:rPr>
                  <w:t>Household Cooking Equipment</w:t>
                </w:r>
              </w:p>
            </w:tc>
            <w:tc>
              <w:tcPr>
                <w:tcW w:w="572" w:type="pct"/>
                <w:tcBorders>
                  <w:top w:val="single" w:sz="12" w:space="0" w:color="auto"/>
                  <w:bottom w:val="single" w:sz="12" w:space="0" w:color="auto"/>
                </w:tcBorders>
                <w:vAlign w:val="center"/>
              </w:tcPr>
              <w:p w14:paraId="024B15B7" w14:textId="77777777" w:rsidR="00437B36" w:rsidRPr="00701987" w:rsidRDefault="00437B36" w:rsidP="00116869">
                <w:pPr>
                  <w:jc w:val="center"/>
                  <w:rPr>
                    <w:color w:val="000000"/>
                    <w:sz w:val="20"/>
                    <w:szCs w:val="20"/>
                  </w:rPr>
                </w:pPr>
                <w:r w:rsidRPr="00701987">
                  <w:rPr>
                    <w:color w:val="000000"/>
                    <w:sz w:val="20"/>
                    <w:szCs w:val="20"/>
                  </w:rPr>
                  <w:t>335220</w:t>
                </w:r>
              </w:p>
            </w:tc>
            <w:tc>
              <w:tcPr>
                <w:tcW w:w="2035" w:type="pct"/>
                <w:tcBorders>
                  <w:top w:val="single" w:sz="12" w:space="0" w:color="auto"/>
                  <w:bottom w:val="single" w:sz="12" w:space="0" w:color="auto"/>
                  <w:right w:val="single" w:sz="12" w:space="0" w:color="auto"/>
                </w:tcBorders>
                <w:vAlign w:val="center"/>
              </w:tcPr>
              <w:p w14:paraId="158CB040" w14:textId="77777777" w:rsidR="00437B36" w:rsidRPr="00701987" w:rsidRDefault="00437B36" w:rsidP="00116869">
                <w:pPr>
                  <w:jc w:val="center"/>
                  <w:rPr>
                    <w:color w:val="000000"/>
                    <w:sz w:val="20"/>
                    <w:szCs w:val="20"/>
                  </w:rPr>
                </w:pPr>
                <w:r w:rsidRPr="00701987">
                  <w:rPr>
                    <w:color w:val="000000"/>
                    <w:sz w:val="20"/>
                    <w:szCs w:val="20"/>
                  </w:rPr>
                  <w:t>Major Household Appliance Manufacturing</w:t>
                </w:r>
              </w:p>
            </w:tc>
          </w:tr>
          <w:tr w:rsidR="00437B36" w:rsidRPr="00F41A85" w14:paraId="5A70D402"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5C41C79F" w14:textId="77777777" w:rsidR="00437B36" w:rsidRPr="00701987" w:rsidRDefault="00437B36" w:rsidP="00116869">
                <w:pPr>
                  <w:jc w:val="center"/>
                  <w:rPr>
                    <w:color w:val="000000"/>
                    <w:sz w:val="20"/>
                    <w:szCs w:val="20"/>
                  </w:rPr>
                </w:pPr>
                <w:r w:rsidRPr="00701987">
                  <w:rPr>
                    <w:color w:val="000000"/>
                    <w:sz w:val="20"/>
                    <w:szCs w:val="20"/>
                  </w:rPr>
                  <w:t>3632</w:t>
                </w:r>
              </w:p>
            </w:tc>
            <w:tc>
              <w:tcPr>
                <w:tcW w:w="1823" w:type="pct"/>
                <w:tcBorders>
                  <w:top w:val="single" w:sz="12" w:space="0" w:color="auto"/>
                  <w:bottom w:val="single" w:sz="12" w:space="0" w:color="auto"/>
                </w:tcBorders>
                <w:vAlign w:val="center"/>
              </w:tcPr>
              <w:p w14:paraId="62940377" w14:textId="77777777" w:rsidR="00437B36" w:rsidRPr="00701987" w:rsidRDefault="00437B36" w:rsidP="00116869">
                <w:pPr>
                  <w:jc w:val="center"/>
                  <w:rPr>
                    <w:color w:val="000000"/>
                    <w:sz w:val="20"/>
                    <w:szCs w:val="20"/>
                  </w:rPr>
                </w:pPr>
                <w:r w:rsidRPr="00701987">
                  <w:rPr>
                    <w:color w:val="000000"/>
                    <w:sz w:val="20"/>
                    <w:szCs w:val="20"/>
                  </w:rPr>
                  <w:t>Household Refrigerators and Home and Farm Freezers</w:t>
                </w:r>
              </w:p>
            </w:tc>
            <w:tc>
              <w:tcPr>
                <w:tcW w:w="572" w:type="pct"/>
                <w:tcBorders>
                  <w:top w:val="single" w:sz="12" w:space="0" w:color="auto"/>
                  <w:bottom w:val="single" w:sz="12" w:space="0" w:color="auto"/>
                </w:tcBorders>
                <w:vAlign w:val="center"/>
              </w:tcPr>
              <w:p w14:paraId="6355CADD" w14:textId="77777777" w:rsidR="00437B36" w:rsidRPr="00701987" w:rsidRDefault="00437B36" w:rsidP="00116869">
                <w:pPr>
                  <w:jc w:val="center"/>
                  <w:rPr>
                    <w:color w:val="000000"/>
                    <w:sz w:val="20"/>
                    <w:szCs w:val="20"/>
                  </w:rPr>
                </w:pPr>
                <w:r w:rsidRPr="00701987">
                  <w:rPr>
                    <w:color w:val="000000"/>
                    <w:sz w:val="20"/>
                    <w:szCs w:val="20"/>
                  </w:rPr>
                  <w:t>335220</w:t>
                </w:r>
              </w:p>
            </w:tc>
            <w:tc>
              <w:tcPr>
                <w:tcW w:w="2035" w:type="pct"/>
                <w:tcBorders>
                  <w:top w:val="single" w:sz="12" w:space="0" w:color="auto"/>
                  <w:bottom w:val="single" w:sz="12" w:space="0" w:color="auto"/>
                  <w:right w:val="single" w:sz="12" w:space="0" w:color="auto"/>
                </w:tcBorders>
                <w:vAlign w:val="center"/>
              </w:tcPr>
              <w:p w14:paraId="6D5469EE" w14:textId="77777777" w:rsidR="00437B36" w:rsidRPr="00701987" w:rsidRDefault="00437B36" w:rsidP="00116869">
                <w:pPr>
                  <w:jc w:val="center"/>
                  <w:rPr>
                    <w:color w:val="000000"/>
                    <w:sz w:val="20"/>
                    <w:szCs w:val="20"/>
                  </w:rPr>
                </w:pPr>
                <w:r w:rsidRPr="00701987">
                  <w:rPr>
                    <w:color w:val="000000"/>
                    <w:sz w:val="20"/>
                    <w:szCs w:val="20"/>
                  </w:rPr>
                  <w:t>Major Household Appliance Manufacturing</w:t>
                </w:r>
              </w:p>
            </w:tc>
          </w:tr>
          <w:tr w:rsidR="00437B36" w:rsidRPr="00F41A85" w14:paraId="2DA50D55"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35823701" w14:textId="77777777" w:rsidR="00437B36" w:rsidRPr="00701987" w:rsidRDefault="00437B36" w:rsidP="00116869">
                <w:pPr>
                  <w:jc w:val="center"/>
                  <w:rPr>
                    <w:color w:val="000000"/>
                    <w:sz w:val="20"/>
                    <w:szCs w:val="20"/>
                  </w:rPr>
                </w:pPr>
                <w:r w:rsidRPr="00701987">
                  <w:rPr>
                    <w:color w:val="000000"/>
                    <w:sz w:val="20"/>
                    <w:szCs w:val="20"/>
                  </w:rPr>
                  <w:t>3633</w:t>
                </w:r>
              </w:p>
            </w:tc>
            <w:tc>
              <w:tcPr>
                <w:tcW w:w="1823" w:type="pct"/>
                <w:tcBorders>
                  <w:top w:val="single" w:sz="12" w:space="0" w:color="auto"/>
                  <w:bottom w:val="single" w:sz="12" w:space="0" w:color="auto"/>
                </w:tcBorders>
                <w:vAlign w:val="center"/>
              </w:tcPr>
              <w:p w14:paraId="5F84F8E1" w14:textId="77777777" w:rsidR="00437B36" w:rsidRPr="00701987" w:rsidRDefault="00437B36" w:rsidP="00116869">
                <w:pPr>
                  <w:jc w:val="center"/>
                  <w:rPr>
                    <w:color w:val="000000"/>
                    <w:sz w:val="20"/>
                    <w:szCs w:val="20"/>
                  </w:rPr>
                </w:pPr>
                <w:r w:rsidRPr="00701987">
                  <w:rPr>
                    <w:color w:val="000000"/>
                    <w:sz w:val="20"/>
                    <w:szCs w:val="20"/>
                  </w:rPr>
                  <w:t>Household Laundry Equipment</w:t>
                </w:r>
              </w:p>
            </w:tc>
            <w:tc>
              <w:tcPr>
                <w:tcW w:w="572" w:type="pct"/>
                <w:tcBorders>
                  <w:top w:val="single" w:sz="12" w:space="0" w:color="auto"/>
                  <w:bottom w:val="single" w:sz="12" w:space="0" w:color="auto"/>
                </w:tcBorders>
                <w:vAlign w:val="center"/>
              </w:tcPr>
              <w:p w14:paraId="0B4CAF93" w14:textId="77777777" w:rsidR="00437B36" w:rsidRPr="00701987" w:rsidRDefault="00437B36" w:rsidP="00116869">
                <w:pPr>
                  <w:jc w:val="center"/>
                  <w:rPr>
                    <w:color w:val="000000"/>
                    <w:sz w:val="20"/>
                    <w:szCs w:val="20"/>
                  </w:rPr>
                </w:pPr>
                <w:r w:rsidRPr="00701987">
                  <w:rPr>
                    <w:color w:val="000000"/>
                    <w:sz w:val="20"/>
                    <w:szCs w:val="20"/>
                  </w:rPr>
                  <w:t>335220</w:t>
                </w:r>
              </w:p>
            </w:tc>
            <w:tc>
              <w:tcPr>
                <w:tcW w:w="2035" w:type="pct"/>
                <w:tcBorders>
                  <w:top w:val="single" w:sz="12" w:space="0" w:color="auto"/>
                  <w:bottom w:val="single" w:sz="12" w:space="0" w:color="auto"/>
                  <w:right w:val="single" w:sz="12" w:space="0" w:color="auto"/>
                </w:tcBorders>
                <w:vAlign w:val="center"/>
              </w:tcPr>
              <w:p w14:paraId="17F85A18" w14:textId="77777777" w:rsidR="00437B36" w:rsidRPr="00701987" w:rsidRDefault="00437B36" w:rsidP="00116869">
                <w:pPr>
                  <w:jc w:val="center"/>
                  <w:rPr>
                    <w:color w:val="000000"/>
                    <w:sz w:val="20"/>
                    <w:szCs w:val="20"/>
                  </w:rPr>
                </w:pPr>
                <w:r w:rsidRPr="00701987">
                  <w:rPr>
                    <w:color w:val="000000"/>
                    <w:sz w:val="20"/>
                    <w:szCs w:val="20"/>
                  </w:rPr>
                  <w:t>Major Household Appliance Manufacturing</w:t>
                </w:r>
              </w:p>
            </w:tc>
          </w:tr>
          <w:tr w:rsidR="00437B36" w:rsidRPr="00F41A85" w14:paraId="6274CC65" w14:textId="77777777" w:rsidTr="00116869">
            <w:trPr>
              <w:trHeight w:val="432"/>
              <w:jc w:val="center"/>
            </w:trPr>
            <w:tc>
              <w:tcPr>
                <w:tcW w:w="570" w:type="pct"/>
                <w:vMerge w:val="restart"/>
                <w:tcBorders>
                  <w:top w:val="single" w:sz="12" w:space="0" w:color="auto"/>
                  <w:left w:val="single" w:sz="12" w:space="0" w:color="auto"/>
                </w:tcBorders>
                <w:vAlign w:val="center"/>
              </w:tcPr>
              <w:p w14:paraId="2FFD3BB7" w14:textId="77777777" w:rsidR="00437B36" w:rsidRPr="00701987" w:rsidRDefault="00437B36" w:rsidP="00116869">
                <w:pPr>
                  <w:jc w:val="center"/>
                  <w:rPr>
                    <w:color w:val="000000"/>
                    <w:sz w:val="20"/>
                    <w:szCs w:val="20"/>
                  </w:rPr>
                </w:pPr>
                <w:r w:rsidRPr="00701987">
                  <w:rPr>
                    <w:color w:val="000000"/>
                    <w:sz w:val="20"/>
                    <w:szCs w:val="20"/>
                  </w:rPr>
                  <w:t>3634</w:t>
                </w:r>
              </w:p>
            </w:tc>
            <w:tc>
              <w:tcPr>
                <w:tcW w:w="1823" w:type="pct"/>
                <w:vMerge w:val="restart"/>
                <w:tcBorders>
                  <w:top w:val="single" w:sz="12" w:space="0" w:color="auto"/>
                </w:tcBorders>
                <w:vAlign w:val="center"/>
              </w:tcPr>
              <w:p w14:paraId="20E89A0C" w14:textId="77777777" w:rsidR="00437B36" w:rsidRPr="00701987" w:rsidRDefault="00437B36" w:rsidP="00116869">
                <w:pPr>
                  <w:jc w:val="center"/>
                  <w:rPr>
                    <w:color w:val="000000"/>
                    <w:sz w:val="20"/>
                    <w:szCs w:val="20"/>
                  </w:rPr>
                </w:pPr>
                <w:r w:rsidRPr="00701987">
                  <w:rPr>
                    <w:color w:val="000000"/>
                    <w:sz w:val="20"/>
                    <w:szCs w:val="20"/>
                  </w:rPr>
                  <w:t>Electric Housewares and Fans</w:t>
                </w:r>
              </w:p>
            </w:tc>
            <w:tc>
              <w:tcPr>
                <w:tcW w:w="572" w:type="pct"/>
                <w:tcBorders>
                  <w:top w:val="single" w:sz="12" w:space="0" w:color="auto"/>
                </w:tcBorders>
                <w:vAlign w:val="center"/>
              </w:tcPr>
              <w:p w14:paraId="166A8B8A" w14:textId="77777777" w:rsidR="00437B36" w:rsidRPr="00701987" w:rsidRDefault="00437B36" w:rsidP="00116869">
                <w:pPr>
                  <w:jc w:val="center"/>
                  <w:rPr>
                    <w:color w:val="000000"/>
                    <w:sz w:val="20"/>
                    <w:szCs w:val="20"/>
                  </w:rPr>
                </w:pPr>
                <w:r w:rsidRPr="00701987">
                  <w:rPr>
                    <w:color w:val="000000"/>
                    <w:sz w:val="20"/>
                    <w:szCs w:val="20"/>
                  </w:rPr>
                  <w:t>333414</w:t>
                </w:r>
              </w:p>
            </w:tc>
            <w:tc>
              <w:tcPr>
                <w:tcW w:w="2035" w:type="pct"/>
                <w:tcBorders>
                  <w:top w:val="single" w:sz="12" w:space="0" w:color="auto"/>
                  <w:right w:val="single" w:sz="12" w:space="0" w:color="auto"/>
                </w:tcBorders>
                <w:vAlign w:val="center"/>
              </w:tcPr>
              <w:p w14:paraId="1077E40F" w14:textId="77777777" w:rsidR="00437B36" w:rsidRPr="00701987" w:rsidRDefault="00437B36" w:rsidP="00116869">
                <w:pPr>
                  <w:jc w:val="center"/>
                  <w:rPr>
                    <w:color w:val="000000"/>
                    <w:sz w:val="20"/>
                    <w:szCs w:val="20"/>
                  </w:rPr>
                </w:pPr>
                <w:r w:rsidRPr="00701987">
                  <w:rPr>
                    <w:color w:val="000000"/>
                    <w:sz w:val="20"/>
                    <w:szCs w:val="20"/>
                  </w:rPr>
                  <w:t>Heating Equipment (except Warm Air Furnaces) Manufacturing</w:t>
                </w:r>
              </w:p>
            </w:tc>
          </w:tr>
          <w:tr w:rsidR="00437B36" w:rsidRPr="00F41A85" w14:paraId="4CCD3E96" w14:textId="77777777" w:rsidTr="00116869">
            <w:trPr>
              <w:trHeight w:val="432"/>
              <w:jc w:val="center"/>
            </w:trPr>
            <w:tc>
              <w:tcPr>
                <w:tcW w:w="570" w:type="pct"/>
                <w:vMerge/>
                <w:tcBorders>
                  <w:left w:val="single" w:sz="12" w:space="0" w:color="auto"/>
                </w:tcBorders>
                <w:vAlign w:val="center"/>
              </w:tcPr>
              <w:p w14:paraId="35D21A54"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5848E7F9"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7FF82507" w14:textId="77777777" w:rsidR="00437B36" w:rsidRPr="00701987" w:rsidRDefault="00437B36" w:rsidP="00116869">
                <w:pPr>
                  <w:jc w:val="center"/>
                  <w:rPr>
                    <w:color w:val="000000"/>
                    <w:sz w:val="20"/>
                    <w:szCs w:val="20"/>
                  </w:rPr>
                </w:pPr>
                <w:r w:rsidRPr="00701987">
                  <w:rPr>
                    <w:color w:val="000000"/>
                    <w:sz w:val="20"/>
                    <w:szCs w:val="20"/>
                  </w:rPr>
                  <w:t>335210</w:t>
                </w:r>
              </w:p>
            </w:tc>
            <w:tc>
              <w:tcPr>
                <w:tcW w:w="2035" w:type="pct"/>
                <w:tcBorders>
                  <w:right w:val="single" w:sz="12" w:space="0" w:color="auto"/>
                </w:tcBorders>
                <w:vAlign w:val="center"/>
              </w:tcPr>
              <w:p w14:paraId="6DB17B1F" w14:textId="77777777" w:rsidR="00437B36" w:rsidRPr="00701987" w:rsidRDefault="00437B36" w:rsidP="00116869">
                <w:pPr>
                  <w:jc w:val="center"/>
                  <w:rPr>
                    <w:color w:val="000000"/>
                    <w:sz w:val="20"/>
                    <w:szCs w:val="20"/>
                  </w:rPr>
                </w:pPr>
                <w:r w:rsidRPr="00701987">
                  <w:rPr>
                    <w:color w:val="000000"/>
                    <w:sz w:val="20"/>
                    <w:szCs w:val="20"/>
                  </w:rPr>
                  <w:t>Small Electrical Appliance Manufacturing</w:t>
                </w:r>
              </w:p>
            </w:tc>
          </w:tr>
          <w:tr w:rsidR="00437B36" w:rsidRPr="00F41A85" w14:paraId="2FE5E5A5" w14:textId="77777777" w:rsidTr="00116869">
            <w:trPr>
              <w:trHeight w:val="432"/>
              <w:jc w:val="center"/>
            </w:trPr>
            <w:tc>
              <w:tcPr>
                <w:tcW w:w="570" w:type="pct"/>
                <w:vMerge/>
                <w:tcBorders>
                  <w:left w:val="single" w:sz="12" w:space="0" w:color="auto"/>
                </w:tcBorders>
                <w:vAlign w:val="center"/>
              </w:tcPr>
              <w:p w14:paraId="78E6D0BD"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49E2D11B"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1D7CC8C2" w14:textId="77777777" w:rsidR="00437B36" w:rsidRPr="00701987" w:rsidRDefault="00437B36" w:rsidP="00116869">
                <w:pPr>
                  <w:jc w:val="center"/>
                  <w:rPr>
                    <w:color w:val="000000"/>
                    <w:sz w:val="20"/>
                    <w:szCs w:val="20"/>
                  </w:rPr>
                </w:pPr>
                <w:r w:rsidRPr="00701987">
                  <w:rPr>
                    <w:color w:val="000000"/>
                    <w:sz w:val="20"/>
                    <w:szCs w:val="20"/>
                  </w:rPr>
                  <w:t>339999</w:t>
                </w:r>
              </w:p>
            </w:tc>
            <w:tc>
              <w:tcPr>
                <w:tcW w:w="2035" w:type="pct"/>
                <w:tcBorders>
                  <w:bottom w:val="single" w:sz="12" w:space="0" w:color="auto"/>
                  <w:right w:val="single" w:sz="12" w:space="0" w:color="auto"/>
                </w:tcBorders>
                <w:vAlign w:val="center"/>
              </w:tcPr>
              <w:p w14:paraId="572E8D0C" w14:textId="77777777" w:rsidR="00437B36" w:rsidRPr="00701987" w:rsidRDefault="00437B36" w:rsidP="00116869">
                <w:pPr>
                  <w:jc w:val="center"/>
                  <w:rPr>
                    <w:color w:val="000000"/>
                    <w:sz w:val="20"/>
                    <w:szCs w:val="20"/>
                  </w:rPr>
                </w:pPr>
                <w:r w:rsidRPr="00701987">
                  <w:rPr>
                    <w:color w:val="000000"/>
                    <w:sz w:val="20"/>
                    <w:szCs w:val="20"/>
                  </w:rPr>
                  <w:t>All Other Miscellaneous Manufacturing</w:t>
                </w:r>
              </w:p>
            </w:tc>
          </w:tr>
          <w:tr w:rsidR="00437B36" w:rsidRPr="00F41A85" w14:paraId="7F19852B"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21A7AE14" w14:textId="77777777" w:rsidR="00437B36" w:rsidRPr="00701987" w:rsidRDefault="00437B36" w:rsidP="00116869">
                <w:pPr>
                  <w:autoSpaceDE w:val="0"/>
                  <w:autoSpaceDN w:val="0"/>
                  <w:adjustRightInd w:val="0"/>
                  <w:jc w:val="center"/>
                  <w:rPr>
                    <w:sz w:val="20"/>
                    <w:szCs w:val="20"/>
                  </w:rPr>
                </w:pPr>
                <w:r w:rsidRPr="00701987">
                  <w:rPr>
                    <w:sz w:val="20"/>
                    <w:szCs w:val="20"/>
                  </w:rPr>
                  <w:t>3635</w:t>
                </w:r>
              </w:p>
            </w:tc>
            <w:tc>
              <w:tcPr>
                <w:tcW w:w="1823" w:type="pct"/>
                <w:tcBorders>
                  <w:top w:val="single" w:sz="12" w:space="0" w:color="auto"/>
                  <w:bottom w:val="single" w:sz="12" w:space="0" w:color="auto"/>
                </w:tcBorders>
                <w:vAlign w:val="center"/>
              </w:tcPr>
              <w:p w14:paraId="38CE0584" w14:textId="77777777" w:rsidR="00437B36" w:rsidRPr="00701987" w:rsidRDefault="00437B36" w:rsidP="00116869">
                <w:pPr>
                  <w:jc w:val="center"/>
                  <w:rPr>
                    <w:color w:val="000000"/>
                    <w:sz w:val="20"/>
                    <w:szCs w:val="20"/>
                  </w:rPr>
                </w:pPr>
                <w:r w:rsidRPr="00701987">
                  <w:rPr>
                    <w:color w:val="000000"/>
                    <w:sz w:val="20"/>
                    <w:szCs w:val="20"/>
                  </w:rPr>
                  <w:t>Household Vacuum Cleaners</w:t>
                </w:r>
              </w:p>
            </w:tc>
            <w:tc>
              <w:tcPr>
                <w:tcW w:w="572" w:type="pct"/>
                <w:tcBorders>
                  <w:top w:val="single" w:sz="12" w:space="0" w:color="auto"/>
                  <w:bottom w:val="single" w:sz="12" w:space="0" w:color="auto"/>
                </w:tcBorders>
                <w:vAlign w:val="center"/>
              </w:tcPr>
              <w:p w14:paraId="52B66109" w14:textId="77777777" w:rsidR="00437B36" w:rsidRPr="00701987" w:rsidRDefault="00437B36" w:rsidP="00116869">
                <w:pPr>
                  <w:jc w:val="center"/>
                  <w:rPr>
                    <w:color w:val="000000"/>
                    <w:sz w:val="20"/>
                    <w:szCs w:val="20"/>
                  </w:rPr>
                </w:pPr>
                <w:r w:rsidRPr="00701987">
                  <w:rPr>
                    <w:color w:val="000000"/>
                    <w:sz w:val="20"/>
                    <w:szCs w:val="20"/>
                  </w:rPr>
                  <w:t>335210</w:t>
                </w:r>
              </w:p>
            </w:tc>
            <w:tc>
              <w:tcPr>
                <w:tcW w:w="2035" w:type="pct"/>
                <w:tcBorders>
                  <w:top w:val="single" w:sz="12" w:space="0" w:color="auto"/>
                  <w:bottom w:val="single" w:sz="12" w:space="0" w:color="auto"/>
                  <w:right w:val="single" w:sz="12" w:space="0" w:color="auto"/>
                </w:tcBorders>
                <w:vAlign w:val="center"/>
              </w:tcPr>
              <w:p w14:paraId="39B56612" w14:textId="77777777" w:rsidR="00437B36" w:rsidRPr="00701987" w:rsidRDefault="00437B36" w:rsidP="00116869">
                <w:pPr>
                  <w:jc w:val="center"/>
                  <w:rPr>
                    <w:color w:val="000000"/>
                    <w:sz w:val="20"/>
                    <w:szCs w:val="20"/>
                  </w:rPr>
                </w:pPr>
                <w:r w:rsidRPr="00701987">
                  <w:rPr>
                    <w:color w:val="000000"/>
                    <w:sz w:val="20"/>
                    <w:szCs w:val="20"/>
                  </w:rPr>
                  <w:t>Small Electrical Appliance Manufacturing</w:t>
                </w:r>
              </w:p>
            </w:tc>
          </w:tr>
          <w:tr w:rsidR="00437B36" w:rsidRPr="00F41A85" w14:paraId="5E9D768F" w14:textId="77777777" w:rsidTr="00116869">
            <w:trPr>
              <w:trHeight w:val="432"/>
              <w:jc w:val="center"/>
            </w:trPr>
            <w:tc>
              <w:tcPr>
                <w:tcW w:w="570" w:type="pct"/>
                <w:vMerge w:val="restart"/>
                <w:tcBorders>
                  <w:top w:val="single" w:sz="12" w:space="0" w:color="auto"/>
                  <w:left w:val="single" w:sz="12" w:space="0" w:color="auto"/>
                </w:tcBorders>
                <w:vAlign w:val="center"/>
              </w:tcPr>
              <w:p w14:paraId="1116D183" w14:textId="77777777" w:rsidR="00437B36" w:rsidRPr="00701987" w:rsidRDefault="00437B36" w:rsidP="00116869">
                <w:pPr>
                  <w:autoSpaceDE w:val="0"/>
                  <w:autoSpaceDN w:val="0"/>
                  <w:adjustRightInd w:val="0"/>
                  <w:jc w:val="center"/>
                  <w:rPr>
                    <w:sz w:val="20"/>
                    <w:szCs w:val="20"/>
                  </w:rPr>
                </w:pPr>
                <w:r w:rsidRPr="00701987">
                  <w:rPr>
                    <w:sz w:val="20"/>
                    <w:szCs w:val="20"/>
                  </w:rPr>
                  <w:t>3639</w:t>
                </w:r>
              </w:p>
            </w:tc>
            <w:tc>
              <w:tcPr>
                <w:tcW w:w="1823" w:type="pct"/>
                <w:vMerge w:val="restart"/>
                <w:tcBorders>
                  <w:top w:val="single" w:sz="12" w:space="0" w:color="auto"/>
                </w:tcBorders>
                <w:vAlign w:val="center"/>
              </w:tcPr>
              <w:p w14:paraId="3370510D" w14:textId="77777777" w:rsidR="00437B36" w:rsidRPr="00701987" w:rsidRDefault="00437B36" w:rsidP="00116869">
                <w:pPr>
                  <w:jc w:val="center"/>
                  <w:rPr>
                    <w:color w:val="000000"/>
                    <w:sz w:val="20"/>
                    <w:szCs w:val="20"/>
                  </w:rPr>
                </w:pPr>
                <w:r w:rsidRPr="00701987">
                  <w:rPr>
                    <w:color w:val="000000"/>
                    <w:sz w:val="20"/>
                    <w:szCs w:val="20"/>
                  </w:rPr>
                  <w:t>Household Appliances, Not Elsewhere Classified</w:t>
                </w:r>
              </w:p>
            </w:tc>
            <w:tc>
              <w:tcPr>
                <w:tcW w:w="572" w:type="pct"/>
                <w:tcBorders>
                  <w:top w:val="single" w:sz="12" w:space="0" w:color="auto"/>
                </w:tcBorders>
                <w:vAlign w:val="center"/>
              </w:tcPr>
              <w:p w14:paraId="76E23DFB" w14:textId="77777777" w:rsidR="00437B36" w:rsidRPr="00701987" w:rsidRDefault="00437B36" w:rsidP="00116869">
                <w:pPr>
                  <w:jc w:val="center"/>
                  <w:rPr>
                    <w:color w:val="000000"/>
                    <w:sz w:val="20"/>
                    <w:szCs w:val="20"/>
                  </w:rPr>
                </w:pPr>
                <w:r w:rsidRPr="00701987">
                  <w:rPr>
                    <w:color w:val="000000"/>
                    <w:sz w:val="20"/>
                    <w:szCs w:val="20"/>
                  </w:rPr>
                  <w:t>33324</w:t>
                </w:r>
                <w:r>
                  <w:rPr>
                    <w:color w:val="000000"/>
                    <w:sz w:val="20"/>
                    <w:szCs w:val="20"/>
                  </w:rPr>
                  <w:t>8</w:t>
                </w:r>
              </w:p>
            </w:tc>
            <w:tc>
              <w:tcPr>
                <w:tcW w:w="2035" w:type="pct"/>
                <w:tcBorders>
                  <w:top w:val="single" w:sz="12" w:space="0" w:color="auto"/>
                  <w:right w:val="single" w:sz="12" w:space="0" w:color="auto"/>
                </w:tcBorders>
                <w:vAlign w:val="center"/>
              </w:tcPr>
              <w:p w14:paraId="6070B35A" w14:textId="77777777" w:rsidR="00437B36" w:rsidRPr="00701987" w:rsidRDefault="00437B36" w:rsidP="00116869">
                <w:pPr>
                  <w:jc w:val="center"/>
                  <w:rPr>
                    <w:color w:val="000000"/>
                    <w:sz w:val="20"/>
                    <w:szCs w:val="20"/>
                  </w:rPr>
                </w:pPr>
                <w:r>
                  <w:rPr>
                    <w:color w:val="000000"/>
                    <w:sz w:val="20"/>
                    <w:szCs w:val="20"/>
                  </w:rPr>
                  <w:t xml:space="preserve">All </w:t>
                </w:r>
                <w:r w:rsidRPr="00701987">
                  <w:rPr>
                    <w:color w:val="000000"/>
                    <w:sz w:val="20"/>
                    <w:szCs w:val="20"/>
                  </w:rPr>
                  <w:t>Other Industrial Machinery Manufacturing</w:t>
                </w:r>
              </w:p>
            </w:tc>
          </w:tr>
          <w:tr w:rsidR="00437B36" w:rsidRPr="00F41A85" w14:paraId="574573A9" w14:textId="77777777" w:rsidTr="00116869">
            <w:trPr>
              <w:trHeight w:val="432"/>
              <w:jc w:val="center"/>
            </w:trPr>
            <w:tc>
              <w:tcPr>
                <w:tcW w:w="570" w:type="pct"/>
                <w:vMerge/>
                <w:tcBorders>
                  <w:left w:val="single" w:sz="12" w:space="0" w:color="auto"/>
                </w:tcBorders>
                <w:vAlign w:val="center"/>
              </w:tcPr>
              <w:p w14:paraId="59DA373F"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238649EC"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71CEBAFF" w14:textId="77777777" w:rsidR="00437B36" w:rsidRPr="00701987" w:rsidRDefault="00437B36" w:rsidP="00116869">
                <w:pPr>
                  <w:jc w:val="center"/>
                  <w:rPr>
                    <w:color w:val="000000"/>
                    <w:sz w:val="20"/>
                    <w:szCs w:val="20"/>
                  </w:rPr>
                </w:pPr>
                <w:r w:rsidRPr="00701987">
                  <w:rPr>
                    <w:color w:val="000000"/>
                    <w:sz w:val="20"/>
                    <w:szCs w:val="20"/>
                  </w:rPr>
                  <w:t>335210</w:t>
                </w:r>
              </w:p>
            </w:tc>
            <w:tc>
              <w:tcPr>
                <w:tcW w:w="2035" w:type="pct"/>
                <w:tcBorders>
                  <w:right w:val="single" w:sz="12" w:space="0" w:color="auto"/>
                </w:tcBorders>
                <w:vAlign w:val="center"/>
              </w:tcPr>
              <w:p w14:paraId="22E8C7CB" w14:textId="77777777" w:rsidR="00437B36" w:rsidRPr="00701987" w:rsidRDefault="00437B36" w:rsidP="00116869">
                <w:pPr>
                  <w:jc w:val="center"/>
                  <w:rPr>
                    <w:color w:val="000000"/>
                    <w:sz w:val="20"/>
                    <w:szCs w:val="20"/>
                  </w:rPr>
                </w:pPr>
                <w:r w:rsidRPr="00701987">
                  <w:rPr>
                    <w:color w:val="000000"/>
                    <w:sz w:val="20"/>
                    <w:szCs w:val="20"/>
                  </w:rPr>
                  <w:t>Small Electrical Appliance Manufacturing</w:t>
                </w:r>
              </w:p>
            </w:tc>
          </w:tr>
          <w:tr w:rsidR="00437B36" w:rsidRPr="00F41A85" w14:paraId="70B415FC" w14:textId="77777777" w:rsidTr="00116869">
            <w:trPr>
              <w:trHeight w:val="432"/>
              <w:jc w:val="center"/>
            </w:trPr>
            <w:tc>
              <w:tcPr>
                <w:tcW w:w="570" w:type="pct"/>
                <w:vMerge/>
                <w:tcBorders>
                  <w:left w:val="single" w:sz="12" w:space="0" w:color="auto"/>
                </w:tcBorders>
                <w:vAlign w:val="center"/>
              </w:tcPr>
              <w:p w14:paraId="1E730E16"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3EF026DA"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1E0F5044" w14:textId="77777777" w:rsidR="00437B36" w:rsidRPr="00701987" w:rsidRDefault="00437B36" w:rsidP="00116869">
                <w:pPr>
                  <w:jc w:val="center"/>
                  <w:rPr>
                    <w:color w:val="000000"/>
                    <w:sz w:val="20"/>
                    <w:szCs w:val="20"/>
                  </w:rPr>
                </w:pPr>
                <w:r w:rsidRPr="00701987">
                  <w:rPr>
                    <w:color w:val="000000"/>
                    <w:sz w:val="20"/>
                    <w:szCs w:val="20"/>
                  </w:rPr>
                  <w:t>335220</w:t>
                </w:r>
              </w:p>
            </w:tc>
            <w:tc>
              <w:tcPr>
                <w:tcW w:w="2035" w:type="pct"/>
                <w:tcBorders>
                  <w:bottom w:val="single" w:sz="12" w:space="0" w:color="auto"/>
                  <w:right w:val="single" w:sz="12" w:space="0" w:color="auto"/>
                </w:tcBorders>
                <w:vAlign w:val="center"/>
              </w:tcPr>
              <w:p w14:paraId="4C86F6BA" w14:textId="77777777" w:rsidR="00437B36" w:rsidRPr="00701987" w:rsidRDefault="00437B36" w:rsidP="00116869">
                <w:pPr>
                  <w:jc w:val="center"/>
                  <w:rPr>
                    <w:color w:val="000000"/>
                    <w:sz w:val="20"/>
                    <w:szCs w:val="20"/>
                  </w:rPr>
                </w:pPr>
                <w:r w:rsidRPr="00701987">
                  <w:rPr>
                    <w:color w:val="000000"/>
                    <w:sz w:val="20"/>
                    <w:szCs w:val="20"/>
                  </w:rPr>
                  <w:t>Major Household Appliance Manufacturing</w:t>
                </w:r>
              </w:p>
            </w:tc>
          </w:tr>
          <w:tr w:rsidR="00437B36" w:rsidRPr="00F41A85" w14:paraId="2B5A1632"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47BC4B46" w14:textId="77777777" w:rsidR="00437B36" w:rsidRPr="00701987" w:rsidRDefault="00437B36" w:rsidP="00116869">
                <w:pPr>
                  <w:autoSpaceDE w:val="0"/>
                  <w:autoSpaceDN w:val="0"/>
                  <w:adjustRightInd w:val="0"/>
                  <w:jc w:val="center"/>
                  <w:rPr>
                    <w:sz w:val="20"/>
                    <w:szCs w:val="20"/>
                  </w:rPr>
                </w:pPr>
                <w:r w:rsidRPr="00701987">
                  <w:rPr>
                    <w:sz w:val="20"/>
                    <w:szCs w:val="20"/>
                  </w:rPr>
                  <w:t>3641</w:t>
                </w:r>
              </w:p>
            </w:tc>
            <w:tc>
              <w:tcPr>
                <w:tcW w:w="1823" w:type="pct"/>
                <w:tcBorders>
                  <w:top w:val="single" w:sz="12" w:space="0" w:color="auto"/>
                  <w:bottom w:val="single" w:sz="12" w:space="0" w:color="auto"/>
                </w:tcBorders>
                <w:vAlign w:val="center"/>
              </w:tcPr>
              <w:p w14:paraId="1DA09778" w14:textId="77777777" w:rsidR="00437B36" w:rsidRPr="00701987" w:rsidRDefault="00437B36" w:rsidP="00116869">
                <w:pPr>
                  <w:jc w:val="center"/>
                  <w:rPr>
                    <w:color w:val="000000"/>
                    <w:sz w:val="20"/>
                    <w:szCs w:val="20"/>
                  </w:rPr>
                </w:pPr>
                <w:r w:rsidRPr="00701987">
                  <w:rPr>
                    <w:color w:val="000000"/>
                    <w:sz w:val="20"/>
                    <w:szCs w:val="20"/>
                  </w:rPr>
                  <w:t>Electric Lamp Bulbs and Tubes</w:t>
                </w:r>
              </w:p>
            </w:tc>
            <w:tc>
              <w:tcPr>
                <w:tcW w:w="572" w:type="pct"/>
                <w:tcBorders>
                  <w:top w:val="single" w:sz="12" w:space="0" w:color="auto"/>
                  <w:bottom w:val="single" w:sz="12" w:space="0" w:color="auto"/>
                </w:tcBorders>
                <w:vAlign w:val="center"/>
              </w:tcPr>
              <w:p w14:paraId="34DFA4AC" w14:textId="77777777" w:rsidR="00437B36" w:rsidRPr="00701987" w:rsidRDefault="00437B36" w:rsidP="00116869">
                <w:pPr>
                  <w:jc w:val="center"/>
                  <w:rPr>
                    <w:color w:val="000000"/>
                    <w:sz w:val="20"/>
                    <w:szCs w:val="20"/>
                  </w:rPr>
                </w:pPr>
                <w:r w:rsidRPr="00701987">
                  <w:rPr>
                    <w:color w:val="000000"/>
                    <w:sz w:val="20"/>
                    <w:szCs w:val="20"/>
                  </w:rPr>
                  <w:t>3351</w:t>
                </w:r>
                <w:r>
                  <w:rPr>
                    <w:color w:val="000000"/>
                    <w:sz w:val="20"/>
                    <w:szCs w:val="20"/>
                  </w:rPr>
                  <w:t>39</w:t>
                </w:r>
              </w:p>
            </w:tc>
            <w:tc>
              <w:tcPr>
                <w:tcW w:w="2035" w:type="pct"/>
                <w:tcBorders>
                  <w:top w:val="single" w:sz="12" w:space="0" w:color="auto"/>
                  <w:bottom w:val="single" w:sz="12" w:space="0" w:color="auto"/>
                  <w:right w:val="single" w:sz="12" w:space="0" w:color="auto"/>
                </w:tcBorders>
                <w:vAlign w:val="center"/>
              </w:tcPr>
              <w:p w14:paraId="02BD184E" w14:textId="77777777" w:rsidR="00437B36" w:rsidRPr="00701987" w:rsidRDefault="00437B36" w:rsidP="00116869">
                <w:pPr>
                  <w:jc w:val="center"/>
                  <w:rPr>
                    <w:color w:val="000000"/>
                    <w:sz w:val="20"/>
                    <w:szCs w:val="20"/>
                  </w:rPr>
                </w:pPr>
                <w:r w:rsidRPr="00701987">
                  <w:rPr>
                    <w:color w:val="000000"/>
                    <w:sz w:val="20"/>
                    <w:szCs w:val="20"/>
                  </w:rPr>
                  <w:t xml:space="preserve">Electric Lamp Bulb and </w:t>
                </w:r>
                <w:r>
                  <w:rPr>
                    <w:color w:val="000000"/>
                    <w:sz w:val="20"/>
                    <w:szCs w:val="20"/>
                  </w:rPr>
                  <w:t>Other Lighting Equipment</w:t>
                </w:r>
                <w:r w:rsidRPr="00701987">
                  <w:rPr>
                    <w:color w:val="000000"/>
                    <w:sz w:val="20"/>
                    <w:szCs w:val="20"/>
                  </w:rPr>
                  <w:t xml:space="preserve"> Manufacturing</w:t>
                </w:r>
              </w:p>
            </w:tc>
          </w:tr>
          <w:tr w:rsidR="00437B36" w:rsidRPr="00F41A85" w14:paraId="222308D6"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3A1235F0"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3643</w:t>
                </w:r>
              </w:p>
            </w:tc>
            <w:tc>
              <w:tcPr>
                <w:tcW w:w="1823" w:type="pct"/>
                <w:tcBorders>
                  <w:top w:val="single" w:sz="12" w:space="0" w:color="auto"/>
                  <w:bottom w:val="single" w:sz="12" w:space="0" w:color="auto"/>
                </w:tcBorders>
                <w:vAlign w:val="center"/>
              </w:tcPr>
              <w:p w14:paraId="67AC0463" w14:textId="77777777" w:rsidR="00437B36" w:rsidRPr="00701987" w:rsidRDefault="00437B36" w:rsidP="00116869">
                <w:pPr>
                  <w:jc w:val="center"/>
                  <w:rPr>
                    <w:color w:val="000000"/>
                    <w:sz w:val="20"/>
                    <w:szCs w:val="20"/>
                  </w:rPr>
                </w:pPr>
                <w:r w:rsidRPr="00701987">
                  <w:rPr>
                    <w:color w:val="000000"/>
                    <w:sz w:val="20"/>
                    <w:szCs w:val="20"/>
                  </w:rPr>
                  <w:t>Current-Carrying Wiring Devices</w:t>
                </w:r>
              </w:p>
            </w:tc>
            <w:tc>
              <w:tcPr>
                <w:tcW w:w="572" w:type="pct"/>
                <w:tcBorders>
                  <w:top w:val="single" w:sz="12" w:space="0" w:color="auto"/>
                  <w:bottom w:val="single" w:sz="12" w:space="0" w:color="auto"/>
                </w:tcBorders>
                <w:vAlign w:val="center"/>
              </w:tcPr>
              <w:p w14:paraId="4D313FC0" w14:textId="77777777" w:rsidR="00437B36" w:rsidRPr="00701987" w:rsidRDefault="00437B36" w:rsidP="00116869">
                <w:pPr>
                  <w:jc w:val="center"/>
                  <w:rPr>
                    <w:color w:val="000000"/>
                    <w:sz w:val="20"/>
                    <w:szCs w:val="20"/>
                  </w:rPr>
                </w:pPr>
                <w:r w:rsidRPr="00701987">
                  <w:rPr>
                    <w:color w:val="000000"/>
                    <w:sz w:val="20"/>
                    <w:szCs w:val="20"/>
                  </w:rPr>
                  <w:t>335931</w:t>
                </w:r>
              </w:p>
            </w:tc>
            <w:tc>
              <w:tcPr>
                <w:tcW w:w="2035" w:type="pct"/>
                <w:tcBorders>
                  <w:top w:val="single" w:sz="12" w:space="0" w:color="auto"/>
                  <w:bottom w:val="single" w:sz="12" w:space="0" w:color="auto"/>
                  <w:right w:val="single" w:sz="12" w:space="0" w:color="auto"/>
                </w:tcBorders>
                <w:vAlign w:val="center"/>
              </w:tcPr>
              <w:p w14:paraId="75679744" w14:textId="77777777" w:rsidR="00437B36" w:rsidRPr="00701987" w:rsidRDefault="00437B36" w:rsidP="00116869">
                <w:pPr>
                  <w:jc w:val="center"/>
                  <w:rPr>
                    <w:color w:val="000000"/>
                    <w:sz w:val="20"/>
                    <w:szCs w:val="20"/>
                  </w:rPr>
                </w:pPr>
                <w:r w:rsidRPr="00701987">
                  <w:rPr>
                    <w:color w:val="000000"/>
                    <w:sz w:val="20"/>
                    <w:szCs w:val="20"/>
                  </w:rPr>
                  <w:t>Current-Carrying Wiring Device Manufacturing</w:t>
                </w:r>
              </w:p>
            </w:tc>
          </w:tr>
          <w:tr w:rsidR="00437B36" w:rsidRPr="00F41A85" w14:paraId="291D525D" w14:textId="77777777" w:rsidTr="00116869">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3516BA68" w14:textId="77777777" w:rsidR="00437B36" w:rsidRPr="00701987" w:rsidRDefault="00437B36" w:rsidP="00116869">
                <w:pPr>
                  <w:autoSpaceDE w:val="0"/>
                  <w:autoSpaceDN w:val="0"/>
                  <w:adjustRightInd w:val="0"/>
                  <w:jc w:val="center"/>
                  <w:rPr>
                    <w:sz w:val="20"/>
                    <w:szCs w:val="20"/>
                  </w:rPr>
                </w:pPr>
                <w:r w:rsidRPr="00701987">
                  <w:rPr>
                    <w:sz w:val="20"/>
                    <w:szCs w:val="20"/>
                  </w:rPr>
                  <w:t>3644</w:t>
                </w:r>
              </w:p>
            </w:tc>
            <w:tc>
              <w:tcPr>
                <w:tcW w:w="1823" w:type="pct"/>
                <w:vMerge w:val="restart"/>
                <w:tcBorders>
                  <w:top w:val="single" w:sz="12" w:space="0" w:color="auto"/>
                  <w:bottom w:val="single" w:sz="12" w:space="0" w:color="000000" w:themeColor="text1"/>
                </w:tcBorders>
                <w:vAlign w:val="center"/>
              </w:tcPr>
              <w:p w14:paraId="43F9F841" w14:textId="77777777" w:rsidR="00437B36" w:rsidRPr="00701987" w:rsidRDefault="00437B36" w:rsidP="00116869">
                <w:pPr>
                  <w:jc w:val="center"/>
                  <w:rPr>
                    <w:color w:val="000000"/>
                    <w:sz w:val="20"/>
                    <w:szCs w:val="20"/>
                  </w:rPr>
                </w:pPr>
                <w:r w:rsidRPr="00701987">
                  <w:rPr>
                    <w:color w:val="000000"/>
                    <w:sz w:val="20"/>
                    <w:szCs w:val="20"/>
                  </w:rPr>
                  <w:t>Noncurrent-Carrying Wiring Devices</w:t>
                </w:r>
              </w:p>
            </w:tc>
            <w:tc>
              <w:tcPr>
                <w:tcW w:w="572" w:type="pct"/>
                <w:tcBorders>
                  <w:top w:val="single" w:sz="12" w:space="0" w:color="auto"/>
                </w:tcBorders>
                <w:vAlign w:val="center"/>
              </w:tcPr>
              <w:p w14:paraId="67B5B299" w14:textId="77777777" w:rsidR="00437B36" w:rsidRPr="00701987" w:rsidRDefault="00437B36" w:rsidP="00116869">
                <w:pPr>
                  <w:jc w:val="center"/>
                  <w:rPr>
                    <w:color w:val="000000"/>
                    <w:sz w:val="20"/>
                    <w:szCs w:val="20"/>
                  </w:rPr>
                </w:pPr>
                <w:r w:rsidRPr="00701987">
                  <w:rPr>
                    <w:color w:val="000000"/>
                    <w:sz w:val="20"/>
                    <w:szCs w:val="20"/>
                  </w:rPr>
                  <w:t>332216</w:t>
                </w:r>
              </w:p>
            </w:tc>
            <w:tc>
              <w:tcPr>
                <w:tcW w:w="2035" w:type="pct"/>
                <w:tcBorders>
                  <w:top w:val="single" w:sz="12" w:space="0" w:color="auto"/>
                  <w:right w:val="single" w:sz="12" w:space="0" w:color="auto"/>
                </w:tcBorders>
                <w:vAlign w:val="center"/>
              </w:tcPr>
              <w:p w14:paraId="40918162" w14:textId="77777777" w:rsidR="00437B36" w:rsidRPr="00701987" w:rsidRDefault="00437B36" w:rsidP="00116869">
                <w:pPr>
                  <w:jc w:val="center"/>
                  <w:rPr>
                    <w:color w:val="000000"/>
                    <w:sz w:val="20"/>
                    <w:szCs w:val="20"/>
                  </w:rPr>
                </w:pPr>
                <w:r w:rsidRPr="00701987">
                  <w:rPr>
                    <w:color w:val="000000"/>
                    <w:sz w:val="20"/>
                    <w:szCs w:val="20"/>
                  </w:rPr>
                  <w:t>Saw Blade and Handtool Manufacturing</w:t>
                </w:r>
              </w:p>
            </w:tc>
          </w:tr>
          <w:tr w:rsidR="00437B36" w:rsidRPr="00F41A85" w14:paraId="0B8EBCB2" w14:textId="77777777" w:rsidTr="00116869">
            <w:trPr>
              <w:trHeight w:val="432"/>
              <w:jc w:val="center"/>
            </w:trPr>
            <w:tc>
              <w:tcPr>
                <w:tcW w:w="570" w:type="pct"/>
                <w:vMerge/>
                <w:tcBorders>
                  <w:left w:val="single" w:sz="12" w:space="0" w:color="auto"/>
                </w:tcBorders>
                <w:vAlign w:val="center"/>
              </w:tcPr>
              <w:p w14:paraId="64ED7161"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04238DE7"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63078D77" w14:textId="77777777" w:rsidR="00437B36" w:rsidRPr="00701987" w:rsidRDefault="00437B36" w:rsidP="00116869">
                <w:pPr>
                  <w:jc w:val="center"/>
                  <w:rPr>
                    <w:color w:val="000000"/>
                    <w:sz w:val="20"/>
                    <w:szCs w:val="20"/>
                  </w:rPr>
                </w:pPr>
                <w:r w:rsidRPr="00701987">
                  <w:rPr>
                    <w:color w:val="000000"/>
                    <w:sz w:val="20"/>
                    <w:szCs w:val="20"/>
                  </w:rPr>
                  <w:t>335932</w:t>
                </w:r>
              </w:p>
            </w:tc>
            <w:tc>
              <w:tcPr>
                <w:tcW w:w="2035" w:type="pct"/>
                <w:tcBorders>
                  <w:bottom w:val="single" w:sz="12" w:space="0" w:color="auto"/>
                  <w:right w:val="single" w:sz="12" w:space="0" w:color="auto"/>
                </w:tcBorders>
                <w:vAlign w:val="center"/>
              </w:tcPr>
              <w:p w14:paraId="33CAF110" w14:textId="77777777" w:rsidR="00437B36" w:rsidRPr="00701987" w:rsidRDefault="00437B36" w:rsidP="00116869">
                <w:pPr>
                  <w:jc w:val="center"/>
                  <w:rPr>
                    <w:color w:val="000000"/>
                    <w:sz w:val="20"/>
                    <w:szCs w:val="20"/>
                  </w:rPr>
                </w:pPr>
                <w:r w:rsidRPr="00701987">
                  <w:rPr>
                    <w:color w:val="000000"/>
                    <w:sz w:val="20"/>
                    <w:szCs w:val="20"/>
                  </w:rPr>
                  <w:t>Noncurrent-Carrying Wiring Device Manufacturing</w:t>
                </w:r>
              </w:p>
            </w:tc>
          </w:tr>
          <w:tr w:rsidR="00437B36" w:rsidRPr="00F41A85" w14:paraId="3246648A" w14:textId="77777777" w:rsidTr="00116869">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7DE9AFE2" w14:textId="77777777" w:rsidR="00437B36" w:rsidRPr="00701987" w:rsidRDefault="00437B36" w:rsidP="00116869">
                <w:pPr>
                  <w:jc w:val="center"/>
                  <w:rPr>
                    <w:color w:val="000000"/>
                    <w:sz w:val="20"/>
                    <w:szCs w:val="20"/>
                  </w:rPr>
                </w:pPr>
                <w:r w:rsidRPr="00701987">
                  <w:rPr>
                    <w:color w:val="000000"/>
                    <w:sz w:val="20"/>
                    <w:szCs w:val="20"/>
                  </w:rPr>
                  <w:t>3645</w:t>
                </w:r>
              </w:p>
            </w:tc>
            <w:tc>
              <w:tcPr>
                <w:tcW w:w="1823" w:type="pct"/>
                <w:tcBorders>
                  <w:top w:val="single" w:sz="12" w:space="0" w:color="000000" w:themeColor="text1"/>
                  <w:bottom w:val="single" w:sz="12" w:space="0" w:color="auto"/>
                </w:tcBorders>
                <w:vAlign w:val="center"/>
              </w:tcPr>
              <w:p w14:paraId="090D6C4A" w14:textId="77777777" w:rsidR="00437B36" w:rsidRPr="00701987" w:rsidRDefault="00437B36" w:rsidP="00116869">
                <w:pPr>
                  <w:jc w:val="center"/>
                  <w:rPr>
                    <w:color w:val="000000"/>
                    <w:sz w:val="20"/>
                    <w:szCs w:val="20"/>
                  </w:rPr>
                </w:pPr>
                <w:r w:rsidRPr="00701987">
                  <w:rPr>
                    <w:color w:val="000000"/>
                    <w:sz w:val="20"/>
                    <w:szCs w:val="20"/>
                  </w:rPr>
                  <w:t>Residential Electric Lighting Fixtures</w:t>
                </w:r>
              </w:p>
            </w:tc>
            <w:tc>
              <w:tcPr>
                <w:tcW w:w="572" w:type="pct"/>
                <w:tcBorders>
                  <w:top w:val="single" w:sz="12" w:space="0" w:color="auto"/>
                  <w:bottom w:val="single" w:sz="12" w:space="0" w:color="auto"/>
                </w:tcBorders>
                <w:vAlign w:val="center"/>
              </w:tcPr>
              <w:p w14:paraId="62FFF7AC" w14:textId="77777777" w:rsidR="00437B36" w:rsidRPr="00701987" w:rsidRDefault="00437B36" w:rsidP="00116869">
                <w:pPr>
                  <w:jc w:val="center"/>
                  <w:rPr>
                    <w:color w:val="000000"/>
                    <w:sz w:val="20"/>
                    <w:szCs w:val="20"/>
                  </w:rPr>
                </w:pPr>
                <w:r w:rsidRPr="00701987">
                  <w:rPr>
                    <w:color w:val="000000"/>
                    <w:sz w:val="20"/>
                    <w:szCs w:val="20"/>
                  </w:rPr>
                  <w:t>3351</w:t>
                </w:r>
                <w:r>
                  <w:rPr>
                    <w:color w:val="000000"/>
                    <w:sz w:val="20"/>
                    <w:szCs w:val="20"/>
                  </w:rPr>
                  <w:t>31</w:t>
                </w:r>
              </w:p>
            </w:tc>
            <w:tc>
              <w:tcPr>
                <w:tcW w:w="2035" w:type="pct"/>
                <w:tcBorders>
                  <w:top w:val="single" w:sz="12" w:space="0" w:color="auto"/>
                  <w:bottom w:val="single" w:sz="12" w:space="0" w:color="auto"/>
                  <w:right w:val="single" w:sz="12" w:space="0" w:color="auto"/>
                </w:tcBorders>
                <w:vAlign w:val="center"/>
              </w:tcPr>
              <w:p w14:paraId="10CD6272" w14:textId="77777777" w:rsidR="00437B36" w:rsidRPr="00701987" w:rsidRDefault="00437B36" w:rsidP="00116869">
                <w:pPr>
                  <w:jc w:val="center"/>
                  <w:rPr>
                    <w:color w:val="000000"/>
                    <w:sz w:val="20"/>
                    <w:szCs w:val="20"/>
                  </w:rPr>
                </w:pPr>
                <w:r w:rsidRPr="00701987">
                  <w:rPr>
                    <w:color w:val="000000"/>
                    <w:sz w:val="20"/>
                    <w:szCs w:val="20"/>
                  </w:rPr>
                  <w:t>Residential Electric Lighting Fixture Manufacturing</w:t>
                </w:r>
              </w:p>
            </w:tc>
          </w:tr>
          <w:tr w:rsidR="00437B36" w:rsidRPr="00F41A85" w14:paraId="6CEC71C3"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518BD3A7" w14:textId="77777777" w:rsidR="00437B36" w:rsidRPr="00701987" w:rsidRDefault="00437B36" w:rsidP="00116869">
                <w:pPr>
                  <w:jc w:val="center"/>
                  <w:rPr>
                    <w:color w:val="000000"/>
                    <w:sz w:val="20"/>
                    <w:szCs w:val="20"/>
                  </w:rPr>
                </w:pPr>
                <w:r w:rsidRPr="00701987">
                  <w:rPr>
                    <w:color w:val="000000"/>
                    <w:sz w:val="20"/>
                    <w:szCs w:val="20"/>
                  </w:rPr>
                  <w:t>3646</w:t>
                </w:r>
              </w:p>
            </w:tc>
            <w:tc>
              <w:tcPr>
                <w:tcW w:w="1823" w:type="pct"/>
                <w:tcBorders>
                  <w:top w:val="single" w:sz="12" w:space="0" w:color="auto"/>
                  <w:bottom w:val="single" w:sz="12" w:space="0" w:color="auto"/>
                </w:tcBorders>
                <w:vAlign w:val="center"/>
              </w:tcPr>
              <w:p w14:paraId="7C439F7B" w14:textId="77777777" w:rsidR="00437B36" w:rsidRPr="00701987" w:rsidRDefault="00437B36" w:rsidP="00116869">
                <w:pPr>
                  <w:jc w:val="center"/>
                  <w:rPr>
                    <w:color w:val="000000"/>
                    <w:sz w:val="20"/>
                    <w:szCs w:val="20"/>
                  </w:rPr>
                </w:pPr>
                <w:r w:rsidRPr="00701987">
                  <w:rPr>
                    <w:color w:val="000000"/>
                    <w:sz w:val="20"/>
                    <w:szCs w:val="20"/>
                  </w:rPr>
                  <w:t>Commercial, Industrial, and Institutional Electric Lighting Fixtures</w:t>
                </w:r>
              </w:p>
            </w:tc>
            <w:tc>
              <w:tcPr>
                <w:tcW w:w="572" w:type="pct"/>
                <w:tcBorders>
                  <w:top w:val="single" w:sz="12" w:space="0" w:color="auto"/>
                  <w:bottom w:val="single" w:sz="12" w:space="0" w:color="auto"/>
                </w:tcBorders>
                <w:vAlign w:val="center"/>
              </w:tcPr>
              <w:p w14:paraId="494A2E84" w14:textId="77777777" w:rsidR="00437B36" w:rsidRPr="00701987" w:rsidRDefault="00437B36" w:rsidP="00116869">
                <w:pPr>
                  <w:jc w:val="center"/>
                  <w:rPr>
                    <w:color w:val="000000"/>
                    <w:sz w:val="20"/>
                    <w:szCs w:val="20"/>
                  </w:rPr>
                </w:pPr>
                <w:r w:rsidRPr="00701987">
                  <w:rPr>
                    <w:color w:val="000000"/>
                    <w:sz w:val="20"/>
                    <w:szCs w:val="20"/>
                  </w:rPr>
                  <w:t>3351</w:t>
                </w:r>
                <w:r>
                  <w:rPr>
                    <w:color w:val="000000"/>
                    <w:sz w:val="20"/>
                    <w:szCs w:val="20"/>
                  </w:rPr>
                  <w:t>3</w:t>
                </w:r>
                <w:r w:rsidRPr="00701987">
                  <w:rPr>
                    <w:color w:val="000000"/>
                    <w:sz w:val="20"/>
                    <w:szCs w:val="20"/>
                  </w:rPr>
                  <w:t>2</w:t>
                </w:r>
              </w:p>
            </w:tc>
            <w:tc>
              <w:tcPr>
                <w:tcW w:w="2035" w:type="pct"/>
                <w:tcBorders>
                  <w:top w:val="single" w:sz="12" w:space="0" w:color="auto"/>
                  <w:bottom w:val="single" w:sz="12" w:space="0" w:color="auto"/>
                  <w:right w:val="single" w:sz="12" w:space="0" w:color="auto"/>
                </w:tcBorders>
                <w:vAlign w:val="center"/>
              </w:tcPr>
              <w:p w14:paraId="3DE7491B" w14:textId="77777777" w:rsidR="00437B36" w:rsidRPr="00701987" w:rsidRDefault="00437B36" w:rsidP="00116869">
                <w:pPr>
                  <w:jc w:val="center"/>
                  <w:rPr>
                    <w:color w:val="000000"/>
                    <w:sz w:val="20"/>
                    <w:szCs w:val="20"/>
                  </w:rPr>
                </w:pPr>
                <w:r w:rsidRPr="00701987">
                  <w:rPr>
                    <w:color w:val="000000"/>
                    <w:sz w:val="20"/>
                    <w:szCs w:val="20"/>
                  </w:rPr>
                  <w:t>Commercial, Industrial, and Institutional Electric Lighting Fixture Manufacturing</w:t>
                </w:r>
              </w:p>
            </w:tc>
          </w:tr>
          <w:tr w:rsidR="00437B36" w:rsidRPr="00F41A85" w14:paraId="569FBCFF"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45D547B1" w14:textId="77777777" w:rsidR="00437B36" w:rsidRPr="00701987" w:rsidRDefault="00437B36" w:rsidP="00116869">
                <w:pPr>
                  <w:jc w:val="center"/>
                  <w:rPr>
                    <w:color w:val="000000"/>
                    <w:sz w:val="20"/>
                    <w:szCs w:val="20"/>
                  </w:rPr>
                </w:pPr>
                <w:r w:rsidRPr="00701987">
                  <w:rPr>
                    <w:color w:val="000000"/>
                    <w:sz w:val="20"/>
                    <w:szCs w:val="20"/>
                  </w:rPr>
                  <w:t>3647</w:t>
                </w:r>
              </w:p>
            </w:tc>
            <w:tc>
              <w:tcPr>
                <w:tcW w:w="1823" w:type="pct"/>
                <w:tcBorders>
                  <w:top w:val="single" w:sz="12" w:space="0" w:color="auto"/>
                  <w:bottom w:val="single" w:sz="12" w:space="0" w:color="auto"/>
                </w:tcBorders>
                <w:vAlign w:val="center"/>
              </w:tcPr>
              <w:p w14:paraId="222C22E6" w14:textId="77777777" w:rsidR="00437B36" w:rsidRPr="00701987" w:rsidRDefault="00437B36" w:rsidP="00116869">
                <w:pPr>
                  <w:jc w:val="center"/>
                  <w:rPr>
                    <w:color w:val="000000"/>
                    <w:sz w:val="20"/>
                    <w:szCs w:val="20"/>
                  </w:rPr>
                </w:pPr>
                <w:r w:rsidRPr="00701987">
                  <w:rPr>
                    <w:color w:val="000000"/>
                    <w:sz w:val="20"/>
                    <w:szCs w:val="20"/>
                  </w:rPr>
                  <w:t>Vehicular Lighting Equipment</w:t>
                </w:r>
              </w:p>
            </w:tc>
            <w:tc>
              <w:tcPr>
                <w:tcW w:w="572" w:type="pct"/>
                <w:tcBorders>
                  <w:top w:val="single" w:sz="12" w:space="0" w:color="auto"/>
                  <w:bottom w:val="single" w:sz="12" w:space="0" w:color="auto"/>
                </w:tcBorders>
                <w:vAlign w:val="center"/>
              </w:tcPr>
              <w:p w14:paraId="1243A3FB" w14:textId="77777777" w:rsidR="00437B36" w:rsidRPr="00701987" w:rsidRDefault="00437B36" w:rsidP="00116869">
                <w:pPr>
                  <w:jc w:val="center"/>
                  <w:rPr>
                    <w:color w:val="000000"/>
                    <w:sz w:val="20"/>
                    <w:szCs w:val="20"/>
                  </w:rPr>
                </w:pPr>
                <w:r w:rsidRPr="00701987">
                  <w:rPr>
                    <w:color w:val="000000"/>
                    <w:sz w:val="20"/>
                    <w:szCs w:val="20"/>
                  </w:rPr>
                  <w:t>336320</w:t>
                </w:r>
              </w:p>
            </w:tc>
            <w:tc>
              <w:tcPr>
                <w:tcW w:w="2035" w:type="pct"/>
                <w:tcBorders>
                  <w:top w:val="single" w:sz="12" w:space="0" w:color="auto"/>
                  <w:bottom w:val="single" w:sz="12" w:space="0" w:color="auto"/>
                  <w:right w:val="single" w:sz="12" w:space="0" w:color="auto"/>
                </w:tcBorders>
                <w:vAlign w:val="center"/>
              </w:tcPr>
              <w:p w14:paraId="47F6802B" w14:textId="77777777" w:rsidR="00437B36" w:rsidRPr="00701987" w:rsidRDefault="00437B36" w:rsidP="00116869">
                <w:pPr>
                  <w:jc w:val="center"/>
                  <w:rPr>
                    <w:color w:val="000000"/>
                    <w:sz w:val="20"/>
                    <w:szCs w:val="20"/>
                  </w:rPr>
                </w:pPr>
                <w:r w:rsidRPr="00701987">
                  <w:rPr>
                    <w:color w:val="000000"/>
                    <w:sz w:val="20"/>
                    <w:szCs w:val="20"/>
                  </w:rPr>
                  <w:t>Motor Vehicle Electrical and Electronic Equipment Manufacturing</w:t>
                </w:r>
              </w:p>
            </w:tc>
          </w:tr>
          <w:tr w:rsidR="00437B36" w:rsidRPr="00F41A85" w14:paraId="13D1884F"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49227880" w14:textId="77777777" w:rsidR="00437B36" w:rsidRPr="00701987" w:rsidRDefault="00437B36" w:rsidP="00116869">
                <w:pPr>
                  <w:jc w:val="center"/>
                  <w:rPr>
                    <w:color w:val="000000"/>
                    <w:sz w:val="20"/>
                    <w:szCs w:val="20"/>
                  </w:rPr>
                </w:pPr>
                <w:r w:rsidRPr="00701987">
                  <w:rPr>
                    <w:color w:val="000000"/>
                    <w:sz w:val="20"/>
                    <w:szCs w:val="20"/>
                  </w:rPr>
                  <w:t>3648</w:t>
                </w:r>
              </w:p>
            </w:tc>
            <w:tc>
              <w:tcPr>
                <w:tcW w:w="1823" w:type="pct"/>
                <w:tcBorders>
                  <w:top w:val="single" w:sz="12" w:space="0" w:color="auto"/>
                  <w:bottom w:val="single" w:sz="12" w:space="0" w:color="auto"/>
                </w:tcBorders>
                <w:vAlign w:val="center"/>
              </w:tcPr>
              <w:p w14:paraId="4A7595A0" w14:textId="77777777" w:rsidR="00437B36" w:rsidRPr="00701987" w:rsidRDefault="00437B36" w:rsidP="00116869">
                <w:pPr>
                  <w:jc w:val="center"/>
                  <w:rPr>
                    <w:color w:val="000000"/>
                    <w:sz w:val="20"/>
                    <w:szCs w:val="20"/>
                  </w:rPr>
                </w:pPr>
                <w:r w:rsidRPr="00701987">
                  <w:rPr>
                    <w:color w:val="000000"/>
                    <w:sz w:val="20"/>
                    <w:szCs w:val="20"/>
                  </w:rPr>
                  <w:t>Lighting Equipment, Not Elsewhere Classified</w:t>
                </w:r>
              </w:p>
            </w:tc>
            <w:tc>
              <w:tcPr>
                <w:tcW w:w="572" w:type="pct"/>
                <w:tcBorders>
                  <w:top w:val="single" w:sz="12" w:space="0" w:color="auto"/>
                  <w:bottom w:val="single" w:sz="12" w:space="0" w:color="auto"/>
                </w:tcBorders>
                <w:vAlign w:val="center"/>
              </w:tcPr>
              <w:p w14:paraId="1BF9EDC6" w14:textId="77777777" w:rsidR="00437B36" w:rsidRPr="00701987" w:rsidRDefault="00437B36" w:rsidP="00116869">
                <w:pPr>
                  <w:jc w:val="center"/>
                  <w:rPr>
                    <w:color w:val="000000"/>
                    <w:sz w:val="20"/>
                    <w:szCs w:val="20"/>
                  </w:rPr>
                </w:pPr>
                <w:r w:rsidRPr="00701987">
                  <w:rPr>
                    <w:color w:val="000000"/>
                    <w:sz w:val="20"/>
                    <w:szCs w:val="20"/>
                  </w:rPr>
                  <w:t>3351</w:t>
                </w:r>
                <w:r>
                  <w:rPr>
                    <w:color w:val="000000"/>
                    <w:sz w:val="20"/>
                    <w:szCs w:val="20"/>
                  </w:rPr>
                  <w:t>3</w:t>
                </w:r>
                <w:r w:rsidRPr="00701987">
                  <w:rPr>
                    <w:color w:val="000000"/>
                    <w:sz w:val="20"/>
                    <w:szCs w:val="20"/>
                  </w:rPr>
                  <w:t>9</w:t>
                </w:r>
              </w:p>
            </w:tc>
            <w:tc>
              <w:tcPr>
                <w:tcW w:w="2035" w:type="pct"/>
                <w:tcBorders>
                  <w:top w:val="single" w:sz="12" w:space="0" w:color="auto"/>
                  <w:bottom w:val="single" w:sz="12" w:space="0" w:color="auto"/>
                  <w:right w:val="single" w:sz="12" w:space="0" w:color="auto"/>
                </w:tcBorders>
                <w:vAlign w:val="center"/>
              </w:tcPr>
              <w:p w14:paraId="5E2385D1" w14:textId="77777777" w:rsidR="00437B36" w:rsidRPr="00701987" w:rsidRDefault="00437B36" w:rsidP="00116869">
                <w:pPr>
                  <w:jc w:val="center"/>
                  <w:rPr>
                    <w:color w:val="000000"/>
                    <w:sz w:val="20"/>
                    <w:szCs w:val="20"/>
                  </w:rPr>
                </w:pPr>
                <w:r w:rsidRPr="3612E371">
                  <w:rPr>
                    <w:color w:val="000000" w:themeColor="text1"/>
                    <w:sz w:val="20"/>
                    <w:szCs w:val="20"/>
                  </w:rPr>
                  <w:t>Electric Lamp Bulb and Other Lighting Equipment Manufacturing</w:t>
                </w:r>
              </w:p>
            </w:tc>
          </w:tr>
          <w:tr w:rsidR="00437B36" w:rsidRPr="00F41A85" w14:paraId="2CA8A60D"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6866E8F5" w14:textId="77777777" w:rsidR="00437B36" w:rsidRPr="00701987" w:rsidRDefault="00437B36" w:rsidP="00116869">
                <w:pPr>
                  <w:jc w:val="center"/>
                  <w:rPr>
                    <w:color w:val="000000"/>
                    <w:sz w:val="20"/>
                    <w:szCs w:val="20"/>
                  </w:rPr>
                </w:pPr>
                <w:r w:rsidRPr="00701987">
                  <w:rPr>
                    <w:color w:val="000000"/>
                    <w:sz w:val="20"/>
                    <w:szCs w:val="20"/>
                  </w:rPr>
                  <w:t>3651</w:t>
                </w:r>
              </w:p>
            </w:tc>
            <w:tc>
              <w:tcPr>
                <w:tcW w:w="1823" w:type="pct"/>
                <w:tcBorders>
                  <w:top w:val="single" w:sz="12" w:space="0" w:color="auto"/>
                  <w:bottom w:val="single" w:sz="12" w:space="0" w:color="auto"/>
                </w:tcBorders>
                <w:vAlign w:val="center"/>
              </w:tcPr>
              <w:p w14:paraId="4F03E9ED" w14:textId="77777777" w:rsidR="00437B36" w:rsidRPr="00701987" w:rsidRDefault="00437B36" w:rsidP="00116869">
                <w:pPr>
                  <w:jc w:val="center"/>
                  <w:rPr>
                    <w:color w:val="000000"/>
                    <w:sz w:val="20"/>
                    <w:szCs w:val="20"/>
                  </w:rPr>
                </w:pPr>
                <w:r w:rsidRPr="00701987">
                  <w:rPr>
                    <w:color w:val="000000"/>
                    <w:sz w:val="20"/>
                    <w:szCs w:val="20"/>
                  </w:rPr>
                  <w:t>Household Audio and Video Equipment</w:t>
                </w:r>
              </w:p>
            </w:tc>
            <w:tc>
              <w:tcPr>
                <w:tcW w:w="572" w:type="pct"/>
                <w:tcBorders>
                  <w:top w:val="single" w:sz="12" w:space="0" w:color="auto"/>
                  <w:bottom w:val="single" w:sz="12" w:space="0" w:color="auto"/>
                </w:tcBorders>
                <w:vAlign w:val="center"/>
              </w:tcPr>
              <w:p w14:paraId="64320AA7" w14:textId="77777777" w:rsidR="00437B36" w:rsidRPr="00701987" w:rsidRDefault="00437B36" w:rsidP="00116869">
                <w:pPr>
                  <w:jc w:val="center"/>
                  <w:rPr>
                    <w:color w:val="000000"/>
                    <w:sz w:val="20"/>
                    <w:szCs w:val="20"/>
                  </w:rPr>
                </w:pPr>
                <w:r w:rsidRPr="00701987">
                  <w:rPr>
                    <w:color w:val="000000"/>
                    <w:sz w:val="20"/>
                    <w:szCs w:val="20"/>
                  </w:rPr>
                  <w:t>334310</w:t>
                </w:r>
              </w:p>
            </w:tc>
            <w:tc>
              <w:tcPr>
                <w:tcW w:w="2035" w:type="pct"/>
                <w:tcBorders>
                  <w:top w:val="single" w:sz="12" w:space="0" w:color="auto"/>
                  <w:bottom w:val="single" w:sz="12" w:space="0" w:color="auto"/>
                  <w:right w:val="single" w:sz="12" w:space="0" w:color="auto"/>
                </w:tcBorders>
                <w:vAlign w:val="center"/>
              </w:tcPr>
              <w:p w14:paraId="6ECF9589" w14:textId="77777777" w:rsidR="00437B36" w:rsidRPr="00701987" w:rsidRDefault="00437B36" w:rsidP="00116869">
                <w:pPr>
                  <w:jc w:val="center"/>
                  <w:rPr>
                    <w:color w:val="000000"/>
                    <w:sz w:val="20"/>
                    <w:szCs w:val="20"/>
                  </w:rPr>
                </w:pPr>
                <w:r w:rsidRPr="00701987">
                  <w:rPr>
                    <w:color w:val="000000"/>
                    <w:sz w:val="20"/>
                    <w:szCs w:val="20"/>
                  </w:rPr>
                  <w:t>Audio and Video Equipment Manufacturing</w:t>
                </w:r>
              </w:p>
            </w:tc>
          </w:tr>
          <w:tr w:rsidR="00437B36" w:rsidRPr="00F41A85" w14:paraId="1C410E2D" w14:textId="77777777" w:rsidTr="00116869">
            <w:trPr>
              <w:trHeight w:val="432"/>
              <w:jc w:val="center"/>
            </w:trPr>
            <w:tc>
              <w:tcPr>
                <w:tcW w:w="570" w:type="pct"/>
                <w:vMerge w:val="restart"/>
                <w:tcBorders>
                  <w:top w:val="single" w:sz="12" w:space="0" w:color="auto"/>
                  <w:left w:val="single" w:sz="12" w:space="0" w:color="auto"/>
                </w:tcBorders>
                <w:vAlign w:val="center"/>
              </w:tcPr>
              <w:p w14:paraId="5CF70F2C" w14:textId="77777777" w:rsidR="00437B36" w:rsidRPr="00701987" w:rsidRDefault="00437B36" w:rsidP="00116869">
                <w:pPr>
                  <w:jc w:val="center"/>
                  <w:rPr>
                    <w:color w:val="000000"/>
                    <w:sz w:val="20"/>
                    <w:szCs w:val="20"/>
                  </w:rPr>
                </w:pPr>
                <w:r w:rsidRPr="00701987">
                  <w:rPr>
                    <w:color w:val="000000"/>
                    <w:sz w:val="20"/>
                    <w:szCs w:val="20"/>
                  </w:rPr>
                  <w:t>3652</w:t>
                </w:r>
              </w:p>
            </w:tc>
            <w:tc>
              <w:tcPr>
                <w:tcW w:w="1823" w:type="pct"/>
                <w:vMerge w:val="restart"/>
                <w:tcBorders>
                  <w:top w:val="single" w:sz="12" w:space="0" w:color="auto"/>
                </w:tcBorders>
                <w:vAlign w:val="center"/>
              </w:tcPr>
              <w:p w14:paraId="0D0DEBA5" w14:textId="77777777" w:rsidR="00437B36" w:rsidRPr="00701987" w:rsidRDefault="00437B36" w:rsidP="00116869">
                <w:pPr>
                  <w:jc w:val="center"/>
                  <w:rPr>
                    <w:color w:val="000000"/>
                    <w:sz w:val="20"/>
                    <w:szCs w:val="20"/>
                  </w:rPr>
                </w:pPr>
                <w:r w:rsidRPr="00701987">
                  <w:rPr>
                    <w:color w:val="000000"/>
                    <w:sz w:val="20"/>
                    <w:szCs w:val="20"/>
                  </w:rPr>
                  <w:t>Phonograph Records and Prerecorded Audio Tapes and Disk</w:t>
                </w:r>
              </w:p>
            </w:tc>
            <w:tc>
              <w:tcPr>
                <w:tcW w:w="572" w:type="pct"/>
                <w:tcBorders>
                  <w:top w:val="single" w:sz="12" w:space="0" w:color="auto"/>
                </w:tcBorders>
                <w:vAlign w:val="center"/>
              </w:tcPr>
              <w:p w14:paraId="6A15D88E" w14:textId="77777777" w:rsidR="00437B36" w:rsidRPr="00701987" w:rsidRDefault="00437B36" w:rsidP="00116869">
                <w:pPr>
                  <w:jc w:val="center"/>
                  <w:rPr>
                    <w:color w:val="000000"/>
                    <w:sz w:val="20"/>
                    <w:szCs w:val="20"/>
                  </w:rPr>
                </w:pPr>
                <w:r w:rsidRPr="00701987">
                  <w:rPr>
                    <w:color w:val="000000"/>
                    <w:sz w:val="20"/>
                    <w:szCs w:val="20"/>
                  </w:rPr>
                  <w:t>33461</w:t>
                </w:r>
                <w:r>
                  <w:rPr>
                    <w:color w:val="000000"/>
                    <w:sz w:val="20"/>
                    <w:szCs w:val="20"/>
                  </w:rPr>
                  <w:t>0</w:t>
                </w:r>
              </w:p>
            </w:tc>
            <w:tc>
              <w:tcPr>
                <w:tcW w:w="2035" w:type="pct"/>
                <w:tcBorders>
                  <w:top w:val="single" w:sz="12" w:space="0" w:color="auto"/>
                  <w:right w:val="single" w:sz="12" w:space="0" w:color="auto"/>
                </w:tcBorders>
                <w:vAlign w:val="center"/>
              </w:tcPr>
              <w:p w14:paraId="6321A197" w14:textId="77777777" w:rsidR="00437B36" w:rsidRPr="00701987" w:rsidRDefault="00437B36" w:rsidP="00116869">
                <w:pPr>
                  <w:jc w:val="center"/>
                  <w:rPr>
                    <w:color w:val="000000"/>
                    <w:sz w:val="20"/>
                    <w:szCs w:val="20"/>
                  </w:rPr>
                </w:pPr>
                <w:r>
                  <w:rPr>
                    <w:color w:val="000000"/>
                    <w:sz w:val="20"/>
                    <w:szCs w:val="20"/>
                  </w:rPr>
                  <w:t>Manufacturing and Reproducing Magnetic and Optical Media</w:t>
                </w:r>
              </w:p>
            </w:tc>
          </w:tr>
          <w:tr w:rsidR="00437B36" w:rsidRPr="00F41A85" w14:paraId="203A64BB" w14:textId="77777777" w:rsidTr="00116869">
            <w:trPr>
              <w:trHeight w:val="432"/>
              <w:jc w:val="center"/>
            </w:trPr>
            <w:tc>
              <w:tcPr>
                <w:tcW w:w="570" w:type="pct"/>
                <w:vMerge/>
                <w:tcBorders>
                  <w:left w:val="single" w:sz="12" w:space="0" w:color="auto"/>
                </w:tcBorders>
                <w:vAlign w:val="center"/>
              </w:tcPr>
              <w:p w14:paraId="06C9928B" w14:textId="77777777" w:rsidR="00437B36" w:rsidRPr="00701987" w:rsidRDefault="00437B36" w:rsidP="00116869">
                <w:pPr>
                  <w:jc w:val="center"/>
                  <w:rPr>
                    <w:color w:val="000000"/>
                    <w:sz w:val="20"/>
                    <w:szCs w:val="20"/>
                  </w:rPr>
                </w:pPr>
              </w:p>
            </w:tc>
            <w:tc>
              <w:tcPr>
                <w:tcW w:w="1823" w:type="pct"/>
                <w:vMerge/>
                <w:vAlign w:val="center"/>
              </w:tcPr>
              <w:p w14:paraId="7E0788D4" w14:textId="77777777" w:rsidR="00437B36" w:rsidRPr="00701987" w:rsidRDefault="00437B36" w:rsidP="00116869">
                <w:pPr>
                  <w:jc w:val="center"/>
                  <w:rPr>
                    <w:color w:val="000000"/>
                    <w:sz w:val="20"/>
                    <w:szCs w:val="20"/>
                  </w:rPr>
                </w:pPr>
              </w:p>
            </w:tc>
            <w:tc>
              <w:tcPr>
                <w:tcW w:w="572" w:type="pct"/>
                <w:tcBorders>
                  <w:bottom w:val="single" w:sz="12" w:space="0" w:color="auto"/>
                </w:tcBorders>
                <w:vAlign w:val="center"/>
              </w:tcPr>
              <w:p w14:paraId="02191EE9" w14:textId="77777777" w:rsidR="00437B36" w:rsidRPr="00701987" w:rsidRDefault="00437B36" w:rsidP="00116869">
                <w:pPr>
                  <w:jc w:val="center"/>
                  <w:rPr>
                    <w:color w:val="000000"/>
                    <w:sz w:val="20"/>
                    <w:szCs w:val="20"/>
                  </w:rPr>
                </w:pPr>
                <w:r w:rsidRPr="00701987">
                  <w:rPr>
                    <w:color w:val="000000"/>
                    <w:sz w:val="20"/>
                    <w:szCs w:val="20"/>
                  </w:rPr>
                  <w:t>512250</w:t>
                </w:r>
              </w:p>
            </w:tc>
            <w:tc>
              <w:tcPr>
                <w:tcW w:w="2035" w:type="pct"/>
                <w:tcBorders>
                  <w:bottom w:val="single" w:sz="12" w:space="0" w:color="auto"/>
                  <w:right w:val="single" w:sz="12" w:space="0" w:color="auto"/>
                </w:tcBorders>
                <w:vAlign w:val="center"/>
              </w:tcPr>
              <w:p w14:paraId="18C387B8" w14:textId="77777777" w:rsidR="00437B36" w:rsidRPr="00701987" w:rsidRDefault="00437B36" w:rsidP="00116869">
                <w:pPr>
                  <w:jc w:val="center"/>
                  <w:rPr>
                    <w:color w:val="000000"/>
                    <w:sz w:val="20"/>
                    <w:szCs w:val="20"/>
                  </w:rPr>
                </w:pPr>
                <w:r w:rsidRPr="00701987">
                  <w:rPr>
                    <w:color w:val="000000"/>
                    <w:sz w:val="20"/>
                    <w:szCs w:val="20"/>
                  </w:rPr>
                  <w:t>Record Production and Distribution</w:t>
                </w:r>
              </w:p>
            </w:tc>
          </w:tr>
          <w:tr w:rsidR="00437B36" w:rsidRPr="00F41A85" w14:paraId="3F6BD702" w14:textId="77777777" w:rsidTr="00116869">
            <w:trPr>
              <w:trHeight w:val="432"/>
              <w:jc w:val="center"/>
            </w:trPr>
            <w:tc>
              <w:tcPr>
                <w:tcW w:w="570" w:type="pct"/>
                <w:vMerge w:val="restart"/>
                <w:tcBorders>
                  <w:top w:val="single" w:sz="12" w:space="0" w:color="auto"/>
                  <w:left w:val="single" w:sz="12" w:space="0" w:color="auto"/>
                </w:tcBorders>
                <w:vAlign w:val="center"/>
              </w:tcPr>
              <w:p w14:paraId="7B371DF7" w14:textId="77777777" w:rsidR="00437B36" w:rsidRPr="00701987" w:rsidRDefault="00437B36" w:rsidP="00116869">
                <w:pPr>
                  <w:autoSpaceDE w:val="0"/>
                  <w:autoSpaceDN w:val="0"/>
                  <w:adjustRightInd w:val="0"/>
                  <w:jc w:val="center"/>
                  <w:rPr>
                    <w:sz w:val="20"/>
                    <w:szCs w:val="20"/>
                  </w:rPr>
                </w:pPr>
                <w:r w:rsidRPr="00701987">
                  <w:rPr>
                    <w:sz w:val="20"/>
                    <w:szCs w:val="20"/>
                  </w:rPr>
                  <w:t>3661</w:t>
                </w:r>
              </w:p>
            </w:tc>
            <w:tc>
              <w:tcPr>
                <w:tcW w:w="1823" w:type="pct"/>
                <w:vMerge w:val="restart"/>
                <w:tcBorders>
                  <w:top w:val="single" w:sz="12" w:space="0" w:color="auto"/>
                </w:tcBorders>
                <w:vAlign w:val="center"/>
              </w:tcPr>
              <w:p w14:paraId="0C858A3D" w14:textId="77777777" w:rsidR="00437B36" w:rsidRPr="00701987" w:rsidRDefault="00437B36" w:rsidP="00116869">
                <w:pPr>
                  <w:jc w:val="center"/>
                  <w:rPr>
                    <w:color w:val="000000"/>
                    <w:sz w:val="20"/>
                    <w:szCs w:val="20"/>
                  </w:rPr>
                </w:pPr>
                <w:r w:rsidRPr="00701987">
                  <w:rPr>
                    <w:color w:val="000000"/>
                    <w:sz w:val="20"/>
                    <w:szCs w:val="20"/>
                  </w:rPr>
                  <w:t>Telephone and Telegraph Apparatus</w:t>
                </w:r>
              </w:p>
            </w:tc>
            <w:tc>
              <w:tcPr>
                <w:tcW w:w="572" w:type="pct"/>
                <w:tcBorders>
                  <w:top w:val="single" w:sz="12" w:space="0" w:color="auto"/>
                </w:tcBorders>
                <w:vAlign w:val="center"/>
              </w:tcPr>
              <w:p w14:paraId="7A150339" w14:textId="77777777" w:rsidR="00437B36" w:rsidRPr="00701987" w:rsidRDefault="00437B36" w:rsidP="00116869">
                <w:pPr>
                  <w:jc w:val="center"/>
                  <w:rPr>
                    <w:color w:val="000000"/>
                    <w:sz w:val="20"/>
                    <w:szCs w:val="20"/>
                  </w:rPr>
                </w:pPr>
                <w:r w:rsidRPr="00701987">
                  <w:rPr>
                    <w:color w:val="000000"/>
                    <w:sz w:val="20"/>
                    <w:szCs w:val="20"/>
                  </w:rPr>
                  <w:t>334210</w:t>
                </w:r>
              </w:p>
            </w:tc>
            <w:tc>
              <w:tcPr>
                <w:tcW w:w="2035" w:type="pct"/>
                <w:tcBorders>
                  <w:top w:val="single" w:sz="12" w:space="0" w:color="auto"/>
                  <w:bottom w:val="single" w:sz="8" w:space="0" w:color="auto"/>
                  <w:right w:val="single" w:sz="12" w:space="0" w:color="auto"/>
                </w:tcBorders>
                <w:vAlign w:val="center"/>
              </w:tcPr>
              <w:p w14:paraId="1329A356" w14:textId="77777777" w:rsidR="00437B36" w:rsidRPr="00701987" w:rsidRDefault="00437B36" w:rsidP="00116869">
                <w:pPr>
                  <w:jc w:val="center"/>
                  <w:rPr>
                    <w:color w:val="000000"/>
                    <w:sz w:val="20"/>
                    <w:szCs w:val="20"/>
                  </w:rPr>
                </w:pPr>
                <w:r w:rsidRPr="00701987">
                  <w:rPr>
                    <w:color w:val="000000"/>
                    <w:sz w:val="20"/>
                    <w:szCs w:val="20"/>
                  </w:rPr>
                  <w:t>Telephone Apparatus Manufacturing</w:t>
                </w:r>
              </w:p>
            </w:tc>
          </w:tr>
          <w:tr w:rsidR="00437B36" w:rsidRPr="00F41A85" w14:paraId="5BD4F0BF" w14:textId="77777777" w:rsidTr="00116869">
            <w:trPr>
              <w:trHeight w:val="432"/>
              <w:jc w:val="center"/>
            </w:trPr>
            <w:tc>
              <w:tcPr>
                <w:tcW w:w="570" w:type="pct"/>
                <w:vMerge/>
                <w:tcBorders>
                  <w:left w:val="single" w:sz="12" w:space="0" w:color="auto"/>
                </w:tcBorders>
                <w:vAlign w:val="center"/>
              </w:tcPr>
              <w:p w14:paraId="27244D7B"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36BD34C9"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139ED957" w14:textId="77777777" w:rsidR="00437B36" w:rsidRPr="00701987" w:rsidRDefault="00437B36" w:rsidP="00116869">
                <w:pPr>
                  <w:jc w:val="center"/>
                  <w:rPr>
                    <w:color w:val="000000"/>
                    <w:sz w:val="20"/>
                    <w:szCs w:val="20"/>
                  </w:rPr>
                </w:pPr>
                <w:r w:rsidRPr="00701987">
                  <w:rPr>
                    <w:color w:val="000000"/>
                    <w:sz w:val="20"/>
                    <w:szCs w:val="20"/>
                  </w:rPr>
                  <w:t>334418</w:t>
                </w:r>
              </w:p>
            </w:tc>
            <w:tc>
              <w:tcPr>
                <w:tcW w:w="2035" w:type="pct"/>
                <w:tcBorders>
                  <w:top w:val="single" w:sz="8" w:space="0" w:color="auto"/>
                  <w:bottom w:val="single" w:sz="12" w:space="0" w:color="auto"/>
                  <w:right w:val="single" w:sz="12" w:space="0" w:color="auto"/>
                </w:tcBorders>
                <w:vAlign w:val="center"/>
              </w:tcPr>
              <w:p w14:paraId="50049BAC" w14:textId="77777777" w:rsidR="00437B36" w:rsidRPr="00701987" w:rsidRDefault="00437B36" w:rsidP="00116869">
                <w:pPr>
                  <w:jc w:val="center"/>
                  <w:rPr>
                    <w:color w:val="000000"/>
                    <w:sz w:val="20"/>
                    <w:szCs w:val="20"/>
                  </w:rPr>
                </w:pPr>
                <w:r w:rsidRPr="00701987">
                  <w:rPr>
                    <w:color w:val="000000"/>
                    <w:sz w:val="20"/>
                    <w:szCs w:val="20"/>
                  </w:rPr>
                  <w:t>Printed Circuit Assembly (Electronic Assembly) Manufacturing</w:t>
                </w:r>
              </w:p>
            </w:tc>
          </w:tr>
          <w:tr w:rsidR="00437B36" w:rsidRPr="00F41A85" w14:paraId="5D5D3E2F" w14:textId="77777777" w:rsidTr="00116869">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1324B25F" w14:textId="77777777" w:rsidR="00437B36" w:rsidRDefault="00437B36" w:rsidP="00116869">
                <w:pPr>
                  <w:spacing w:after="120"/>
                  <w:jc w:val="center"/>
                  <w:rPr>
                    <w:color w:val="000000"/>
                    <w:sz w:val="20"/>
                    <w:szCs w:val="20"/>
                  </w:rPr>
                </w:pPr>
              </w:p>
              <w:p w14:paraId="01DB97F8" w14:textId="77777777" w:rsidR="00437B36" w:rsidRPr="00701987" w:rsidRDefault="00437B36" w:rsidP="00116869">
                <w:pPr>
                  <w:jc w:val="center"/>
                  <w:rPr>
                    <w:color w:val="000000"/>
                    <w:sz w:val="20"/>
                    <w:szCs w:val="20"/>
                  </w:rPr>
                </w:pPr>
                <w:r w:rsidRPr="35050D78">
                  <w:rPr>
                    <w:color w:val="000000" w:themeColor="text1"/>
                    <w:sz w:val="20"/>
                    <w:szCs w:val="20"/>
                  </w:rPr>
                  <w:t>3663</w:t>
                </w:r>
              </w:p>
            </w:tc>
            <w:tc>
              <w:tcPr>
                <w:tcW w:w="1823" w:type="pct"/>
                <w:vMerge w:val="restart"/>
                <w:tcBorders>
                  <w:top w:val="single" w:sz="12" w:space="0" w:color="auto"/>
                  <w:bottom w:val="single" w:sz="12" w:space="0" w:color="000000" w:themeColor="text1"/>
                </w:tcBorders>
                <w:vAlign w:val="center"/>
              </w:tcPr>
              <w:p w14:paraId="6061B412" w14:textId="77777777" w:rsidR="00437B36" w:rsidRDefault="00437B36" w:rsidP="00116869">
                <w:pPr>
                  <w:jc w:val="center"/>
                  <w:rPr>
                    <w:color w:val="000000"/>
                    <w:sz w:val="20"/>
                    <w:szCs w:val="20"/>
                  </w:rPr>
                </w:pPr>
              </w:p>
              <w:p w14:paraId="1F46127A" w14:textId="77777777" w:rsidR="00437B36" w:rsidRPr="00701987" w:rsidRDefault="00437B36" w:rsidP="00116869">
                <w:pPr>
                  <w:jc w:val="center"/>
                  <w:rPr>
                    <w:color w:val="000000"/>
                    <w:sz w:val="20"/>
                    <w:szCs w:val="20"/>
                  </w:rPr>
                </w:pPr>
                <w:r w:rsidRPr="00701987">
                  <w:rPr>
                    <w:color w:val="000000"/>
                    <w:sz w:val="20"/>
                    <w:szCs w:val="20"/>
                  </w:rPr>
                  <w:t>Radio and Television Broadcasting and Communications Equipment</w:t>
                </w:r>
              </w:p>
            </w:tc>
            <w:tc>
              <w:tcPr>
                <w:tcW w:w="572" w:type="pct"/>
                <w:tcBorders>
                  <w:top w:val="single" w:sz="12" w:space="0" w:color="auto"/>
                </w:tcBorders>
                <w:vAlign w:val="center"/>
              </w:tcPr>
              <w:p w14:paraId="5E3F8711" w14:textId="77777777" w:rsidR="00437B36" w:rsidRPr="00701987" w:rsidRDefault="00437B36" w:rsidP="00116869">
                <w:pPr>
                  <w:jc w:val="center"/>
                  <w:rPr>
                    <w:color w:val="000000"/>
                    <w:sz w:val="20"/>
                    <w:szCs w:val="20"/>
                  </w:rPr>
                </w:pPr>
                <w:r w:rsidRPr="00701987">
                  <w:rPr>
                    <w:color w:val="000000"/>
                    <w:sz w:val="20"/>
                    <w:szCs w:val="20"/>
                  </w:rPr>
                  <w:t>334220</w:t>
                </w:r>
              </w:p>
            </w:tc>
            <w:tc>
              <w:tcPr>
                <w:tcW w:w="2035" w:type="pct"/>
                <w:tcBorders>
                  <w:top w:val="single" w:sz="12" w:space="0" w:color="auto"/>
                  <w:right w:val="single" w:sz="12" w:space="0" w:color="auto"/>
                </w:tcBorders>
                <w:vAlign w:val="center"/>
              </w:tcPr>
              <w:p w14:paraId="462D9295" w14:textId="77777777" w:rsidR="00437B36" w:rsidRPr="00701987" w:rsidRDefault="00437B36" w:rsidP="00116869">
                <w:pPr>
                  <w:jc w:val="center"/>
                  <w:rPr>
                    <w:color w:val="000000"/>
                    <w:sz w:val="20"/>
                    <w:szCs w:val="20"/>
                  </w:rPr>
                </w:pPr>
                <w:r w:rsidRPr="00701987">
                  <w:rPr>
                    <w:color w:val="000000"/>
                    <w:sz w:val="20"/>
                    <w:szCs w:val="20"/>
                  </w:rPr>
                  <w:t>Radio and Television Broadcasting and Wireless Communications Equipment Manufacturing</w:t>
                </w:r>
              </w:p>
            </w:tc>
          </w:tr>
          <w:tr w:rsidR="00437B36" w:rsidRPr="00F41A85" w14:paraId="3D7A96D5" w14:textId="77777777" w:rsidTr="00116869">
            <w:trPr>
              <w:trHeight w:val="432"/>
              <w:jc w:val="center"/>
            </w:trPr>
            <w:tc>
              <w:tcPr>
                <w:tcW w:w="570" w:type="pct"/>
                <w:vMerge/>
                <w:tcBorders>
                  <w:left w:val="single" w:sz="12" w:space="0" w:color="auto"/>
                  <w:bottom w:val="single" w:sz="12" w:space="0" w:color="000000" w:themeColor="text1"/>
                </w:tcBorders>
                <w:vAlign w:val="center"/>
              </w:tcPr>
              <w:p w14:paraId="5D278C08" w14:textId="77777777" w:rsidR="00437B36" w:rsidRPr="00701987" w:rsidRDefault="00437B36" w:rsidP="00116869">
                <w:pPr>
                  <w:jc w:val="center"/>
                  <w:rPr>
                    <w:color w:val="000000"/>
                    <w:sz w:val="20"/>
                    <w:szCs w:val="20"/>
                  </w:rPr>
                </w:pPr>
              </w:p>
            </w:tc>
            <w:tc>
              <w:tcPr>
                <w:tcW w:w="1823" w:type="pct"/>
                <w:vMerge/>
                <w:tcBorders>
                  <w:bottom w:val="single" w:sz="12" w:space="0" w:color="000000" w:themeColor="text1"/>
                </w:tcBorders>
                <w:vAlign w:val="center"/>
              </w:tcPr>
              <w:p w14:paraId="5133EB84" w14:textId="77777777" w:rsidR="00437B36" w:rsidRPr="00701987" w:rsidRDefault="00437B36" w:rsidP="00116869">
                <w:pPr>
                  <w:jc w:val="center"/>
                  <w:rPr>
                    <w:color w:val="000000"/>
                    <w:sz w:val="20"/>
                    <w:szCs w:val="20"/>
                  </w:rPr>
                </w:pPr>
              </w:p>
            </w:tc>
            <w:tc>
              <w:tcPr>
                <w:tcW w:w="572" w:type="pct"/>
                <w:tcBorders>
                  <w:bottom w:val="single" w:sz="12" w:space="0" w:color="auto"/>
                </w:tcBorders>
                <w:vAlign w:val="center"/>
              </w:tcPr>
              <w:p w14:paraId="4FDF1446" w14:textId="77777777" w:rsidR="00437B36" w:rsidRPr="00701987" w:rsidRDefault="00437B36" w:rsidP="00116869">
                <w:pPr>
                  <w:jc w:val="center"/>
                  <w:rPr>
                    <w:color w:val="000000"/>
                    <w:sz w:val="20"/>
                    <w:szCs w:val="20"/>
                  </w:rPr>
                </w:pPr>
                <w:r w:rsidRPr="00701987">
                  <w:rPr>
                    <w:color w:val="000000"/>
                    <w:sz w:val="20"/>
                    <w:szCs w:val="20"/>
                  </w:rPr>
                  <w:t>334515</w:t>
                </w:r>
              </w:p>
            </w:tc>
            <w:tc>
              <w:tcPr>
                <w:tcW w:w="2035" w:type="pct"/>
                <w:tcBorders>
                  <w:bottom w:val="single" w:sz="12" w:space="0" w:color="auto"/>
                  <w:right w:val="single" w:sz="12" w:space="0" w:color="auto"/>
                </w:tcBorders>
                <w:vAlign w:val="center"/>
              </w:tcPr>
              <w:p w14:paraId="3C199BCB" w14:textId="77777777" w:rsidR="00437B36" w:rsidRPr="00701987" w:rsidRDefault="00437B36" w:rsidP="00116869">
                <w:pPr>
                  <w:jc w:val="center"/>
                  <w:rPr>
                    <w:color w:val="000000"/>
                    <w:sz w:val="20"/>
                    <w:szCs w:val="20"/>
                  </w:rPr>
                </w:pPr>
                <w:r w:rsidRPr="00701987">
                  <w:rPr>
                    <w:color w:val="000000"/>
                    <w:sz w:val="20"/>
                    <w:szCs w:val="20"/>
                  </w:rPr>
                  <w:t>Instrument Manufacturing for Measuring and Testing Electricity and Electrical Signals</w:t>
                </w:r>
              </w:p>
            </w:tc>
          </w:tr>
          <w:tr w:rsidR="00437B36" w:rsidRPr="00F41A85" w14:paraId="5CE58310" w14:textId="77777777" w:rsidTr="00116869">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22F94C49" w14:textId="77777777" w:rsidR="00437B36" w:rsidRPr="00701987" w:rsidRDefault="00437B36" w:rsidP="00116869">
                <w:pPr>
                  <w:jc w:val="center"/>
                  <w:rPr>
                    <w:color w:val="000000"/>
                    <w:sz w:val="20"/>
                    <w:szCs w:val="20"/>
                  </w:rPr>
                </w:pPr>
                <w:r w:rsidRPr="00701987">
                  <w:rPr>
                    <w:color w:val="000000"/>
                    <w:sz w:val="20"/>
                    <w:szCs w:val="20"/>
                  </w:rPr>
                  <w:t>3669</w:t>
                </w:r>
              </w:p>
            </w:tc>
            <w:tc>
              <w:tcPr>
                <w:tcW w:w="1823" w:type="pct"/>
                <w:tcBorders>
                  <w:top w:val="single" w:sz="12" w:space="0" w:color="000000" w:themeColor="text1"/>
                  <w:bottom w:val="single" w:sz="12" w:space="0" w:color="auto"/>
                </w:tcBorders>
                <w:vAlign w:val="center"/>
              </w:tcPr>
              <w:p w14:paraId="50F05D5E" w14:textId="77777777" w:rsidR="00437B36" w:rsidRPr="00701987" w:rsidRDefault="00437B36" w:rsidP="00116869">
                <w:pPr>
                  <w:jc w:val="center"/>
                  <w:rPr>
                    <w:color w:val="000000"/>
                    <w:sz w:val="20"/>
                    <w:szCs w:val="20"/>
                  </w:rPr>
                </w:pPr>
                <w:r w:rsidRPr="00701987">
                  <w:rPr>
                    <w:color w:val="000000"/>
                    <w:sz w:val="20"/>
                    <w:szCs w:val="20"/>
                  </w:rPr>
                  <w:t>Communications Equipment, Not Elsewhere Classified</w:t>
                </w:r>
              </w:p>
            </w:tc>
            <w:tc>
              <w:tcPr>
                <w:tcW w:w="572" w:type="pct"/>
                <w:tcBorders>
                  <w:top w:val="single" w:sz="12" w:space="0" w:color="auto"/>
                  <w:bottom w:val="single" w:sz="12" w:space="0" w:color="auto"/>
                </w:tcBorders>
                <w:vAlign w:val="center"/>
              </w:tcPr>
              <w:p w14:paraId="303AB89D" w14:textId="77777777" w:rsidR="00437B36" w:rsidRPr="00701987" w:rsidRDefault="00437B36" w:rsidP="00116869">
                <w:pPr>
                  <w:jc w:val="center"/>
                  <w:rPr>
                    <w:color w:val="000000"/>
                    <w:sz w:val="20"/>
                    <w:szCs w:val="20"/>
                  </w:rPr>
                </w:pPr>
                <w:r w:rsidRPr="00701987">
                  <w:rPr>
                    <w:color w:val="000000"/>
                    <w:sz w:val="20"/>
                    <w:szCs w:val="20"/>
                  </w:rPr>
                  <w:t>334290</w:t>
                </w:r>
              </w:p>
            </w:tc>
            <w:tc>
              <w:tcPr>
                <w:tcW w:w="2035" w:type="pct"/>
                <w:tcBorders>
                  <w:top w:val="single" w:sz="12" w:space="0" w:color="auto"/>
                  <w:bottom w:val="single" w:sz="12" w:space="0" w:color="auto"/>
                  <w:right w:val="single" w:sz="12" w:space="0" w:color="auto"/>
                </w:tcBorders>
                <w:vAlign w:val="center"/>
              </w:tcPr>
              <w:p w14:paraId="57C9343A" w14:textId="77777777" w:rsidR="00437B36" w:rsidRPr="00701987" w:rsidRDefault="00437B36" w:rsidP="00116869">
                <w:pPr>
                  <w:jc w:val="center"/>
                  <w:rPr>
                    <w:color w:val="000000"/>
                    <w:sz w:val="20"/>
                    <w:szCs w:val="20"/>
                  </w:rPr>
                </w:pPr>
                <w:r w:rsidRPr="00701987">
                  <w:rPr>
                    <w:color w:val="000000"/>
                    <w:sz w:val="20"/>
                    <w:szCs w:val="20"/>
                  </w:rPr>
                  <w:t>Other Communications Equipment Manufacturing</w:t>
                </w:r>
              </w:p>
            </w:tc>
          </w:tr>
          <w:tr w:rsidR="00437B36" w:rsidRPr="00F41A85" w14:paraId="5695E053"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6BE1EF86" w14:textId="77777777" w:rsidR="00437B36" w:rsidRPr="00701987" w:rsidRDefault="00437B36" w:rsidP="00116869">
                <w:pPr>
                  <w:jc w:val="center"/>
                  <w:rPr>
                    <w:color w:val="000000"/>
                    <w:sz w:val="20"/>
                    <w:szCs w:val="20"/>
                  </w:rPr>
                </w:pPr>
                <w:r w:rsidRPr="00701987">
                  <w:rPr>
                    <w:color w:val="000000"/>
                    <w:sz w:val="20"/>
                    <w:szCs w:val="20"/>
                  </w:rPr>
                  <w:t>3671</w:t>
                </w:r>
              </w:p>
            </w:tc>
            <w:tc>
              <w:tcPr>
                <w:tcW w:w="1823" w:type="pct"/>
                <w:tcBorders>
                  <w:top w:val="single" w:sz="12" w:space="0" w:color="auto"/>
                  <w:bottom w:val="single" w:sz="12" w:space="0" w:color="auto"/>
                </w:tcBorders>
                <w:vAlign w:val="center"/>
              </w:tcPr>
              <w:p w14:paraId="55AEEB67" w14:textId="77777777" w:rsidR="00437B36" w:rsidRPr="00701987" w:rsidRDefault="00437B36" w:rsidP="00116869">
                <w:pPr>
                  <w:jc w:val="center"/>
                  <w:rPr>
                    <w:color w:val="000000"/>
                    <w:sz w:val="20"/>
                    <w:szCs w:val="20"/>
                  </w:rPr>
                </w:pPr>
                <w:r w:rsidRPr="00701987">
                  <w:rPr>
                    <w:color w:val="000000"/>
                    <w:sz w:val="20"/>
                    <w:szCs w:val="20"/>
                  </w:rPr>
                  <w:t>Electron Tubes</w:t>
                </w:r>
              </w:p>
            </w:tc>
            <w:tc>
              <w:tcPr>
                <w:tcW w:w="572" w:type="pct"/>
                <w:tcBorders>
                  <w:top w:val="single" w:sz="12" w:space="0" w:color="auto"/>
                  <w:bottom w:val="single" w:sz="12" w:space="0" w:color="auto"/>
                </w:tcBorders>
                <w:vAlign w:val="center"/>
              </w:tcPr>
              <w:p w14:paraId="3289B4D9" w14:textId="77777777" w:rsidR="00437B36" w:rsidRPr="00701987" w:rsidRDefault="00437B36" w:rsidP="00116869">
                <w:pPr>
                  <w:jc w:val="center"/>
                  <w:rPr>
                    <w:color w:val="000000"/>
                    <w:sz w:val="20"/>
                    <w:szCs w:val="20"/>
                  </w:rPr>
                </w:pPr>
                <w:r w:rsidRPr="00701987">
                  <w:rPr>
                    <w:color w:val="000000"/>
                    <w:sz w:val="20"/>
                    <w:szCs w:val="20"/>
                  </w:rPr>
                  <w:t>334419</w:t>
                </w:r>
              </w:p>
            </w:tc>
            <w:tc>
              <w:tcPr>
                <w:tcW w:w="2035" w:type="pct"/>
                <w:tcBorders>
                  <w:top w:val="single" w:sz="12" w:space="0" w:color="auto"/>
                  <w:bottom w:val="single" w:sz="12" w:space="0" w:color="auto"/>
                  <w:right w:val="single" w:sz="12" w:space="0" w:color="auto"/>
                </w:tcBorders>
                <w:vAlign w:val="center"/>
              </w:tcPr>
              <w:p w14:paraId="67EBA7EB" w14:textId="77777777" w:rsidR="00437B36" w:rsidRPr="00701987" w:rsidRDefault="00437B36" w:rsidP="00116869">
                <w:pPr>
                  <w:jc w:val="center"/>
                  <w:rPr>
                    <w:color w:val="000000"/>
                    <w:sz w:val="20"/>
                    <w:szCs w:val="20"/>
                  </w:rPr>
                </w:pPr>
                <w:r w:rsidRPr="00701987">
                  <w:rPr>
                    <w:color w:val="000000"/>
                    <w:sz w:val="20"/>
                    <w:szCs w:val="20"/>
                  </w:rPr>
                  <w:t>Other Electronic Component Manufacturing</w:t>
                </w:r>
              </w:p>
            </w:tc>
          </w:tr>
          <w:tr w:rsidR="00437B36" w:rsidRPr="00F41A85" w14:paraId="6F7693A4"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4ECBB6F4" w14:textId="77777777" w:rsidR="00437B36" w:rsidRPr="00701987" w:rsidRDefault="00437B36" w:rsidP="00116869">
                <w:pPr>
                  <w:jc w:val="center"/>
                  <w:rPr>
                    <w:color w:val="000000"/>
                    <w:sz w:val="20"/>
                    <w:szCs w:val="20"/>
                  </w:rPr>
                </w:pPr>
                <w:r w:rsidRPr="00701987">
                  <w:rPr>
                    <w:color w:val="000000"/>
                    <w:sz w:val="20"/>
                    <w:szCs w:val="20"/>
                  </w:rPr>
                  <w:t>3672</w:t>
                </w:r>
              </w:p>
            </w:tc>
            <w:tc>
              <w:tcPr>
                <w:tcW w:w="1823" w:type="pct"/>
                <w:tcBorders>
                  <w:top w:val="single" w:sz="12" w:space="0" w:color="auto"/>
                  <w:bottom w:val="single" w:sz="12" w:space="0" w:color="auto"/>
                </w:tcBorders>
                <w:vAlign w:val="center"/>
              </w:tcPr>
              <w:p w14:paraId="78369092" w14:textId="77777777" w:rsidR="00437B36" w:rsidRPr="00701987" w:rsidRDefault="00437B36" w:rsidP="00116869">
                <w:pPr>
                  <w:jc w:val="center"/>
                  <w:rPr>
                    <w:color w:val="000000"/>
                    <w:sz w:val="20"/>
                    <w:szCs w:val="20"/>
                  </w:rPr>
                </w:pPr>
                <w:r w:rsidRPr="00701987">
                  <w:rPr>
                    <w:color w:val="000000"/>
                    <w:sz w:val="20"/>
                    <w:szCs w:val="20"/>
                  </w:rPr>
                  <w:t>Printed Circuit Boards</w:t>
                </w:r>
              </w:p>
            </w:tc>
            <w:tc>
              <w:tcPr>
                <w:tcW w:w="572" w:type="pct"/>
                <w:tcBorders>
                  <w:top w:val="single" w:sz="12" w:space="0" w:color="auto"/>
                  <w:bottom w:val="single" w:sz="12" w:space="0" w:color="auto"/>
                </w:tcBorders>
                <w:vAlign w:val="center"/>
              </w:tcPr>
              <w:p w14:paraId="60551A63" w14:textId="77777777" w:rsidR="00437B36" w:rsidRPr="00701987" w:rsidRDefault="00437B36" w:rsidP="00116869">
                <w:pPr>
                  <w:jc w:val="center"/>
                  <w:rPr>
                    <w:color w:val="000000"/>
                    <w:sz w:val="20"/>
                    <w:szCs w:val="20"/>
                  </w:rPr>
                </w:pPr>
                <w:r w:rsidRPr="00701987">
                  <w:rPr>
                    <w:color w:val="000000"/>
                    <w:sz w:val="20"/>
                    <w:szCs w:val="20"/>
                  </w:rPr>
                  <w:t>334412</w:t>
                </w:r>
              </w:p>
            </w:tc>
            <w:tc>
              <w:tcPr>
                <w:tcW w:w="2035" w:type="pct"/>
                <w:tcBorders>
                  <w:top w:val="single" w:sz="12" w:space="0" w:color="auto"/>
                  <w:bottom w:val="single" w:sz="12" w:space="0" w:color="auto"/>
                  <w:right w:val="single" w:sz="12" w:space="0" w:color="auto"/>
                </w:tcBorders>
                <w:vAlign w:val="center"/>
              </w:tcPr>
              <w:p w14:paraId="3BE230CA" w14:textId="77777777" w:rsidR="00437B36" w:rsidRPr="00701987" w:rsidRDefault="00437B36" w:rsidP="00116869">
                <w:pPr>
                  <w:jc w:val="center"/>
                  <w:rPr>
                    <w:color w:val="000000"/>
                    <w:sz w:val="20"/>
                    <w:szCs w:val="20"/>
                  </w:rPr>
                </w:pPr>
                <w:r w:rsidRPr="00701987">
                  <w:rPr>
                    <w:color w:val="000000"/>
                    <w:sz w:val="20"/>
                    <w:szCs w:val="20"/>
                  </w:rPr>
                  <w:t>Bare Printed Circuit Board Manufacturing</w:t>
                </w:r>
              </w:p>
            </w:tc>
          </w:tr>
          <w:tr w:rsidR="00437B36" w:rsidRPr="00F41A85" w14:paraId="23E82475"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330AE7C0" w14:textId="77777777" w:rsidR="00437B36" w:rsidRPr="00701987" w:rsidRDefault="00437B36" w:rsidP="00116869">
                <w:pPr>
                  <w:jc w:val="center"/>
                  <w:rPr>
                    <w:color w:val="000000"/>
                    <w:sz w:val="20"/>
                    <w:szCs w:val="20"/>
                  </w:rPr>
                </w:pPr>
                <w:r w:rsidRPr="00701987">
                  <w:rPr>
                    <w:color w:val="000000"/>
                    <w:sz w:val="20"/>
                    <w:szCs w:val="20"/>
                  </w:rPr>
                  <w:t>3674</w:t>
                </w:r>
              </w:p>
            </w:tc>
            <w:tc>
              <w:tcPr>
                <w:tcW w:w="1823" w:type="pct"/>
                <w:tcBorders>
                  <w:top w:val="single" w:sz="12" w:space="0" w:color="auto"/>
                  <w:bottom w:val="single" w:sz="12" w:space="0" w:color="auto"/>
                </w:tcBorders>
                <w:vAlign w:val="center"/>
              </w:tcPr>
              <w:p w14:paraId="44697D40" w14:textId="77777777" w:rsidR="00437B36" w:rsidRPr="00701987" w:rsidRDefault="00437B36" w:rsidP="00116869">
                <w:pPr>
                  <w:jc w:val="center"/>
                  <w:rPr>
                    <w:color w:val="000000"/>
                    <w:sz w:val="20"/>
                    <w:szCs w:val="20"/>
                  </w:rPr>
                </w:pPr>
                <w:r w:rsidRPr="00701987">
                  <w:rPr>
                    <w:color w:val="000000"/>
                    <w:sz w:val="20"/>
                    <w:szCs w:val="20"/>
                  </w:rPr>
                  <w:t>Semiconductors and Related Devices</w:t>
                </w:r>
              </w:p>
            </w:tc>
            <w:tc>
              <w:tcPr>
                <w:tcW w:w="572" w:type="pct"/>
                <w:tcBorders>
                  <w:top w:val="single" w:sz="12" w:space="0" w:color="auto"/>
                  <w:bottom w:val="single" w:sz="12" w:space="0" w:color="auto"/>
                </w:tcBorders>
                <w:vAlign w:val="center"/>
              </w:tcPr>
              <w:p w14:paraId="1DF6EB8D" w14:textId="77777777" w:rsidR="00437B36" w:rsidRPr="00701987" w:rsidRDefault="00437B36" w:rsidP="00116869">
                <w:pPr>
                  <w:jc w:val="center"/>
                  <w:rPr>
                    <w:color w:val="000000"/>
                    <w:sz w:val="20"/>
                    <w:szCs w:val="20"/>
                  </w:rPr>
                </w:pPr>
                <w:r w:rsidRPr="00701987">
                  <w:rPr>
                    <w:color w:val="000000"/>
                    <w:sz w:val="20"/>
                    <w:szCs w:val="20"/>
                  </w:rPr>
                  <w:t>334413</w:t>
                </w:r>
              </w:p>
            </w:tc>
            <w:tc>
              <w:tcPr>
                <w:tcW w:w="2035" w:type="pct"/>
                <w:tcBorders>
                  <w:top w:val="single" w:sz="12" w:space="0" w:color="auto"/>
                  <w:bottom w:val="single" w:sz="12" w:space="0" w:color="auto"/>
                  <w:right w:val="single" w:sz="12" w:space="0" w:color="auto"/>
                </w:tcBorders>
                <w:vAlign w:val="center"/>
              </w:tcPr>
              <w:p w14:paraId="24B737E5" w14:textId="77777777" w:rsidR="00437B36" w:rsidRPr="00701987" w:rsidRDefault="00437B36" w:rsidP="00116869">
                <w:pPr>
                  <w:jc w:val="center"/>
                  <w:rPr>
                    <w:color w:val="000000"/>
                    <w:sz w:val="20"/>
                    <w:szCs w:val="20"/>
                  </w:rPr>
                </w:pPr>
                <w:r w:rsidRPr="00701987">
                  <w:rPr>
                    <w:color w:val="000000"/>
                    <w:sz w:val="20"/>
                    <w:szCs w:val="20"/>
                  </w:rPr>
                  <w:t>Semiconductor and Related Device Manufacturing</w:t>
                </w:r>
              </w:p>
            </w:tc>
          </w:tr>
          <w:tr w:rsidR="00437B36" w:rsidRPr="00F41A85" w14:paraId="08418D61"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1BCB754C" w14:textId="77777777" w:rsidR="00437B36" w:rsidRPr="00701987" w:rsidRDefault="00437B36" w:rsidP="00116869">
                <w:pPr>
                  <w:jc w:val="center"/>
                  <w:rPr>
                    <w:color w:val="000000"/>
                    <w:sz w:val="20"/>
                    <w:szCs w:val="20"/>
                  </w:rPr>
                </w:pPr>
                <w:r w:rsidRPr="00701987">
                  <w:rPr>
                    <w:color w:val="000000"/>
                    <w:sz w:val="20"/>
                    <w:szCs w:val="20"/>
                  </w:rPr>
                  <w:t>3675</w:t>
                </w:r>
              </w:p>
            </w:tc>
            <w:tc>
              <w:tcPr>
                <w:tcW w:w="1823" w:type="pct"/>
                <w:tcBorders>
                  <w:top w:val="single" w:sz="12" w:space="0" w:color="auto"/>
                  <w:bottom w:val="single" w:sz="12" w:space="0" w:color="auto"/>
                </w:tcBorders>
                <w:vAlign w:val="center"/>
              </w:tcPr>
              <w:p w14:paraId="675FA173" w14:textId="77777777" w:rsidR="00437B36" w:rsidRPr="00701987" w:rsidRDefault="00437B36" w:rsidP="00116869">
                <w:pPr>
                  <w:jc w:val="center"/>
                  <w:rPr>
                    <w:color w:val="000000"/>
                    <w:sz w:val="20"/>
                    <w:szCs w:val="20"/>
                  </w:rPr>
                </w:pPr>
                <w:r w:rsidRPr="00701987">
                  <w:rPr>
                    <w:color w:val="000000"/>
                    <w:sz w:val="20"/>
                    <w:szCs w:val="20"/>
                  </w:rPr>
                  <w:t>Electronic Capacitors</w:t>
                </w:r>
              </w:p>
            </w:tc>
            <w:tc>
              <w:tcPr>
                <w:tcW w:w="572" w:type="pct"/>
                <w:tcBorders>
                  <w:top w:val="single" w:sz="12" w:space="0" w:color="auto"/>
                  <w:bottom w:val="single" w:sz="12" w:space="0" w:color="auto"/>
                </w:tcBorders>
                <w:vAlign w:val="center"/>
              </w:tcPr>
              <w:p w14:paraId="5AC1A57F" w14:textId="77777777" w:rsidR="00437B36" w:rsidRPr="00701987" w:rsidRDefault="00437B36" w:rsidP="00116869">
                <w:pPr>
                  <w:jc w:val="center"/>
                  <w:rPr>
                    <w:color w:val="000000"/>
                    <w:sz w:val="20"/>
                    <w:szCs w:val="20"/>
                  </w:rPr>
                </w:pPr>
                <w:r w:rsidRPr="00701987">
                  <w:rPr>
                    <w:color w:val="000000"/>
                    <w:sz w:val="20"/>
                    <w:szCs w:val="20"/>
                  </w:rPr>
                  <w:t>334416</w:t>
                </w:r>
              </w:p>
            </w:tc>
            <w:tc>
              <w:tcPr>
                <w:tcW w:w="2035" w:type="pct"/>
                <w:tcBorders>
                  <w:top w:val="single" w:sz="12" w:space="0" w:color="auto"/>
                  <w:bottom w:val="single" w:sz="12" w:space="0" w:color="auto"/>
                  <w:right w:val="single" w:sz="12" w:space="0" w:color="auto"/>
                </w:tcBorders>
                <w:vAlign w:val="center"/>
              </w:tcPr>
              <w:p w14:paraId="51F6E87B" w14:textId="77777777" w:rsidR="00437B36" w:rsidRPr="00701987" w:rsidRDefault="00437B36" w:rsidP="00116869">
                <w:pPr>
                  <w:jc w:val="center"/>
                  <w:rPr>
                    <w:color w:val="000000"/>
                    <w:sz w:val="20"/>
                    <w:szCs w:val="20"/>
                  </w:rPr>
                </w:pPr>
                <w:r w:rsidRPr="00701987">
                  <w:rPr>
                    <w:color w:val="000000"/>
                    <w:sz w:val="20"/>
                    <w:szCs w:val="20"/>
                  </w:rPr>
                  <w:t>Capacitor, Resistor, Coil, Transformer, and Other Inductor Manufacturing</w:t>
                </w:r>
              </w:p>
            </w:tc>
          </w:tr>
          <w:tr w:rsidR="00437B36" w:rsidRPr="00F41A85" w14:paraId="087E2EFE"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55D97BC8" w14:textId="77777777" w:rsidR="00437B36" w:rsidRPr="00701987" w:rsidRDefault="00437B36" w:rsidP="00116869">
                <w:pPr>
                  <w:jc w:val="center"/>
                  <w:rPr>
                    <w:color w:val="000000"/>
                    <w:sz w:val="20"/>
                    <w:szCs w:val="20"/>
                  </w:rPr>
                </w:pPr>
                <w:r w:rsidRPr="00701987">
                  <w:rPr>
                    <w:color w:val="000000"/>
                    <w:sz w:val="20"/>
                    <w:szCs w:val="20"/>
                  </w:rPr>
                  <w:lastRenderedPageBreak/>
                  <w:t>3676</w:t>
                </w:r>
              </w:p>
            </w:tc>
            <w:tc>
              <w:tcPr>
                <w:tcW w:w="1823" w:type="pct"/>
                <w:tcBorders>
                  <w:top w:val="single" w:sz="12" w:space="0" w:color="auto"/>
                  <w:bottom w:val="single" w:sz="12" w:space="0" w:color="auto"/>
                </w:tcBorders>
                <w:vAlign w:val="center"/>
              </w:tcPr>
              <w:p w14:paraId="136E94AE" w14:textId="77777777" w:rsidR="00437B36" w:rsidRPr="00701987" w:rsidRDefault="00437B36" w:rsidP="00116869">
                <w:pPr>
                  <w:jc w:val="center"/>
                  <w:rPr>
                    <w:color w:val="000000"/>
                    <w:sz w:val="20"/>
                    <w:szCs w:val="20"/>
                  </w:rPr>
                </w:pPr>
                <w:r w:rsidRPr="00701987">
                  <w:rPr>
                    <w:color w:val="000000"/>
                    <w:sz w:val="20"/>
                    <w:szCs w:val="20"/>
                  </w:rPr>
                  <w:t>Electronic Resistors</w:t>
                </w:r>
              </w:p>
            </w:tc>
            <w:tc>
              <w:tcPr>
                <w:tcW w:w="572" w:type="pct"/>
                <w:tcBorders>
                  <w:top w:val="single" w:sz="12" w:space="0" w:color="auto"/>
                  <w:bottom w:val="single" w:sz="12" w:space="0" w:color="auto"/>
                </w:tcBorders>
                <w:vAlign w:val="center"/>
              </w:tcPr>
              <w:p w14:paraId="144A95B4" w14:textId="77777777" w:rsidR="00437B36" w:rsidRPr="00701987" w:rsidRDefault="00437B36" w:rsidP="00116869">
                <w:pPr>
                  <w:jc w:val="center"/>
                  <w:rPr>
                    <w:color w:val="000000"/>
                    <w:sz w:val="20"/>
                    <w:szCs w:val="20"/>
                  </w:rPr>
                </w:pPr>
                <w:r w:rsidRPr="00701987">
                  <w:rPr>
                    <w:color w:val="000000"/>
                    <w:sz w:val="20"/>
                    <w:szCs w:val="20"/>
                  </w:rPr>
                  <w:t>334416</w:t>
                </w:r>
              </w:p>
            </w:tc>
            <w:tc>
              <w:tcPr>
                <w:tcW w:w="2035" w:type="pct"/>
                <w:tcBorders>
                  <w:top w:val="single" w:sz="12" w:space="0" w:color="auto"/>
                  <w:bottom w:val="single" w:sz="12" w:space="0" w:color="auto"/>
                  <w:right w:val="single" w:sz="12" w:space="0" w:color="auto"/>
                </w:tcBorders>
                <w:vAlign w:val="center"/>
              </w:tcPr>
              <w:p w14:paraId="0C5DE09A" w14:textId="77777777" w:rsidR="00437B36" w:rsidRPr="00701987" w:rsidRDefault="00437B36" w:rsidP="00116869">
                <w:pPr>
                  <w:jc w:val="center"/>
                  <w:rPr>
                    <w:color w:val="000000"/>
                    <w:sz w:val="20"/>
                    <w:szCs w:val="20"/>
                  </w:rPr>
                </w:pPr>
                <w:r w:rsidRPr="00701987">
                  <w:rPr>
                    <w:color w:val="000000"/>
                    <w:sz w:val="20"/>
                    <w:szCs w:val="20"/>
                  </w:rPr>
                  <w:t>Capacitor, Resistor, Coil, Transformer, and Other Inductor Manufacturing</w:t>
                </w:r>
              </w:p>
            </w:tc>
          </w:tr>
          <w:tr w:rsidR="00437B36" w:rsidRPr="00F41A85" w14:paraId="0366FD53"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6BDD7ED8" w14:textId="77777777" w:rsidR="00437B36" w:rsidRPr="00701987" w:rsidRDefault="00437B36" w:rsidP="00116869">
                <w:pPr>
                  <w:jc w:val="center"/>
                  <w:rPr>
                    <w:color w:val="000000"/>
                    <w:sz w:val="20"/>
                    <w:szCs w:val="20"/>
                  </w:rPr>
                </w:pPr>
                <w:r w:rsidRPr="00701987">
                  <w:rPr>
                    <w:color w:val="000000"/>
                    <w:sz w:val="20"/>
                    <w:szCs w:val="20"/>
                  </w:rPr>
                  <w:t>3677</w:t>
                </w:r>
              </w:p>
            </w:tc>
            <w:tc>
              <w:tcPr>
                <w:tcW w:w="1823" w:type="pct"/>
                <w:tcBorders>
                  <w:top w:val="single" w:sz="12" w:space="0" w:color="auto"/>
                  <w:bottom w:val="single" w:sz="12" w:space="0" w:color="auto"/>
                </w:tcBorders>
                <w:vAlign w:val="center"/>
              </w:tcPr>
              <w:p w14:paraId="2B5803A1" w14:textId="77777777" w:rsidR="00437B36" w:rsidRPr="00701987" w:rsidRDefault="00437B36" w:rsidP="00116869">
                <w:pPr>
                  <w:jc w:val="center"/>
                  <w:rPr>
                    <w:color w:val="000000"/>
                    <w:sz w:val="20"/>
                    <w:szCs w:val="20"/>
                  </w:rPr>
                </w:pPr>
                <w:r w:rsidRPr="00701987">
                  <w:rPr>
                    <w:color w:val="000000"/>
                    <w:sz w:val="20"/>
                    <w:szCs w:val="20"/>
                  </w:rPr>
                  <w:t>Electronic Coils, Transformers, and Other Inductors</w:t>
                </w:r>
              </w:p>
            </w:tc>
            <w:tc>
              <w:tcPr>
                <w:tcW w:w="572" w:type="pct"/>
                <w:tcBorders>
                  <w:top w:val="single" w:sz="12" w:space="0" w:color="auto"/>
                  <w:bottom w:val="single" w:sz="12" w:space="0" w:color="auto"/>
                </w:tcBorders>
                <w:vAlign w:val="center"/>
              </w:tcPr>
              <w:p w14:paraId="6A900556" w14:textId="77777777" w:rsidR="00437B36" w:rsidRPr="00701987" w:rsidRDefault="00437B36" w:rsidP="00116869">
                <w:pPr>
                  <w:jc w:val="center"/>
                  <w:rPr>
                    <w:color w:val="000000"/>
                    <w:sz w:val="20"/>
                    <w:szCs w:val="20"/>
                  </w:rPr>
                </w:pPr>
                <w:r w:rsidRPr="00701987">
                  <w:rPr>
                    <w:color w:val="000000"/>
                    <w:sz w:val="20"/>
                    <w:szCs w:val="20"/>
                  </w:rPr>
                  <w:t>334416</w:t>
                </w:r>
              </w:p>
            </w:tc>
            <w:tc>
              <w:tcPr>
                <w:tcW w:w="2035" w:type="pct"/>
                <w:tcBorders>
                  <w:top w:val="single" w:sz="12" w:space="0" w:color="auto"/>
                  <w:bottom w:val="single" w:sz="12" w:space="0" w:color="auto"/>
                  <w:right w:val="single" w:sz="12" w:space="0" w:color="auto"/>
                </w:tcBorders>
                <w:vAlign w:val="center"/>
              </w:tcPr>
              <w:p w14:paraId="3229A9E1" w14:textId="77777777" w:rsidR="00437B36" w:rsidRPr="00701987" w:rsidRDefault="00437B36" w:rsidP="00116869">
                <w:pPr>
                  <w:jc w:val="center"/>
                  <w:rPr>
                    <w:color w:val="000000"/>
                    <w:sz w:val="20"/>
                    <w:szCs w:val="20"/>
                  </w:rPr>
                </w:pPr>
                <w:r w:rsidRPr="00701987">
                  <w:rPr>
                    <w:color w:val="000000"/>
                    <w:sz w:val="20"/>
                    <w:szCs w:val="20"/>
                  </w:rPr>
                  <w:t>Capacitor, Resistor, Coil, Transformer, and Other Inductor Manufacturing</w:t>
                </w:r>
              </w:p>
            </w:tc>
          </w:tr>
          <w:tr w:rsidR="00437B36" w:rsidRPr="00F41A85" w14:paraId="414E719A"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211111CD" w14:textId="77777777" w:rsidR="00437B36" w:rsidRPr="00701987" w:rsidRDefault="00437B36" w:rsidP="00116869">
                <w:pPr>
                  <w:jc w:val="center"/>
                  <w:rPr>
                    <w:color w:val="000000"/>
                    <w:sz w:val="20"/>
                    <w:szCs w:val="20"/>
                  </w:rPr>
                </w:pPr>
                <w:r w:rsidRPr="00701987">
                  <w:rPr>
                    <w:color w:val="000000"/>
                    <w:sz w:val="20"/>
                    <w:szCs w:val="20"/>
                  </w:rPr>
                  <w:t>3678</w:t>
                </w:r>
              </w:p>
            </w:tc>
            <w:tc>
              <w:tcPr>
                <w:tcW w:w="1823" w:type="pct"/>
                <w:tcBorders>
                  <w:top w:val="single" w:sz="12" w:space="0" w:color="auto"/>
                  <w:bottom w:val="single" w:sz="12" w:space="0" w:color="auto"/>
                </w:tcBorders>
                <w:vAlign w:val="center"/>
              </w:tcPr>
              <w:p w14:paraId="26E4A53D" w14:textId="77777777" w:rsidR="00437B36" w:rsidRPr="00701987" w:rsidRDefault="00437B36" w:rsidP="00116869">
                <w:pPr>
                  <w:jc w:val="center"/>
                  <w:rPr>
                    <w:color w:val="000000"/>
                    <w:sz w:val="20"/>
                    <w:szCs w:val="20"/>
                  </w:rPr>
                </w:pPr>
                <w:r w:rsidRPr="00701987">
                  <w:rPr>
                    <w:color w:val="000000"/>
                    <w:sz w:val="20"/>
                    <w:szCs w:val="20"/>
                  </w:rPr>
                  <w:t>Electronic Connectors</w:t>
                </w:r>
              </w:p>
            </w:tc>
            <w:tc>
              <w:tcPr>
                <w:tcW w:w="572" w:type="pct"/>
                <w:tcBorders>
                  <w:top w:val="single" w:sz="12" w:space="0" w:color="auto"/>
                  <w:bottom w:val="single" w:sz="12" w:space="0" w:color="auto"/>
                </w:tcBorders>
                <w:vAlign w:val="center"/>
              </w:tcPr>
              <w:p w14:paraId="2CA3DEBE" w14:textId="77777777" w:rsidR="00437B36" w:rsidRPr="00701987" w:rsidRDefault="00437B36" w:rsidP="00116869">
                <w:pPr>
                  <w:jc w:val="center"/>
                  <w:rPr>
                    <w:color w:val="000000"/>
                    <w:sz w:val="20"/>
                    <w:szCs w:val="20"/>
                  </w:rPr>
                </w:pPr>
                <w:r w:rsidRPr="00701987">
                  <w:rPr>
                    <w:color w:val="000000"/>
                    <w:sz w:val="20"/>
                    <w:szCs w:val="20"/>
                  </w:rPr>
                  <w:t>334417</w:t>
                </w:r>
              </w:p>
            </w:tc>
            <w:tc>
              <w:tcPr>
                <w:tcW w:w="2035" w:type="pct"/>
                <w:tcBorders>
                  <w:top w:val="single" w:sz="12" w:space="0" w:color="auto"/>
                  <w:bottom w:val="single" w:sz="12" w:space="0" w:color="auto"/>
                  <w:right w:val="single" w:sz="12" w:space="0" w:color="auto"/>
                </w:tcBorders>
                <w:vAlign w:val="center"/>
              </w:tcPr>
              <w:p w14:paraId="25A4E0BD" w14:textId="77777777" w:rsidR="00437B36" w:rsidRPr="00701987" w:rsidRDefault="00437B36" w:rsidP="00116869">
                <w:pPr>
                  <w:jc w:val="center"/>
                  <w:rPr>
                    <w:color w:val="000000"/>
                    <w:sz w:val="20"/>
                    <w:szCs w:val="20"/>
                  </w:rPr>
                </w:pPr>
                <w:r w:rsidRPr="00701987">
                  <w:rPr>
                    <w:color w:val="000000"/>
                    <w:sz w:val="20"/>
                    <w:szCs w:val="20"/>
                  </w:rPr>
                  <w:t>Electronic Connector Manufacturing</w:t>
                </w:r>
              </w:p>
            </w:tc>
          </w:tr>
          <w:tr w:rsidR="00437B36" w:rsidRPr="00F41A85" w14:paraId="3E5BB3B8" w14:textId="77777777" w:rsidTr="00116869">
            <w:trPr>
              <w:trHeight w:val="432"/>
              <w:jc w:val="center"/>
            </w:trPr>
            <w:tc>
              <w:tcPr>
                <w:tcW w:w="570" w:type="pct"/>
                <w:vMerge w:val="restart"/>
                <w:tcBorders>
                  <w:top w:val="single" w:sz="12" w:space="0" w:color="auto"/>
                  <w:left w:val="single" w:sz="12" w:space="0" w:color="auto"/>
                  <w:bottom w:val="single" w:sz="8" w:space="0" w:color="auto"/>
                  <w:right w:val="single" w:sz="8" w:space="0" w:color="auto"/>
                </w:tcBorders>
                <w:vAlign w:val="center"/>
              </w:tcPr>
              <w:p w14:paraId="7968EA99" w14:textId="77777777" w:rsidR="00437B36" w:rsidRDefault="00437B36" w:rsidP="00116869">
                <w:pPr>
                  <w:jc w:val="center"/>
                  <w:rPr>
                    <w:color w:val="000000"/>
                    <w:sz w:val="20"/>
                    <w:szCs w:val="20"/>
                  </w:rPr>
                </w:pPr>
              </w:p>
              <w:p w14:paraId="48FCDEA0" w14:textId="77777777" w:rsidR="00437B36" w:rsidRDefault="00437B36" w:rsidP="00116869">
                <w:pPr>
                  <w:jc w:val="center"/>
                  <w:rPr>
                    <w:color w:val="000000"/>
                    <w:sz w:val="20"/>
                    <w:szCs w:val="20"/>
                  </w:rPr>
                </w:pPr>
              </w:p>
              <w:p w14:paraId="27F58175" w14:textId="77777777" w:rsidR="00437B36" w:rsidRDefault="00437B36" w:rsidP="00116869">
                <w:pPr>
                  <w:jc w:val="center"/>
                  <w:rPr>
                    <w:color w:val="000000"/>
                    <w:sz w:val="20"/>
                    <w:szCs w:val="20"/>
                  </w:rPr>
                </w:pPr>
              </w:p>
              <w:p w14:paraId="10743D79" w14:textId="77777777" w:rsidR="00437B36" w:rsidRPr="00701987" w:rsidRDefault="00437B36" w:rsidP="00116869">
                <w:pPr>
                  <w:jc w:val="center"/>
                  <w:rPr>
                    <w:color w:val="000000" w:themeColor="text1"/>
                    <w:sz w:val="20"/>
                    <w:szCs w:val="20"/>
                  </w:rPr>
                </w:pPr>
                <w:r w:rsidRPr="624DBD61">
                  <w:rPr>
                    <w:color w:val="000000" w:themeColor="text1"/>
                    <w:sz w:val="20"/>
                    <w:szCs w:val="20"/>
                  </w:rPr>
                  <w:t>3679</w:t>
                </w:r>
              </w:p>
            </w:tc>
            <w:tc>
              <w:tcPr>
                <w:tcW w:w="1823" w:type="pct"/>
                <w:vMerge w:val="restart"/>
                <w:tcBorders>
                  <w:top w:val="single" w:sz="12" w:space="0" w:color="auto"/>
                  <w:left w:val="single" w:sz="8" w:space="0" w:color="auto"/>
                  <w:bottom w:val="single" w:sz="8" w:space="0" w:color="auto"/>
                  <w:right w:val="single" w:sz="8" w:space="0" w:color="auto"/>
                </w:tcBorders>
                <w:vAlign w:val="center"/>
              </w:tcPr>
              <w:p w14:paraId="566707DF" w14:textId="77777777" w:rsidR="00437B36" w:rsidRDefault="00437B36" w:rsidP="00116869">
                <w:pPr>
                  <w:jc w:val="center"/>
                  <w:rPr>
                    <w:color w:val="000000"/>
                    <w:sz w:val="20"/>
                    <w:szCs w:val="20"/>
                  </w:rPr>
                </w:pPr>
              </w:p>
              <w:p w14:paraId="49A5E9B3" w14:textId="77777777" w:rsidR="00437B36" w:rsidRDefault="00437B36" w:rsidP="00116869">
                <w:pPr>
                  <w:jc w:val="center"/>
                  <w:rPr>
                    <w:color w:val="000000"/>
                    <w:sz w:val="20"/>
                    <w:szCs w:val="20"/>
                  </w:rPr>
                </w:pPr>
              </w:p>
              <w:p w14:paraId="7D03633F" w14:textId="77777777" w:rsidR="00437B36" w:rsidRPr="00701987" w:rsidRDefault="00437B36" w:rsidP="00116869">
                <w:pPr>
                  <w:jc w:val="center"/>
                  <w:rPr>
                    <w:color w:val="000000"/>
                    <w:sz w:val="20"/>
                    <w:szCs w:val="20"/>
                  </w:rPr>
                </w:pPr>
                <w:r w:rsidRPr="624DBD61">
                  <w:rPr>
                    <w:color w:val="000000" w:themeColor="text1"/>
                    <w:sz w:val="20"/>
                    <w:szCs w:val="20"/>
                  </w:rPr>
                  <w:t>Electronic Components, Not Elsewhere Classified</w:t>
                </w:r>
              </w:p>
            </w:tc>
            <w:tc>
              <w:tcPr>
                <w:tcW w:w="572" w:type="pct"/>
                <w:tcBorders>
                  <w:top w:val="single" w:sz="12" w:space="0" w:color="auto"/>
                  <w:left w:val="single" w:sz="8" w:space="0" w:color="auto"/>
                </w:tcBorders>
                <w:vAlign w:val="center"/>
              </w:tcPr>
              <w:p w14:paraId="06036552" w14:textId="77777777" w:rsidR="00437B36" w:rsidRPr="00701987" w:rsidRDefault="00437B36" w:rsidP="00116869">
                <w:pPr>
                  <w:jc w:val="center"/>
                  <w:rPr>
                    <w:color w:val="000000"/>
                    <w:sz w:val="20"/>
                    <w:szCs w:val="20"/>
                  </w:rPr>
                </w:pPr>
                <w:r w:rsidRPr="00701987">
                  <w:rPr>
                    <w:color w:val="000000"/>
                    <w:sz w:val="20"/>
                    <w:szCs w:val="20"/>
                  </w:rPr>
                  <w:t>334220</w:t>
                </w:r>
              </w:p>
            </w:tc>
            <w:tc>
              <w:tcPr>
                <w:tcW w:w="2035" w:type="pct"/>
                <w:tcBorders>
                  <w:top w:val="single" w:sz="12" w:space="0" w:color="auto"/>
                  <w:right w:val="single" w:sz="12" w:space="0" w:color="auto"/>
                </w:tcBorders>
                <w:vAlign w:val="center"/>
              </w:tcPr>
              <w:p w14:paraId="4B52B0F6" w14:textId="77777777" w:rsidR="00437B36" w:rsidRPr="00701987" w:rsidRDefault="00437B36" w:rsidP="00116869">
                <w:pPr>
                  <w:jc w:val="center"/>
                  <w:rPr>
                    <w:color w:val="000000"/>
                    <w:sz w:val="20"/>
                    <w:szCs w:val="20"/>
                  </w:rPr>
                </w:pPr>
                <w:r w:rsidRPr="00701987">
                  <w:rPr>
                    <w:color w:val="000000"/>
                    <w:sz w:val="20"/>
                    <w:szCs w:val="20"/>
                  </w:rPr>
                  <w:t>Radio and Television Broadcasting and Wireless Communications Equipment Manufacturing</w:t>
                </w:r>
              </w:p>
            </w:tc>
          </w:tr>
          <w:tr w:rsidR="00437B36" w:rsidRPr="00F41A85" w14:paraId="3CBC5272" w14:textId="77777777" w:rsidTr="00116869">
            <w:trPr>
              <w:trHeight w:val="432"/>
              <w:jc w:val="center"/>
            </w:trPr>
            <w:tc>
              <w:tcPr>
                <w:tcW w:w="570" w:type="pct"/>
                <w:vMerge/>
                <w:tcBorders>
                  <w:top w:val="single" w:sz="8" w:space="0" w:color="auto"/>
                  <w:left w:val="single" w:sz="12" w:space="0" w:color="auto"/>
                  <w:bottom w:val="single" w:sz="8" w:space="0" w:color="auto"/>
                  <w:right w:val="single" w:sz="8" w:space="0" w:color="auto"/>
                </w:tcBorders>
                <w:vAlign w:val="center"/>
              </w:tcPr>
              <w:p w14:paraId="5F0A7854" w14:textId="77777777" w:rsidR="00437B36" w:rsidRPr="00701987" w:rsidRDefault="00437B36" w:rsidP="00116869">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8" w:space="0" w:color="auto"/>
                  <w:right w:val="single" w:sz="8" w:space="0" w:color="auto"/>
                </w:tcBorders>
                <w:vAlign w:val="center"/>
              </w:tcPr>
              <w:p w14:paraId="2FB70A3B" w14:textId="77777777" w:rsidR="00437B36" w:rsidRPr="00701987" w:rsidRDefault="00437B36" w:rsidP="00116869">
                <w:pPr>
                  <w:autoSpaceDE w:val="0"/>
                  <w:autoSpaceDN w:val="0"/>
                  <w:adjustRightInd w:val="0"/>
                  <w:jc w:val="center"/>
                  <w:rPr>
                    <w:sz w:val="20"/>
                    <w:szCs w:val="20"/>
                  </w:rPr>
                </w:pPr>
              </w:p>
            </w:tc>
            <w:tc>
              <w:tcPr>
                <w:tcW w:w="572" w:type="pct"/>
                <w:tcBorders>
                  <w:left w:val="single" w:sz="8" w:space="0" w:color="auto"/>
                </w:tcBorders>
                <w:vAlign w:val="center"/>
              </w:tcPr>
              <w:p w14:paraId="1C103980" w14:textId="77777777" w:rsidR="00437B36" w:rsidRPr="00701987" w:rsidRDefault="00437B36" w:rsidP="00116869">
                <w:pPr>
                  <w:jc w:val="center"/>
                  <w:rPr>
                    <w:color w:val="000000"/>
                    <w:sz w:val="20"/>
                    <w:szCs w:val="20"/>
                  </w:rPr>
                </w:pPr>
                <w:r w:rsidRPr="00701987">
                  <w:rPr>
                    <w:color w:val="000000"/>
                    <w:sz w:val="20"/>
                    <w:szCs w:val="20"/>
                  </w:rPr>
                  <w:t>334310</w:t>
                </w:r>
              </w:p>
            </w:tc>
            <w:tc>
              <w:tcPr>
                <w:tcW w:w="2035" w:type="pct"/>
                <w:tcBorders>
                  <w:right w:val="single" w:sz="12" w:space="0" w:color="auto"/>
                </w:tcBorders>
                <w:vAlign w:val="center"/>
              </w:tcPr>
              <w:p w14:paraId="357AA297" w14:textId="77777777" w:rsidR="00437B36" w:rsidRPr="00701987" w:rsidRDefault="00437B36" w:rsidP="00116869">
                <w:pPr>
                  <w:jc w:val="center"/>
                  <w:rPr>
                    <w:color w:val="000000"/>
                    <w:sz w:val="20"/>
                    <w:szCs w:val="20"/>
                  </w:rPr>
                </w:pPr>
                <w:r w:rsidRPr="00701987">
                  <w:rPr>
                    <w:color w:val="000000"/>
                    <w:sz w:val="20"/>
                    <w:szCs w:val="20"/>
                  </w:rPr>
                  <w:t>Audio and Video Equipment Manufacturing</w:t>
                </w:r>
              </w:p>
            </w:tc>
          </w:tr>
          <w:tr w:rsidR="00437B36" w:rsidRPr="00F41A85" w14:paraId="2CE93EAD" w14:textId="77777777" w:rsidTr="00116869">
            <w:trPr>
              <w:trHeight w:val="432"/>
              <w:jc w:val="center"/>
            </w:trPr>
            <w:tc>
              <w:tcPr>
                <w:tcW w:w="570" w:type="pct"/>
                <w:vMerge/>
                <w:tcBorders>
                  <w:top w:val="single" w:sz="8" w:space="0" w:color="auto"/>
                  <w:left w:val="single" w:sz="12" w:space="0" w:color="auto"/>
                  <w:bottom w:val="single" w:sz="8" w:space="0" w:color="auto"/>
                  <w:right w:val="single" w:sz="8" w:space="0" w:color="auto"/>
                </w:tcBorders>
                <w:vAlign w:val="center"/>
              </w:tcPr>
              <w:p w14:paraId="1FB3C638" w14:textId="77777777" w:rsidR="00437B36" w:rsidRPr="00701987" w:rsidRDefault="00437B36" w:rsidP="00116869">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8" w:space="0" w:color="auto"/>
                  <w:right w:val="single" w:sz="8" w:space="0" w:color="auto"/>
                </w:tcBorders>
                <w:vAlign w:val="center"/>
              </w:tcPr>
              <w:p w14:paraId="4EC80DE9" w14:textId="77777777" w:rsidR="00437B36" w:rsidRPr="00701987" w:rsidRDefault="00437B36" w:rsidP="00116869">
                <w:pPr>
                  <w:autoSpaceDE w:val="0"/>
                  <w:autoSpaceDN w:val="0"/>
                  <w:adjustRightInd w:val="0"/>
                  <w:jc w:val="center"/>
                  <w:rPr>
                    <w:sz w:val="20"/>
                    <w:szCs w:val="20"/>
                  </w:rPr>
                </w:pPr>
              </w:p>
            </w:tc>
            <w:tc>
              <w:tcPr>
                <w:tcW w:w="572" w:type="pct"/>
                <w:tcBorders>
                  <w:left w:val="single" w:sz="8" w:space="0" w:color="auto"/>
                </w:tcBorders>
                <w:vAlign w:val="center"/>
              </w:tcPr>
              <w:p w14:paraId="6BCA8CFE" w14:textId="77777777" w:rsidR="00437B36" w:rsidRPr="00701987" w:rsidRDefault="00437B36" w:rsidP="00116869">
                <w:pPr>
                  <w:jc w:val="center"/>
                  <w:rPr>
                    <w:color w:val="000000"/>
                    <w:sz w:val="20"/>
                    <w:szCs w:val="20"/>
                  </w:rPr>
                </w:pPr>
                <w:r w:rsidRPr="00701987">
                  <w:rPr>
                    <w:color w:val="000000"/>
                    <w:sz w:val="20"/>
                    <w:szCs w:val="20"/>
                  </w:rPr>
                  <w:t>334418</w:t>
                </w:r>
              </w:p>
            </w:tc>
            <w:tc>
              <w:tcPr>
                <w:tcW w:w="2035" w:type="pct"/>
                <w:tcBorders>
                  <w:right w:val="single" w:sz="12" w:space="0" w:color="auto"/>
                </w:tcBorders>
                <w:vAlign w:val="center"/>
              </w:tcPr>
              <w:p w14:paraId="548FD4F3" w14:textId="77777777" w:rsidR="00437B36" w:rsidRPr="00701987" w:rsidRDefault="00437B36" w:rsidP="00116869">
                <w:pPr>
                  <w:jc w:val="center"/>
                  <w:rPr>
                    <w:color w:val="000000"/>
                    <w:sz w:val="20"/>
                    <w:szCs w:val="20"/>
                  </w:rPr>
                </w:pPr>
                <w:r w:rsidRPr="00701987">
                  <w:rPr>
                    <w:color w:val="000000"/>
                    <w:sz w:val="20"/>
                    <w:szCs w:val="20"/>
                  </w:rPr>
                  <w:t>Printed Circuit Assembly (Electronic Assembly) Manufacturing</w:t>
                </w:r>
              </w:p>
            </w:tc>
          </w:tr>
          <w:tr w:rsidR="00437B36" w:rsidRPr="00F41A85" w14:paraId="425E924F" w14:textId="77777777" w:rsidTr="00116869">
            <w:trPr>
              <w:trHeight w:val="432"/>
              <w:jc w:val="center"/>
            </w:trPr>
            <w:tc>
              <w:tcPr>
                <w:tcW w:w="570" w:type="pct"/>
                <w:vMerge/>
                <w:tcBorders>
                  <w:top w:val="single" w:sz="8" w:space="0" w:color="auto"/>
                  <w:left w:val="single" w:sz="12" w:space="0" w:color="auto"/>
                  <w:bottom w:val="single" w:sz="8" w:space="0" w:color="auto"/>
                  <w:right w:val="single" w:sz="8" w:space="0" w:color="auto"/>
                </w:tcBorders>
                <w:vAlign w:val="center"/>
              </w:tcPr>
              <w:p w14:paraId="0B1648DE" w14:textId="77777777" w:rsidR="00437B36" w:rsidRPr="00701987" w:rsidRDefault="00437B36" w:rsidP="00116869">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8" w:space="0" w:color="auto"/>
                  <w:right w:val="single" w:sz="8" w:space="0" w:color="auto"/>
                </w:tcBorders>
                <w:vAlign w:val="center"/>
              </w:tcPr>
              <w:p w14:paraId="70F63434" w14:textId="77777777" w:rsidR="00437B36" w:rsidRPr="00701987" w:rsidRDefault="00437B36" w:rsidP="00116869">
                <w:pPr>
                  <w:autoSpaceDE w:val="0"/>
                  <w:autoSpaceDN w:val="0"/>
                  <w:adjustRightInd w:val="0"/>
                  <w:jc w:val="center"/>
                  <w:rPr>
                    <w:sz w:val="20"/>
                    <w:szCs w:val="20"/>
                  </w:rPr>
                </w:pPr>
              </w:p>
            </w:tc>
            <w:tc>
              <w:tcPr>
                <w:tcW w:w="572" w:type="pct"/>
                <w:tcBorders>
                  <w:left w:val="single" w:sz="8" w:space="0" w:color="auto"/>
                  <w:bottom w:val="single" w:sz="8" w:space="0" w:color="auto"/>
                </w:tcBorders>
                <w:vAlign w:val="center"/>
              </w:tcPr>
              <w:p w14:paraId="303D9AA4" w14:textId="77777777" w:rsidR="00437B36" w:rsidRPr="00701987" w:rsidRDefault="00437B36" w:rsidP="00116869">
                <w:pPr>
                  <w:jc w:val="center"/>
                  <w:rPr>
                    <w:color w:val="000000"/>
                    <w:sz w:val="20"/>
                    <w:szCs w:val="20"/>
                  </w:rPr>
                </w:pPr>
                <w:r w:rsidRPr="00701987">
                  <w:rPr>
                    <w:color w:val="000000"/>
                    <w:sz w:val="20"/>
                    <w:szCs w:val="20"/>
                  </w:rPr>
                  <w:t>334419</w:t>
                </w:r>
              </w:p>
            </w:tc>
            <w:tc>
              <w:tcPr>
                <w:tcW w:w="2035" w:type="pct"/>
                <w:tcBorders>
                  <w:bottom w:val="single" w:sz="8" w:space="0" w:color="auto"/>
                  <w:right w:val="single" w:sz="12" w:space="0" w:color="auto"/>
                </w:tcBorders>
                <w:vAlign w:val="center"/>
              </w:tcPr>
              <w:p w14:paraId="466240D9" w14:textId="77777777" w:rsidR="00437B36" w:rsidRPr="00701987" w:rsidRDefault="00437B36" w:rsidP="00116869">
                <w:pPr>
                  <w:jc w:val="center"/>
                  <w:rPr>
                    <w:color w:val="000000"/>
                    <w:sz w:val="20"/>
                    <w:szCs w:val="20"/>
                  </w:rPr>
                </w:pPr>
                <w:r w:rsidRPr="00701987">
                  <w:rPr>
                    <w:color w:val="000000"/>
                    <w:sz w:val="20"/>
                    <w:szCs w:val="20"/>
                  </w:rPr>
                  <w:t>Other Electronic Component Manufacturing</w:t>
                </w:r>
              </w:p>
            </w:tc>
          </w:tr>
          <w:tr w:rsidR="00437B36" w:rsidRPr="00F41A85" w14:paraId="267CEA8D" w14:textId="77777777" w:rsidTr="00116869">
            <w:trPr>
              <w:trHeight w:val="432"/>
              <w:jc w:val="center"/>
            </w:trPr>
            <w:tc>
              <w:tcPr>
                <w:tcW w:w="570" w:type="pct"/>
                <w:vMerge/>
                <w:tcBorders>
                  <w:top w:val="single" w:sz="8" w:space="0" w:color="auto"/>
                  <w:left w:val="single" w:sz="12" w:space="0" w:color="auto"/>
                  <w:bottom w:val="single" w:sz="12" w:space="0" w:color="auto"/>
                  <w:right w:val="single" w:sz="8" w:space="0" w:color="auto"/>
                </w:tcBorders>
                <w:vAlign w:val="center"/>
              </w:tcPr>
              <w:p w14:paraId="411FB37F" w14:textId="77777777" w:rsidR="00437B36" w:rsidRPr="00701987" w:rsidRDefault="00437B36" w:rsidP="00116869">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12" w:space="0" w:color="auto"/>
                  <w:right w:val="single" w:sz="8" w:space="0" w:color="auto"/>
                </w:tcBorders>
                <w:vAlign w:val="center"/>
              </w:tcPr>
              <w:p w14:paraId="7835DDF5" w14:textId="77777777" w:rsidR="00437B36" w:rsidRPr="00701987" w:rsidRDefault="00437B36" w:rsidP="00116869">
                <w:pPr>
                  <w:autoSpaceDE w:val="0"/>
                  <w:autoSpaceDN w:val="0"/>
                  <w:adjustRightInd w:val="0"/>
                  <w:jc w:val="center"/>
                  <w:rPr>
                    <w:sz w:val="20"/>
                    <w:szCs w:val="20"/>
                  </w:rPr>
                </w:pPr>
              </w:p>
            </w:tc>
            <w:tc>
              <w:tcPr>
                <w:tcW w:w="572" w:type="pct"/>
                <w:tcBorders>
                  <w:top w:val="single" w:sz="8" w:space="0" w:color="auto"/>
                  <w:left w:val="single" w:sz="8" w:space="0" w:color="auto"/>
                  <w:bottom w:val="single" w:sz="12" w:space="0" w:color="000000" w:themeColor="text1"/>
                </w:tcBorders>
                <w:vAlign w:val="center"/>
              </w:tcPr>
              <w:p w14:paraId="45910381" w14:textId="77777777" w:rsidR="00437B36" w:rsidRPr="00701987" w:rsidRDefault="00437B36" w:rsidP="00116869">
                <w:pPr>
                  <w:jc w:val="center"/>
                  <w:rPr>
                    <w:color w:val="000000"/>
                    <w:sz w:val="20"/>
                    <w:szCs w:val="20"/>
                  </w:rPr>
                </w:pPr>
                <w:r w:rsidRPr="00701987">
                  <w:rPr>
                    <w:color w:val="000000"/>
                    <w:sz w:val="20"/>
                    <w:szCs w:val="20"/>
                  </w:rPr>
                  <w:t>334515</w:t>
                </w:r>
              </w:p>
            </w:tc>
            <w:tc>
              <w:tcPr>
                <w:tcW w:w="2035" w:type="pct"/>
                <w:tcBorders>
                  <w:top w:val="single" w:sz="8" w:space="0" w:color="auto"/>
                  <w:bottom w:val="single" w:sz="12" w:space="0" w:color="000000" w:themeColor="text1"/>
                  <w:right w:val="single" w:sz="12" w:space="0" w:color="auto"/>
                </w:tcBorders>
                <w:vAlign w:val="center"/>
              </w:tcPr>
              <w:p w14:paraId="67403D4F" w14:textId="77777777" w:rsidR="00437B36" w:rsidRPr="00701987" w:rsidRDefault="00437B36" w:rsidP="00116869">
                <w:pPr>
                  <w:jc w:val="center"/>
                  <w:rPr>
                    <w:color w:val="000000"/>
                    <w:sz w:val="20"/>
                    <w:szCs w:val="20"/>
                  </w:rPr>
                </w:pPr>
                <w:r w:rsidRPr="00701987">
                  <w:rPr>
                    <w:color w:val="000000"/>
                    <w:sz w:val="20"/>
                    <w:szCs w:val="20"/>
                  </w:rPr>
                  <w:t>Instrument Manufacturing for Measuring and Testing Electricity and Electrical Signals</w:t>
                </w:r>
              </w:p>
            </w:tc>
          </w:tr>
          <w:tr w:rsidR="00437B36" w:rsidRPr="00F41A85" w14:paraId="472C1C87"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213ED773" w14:textId="77777777" w:rsidR="00437B36" w:rsidRPr="00701987" w:rsidRDefault="00437B36" w:rsidP="00116869">
                <w:pPr>
                  <w:jc w:val="center"/>
                  <w:rPr>
                    <w:color w:val="000000"/>
                    <w:sz w:val="20"/>
                    <w:szCs w:val="20"/>
                  </w:rPr>
                </w:pPr>
                <w:r w:rsidRPr="00701987">
                  <w:rPr>
                    <w:color w:val="000000"/>
                    <w:sz w:val="20"/>
                    <w:szCs w:val="20"/>
                  </w:rPr>
                  <w:t>3691</w:t>
                </w:r>
              </w:p>
            </w:tc>
            <w:tc>
              <w:tcPr>
                <w:tcW w:w="1823" w:type="pct"/>
                <w:tcBorders>
                  <w:top w:val="single" w:sz="12" w:space="0" w:color="auto"/>
                  <w:bottom w:val="single" w:sz="12" w:space="0" w:color="auto"/>
                </w:tcBorders>
                <w:vAlign w:val="center"/>
              </w:tcPr>
              <w:p w14:paraId="02DC2169" w14:textId="77777777" w:rsidR="00437B36" w:rsidRPr="00701987" w:rsidRDefault="00437B36" w:rsidP="00116869">
                <w:pPr>
                  <w:jc w:val="center"/>
                  <w:rPr>
                    <w:color w:val="000000"/>
                    <w:sz w:val="20"/>
                    <w:szCs w:val="20"/>
                  </w:rPr>
                </w:pPr>
                <w:r w:rsidRPr="00701987">
                  <w:rPr>
                    <w:color w:val="000000"/>
                    <w:sz w:val="20"/>
                    <w:szCs w:val="20"/>
                  </w:rPr>
                  <w:t>Storage Batteries</w:t>
                </w:r>
              </w:p>
            </w:tc>
            <w:tc>
              <w:tcPr>
                <w:tcW w:w="572" w:type="pct"/>
                <w:tcBorders>
                  <w:top w:val="single" w:sz="12" w:space="0" w:color="000000" w:themeColor="text1"/>
                  <w:bottom w:val="single" w:sz="12" w:space="0" w:color="auto"/>
                </w:tcBorders>
                <w:vAlign w:val="center"/>
              </w:tcPr>
              <w:p w14:paraId="51FA6953" w14:textId="77777777" w:rsidR="00437B36" w:rsidRPr="00701987" w:rsidRDefault="00437B36" w:rsidP="00116869">
                <w:pPr>
                  <w:jc w:val="center"/>
                  <w:rPr>
                    <w:color w:val="000000"/>
                    <w:sz w:val="20"/>
                    <w:szCs w:val="20"/>
                  </w:rPr>
                </w:pPr>
                <w:r w:rsidRPr="00701987">
                  <w:rPr>
                    <w:color w:val="000000"/>
                    <w:sz w:val="20"/>
                    <w:szCs w:val="20"/>
                  </w:rPr>
                  <w:t>33591</w:t>
                </w:r>
                <w:r>
                  <w:rPr>
                    <w:color w:val="000000"/>
                    <w:sz w:val="20"/>
                    <w:szCs w:val="20"/>
                  </w:rPr>
                  <w:t>0</w:t>
                </w:r>
              </w:p>
            </w:tc>
            <w:tc>
              <w:tcPr>
                <w:tcW w:w="2035" w:type="pct"/>
                <w:tcBorders>
                  <w:top w:val="single" w:sz="12" w:space="0" w:color="000000" w:themeColor="text1"/>
                  <w:bottom w:val="single" w:sz="12" w:space="0" w:color="auto"/>
                  <w:right w:val="single" w:sz="12" w:space="0" w:color="auto"/>
                </w:tcBorders>
                <w:vAlign w:val="center"/>
              </w:tcPr>
              <w:p w14:paraId="0EA76721" w14:textId="77777777" w:rsidR="00437B36" w:rsidRPr="00701987" w:rsidRDefault="00437B36" w:rsidP="00116869">
                <w:pPr>
                  <w:jc w:val="center"/>
                  <w:rPr>
                    <w:color w:val="000000"/>
                    <w:sz w:val="20"/>
                    <w:szCs w:val="20"/>
                  </w:rPr>
                </w:pPr>
                <w:r w:rsidRPr="00701987">
                  <w:rPr>
                    <w:color w:val="000000"/>
                    <w:sz w:val="20"/>
                    <w:szCs w:val="20"/>
                  </w:rPr>
                  <w:t>Battery Manufacturing</w:t>
                </w:r>
              </w:p>
            </w:tc>
          </w:tr>
          <w:tr w:rsidR="00437B36" w:rsidRPr="00F41A85" w14:paraId="10E32369"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024F4216" w14:textId="77777777" w:rsidR="00437B36" w:rsidRPr="00701987" w:rsidRDefault="00437B36" w:rsidP="00116869">
                <w:pPr>
                  <w:jc w:val="center"/>
                  <w:rPr>
                    <w:color w:val="000000"/>
                    <w:sz w:val="20"/>
                    <w:szCs w:val="20"/>
                  </w:rPr>
                </w:pPr>
                <w:r w:rsidRPr="00701987">
                  <w:rPr>
                    <w:color w:val="000000"/>
                    <w:sz w:val="20"/>
                    <w:szCs w:val="20"/>
                  </w:rPr>
                  <w:t>3692</w:t>
                </w:r>
              </w:p>
            </w:tc>
            <w:tc>
              <w:tcPr>
                <w:tcW w:w="1823" w:type="pct"/>
                <w:tcBorders>
                  <w:top w:val="single" w:sz="12" w:space="0" w:color="auto"/>
                  <w:bottom w:val="single" w:sz="12" w:space="0" w:color="auto"/>
                </w:tcBorders>
                <w:vAlign w:val="center"/>
              </w:tcPr>
              <w:p w14:paraId="35A6EDB5" w14:textId="77777777" w:rsidR="00437B36" w:rsidRPr="00701987" w:rsidRDefault="00437B36" w:rsidP="00116869">
                <w:pPr>
                  <w:jc w:val="center"/>
                  <w:rPr>
                    <w:color w:val="000000"/>
                    <w:sz w:val="20"/>
                    <w:szCs w:val="20"/>
                  </w:rPr>
                </w:pPr>
                <w:r w:rsidRPr="00701987">
                  <w:rPr>
                    <w:color w:val="000000"/>
                    <w:sz w:val="20"/>
                    <w:szCs w:val="20"/>
                  </w:rPr>
                  <w:t>Primary Batteries, Dry and Wet</w:t>
                </w:r>
              </w:p>
            </w:tc>
            <w:tc>
              <w:tcPr>
                <w:tcW w:w="572" w:type="pct"/>
                <w:tcBorders>
                  <w:top w:val="single" w:sz="12" w:space="0" w:color="auto"/>
                  <w:bottom w:val="single" w:sz="12" w:space="0" w:color="auto"/>
                </w:tcBorders>
                <w:vAlign w:val="center"/>
              </w:tcPr>
              <w:p w14:paraId="5FF9F692" w14:textId="77777777" w:rsidR="00437B36" w:rsidRPr="00701987" w:rsidRDefault="00437B36" w:rsidP="00116869">
                <w:pPr>
                  <w:jc w:val="center"/>
                  <w:rPr>
                    <w:color w:val="000000"/>
                    <w:sz w:val="20"/>
                    <w:szCs w:val="20"/>
                  </w:rPr>
                </w:pPr>
                <w:r w:rsidRPr="00701987">
                  <w:rPr>
                    <w:color w:val="000000"/>
                    <w:sz w:val="20"/>
                    <w:szCs w:val="20"/>
                  </w:rPr>
                  <w:t>33591</w:t>
                </w:r>
              </w:p>
            </w:tc>
            <w:tc>
              <w:tcPr>
                <w:tcW w:w="2035" w:type="pct"/>
                <w:tcBorders>
                  <w:top w:val="single" w:sz="12" w:space="0" w:color="auto"/>
                  <w:bottom w:val="single" w:sz="12" w:space="0" w:color="auto"/>
                  <w:right w:val="single" w:sz="12" w:space="0" w:color="auto"/>
                </w:tcBorders>
                <w:vAlign w:val="center"/>
              </w:tcPr>
              <w:p w14:paraId="13752A44" w14:textId="77777777" w:rsidR="00437B36" w:rsidRPr="00701987" w:rsidRDefault="00437B36" w:rsidP="00116869">
                <w:pPr>
                  <w:jc w:val="center"/>
                  <w:rPr>
                    <w:color w:val="000000"/>
                    <w:sz w:val="20"/>
                    <w:szCs w:val="20"/>
                  </w:rPr>
                </w:pPr>
                <w:r w:rsidRPr="00701987">
                  <w:rPr>
                    <w:color w:val="000000"/>
                    <w:sz w:val="20"/>
                    <w:szCs w:val="20"/>
                  </w:rPr>
                  <w:t>Battery Manufacturing</w:t>
                </w:r>
              </w:p>
            </w:tc>
          </w:tr>
          <w:tr w:rsidR="00437B36" w:rsidRPr="00F41A85" w14:paraId="7A2C6A0D"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74D2292A" w14:textId="77777777" w:rsidR="00437B36" w:rsidRPr="00701987" w:rsidRDefault="00437B36" w:rsidP="00116869">
                <w:pPr>
                  <w:jc w:val="center"/>
                  <w:rPr>
                    <w:color w:val="000000"/>
                    <w:sz w:val="20"/>
                    <w:szCs w:val="20"/>
                  </w:rPr>
                </w:pPr>
                <w:r w:rsidRPr="00701987">
                  <w:rPr>
                    <w:color w:val="000000"/>
                    <w:sz w:val="20"/>
                    <w:szCs w:val="20"/>
                  </w:rPr>
                  <w:t>3694</w:t>
                </w:r>
              </w:p>
            </w:tc>
            <w:tc>
              <w:tcPr>
                <w:tcW w:w="1823" w:type="pct"/>
                <w:tcBorders>
                  <w:top w:val="single" w:sz="12" w:space="0" w:color="auto"/>
                  <w:bottom w:val="single" w:sz="12" w:space="0" w:color="auto"/>
                </w:tcBorders>
                <w:vAlign w:val="center"/>
              </w:tcPr>
              <w:p w14:paraId="3D822F09" w14:textId="77777777" w:rsidR="00437B36" w:rsidRPr="00701987" w:rsidRDefault="00437B36" w:rsidP="00116869">
                <w:pPr>
                  <w:jc w:val="center"/>
                  <w:rPr>
                    <w:color w:val="000000"/>
                    <w:sz w:val="20"/>
                    <w:szCs w:val="20"/>
                  </w:rPr>
                </w:pPr>
                <w:r w:rsidRPr="00701987">
                  <w:rPr>
                    <w:color w:val="000000"/>
                    <w:sz w:val="20"/>
                    <w:szCs w:val="20"/>
                  </w:rPr>
                  <w:t>Electrical Equipment for Internal Combustion Engines</w:t>
                </w:r>
              </w:p>
            </w:tc>
            <w:tc>
              <w:tcPr>
                <w:tcW w:w="572" w:type="pct"/>
                <w:tcBorders>
                  <w:top w:val="single" w:sz="12" w:space="0" w:color="auto"/>
                  <w:bottom w:val="single" w:sz="12" w:space="0" w:color="auto"/>
                </w:tcBorders>
                <w:vAlign w:val="center"/>
              </w:tcPr>
              <w:p w14:paraId="465352FF" w14:textId="77777777" w:rsidR="00437B36" w:rsidRPr="00701987" w:rsidRDefault="00437B36" w:rsidP="00116869">
                <w:pPr>
                  <w:jc w:val="center"/>
                  <w:rPr>
                    <w:color w:val="000000"/>
                    <w:sz w:val="20"/>
                    <w:szCs w:val="20"/>
                  </w:rPr>
                </w:pPr>
                <w:r w:rsidRPr="00701987">
                  <w:rPr>
                    <w:color w:val="000000"/>
                    <w:sz w:val="20"/>
                    <w:szCs w:val="20"/>
                  </w:rPr>
                  <w:t>336320</w:t>
                </w:r>
              </w:p>
            </w:tc>
            <w:tc>
              <w:tcPr>
                <w:tcW w:w="2035" w:type="pct"/>
                <w:tcBorders>
                  <w:top w:val="single" w:sz="12" w:space="0" w:color="auto"/>
                  <w:bottom w:val="single" w:sz="12" w:space="0" w:color="auto"/>
                  <w:right w:val="single" w:sz="12" w:space="0" w:color="auto"/>
                </w:tcBorders>
                <w:vAlign w:val="center"/>
              </w:tcPr>
              <w:p w14:paraId="05A3DB9B" w14:textId="77777777" w:rsidR="00437B36" w:rsidRPr="00701987" w:rsidRDefault="00437B36" w:rsidP="00116869">
                <w:pPr>
                  <w:jc w:val="center"/>
                  <w:rPr>
                    <w:color w:val="000000"/>
                    <w:sz w:val="20"/>
                    <w:szCs w:val="20"/>
                  </w:rPr>
                </w:pPr>
                <w:r w:rsidRPr="00701987">
                  <w:rPr>
                    <w:color w:val="000000"/>
                    <w:sz w:val="20"/>
                    <w:szCs w:val="20"/>
                  </w:rPr>
                  <w:t>Motor Vehicle Electrical and Electronic Equipment Manufacturing</w:t>
                </w:r>
              </w:p>
            </w:tc>
          </w:tr>
          <w:tr w:rsidR="00437B36" w:rsidRPr="00F41A85" w14:paraId="49F58038"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14ED5D07" w14:textId="77777777" w:rsidR="00437B36" w:rsidRPr="00701987" w:rsidRDefault="00437B36" w:rsidP="00116869">
                <w:pPr>
                  <w:jc w:val="center"/>
                  <w:rPr>
                    <w:color w:val="000000"/>
                    <w:sz w:val="20"/>
                    <w:szCs w:val="20"/>
                  </w:rPr>
                </w:pPr>
                <w:r w:rsidRPr="00701987">
                  <w:rPr>
                    <w:color w:val="000000"/>
                    <w:sz w:val="20"/>
                    <w:szCs w:val="20"/>
                  </w:rPr>
                  <w:t>3695</w:t>
                </w:r>
              </w:p>
            </w:tc>
            <w:tc>
              <w:tcPr>
                <w:tcW w:w="1823" w:type="pct"/>
                <w:tcBorders>
                  <w:top w:val="single" w:sz="12" w:space="0" w:color="auto"/>
                  <w:bottom w:val="single" w:sz="12" w:space="0" w:color="auto"/>
                </w:tcBorders>
                <w:vAlign w:val="center"/>
              </w:tcPr>
              <w:p w14:paraId="71168306" w14:textId="77777777" w:rsidR="00437B36" w:rsidRPr="00701987" w:rsidRDefault="00437B36" w:rsidP="00116869">
                <w:pPr>
                  <w:jc w:val="center"/>
                  <w:rPr>
                    <w:color w:val="000000"/>
                    <w:sz w:val="20"/>
                    <w:szCs w:val="20"/>
                  </w:rPr>
                </w:pPr>
                <w:r w:rsidRPr="00701987">
                  <w:rPr>
                    <w:color w:val="000000"/>
                    <w:sz w:val="20"/>
                    <w:szCs w:val="20"/>
                  </w:rPr>
                  <w:t>Magnetic and Optical Recording Media</w:t>
                </w:r>
              </w:p>
            </w:tc>
            <w:tc>
              <w:tcPr>
                <w:tcW w:w="572" w:type="pct"/>
                <w:tcBorders>
                  <w:top w:val="single" w:sz="12" w:space="0" w:color="auto"/>
                  <w:bottom w:val="single" w:sz="12" w:space="0" w:color="auto"/>
                </w:tcBorders>
                <w:vAlign w:val="center"/>
              </w:tcPr>
              <w:p w14:paraId="07AD60D7" w14:textId="77777777" w:rsidR="00437B36" w:rsidRPr="00701987" w:rsidRDefault="00437B36" w:rsidP="00116869">
                <w:pPr>
                  <w:jc w:val="center"/>
                  <w:rPr>
                    <w:color w:val="000000"/>
                    <w:sz w:val="20"/>
                    <w:szCs w:val="20"/>
                  </w:rPr>
                </w:pPr>
                <w:r w:rsidRPr="00701987">
                  <w:rPr>
                    <w:color w:val="000000"/>
                    <w:sz w:val="20"/>
                    <w:szCs w:val="20"/>
                  </w:rPr>
                  <w:t>33461</w:t>
                </w:r>
                <w:r>
                  <w:rPr>
                    <w:color w:val="000000"/>
                    <w:sz w:val="20"/>
                    <w:szCs w:val="20"/>
                  </w:rPr>
                  <w:t>0</w:t>
                </w:r>
              </w:p>
            </w:tc>
            <w:tc>
              <w:tcPr>
                <w:tcW w:w="2035" w:type="pct"/>
                <w:tcBorders>
                  <w:top w:val="single" w:sz="12" w:space="0" w:color="auto"/>
                  <w:bottom w:val="single" w:sz="12" w:space="0" w:color="auto"/>
                  <w:right w:val="single" w:sz="12" w:space="0" w:color="auto"/>
                </w:tcBorders>
                <w:vAlign w:val="center"/>
              </w:tcPr>
              <w:p w14:paraId="2168BBB3" w14:textId="77777777" w:rsidR="00437B36" w:rsidRPr="00701987" w:rsidRDefault="00437B36" w:rsidP="00116869">
                <w:pPr>
                  <w:jc w:val="center"/>
                  <w:rPr>
                    <w:color w:val="000000"/>
                    <w:sz w:val="20"/>
                    <w:szCs w:val="20"/>
                  </w:rPr>
                </w:pPr>
                <w:r>
                  <w:rPr>
                    <w:color w:val="000000"/>
                    <w:sz w:val="20"/>
                    <w:szCs w:val="20"/>
                  </w:rPr>
                  <w:t>Manufacturing and Reproducing Magnetic and Optical Media</w:t>
                </w:r>
              </w:p>
            </w:tc>
          </w:tr>
          <w:tr w:rsidR="00437B36" w:rsidRPr="00F41A85" w14:paraId="27B1D90E" w14:textId="77777777" w:rsidTr="00116869">
            <w:trPr>
              <w:trHeight w:val="432"/>
              <w:jc w:val="center"/>
            </w:trPr>
            <w:tc>
              <w:tcPr>
                <w:tcW w:w="570" w:type="pct"/>
                <w:vMerge w:val="restart"/>
                <w:tcBorders>
                  <w:top w:val="single" w:sz="12" w:space="0" w:color="auto"/>
                  <w:left w:val="single" w:sz="12" w:space="0" w:color="auto"/>
                </w:tcBorders>
                <w:vAlign w:val="center"/>
              </w:tcPr>
              <w:p w14:paraId="6A44B50A" w14:textId="77777777" w:rsidR="00437B36" w:rsidRPr="00701987" w:rsidRDefault="00437B36" w:rsidP="00116869">
                <w:pPr>
                  <w:jc w:val="center"/>
                  <w:rPr>
                    <w:b/>
                    <w:color w:val="000000"/>
                    <w:sz w:val="20"/>
                    <w:szCs w:val="20"/>
                  </w:rPr>
                </w:pPr>
                <w:r w:rsidRPr="00701987">
                  <w:rPr>
                    <w:color w:val="000000"/>
                    <w:sz w:val="20"/>
                    <w:szCs w:val="20"/>
                  </w:rPr>
                  <w:t>3699</w:t>
                </w:r>
              </w:p>
            </w:tc>
            <w:tc>
              <w:tcPr>
                <w:tcW w:w="1823" w:type="pct"/>
                <w:vMerge w:val="restart"/>
                <w:tcBorders>
                  <w:top w:val="single" w:sz="12" w:space="0" w:color="auto"/>
                </w:tcBorders>
                <w:vAlign w:val="center"/>
              </w:tcPr>
              <w:p w14:paraId="68E23286" w14:textId="77777777" w:rsidR="00437B36" w:rsidRPr="00701987" w:rsidRDefault="00437B36" w:rsidP="00116869">
                <w:pPr>
                  <w:jc w:val="center"/>
                  <w:rPr>
                    <w:color w:val="000000"/>
                    <w:sz w:val="20"/>
                    <w:szCs w:val="20"/>
                  </w:rPr>
                </w:pPr>
                <w:r w:rsidRPr="00701987">
                  <w:rPr>
                    <w:color w:val="000000"/>
                    <w:sz w:val="20"/>
                    <w:szCs w:val="20"/>
                  </w:rPr>
                  <w:t>Electrical Machinery, Equipment, and Supplies, Not Elsewhere</w:t>
                </w:r>
              </w:p>
            </w:tc>
            <w:tc>
              <w:tcPr>
                <w:tcW w:w="572" w:type="pct"/>
                <w:tcBorders>
                  <w:top w:val="single" w:sz="12" w:space="0" w:color="auto"/>
                </w:tcBorders>
                <w:vAlign w:val="center"/>
              </w:tcPr>
              <w:p w14:paraId="48B91C1D"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2035" w:type="pct"/>
                <w:tcBorders>
                  <w:top w:val="single" w:sz="12" w:space="0" w:color="auto"/>
                  <w:right w:val="single" w:sz="12" w:space="0" w:color="auto"/>
                </w:tcBorders>
                <w:vAlign w:val="center"/>
              </w:tcPr>
              <w:p w14:paraId="007871C9" w14:textId="77777777" w:rsidR="00437B36" w:rsidRPr="00701987" w:rsidRDefault="00437B36" w:rsidP="00116869">
                <w:pPr>
                  <w:jc w:val="center"/>
                  <w:rPr>
                    <w:color w:val="000000"/>
                    <w:sz w:val="20"/>
                    <w:szCs w:val="20"/>
                  </w:rPr>
                </w:pPr>
                <w:r w:rsidRPr="00701987">
                  <w:rPr>
                    <w:color w:val="000000"/>
                    <w:sz w:val="20"/>
                    <w:szCs w:val="20"/>
                  </w:rPr>
                  <w:t>Commercial and Service Industry Machinery Manufacturing</w:t>
                </w:r>
              </w:p>
            </w:tc>
          </w:tr>
          <w:tr w:rsidR="00437B36" w:rsidRPr="00F41A85" w14:paraId="71CC6916" w14:textId="77777777" w:rsidTr="00116869">
            <w:trPr>
              <w:trHeight w:val="432"/>
              <w:jc w:val="center"/>
            </w:trPr>
            <w:tc>
              <w:tcPr>
                <w:tcW w:w="570" w:type="pct"/>
                <w:vMerge/>
                <w:tcBorders>
                  <w:left w:val="single" w:sz="12" w:space="0" w:color="auto"/>
                </w:tcBorders>
                <w:vAlign w:val="center"/>
              </w:tcPr>
              <w:p w14:paraId="6CE0A7EE"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0197437F"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23051BE8" w14:textId="77777777" w:rsidR="00437B36" w:rsidRPr="00701987" w:rsidRDefault="00437B36" w:rsidP="00116869">
                <w:pPr>
                  <w:jc w:val="center"/>
                  <w:rPr>
                    <w:color w:val="000000"/>
                    <w:sz w:val="20"/>
                    <w:szCs w:val="20"/>
                  </w:rPr>
                </w:pPr>
                <w:r w:rsidRPr="00701987">
                  <w:rPr>
                    <w:color w:val="000000"/>
                    <w:sz w:val="20"/>
                    <w:szCs w:val="20"/>
                  </w:rPr>
                  <w:t>333618</w:t>
                </w:r>
              </w:p>
            </w:tc>
            <w:tc>
              <w:tcPr>
                <w:tcW w:w="2035" w:type="pct"/>
                <w:tcBorders>
                  <w:right w:val="single" w:sz="12" w:space="0" w:color="auto"/>
                </w:tcBorders>
                <w:vAlign w:val="center"/>
              </w:tcPr>
              <w:p w14:paraId="160C52AD" w14:textId="77777777" w:rsidR="00437B36" w:rsidRPr="00701987" w:rsidRDefault="00437B36" w:rsidP="00116869">
                <w:pPr>
                  <w:jc w:val="center"/>
                  <w:rPr>
                    <w:color w:val="000000"/>
                    <w:sz w:val="20"/>
                    <w:szCs w:val="20"/>
                  </w:rPr>
                </w:pPr>
                <w:r w:rsidRPr="00701987">
                  <w:rPr>
                    <w:color w:val="000000"/>
                    <w:sz w:val="20"/>
                    <w:szCs w:val="20"/>
                  </w:rPr>
                  <w:t>Other Engine Equipment Manufacturing</w:t>
                </w:r>
              </w:p>
            </w:tc>
          </w:tr>
          <w:tr w:rsidR="00437B36" w:rsidRPr="00F41A85" w14:paraId="44282FFD" w14:textId="77777777" w:rsidTr="00116869">
            <w:trPr>
              <w:trHeight w:val="432"/>
              <w:jc w:val="center"/>
            </w:trPr>
            <w:tc>
              <w:tcPr>
                <w:tcW w:w="570" w:type="pct"/>
                <w:vMerge/>
                <w:tcBorders>
                  <w:left w:val="single" w:sz="12" w:space="0" w:color="auto"/>
                </w:tcBorders>
                <w:vAlign w:val="center"/>
              </w:tcPr>
              <w:p w14:paraId="49E855F5"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71367BE1"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523B6BCF" w14:textId="77777777" w:rsidR="00437B36" w:rsidRPr="00701987" w:rsidRDefault="00437B36" w:rsidP="00116869">
                <w:pPr>
                  <w:jc w:val="center"/>
                  <w:rPr>
                    <w:color w:val="000000"/>
                    <w:sz w:val="20"/>
                    <w:szCs w:val="20"/>
                  </w:rPr>
                </w:pPr>
                <w:r w:rsidRPr="00701987">
                  <w:rPr>
                    <w:color w:val="000000"/>
                    <w:sz w:val="20"/>
                    <w:szCs w:val="20"/>
                  </w:rPr>
                  <w:t>333992</w:t>
                </w:r>
              </w:p>
            </w:tc>
            <w:tc>
              <w:tcPr>
                <w:tcW w:w="2035" w:type="pct"/>
                <w:tcBorders>
                  <w:right w:val="single" w:sz="12" w:space="0" w:color="auto"/>
                </w:tcBorders>
                <w:vAlign w:val="center"/>
              </w:tcPr>
              <w:p w14:paraId="4CA3D4D1" w14:textId="77777777" w:rsidR="00437B36" w:rsidRPr="00701987" w:rsidRDefault="00437B36" w:rsidP="00116869">
                <w:pPr>
                  <w:jc w:val="center"/>
                  <w:rPr>
                    <w:color w:val="000000"/>
                    <w:sz w:val="20"/>
                    <w:szCs w:val="20"/>
                  </w:rPr>
                </w:pPr>
                <w:r w:rsidRPr="00701987">
                  <w:rPr>
                    <w:color w:val="000000"/>
                    <w:sz w:val="20"/>
                    <w:szCs w:val="20"/>
                  </w:rPr>
                  <w:t>Welding and Soldering Equipment Manufacturing</w:t>
                </w:r>
              </w:p>
            </w:tc>
          </w:tr>
          <w:tr w:rsidR="00437B36" w:rsidRPr="00F41A85" w14:paraId="0E0EE62E" w14:textId="77777777" w:rsidTr="00116869">
            <w:trPr>
              <w:trHeight w:val="432"/>
              <w:jc w:val="center"/>
            </w:trPr>
            <w:tc>
              <w:tcPr>
                <w:tcW w:w="570" w:type="pct"/>
                <w:vMerge/>
                <w:tcBorders>
                  <w:left w:val="single" w:sz="12" w:space="0" w:color="auto"/>
                </w:tcBorders>
                <w:vAlign w:val="center"/>
              </w:tcPr>
              <w:p w14:paraId="54C5E37C"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46B4FF70"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28B83B0A" w14:textId="77777777" w:rsidR="00437B36" w:rsidRPr="00701987" w:rsidRDefault="00437B36" w:rsidP="00116869">
                <w:pPr>
                  <w:jc w:val="center"/>
                  <w:rPr>
                    <w:color w:val="000000"/>
                    <w:sz w:val="20"/>
                    <w:szCs w:val="20"/>
                  </w:rPr>
                </w:pPr>
                <w:r w:rsidRPr="00701987">
                  <w:rPr>
                    <w:color w:val="000000"/>
                    <w:sz w:val="20"/>
                    <w:szCs w:val="20"/>
                  </w:rPr>
                  <w:t>3351</w:t>
                </w:r>
                <w:r>
                  <w:rPr>
                    <w:color w:val="000000"/>
                    <w:sz w:val="20"/>
                    <w:szCs w:val="20"/>
                  </w:rPr>
                  <w:t>3</w:t>
                </w:r>
                <w:r w:rsidRPr="00701987">
                  <w:rPr>
                    <w:color w:val="000000"/>
                    <w:sz w:val="20"/>
                    <w:szCs w:val="20"/>
                  </w:rPr>
                  <w:t>9</w:t>
                </w:r>
              </w:p>
            </w:tc>
            <w:tc>
              <w:tcPr>
                <w:tcW w:w="2035" w:type="pct"/>
                <w:tcBorders>
                  <w:right w:val="single" w:sz="12" w:space="0" w:color="auto"/>
                </w:tcBorders>
                <w:vAlign w:val="center"/>
              </w:tcPr>
              <w:p w14:paraId="3EBDAFD2" w14:textId="77777777" w:rsidR="00437B36" w:rsidRPr="00701987" w:rsidRDefault="00437B36" w:rsidP="00116869">
                <w:pPr>
                  <w:jc w:val="center"/>
                  <w:rPr>
                    <w:color w:val="000000"/>
                    <w:sz w:val="20"/>
                    <w:szCs w:val="20"/>
                  </w:rPr>
                </w:pPr>
                <w:r>
                  <w:rPr>
                    <w:color w:val="000000"/>
                    <w:sz w:val="20"/>
                    <w:szCs w:val="20"/>
                  </w:rPr>
                  <w:t xml:space="preserve">Electric Lamp Bulb and Other </w:t>
                </w:r>
                <w:r w:rsidRPr="00701987">
                  <w:rPr>
                    <w:color w:val="000000"/>
                    <w:sz w:val="20"/>
                    <w:szCs w:val="20"/>
                  </w:rPr>
                  <w:t>Lighting Equipment Manufacturing</w:t>
                </w:r>
              </w:p>
            </w:tc>
          </w:tr>
          <w:tr w:rsidR="00437B36" w:rsidRPr="00F41A85" w14:paraId="52B94302" w14:textId="77777777" w:rsidTr="00116869">
            <w:trPr>
              <w:trHeight w:val="432"/>
              <w:jc w:val="center"/>
            </w:trPr>
            <w:tc>
              <w:tcPr>
                <w:tcW w:w="570" w:type="pct"/>
                <w:vMerge/>
                <w:tcBorders>
                  <w:left w:val="single" w:sz="12" w:space="0" w:color="auto"/>
                </w:tcBorders>
                <w:vAlign w:val="center"/>
              </w:tcPr>
              <w:p w14:paraId="6CA132D9"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7F289B40"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53D8E028" w14:textId="77777777" w:rsidR="00437B36" w:rsidRPr="00701987" w:rsidRDefault="00437B36" w:rsidP="00116869">
                <w:pPr>
                  <w:jc w:val="center"/>
                  <w:rPr>
                    <w:color w:val="000000"/>
                    <w:sz w:val="20"/>
                    <w:szCs w:val="20"/>
                  </w:rPr>
                </w:pPr>
                <w:r w:rsidRPr="00701987">
                  <w:rPr>
                    <w:color w:val="000000"/>
                    <w:sz w:val="20"/>
                    <w:szCs w:val="20"/>
                  </w:rPr>
                  <w:t>335999</w:t>
                </w:r>
              </w:p>
            </w:tc>
            <w:tc>
              <w:tcPr>
                <w:tcW w:w="2035" w:type="pct"/>
                <w:tcBorders>
                  <w:bottom w:val="single" w:sz="12" w:space="0" w:color="auto"/>
                  <w:right w:val="single" w:sz="12" w:space="0" w:color="auto"/>
                </w:tcBorders>
                <w:vAlign w:val="center"/>
              </w:tcPr>
              <w:p w14:paraId="421C4CC0" w14:textId="77777777" w:rsidR="00437B36" w:rsidRPr="00701987" w:rsidRDefault="00437B36" w:rsidP="00116869">
                <w:pPr>
                  <w:jc w:val="center"/>
                  <w:rPr>
                    <w:color w:val="000000"/>
                    <w:sz w:val="20"/>
                    <w:szCs w:val="20"/>
                  </w:rPr>
                </w:pPr>
                <w:r w:rsidRPr="00701987">
                  <w:rPr>
                    <w:color w:val="000000"/>
                    <w:sz w:val="20"/>
                    <w:szCs w:val="20"/>
                  </w:rPr>
                  <w:t>All Other Miscellaneous Electrical Equipment and Component Manufacturing</w:t>
                </w:r>
              </w:p>
            </w:tc>
          </w:tr>
          <w:tr w:rsidR="00437B36" w:rsidRPr="00F41A85" w14:paraId="51C8E389" w14:textId="77777777" w:rsidTr="00116869">
            <w:trPr>
              <w:trHeight w:val="1052"/>
              <w:jc w:val="center"/>
            </w:trPr>
            <w:tc>
              <w:tcPr>
                <w:tcW w:w="570" w:type="pct"/>
                <w:tcBorders>
                  <w:top w:val="single" w:sz="12" w:space="0" w:color="auto"/>
                  <w:left w:val="single" w:sz="12" w:space="0" w:color="auto"/>
                  <w:bottom w:val="single" w:sz="12" w:space="0" w:color="auto"/>
                </w:tcBorders>
                <w:vAlign w:val="center"/>
              </w:tcPr>
              <w:p w14:paraId="284C74BA" w14:textId="77777777" w:rsidR="00437B36" w:rsidRPr="00701987" w:rsidRDefault="00437B36" w:rsidP="00116869">
                <w:pPr>
                  <w:jc w:val="center"/>
                  <w:rPr>
                    <w:color w:val="000000"/>
                    <w:sz w:val="20"/>
                    <w:szCs w:val="20"/>
                  </w:rPr>
                </w:pPr>
                <w:r w:rsidRPr="00701987">
                  <w:rPr>
                    <w:color w:val="000000"/>
                    <w:sz w:val="20"/>
                    <w:szCs w:val="20"/>
                  </w:rPr>
                  <w:t>3812</w:t>
                </w:r>
              </w:p>
            </w:tc>
            <w:tc>
              <w:tcPr>
                <w:tcW w:w="1823" w:type="pct"/>
                <w:tcBorders>
                  <w:top w:val="single" w:sz="12" w:space="0" w:color="auto"/>
                  <w:bottom w:val="single" w:sz="12" w:space="0" w:color="auto"/>
                </w:tcBorders>
                <w:vAlign w:val="center"/>
              </w:tcPr>
              <w:p w14:paraId="1826C49C" w14:textId="77777777" w:rsidR="00437B36" w:rsidRPr="00701987" w:rsidRDefault="00437B36" w:rsidP="00116869">
                <w:pPr>
                  <w:jc w:val="center"/>
                  <w:rPr>
                    <w:sz w:val="20"/>
                    <w:szCs w:val="20"/>
                  </w:rPr>
                </w:pPr>
                <w:r w:rsidRPr="00701987">
                  <w:rPr>
                    <w:sz w:val="20"/>
                    <w:szCs w:val="20"/>
                  </w:rPr>
                  <w:t>Search, Detection, Navigation, Guidance, Aeronautical, and Nautical Systems and Instruments</w:t>
                </w:r>
              </w:p>
            </w:tc>
            <w:tc>
              <w:tcPr>
                <w:tcW w:w="572" w:type="pct"/>
                <w:tcBorders>
                  <w:top w:val="single" w:sz="12" w:space="0" w:color="auto"/>
                  <w:bottom w:val="single" w:sz="12" w:space="0" w:color="auto"/>
                </w:tcBorders>
                <w:vAlign w:val="center"/>
              </w:tcPr>
              <w:p w14:paraId="225161A0" w14:textId="77777777" w:rsidR="00437B36" w:rsidRPr="00701987" w:rsidRDefault="00437B36" w:rsidP="00116869">
                <w:pPr>
                  <w:jc w:val="center"/>
                  <w:rPr>
                    <w:color w:val="000000"/>
                    <w:sz w:val="20"/>
                    <w:szCs w:val="20"/>
                  </w:rPr>
                </w:pPr>
                <w:r w:rsidRPr="00701987">
                  <w:rPr>
                    <w:color w:val="000000"/>
                    <w:sz w:val="20"/>
                    <w:szCs w:val="20"/>
                  </w:rPr>
                  <w:t>334511</w:t>
                </w:r>
              </w:p>
            </w:tc>
            <w:tc>
              <w:tcPr>
                <w:tcW w:w="2035" w:type="pct"/>
                <w:tcBorders>
                  <w:top w:val="single" w:sz="12" w:space="0" w:color="auto"/>
                  <w:bottom w:val="single" w:sz="12" w:space="0" w:color="auto"/>
                  <w:right w:val="single" w:sz="12" w:space="0" w:color="auto"/>
                </w:tcBorders>
                <w:vAlign w:val="center"/>
              </w:tcPr>
              <w:p w14:paraId="271AFF82" w14:textId="77777777" w:rsidR="00437B36" w:rsidRPr="00701987" w:rsidRDefault="00437B36" w:rsidP="00116869">
                <w:pPr>
                  <w:jc w:val="center"/>
                  <w:rPr>
                    <w:color w:val="000000"/>
                    <w:sz w:val="20"/>
                    <w:szCs w:val="20"/>
                  </w:rPr>
                </w:pPr>
                <w:r w:rsidRPr="00701987">
                  <w:rPr>
                    <w:color w:val="000000"/>
                    <w:sz w:val="20"/>
                    <w:szCs w:val="20"/>
                  </w:rPr>
                  <w:t xml:space="preserve">Search, Detection, Navigation, Guidance, Aeronautical, and Nautical System and Instrument </w:t>
                </w:r>
                <w:hyperlink r:id="rId16" w:history="1">
                  <w:r w:rsidRPr="00701987">
                    <w:rPr>
                      <w:color w:val="000000"/>
                      <w:sz w:val="20"/>
                      <w:szCs w:val="20"/>
                    </w:rPr>
                    <w:t xml:space="preserve"> Manufacturing</w:t>
                  </w:r>
                  <w:r w:rsidRPr="00F41A85">
                    <w:rPr>
                      <w:color w:val="0000DB"/>
                      <w:u w:val="single"/>
                    </w:rPr>
                    <w:t xml:space="preserve"> </w:t>
                  </w:r>
                </w:hyperlink>
              </w:p>
            </w:tc>
          </w:tr>
          <w:tr w:rsidR="00437B36" w:rsidRPr="00F41A85" w14:paraId="370D05B5" w14:textId="77777777" w:rsidTr="00116869">
            <w:trPr>
              <w:trHeight w:val="432"/>
              <w:jc w:val="center"/>
            </w:trPr>
            <w:tc>
              <w:tcPr>
                <w:tcW w:w="570" w:type="pct"/>
                <w:vMerge w:val="restart"/>
                <w:tcBorders>
                  <w:top w:val="single" w:sz="12" w:space="0" w:color="auto"/>
                  <w:left w:val="single" w:sz="12" w:space="0" w:color="auto"/>
                </w:tcBorders>
                <w:vAlign w:val="center"/>
              </w:tcPr>
              <w:p w14:paraId="22CDD949" w14:textId="77777777" w:rsidR="00437B36" w:rsidRDefault="00437B36" w:rsidP="00116869">
                <w:pPr>
                  <w:jc w:val="center"/>
                  <w:rPr>
                    <w:color w:val="000000"/>
                    <w:sz w:val="20"/>
                    <w:szCs w:val="20"/>
                  </w:rPr>
                </w:pPr>
                <w:r w:rsidRPr="00701987">
                  <w:rPr>
                    <w:color w:val="000000"/>
                    <w:sz w:val="20"/>
                    <w:szCs w:val="20"/>
                  </w:rPr>
                  <w:t>3821</w:t>
                </w:r>
              </w:p>
              <w:p w14:paraId="4E15892E" w14:textId="77777777" w:rsidR="00437B36" w:rsidRDefault="00437B36" w:rsidP="00116869">
                <w:pPr>
                  <w:jc w:val="center"/>
                  <w:rPr>
                    <w:color w:val="000000"/>
                    <w:sz w:val="20"/>
                    <w:szCs w:val="20"/>
                  </w:rPr>
                </w:pPr>
              </w:p>
              <w:p w14:paraId="2B3C8460" w14:textId="77777777" w:rsidR="00437B36" w:rsidRDefault="00437B36" w:rsidP="00116869">
                <w:pPr>
                  <w:jc w:val="center"/>
                  <w:rPr>
                    <w:color w:val="000000"/>
                    <w:sz w:val="20"/>
                    <w:szCs w:val="20"/>
                  </w:rPr>
                </w:pPr>
              </w:p>
              <w:p w14:paraId="4BAF2879" w14:textId="77777777" w:rsidR="00437B36" w:rsidRDefault="00437B36" w:rsidP="00116869">
                <w:pPr>
                  <w:jc w:val="center"/>
                  <w:rPr>
                    <w:color w:val="000000"/>
                    <w:sz w:val="20"/>
                    <w:szCs w:val="20"/>
                  </w:rPr>
                </w:pPr>
              </w:p>
              <w:p w14:paraId="19B07C61" w14:textId="77777777" w:rsidR="00437B36" w:rsidRDefault="00437B36" w:rsidP="00116869">
                <w:pPr>
                  <w:jc w:val="center"/>
                  <w:rPr>
                    <w:color w:val="000000"/>
                    <w:sz w:val="20"/>
                    <w:szCs w:val="20"/>
                  </w:rPr>
                </w:pPr>
              </w:p>
              <w:p w14:paraId="22A06796" w14:textId="77777777" w:rsidR="00437B36" w:rsidRPr="00701987" w:rsidRDefault="00437B36" w:rsidP="00116869">
                <w:pPr>
                  <w:jc w:val="center"/>
                  <w:rPr>
                    <w:color w:val="000000"/>
                    <w:sz w:val="20"/>
                    <w:szCs w:val="20"/>
                  </w:rPr>
                </w:pPr>
                <w:r w:rsidRPr="00204AE0">
                  <w:rPr>
                    <w:color w:val="000000"/>
                    <w:sz w:val="20"/>
                    <w:szCs w:val="20"/>
                  </w:rPr>
                  <w:t>3821</w:t>
                </w:r>
              </w:p>
            </w:tc>
            <w:tc>
              <w:tcPr>
                <w:tcW w:w="1823" w:type="pct"/>
                <w:vMerge w:val="restart"/>
                <w:tcBorders>
                  <w:top w:val="single" w:sz="12" w:space="0" w:color="auto"/>
                </w:tcBorders>
                <w:vAlign w:val="center"/>
              </w:tcPr>
              <w:p w14:paraId="7EB2B0DE" w14:textId="77777777" w:rsidR="00437B36" w:rsidRDefault="00437B36" w:rsidP="00116869">
                <w:pPr>
                  <w:jc w:val="center"/>
                  <w:rPr>
                    <w:sz w:val="20"/>
                    <w:szCs w:val="20"/>
                  </w:rPr>
                </w:pPr>
                <w:r w:rsidRPr="00701987">
                  <w:rPr>
                    <w:sz w:val="20"/>
                    <w:szCs w:val="20"/>
                  </w:rPr>
                  <w:lastRenderedPageBreak/>
                  <w:t>Laboratory Apparatus and Furniture</w:t>
                </w:r>
              </w:p>
              <w:p w14:paraId="28382A83" w14:textId="77777777" w:rsidR="00437B36" w:rsidRDefault="00437B36" w:rsidP="00116869">
                <w:pPr>
                  <w:jc w:val="center"/>
                  <w:rPr>
                    <w:sz w:val="20"/>
                    <w:szCs w:val="20"/>
                  </w:rPr>
                </w:pPr>
              </w:p>
              <w:p w14:paraId="0DC3B2CB" w14:textId="77777777" w:rsidR="00437B36" w:rsidRDefault="00437B36" w:rsidP="00116869">
                <w:pPr>
                  <w:jc w:val="center"/>
                  <w:rPr>
                    <w:sz w:val="20"/>
                    <w:szCs w:val="20"/>
                  </w:rPr>
                </w:pPr>
              </w:p>
              <w:p w14:paraId="27AEC900" w14:textId="77777777" w:rsidR="00437B36" w:rsidRDefault="00437B36" w:rsidP="00116869">
                <w:pPr>
                  <w:jc w:val="center"/>
                  <w:rPr>
                    <w:sz w:val="20"/>
                    <w:szCs w:val="20"/>
                  </w:rPr>
                </w:pPr>
              </w:p>
              <w:p w14:paraId="7761C1C4" w14:textId="77777777" w:rsidR="00437B36" w:rsidRDefault="00437B36" w:rsidP="00116869">
                <w:pPr>
                  <w:jc w:val="center"/>
                  <w:rPr>
                    <w:sz w:val="20"/>
                    <w:szCs w:val="20"/>
                  </w:rPr>
                </w:pPr>
              </w:p>
              <w:p w14:paraId="7C5361F4" w14:textId="77777777" w:rsidR="00437B36" w:rsidRPr="00701987" w:rsidRDefault="00437B36" w:rsidP="00116869">
                <w:pPr>
                  <w:jc w:val="center"/>
                  <w:rPr>
                    <w:sz w:val="20"/>
                    <w:szCs w:val="20"/>
                  </w:rPr>
                </w:pPr>
                <w:r w:rsidRPr="00204AE0">
                  <w:rPr>
                    <w:sz w:val="20"/>
                    <w:szCs w:val="20"/>
                  </w:rPr>
                  <w:t>Laboratory Apparatus and Furniture</w:t>
                </w:r>
              </w:p>
            </w:tc>
            <w:tc>
              <w:tcPr>
                <w:tcW w:w="572" w:type="pct"/>
                <w:tcBorders>
                  <w:top w:val="single" w:sz="12" w:space="0" w:color="auto"/>
                </w:tcBorders>
                <w:vAlign w:val="center"/>
              </w:tcPr>
              <w:p w14:paraId="25E1C142" w14:textId="77777777" w:rsidR="00437B36" w:rsidRPr="00701987" w:rsidRDefault="00437B36" w:rsidP="00116869">
                <w:pPr>
                  <w:jc w:val="center"/>
                  <w:rPr>
                    <w:sz w:val="20"/>
                    <w:szCs w:val="20"/>
                  </w:rPr>
                </w:pPr>
                <w:r w:rsidRPr="00701987">
                  <w:rPr>
                    <w:sz w:val="20"/>
                    <w:szCs w:val="20"/>
                  </w:rPr>
                  <w:lastRenderedPageBreak/>
                  <w:t>33324</w:t>
                </w:r>
                <w:r>
                  <w:rPr>
                    <w:sz w:val="20"/>
                    <w:szCs w:val="20"/>
                  </w:rPr>
                  <w:t>8</w:t>
                </w:r>
              </w:p>
            </w:tc>
            <w:tc>
              <w:tcPr>
                <w:tcW w:w="2035" w:type="pct"/>
                <w:tcBorders>
                  <w:top w:val="single" w:sz="12" w:space="0" w:color="auto"/>
                  <w:right w:val="single" w:sz="12" w:space="0" w:color="auto"/>
                </w:tcBorders>
                <w:vAlign w:val="center"/>
              </w:tcPr>
              <w:p w14:paraId="60BFBEF1" w14:textId="77777777" w:rsidR="00437B36" w:rsidRPr="00701987" w:rsidRDefault="00437B36" w:rsidP="00116869">
                <w:pPr>
                  <w:jc w:val="center"/>
                  <w:rPr>
                    <w:sz w:val="20"/>
                    <w:szCs w:val="20"/>
                  </w:rPr>
                </w:pPr>
                <w:r>
                  <w:rPr>
                    <w:sz w:val="20"/>
                    <w:szCs w:val="20"/>
                  </w:rPr>
                  <w:t xml:space="preserve">All </w:t>
                </w:r>
                <w:r w:rsidRPr="00701987">
                  <w:rPr>
                    <w:sz w:val="20"/>
                    <w:szCs w:val="20"/>
                  </w:rPr>
                  <w:t>Other Industrial Machinery Manufacturing</w:t>
                </w:r>
              </w:p>
            </w:tc>
          </w:tr>
          <w:tr w:rsidR="00437B36" w:rsidRPr="00F41A85" w14:paraId="60C9DD11" w14:textId="77777777" w:rsidTr="00116869">
            <w:trPr>
              <w:trHeight w:val="432"/>
              <w:jc w:val="center"/>
            </w:trPr>
            <w:tc>
              <w:tcPr>
                <w:tcW w:w="570" w:type="pct"/>
                <w:vMerge/>
                <w:tcBorders>
                  <w:left w:val="single" w:sz="12" w:space="0" w:color="auto"/>
                </w:tcBorders>
                <w:vAlign w:val="center"/>
              </w:tcPr>
              <w:p w14:paraId="09A0C8A6" w14:textId="77777777" w:rsidR="00437B36" w:rsidRPr="00701987" w:rsidRDefault="00437B36" w:rsidP="00116869">
                <w:pPr>
                  <w:jc w:val="center"/>
                  <w:rPr>
                    <w:color w:val="000000"/>
                    <w:sz w:val="20"/>
                    <w:szCs w:val="20"/>
                  </w:rPr>
                </w:pPr>
              </w:p>
            </w:tc>
            <w:tc>
              <w:tcPr>
                <w:tcW w:w="1823" w:type="pct"/>
                <w:vMerge/>
                <w:vAlign w:val="center"/>
              </w:tcPr>
              <w:p w14:paraId="783E3E40" w14:textId="77777777" w:rsidR="00437B36" w:rsidRPr="00701987" w:rsidRDefault="00437B36" w:rsidP="00116869">
                <w:pPr>
                  <w:jc w:val="center"/>
                  <w:rPr>
                    <w:sz w:val="20"/>
                    <w:szCs w:val="20"/>
                  </w:rPr>
                </w:pPr>
              </w:p>
            </w:tc>
            <w:tc>
              <w:tcPr>
                <w:tcW w:w="572" w:type="pct"/>
                <w:vAlign w:val="center"/>
              </w:tcPr>
              <w:p w14:paraId="06E71510" w14:textId="77777777" w:rsidR="00437B36" w:rsidRPr="00701987" w:rsidRDefault="00437B36" w:rsidP="00116869">
                <w:pPr>
                  <w:jc w:val="center"/>
                  <w:rPr>
                    <w:sz w:val="20"/>
                    <w:szCs w:val="20"/>
                  </w:rPr>
                </w:pPr>
                <w:r w:rsidRPr="00701987">
                  <w:rPr>
                    <w:sz w:val="20"/>
                    <w:szCs w:val="20"/>
                  </w:rPr>
                  <w:t>333415</w:t>
                </w:r>
              </w:p>
            </w:tc>
            <w:tc>
              <w:tcPr>
                <w:tcW w:w="2035" w:type="pct"/>
                <w:tcBorders>
                  <w:right w:val="single" w:sz="12" w:space="0" w:color="auto"/>
                </w:tcBorders>
                <w:vAlign w:val="center"/>
              </w:tcPr>
              <w:p w14:paraId="6A1FCB5F" w14:textId="77777777" w:rsidR="00437B36" w:rsidRPr="00701987" w:rsidRDefault="00437B36" w:rsidP="00116869">
                <w:pPr>
                  <w:jc w:val="center"/>
                  <w:rPr>
                    <w:sz w:val="20"/>
                    <w:szCs w:val="20"/>
                  </w:rPr>
                </w:pPr>
                <w:r w:rsidRPr="00701987">
                  <w:rPr>
                    <w:sz w:val="20"/>
                    <w:szCs w:val="20"/>
                  </w:rPr>
                  <w:t>Air-Conditioning and Warm Air Heating Equipment and Commercial and Industrial Refrigeration Equipment Manufacturing</w:t>
                </w:r>
              </w:p>
            </w:tc>
          </w:tr>
          <w:tr w:rsidR="00437B36" w:rsidRPr="00F41A85" w14:paraId="2F357CB1" w14:textId="77777777" w:rsidTr="00116869">
            <w:trPr>
              <w:trHeight w:val="432"/>
              <w:jc w:val="center"/>
            </w:trPr>
            <w:tc>
              <w:tcPr>
                <w:tcW w:w="570" w:type="pct"/>
                <w:vMerge/>
                <w:tcBorders>
                  <w:left w:val="single" w:sz="12" w:space="0" w:color="auto"/>
                </w:tcBorders>
                <w:vAlign w:val="center"/>
              </w:tcPr>
              <w:p w14:paraId="3B32C20C" w14:textId="77777777" w:rsidR="00437B36" w:rsidRPr="00701987" w:rsidRDefault="00437B36" w:rsidP="00116869">
                <w:pPr>
                  <w:jc w:val="center"/>
                  <w:rPr>
                    <w:color w:val="000000"/>
                    <w:sz w:val="20"/>
                    <w:szCs w:val="20"/>
                  </w:rPr>
                </w:pPr>
              </w:p>
            </w:tc>
            <w:tc>
              <w:tcPr>
                <w:tcW w:w="1823" w:type="pct"/>
                <w:vMerge/>
                <w:vAlign w:val="center"/>
              </w:tcPr>
              <w:p w14:paraId="254B1D47" w14:textId="77777777" w:rsidR="00437B36" w:rsidRPr="00701987" w:rsidRDefault="00437B36" w:rsidP="00116869">
                <w:pPr>
                  <w:jc w:val="center"/>
                  <w:rPr>
                    <w:sz w:val="20"/>
                    <w:szCs w:val="20"/>
                  </w:rPr>
                </w:pPr>
              </w:p>
            </w:tc>
            <w:tc>
              <w:tcPr>
                <w:tcW w:w="572" w:type="pct"/>
                <w:vAlign w:val="center"/>
              </w:tcPr>
              <w:p w14:paraId="4DAEFB3E" w14:textId="77777777" w:rsidR="00437B36" w:rsidRPr="00701987" w:rsidRDefault="00437B36" w:rsidP="00116869">
                <w:pPr>
                  <w:jc w:val="center"/>
                  <w:rPr>
                    <w:sz w:val="20"/>
                    <w:szCs w:val="20"/>
                  </w:rPr>
                </w:pPr>
                <w:r w:rsidRPr="00701987">
                  <w:rPr>
                    <w:sz w:val="20"/>
                    <w:szCs w:val="20"/>
                  </w:rPr>
                  <w:t>333994</w:t>
                </w:r>
              </w:p>
            </w:tc>
            <w:tc>
              <w:tcPr>
                <w:tcW w:w="2035" w:type="pct"/>
                <w:tcBorders>
                  <w:right w:val="single" w:sz="12" w:space="0" w:color="auto"/>
                </w:tcBorders>
                <w:vAlign w:val="center"/>
              </w:tcPr>
              <w:p w14:paraId="4CE95A2E" w14:textId="77777777" w:rsidR="00437B36" w:rsidRPr="00701987" w:rsidRDefault="00437B36" w:rsidP="00116869">
                <w:pPr>
                  <w:jc w:val="center"/>
                  <w:rPr>
                    <w:sz w:val="20"/>
                    <w:szCs w:val="20"/>
                  </w:rPr>
                </w:pPr>
                <w:r w:rsidRPr="00701987">
                  <w:rPr>
                    <w:sz w:val="20"/>
                    <w:szCs w:val="20"/>
                  </w:rPr>
                  <w:t>Industrial Process Furnace and Oven Manufacturing</w:t>
                </w:r>
              </w:p>
            </w:tc>
          </w:tr>
          <w:tr w:rsidR="00437B36" w:rsidRPr="00F41A85" w14:paraId="6E090A75" w14:textId="77777777" w:rsidTr="00116869">
            <w:trPr>
              <w:trHeight w:val="1266"/>
              <w:jc w:val="center"/>
            </w:trPr>
            <w:tc>
              <w:tcPr>
                <w:tcW w:w="570" w:type="pct"/>
                <w:vMerge/>
                <w:tcBorders>
                  <w:left w:val="single" w:sz="12" w:space="0" w:color="auto"/>
                </w:tcBorders>
                <w:vAlign w:val="center"/>
              </w:tcPr>
              <w:p w14:paraId="31FD4DF2" w14:textId="77777777" w:rsidR="00437B36" w:rsidRPr="00701987" w:rsidRDefault="00437B36" w:rsidP="00116869">
                <w:pPr>
                  <w:jc w:val="center"/>
                  <w:rPr>
                    <w:color w:val="000000"/>
                    <w:sz w:val="20"/>
                    <w:szCs w:val="20"/>
                  </w:rPr>
                </w:pPr>
              </w:p>
            </w:tc>
            <w:tc>
              <w:tcPr>
                <w:tcW w:w="1823" w:type="pct"/>
                <w:vMerge/>
                <w:vAlign w:val="center"/>
              </w:tcPr>
              <w:p w14:paraId="5DA406DE" w14:textId="77777777" w:rsidR="00437B36" w:rsidRPr="00701987" w:rsidRDefault="00437B36" w:rsidP="00116869">
                <w:pPr>
                  <w:jc w:val="center"/>
                  <w:rPr>
                    <w:sz w:val="20"/>
                    <w:szCs w:val="20"/>
                  </w:rPr>
                </w:pPr>
              </w:p>
            </w:tc>
            <w:tc>
              <w:tcPr>
                <w:tcW w:w="572" w:type="pct"/>
                <w:vAlign w:val="center"/>
              </w:tcPr>
              <w:p w14:paraId="78A85733" w14:textId="77777777" w:rsidR="00437B36" w:rsidRPr="00701987" w:rsidRDefault="00437B36" w:rsidP="00116869">
                <w:pPr>
                  <w:jc w:val="center"/>
                  <w:rPr>
                    <w:sz w:val="20"/>
                    <w:szCs w:val="20"/>
                  </w:rPr>
                </w:pPr>
                <w:r w:rsidRPr="00701987">
                  <w:rPr>
                    <w:sz w:val="20"/>
                    <w:szCs w:val="20"/>
                  </w:rPr>
                  <w:t>33399</w:t>
                </w:r>
                <w:r>
                  <w:rPr>
                    <w:sz w:val="20"/>
                    <w:szCs w:val="20"/>
                  </w:rPr>
                  <w:t>8</w:t>
                </w:r>
              </w:p>
            </w:tc>
            <w:tc>
              <w:tcPr>
                <w:tcW w:w="2035" w:type="pct"/>
                <w:tcBorders>
                  <w:right w:val="single" w:sz="12" w:space="0" w:color="auto"/>
                </w:tcBorders>
                <w:vAlign w:val="center"/>
              </w:tcPr>
              <w:p w14:paraId="6D263696" w14:textId="77777777" w:rsidR="00437B36" w:rsidRPr="00701987" w:rsidRDefault="00437B36" w:rsidP="00116869">
                <w:pPr>
                  <w:jc w:val="center"/>
                  <w:rPr>
                    <w:sz w:val="20"/>
                    <w:szCs w:val="20"/>
                  </w:rPr>
                </w:pPr>
                <w:r w:rsidRPr="00701987">
                  <w:rPr>
                    <w:sz w:val="20"/>
                    <w:szCs w:val="20"/>
                  </w:rPr>
                  <w:t>All Other Miscellaneous General Purpose Machinery Manufacturing</w:t>
                </w:r>
              </w:p>
            </w:tc>
          </w:tr>
          <w:tr w:rsidR="00437B36" w:rsidRPr="00F41A85" w14:paraId="21347E80" w14:textId="77777777" w:rsidTr="00116869">
            <w:trPr>
              <w:trHeight w:val="432"/>
              <w:jc w:val="center"/>
            </w:trPr>
            <w:tc>
              <w:tcPr>
                <w:tcW w:w="570" w:type="pct"/>
                <w:vMerge/>
                <w:tcBorders>
                  <w:left w:val="single" w:sz="12" w:space="0" w:color="auto"/>
                </w:tcBorders>
                <w:vAlign w:val="center"/>
              </w:tcPr>
              <w:p w14:paraId="6BE30EFB" w14:textId="77777777" w:rsidR="00437B36" w:rsidRPr="00701987" w:rsidRDefault="00437B36" w:rsidP="00116869">
                <w:pPr>
                  <w:jc w:val="center"/>
                  <w:rPr>
                    <w:color w:val="000000"/>
                    <w:sz w:val="20"/>
                    <w:szCs w:val="20"/>
                  </w:rPr>
                </w:pPr>
              </w:p>
            </w:tc>
            <w:tc>
              <w:tcPr>
                <w:tcW w:w="1823" w:type="pct"/>
                <w:vMerge/>
                <w:vAlign w:val="center"/>
              </w:tcPr>
              <w:p w14:paraId="00C2A35B" w14:textId="77777777" w:rsidR="00437B36" w:rsidRPr="00701987" w:rsidRDefault="00437B36" w:rsidP="00116869">
                <w:pPr>
                  <w:jc w:val="center"/>
                  <w:rPr>
                    <w:sz w:val="20"/>
                    <w:szCs w:val="20"/>
                  </w:rPr>
                </w:pPr>
              </w:p>
            </w:tc>
            <w:tc>
              <w:tcPr>
                <w:tcW w:w="572" w:type="pct"/>
                <w:vAlign w:val="center"/>
              </w:tcPr>
              <w:p w14:paraId="46018A63" w14:textId="77777777" w:rsidR="00437B36" w:rsidRPr="00701987" w:rsidRDefault="00437B36" w:rsidP="00116869">
                <w:pPr>
                  <w:jc w:val="center"/>
                  <w:rPr>
                    <w:sz w:val="20"/>
                    <w:szCs w:val="20"/>
                  </w:rPr>
                </w:pPr>
                <w:r w:rsidRPr="00701987">
                  <w:rPr>
                    <w:sz w:val="20"/>
                    <w:szCs w:val="20"/>
                  </w:rPr>
                  <w:t>337127</w:t>
                </w:r>
              </w:p>
            </w:tc>
            <w:tc>
              <w:tcPr>
                <w:tcW w:w="2035" w:type="pct"/>
                <w:tcBorders>
                  <w:right w:val="single" w:sz="12" w:space="0" w:color="auto"/>
                </w:tcBorders>
                <w:vAlign w:val="center"/>
              </w:tcPr>
              <w:p w14:paraId="4426D7E0" w14:textId="77777777" w:rsidR="00437B36" w:rsidRPr="00701987" w:rsidRDefault="00437B36" w:rsidP="00116869">
                <w:pPr>
                  <w:jc w:val="center"/>
                  <w:rPr>
                    <w:sz w:val="20"/>
                    <w:szCs w:val="20"/>
                  </w:rPr>
                </w:pPr>
                <w:r w:rsidRPr="00701987">
                  <w:rPr>
                    <w:sz w:val="20"/>
                    <w:szCs w:val="20"/>
                  </w:rPr>
                  <w:t>Institutional Furniture Manufacturing</w:t>
                </w:r>
              </w:p>
            </w:tc>
          </w:tr>
          <w:tr w:rsidR="00437B36" w:rsidRPr="00F41A85" w14:paraId="19568258" w14:textId="77777777" w:rsidTr="00116869">
            <w:trPr>
              <w:trHeight w:val="432"/>
              <w:jc w:val="center"/>
            </w:trPr>
            <w:tc>
              <w:tcPr>
                <w:tcW w:w="570" w:type="pct"/>
                <w:vMerge/>
                <w:tcBorders>
                  <w:left w:val="single" w:sz="12" w:space="0" w:color="auto"/>
                </w:tcBorders>
                <w:vAlign w:val="center"/>
              </w:tcPr>
              <w:p w14:paraId="75E5AAF8" w14:textId="77777777" w:rsidR="00437B36" w:rsidRPr="00701987" w:rsidRDefault="00437B36" w:rsidP="00116869">
                <w:pPr>
                  <w:jc w:val="center"/>
                  <w:rPr>
                    <w:color w:val="000000"/>
                    <w:sz w:val="20"/>
                    <w:szCs w:val="20"/>
                  </w:rPr>
                </w:pPr>
              </w:p>
            </w:tc>
            <w:tc>
              <w:tcPr>
                <w:tcW w:w="1823" w:type="pct"/>
                <w:vMerge/>
                <w:vAlign w:val="center"/>
              </w:tcPr>
              <w:p w14:paraId="06DCEE53" w14:textId="77777777" w:rsidR="00437B36" w:rsidRPr="00701987" w:rsidRDefault="00437B36" w:rsidP="00116869">
                <w:pPr>
                  <w:jc w:val="center"/>
                  <w:rPr>
                    <w:sz w:val="20"/>
                    <w:szCs w:val="20"/>
                  </w:rPr>
                </w:pPr>
              </w:p>
            </w:tc>
            <w:tc>
              <w:tcPr>
                <w:tcW w:w="572" w:type="pct"/>
                <w:tcBorders>
                  <w:bottom w:val="single" w:sz="12" w:space="0" w:color="auto"/>
                </w:tcBorders>
                <w:vAlign w:val="center"/>
              </w:tcPr>
              <w:p w14:paraId="64AF8DF0" w14:textId="77777777" w:rsidR="00437B36" w:rsidRPr="00701987" w:rsidRDefault="00437B36" w:rsidP="00116869">
                <w:pPr>
                  <w:jc w:val="center"/>
                  <w:rPr>
                    <w:sz w:val="20"/>
                    <w:szCs w:val="20"/>
                  </w:rPr>
                </w:pPr>
                <w:r w:rsidRPr="00701987">
                  <w:rPr>
                    <w:sz w:val="20"/>
                    <w:szCs w:val="20"/>
                  </w:rPr>
                  <w:t>339113</w:t>
                </w:r>
              </w:p>
            </w:tc>
            <w:tc>
              <w:tcPr>
                <w:tcW w:w="2035" w:type="pct"/>
                <w:tcBorders>
                  <w:bottom w:val="single" w:sz="12" w:space="0" w:color="auto"/>
                  <w:right w:val="single" w:sz="12" w:space="0" w:color="auto"/>
                </w:tcBorders>
                <w:vAlign w:val="center"/>
              </w:tcPr>
              <w:p w14:paraId="3DE51B56" w14:textId="77777777" w:rsidR="00437B36" w:rsidRPr="00701987" w:rsidRDefault="00437B36" w:rsidP="00116869">
                <w:pPr>
                  <w:jc w:val="center"/>
                  <w:rPr>
                    <w:sz w:val="20"/>
                    <w:szCs w:val="20"/>
                  </w:rPr>
                </w:pPr>
                <w:r w:rsidRPr="00701987">
                  <w:rPr>
                    <w:sz w:val="20"/>
                    <w:szCs w:val="20"/>
                  </w:rPr>
                  <w:t>Surgical Appliance and Supplies Manufacturing</w:t>
                </w:r>
              </w:p>
            </w:tc>
          </w:tr>
          <w:tr w:rsidR="00437B36" w:rsidRPr="00F41A85" w14:paraId="28B3169C"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26D3241D" w14:textId="77777777" w:rsidR="00437B36" w:rsidRPr="00701987" w:rsidRDefault="00437B36" w:rsidP="00116869">
                <w:pPr>
                  <w:jc w:val="center"/>
                  <w:rPr>
                    <w:color w:val="000000"/>
                    <w:sz w:val="20"/>
                    <w:szCs w:val="20"/>
                  </w:rPr>
                </w:pPr>
                <w:r w:rsidRPr="00701987">
                  <w:rPr>
                    <w:color w:val="000000"/>
                    <w:sz w:val="20"/>
                    <w:szCs w:val="20"/>
                  </w:rPr>
                  <w:t>3822</w:t>
                </w:r>
              </w:p>
            </w:tc>
            <w:tc>
              <w:tcPr>
                <w:tcW w:w="1823" w:type="pct"/>
                <w:tcBorders>
                  <w:top w:val="single" w:sz="12" w:space="0" w:color="auto"/>
                  <w:bottom w:val="single" w:sz="12" w:space="0" w:color="auto"/>
                </w:tcBorders>
                <w:vAlign w:val="center"/>
              </w:tcPr>
              <w:p w14:paraId="0D1D4494" w14:textId="77777777" w:rsidR="00437B36" w:rsidRPr="00701987" w:rsidRDefault="00437B36" w:rsidP="00116869">
                <w:pPr>
                  <w:jc w:val="center"/>
                  <w:rPr>
                    <w:sz w:val="20"/>
                    <w:szCs w:val="20"/>
                  </w:rPr>
                </w:pPr>
                <w:r w:rsidRPr="00701987">
                  <w:rPr>
                    <w:sz w:val="20"/>
                    <w:szCs w:val="20"/>
                  </w:rPr>
                  <w:t>Automatic Controls for Regulating Residential and Commercial Environments and Appliances</w:t>
                </w:r>
              </w:p>
            </w:tc>
            <w:tc>
              <w:tcPr>
                <w:tcW w:w="572" w:type="pct"/>
                <w:tcBorders>
                  <w:top w:val="single" w:sz="12" w:space="0" w:color="auto"/>
                  <w:bottom w:val="single" w:sz="12" w:space="0" w:color="auto"/>
                </w:tcBorders>
                <w:vAlign w:val="center"/>
              </w:tcPr>
              <w:p w14:paraId="36DCA5A7" w14:textId="77777777" w:rsidR="00437B36" w:rsidRPr="00701987" w:rsidRDefault="00437B36" w:rsidP="00116869">
                <w:pPr>
                  <w:jc w:val="center"/>
                  <w:rPr>
                    <w:color w:val="000000"/>
                    <w:sz w:val="20"/>
                    <w:szCs w:val="20"/>
                  </w:rPr>
                </w:pPr>
                <w:r w:rsidRPr="00701987">
                  <w:rPr>
                    <w:color w:val="000000"/>
                    <w:sz w:val="20"/>
                    <w:szCs w:val="20"/>
                  </w:rPr>
                  <w:t>334512</w:t>
                </w:r>
              </w:p>
            </w:tc>
            <w:tc>
              <w:tcPr>
                <w:tcW w:w="2035" w:type="pct"/>
                <w:tcBorders>
                  <w:top w:val="single" w:sz="12" w:space="0" w:color="auto"/>
                  <w:bottom w:val="single" w:sz="12" w:space="0" w:color="auto"/>
                  <w:right w:val="single" w:sz="12" w:space="0" w:color="auto"/>
                </w:tcBorders>
                <w:vAlign w:val="center"/>
              </w:tcPr>
              <w:p w14:paraId="49CBC0DF" w14:textId="77777777" w:rsidR="00437B36" w:rsidRPr="00701987" w:rsidRDefault="00437B36" w:rsidP="00116869">
                <w:pPr>
                  <w:jc w:val="center"/>
                  <w:rPr>
                    <w:color w:val="000000"/>
                    <w:sz w:val="20"/>
                    <w:szCs w:val="20"/>
                  </w:rPr>
                </w:pPr>
                <w:r w:rsidRPr="00701987">
                  <w:rPr>
                    <w:color w:val="000000"/>
                    <w:sz w:val="20"/>
                    <w:szCs w:val="20"/>
                  </w:rPr>
                  <w:t>Automatic Environmental Control Manufacturing for Residential, Commercial, and Appliance Use</w:t>
                </w:r>
              </w:p>
            </w:tc>
          </w:tr>
          <w:tr w:rsidR="00437B36" w:rsidRPr="00F41A85" w14:paraId="0C0F2F4F"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79773237" w14:textId="77777777" w:rsidR="00437B36" w:rsidRPr="00701987" w:rsidRDefault="00437B36" w:rsidP="00116869">
                <w:pPr>
                  <w:jc w:val="center"/>
                  <w:rPr>
                    <w:color w:val="000000"/>
                    <w:sz w:val="20"/>
                    <w:szCs w:val="20"/>
                  </w:rPr>
                </w:pPr>
                <w:r w:rsidRPr="00701987">
                  <w:rPr>
                    <w:color w:val="000000"/>
                    <w:sz w:val="20"/>
                    <w:szCs w:val="20"/>
                  </w:rPr>
                  <w:t>3823</w:t>
                </w:r>
              </w:p>
            </w:tc>
            <w:tc>
              <w:tcPr>
                <w:tcW w:w="1823" w:type="pct"/>
                <w:tcBorders>
                  <w:top w:val="single" w:sz="12" w:space="0" w:color="auto"/>
                  <w:bottom w:val="single" w:sz="12" w:space="0" w:color="auto"/>
                </w:tcBorders>
                <w:vAlign w:val="center"/>
              </w:tcPr>
              <w:p w14:paraId="6CCE561F" w14:textId="77777777" w:rsidR="00437B36" w:rsidRPr="00701987" w:rsidRDefault="00437B36" w:rsidP="00116869">
                <w:pPr>
                  <w:jc w:val="center"/>
                  <w:rPr>
                    <w:sz w:val="20"/>
                    <w:szCs w:val="20"/>
                  </w:rPr>
                </w:pPr>
                <w:r w:rsidRPr="00701987">
                  <w:rPr>
                    <w:sz w:val="20"/>
                    <w:szCs w:val="20"/>
                  </w:rPr>
                  <w:t>Industrial Instruments for Measurement, Display, and Control of Process Variables; and Related Products</w:t>
                </w:r>
              </w:p>
            </w:tc>
            <w:tc>
              <w:tcPr>
                <w:tcW w:w="572" w:type="pct"/>
                <w:tcBorders>
                  <w:top w:val="single" w:sz="12" w:space="0" w:color="auto"/>
                  <w:bottom w:val="single" w:sz="12" w:space="0" w:color="auto"/>
                </w:tcBorders>
                <w:vAlign w:val="center"/>
              </w:tcPr>
              <w:p w14:paraId="42CAE410" w14:textId="77777777" w:rsidR="00437B36" w:rsidRPr="00701987" w:rsidRDefault="00437B36" w:rsidP="00116869">
                <w:pPr>
                  <w:jc w:val="center"/>
                  <w:rPr>
                    <w:color w:val="000000"/>
                    <w:sz w:val="20"/>
                    <w:szCs w:val="20"/>
                  </w:rPr>
                </w:pPr>
                <w:r w:rsidRPr="00701987">
                  <w:rPr>
                    <w:color w:val="000000"/>
                    <w:sz w:val="20"/>
                    <w:szCs w:val="20"/>
                  </w:rPr>
                  <w:t>334513</w:t>
                </w:r>
              </w:p>
            </w:tc>
            <w:tc>
              <w:tcPr>
                <w:tcW w:w="2035" w:type="pct"/>
                <w:tcBorders>
                  <w:top w:val="single" w:sz="12" w:space="0" w:color="auto"/>
                  <w:bottom w:val="single" w:sz="12" w:space="0" w:color="auto"/>
                  <w:right w:val="single" w:sz="12" w:space="0" w:color="auto"/>
                </w:tcBorders>
                <w:vAlign w:val="center"/>
              </w:tcPr>
              <w:p w14:paraId="7C9C1CF0" w14:textId="77777777" w:rsidR="00437B36" w:rsidRPr="00701987" w:rsidRDefault="00437B36" w:rsidP="00116869">
                <w:pPr>
                  <w:jc w:val="center"/>
                  <w:rPr>
                    <w:color w:val="000000"/>
                    <w:sz w:val="20"/>
                    <w:szCs w:val="20"/>
                  </w:rPr>
                </w:pPr>
                <w:r w:rsidRPr="00701987">
                  <w:rPr>
                    <w:color w:val="000000"/>
                    <w:sz w:val="20"/>
                    <w:szCs w:val="20"/>
                  </w:rPr>
                  <w:t>Instruments and Related Products Manufacturing for Measuring, Displaying, and Controlling Industrial Process Variables</w:t>
                </w:r>
              </w:p>
            </w:tc>
          </w:tr>
          <w:tr w:rsidR="00437B36" w:rsidRPr="00F41A85" w14:paraId="1C1A6573"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3D969096" w14:textId="77777777" w:rsidR="00437B36" w:rsidRPr="00701987" w:rsidRDefault="00437B36" w:rsidP="00116869">
                <w:pPr>
                  <w:jc w:val="center"/>
                  <w:rPr>
                    <w:color w:val="000000"/>
                    <w:sz w:val="20"/>
                    <w:szCs w:val="20"/>
                  </w:rPr>
                </w:pPr>
                <w:r w:rsidRPr="00701987">
                  <w:rPr>
                    <w:color w:val="000000"/>
                    <w:sz w:val="20"/>
                    <w:szCs w:val="20"/>
                  </w:rPr>
                  <w:t>3824</w:t>
                </w:r>
              </w:p>
            </w:tc>
            <w:tc>
              <w:tcPr>
                <w:tcW w:w="1823" w:type="pct"/>
                <w:tcBorders>
                  <w:top w:val="single" w:sz="12" w:space="0" w:color="auto"/>
                  <w:bottom w:val="single" w:sz="12" w:space="0" w:color="auto"/>
                </w:tcBorders>
                <w:vAlign w:val="center"/>
              </w:tcPr>
              <w:p w14:paraId="5435AEBF" w14:textId="77777777" w:rsidR="00437B36" w:rsidRPr="00701987" w:rsidRDefault="00437B36" w:rsidP="00116869">
                <w:pPr>
                  <w:jc w:val="center"/>
                  <w:rPr>
                    <w:sz w:val="20"/>
                    <w:szCs w:val="20"/>
                  </w:rPr>
                </w:pPr>
                <w:r w:rsidRPr="00701987">
                  <w:rPr>
                    <w:sz w:val="20"/>
                    <w:szCs w:val="20"/>
                  </w:rPr>
                  <w:t>Totalizing Fluid Meters and Counting Devices</w:t>
                </w:r>
              </w:p>
            </w:tc>
            <w:tc>
              <w:tcPr>
                <w:tcW w:w="572" w:type="pct"/>
                <w:tcBorders>
                  <w:top w:val="single" w:sz="12" w:space="0" w:color="auto"/>
                  <w:bottom w:val="single" w:sz="12" w:space="0" w:color="auto"/>
                </w:tcBorders>
                <w:vAlign w:val="center"/>
              </w:tcPr>
              <w:p w14:paraId="2A7DB093" w14:textId="77777777" w:rsidR="00437B36" w:rsidRPr="00701987" w:rsidRDefault="00437B36" w:rsidP="00116869">
                <w:pPr>
                  <w:jc w:val="center"/>
                  <w:rPr>
                    <w:color w:val="000000"/>
                    <w:sz w:val="20"/>
                    <w:szCs w:val="20"/>
                  </w:rPr>
                </w:pPr>
                <w:r w:rsidRPr="00701987">
                  <w:rPr>
                    <w:color w:val="000000"/>
                    <w:sz w:val="20"/>
                    <w:szCs w:val="20"/>
                  </w:rPr>
                  <w:t>334514</w:t>
                </w:r>
              </w:p>
            </w:tc>
            <w:tc>
              <w:tcPr>
                <w:tcW w:w="2035" w:type="pct"/>
                <w:tcBorders>
                  <w:top w:val="single" w:sz="12" w:space="0" w:color="auto"/>
                  <w:bottom w:val="single" w:sz="12" w:space="0" w:color="auto"/>
                  <w:right w:val="single" w:sz="12" w:space="0" w:color="auto"/>
                </w:tcBorders>
                <w:vAlign w:val="center"/>
              </w:tcPr>
              <w:p w14:paraId="32EBD36A" w14:textId="77777777" w:rsidR="00437B36" w:rsidRPr="00701987" w:rsidRDefault="00437B36" w:rsidP="00116869">
                <w:pPr>
                  <w:jc w:val="center"/>
                  <w:rPr>
                    <w:color w:val="000000"/>
                    <w:sz w:val="20"/>
                    <w:szCs w:val="20"/>
                  </w:rPr>
                </w:pPr>
                <w:r w:rsidRPr="00701987">
                  <w:rPr>
                    <w:color w:val="000000"/>
                    <w:sz w:val="20"/>
                    <w:szCs w:val="20"/>
                  </w:rPr>
                  <w:t>Totalizing Fluid Meter and Counting Device Manufacturing</w:t>
                </w:r>
              </w:p>
            </w:tc>
          </w:tr>
          <w:tr w:rsidR="00437B36" w:rsidRPr="00F41A85" w14:paraId="4D6C9BDB" w14:textId="77777777" w:rsidTr="00116869">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3BB29B62" w14:textId="77777777" w:rsidR="00437B36" w:rsidRPr="00701987" w:rsidRDefault="00437B36" w:rsidP="00116869">
                <w:pPr>
                  <w:jc w:val="center"/>
                  <w:rPr>
                    <w:color w:val="000000"/>
                    <w:sz w:val="20"/>
                    <w:szCs w:val="20"/>
                  </w:rPr>
                </w:pPr>
                <w:r w:rsidRPr="00701987">
                  <w:rPr>
                    <w:color w:val="000000"/>
                    <w:sz w:val="20"/>
                    <w:szCs w:val="20"/>
                  </w:rPr>
                  <w:t>3825</w:t>
                </w:r>
              </w:p>
            </w:tc>
            <w:tc>
              <w:tcPr>
                <w:tcW w:w="1823" w:type="pct"/>
                <w:vMerge w:val="restart"/>
                <w:tcBorders>
                  <w:top w:val="single" w:sz="12" w:space="0" w:color="auto"/>
                  <w:bottom w:val="single" w:sz="12" w:space="0" w:color="000000" w:themeColor="text1"/>
                </w:tcBorders>
                <w:vAlign w:val="center"/>
              </w:tcPr>
              <w:p w14:paraId="4DFFD7B1" w14:textId="77777777" w:rsidR="00437B36" w:rsidRPr="00701987" w:rsidRDefault="00437B36" w:rsidP="00116869">
                <w:pPr>
                  <w:jc w:val="center"/>
                  <w:rPr>
                    <w:sz w:val="20"/>
                    <w:szCs w:val="20"/>
                  </w:rPr>
                </w:pPr>
                <w:r w:rsidRPr="00701987">
                  <w:rPr>
                    <w:sz w:val="20"/>
                    <w:szCs w:val="20"/>
                  </w:rPr>
                  <w:t>Instruments for Measuring and Testing of Electricity and Electrical Signals</w:t>
                </w:r>
              </w:p>
            </w:tc>
            <w:tc>
              <w:tcPr>
                <w:tcW w:w="572" w:type="pct"/>
                <w:tcBorders>
                  <w:top w:val="single" w:sz="12" w:space="0" w:color="auto"/>
                  <w:bottom w:val="single" w:sz="12" w:space="0" w:color="000000" w:themeColor="text1"/>
                </w:tcBorders>
                <w:vAlign w:val="center"/>
              </w:tcPr>
              <w:p w14:paraId="6B027A03" w14:textId="77777777" w:rsidR="00437B36" w:rsidRPr="00701987" w:rsidRDefault="00437B36" w:rsidP="00116869">
                <w:pPr>
                  <w:jc w:val="center"/>
                  <w:rPr>
                    <w:color w:val="000000"/>
                    <w:sz w:val="20"/>
                    <w:szCs w:val="20"/>
                  </w:rPr>
                </w:pPr>
                <w:r w:rsidRPr="00701987">
                  <w:rPr>
                    <w:color w:val="000000"/>
                    <w:sz w:val="20"/>
                    <w:szCs w:val="20"/>
                  </w:rPr>
                  <w:t>334514</w:t>
                </w:r>
              </w:p>
            </w:tc>
            <w:tc>
              <w:tcPr>
                <w:tcW w:w="2035" w:type="pct"/>
                <w:tcBorders>
                  <w:top w:val="single" w:sz="12" w:space="0" w:color="auto"/>
                  <w:bottom w:val="single" w:sz="12" w:space="0" w:color="000000" w:themeColor="text1"/>
                  <w:right w:val="single" w:sz="12" w:space="0" w:color="auto"/>
                </w:tcBorders>
                <w:vAlign w:val="center"/>
              </w:tcPr>
              <w:p w14:paraId="590FC7B0" w14:textId="77777777" w:rsidR="00437B36" w:rsidRPr="00701987" w:rsidRDefault="00437B36" w:rsidP="00116869">
                <w:pPr>
                  <w:jc w:val="center"/>
                  <w:rPr>
                    <w:color w:val="000000"/>
                    <w:sz w:val="20"/>
                    <w:szCs w:val="20"/>
                  </w:rPr>
                </w:pPr>
                <w:r w:rsidRPr="00701987">
                  <w:rPr>
                    <w:color w:val="000000"/>
                    <w:sz w:val="20"/>
                    <w:szCs w:val="20"/>
                  </w:rPr>
                  <w:t>Totalizing Fluid Meter and Counting Device Manufacturing</w:t>
                </w:r>
              </w:p>
            </w:tc>
          </w:tr>
          <w:tr w:rsidR="00437B36" w:rsidRPr="00F41A85" w14:paraId="1D9F846C" w14:textId="77777777" w:rsidTr="00116869">
            <w:trPr>
              <w:trHeight w:val="432"/>
              <w:jc w:val="center"/>
            </w:trPr>
            <w:tc>
              <w:tcPr>
                <w:tcW w:w="570" w:type="pct"/>
                <w:vMerge/>
                <w:tcBorders>
                  <w:left w:val="single" w:sz="12" w:space="0" w:color="auto"/>
                  <w:bottom w:val="single" w:sz="12" w:space="0" w:color="000000" w:themeColor="text1"/>
                </w:tcBorders>
                <w:vAlign w:val="center"/>
              </w:tcPr>
              <w:p w14:paraId="5AA3F022" w14:textId="77777777" w:rsidR="00437B36" w:rsidRPr="00701987" w:rsidRDefault="00437B36" w:rsidP="00116869">
                <w:pPr>
                  <w:jc w:val="center"/>
                  <w:rPr>
                    <w:color w:val="000000"/>
                    <w:sz w:val="20"/>
                    <w:szCs w:val="20"/>
                  </w:rPr>
                </w:pPr>
              </w:p>
            </w:tc>
            <w:tc>
              <w:tcPr>
                <w:tcW w:w="1823" w:type="pct"/>
                <w:vMerge/>
                <w:tcBorders>
                  <w:bottom w:val="single" w:sz="12" w:space="0" w:color="000000" w:themeColor="text1"/>
                </w:tcBorders>
                <w:vAlign w:val="center"/>
              </w:tcPr>
              <w:p w14:paraId="5E401E71" w14:textId="77777777" w:rsidR="00437B36" w:rsidRPr="00701987" w:rsidRDefault="00437B36" w:rsidP="00116869">
                <w:pPr>
                  <w:jc w:val="center"/>
                  <w:rPr>
                    <w:sz w:val="20"/>
                    <w:szCs w:val="20"/>
                  </w:rPr>
                </w:pPr>
              </w:p>
            </w:tc>
            <w:tc>
              <w:tcPr>
                <w:tcW w:w="572" w:type="pct"/>
                <w:tcBorders>
                  <w:top w:val="single" w:sz="12" w:space="0" w:color="000000" w:themeColor="text1"/>
                  <w:bottom w:val="single" w:sz="12" w:space="0" w:color="auto"/>
                </w:tcBorders>
                <w:vAlign w:val="center"/>
              </w:tcPr>
              <w:p w14:paraId="5CDCC9F0" w14:textId="77777777" w:rsidR="00437B36" w:rsidRPr="00701987" w:rsidRDefault="00437B36" w:rsidP="00116869">
                <w:pPr>
                  <w:jc w:val="center"/>
                  <w:rPr>
                    <w:color w:val="000000"/>
                    <w:sz w:val="20"/>
                    <w:szCs w:val="20"/>
                  </w:rPr>
                </w:pPr>
                <w:r w:rsidRPr="00701987">
                  <w:rPr>
                    <w:color w:val="000000"/>
                    <w:sz w:val="20"/>
                    <w:szCs w:val="20"/>
                  </w:rPr>
                  <w:t>334515</w:t>
                </w:r>
              </w:p>
            </w:tc>
            <w:tc>
              <w:tcPr>
                <w:tcW w:w="2035" w:type="pct"/>
                <w:tcBorders>
                  <w:top w:val="single" w:sz="12" w:space="0" w:color="000000" w:themeColor="text1"/>
                  <w:bottom w:val="single" w:sz="12" w:space="0" w:color="auto"/>
                  <w:right w:val="single" w:sz="12" w:space="0" w:color="auto"/>
                </w:tcBorders>
                <w:vAlign w:val="center"/>
              </w:tcPr>
              <w:p w14:paraId="1D3BE3D1" w14:textId="77777777" w:rsidR="00437B36" w:rsidRPr="00701987" w:rsidRDefault="00437B36" w:rsidP="00116869">
                <w:pPr>
                  <w:jc w:val="center"/>
                  <w:rPr>
                    <w:color w:val="000000"/>
                    <w:sz w:val="20"/>
                    <w:szCs w:val="20"/>
                  </w:rPr>
                </w:pPr>
                <w:r w:rsidRPr="00701987">
                  <w:rPr>
                    <w:color w:val="000000"/>
                    <w:sz w:val="20"/>
                    <w:szCs w:val="20"/>
                  </w:rPr>
                  <w:t>Instrument Manufacturing for Measuring and Testing Electricity and Electrical Signals</w:t>
                </w:r>
              </w:p>
            </w:tc>
          </w:tr>
          <w:tr w:rsidR="00437B36" w:rsidRPr="00F41A85" w14:paraId="611DBB59" w14:textId="77777777" w:rsidTr="00116869">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0BA7DF41" w14:textId="77777777" w:rsidR="00437B36" w:rsidRPr="00701987" w:rsidRDefault="00437B36" w:rsidP="00116869">
                <w:pPr>
                  <w:jc w:val="center"/>
                  <w:rPr>
                    <w:color w:val="000000"/>
                    <w:sz w:val="20"/>
                    <w:szCs w:val="20"/>
                  </w:rPr>
                </w:pPr>
                <w:r w:rsidRPr="00701987">
                  <w:rPr>
                    <w:color w:val="000000"/>
                    <w:sz w:val="20"/>
                    <w:szCs w:val="20"/>
                  </w:rPr>
                  <w:t>3826</w:t>
                </w:r>
              </w:p>
            </w:tc>
            <w:tc>
              <w:tcPr>
                <w:tcW w:w="1823" w:type="pct"/>
                <w:tcBorders>
                  <w:top w:val="single" w:sz="12" w:space="0" w:color="000000" w:themeColor="text1"/>
                  <w:bottom w:val="single" w:sz="12" w:space="0" w:color="auto"/>
                </w:tcBorders>
                <w:vAlign w:val="center"/>
              </w:tcPr>
              <w:p w14:paraId="422C870C" w14:textId="77777777" w:rsidR="00437B36" w:rsidRPr="00701987" w:rsidRDefault="00437B36" w:rsidP="00116869">
                <w:pPr>
                  <w:jc w:val="center"/>
                  <w:rPr>
                    <w:sz w:val="20"/>
                    <w:szCs w:val="20"/>
                  </w:rPr>
                </w:pPr>
                <w:r w:rsidRPr="00701987">
                  <w:rPr>
                    <w:sz w:val="20"/>
                    <w:szCs w:val="20"/>
                  </w:rPr>
                  <w:t>Laboratory Analytical Instruments</w:t>
                </w:r>
              </w:p>
            </w:tc>
            <w:tc>
              <w:tcPr>
                <w:tcW w:w="572" w:type="pct"/>
                <w:tcBorders>
                  <w:top w:val="single" w:sz="12" w:space="0" w:color="auto"/>
                  <w:bottom w:val="single" w:sz="12" w:space="0" w:color="auto"/>
                </w:tcBorders>
                <w:vAlign w:val="center"/>
              </w:tcPr>
              <w:p w14:paraId="4145A74F" w14:textId="77777777" w:rsidR="00437B36" w:rsidRPr="00701987" w:rsidRDefault="00437B36" w:rsidP="00116869">
                <w:pPr>
                  <w:jc w:val="center"/>
                  <w:rPr>
                    <w:color w:val="000000"/>
                    <w:sz w:val="20"/>
                    <w:szCs w:val="20"/>
                  </w:rPr>
                </w:pPr>
                <w:r w:rsidRPr="00701987">
                  <w:rPr>
                    <w:color w:val="000000"/>
                    <w:sz w:val="20"/>
                    <w:szCs w:val="20"/>
                  </w:rPr>
                  <w:t>334516</w:t>
                </w:r>
              </w:p>
            </w:tc>
            <w:tc>
              <w:tcPr>
                <w:tcW w:w="2035" w:type="pct"/>
                <w:tcBorders>
                  <w:top w:val="single" w:sz="12" w:space="0" w:color="auto"/>
                  <w:bottom w:val="single" w:sz="12" w:space="0" w:color="auto"/>
                  <w:right w:val="single" w:sz="12" w:space="0" w:color="auto"/>
                </w:tcBorders>
                <w:vAlign w:val="center"/>
              </w:tcPr>
              <w:p w14:paraId="28305446" w14:textId="77777777" w:rsidR="00437B36" w:rsidRPr="00701987" w:rsidRDefault="00437B36" w:rsidP="00116869">
                <w:pPr>
                  <w:jc w:val="center"/>
                  <w:rPr>
                    <w:color w:val="000000"/>
                    <w:sz w:val="20"/>
                    <w:szCs w:val="20"/>
                  </w:rPr>
                </w:pPr>
                <w:r w:rsidRPr="00701987">
                  <w:rPr>
                    <w:color w:val="000000"/>
                    <w:sz w:val="20"/>
                    <w:szCs w:val="20"/>
                  </w:rPr>
                  <w:t>Analytical Laboratory Instrument Manufacturing</w:t>
                </w:r>
              </w:p>
            </w:tc>
          </w:tr>
          <w:tr w:rsidR="00437B36" w:rsidRPr="00F41A85" w14:paraId="46C149BD"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4CA92ED5" w14:textId="77777777" w:rsidR="00437B36" w:rsidRPr="00701987" w:rsidRDefault="00437B36" w:rsidP="00116869">
                <w:pPr>
                  <w:jc w:val="center"/>
                  <w:rPr>
                    <w:color w:val="000000"/>
                    <w:sz w:val="20"/>
                    <w:szCs w:val="20"/>
                  </w:rPr>
                </w:pPr>
                <w:r w:rsidRPr="00701987">
                  <w:rPr>
                    <w:color w:val="000000"/>
                    <w:sz w:val="20"/>
                    <w:szCs w:val="20"/>
                  </w:rPr>
                  <w:t>3827</w:t>
                </w:r>
              </w:p>
            </w:tc>
            <w:tc>
              <w:tcPr>
                <w:tcW w:w="1823" w:type="pct"/>
                <w:tcBorders>
                  <w:top w:val="single" w:sz="12" w:space="0" w:color="auto"/>
                  <w:bottom w:val="single" w:sz="12" w:space="0" w:color="auto"/>
                </w:tcBorders>
                <w:vAlign w:val="center"/>
              </w:tcPr>
              <w:p w14:paraId="117671A1" w14:textId="77777777" w:rsidR="00437B36" w:rsidRPr="00701987" w:rsidRDefault="00437B36" w:rsidP="00116869">
                <w:pPr>
                  <w:jc w:val="center"/>
                  <w:rPr>
                    <w:sz w:val="20"/>
                    <w:szCs w:val="20"/>
                  </w:rPr>
                </w:pPr>
                <w:r w:rsidRPr="00701987">
                  <w:rPr>
                    <w:sz w:val="20"/>
                    <w:szCs w:val="20"/>
                  </w:rPr>
                  <w:t>Optical Instruments and Lenses</w:t>
                </w:r>
              </w:p>
            </w:tc>
            <w:tc>
              <w:tcPr>
                <w:tcW w:w="572" w:type="pct"/>
                <w:tcBorders>
                  <w:top w:val="single" w:sz="12" w:space="0" w:color="auto"/>
                  <w:bottom w:val="single" w:sz="12" w:space="0" w:color="auto"/>
                </w:tcBorders>
                <w:vAlign w:val="center"/>
              </w:tcPr>
              <w:p w14:paraId="07F1F593"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2035" w:type="pct"/>
                <w:tcBorders>
                  <w:top w:val="single" w:sz="12" w:space="0" w:color="auto"/>
                  <w:bottom w:val="single" w:sz="12" w:space="0" w:color="auto"/>
                  <w:right w:val="single" w:sz="12" w:space="0" w:color="auto"/>
                </w:tcBorders>
                <w:vAlign w:val="center"/>
              </w:tcPr>
              <w:p w14:paraId="6866B1D6" w14:textId="77777777" w:rsidR="00437B36" w:rsidRPr="00701987" w:rsidRDefault="00437B36" w:rsidP="00116869">
                <w:pPr>
                  <w:jc w:val="center"/>
                  <w:rPr>
                    <w:color w:val="000000"/>
                    <w:sz w:val="20"/>
                    <w:szCs w:val="20"/>
                  </w:rPr>
                </w:pPr>
                <w:r w:rsidRPr="35BA16DC">
                  <w:rPr>
                    <w:color w:val="000000" w:themeColor="text1"/>
                    <w:sz w:val="20"/>
                    <w:szCs w:val="20"/>
                  </w:rPr>
                  <w:t xml:space="preserve">Commercial and </w:t>
                </w:r>
                <w:r w:rsidRPr="15BED7B7">
                  <w:rPr>
                    <w:color w:val="000000" w:themeColor="text1"/>
                    <w:sz w:val="20"/>
                    <w:szCs w:val="20"/>
                  </w:rPr>
                  <w:t>Service</w:t>
                </w:r>
                <w:r w:rsidRPr="35BA16DC">
                  <w:rPr>
                    <w:color w:val="000000" w:themeColor="text1"/>
                    <w:sz w:val="20"/>
                    <w:szCs w:val="20"/>
                  </w:rPr>
                  <w:t xml:space="preserve"> Industry Machinery </w:t>
                </w:r>
                <w:r w:rsidRPr="15BED7B7">
                  <w:rPr>
                    <w:color w:val="000000" w:themeColor="text1"/>
                    <w:sz w:val="20"/>
                    <w:szCs w:val="20"/>
                  </w:rPr>
                  <w:t>Manufacturing</w:t>
                </w:r>
              </w:p>
            </w:tc>
          </w:tr>
          <w:tr w:rsidR="00437B36" w:rsidRPr="00F41A85" w14:paraId="53B283B1" w14:textId="77777777" w:rsidTr="00116869">
            <w:trPr>
              <w:trHeight w:val="432"/>
              <w:jc w:val="center"/>
            </w:trPr>
            <w:tc>
              <w:tcPr>
                <w:tcW w:w="570" w:type="pct"/>
                <w:vMerge w:val="restart"/>
                <w:tcBorders>
                  <w:top w:val="single" w:sz="12" w:space="0" w:color="auto"/>
                  <w:left w:val="single" w:sz="12" w:space="0" w:color="auto"/>
                </w:tcBorders>
                <w:vAlign w:val="center"/>
              </w:tcPr>
              <w:p w14:paraId="0036C030" w14:textId="77777777" w:rsidR="00437B36" w:rsidRPr="00701987" w:rsidRDefault="00437B36" w:rsidP="00116869">
                <w:pPr>
                  <w:jc w:val="center"/>
                  <w:rPr>
                    <w:color w:val="000000"/>
                    <w:sz w:val="20"/>
                    <w:szCs w:val="20"/>
                  </w:rPr>
                </w:pPr>
                <w:r w:rsidRPr="00701987">
                  <w:rPr>
                    <w:color w:val="000000"/>
                    <w:sz w:val="20"/>
                    <w:szCs w:val="20"/>
                  </w:rPr>
                  <w:t>3829</w:t>
                </w:r>
              </w:p>
            </w:tc>
            <w:tc>
              <w:tcPr>
                <w:tcW w:w="1823" w:type="pct"/>
                <w:vMerge w:val="restart"/>
                <w:tcBorders>
                  <w:top w:val="single" w:sz="12" w:space="0" w:color="auto"/>
                </w:tcBorders>
                <w:vAlign w:val="center"/>
              </w:tcPr>
              <w:p w14:paraId="4F77B3D3" w14:textId="77777777" w:rsidR="00437B36" w:rsidRPr="00701987" w:rsidRDefault="00437B36" w:rsidP="00116869">
                <w:pPr>
                  <w:autoSpaceDE w:val="0"/>
                  <w:autoSpaceDN w:val="0"/>
                  <w:adjustRightInd w:val="0"/>
                  <w:jc w:val="center"/>
                  <w:rPr>
                    <w:sz w:val="20"/>
                    <w:szCs w:val="20"/>
                  </w:rPr>
                </w:pPr>
                <w:r w:rsidRPr="00701987">
                  <w:rPr>
                    <w:sz w:val="20"/>
                    <w:szCs w:val="20"/>
                  </w:rPr>
                  <w:t>Measuring and Controlling Devices, Not Elsewhere Classified</w:t>
                </w:r>
              </w:p>
            </w:tc>
            <w:tc>
              <w:tcPr>
                <w:tcW w:w="572" w:type="pct"/>
                <w:tcBorders>
                  <w:top w:val="single" w:sz="12" w:space="0" w:color="auto"/>
                </w:tcBorders>
                <w:vAlign w:val="center"/>
              </w:tcPr>
              <w:p w14:paraId="3E3A7CF2" w14:textId="77777777" w:rsidR="00437B36" w:rsidRPr="00701987" w:rsidRDefault="00437B36" w:rsidP="00116869">
                <w:pPr>
                  <w:jc w:val="center"/>
                  <w:rPr>
                    <w:color w:val="000000"/>
                    <w:sz w:val="20"/>
                    <w:szCs w:val="20"/>
                  </w:rPr>
                </w:pPr>
                <w:r w:rsidRPr="00701987">
                  <w:rPr>
                    <w:color w:val="000000"/>
                    <w:sz w:val="20"/>
                    <w:szCs w:val="20"/>
                  </w:rPr>
                  <w:t>334514</w:t>
                </w:r>
              </w:p>
            </w:tc>
            <w:tc>
              <w:tcPr>
                <w:tcW w:w="2035" w:type="pct"/>
                <w:tcBorders>
                  <w:top w:val="single" w:sz="12" w:space="0" w:color="auto"/>
                  <w:right w:val="single" w:sz="12" w:space="0" w:color="auto"/>
                </w:tcBorders>
                <w:vAlign w:val="center"/>
              </w:tcPr>
              <w:p w14:paraId="64D8293A" w14:textId="77777777" w:rsidR="00437B36" w:rsidRPr="00701987" w:rsidRDefault="00437B36" w:rsidP="00116869">
                <w:pPr>
                  <w:jc w:val="center"/>
                  <w:rPr>
                    <w:color w:val="000000"/>
                    <w:sz w:val="20"/>
                    <w:szCs w:val="20"/>
                  </w:rPr>
                </w:pPr>
                <w:r w:rsidRPr="00701987">
                  <w:rPr>
                    <w:color w:val="000000"/>
                    <w:sz w:val="20"/>
                    <w:szCs w:val="20"/>
                  </w:rPr>
                  <w:t>Totalizing Fluid Meter and Counting Device Manufacturing</w:t>
                </w:r>
              </w:p>
            </w:tc>
          </w:tr>
          <w:tr w:rsidR="00437B36" w:rsidRPr="00F41A85" w14:paraId="4A022375" w14:textId="77777777" w:rsidTr="00116869">
            <w:trPr>
              <w:trHeight w:val="432"/>
              <w:jc w:val="center"/>
            </w:trPr>
            <w:tc>
              <w:tcPr>
                <w:tcW w:w="570" w:type="pct"/>
                <w:vMerge/>
                <w:tcBorders>
                  <w:left w:val="single" w:sz="12" w:space="0" w:color="auto"/>
                </w:tcBorders>
                <w:vAlign w:val="center"/>
              </w:tcPr>
              <w:p w14:paraId="0272ED2E"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0E01A2F4"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6FD528AE" w14:textId="77777777" w:rsidR="00437B36" w:rsidRPr="00701987" w:rsidRDefault="00437B36" w:rsidP="00116869">
                <w:pPr>
                  <w:jc w:val="center"/>
                  <w:rPr>
                    <w:color w:val="000000"/>
                    <w:sz w:val="20"/>
                    <w:szCs w:val="20"/>
                  </w:rPr>
                </w:pPr>
                <w:r w:rsidRPr="00701987">
                  <w:rPr>
                    <w:color w:val="000000"/>
                    <w:sz w:val="20"/>
                    <w:szCs w:val="20"/>
                  </w:rPr>
                  <w:t>334519</w:t>
                </w:r>
              </w:p>
            </w:tc>
            <w:tc>
              <w:tcPr>
                <w:tcW w:w="2035" w:type="pct"/>
                <w:tcBorders>
                  <w:right w:val="single" w:sz="12" w:space="0" w:color="auto"/>
                </w:tcBorders>
                <w:vAlign w:val="center"/>
              </w:tcPr>
              <w:p w14:paraId="5F869B56" w14:textId="77777777" w:rsidR="00437B36" w:rsidRPr="00701987" w:rsidRDefault="00437B36" w:rsidP="00116869">
                <w:pPr>
                  <w:jc w:val="center"/>
                  <w:rPr>
                    <w:color w:val="000000"/>
                    <w:sz w:val="20"/>
                    <w:szCs w:val="20"/>
                  </w:rPr>
                </w:pPr>
                <w:r w:rsidRPr="00701987">
                  <w:rPr>
                    <w:color w:val="000000"/>
                    <w:sz w:val="20"/>
                    <w:szCs w:val="20"/>
                  </w:rPr>
                  <w:t>Other Measuring and Controlling Device Manufacturing</w:t>
                </w:r>
              </w:p>
            </w:tc>
          </w:tr>
          <w:tr w:rsidR="00437B36" w:rsidRPr="00F41A85" w14:paraId="2A081B42" w14:textId="77777777" w:rsidTr="00116869">
            <w:trPr>
              <w:trHeight w:val="432"/>
              <w:jc w:val="center"/>
            </w:trPr>
            <w:tc>
              <w:tcPr>
                <w:tcW w:w="570" w:type="pct"/>
                <w:vMerge/>
                <w:tcBorders>
                  <w:left w:val="single" w:sz="12" w:space="0" w:color="auto"/>
                </w:tcBorders>
                <w:vAlign w:val="center"/>
              </w:tcPr>
              <w:p w14:paraId="4F172AF3"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46D79840"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57F89F46" w14:textId="77777777" w:rsidR="00437B36" w:rsidRPr="00701987" w:rsidRDefault="00437B36" w:rsidP="00116869">
                <w:pPr>
                  <w:jc w:val="center"/>
                  <w:rPr>
                    <w:color w:val="000000"/>
                    <w:sz w:val="20"/>
                    <w:szCs w:val="20"/>
                  </w:rPr>
                </w:pPr>
                <w:r w:rsidRPr="00701987">
                  <w:rPr>
                    <w:color w:val="000000"/>
                    <w:sz w:val="20"/>
                    <w:szCs w:val="20"/>
                  </w:rPr>
                  <w:t>339112</w:t>
                </w:r>
              </w:p>
            </w:tc>
            <w:tc>
              <w:tcPr>
                <w:tcW w:w="2035" w:type="pct"/>
                <w:tcBorders>
                  <w:bottom w:val="single" w:sz="12" w:space="0" w:color="auto"/>
                  <w:right w:val="single" w:sz="12" w:space="0" w:color="auto"/>
                </w:tcBorders>
                <w:vAlign w:val="center"/>
              </w:tcPr>
              <w:p w14:paraId="780319F7" w14:textId="77777777" w:rsidR="00437B36" w:rsidRPr="00701987" w:rsidRDefault="00437B36" w:rsidP="00116869">
                <w:pPr>
                  <w:jc w:val="center"/>
                  <w:rPr>
                    <w:color w:val="000000"/>
                    <w:sz w:val="20"/>
                    <w:szCs w:val="20"/>
                  </w:rPr>
                </w:pPr>
                <w:r w:rsidRPr="00701987">
                  <w:rPr>
                    <w:color w:val="000000"/>
                    <w:sz w:val="20"/>
                    <w:szCs w:val="20"/>
                  </w:rPr>
                  <w:t>Surgical and Medical Instrument Manufacturing</w:t>
                </w:r>
              </w:p>
            </w:tc>
          </w:tr>
          <w:tr w:rsidR="00437B36" w:rsidRPr="00F41A85" w14:paraId="2C43370D" w14:textId="77777777" w:rsidTr="00116869">
            <w:trPr>
              <w:trHeight w:val="432"/>
              <w:jc w:val="center"/>
            </w:trPr>
            <w:tc>
              <w:tcPr>
                <w:tcW w:w="570" w:type="pct"/>
                <w:vMerge w:val="restart"/>
                <w:tcBorders>
                  <w:top w:val="single" w:sz="12" w:space="0" w:color="auto"/>
                  <w:left w:val="single" w:sz="12" w:space="0" w:color="auto"/>
                </w:tcBorders>
                <w:vAlign w:val="center"/>
              </w:tcPr>
              <w:p w14:paraId="140A76A4" w14:textId="77777777" w:rsidR="00437B36" w:rsidRPr="00701987" w:rsidRDefault="00437B36" w:rsidP="00116869">
                <w:pPr>
                  <w:autoSpaceDE w:val="0"/>
                  <w:autoSpaceDN w:val="0"/>
                  <w:adjustRightInd w:val="0"/>
                  <w:jc w:val="center"/>
                  <w:rPr>
                    <w:sz w:val="20"/>
                    <w:szCs w:val="20"/>
                  </w:rPr>
                </w:pPr>
                <w:r w:rsidRPr="00701987">
                  <w:rPr>
                    <w:sz w:val="20"/>
                    <w:szCs w:val="20"/>
                  </w:rPr>
                  <w:t>3841</w:t>
                </w:r>
              </w:p>
            </w:tc>
            <w:tc>
              <w:tcPr>
                <w:tcW w:w="1823" w:type="pct"/>
                <w:vMerge w:val="restart"/>
                <w:tcBorders>
                  <w:top w:val="single" w:sz="12" w:space="0" w:color="auto"/>
                </w:tcBorders>
                <w:vAlign w:val="center"/>
              </w:tcPr>
              <w:p w14:paraId="707625E0" w14:textId="77777777" w:rsidR="00437B36" w:rsidRPr="00701987" w:rsidRDefault="00437B36" w:rsidP="00116869">
                <w:pPr>
                  <w:autoSpaceDE w:val="0"/>
                  <w:autoSpaceDN w:val="0"/>
                  <w:adjustRightInd w:val="0"/>
                  <w:jc w:val="center"/>
                  <w:rPr>
                    <w:sz w:val="20"/>
                    <w:szCs w:val="20"/>
                  </w:rPr>
                </w:pPr>
                <w:r w:rsidRPr="00701987">
                  <w:rPr>
                    <w:sz w:val="20"/>
                    <w:szCs w:val="20"/>
                  </w:rPr>
                  <w:t>Surgical and Medical Instruments and Apparatus</w:t>
                </w:r>
              </w:p>
            </w:tc>
            <w:tc>
              <w:tcPr>
                <w:tcW w:w="572" w:type="pct"/>
                <w:tcBorders>
                  <w:top w:val="single" w:sz="12" w:space="0" w:color="auto"/>
                </w:tcBorders>
                <w:vAlign w:val="center"/>
              </w:tcPr>
              <w:p w14:paraId="7F97FA55" w14:textId="77777777" w:rsidR="00437B36" w:rsidRPr="00701987" w:rsidRDefault="00437B36" w:rsidP="00116869">
                <w:pPr>
                  <w:jc w:val="center"/>
                  <w:rPr>
                    <w:color w:val="000000"/>
                    <w:sz w:val="20"/>
                    <w:szCs w:val="20"/>
                  </w:rPr>
                </w:pPr>
                <w:r w:rsidRPr="00701987">
                  <w:rPr>
                    <w:color w:val="000000"/>
                    <w:sz w:val="20"/>
                    <w:szCs w:val="20"/>
                  </w:rPr>
                  <w:t>332994</w:t>
                </w:r>
              </w:p>
            </w:tc>
            <w:tc>
              <w:tcPr>
                <w:tcW w:w="2035" w:type="pct"/>
                <w:tcBorders>
                  <w:top w:val="single" w:sz="12" w:space="0" w:color="auto"/>
                  <w:right w:val="single" w:sz="12" w:space="0" w:color="auto"/>
                </w:tcBorders>
                <w:vAlign w:val="center"/>
              </w:tcPr>
              <w:p w14:paraId="046B87BE" w14:textId="77777777" w:rsidR="00437B36" w:rsidRPr="00701987" w:rsidRDefault="00437B36" w:rsidP="00116869">
                <w:pPr>
                  <w:jc w:val="center"/>
                  <w:rPr>
                    <w:color w:val="000000"/>
                    <w:sz w:val="20"/>
                    <w:szCs w:val="20"/>
                  </w:rPr>
                </w:pPr>
                <w:r w:rsidRPr="00701987">
                  <w:rPr>
                    <w:color w:val="000000"/>
                    <w:sz w:val="20"/>
                    <w:szCs w:val="20"/>
                  </w:rPr>
                  <w:t>Small Arms, Ordnance, and Ordnance Accessories Manufacturing</w:t>
                </w:r>
              </w:p>
            </w:tc>
          </w:tr>
          <w:tr w:rsidR="00437B36" w:rsidRPr="00F41A85" w14:paraId="3AF2C511" w14:textId="77777777" w:rsidTr="00116869">
            <w:trPr>
              <w:trHeight w:val="432"/>
              <w:jc w:val="center"/>
            </w:trPr>
            <w:tc>
              <w:tcPr>
                <w:tcW w:w="570" w:type="pct"/>
                <w:vMerge/>
                <w:tcBorders>
                  <w:left w:val="single" w:sz="12" w:space="0" w:color="auto"/>
                </w:tcBorders>
                <w:vAlign w:val="center"/>
              </w:tcPr>
              <w:p w14:paraId="29A3BBF3"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096E2509"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618F6FE2" w14:textId="77777777" w:rsidR="00437B36" w:rsidRPr="00701987" w:rsidRDefault="00437B36" w:rsidP="00116869">
                <w:pPr>
                  <w:jc w:val="center"/>
                  <w:rPr>
                    <w:color w:val="000000"/>
                    <w:sz w:val="20"/>
                    <w:szCs w:val="20"/>
                  </w:rPr>
                </w:pPr>
                <w:r w:rsidRPr="00701987">
                  <w:rPr>
                    <w:color w:val="000000"/>
                    <w:sz w:val="20"/>
                    <w:szCs w:val="20"/>
                  </w:rPr>
                  <w:t>33324</w:t>
                </w:r>
                <w:r>
                  <w:rPr>
                    <w:color w:val="000000"/>
                    <w:sz w:val="20"/>
                    <w:szCs w:val="20"/>
                  </w:rPr>
                  <w:t>8</w:t>
                </w:r>
              </w:p>
            </w:tc>
            <w:tc>
              <w:tcPr>
                <w:tcW w:w="2035" w:type="pct"/>
                <w:tcBorders>
                  <w:right w:val="single" w:sz="12" w:space="0" w:color="auto"/>
                </w:tcBorders>
                <w:vAlign w:val="center"/>
              </w:tcPr>
              <w:p w14:paraId="56C411FC" w14:textId="77777777" w:rsidR="00437B36" w:rsidRPr="00701987" w:rsidRDefault="00437B36" w:rsidP="00116869">
                <w:pPr>
                  <w:jc w:val="center"/>
                  <w:rPr>
                    <w:color w:val="000000"/>
                    <w:sz w:val="20"/>
                    <w:szCs w:val="20"/>
                  </w:rPr>
                </w:pPr>
                <w:r>
                  <w:rPr>
                    <w:color w:val="000000"/>
                    <w:sz w:val="20"/>
                    <w:szCs w:val="20"/>
                  </w:rPr>
                  <w:t xml:space="preserve">All </w:t>
                </w:r>
                <w:r w:rsidRPr="00701987">
                  <w:rPr>
                    <w:color w:val="000000"/>
                    <w:sz w:val="20"/>
                    <w:szCs w:val="20"/>
                  </w:rPr>
                  <w:t>Other Industrial Machinery Manufacturing</w:t>
                </w:r>
              </w:p>
            </w:tc>
          </w:tr>
          <w:tr w:rsidR="00437B36" w:rsidRPr="00F41A85" w14:paraId="5AAF784C" w14:textId="77777777" w:rsidTr="00116869">
            <w:trPr>
              <w:trHeight w:val="432"/>
              <w:jc w:val="center"/>
            </w:trPr>
            <w:tc>
              <w:tcPr>
                <w:tcW w:w="570" w:type="pct"/>
                <w:vMerge/>
                <w:tcBorders>
                  <w:left w:val="single" w:sz="12" w:space="0" w:color="auto"/>
                </w:tcBorders>
                <w:vAlign w:val="center"/>
              </w:tcPr>
              <w:p w14:paraId="0E7EF2D2"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37362D5E"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34774923" w14:textId="77777777" w:rsidR="00437B36" w:rsidRPr="00701987" w:rsidRDefault="00437B36" w:rsidP="00116869">
                <w:pPr>
                  <w:jc w:val="center"/>
                  <w:rPr>
                    <w:color w:val="000000"/>
                    <w:sz w:val="20"/>
                    <w:szCs w:val="20"/>
                  </w:rPr>
                </w:pPr>
                <w:r w:rsidRPr="00701987">
                  <w:rPr>
                    <w:color w:val="000000"/>
                    <w:sz w:val="20"/>
                    <w:szCs w:val="20"/>
                  </w:rPr>
                  <w:t>333415</w:t>
                </w:r>
              </w:p>
            </w:tc>
            <w:tc>
              <w:tcPr>
                <w:tcW w:w="2035" w:type="pct"/>
                <w:tcBorders>
                  <w:right w:val="single" w:sz="12" w:space="0" w:color="auto"/>
                </w:tcBorders>
                <w:vAlign w:val="center"/>
              </w:tcPr>
              <w:p w14:paraId="5F3DA352" w14:textId="77777777" w:rsidR="00437B36" w:rsidRPr="00701987" w:rsidRDefault="00437B36" w:rsidP="00116869">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437B36" w:rsidRPr="00F41A85" w14:paraId="10DE9716" w14:textId="77777777" w:rsidTr="00116869">
            <w:trPr>
              <w:trHeight w:val="432"/>
              <w:jc w:val="center"/>
            </w:trPr>
            <w:tc>
              <w:tcPr>
                <w:tcW w:w="570" w:type="pct"/>
                <w:vMerge/>
                <w:tcBorders>
                  <w:left w:val="single" w:sz="12" w:space="0" w:color="auto"/>
                </w:tcBorders>
                <w:vAlign w:val="center"/>
              </w:tcPr>
              <w:p w14:paraId="18A6F0F3"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57765EFC"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7326D90A" w14:textId="77777777" w:rsidR="00437B36" w:rsidRPr="00701987" w:rsidRDefault="00437B36" w:rsidP="00116869">
                <w:pPr>
                  <w:jc w:val="center"/>
                  <w:rPr>
                    <w:color w:val="000000"/>
                    <w:sz w:val="20"/>
                    <w:szCs w:val="20"/>
                  </w:rPr>
                </w:pPr>
                <w:r w:rsidRPr="00701987">
                  <w:rPr>
                    <w:color w:val="000000"/>
                    <w:sz w:val="20"/>
                    <w:szCs w:val="20"/>
                  </w:rPr>
                  <w:t>333994</w:t>
                </w:r>
              </w:p>
            </w:tc>
            <w:tc>
              <w:tcPr>
                <w:tcW w:w="2035" w:type="pct"/>
                <w:tcBorders>
                  <w:right w:val="single" w:sz="12" w:space="0" w:color="auto"/>
                </w:tcBorders>
                <w:vAlign w:val="center"/>
              </w:tcPr>
              <w:p w14:paraId="34613943" w14:textId="77777777" w:rsidR="00437B36" w:rsidRPr="00701987" w:rsidRDefault="00437B36" w:rsidP="00116869">
                <w:pPr>
                  <w:jc w:val="center"/>
                  <w:rPr>
                    <w:color w:val="000000"/>
                    <w:sz w:val="20"/>
                    <w:szCs w:val="20"/>
                  </w:rPr>
                </w:pPr>
                <w:r w:rsidRPr="00701987">
                  <w:rPr>
                    <w:color w:val="000000"/>
                    <w:sz w:val="20"/>
                    <w:szCs w:val="20"/>
                  </w:rPr>
                  <w:t>Industrial Process Furnace and Oven Manufacturing</w:t>
                </w:r>
              </w:p>
            </w:tc>
          </w:tr>
          <w:tr w:rsidR="00437B36" w:rsidRPr="00F41A85" w14:paraId="54023B36" w14:textId="77777777" w:rsidTr="00116869">
            <w:trPr>
              <w:trHeight w:val="1266"/>
              <w:jc w:val="center"/>
            </w:trPr>
            <w:tc>
              <w:tcPr>
                <w:tcW w:w="570" w:type="pct"/>
                <w:vMerge/>
                <w:tcBorders>
                  <w:left w:val="single" w:sz="12" w:space="0" w:color="auto"/>
                </w:tcBorders>
                <w:vAlign w:val="center"/>
              </w:tcPr>
              <w:p w14:paraId="4656CF01"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0B50330E"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1EC363D3" w14:textId="77777777" w:rsidR="00437B36" w:rsidRPr="00701987" w:rsidRDefault="00437B36" w:rsidP="00116869">
                <w:pPr>
                  <w:jc w:val="center"/>
                  <w:rPr>
                    <w:color w:val="000000"/>
                    <w:sz w:val="20"/>
                    <w:szCs w:val="20"/>
                  </w:rPr>
                </w:pPr>
                <w:r w:rsidRPr="00701987">
                  <w:rPr>
                    <w:color w:val="000000"/>
                    <w:sz w:val="20"/>
                    <w:szCs w:val="20"/>
                  </w:rPr>
                  <w:t>33399</w:t>
                </w:r>
                <w:r>
                  <w:rPr>
                    <w:color w:val="000000"/>
                    <w:sz w:val="20"/>
                    <w:szCs w:val="20"/>
                  </w:rPr>
                  <w:t>8</w:t>
                </w:r>
              </w:p>
            </w:tc>
            <w:tc>
              <w:tcPr>
                <w:tcW w:w="2035" w:type="pct"/>
                <w:tcBorders>
                  <w:right w:val="single" w:sz="12" w:space="0" w:color="auto"/>
                </w:tcBorders>
                <w:vAlign w:val="center"/>
              </w:tcPr>
              <w:p w14:paraId="48D950EC" w14:textId="77777777" w:rsidR="00437B36" w:rsidRPr="00701987" w:rsidRDefault="00437B36" w:rsidP="00116869">
                <w:pPr>
                  <w:jc w:val="center"/>
                  <w:rPr>
                    <w:color w:val="000000"/>
                    <w:sz w:val="20"/>
                    <w:szCs w:val="20"/>
                  </w:rPr>
                </w:pPr>
                <w:r w:rsidRPr="00701987">
                  <w:rPr>
                    <w:color w:val="000000"/>
                    <w:sz w:val="20"/>
                    <w:szCs w:val="20"/>
                  </w:rPr>
                  <w:t>All Other Miscellaneous General Purpose Machinery Manufacturing</w:t>
                </w:r>
              </w:p>
            </w:tc>
          </w:tr>
          <w:tr w:rsidR="00437B36" w:rsidRPr="00F41A85" w14:paraId="1F090C89" w14:textId="77777777" w:rsidTr="00116869">
            <w:trPr>
              <w:trHeight w:val="432"/>
              <w:jc w:val="center"/>
            </w:trPr>
            <w:tc>
              <w:tcPr>
                <w:tcW w:w="570" w:type="pct"/>
                <w:vMerge/>
                <w:tcBorders>
                  <w:left w:val="single" w:sz="12" w:space="0" w:color="auto"/>
                </w:tcBorders>
                <w:vAlign w:val="center"/>
              </w:tcPr>
              <w:p w14:paraId="74A65969"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2CC10655"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041CC805" w14:textId="77777777" w:rsidR="00437B36" w:rsidRPr="00701987" w:rsidRDefault="00437B36" w:rsidP="00116869">
                <w:pPr>
                  <w:jc w:val="center"/>
                  <w:rPr>
                    <w:color w:val="000000"/>
                    <w:sz w:val="20"/>
                    <w:szCs w:val="20"/>
                  </w:rPr>
                </w:pPr>
                <w:r w:rsidRPr="00701987">
                  <w:rPr>
                    <w:color w:val="000000"/>
                    <w:sz w:val="20"/>
                    <w:szCs w:val="20"/>
                  </w:rPr>
                  <w:t>337127</w:t>
                </w:r>
              </w:p>
            </w:tc>
            <w:tc>
              <w:tcPr>
                <w:tcW w:w="2035" w:type="pct"/>
                <w:tcBorders>
                  <w:right w:val="single" w:sz="12" w:space="0" w:color="auto"/>
                </w:tcBorders>
                <w:vAlign w:val="center"/>
              </w:tcPr>
              <w:p w14:paraId="5F3212D3" w14:textId="77777777" w:rsidR="00437B36" w:rsidRPr="00701987" w:rsidRDefault="00437B36" w:rsidP="00116869">
                <w:pPr>
                  <w:jc w:val="center"/>
                  <w:rPr>
                    <w:color w:val="000000"/>
                    <w:sz w:val="20"/>
                    <w:szCs w:val="20"/>
                  </w:rPr>
                </w:pPr>
                <w:r w:rsidRPr="00701987">
                  <w:rPr>
                    <w:color w:val="000000"/>
                    <w:sz w:val="20"/>
                    <w:szCs w:val="20"/>
                  </w:rPr>
                  <w:t>Institutional Furniture Manufacturing</w:t>
                </w:r>
              </w:p>
            </w:tc>
          </w:tr>
          <w:tr w:rsidR="00437B36" w:rsidRPr="00F41A85" w14:paraId="4BB2D11E" w14:textId="77777777" w:rsidTr="00116869">
            <w:trPr>
              <w:trHeight w:val="432"/>
              <w:jc w:val="center"/>
            </w:trPr>
            <w:tc>
              <w:tcPr>
                <w:tcW w:w="570" w:type="pct"/>
                <w:vMerge/>
                <w:tcBorders>
                  <w:left w:val="single" w:sz="12" w:space="0" w:color="auto"/>
                </w:tcBorders>
                <w:vAlign w:val="center"/>
              </w:tcPr>
              <w:p w14:paraId="39329C1E"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659BF527"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2B18B33C" w14:textId="77777777" w:rsidR="00437B36" w:rsidRPr="00701987" w:rsidRDefault="00437B36" w:rsidP="00116869">
                <w:pPr>
                  <w:jc w:val="center"/>
                  <w:rPr>
                    <w:color w:val="000000"/>
                    <w:sz w:val="20"/>
                    <w:szCs w:val="20"/>
                  </w:rPr>
                </w:pPr>
                <w:r w:rsidRPr="00701987">
                  <w:rPr>
                    <w:color w:val="000000"/>
                    <w:sz w:val="20"/>
                    <w:szCs w:val="20"/>
                  </w:rPr>
                  <w:t>339112</w:t>
                </w:r>
              </w:p>
            </w:tc>
            <w:tc>
              <w:tcPr>
                <w:tcW w:w="2035" w:type="pct"/>
                <w:tcBorders>
                  <w:right w:val="single" w:sz="12" w:space="0" w:color="auto"/>
                </w:tcBorders>
                <w:vAlign w:val="center"/>
              </w:tcPr>
              <w:p w14:paraId="6DA0C502" w14:textId="77777777" w:rsidR="00437B36" w:rsidRPr="00701987" w:rsidRDefault="00437B36" w:rsidP="00116869">
                <w:pPr>
                  <w:jc w:val="center"/>
                  <w:rPr>
                    <w:color w:val="000000"/>
                    <w:sz w:val="20"/>
                    <w:szCs w:val="20"/>
                  </w:rPr>
                </w:pPr>
                <w:r w:rsidRPr="00701987">
                  <w:rPr>
                    <w:color w:val="000000"/>
                    <w:sz w:val="20"/>
                    <w:szCs w:val="20"/>
                  </w:rPr>
                  <w:t>Surgical and Medical Instrument Manufacturing</w:t>
                </w:r>
              </w:p>
            </w:tc>
          </w:tr>
          <w:tr w:rsidR="00437B36" w:rsidRPr="00F41A85" w14:paraId="36638157" w14:textId="77777777" w:rsidTr="00116869">
            <w:trPr>
              <w:trHeight w:val="432"/>
              <w:jc w:val="center"/>
            </w:trPr>
            <w:tc>
              <w:tcPr>
                <w:tcW w:w="570" w:type="pct"/>
                <w:vMerge/>
                <w:tcBorders>
                  <w:left w:val="single" w:sz="12" w:space="0" w:color="auto"/>
                </w:tcBorders>
                <w:vAlign w:val="center"/>
              </w:tcPr>
              <w:p w14:paraId="260D3B40"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64A6C770"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6D3DEE93" w14:textId="77777777" w:rsidR="00437B36" w:rsidRPr="00701987" w:rsidRDefault="00437B36" w:rsidP="00116869">
                <w:pPr>
                  <w:jc w:val="center"/>
                  <w:rPr>
                    <w:color w:val="000000"/>
                    <w:sz w:val="20"/>
                    <w:szCs w:val="20"/>
                  </w:rPr>
                </w:pPr>
                <w:r w:rsidRPr="00701987">
                  <w:rPr>
                    <w:color w:val="000000"/>
                    <w:sz w:val="20"/>
                    <w:szCs w:val="20"/>
                  </w:rPr>
                  <w:t>339113</w:t>
                </w:r>
              </w:p>
            </w:tc>
            <w:tc>
              <w:tcPr>
                <w:tcW w:w="2035" w:type="pct"/>
                <w:tcBorders>
                  <w:bottom w:val="single" w:sz="12" w:space="0" w:color="auto"/>
                  <w:right w:val="single" w:sz="12" w:space="0" w:color="auto"/>
                </w:tcBorders>
                <w:vAlign w:val="center"/>
              </w:tcPr>
              <w:p w14:paraId="7BF663E7" w14:textId="77777777" w:rsidR="00437B36" w:rsidRPr="00701987" w:rsidRDefault="00437B36" w:rsidP="00116869">
                <w:pPr>
                  <w:jc w:val="center"/>
                  <w:rPr>
                    <w:color w:val="000000"/>
                    <w:sz w:val="20"/>
                    <w:szCs w:val="20"/>
                  </w:rPr>
                </w:pPr>
                <w:r w:rsidRPr="00701987">
                  <w:rPr>
                    <w:color w:val="000000"/>
                    <w:sz w:val="20"/>
                    <w:szCs w:val="20"/>
                  </w:rPr>
                  <w:t>Surgical Appliance and Supplies Manufacturing</w:t>
                </w:r>
              </w:p>
            </w:tc>
          </w:tr>
          <w:tr w:rsidR="00437B36" w:rsidRPr="00F41A85" w14:paraId="704D9EC5" w14:textId="77777777" w:rsidTr="00116869">
            <w:trPr>
              <w:trHeight w:val="432"/>
              <w:jc w:val="center"/>
            </w:trPr>
            <w:tc>
              <w:tcPr>
                <w:tcW w:w="570" w:type="pct"/>
                <w:vMerge w:val="restart"/>
                <w:tcBorders>
                  <w:top w:val="single" w:sz="12" w:space="0" w:color="auto"/>
                  <w:left w:val="single" w:sz="12" w:space="0" w:color="auto"/>
                </w:tcBorders>
                <w:vAlign w:val="center"/>
              </w:tcPr>
              <w:p w14:paraId="2265BA27" w14:textId="77777777" w:rsidR="00437B36" w:rsidRPr="00701987" w:rsidRDefault="00437B36" w:rsidP="00116869">
                <w:pPr>
                  <w:autoSpaceDE w:val="0"/>
                  <w:autoSpaceDN w:val="0"/>
                  <w:adjustRightInd w:val="0"/>
                  <w:jc w:val="center"/>
                  <w:rPr>
                    <w:sz w:val="20"/>
                    <w:szCs w:val="20"/>
                  </w:rPr>
                </w:pPr>
                <w:r w:rsidRPr="00701987">
                  <w:rPr>
                    <w:sz w:val="20"/>
                    <w:szCs w:val="20"/>
                  </w:rPr>
                  <w:t>3842</w:t>
                </w:r>
              </w:p>
            </w:tc>
            <w:tc>
              <w:tcPr>
                <w:tcW w:w="1823" w:type="pct"/>
                <w:vMerge w:val="restart"/>
                <w:tcBorders>
                  <w:top w:val="single" w:sz="12" w:space="0" w:color="auto"/>
                </w:tcBorders>
                <w:vAlign w:val="center"/>
              </w:tcPr>
              <w:p w14:paraId="33A331F3" w14:textId="77777777" w:rsidR="00437B36" w:rsidRPr="00701987" w:rsidRDefault="00437B36" w:rsidP="00116869">
                <w:pPr>
                  <w:autoSpaceDE w:val="0"/>
                  <w:autoSpaceDN w:val="0"/>
                  <w:adjustRightInd w:val="0"/>
                  <w:jc w:val="center"/>
                  <w:rPr>
                    <w:sz w:val="20"/>
                    <w:szCs w:val="20"/>
                  </w:rPr>
                </w:pPr>
                <w:r w:rsidRPr="00701987">
                  <w:rPr>
                    <w:sz w:val="20"/>
                    <w:szCs w:val="20"/>
                  </w:rPr>
                  <w:t>Orthopedic, Prosthetic, and Surgical Appliances and Supplies</w:t>
                </w:r>
              </w:p>
            </w:tc>
            <w:tc>
              <w:tcPr>
                <w:tcW w:w="572" w:type="pct"/>
                <w:tcBorders>
                  <w:top w:val="single" w:sz="12" w:space="0" w:color="auto"/>
                </w:tcBorders>
                <w:vAlign w:val="center"/>
              </w:tcPr>
              <w:p w14:paraId="16C01192" w14:textId="77777777" w:rsidR="00437B36" w:rsidRPr="00701987" w:rsidRDefault="00437B36" w:rsidP="00116869">
                <w:pPr>
                  <w:jc w:val="center"/>
                  <w:rPr>
                    <w:color w:val="000000"/>
                    <w:sz w:val="20"/>
                    <w:szCs w:val="20"/>
                  </w:rPr>
                </w:pPr>
                <w:r w:rsidRPr="00701987">
                  <w:rPr>
                    <w:color w:val="000000"/>
                    <w:sz w:val="20"/>
                    <w:szCs w:val="20"/>
                  </w:rPr>
                  <w:t>322291</w:t>
                </w:r>
              </w:p>
            </w:tc>
            <w:tc>
              <w:tcPr>
                <w:tcW w:w="2035" w:type="pct"/>
                <w:tcBorders>
                  <w:top w:val="single" w:sz="12" w:space="0" w:color="auto"/>
                  <w:right w:val="single" w:sz="12" w:space="0" w:color="auto"/>
                </w:tcBorders>
                <w:vAlign w:val="center"/>
              </w:tcPr>
              <w:p w14:paraId="616EBCCB" w14:textId="77777777" w:rsidR="00437B36" w:rsidRPr="00701987" w:rsidRDefault="00437B36" w:rsidP="00116869">
                <w:pPr>
                  <w:jc w:val="center"/>
                  <w:rPr>
                    <w:color w:val="000000"/>
                    <w:sz w:val="20"/>
                    <w:szCs w:val="20"/>
                  </w:rPr>
                </w:pPr>
                <w:r w:rsidRPr="00701987">
                  <w:rPr>
                    <w:color w:val="000000"/>
                    <w:sz w:val="20"/>
                    <w:szCs w:val="20"/>
                  </w:rPr>
                  <w:t>Sanitary Paper Product Manufacturing</w:t>
                </w:r>
              </w:p>
            </w:tc>
          </w:tr>
          <w:tr w:rsidR="00437B36" w:rsidRPr="00F41A85" w14:paraId="1136EEDB" w14:textId="77777777" w:rsidTr="00116869">
            <w:trPr>
              <w:trHeight w:val="432"/>
              <w:jc w:val="center"/>
            </w:trPr>
            <w:tc>
              <w:tcPr>
                <w:tcW w:w="570" w:type="pct"/>
                <w:vMerge/>
                <w:tcBorders>
                  <w:left w:val="single" w:sz="12" w:space="0" w:color="auto"/>
                </w:tcBorders>
                <w:vAlign w:val="center"/>
              </w:tcPr>
              <w:p w14:paraId="6CD0E266"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248A668E"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6C8D2708" w14:textId="77777777" w:rsidR="00437B36" w:rsidRPr="00701987" w:rsidRDefault="00437B36" w:rsidP="00116869">
                <w:pPr>
                  <w:jc w:val="center"/>
                  <w:rPr>
                    <w:color w:val="000000"/>
                    <w:sz w:val="20"/>
                    <w:szCs w:val="20"/>
                  </w:rPr>
                </w:pPr>
                <w:r w:rsidRPr="00701987">
                  <w:rPr>
                    <w:color w:val="000000"/>
                    <w:sz w:val="20"/>
                    <w:szCs w:val="20"/>
                  </w:rPr>
                  <w:t>334510</w:t>
                </w:r>
              </w:p>
            </w:tc>
            <w:tc>
              <w:tcPr>
                <w:tcW w:w="2035" w:type="pct"/>
                <w:tcBorders>
                  <w:right w:val="single" w:sz="12" w:space="0" w:color="auto"/>
                </w:tcBorders>
                <w:vAlign w:val="center"/>
              </w:tcPr>
              <w:p w14:paraId="7E1F48C0" w14:textId="77777777" w:rsidR="00437B36" w:rsidRPr="00701987" w:rsidRDefault="00437B36" w:rsidP="00116869">
                <w:pPr>
                  <w:jc w:val="center"/>
                  <w:rPr>
                    <w:color w:val="000000"/>
                    <w:sz w:val="20"/>
                    <w:szCs w:val="20"/>
                  </w:rPr>
                </w:pPr>
                <w:r w:rsidRPr="00701987">
                  <w:rPr>
                    <w:color w:val="000000"/>
                    <w:sz w:val="20"/>
                    <w:szCs w:val="20"/>
                  </w:rPr>
                  <w:t>Electromedical and Electrotherapeutic Apparatus Manufacturing</w:t>
                </w:r>
              </w:p>
            </w:tc>
          </w:tr>
          <w:tr w:rsidR="00437B36" w:rsidRPr="00F41A85" w14:paraId="3F396A24" w14:textId="77777777" w:rsidTr="00116869">
            <w:trPr>
              <w:trHeight w:val="432"/>
              <w:jc w:val="center"/>
            </w:trPr>
            <w:tc>
              <w:tcPr>
                <w:tcW w:w="570" w:type="pct"/>
                <w:vMerge/>
                <w:tcBorders>
                  <w:left w:val="single" w:sz="12" w:space="0" w:color="auto"/>
                </w:tcBorders>
                <w:vAlign w:val="center"/>
              </w:tcPr>
              <w:p w14:paraId="0375F9D7"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5FFE5C02" w14:textId="77777777" w:rsidR="00437B36" w:rsidRPr="00701987" w:rsidRDefault="00437B36" w:rsidP="00116869">
                <w:pPr>
                  <w:autoSpaceDE w:val="0"/>
                  <w:autoSpaceDN w:val="0"/>
                  <w:adjustRightInd w:val="0"/>
                  <w:jc w:val="center"/>
                  <w:rPr>
                    <w:sz w:val="20"/>
                    <w:szCs w:val="20"/>
                  </w:rPr>
                </w:pPr>
              </w:p>
            </w:tc>
            <w:tc>
              <w:tcPr>
                <w:tcW w:w="572" w:type="pct"/>
                <w:vAlign w:val="center"/>
              </w:tcPr>
              <w:p w14:paraId="3C1CADB1" w14:textId="77777777" w:rsidR="00437B36" w:rsidRPr="00701987" w:rsidRDefault="00437B36" w:rsidP="00116869">
                <w:pPr>
                  <w:jc w:val="center"/>
                  <w:rPr>
                    <w:color w:val="000000"/>
                    <w:sz w:val="20"/>
                    <w:szCs w:val="20"/>
                  </w:rPr>
                </w:pPr>
                <w:r w:rsidRPr="00701987">
                  <w:rPr>
                    <w:color w:val="000000"/>
                    <w:sz w:val="20"/>
                    <w:szCs w:val="20"/>
                  </w:rPr>
                  <w:t>339113</w:t>
                </w:r>
              </w:p>
            </w:tc>
            <w:tc>
              <w:tcPr>
                <w:tcW w:w="2035" w:type="pct"/>
                <w:tcBorders>
                  <w:right w:val="single" w:sz="12" w:space="0" w:color="auto"/>
                </w:tcBorders>
                <w:vAlign w:val="center"/>
              </w:tcPr>
              <w:p w14:paraId="33402788" w14:textId="77777777" w:rsidR="00437B36" w:rsidRPr="00701987" w:rsidRDefault="00437B36" w:rsidP="00116869">
                <w:pPr>
                  <w:jc w:val="center"/>
                  <w:rPr>
                    <w:color w:val="000000"/>
                    <w:sz w:val="20"/>
                    <w:szCs w:val="20"/>
                  </w:rPr>
                </w:pPr>
                <w:r w:rsidRPr="00701987">
                  <w:rPr>
                    <w:color w:val="000000"/>
                    <w:sz w:val="20"/>
                    <w:szCs w:val="20"/>
                  </w:rPr>
                  <w:t>Surgical Appliance and Supplies Manufacturing</w:t>
                </w:r>
              </w:p>
            </w:tc>
          </w:tr>
          <w:tr w:rsidR="00437B36" w:rsidRPr="00F41A85" w14:paraId="3F2D7877" w14:textId="77777777" w:rsidTr="00116869">
            <w:trPr>
              <w:trHeight w:val="432"/>
              <w:jc w:val="center"/>
            </w:trPr>
            <w:tc>
              <w:tcPr>
                <w:tcW w:w="570" w:type="pct"/>
                <w:vMerge/>
                <w:tcBorders>
                  <w:left w:val="single" w:sz="12" w:space="0" w:color="auto"/>
                </w:tcBorders>
                <w:vAlign w:val="center"/>
              </w:tcPr>
              <w:p w14:paraId="18A9C9D6"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44B0D9A7"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4F9ABD60" w14:textId="77777777" w:rsidR="00437B36" w:rsidRPr="00701987" w:rsidRDefault="00437B36" w:rsidP="00116869">
                <w:pPr>
                  <w:jc w:val="center"/>
                  <w:rPr>
                    <w:color w:val="000000"/>
                    <w:sz w:val="20"/>
                    <w:szCs w:val="20"/>
                  </w:rPr>
                </w:pPr>
                <w:r w:rsidRPr="00701987">
                  <w:rPr>
                    <w:color w:val="000000"/>
                    <w:sz w:val="20"/>
                    <w:szCs w:val="20"/>
                  </w:rPr>
                  <w:t>339999</w:t>
                </w:r>
              </w:p>
            </w:tc>
            <w:tc>
              <w:tcPr>
                <w:tcW w:w="2035" w:type="pct"/>
                <w:tcBorders>
                  <w:bottom w:val="single" w:sz="12" w:space="0" w:color="auto"/>
                  <w:right w:val="single" w:sz="12" w:space="0" w:color="auto"/>
                </w:tcBorders>
                <w:vAlign w:val="center"/>
              </w:tcPr>
              <w:p w14:paraId="7E5FE051" w14:textId="77777777" w:rsidR="00437B36" w:rsidRPr="00701987" w:rsidRDefault="00437B36" w:rsidP="00116869">
                <w:pPr>
                  <w:jc w:val="center"/>
                  <w:rPr>
                    <w:color w:val="000000"/>
                    <w:sz w:val="20"/>
                    <w:szCs w:val="20"/>
                  </w:rPr>
                </w:pPr>
                <w:r w:rsidRPr="00701987">
                  <w:rPr>
                    <w:color w:val="000000"/>
                    <w:sz w:val="20"/>
                    <w:szCs w:val="20"/>
                  </w:rPr>
                  <w:t>All Other Miscellaneous Manufacturing</w:t>
                </w:r>
              </w:p>
            </w:tc>
          </w:tr>
          <w:tr w:rsidR="00437B36" w:rsidRPr="00F41A85" w14:paraId="0953CABD"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4E733C94" w14:textId="77777777" w:rsidR="00437B36" w:rsidRPr="00701987" w:rsidRDefault="00437B36" w:rsidP="00116869">
                <w:pPr>
                  <w:jc w:val="center"/>
                  <w:rPr>
                    <w:color w:val="000000"/>
                    <w:sz w:val="20"/>
                    <w:szCs w:val="20"/>
                  </w:rPr>
                </w:pPr>
                <w:r w:rsidRPr="00701987">
                  <w:rPr>
                    <w:color w:val="000000"/>
                    <w:sz w:val="20"/>
                    <w:szCs w:val="20"/>
                  </w:rPr>
                  <w:t>3843</w:t>
                </w:r>
              </w:p>
            </w:tc>
            <w:tc>
              <w:tcPr>
                <w:tcW w:w="1823" w:type="pct"/>
                <w:tcBorders>
                  <w:top w:val="single" w:sz="12" w:space="0" w:color="auto"/>
                  <w:bottom w:val="single" w:sz="12" w:space="0" w:color="auto"/>
                </w:tcBorders>
                <w:vAlign w:val="center"/>
              </w:tcPr>
              <w:p w14:paraId="35E7E151" w14:textId="77777777" w:rsidR="00437B36" w:rsidRPr="00701987" w:rsidRDefault="00437B36" w:rsidP="00116869">
                <w:pPr>
                  <w:jc w:val="center"/>
                  <w:rPr>
                    <w:color w:val="000000"/>
                    <w:sz w:val="20"/>
                    <w:szCs w:val="20"/>
                  </w:rPr>
                </w:pPr>
                <w:r w:rsidRPr="00701987">
                  <w:rPr>
                    <w:color w:val="000000"/>
                    <w:sz w:val="20"/>
                    <w:szCs w:val="20"/>
                  </w:rPr>
                  <w:t>Dental Equipment and Supplies</w:t>
                </w:r>
              </w:p>
            </w:tc>
            <w:tc>
              <w:tcPr>
                <w:tcW w:w="572" w:type="pct"/>
                <w:tcBorders>
                  <w:top w:val="single" w:sz="12" w:space="0" w:color="auto"/>
                  <w:bottom w:val="single" w:sz="12" w:space="0" w:color="auto"/>
                </w:tcBorders>
                <w:vAlign w:val="center"/>
              </w:tcPr>
              <w:p w14:paraId="1BBBBB51" w14:textId="77777777" w:rsidR="00437B36" w:rsidRPr="00701987" w:rsidRDefault="00437B36" w:rsidP="00116869">
                <w:pPr>
                  <w:jc w:val="center"/>
                  <w:rPr>
                    <w:color w:val="000000"/>
                    <w:sz w:val="20"/>
                    <w:szCs w:val="20"/>
                  </w:rPr>
                </w:pPr>
                <w:r w:rsidRPr="00701987">
                  <w:rPr>
                    <w:color w:val="000000"/>
                    <w:sz w:val="20"/>
                    <w:szCs w:val="20"/>
                  </w:rPr>
                  <w:t>339114</w:t>
                </w:r>
              </w:p>
            </w:tc>
            <w:tc>
              <w:tcPr>
                <w:tcW w:w="2035" w:type="pct"/>
                <w:tcBorders>
                  <w:top w:val="single" w:sz="12" w:space="0" w:color="auto"/>
                  <w:bottom w:val="single" w:sz="12" w:space="0" w:color="auto"/>
                  <w:right w:val="single" w:sz="12" w:space="0" w:color="auto"/>
                </w:tcBorders>
                <w:vAlign w:val="center"/>
              </w:tcPr>
              <w:p w14:paraId="0C0DD291" w14:textId="77777777" w:rsidR="00437B36" w:rsidRPr="00701987" w:rsidRDefault="00437B36" w:rsidP="00116869">
                <w:pPr>
                  <w:jc w:val="center"/>
                  <w:rPr>
                    <w:color w:val="000000"/>
                    <w:sz w:val="20"/>
                    <w:szCs w:val="20"/>
                  </w:rPr>
                </w:pPr>
                <w:r w:rsidRPr="00701987">
                  <w:rPr>
                    <w:color w:val="000000"/>
                    <w:sz w:val="20"/>
                    <w:szCs w:val="20"/>
                  </w:rPr>
                  <w:t>Dental Equipment and Supplies Manufacturing</w:t>
                </w:r>
              </w:p>
            </w:tc>
          </w:tr>
          <w:tr w:rsidR="00437B36" w:rsidRPr="00F41A85" w14:paraId="1DF62FAC" w14:textId="77777777" w:rsidTr="00116869">
            <w:trPr>
              <w:trHeight w:val="432"/>
              <w:jc w:val="center"/>
            </w:trPr>
            <w:tc>
              <w:tcPr>
                <w:tcW w:w="570" w:type="pct"/>
                <w:tcBorders>
                  <w:top w:val="single" w:sz="12" w:space="0" w:color="auto"/>
                  <w:left w:val="single" w:sz="12" w:space="0" w:color="auto"/>
                  <w:bottom w:val="single" w:sz="12" w:space="0" w:color="auto"/>
                </w:tcBorders>
                <w:vAlign w:val="center"/>
              </w:tcPr>
              <w:p w14:paraId="6E9561C4" w14:textId="77777777" w:rsidR="00437B36" w:rsidRPr="00701987" w:rsidRDefault="00437B36" w:rsidP="00116869">
                <w:pPr>
                  <w:jc w:val="center"/>
                  <w:rPr>
                    <w:color w:val="000000"/>
                    <w:sz w:val="20"/>
                    <w:szCs w:val="20"/>
                  </w:rPr>
                </w:pPr>
                <w:r w:rsidRPr="00701987">
                  <w:rPr>
                    <w:color w:val="000000"/>
                    <w:sz w:val="20"/>
                    <w:szCs w:val="20"/>
                  </w:rPr>
                  <w:t>3844</w:t>
                </w:r>
              </w:p>
            </w:tc>
            <w:tc>
              <w:tcPr>
                <w:tcW w:w="1823" w:type="pct"/>
                <w:tcBorders>
                  <w:top w:val="single" w:sz="12" w:space="0" w:color="auto"/>
                  <w:bottom w:val="single" w:sz="12" w:space="0" w:color="auto"/>
                </w:tcBorders>
                <w:vAlign w:val="center"/>
              </w:tcPr>
              <w:p w14:paraId="73D48360" w14:textId="77777777" w:rsidR="00437B36" w:rsidRPr="00701987" w:rsidRDefault="00437B36" w:rsidP="00116869">
                <w:pPr>
                  <w:jc w:val="center"/>
                  <w:rPr>
                    <w:color w:val="000000"/>
                    <w:sz w:val="20"/>
                    <w:szCs w:val="20"/>
                  </w:rPr>
                </w:pPr>
                <w:r w:rsidRPr="00701987">
                  <w:rPr>
                    <w:color w:val="000000"/>
                    <w:sz w:val="20"/>
                    <w:szCs w:val="20"/>
                  </w:rPr>
                  <w:t>X-Ray Apparatus and Tubes and Related Irradiation Apparatus</w:t>
                </w:r>
              </w:p>
            </w:tc>
            <w:tc>
              <w:tcPr>
                <w:tcW w:w="572" w:type="pct"/>
                <w:tcBorders>
                  <w:top w:val="single" w:sz="12" w:space="0" w:color="auto"/>
                  <w:bottom w:val="single" w:sz="12" w:space="0" w:color="auto"/>
                </w:tcBorders>
                <w:vAlign w:val="center"/>
              </w:tcPr>
              <w:p w14:paraId="3AC0FEB9" w14:textId="77777777" w:rsidR="00437B36" w:rsidRPr="00701987" w:rsidRDefault="00437B36" w:rsidP="00116869">
                <w:pPr>
                  <w:jc w:val="center"/>
                  <w:rPr>
                    <w:color w:val="000000"/>
                    <w:sz w:val="20"/>
                    <w:szCs w:val="20"/>
                  </w:rPr>
                </w:pPr>
                <w:r w:rsidRPr="00701987">
                  <w:rPr>
                    <w:color w:val="000000"/>
                    <w:sz w:val="20"/>
                    <w:szCs w:val="20"/>
                  </w:rPr>
                  <w:t>334517</w:t>
                </w:r>
              </w:p>
            </w:tc>
            <w:tc>
              <w:tcPr>
                <w:tcW w:w="2035" w:type="pct"/>
                <w:tcBorders>
                  <w:top w:val="single" w:sz="12" w:space="0" w:color="auto"/>
                  <w:bottom w:val="single" w:sz="12" w:space="0" w:color="auto"/>
                  <w:right w:val="single" w:sz="12" w:space="0" w:color="auto"/>
                </w:tcBorders>
                <w:vAlign w:val="center"/>
              </w:tcPr>
              <w:p w14:paraId="18F8DAFF" w14:textId="77777777" w:rsidR="00437B36" w:rsidRPr="00701987" w:rsidRDefault="00437B36" w:rsidP="00116869">
                <w:pPr>
                  <w:jc w:val="center"/>
                  <w:rPr>
                    <w:color w:val="000000"/>
                    <w:sz w:val="20"/>
                    <w:szCs w:val="20"/>
                  </w:rPr>
                </w:pPr>
                <w:r w:rsidRPr="00701987">
                  <w:rPr>
                    <w:color w:val="000000"/>
                    <w:sz w:val="20"/>
                    <w:szCs w:val="20"/>
                  </w:rPr>
                  <w:t>Irradiation Apparatus Manufacturing</w:t>
                </w:r>
              </w:p>
            </w:tc>
          </w:tr>
          <w:tr w:rsidR="00437B36" w:rsidRPr="00F41A85" w14:paraId="1FD17E70" w14:textId="77777777" w:rsidTr="00116869">
            <w:trPr>
              <w:trHeight w:val="432"/>
              <w:jc w:val="center"/>
            </w:trPr>
            <w:tc>
              <w:tcPr>
                <w:tcW w:w="570" w:type="pct"/>
                <w:vMerge w:val="restart"/>
                <w:tcBorders>
                  <w:top w:val="single" w:sz="12" w:space="0" w:color="auto"/>
                  <w:left w:val="single" w:sz="12" w:space="0" w:color="auto"/>
                </w:tcBorders>
                <w:vAlign w:val="center"/>
              </w:tcPr>
              <w:p w14:paraId="088F9475" w14:textId="77777777" w:rsidR="00437B36" w:rsidRPr="00701987" w:rsidRDefault="00437B36" w:rsidP="00116869">
                <w:pPr>
                  <w:jc w:val="center"/>
                  <w:rPr>
                    <w:color w:val="000000"/>
                    <w:sz w:val="20"/>
                    <w:szCs w:val="20"/>
                  </w:rPr>
                </w:pPr>
                <w:r w:rsidRPr="00701987">
                  <w:rPr>
                    <w:color w:val="000000"/>
                    <w:sz w:val="20"/>
                    <w:szCs w:val="20"/>
                  </w:rPr>
                  <w:t>3845</w:t>
                </w:r>
              </w:p>
            </w:tc>
            <w:tc>
              <w:tcPr>
                <w:tcW w:w="1823" w:type="pct"/>
                <w:vMerge w:val="restart"/>
                <w:tcBorders>
                  <w:top w:val="single" w:sz="12" w:space="0" w:color="auto"/>
                </w:tcBorders>
                <w:vAlign w:val="center"/>
              </w:tcPr>
              <w:p w14:paraId="073EFE1C" w14:textId="77777777" w:rsidR="00437B36" w:rsidRPr="00701987" w:rsidRDefault="00437B36" w:rsidP="00116869">
                <w:pPr>
                  <w:autoSpaceDE w:val="0"/>
                  <w:autoSpaceDN w:val="0"/>
                  <w:adjustRightInd w:val="0"/>
                  <w:jc w:val="center"/>
                  <w:rPr>
                    <w:sz w:val="20"/>
                    <w:szCs w:val="20"/>
                  </w:rPr>
                </w:pPr>
                <w:r w:rsidRPr="00701987">
                  <w:rPr>
                    <w:sz w:val="20"/>
                    <w:szCs w:val="20"/>
                  </w:rPr>
                  <w:t>Electromedical and Electrotherapeutic Apparatus</w:t>
                </w:r>
              </w:p>
            </w:tc>
            <w:tc>
              <w:tcPr>
                <w:tcW w:w="572" w:type="pct"/>
                <w:tcBorders>
                  <w:top w:val="single" w:sz="12" w:space="0" w:color="auto"/>
                </w:tcBorders>
                <w:vAlign w:val="center"/>
              </w:tcPr>
              <w:p w14:paraId="16A73517" w14:textId="77777777" w:rsidR="00437B36" w:rsidRPr="00701987" w:rsidRDefault="00437B36" w:rsidP="00116869">
                <w:pPr>
                  <w:jc w:val="center"/>
                  <w:rPr>
                    <w:color w:val="000000"/>
                    <w:sz w:val="20"/>
                    <w:szCs w:val="20"/>
                  </w:rPr>
                </w:pPr>
                <w:r w:rsidRPr="00701987">
                  <w:rPr>
                    <w:color w:val="000000"/>
                    <w:sz w:val="20"/>
                    <w:szCs w:val="20"/>
                  </w:rPr>
                  <w:t>334510</w:t>
                </w:r>
              </w:p>
            </w:tc>
            <w:tc>
              <w:tcPr>
                <w:tcW w:w="2035" w:type="pct"/>
                <w:tcBorders>
                  <w:top w:val="single" w:sz="12" w:space="0" w:color="auto"/>
                  <w:right w:val="single" w:sz="12" w:space="0" w:color="auto"/>
                </w:tcBorders>
                <w:vAlign w:val="center"/>
              </w:tcPr>
              <w:p w14:paraId="27AC80AF" w14:textId="77777777" w:rsidR="00437B36" w:rsidRPr="00701987" w:rsidRDefault="00437B36" w:rsidP="00116869">
                <w:pPr>
                  <w:jc w:val="center"/>
                  <w:rPr>
                    <w:color w:val="000000"/>
                    <w:sz w:val="20"/>
                    <w:szCs w:val="20"/>
                  </w:rPr>
                </w:pPr>
                <w:r w:rsidRPr="00701987">
                  <w:rPr>
                    <w:color w:val="000000"/>
                    <w:sz w:val="20"/>
                    <w:szCs w:val="20"/>
                  </w:rPr>
                  <w:t>Electromedical and Electrotherapeutic Apparatus Manufacturing</w:t>
                </w:r>
              </w:p>
            </w:tc>
          </w:tr>
          <w:tr w:rsidR="00437B36" w:rsidRPr="00F41A85" w14:paraId="26D61856" w14:textId="77777777" w:rsidTr="00116869">
            <w:trPr>
              <w:trHeight w:val="432"/>
              <w:jc w:val="center"/>
            </w:trPr>
            <w:tc>
              <w:tcPr>
                <w:tcW w:w="570" w:type="pct"/>
                <w:vMerge/>
                <w:tcBorders>
                  <w:left w:val="single" w:sz="12" w:space="0" w:color="auto"/>
                </w:tcBorders>
                <w:vAlign w:val="center"/>
              </w:tcPr>
              <w:p w14:paraId="42EC3F64"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7C48BBB6"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0D5633E6" w14:textId="77777777" w:rsidR="00437B36" w:rsidRPr="00701987" w:rsidRDefault="00437B36" w:rsidP="00116869">
                <w:pPr>
                  <w:jc w:val="center"/>
                  <w:rPr>
                    <w:color w:val="000000"/>
                    <w:sz w:val="20"/>
                    <w:szCs w:val="20"/>
                  </w:rPr>
                </w:pPr>
                <w:r w:rsidRPr="00701987">
                  <w:rPr>
                    <w:color w:val="000000"/>
                    <w:sz w:val="20"/>
                    <w:szCs w:val="20"/>
                  </w:rPr>
                  <w:t>334517</w:t>
                </w:r>
              </w:p>
            </w:tc>
            <w:tc>
              <w:tcPr>
                <w:tcW w:w="2035" w:type="pct"/>
                <w:tcBorders>
                  <w:bottom w:val="single" w:sz="12" w:space="0" w:color="auto"/>
                  <w:right w:val="single" w:sz="12" w:space="0" w:color="auto"/>
                </w:tcBorders>
                <w:vAlign w:val="center"/>
              </w:tcPr>
              <w:p w14:paraId="3F11BEEB" w14:textId="77777777" w:rsidR="00437B36" w:rsidRPr="00701987" w:rsidRDefault="00437B36" w:rsidP="00116869">
                <w:pPr>
                  <w:jc w:val="center"/>
                  <w:rPr>
                    <w:color w:val="000000"/>
                    <w:sz w:val="20"/>
                    <w:szCs w:val="20"/>
                  </w:rPr>
                </w:pPr>
                <w:r w:rsidRPr="00701987">
                  <w:rPr>
                    <w:color w:val="000000"/>
                    <w:sz w:val="20"/>
                    <w:szCs w:val="20"/>
                  </w:rPr>
                  <w:t>Irradiation Apparatus Manufacturing</w:t>
                </w:r>
              </w:p>
            </w:tc>
          </w:tr>
          <w:tr w:rsidR="00437B36" w:rsidRPr="00F41A85" w14:paraId="454D0598" w14:textId="77777777" w:rsidTr="00116869">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7E706258" w14:textId="77777777" w:rsidR="00437B36" w:rsidRPr="00701987" w:rsidRDefault="00437B36" w:rsidP="00116869">
                <w:pPr>
                  <w:autoSpaceDE w:val="0"/>
                  <w:autoSpaceDN w:val="0"/>
                  <w:adjustRightInd w:val="0"/>
                  <w:jc w:val="center"/>
                  <w:rPr>
                    <w:sz w:val="20"/>
                    <w:szCs w:val="20"/>
                  </w:rPr>
                </w:pPr>
                <w:r w:rsidRPr="00701987">
                  <w:rPr>
                    <w:sz w:val="20"/>
                    <w:szCs w:val="20"/>
                  </w:rPr>
                  <w:t>3851</w:t>
                </w:r>
              </w:p>
            </w:tc>
            <w:tc>
              <w:tcPr>
                <w:tcW w:w="1823" w:type="pct"/>
                <w:vMerge w:val="restart"/>
                <w:tcBorders>
                  <w:top w:val="single" w:sz="12" w:space="0" w:color="auto"/>
                  <w:bottom w:val="single" w:sz="12" w:space="0" w:color="000000" w:themeColor="text1"/>
                </w:tcBorders>
                <w:vAlign w:val="center"/>
              </w:tcPr>
              <w:p w14:paraId="3879D8A2" w14:textId="77777777" w:rsidR="00437B36" w:rsidRPr="00701987" w:rsidRDefault="00437B36" w:rsidP="00116869">
                <w:pPr>
                  <w:autoSpaceDE w:val="0"/>
                  <w:autoSpaceDN w:val="0"/>
                  <w:adjustRightInd w:val="0"/>
                  <w:jc w:val="center"/>
                  <w:rPr>
                    <w:sz w:val="20"/>
                    <w:szCs w:val="20"/>
                  </w:rPr>
                </w:pPr>
                <w:r w:rsidRPr="00701987">
                  <w:rPr>
                    <w:sz w:val="20"/>
                    <w:szCs w:val="20"/>
                  </w:rPr>
                  <w:t>Ophthalmic Goods</w:t>
                </w:r>
              </w:p>
            </w:tc>
            <w:tc>
              <w:tcPr>
                <w:tcW w:w="572" w:type="pct"/>
                <w:tcBorders>
                  <w:top w:val="single" w:sz="12" w:space="0" w:color="auto"/>
                </w:tcBorders>
                <w:vAlign w:val="center"/>
              </w:tcPr>
              <w:p w14:paraId="357892B3" w14:textId="77777777" w:rsidR="00437B36" w:rsidRPr="00701987" w:rsidRDefault="00437B36" w:rsidP="00116869">
                <w:pPr>
                  <w:jc w:val="center"/>
                  <w:rPr>
                    <w:color w:val="000000"/>
                    <w:sz w:val="20"/>
                    <w:szCs w:val="20"/>
                  </w:rPr>
                </w:pPr>
                <w:r w:rsidRPr="00701987">
                  <w:rPr>
                    <w:color w:val="000000"/>
                    <w:sz w:val="20"/>
                    <w:szCs w:val="20"/>
                  </w:rPr>
                  <w:t>339113</w:t>
                </w:r>
              </w:p>
            </w:tc>
            <w:tc>
              <w:tcPr>
                <w:tcW w:w="2035" w:type="pct"/>
                <w:tcBorders>
                  <w:top w:val="single" w:sz="12" w:space="0" w:color="auto"/>
                  <w:right w:val="single" w:sz="12" w:space="0" w:color="auto"/>
                </w:tcBorders>
                <w:vAlign w:val="center"/>
              </w:tcPr>
              <w:p w14:paraId="6DA09A51" w14:textId="77777777" w:rsidR="00437B36" w:rsidRPr="00701987" w:rsidRDefault="00437B36" w:rsidP="00116869">
                <w:pPr>
                  <w:jc w:val="center"/>
                  <w:rPr>
                    <w:color w:val="000000"/>
                    <w:sz w:val="20"/>
                    <w:szCs w:val="20"/>
                  </w:rPr>
                </w:pPr>
                <w:r w:rsidRPr="00701987">
                  <w:rPr>
                    <w:color w:val="000000"/>
                    <w:sz w:val="20"/>
                    <w:szCs w:val="20"/>
                  </w:rPr>
                  <w:t>Surgical Appliance and Supplies Manufacturing</w:t>
                </w:r>
              </w:p>
            </w:tc>
          </w:tr>
          <w:tr w:rsidR="00437B36" w:rsidRPr="00F41A85" w14:paraId="372E2099" w14:textId="77777777" w:rsidTr="00116869">
            <w:trPr>
              <w:trHeight w:val="432"/>
              <w:jc w:val="center"/>
            </w:trPr>
            <w:tc>
              <w:tcPr>
                <w:tcW w:w="570" w:type="pct"/>
                <w:vMerge/>
                <w:tcBorders>
                  <w:left w:val="single" w:sz="12" w:space="0" w:color="auto"/>
                  <w:bottom w:val="single" w:sz="12" w:space="0" w:color="000000" w:themeColor="text1"/>
                </w:tcBorders>
                <w:vAlign w:val="center"/>
              </w:tcPr>
              <w:p w14:paraId="36DC6EE9"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4197C08E"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75C2CE3E" w14:textId="77777777" w:rsidR="00437B36" w:rsidRPr="00701987" w:rsidRDefault="00437B36" w:rsidP="00116869">
                <w:pPr>
                  <w:jc w:val="center"/>
                  <w:rPr>
                    <w:color w:val="000000"/>
                    <w:sz w:val="20"/>
                    <w:szCs w:val="20"/>
                  </w:rPr>
                </w:pPr>
                <w:r w:rsidRPr="00701987">
                  <w:rPr>
                    <w:color w:val="000000"/>
                    <w:sz w:val="20"/>
                    <w:szCs w:val="20"/>
                  </w:rPr>
                  <w:t>339115</w:t>
                </w:r>
              </w:p>
            </w:tc>
            <w:tc>
              <w:tcPr>
                <w:tcW w:w="2035" w:type="pct"/>
                <w:tcBorders>
                  <w:bottom w:val="single" w:sz="12" w:space="0" w:color="auto"/>
                  <w:right w:val="single" w:sz="12" w:space="0" w:color="auto"/>
                </w:tcBorders>
                <w:vAlign w:val="center"/>
              </w:tcPr>
              <w:p w14:paraId="4D6F0560" w14:textId="77777777" w:rsidR="00437B36" w:rsidRPr="00701987" w:rsidRDefault="00437B36" w:rsidP="00116869">
                <w:pPr>
                  <w:jc w:val="center"/>
                  <w:rPr>
                    <w:color w:val="000000"/>
                    <w:sz w:val="20"/>
                    <w:szCs w:val="20"/>
                  </w:rPr>
                </w:pPr>
                <w:r w:rsidRPr="00701987">
                  <w:rPr>
                    <w:color w:val="000000"/>
                    <w:sz w:val="20"/>
                    <w:szCs w:val="20"/>
                  </w:rPr>
                  <w:t>Ophthalmic Goods Manufacturing</w:t>
                </w:r>
              </w:p>
            </w:tc>
          </w:tr>
          <w:tr w:rsidR="00437B36" w:rsidRPr="00F41A85" w14:paraId="416351BD" w14:textId="77777777" w:rsidTr="00116869">
            <w:trPr>
              <w:trHeight w:val="432"/>
              <w:jc w:val="center"/>
            </w:trPr>
            <w:tc>
              <w:tcPr>
                <w:tcW w:w="570" w:type="pct"/>
                <w:vMerge w:val="restart"/>
                <w:tcBorders>
                  <w:top w:val="single" w:sz="12" w:space="0" w:color="000000" w:themeColor="text1"/>
                  <w:left w:val="single" w:sz="12" w:space="0" w:color="auto"/>
                  <w:bottom w:val="single" w:sz="12" w:space="0" w:color="000000" w:themeColor="text1"/>
                </w:tcBorders>
                <w:vAlign w:val="center"/>
              </w:tcPr>
              <w:p w14:paraId="7FA5568F" w14:textId="77777777" w:rsidR="00437B36" w:rsidRPr="00701987" w:rsidRDefault="00437B36" w:rsidP="00116869">
                <w:pPr>
                  <w:jc w:val="center"/>
                  <w:rPr>
                    <w:sz w:val="20"/>
                    <w:szCs w:val="20"/>
                  </w:rPr>
                </w:pPr>
                <w:r w:rsidRPr="00701987">
                  <w:rPr>
                    <w:sz w:val="20"/>
                    <w:szCs w:val="20"/>
                  </w:rPr>
                  <w:t>3861</w:t>
                </w:r>
              </w:p>
            </w:tc>
            <w:tc>
              <w:tcPr>
                <w:tcW w:w="1823" w:type="pct"/>
                <w:vMerge w:val="restart"/>
                <w:tcBorders>
                  <w:top w:val="single" w:sz="12" w:space="0" w:color="000000" w:themeColor="text1"/>
                  <w:bottom w:val="single" w:sz="12" w:space="0" w:color="000000" w:themeColor="text1"/>
                </w:tcBorders>
                <w:vAlign w:val="center"/>
              </w:tcPr>
              <w:p w14:paraId="04F6A902" w14:textId="77777777" w:rsidR="00437B36" w:rsidRPr="00701987" w:rsidRDefault="00437B36" w:rsidP="00116869">
                <w:pPr>
                  <w:jc w:val="center"/>
                  <w:rPr>
                    <w:sz w:val="20"/>
                    <w:szCs w:val="20"/>
                  </w:rPr>
                </w:pPr>
                <w:r w:rsidRPr="00701987">
                  <w:rPr>
                    <w:sz w:val="20"/>
                    <w:szCs w:val="20"/>
                  </w:rPr>
                  <w:t>Photographic Equipment and Supplies</w:t>
                </w:r>
              </w:p>
            </w:tc>
            <w:tc>
              <w:tcPr>
                <w:tcW w:w="572" w:type="pct"/>
                <w:tcBorders>
                  <w:top w:val="single" w:sz="12" w:space="0" w:color="auto"/>
                </w:tcBorders>
                <w:vAlign w:val="center"/>
              </w:tcPr>
              <w:p w14:paraId="05BE6B5A" w14:textId="77777777" w:rsidR="00437B36" w:rsidRPr="00701987" w:rsidRDefault="00437B36" w:rsidP="00116869">
                <w:pPr>
                  <w:jc w:val="center"/>
                  <w:rPr>
                    <w:color w:val="000000"/>
                    <w:sz w:val="20"/>
                    <w:szCs w:val="20"/>
                  </w:rPr>
                </w:pPr>
                <w:r w:rsidRPr="00701987">
                  <w:rPr>
                    <w:color w:val="000000"/>
                    <w:sz w:val="20"/>
                    <w:szCs w:val="20"/>
                  </w:rPr>
                  <w:t>325992</w:t>
                </w:r>
              </w:p>
            </w:tc>
            <w:tc>
              <w:tcPr>
                <w:tcW w:w="2035" w:type="pct"/>
                <w:tcBorders>
                  <w:top w:val="single" w:sz="12" w:space="0" w:color="auto"/>
                  <w:right w:val="single" w:sz="12" w:space="0" w:color="auto"/>
                </w:tcBorders>
                <w:vAlign w:val="center"/>
              </w:tcPr>
              <w:p w14:paraId="752902F4" w14:textId="77777777" w:rsidR="00437B36" w:rsidRPr="00701987" w:rsidRDefault="00437B36" w:rsidP="00116869">
                <w:pPr>
                  <w:jc w:val="center"/>
                  <w:rPr>
                    <w:color w:val="000000"/>
                    <w:sz w:val="20"/>
                    <w:szCs w:val="20"/>
                  </w:rPr>
                </w:pPr>
                <w:r w:rsidRPr="00701987">
                  <w:rPr>
                    <w:color w:val="000000"/>
                    <w:sz w:val="20"/>
                    <w:szCs w:val="20"/>
                  </w:rPr>
                  <w:t>Photographic Film, Paper, Plate, Chemical</w:t>
                </w:r>
                <w:r>
                  <w:rPr>
                    <w:color w:val="000000"/>
                    <w:sz w:val="20"/>
                    <w:szCs w:val="20"/>
                  </w:rPr>
                  <w:t>, and Copy Toner</w:t>
                </w:r>
                <w:r w:rsidRPr="00701987">
                  <w:rPr>
                    <w:color w:val="000000"/>
                    <w:sz w:val="20"/>
                    <w:szCs w:val="20"/>
                  </w:rPr>
                  <w:t xml:space="preserve"> Manufacturing</w:t>
                </w:r>
              </w:p>
            </w:tc>
          </w:tr>
          <w:tr w:rsidR="00437B36" w:rsidRPr="00F41A85" w14:paraId="136FC1BD" w14:textId="77777777" w:rsidTr="00116869">
            <w:trPr>
              <w:trHeight w:val="432"/>
              <w:jc w:val="center"/>
            </w:trPr>
            <w:tc>
              <w:tcPr>
                <w:tcW w:w="570" w:type="pct"/>
                <w:vMerge/>
                <w:tcBorders>
                  <w:left w:val="single" w:sz="12" w:space="0" w:color="auto"/>
                </w:tcBorders>
                <w:vAlign w:val="center"/>
              </w:tcPr>
              <w:p w14:paraId="1A438652" w14:textId="77777777" w:rsidR="00437B36" w:rsidRPr="00701987" w:rsidRDefault="00437B36" w:rsidP="00116869">
                <w:pPr>
                  <w:autoSpaceDE w:val="0"/>
                  <w:autoSpaceDN w:val="0"/>
                  <w:adjustRightInd w:val="0"/>
                  <w:jc w:val="center"/>
                  <w:rPr>
                    <w:sz w:val="20"/>
                    <w:szCs w:val="20"/>
                  </w:rPr>
                </w:pPr>
              </w:p>
            </w:tc>
            <w:tc>
              <w:tcPr>
                <w:tcW w:w="1823" w:type="pct"/>
                <w:vMerge/>
                <w:vAlign w:val="center"/>
              </w:tcPr>
              <w:p w14:paraId="2B84B648" w14:textId="77777777" w:rsidR="00437B36" w:rsidRPr="00701987" w:rsidRDefault="00437B36" w:rsidP="00116869">
                <w:pPr>
                  <w:autoSpaceDE w:val="0"/>
                  <w:autoSpaceDN w:val="0"/>
                  <w:adjustRightInd w:val="0"/>
                  <w:jc w:val="center"/>
                  <w:rPr>
                    <w:sz w:val="20"/>
                    <w:szCs w:val="20"/>
                  </w:rPr>
                </w:pPr>
              </w:p>
            </w:tc>
            <w:tc>
              <w:tcPr>
                <w:tcW w:w="572" w:type="pct"/>
                <w:tcBorders>
                  <w:bottom w:val="single" w:sz="12" w:space="0" w:color="auto"/>
                </w:tcBorders>
                <w:vAlign w:val="center"/>
              </w:tcPr>
              <w:p w14:paraId="1D51AE5E" w14:textId="77777777" w:rsidR="00437B36" w:rsidRPr="00701987" w:rsidRDefault="00437B36" w:rsidP="00116869">
                <w:pPr>
                  <w:jc w:val="center"/>
                  <w:rPr>
                    <w:color w:val="000000"/>
                    <w:sz w:val="20"/>
                    <w:szCs w:val="20"/>
                  </w:rPr>
                </w:pPr>
                <w:r w:rsidRPr="00701987">
                  <w:rPr>
                    <w:color w:val="000000"/>
                    <w:sz w:val="20"/>
                    <w:szCs w:val="20"/>
                  </w:rPr>
                  <w:t>33331</w:t>
                </w:r>
                <w:r>
                  <w:rPr>
                    <w:color w:val="000000"/>
                    <w:sz w:val="20"/>
                    <w:szCs w:val="20"/>
                  </w:rPr>
                  <w:t>0</w:t>
                </w:r>
              </w:p>
            </w:tc>
            <w:tc>
              <w:tcPr>
                <w:tcW w:w="2035" w:type="pct"/>
                <w:tcBorders>
                  <w:bottom w:val="single" w:sz="12" w:space="0" w:color="auto"/>
                  <w:right w:val="single" w:sz="12" w:space="0" w:color="auto"/>
                </w:tcBorders>
                <w:vAlign w:val="center"/>
              </w:tcPr>
              <w:p w14:paraId="619B0731" w14:textId="77777777" w:rsidR="00437B36" w:rsidRPr="00701987" w:rsidRDefault="00437B36" w:rsidP="00116869">
                <w:pPr>
                  <w:jc w:val="center"/>
                  <w:rPr>
                    <w:color w:val="000000"/>
                    <w:sz w:val="20"/>
                    <w:szCs w:val="20"/>
                  </w:rPr>
                </w:pPr>
                <w:r>
                  <w:rPr>
                    <w:color w:val="000000"/>
                    <w:sz w:val="20"/>
                    <w:szCs w:val="20"/>
                  </w:rPr>
                  <w:t>Commercial and Service Industry Machinery Manufacturing</w:t>
                </w:r>
              </w:p>
            </w:tc>
          </w:tr>
          <w:tr w:rsidR="00437B36" w:rsidRPr="00F41A85" w14:paraId="00F7CE7A" w14:textId="77777777" w:rsidTr="00116869">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41682875" w14:textId="77777777" w:rsidR="00437B36" w:rsidRPr="00701987" w:rsidRDefault="00437B36" w:rsidP="00116869">
                <w:pPr>
                  <w:autoSpaceDE w:val="0"/>
                  <w:autoSpaceDN w:val="0"/>
                  <w:adjustRightInd w:val="0"/>
                  <w:jc w:val="center"/>
                  <w:rPr>
                    <w:sz w:val="20"/>
                    <w:szCs w:val="20"/>
                  </w:rPr>
                </w:pPr>
                <w:r w:rsidRPr="00701987">
                  <w:rPr>
                    <w:sz w:val="20"/>
                    <w:szCs w:val="20"/>
                  </w:rPr>
                  <w:lastRenderedPageBreak/>
                  <w:t>3873</w:t>
                </w:r>
              </w:p>
            </w:tc>
            <w:tc>
              <w:tcPr>
                <w:tcW w:w="1823" w:type="pct"/>
                <w:tcBorders>
                  <w:top w:val="single" w:sz="12" w:space="0" w:color="000000" w:themeColor="text1"/>
                  <w:bottom w:val="single" w:sz="12" w:space="0" w:color="auto"/>
                </w:tcBorders>
                <w:vAlign w:val="center"/>
              </w:tcPr>
              <w:p w14:paraId="53E4DE34" w14:textId="77777777" w:rsidR="00437B36" w:rsidRPr="00701987" w:rsidRDefault="00437B36" w:rsidP="00116869">
                <w:pPr>
                  <w:autoSpaceDE w:val="0"/>
                  <w:autoSpaceDN w:val="0"/>
                  <w:adjustRightInd w:val="0"/>
                  <w:jc w:val="center"/>
                  <w:rPr>
                    <w:sz w:val="20"/>
                    <w:szCs w:val="20"/>
                  </w:rPr>
                </w:pPr>
                <w:r w:rsidRPr="00701987">
                  <w:rPr>
                    <w:sz w:val="20"/>
                    <w:szCs w:val="20"/>
                  </w:rPr>
                  <w:t>Watches, Clocks, Clockwork Operated Devices, and Parts</w:t>
                </w:r>
              </w:p>
            </w:tc>
            <w:tc>
              <w:tcPr>
                <w:tcW w:w="572" w:type="pct"/>
                <w:tcBorders>
                  <w:top w:val="single" w:sz="12" w:space="0" w:color="auto"/>
                  <w:bottom w:val="single" w:sz="12" w:space="0" w:color="auto"/>
                </w:tcBorders>
                <w:vAlign w:val="center"/>
              </w:tcPr>
              <w:p w14:paraId="0E2D5898" w14:textId="77777777" w:rsidR="00437B36" w:rsidRPr="00701987" w:rsidRDefault="00437B36" w:rsidP="00116869">
                <w:pPr>
                  <w:jc w:val="center"/>
                  <w:rPr>
                    <w:color w:val="000000"/>
                    <w:sz w:val="20"/>
                    <w:szCs w:val="20"/>
                  </w:rPr>
                </w:pPr>
                <w:r w:rsidRPr="00701987">
                  <w:rPr>
                    <w:color w:val="000000"/>
                    <w:sz w:val="20"/>
                    <w:szCs w:val="20"/>
                  </w:rPr>
                  <w:t>334519</w:t>
                </w:r>
              </w:p>
            </w:tc>
            <w:tc>
              <w:tcPr>
                <w:tcW w:w="2035" w:type="pct"/>
                <w:tcBorders>
                  <w:top w:val="single" w:sz="12" w:space="0" w:color="auto"/>
                  <w:bottom w:val="single" w:sz="12" w:space="0" w:color="auto"/>
                  <w:right w:val="single" w:sz="12" w:space="0" w:color="auto"/>
                </w:tcBorders>
                <w:vAlign w:val="center"/>
              </w:tcPr>
              <w:p w14:paraId="7CAC81AD" w14:textId="77777777" w:rsidR="00437B36" w:rsidRPr="00701987" w:rsidRDefault="00437B36" w:rsidP="00116869">
                <w:pPr>
                  <w:jc w:val="center"/>
                  <w:rPr>
                    <w:color w:val="000000"/>
                    <w:sz w:val="20"/>
                    <w:szCs w:val="20"/>
                  </w:rPr>
                </w:pPr>
                <w:r w:rsidRPr="00701987">
                  <w:rPr>
                    <w:sz w:val="20"/>
                    <w:szCs w:val="20"/>
                  </w:rPr>
                  <w:t>Other Measuring and Controlling Device Manufacturing</w:t>
                </w:r>
              </w:p>
            </w:tc>
          </w:tr>
        </w:tbl>
        <w:p w14:paraId="66B40595" w14:textId="77777777" w:rsidR="00B82047" w:rsidRPr="00216B41" w:rsidRDefault="00B82047">
          <w:pPr>
            <w:rPr>
              <w:rFonts w:eastAsiaTheme="minorEastAsia" w:cstheme="minorBidi"/>
              <w:b/>
              <w:bCs/>
              <w:szCs w:val="22"/>
            </w:rPr>
          </w:pPr>
        </w:p>
        <w:p w14:paraId="2347093C" w14:textId="77777777" w:rsidR="00880D25" w:rsidRPr="00216B41" w:rsidRDefault="00B82047" w:rsidP="00DE33B9">
          <w:pPr>
            <w:spacing w:before="240" w:after="120"/>
            <w:rPr>
              <w:rFonts w:eastAsiaTheme="minorEastAsia" w:cstheme="minorBidi"/>
              <w:b/>
              <w:bCs/>
              <w:szCs w:val="22"/>
            </w:rPr>
          </w:pPr>
          <w:r w:rsidRPr="00216B41">
            <w:rPr>
              <w:rFonts w:eastAsiaTheme="minorEastAsia" w:cstheme="minorBidi"/>
              <w:b/>
              <w:bCs/>
              <w:szCs w:val="22"/>
            </w:rPr>
            <w:t>S</w:t>
          </w:r>
          <w:r w:rsidR="00880D25" w:rsidRPr="00216B41">
            <w:rPr>
              <w:rFonts w:eastAsiaTheme="minorEastAsia" w:cstheme="minorBidi"/>
              <w:b/>
              <w:bCs/>
              <w:szCs w:val="22"/>
            </w:rPr>
            <w:t>ECTOR AD: MISCELLANEOUS INDUSTRIAL ACTIVITIES</w:t>
          </w:r>
        </w:p>
        <w:p w14:paraId="773A100B" w14:textId="77777777" w:rsidR="00880D25" w:rsidRPr="001F557B" w:rsidRDefault="00880D25" w:rsidP="001F557B">
          <w:pPr>
            <w:pStyle w:val="Body"/>
            <w:rPr>
              <w:i/>
              <w:iCs/>
            </w:rPr>
          </w:pPr>
          <w:r w:rsidRPr="001F557B">
            <w:rPr>
              <w:i/>
              <w:iCs/>
            </w:rPr>
            <w:t xml:space="preserve">Activity Codes and Description of Industry </w:t>
          </w:r>
        </w:p>
        <w:p w14:paraId="0986809E" w14:textId="57863821" w:rsidR="00880D25" w:rsidRPr="00216B41" w:rsidRDefault="1389C83F" w:rsidP="001F557B">
          <w:pPr>
            <w:pStyle w:val="Body"/>
          </w:pPr>
          <w:r w:rsidRPr="00216B41">
            <w:t xml:space="preserve">Limited to facilities that are designated by the </w:t>
          </w:r>
          <w:r w:rsidR="33F6B9AC" w:rsidRPr="00216B41">
            <w:t>E</w:t>
          </w:r>
          <w:r w:rsidRPr="00216B41">
            <w:t xml:space="preserve">xecutive </w:t>
          </w:r>
          <w:r w:rsidR="015394CD" w:rsidRPr="00216B41">
            <w:t>D</w:t>
          </w:r>
          <w:r w:rsidRPr="00216B41">
            <w:t xml:space="preserve">irector as needing a permit to control pollution related to stormwater discharges and that do not meet the </w:t>
          </w:r>
          <w:r w:rsidRPr="008834A8">
            <w:t>description</w:t>
          </w:r>
          <w:r w:rsidRPr="00216B41">
            <w:t xml:space="preserve"> of an industrial activity covered by Sectors A-AC</w:t>
          </w:r>
          <w:r w:rsidR="336F8830" w:rsidRPr="00216B41">
            <w:t>.</w:t>
          </w:r>
        </w:p>
        <w:p w14:paraId="0800E260" w14:textId="77777777" w:rsidR="00181A75" w:rsidRPr="00216B41" w:rsidRDefault="00EB07B7" w:rsidP="00437B36">
          <w:pPr>
            <w:pStyle w:val="ListNumber"/>
            <w:numPr>
              <w:ilvl w:val="0"/>
              <w:numId w:val="39"/>
            </w:numPr>
          </w:pPr>
          <w:r w:rsidRPr="00216B41">
            <w:t>Procedures for Obtaining Permit Coverage</w:t>
          </w:r>
        </w:p>
        <w:p w14:paraId="24F94076" w14:textId="55D6426E" w:rsidR="00EB07B7" w:rsidRPr="00216B41" w:rsidRDefault="00EB07B7" w:rsidP="00437B36">
          <w:pPr>
            <w:pStyle w:val="ListNumber2"/>
            <w:numPr>
              <w:ilvl w:val="0"/>
              <w:numId w:val="40"/>
            </w:numPr>
          </w:pPr>
          <w:r w:rsidRPr="00216B41">
            <w:t>Except as described in Section IX.B.(2) below, facilities eligible for coverage under the general permit would apply for coverage through submission of a</w:t>
          </w:r>
          <w:r w:rsidR="00987C56">
            <w:t>n</w:t>
          </w:r>
          <w:r w:rsidRPr="00216B41">
            <w:t xml:space="preserve"> NOI to the Executive Director. Facilities seeking to obtain an exclusion from permit requirements based on a condition of no exposure would notify TCEQ through submission of a</w:t>
          </w:r>
          <w:r w:rsidR="00B2444A">
            <w:t>n</w:t>
          </w:r>
          <w:r w:rsidRPr="00216B41">
            <w:t xml:space="preserve"> NEC to the Executive Director. NOTE: An NEC is effectively an alternate NOI for facilities eligible to claim a no-exposure exclusion.</w:t>
          </w:r>
        </w:p>
        <w:p w14:paraId="092AC291" w14:textId="6BFA0E77" w:rsidR="00A548DF" w:rsidRPr="00216B41" w:rsidRDefault="00EB07B7" w:rsidP="001F557B">
          <w:pPr>
            <w:pStyle w:val="ListNumber2"/>
          </w:pPr>
          <w:r w:rsidRPr="00216B41">
            <w:t xml:space="preserve">The NOI or NEC must be signed in accordance with 30 TAC §305.44 (relating to Signatories to Application). </w:t>
          </w:r>
          <w:r w:rsidR="00A548DF" w:rsidRPr="00216B41">
            <w:t xml:space="preserve">Electronic submittal of NOIs or NECs through </w:t>
          </w:r>
          <w:r w:rsidR="008B644D" w:rsidRPr="00216B41">
            <w:t xml:space="preserve">TCEQ’s </w:t>
          </w:r>
          <w:r w:rsidR="00A548DF" w:rsidRPr="00216B41">
            <w:t xml:space="preserve">STEERs system is required, and coverage begins immediately upon receiving electronic notification from TCEQ. If </w:t>
          </w:r>
          <w:r w:rsidR="000B4AEC" w:rsidRPr="00216B41">
            <w:t xml:space="preserve">the applicant requests and </w:t>
          </w:r>
          <w:r w:rsidR="00A548DF" w:rsidRPr="00216B41">
            <w:t>obtain</w:t>
          </w:r>
          <w:r w:rsidR="000B4AEC" w:rsidRPr="00216B41">
            <w:t>s</w:t>
          </w:r>
          <w:r w:rsidR="00A548DF" w:rsidRPr="00216B41">
            <w:t xml:space="preserve"> a waiver from electronic reporting</w:t>
          </w:r>
          <w:r w:rsidR="000B4AEC" w:rsidRPr="00216B41">
            <w:t>, then</w:t>
          </w:r>
          <w:r w:rsidR="00A548DF" w:rsidRPr="00216B41">
            <w:t xml:space="preserve"> paper applications </w:t>
          </w:r>
          <w:r w:rsidR="0079424D" w:rsidRPr="00216B41">
            <w:t>may</w:t>
          </w:r>
          <w:r w:rsidR="00A548DF" w:rsidRPr="00216B41">
            <w:t xml:space="preserve"> be submitted</w:t>
          </w:r>
          <w:r w:rsidR="0079424D" w:rsidRPr="00216B41">
            <w:t>,</w:t>
          </w:r>
          <w:r w:rsidR="00A548DF" w:rsidRPr="00216B41">
            <w:t xml:space="preserve"> in which case, p</w:t>
          </w:r>
          <w:r w:rsidRPr="00216B41">
            <w:t>rovisional authorization to discharge would begin</w:t>
          </w:r>
          <w:r w:rsidR="00A76E06" w:rsidRPr="00216B41">
            <w:t xml:space="preserve"> </w:t>
          </w:r>
          <w:r w:rsidR="00A548DF" w:rsidRPr="00216B41">
            <w:t>48 hours</w:t>
          </w:r>
          <w:r w:rsidRPr="00216B41">
            <w:t xml:space="preserve"> after a completed NOI or NEC is postmarked for delivery to the TCEQ. </w:t>
          </w:r>
        </w:p>
        <w:p w14:paraId="4876E408" w14:textId="77777777" w:rsidR="00181A75" w:rsidRPr="00216B41" w:rsidRDefault="00EB07B7" w:rsidP="001F557B">
          <w:pPr>
            <w:pStyle w:val="ListNumber2"/>
          </w:pPr>
          <w:r w:rsidRPr="00216B41">
            <w:t>Designation of Permit Coverage (Automatic Authorization):</w:t>
          </w:r>
        </w:p>
        <w:p w14:paraId="1416D8F5" w14:textId="77777777" w:rsidR="00181A75" w:rsidRPr="00216B41" w:rsidRDefault="00EB07B7" w:rsidP="00437B36">
          <w:pPr>
            <w:pStyle w:val="ListNumber3"/>
            <w:numPr>
              <w:ilvl w:val="0"/>
              <w:numId w:val="41"/>
            </w:numPr>
            <w:ind w:left="1080"/>
          </w:pPr>
          <w:r w:rsidRPr="00216B41">
            <w:t>The following facilities are designated by TCEQ as requiring coverage under the MSGP, but are not required to submit an NOI for coverage, provided that certain conditions are met:</w:t>
          </w:r>
        </w:p>
        <w:p w14:paraId="4B8DDE82" w14:textId="758852E4" w:rsidR="00EB07B7" w:rsidRPr="00216B41" w:rsidRDefault="00EB07B7" w:rsidP="00437B36">
          <w:pPr>
            <w:pStyle w:val="ListNumber4"/>
            <w:numPr>
              <w:ilvl w:val="0"/>
              <w:numId w:val="42"/>
            </w:numPr>
            <w:ind w:left="1440"/>
          </w:pPr>
          <w:r w:rsidRPr="00216B41">
            <w:t xml:space="preserve">Facilities that are regulated based on their primary SIC code or </w:t>
          </w:r>
          <w:r w:rsidR="004C50AE" w:rsidRPr="00216B41">
            <w:t>I</w:t>
          </w:r>
          <w:r w:rsidRPr="00216B41">
            <w:t xml:space="preserve">ndustrial </w:t>
          </w:r>
          <w:r w:rsidR="004C50AE" w:rsidRPr="00216B41">
            <w:t>A</w:t>
          </w:r>
          <w:r w:rsidRPr="00216B41">
            <w:t xml:space="preserve">ctivity </w:t>
          </w:r>
          <w:r w:rsidR="004C50AE" w:rsidRPr="00216B41">
            <w:t>C</w:t>
          </w:r>
          <w:r w:rsidRPr="00216B41">
            <w:t xml:space="preserve">ode, and that occur completely within a residential home, a shopping mall, or an office building, and that have no exposure of any regulated activity to </w:t>
          </w:r>
          <w:r w:rsidR="00CB325F" w:rsidRPr="00216B41">
            <w:t>stormwater</w:t>
          </w:r>
          <w:r w:rsidRPr="00216B41">
            <w:t>;</w:t>
          </w:r>
        </w:p>
        <w:p w14:paraId="1C9E0136" w14:textId="77777777" w:rsidR="00EB07B7" w:rsidRPr="00216B41" w:rsidRDefault="00EB07B7" w:rsidP="001F557B">
          <w:pPr>
            <w:pStyle w:val="ListNumber4"/>
          </w:pPr>
          <w:r w:rsidRPr="00216B41">
            <w:t xml:space="preserve">Publishing and designing companies that do not perform printing activities and that have no exposure of any regulated activity to </w:t>
          </w:r>
          <w:r w:rsidR="00CB325F" w:rsidRPr="00216B41">
            <w:t>stormwater</w:t>
          </w:r>
          <w:r w:rsidRPr="00216B41">
            <w:t>; and</w:t>
          </w:r>
        </w:p>
        <w:p w14:paraId="74A1423D" w14:textId="77777777" w:rsidR="00EB07B7" w:rsidRPr="00216B41" w:rsidRDefault="00EB07B7" w:rsidP="001F557B">
          <w:pPr>
            <w:pStyle w:val="ListNumber4"/>
          </w:pPr>
          <w:r w:rsidRPr="00216B41">
            <w:t xml:space="preserve">General warehousing and storage facilities described by SIC Code 4225 that have no exposure of industrial activity to </w:t>
          </w:r>
          <w:r w:rsidR="00CB325F" w:rsidRPr="00216B41">
            <w:t>stormwater</w:t>
          </w:r>
          <w:r w:rsidRPr="00216B41">
            <w:t>, and that have no areas used for vehicle and equipment maintenance activities, vehicle and equipment rehabilitation, mechanical repairs, painting, fueling and lubrication, and cleaning.</w:t>
          </w:r>
        </w:p>
        <w:p w14:paraId="69772541" w14:textId="12790FDF" w:rsidR="00181A75" w:rsidRPr="00216B41" w:rsidRDefault="00EB07B7" w:rsidP="001F557B">
          <w:pPr>
            <w:pStyle w:val="ListNumber3"/>
          </w:pPr>
          <w:r w:rsidRPr="00216B41">
            <w:lastRenderedPageBreak/>
            <w:t xml:space="preserve">The above-referenced facilities will be notified of their coverage under the general permit as part of the public notice for the </w:t>
          </w:r>
          <w:r w:rsidR="00177C7F" w:rsidRPr="00216B41">
            <w:t xml:space="preserve">general </w:t>
          </w:r>
          <w:r w:rsidRPr="00216B41">
            <w:t>permit, which is appropriate based on EPA rules at 40 CFR §122.28(b)(2)(vi), relating to General Permits.</w:t>
          </w:r>
          <w:r w:rsidR="00882956" w:rsidRPr="00216B41">
            <w:t xml:space="preserve"> </w:t>
          </w:r>
          <w:r w:rsidRPr="00216B41">
            <w:t>These designated facilities are not required to submit an NOI for coverage, but must meet the following permit requirements:</w:t>
          </w:r>
        </w:p>
        <w:p w14:paraId="1ADD1BA3" w14:textId="77777777" w:rsidR="00EB07B7" w:rsidRPr="00216B41" w:rsidRDefault="00EB07B7" w:rsidP="00437B36">
          <w:pPr>
            <w:pStyle w:val="ListNumber4"/>
            <w:numPr>
              <w:ilvl w:val="0"/>
              <w:numId w:val="43"/>
            </w:numPr>
            <w:ind w:left="1440"/>
          </w:pPr>
          <w:r w:rsidRPr="00216B41">
            <w:t xml:space="preserve">Maintain a condition which ensures that there is no exposure of industrial activities to </w:t>
          </w:r>
          <w:r w:rsidR="00CB325F" w:rsidRPr="00216B41">
            <w:t>stormwater</w:t>
          </w:r>
          <w:r w:rsidRPr="00216B41">
            <w:t>; and</w:t>
          </w:r>
        </w:p>
        <w:p w14:paraId="2F79FAB5" w14:textId="77777777" w:rsidR="00EB07B7" w:rsidRPr="00216B41" w:rsidRDefault="00EB07B7" w:rsidP="001F557B">
          <w:pPr>
            <w:pStyle w:val="ListNumber4"/>
          </w:pPr>
          <w:r w:rsidRPr="00216B41">
            <w:t>Comply with the Standard Permit Conditions, except that references to the submittal of an NOI are not applicable.</w:t>
          </w:r>
        </w:p>
        <w:p w14:paraId="7593B7F5" w14:textId="496295E8" w:rsidR="00181A75" w:rsidRPr="00216B41" w:rsidRDefault="00EB07B7" w:rsidP="001F557B">
          <w:pPr>
            <w:pStyle w:val="ListContinue4"/>
          </w:pPr>
          <w:r w:rsidRPr="00216B41">
            <w:t xml:space="preserve">The facility operator must apply for coverage if any of the above requirements are not met. If the TCEQ determines that additional controls are required other than those listed above, or that there is a concern regarding the discharge of elevated levels of pollutants, then the TCEQ may require a facility operator to meet all permit conditions and obtain coverage through submittal of an NOI or an individual permit </w:t>
          </w:r>
          <w:r w:rsidRPr="00532E69">
            <w:t>application</w:t>
          </w:r>
          <w:r w:rsidRPr="00216B41">
            <w:t xml:space="preserve">. This permit condition is appropriate for the designated facilities because they typically operate in such a way that industrial materials are not exposed to </w:t>
          </w:r>
          <w:r w:rsidR="00CB325F" w:rsidRPr="00216B41">
            <w:t>stormwater</w:t>
          </w:r>
          <w:r w:rsidRPr="00216B41">
            <w:t xml:space="preserve">, and </w:t>
          </w:r>
          <w:r w:rsidR="00CB325F" w:rsidRPr="00216B41">
            <w:t>stormwater</w:t>
          </w:r>
          <w:r w:rsidRPr="00216B41">
            <w:t xml:space="preserve"> discharges are not expected to contain pollutants of concern. However, the Executive Director also recognizes that activities may occur at the site that do cause a water quality concern, and an NOI or an individual permit application may be required at any </w:t>
          </w:r>
          <w:r w:rsidR="00CE6FA2" w:rsidRPr="00216B41">
            <w:t>time.</w:t>
          </w:r>
        </w:p>
        <w:p w14:paraId="3F0539C6" w14:textId="211F7892" w:rsidR="00181A75" w:rsidRPr="00216B41" w:rsidRDefault="00EB07B7" w:rsidP="001F557B">
          <w:pPr>
            <w:pStyle w:val="ListNumber2"/>
          </w:pPr>
          <w:r w:rsidRPr="00216B41">
            <w:t>Review of Application: Following an administrative review of an NOI or NEC, the Executive Director will either confirm coverage (or conditional exclusion, as applicable) by providing a notification and an authorization number to the applicant or will deny coverage.</w:t>
          </w:r>
          <w:r w:rsidR="00882956" w:rsidRPr="00216B41">
            <w:t xml:space="preserve"> </w:t>
          </w:r>
          <w:r w:rsidRPr="00216B41">
            <w:t>If coverage is denied, then the operator must either submit an application for an individual permit or obtain coverage under an alternative general permit, if available.</w:t>
          </w:r>
          <w:r w:rsidR="00882956" w:rsidRPr="00216B41">
            <w:t xml:space="preserve"> </w:t>
          </w:r>
          <w:r w:rsidRPr="00216B41">
            <w:t>Submittal of the NOI or NEC is an acknowledgment by the applicant that the general permit applies to the proposed discharges and that the applicant agrees to comply with the terms of the permit.</w:t>
          </w:r>
        </w:p>
        <w:p w14:paraId="46863FDD" w14:textId="77777777" w:rsidR="00181A75" w:rsidRPr="00216B41" w:rsidRDefault="00EB07B7" w:rsidP="001F557B">
          <w:pPr>
            <w:pStyle w:val="ListNumber2"/>
          </w:pPr>
          <w:r w:rsidRPr="00216B41">
            <w:t>Deadlines for Obtaining Coverage:</w:t>
          </w:r>
        </w:p>
        <w:p w14:paraId="4C7C1F93" w14:textId="77777777" w:rsidR="009E5524" w:rsidRPr="00216B41" w:rsidRDefault="009E5524" w:rsidP="00437B36">
          <w:pPr>
            <w:pStyle w:val="ListNumber3"/>
            <w:numPr>
              <w:ilvl w:val="0"/>
              <w:numId w:val="44"/>
            </w:numPr>
            <w:ind w:left="1170"/>
          </w:pPr>
          <w:r w:rsidRPr="00216B41">
            <w:t>Existing Facilities: Facilities that have coverage under the existing TPDES MSGP must re-apply within 90 days of the permit effective date to maintain continued coverage under the renewed general permit and to retain the existing authorization number.</w:t>
          </w:r>
        </w:p>
        <w:p w14:paraId="50D419E7" w14:textId="77777777" w:rsidR="009E5524" w:rsidRPr="00216B41" w:rsidRDefault="009E5524" w:rsidP="001F557B">
          <w:pPr>
            <w:pStyle w:val="ListContinue3"/>
          </w:pPr>
          <w:r w:rsidRPr="00216B41">
            <w:t>Existing facilities that were not provisionally authorized by the existing TPDES MSGP must apply immediately.</w:t>
          </w:r>
        </w:p>
        <w:p w14:paraId="73F2820A" w14:textId="1A8197B6" w:rsidR="009E5524" w:rsidRPr="00216B41" w:rsidRDefault="009E5524" w:rsidP="001F557B">
          <w:pPr>
            <w:pStyle w:val="ListContinue3"/>
          </w:pPr>
          <w:r w:rsidRPr="00216B41">
            <w:t xml:space="preserve">Existing facilities that do not submit NOIs or NECs within 90 days of permit issuance will automatically </w:t>
          </w:r>
          <w:r w:rsidR="00E828F0">
            <w:t>have their authorizations</w:t>
          </w:r>
          <w:r w:rsidR="00E828F0" w:rsidRPr="00216B41">
            <w:t xml:space="preserve"> </w:t>
          </w:r>
          <w:r w:rsidRPr="00216B41">
            <w:t>cancelled.  Any applications submitted electronically, or on paper with an electronic reporting waiver, after the deadline will be processed as new applications, and a new authorization number will be assigned.</w:t>
          </w:r>
        </w:p>
        <w:p w14:paraId="6E240504" w14:textId="4994C4F8" w:rsidR="00DC70BC" w:rsidRPr="00216B41" w:rsidRDefault="009E5524" w:rsidP="001F557B">
          <w:pPr>
            <w:pStyle w:val="ListNumber3"/>
          </w:pPr>
          <w:r w:rsidRPr="00216B41">
            <w:lastRenderedPageBreak/>
            <w:t>New Facilities: Facilities which are new or which were not previously authorized under the existing MSGP must submit an NOI (or an NEC, if applicable) prior to the initiation of industrial activity that could result in a discharge of regulated stormwater runoff.</w:t>
          </w:r>
          <w:r w:rsidR="00DC70BC" w:rsidRPr="00216B41">
            <w:t xml:space="preserve"> </w:t>
          </w:r>
        </w:p>
        <w:p w14:paraId="6CD8CF05" w14:textId="5E7A346B" w:rsidR="00181A75" w:rsidRPr="00216B41" w:rsidRDefault="00EB07B7" w:rsidP="001F557B">
          <w:pPr>
            <w:pStyle w:val="ListNumber2"/>
          </w:pPr>
          <w:r w:rsidRPr="00216B41">
            <w:t xml:space="preserve">Information to be Submitted on an NOI or NEC </w:t>
          </w:r>
          <w:r w:rsidR="002D0F4E" w:rsidRPr="00216B41">
            <w:t>application</w:t>
          </w:r>
          <w:r w:rsidRPr="00216B41">
            <w:t>:</w:t>
          </w:r>
        </w:p>
        <w:p w14:paraId="548ADFFC" w14:textId="1139CD4F" w:rsidR="00181A75" w:rsidRPr="00216B41" w:rsidRDefault="00EB07B7" w:rsidP="001F557B">
          <w:pPr>
            <w:pStyle w:val="ListContinue2"/>
          </w:pPr>
          <w:r w:rsidRPr="00216B41">
            <w:t xml:space="preserve">The NOI </w:t>
          </w:r>
          <w:r w:rsidR="002D0F4E" w:rsidRPr="00216B41">
            <w:t xml:space="preserve">application </w:t>
          </w:r>
          <w:r w:rsidRPr="00216B41">
            <w:t>requires, at a minimum, the following information:</w:t>
          </w:r>
        </w:p>
        <w:p w14:paraId="6EBFB969" w14:textId="77777777" w:rsidR="00EB07B7" w:rsidRPr="00216B41" w:rsidRDefault="00EB07B7" w:rsidP="00437B36">
          <w:pPr>
            <w:pStyle w:val="ListNumber3"/>
            <w:numPr>
              <w:ilvl w:val="0"/>
              <w:numId w:val="45"/>
            </w:numPr>
            <w:ind w:left="1080"/>
          </w:pPr>
          <w:r w:rsidRPr="00216B41">
            <w:t>Operator Information:  legal name and contact information</w:t>
          </w:r>
        </w:p>
        <w:p w14:paraId="4C38DC71" w14:textId="77777777" w:rsidR="00EB07B7" w:rsidRPr="00216B41" w:rsidRDefault="00EB07B7" w:rsidP="001F557B">
          <w:pPr>
            <w:pStyle w:val="ListNumber3"/>
          </w:pPr>
          <w:r w:rsidRPr="00216B41">
            <w:t>Site Information:</w:t>
          </w:r>
        </w:p>
        <w:p w14:paraId="3C6DB916" w14:textId="77777777" w:rsidR="00EB07B7" w:rsidRPr="00216B41" w:rsidRDefault="00EB07B7" w:rsidP="00437B36">
          <w:pPr>
            <w:pStyle w:val="ListNumber4"/>
            <w:numPr>
              <w:ilvl w:val="0"/>
              <w:numId w:val="46"/>
            </w:numPr>
            <w:ind w:left="1620" w:hanging="540"/>
          </w:pPr>
          <w:r w:rsidRPr="00216B41">
            <w:t>Location (name, address, county, latitude / longitude)</w:t>
          </w:r>
          <w:r w:rsidR="00257FD7" w:rsidRPr="00216B41">
            <w:t>.</w:t>
          </w:r>
        </w:p>
        <w:p w14:paraId="58625942" w14:textId="77777777" w:rsidR="00CE4378" w:rsidRPr="00216B41" w:rsidRDefault="00CE4378" w:rsidP="001654F0">
          <w:pPr>
            <w:pStyle w:val="ListNumber4"/>
            <w:ind w:left="1620" w:hanging="540"/>
          </w:pPr>
          <w:r w:rsidRPr="00216B41">
            <w:t>Location of outfalls.</w:t>
          </w:r>
        </w:p>
        <w:p w14:paraId="500711C4" w14:textId="77777777" w:rsidR="00EB07B7" w:rsidRPr="00216B41" w:rsidRDefault="00EB07B7" w:rsidP="001654F0">
          <w:pPr>
            <w:pStyle w:val="ListNumber4"/>
            <w:ind w:left="1620" w:hanging="540"/>
          </w:pPr>
          <w:r w:rsidRPr="00216B41">
            <w:t>A determination of whether the site is located on Indian Land</w:t>
          </w:r>
          <w:r w:rsidR="00257FD7" w:rsidRPr="00216B41">
            <w:t>.</w:t>
          </w:r>
        </w:p>
        <w:p w14:paraId="3A416F69" w14:textId="77777777" w:rsidR="00EB07B7" w:rsidRPr="00216B41" w:rsidRDefault="00EB07B7" w:rsidP="001654F0">
          <w:pPr>
            <w:pStyle w:val="ListNumber4"/>
            <w:ind w:left="1620" w:hanging="540"/>
          </w:pPr>
          <w:r w:rsidRPr="00216B41">
            <w:t>The name of the receiving water(s)</w:t>
          </w:r>
          <w:r w:rsidR="00257FD7" w:rsidRPr="00216B41">
            <w:t>.</w:t>
          </w:r>
        </w:p>
        <w:p w14:paraId="7B5BD580" w14:textId="77777777" w:rsidR="00EB07B7" w:rsidRPr="00216B41" w:rsidRDefault="00EB07B7" w:rsidP="001654F0">
          <w:pPr>
            <w:pStyle w:val="ListNumber4"/>
            <w:ind w:left="1620" w:hanging="540"/>
          </w:pPr>
          <w:r w:rsidRPr="00216B41">
            <w:t>The name of the MS4 operator, if the discharge is first to an MS4</w:t>
          </w:r>
          <w:r w:rsidR="00CE4378" w:rsidRPr="00216B41">
            <w:t>.</w:t>
          </w:r>
        </w:p>
        <w:p w14:paraId="0D1A7ED9" w14:textId="77777777" w:rsidR="00EB07B7" w:rsidRPr="00216B41" w:rsidRDefault="00EB07B7" w:rsidP="001654F0">
          <w:pPr>
            <w:pStyle w:val="ListNumber4"/>
            <w:ind w:left="1620" w:hanging="540"/>
          </w:pPr>
          <w:r w:rsidRPr="00216B41">
            <w:t>Appropriate certification statement (for NOIs, a certification statement that a SWP3 has been developed and implemented according to the provisions of the permit; and for NECs, a certification that the facility meets a condition of no exposure as required in the MSGP)</w:t>
          </w:r>
          <w:r w:rsidR="00CE4378" w:rsidRPr="00216B41">
            <w:t>.</w:t>
          </w:r>
        </w:p>
        <w:p w14:paraId="4C80FB4F" w14:textId="77777777" w:rsidR="00EB07B7" w:rsidRPr="00216B41" w:rsidRDefault="00EB07B7" w:rsidP="001654F0">
          <w:pPr>
            <w:pStyle w:val="ListNumber4"/>
            <w:ind w:left="1620" w:hanging="540"/>
          </w:pPr>
          <w:r w:rsidRPr="00216B41">
            <w:t>The primary SIC code and any other SIC code(s) or Industrial Activity Code(s) that describe additional activities that are identified in the permit as requiring permit coverage</w:t>
          </w:r>
          <w:r w:rsidR="00CE4378" w:rsidRPr="00216B41">
            <w:t>.</w:t>
          </w:r>
        </w:p>
        <w:p w14:paraId="0B35F38C" w14:textId="77777777" w:rsidR="00CE4378" w:rsidRPr="00216B41" w:rsidRDefault="00CE4378" w:rsidP="001654F0">
          <w:pPr>
            <w:pStyle w:val="ListNumber4"/>
            <w:ind w:left="1620" w:hanging="540"/>
          </w:pPr>
          <w:r w:rsidRPr="00216B41">
            <w:t>Industrial activities of the facility that are subject to federal effluent limitations guidelines.</w:t>
          </w:r>
        </w:p>
        <w:p w14:paraId="2FCD0047" w14:textId="77777777" w:rsidR="00EB07B7" w:rsidRPr="00216B41" w:rsidRDefault="00EB07B7" w:rsidP="001654F0">
          <w:pPr>
            <w:pStyle w:val="ListNumber4"/>
            <w:ind w:left="1620" w:hanging="540"/>
          </w:pPr>
          <w:r w:rsidRPr="00216B41">
            <w:t>The industrial sector(s) of the general permit that applies to the facility</w:t>
          </w:r>
          <w:r w:rsidR="00CE4378" w:rsidRPr="00216B41">
            <w:t>.</w:t>
          </w:r>
        </w:p>
        <w:p w14:paraId="66906308" w14:textId="77777777" w:rsidR="00CE4378" w:rsidRPr="00216B41" w:rsidRDefault="00CE4378" w:rsidP="001654F0">
          <w:pPr>
            <w:pStyle w:val="ListNumber4"/>
            <w:ind w:left="1620" w:hanging="540"/>
          </w:pPr>
          <w:r w:rsidRPr="00216B41">
            <w:t>If discharging a pollutant of concern to an impaired waterbody.</w:t>
          </w:r>
        </w:p>
        <w:p w14:paraId="4C340F6F" w14:textId="77777777" w:rsidR="00CE4378" w:rsidRPr="00216B41" w:rsidRDefault="00CE4378" w:rsidP="001654F0">
          <w:pPr>
            <w:pStyle w:val="ListNumber4"/>
            <w:ind w:left="1620" w:hanging="540"/>
          </w:pPr>
          <w:r w:rsidRPr="00216B41">
            <w:t>If applicable, waiver criteria from sampling for hazardous metals are updated and met.</w:t>
          </w:r>
        </w:p>
        <w:p w14:paraId="0440F3E3" w14:textId="7185FA68" w:rsidR="00CE4378" w:rsidRPr="00216B41" w:rsidRDefault="00CE4378" w:rsidP="001654F0">
          <w:pPr>
            <w:pStyle w:val="ListNumber4"/>
            <w:ind w:left="1620" w:hanging="540"/>
          </w:pPr>
          <w:r w:rsidRPr="00216B41">
            <w:t>Status of the facility (active</w:t>
          </w:r>
          <w:r w:rsidR="008B644D" w:rsidRPr="00216B41">
            <w:t xml:space="preserve"> or inactive and unstaffed</w:t>
          </w:r>
          <w:r w:rsidRPr="00216B41">
            <w:t>).</w:t>
          </w:r>
        </w:p>
        <w:p w14:paraId="030C65F7" w14:textId="77777777" w:rsidR="00EB07B7" w:rsidRPr="00216B41" w:rsidRDefault="00EB07B7" w:rsidP="001F557B">
          <w:pPr>
            <w:pStyle w:val="ListNumber3"/>
          </w:pPr>
          <w:r w:rsidRPr="00216B41">
            <w:t>An original signature, signed according to 30 TAC §305.44 (relating to Signatories to Application).</w:t>
          </w:r>
        </w:p>
        <w:p w14:paraId="0DB07433" w14:textId="77777777" w:rsidR="00181A75" w:rsidRPr="00216B41" w:rsidRDefault="00EB07B7" w:rsidP="001F557B">
          <w:pPr>
            <w:pStyle w:val="ListNumber"/>
          </w:pPr>
          <w:r w:rsidRPr="00216B41">
            <w:t>Terminating Permit Coverage</w:t>
          </w:r>
        </w:p>
        <w:p w14:paraId="4566763C" w14:textId="308300E7" w:rsidR="00181A75" w:rsidRPr="00216B41" w:rsidRDefault="00EB07B7" w:rsidP="001F557B">
          <w:pPr>
            <w:pStyle w:val="ListContinue"/>
          </w:pPr>
          <w:r w:rsidRPr="00216B41">
            <w:t>A permittee may terminate coverage under the</w:t>
          </w:r>
          <w:r w:rsidR="00882956" w:rsidRPr="00216B41">
            <w:t xml:space="preserve"> </w:t>
          </w:r>
          <w:r w:rsidR="00177C7F" w:rsidRPr="00216B41">
            <w:t xml:space="preserve">general </w:t>
          </w:r>
          <w:r w:rsidRPr="00216B41">
            <w:t>permit or may terminate a no exposure authorization by submitting a notice of termination (NOT) to the Executive Director.</w:t>
          </w:r>
          <w:r w:rsidR="00882956" w:rsidRPr="00216B41">
            <w:t xml:space="preserve"> </w:t>
          </w:r>
          <w:r w:rsidRPr="00216B41">
            <w:t xml:space="preserve">The NOT must be signed in accordance with 30 TAC §305.44 (relating to Signatories to Application). </w:t>
          </w:r>
          <w:r w:rsidR="00CE4378" w:rsidRPr="00216B41">
            <w:t xml:space="preserve">Authorization to discharge terminates immediately following confirmation of receipt of the electronic NOT by the TCEQ. If </w:t>
          </w:r>
          <w:r w:rsidR="00270F49" w:rsidRPr="00216B41">
            <w:t xml:space="preserve">the permittee has obtained a waiver from electronic reporting and </w:t>
          </w:r>
          <w:r w:rsidR="00CE4378" w:rsidRPr="00216B41">
            <w:t>a paper NOT is submitted, a</w:t>
          </w:r>
          <w:r w:rsidRPr="00216B41">
            <w:t>uthorization to discharge terminates at midnight on the day that a</w:t>
          </w:r>
          <w:r w:rsidR="00270F49" w:rsidRPr="00216B41">
            <w:t>n</w:t>
          </w:r>
          <w:r w:rsidRPr="00216B41">
            <w:t xml:space="preserve"> NOT is postmarked for delivery to the TCEQ.</w:t>
          </w:r>
          <w:r w:rsidR="00CE4378" w:rsidRPr="00216B41">
            <w:t xml:space="preserve"> </w:t>
          </w:r>
          <w:r w:rsidRPr="00216B41">
            <w:t xml:space="preserve">An NOT must be submitted within </w:t>
          </w:r>
          <w:r w:rsidR="009B222B" w:rsidRPr="00216B41">
            <w:t>ten (</w:t>
          </w:r>
          <w:r w:rsidRPr="00216B41">
            <w:t>10</w:t>
          </w:r>
          <w:r w:rsidR="009B222B" w:rsidRPr="00216B41">
            <w:t>)</w:t>
          </w:r>
          <w:r w:rsidRPr="00216B41">
            <w:t xml:space="preserve"> days after the potential to discharge </w:t>
          </w:r>
          <w:r w:rsidR="00CB325F" w:rsidRPr="00216B41">
            <w:t>stormwater</w:t>
          </w:r>
          <w:r w:rsidRPr="00216B41">
            <w:t xml:space="preserve"> associated with industrial activity has ceased or the operator obtains coverage under an individual permit or </w:t>
          </w:r>
          <w:r w:rsidRPr="00216B41">
            <w:lastRenderedPageBreak/>
            <w:t>alternative general permit.</w:t>
          </w:r>
          <w:r w:rsidR="00882956" w:rsidRPr="00216B41">
            <w:t xml:space="preserve"> </w:t>
          </w:r>
          <w:r w:rsidRPr="00216B41">
            <w:t>See the following paragraph for a discussion on no exposure, and see paragraph D. below for information on how to process a transfer of operational control.</w:t>
          </w:r>
        </w:p>
        <w:p w14:paraId="06D2C500" w14:textId="6ED643BC" w:rsidR="00181A75" w:rsidRPr="00216B41" w:rsidRDefault="00EB07B7" w:rsidP="001F557B">
          <w:pPr>
            <w:pStyle w:val="ListContinue"/>
          </w:pPr>
          <w:r w:rsidRPr="00216B41">
            <w:t>Changing Condition Related to Exposure:  An NOT must also be submitted in order to terminate coverage or to terminate a conditional exclusion based on no exposure.</w:t>
          </w:r>
          <w:r w:rsidR="00882956" w:rsidRPr="00216B41">
            <w:t xml:space="preserve"> </w:t>
          </w:r>
          <w:r w:rsidRPr="00216B41">
            <w:t>If a facility changes operations such that a condition of no exposure is obtained, then the permittee must submit an NOT to terminate the original NOI before submitting an NEC.</w:t>
          </w:r>
          <w:r w:rsidR="00882956" w:rsidRPr="00216B41">
            <w:t xml:space="preserve"> </w:t>
          </w:r>
          <w:r w:rsidRPr="00216B41">
            <w:t>If a facility which changes conditions such that a condition of no exposure no longer exists, the permittee must submit an NOT to terminate the conditional exclusion, and must obtain coverage before discharge occurs.</w:t>
          </w:r>
          <w:r w:rsidR="00882956" w:rsidRPr="00216B41">
            <w:t xml:space="preserve"> </w:t>
          </w:r>
        </w:p>
        <w:p w14:paraId="5EDC4560" w14:textId="77777777" w:rsidR="00181A75" w:rsidRPr="00216B41" w:rsidRDefault="00EB07B7" w:rsidP="001F557B">
          <w:pPr>
            <w:pStyle w:val="ListNumber"/>
          </w:pPr>
          <w:r w:rsidRPr="00216B41">
            <w:t>Transfer of Permit Coverage</w:t>
          </w:r>
        </w:p>
        <w:p w14:paraId="435E4C71" w14:textId="355A22EF" w:rsidR="00181A75" w:rsidRPr="00216B41" w:rsidRDefault="00EB07B7" w:rsidP="001F557B">
          <w:pPr>
            <w:pStyle w:val="ListContinue"/>
          </w:pPr>
          <w:r w:rsidRPr="00216B41">
            <w:t>Permit coverage may not be transferred.</w:t>
          </w:r>
          <w:r w:rsidR="00882956" w:rsidRPr="00216B41">
            <w:t xml:space="preserve"> </w:t>
          </w:r>
          <w:r w:rsidRPr="00216B41">
            <w:t xml:space="preserve">When a new operator assumes responsibility for a facility, a new NOI must be submitted at least </w:t>
          </w:r>
          <w:r w:rsidR="009B222B" w:rsidRPr="00216B41">
            <w:t>ten (</w:t>
          </w:r>
          <w:r w:rsidRPr="00216B41">
            <w:t>10</w:t>
          </w:r>
          <w:r w:rsidR="009B222B" w:rsidRPr="00216B41">
            <w:t>)</w:t>
          </w:r>
          <w:r w:rsidRPr="00216B41">
            <w:t xml:space="preserve"> days before taking operational control of the facility.</w:t>
          </w:r>
          <w:r w:rsidR="00882956" w:rsidRPr="00216B41">
            <w:t xml:space="preserve"> </w:t>
          </w:r>
          <w:r w:rsidRPr="00216B41">
            <w:t xml:space="preserve">The previous owner or operator must terminate permit coverage within </w:t>
          </w:r>
          <w:r w:rsidR="009B222B" w:rsidRPr="00216B41">
            <w:t>ten (</w:t>
          </w:r>
          <w:r w:rsidRPr="00216B41">
            <w:t>10</w:t>
          </w:r>
          <w:r w:rsidR="009B222B" w:rsidRPr="00216B41">
            <w:t>)</w:t>
          </w:r>
          <w:r w:rsidRPr="00216B41">
            <w:t xml:space="preserve"> days prior to the transfer of ownership or responsibility.</w:t>
          </w:r>
          <w:r w:rsidR="00882956" w:rsidRPr="00216B41">
            <w:t xml:space="preserve"> </w:t>
          </w:r>
          <w:r w:rsidRPr="00216B41">
            <w:t>This timeframe is required by 30 TAC §210.4(h).</w:t>
          </w:r>
        </w:p>
        <w:p w14:paraId="13A7595B" w14:textId="77777777" w:rsidR="00181A75" w:rsidRPr="00216B41" w:rsidRDefault="00EB07B7" w:rsidP="001F557B">
          <w:pPr>
            <w:pStyle w:val="ListNumber"/>
          </w:pPr>
          <w:r w:rsidRPr="00216B41">
            <w:t>Public Involvement</w:t>
          </w:r>
        </w:p>
        <w:p w14:paraId="161BA46B" w14:textId="77777777" w:rsidR="00EB07B7" w:rsidRPr="00216B41" w:rsidRDefault="00EB07B7" w:rsidP="001F557B">
          <w:pPr>
            <w:pStyle w:val="ListContinue"/>
          </w:pPr>
          <w:r w:rsidRPr="00216B41">
            <w:t xml:space="preserve">Information on the ability for the public to participate in the development and issuance of the MSGP is discussed in Part XIII of this fact sheet, </w:t>
          </w:r>
          <w:r w:rsidRPr="00216B41">
            <w:rPr>
              <w:rStyle w:val="Emphasis"/>
            </w:rPr>
            <w:t>Procedures</w:t>
          </w:r>
          <w:r w:rsidRPr="00216B41">
            <w:rPr>
              <w:i/>
            </w:rPr>
            <w:t xml:space="preserve"> </w:t>
          </w:r>
          <w:r w:rsidRPr="00216B41">
            <w:rPr>
              <w:rStyle w:val="Emphasis"/>
            </w:rPr>
            <w:t>for Final Decision</w:t>
          </w:r>
          <w:r w:rsidRPr="00216B41">
            <w:t>.</w:t>
          </w:r>
        </w:p>
        <w:p w14:paraId="3D7F64BA" w14:textId="5DFAF96C" w:rsidR="00EB07B7" w:rsidRPr="00216B41" w:rsidRDefault="00EB07B7" w:rsidP="001F557B">
          <w:pPr>
            <w:pStyle w:val="ListContinue"/>
          </w:pPr>
          <w:r w:rsidRPr="00216B41">
            <w:t>In general, coverage is considered nonprovisional upon submittal of an application or upon meeting requirements to obtain authorization</w:t>
          </w:r>
          <w:r w:rsidR="002964B5" w:rsidRPr="00216B41">
            <w:t xml:space="preserve"> in the instances where no application is required.</w:t>
          </w:r>
          <w:r w:rsidRPr="00216B41">
            <w:t xml:space="preserve"> Because MSGP authorizations are acted on by the Executive Director of the TCEQ, a person who does not agree with the action may file a motion to overturn the authorization, or decision, within 23 days after the application is deemed approved (See 30 TAC §50.139, related to Motion to Overturn Executive Director’s Decision). In addition, any interested person may petition the Executive Director to require a discharger authorized by a general permit to apply for and obtain an individual TPDES permit. (See 40 CFR §122.28(b)(3)(i), which was adopted by TCEQ at 30 TAC §205.7).</w:t>
          </w:r>
          <w:r w:rsidR="00882956" w:rsidRPr="00216B41">
            <w:t xml:space="preserve"> </w:t>
          </w:r>
          <w:r w:rsidRPr="00216B41">
            <w:t xml:space="preserve">Examples of factors that may require a discharger to obtain an individual permit include: </w:t>
          </w:r>
          <w:r w:rsidR="00882956" w:rsidRPr="00216B41">
            <w:t xml:space="preserve"> </w:t>
          </w:r>
          <w:r w:rsidRPr="00216B41">
            <w:t>noncompliance with the conditions of the general permit; a change in operations since the initial application was made so that the discharger is no longer appropriately controlled under the general permit</w:t>
          </w:r>
          <w:r w:rsidR="00752D83" w:rsidRPr="00216B41">
            <w:t xml:space="preserve">; </w:t>
          </w:r>
          <w:r w:rsidRPr="00216B41">
            <w:t>or the discharge(s) is a significant contributor of pollutants.</w:t>
          </w:r>
        </w:p>
        <w:p w14:paraId="17CAB903" w14:textId="77777777" w:rsidR="00AD3D25" w:rsidRDefault="00AD3D25">
          <w:pPr>
            <w:rPr>
              <w:b/>
              <w:bCs/>
              <w:kern w:val="32"/>
              <w:sz w:val="24"/>
              <w:szCs w:val="32"/>
            </w:rPr>
          </w:pPr>
          <w:bookmarkStart w:id="32" w:name="_Toc283642730"/>
          <w:bookmarkStart w:id="33" w:name="_Toc283650702"/>
          <w:bookmarkStart w:id="34" w:name="_Toc194388216"/>
          <w:r>
            <w:br w:type="page"/>
          </w:r>
        </w:p>
        <w:p w14:paraId="5B4814D3" w14:textId="21CB856F" w:rsidR="00EB07B7" w:rsidRPr="00216B41" w:rsidRDefault="00EB07B7" w:rsidP="00973DCA">
          <w:pPr>
            <w:pStyle w:val="Heading1"/>
          </w:pPr>
          <w:r w:rsidRPr="00216B41">
            <w:lastRenderedPageBreak/>
            <w:t>X. Technology-Based Requirements</w:t>
          </w:r>
          <w:bookmarkEnd w:id="32"/>
          <w:bookmarkEnd w:id="33"/>
          <w:bookmarkEnd w:id="34"/>
        </w:p>
        <w:p w14:paraId="7753DA03" w14:textId="77777777" w:rsidR="00181A75" w:rsidRPr="00216B41" w:rsidRDefault="008A1A28" w:rsidP="00437B36">
          <w:pPr>
            <w:pStyle w:val="ListNumber"/>
            <w:numPr>
              <w:ilvl w:val="0"/>
              <w:numId w:val="47"/>
            </w:numPr>
          </w:pPr>
          <w:r w:rsidRPr="00216B41">
            <w:t>S</w:t>
          </w:r>
          <w:r w:rsidR="00CB325F" w:rsidRPr="00216B41">
            <w:t>tormwater</w:t>
          </w:r>
          <w:r w:rsidR="00EB07B7" w:rsidRPr="00216B41">
            <w:t xml:space="preserve"> Pollution Prevention Plan (SWP3)</w:t>
          </w:r>
        </w:p>
        <w:p w14:paraId="66DF8C7D" w14:textId="003F92D5" w:rsidR="00181A75" w:rsidRPr="00216B41" w:rsidRDefault="00EB07B7" w:rsidP="001F557B">
          <w:pPr>
            <w:pStyle w:val="ListContinue"/>
          </w:pPr>
          <w:r w:rsidRPr="00216B41">
            <w:t xml:space="preserve">The general permit continues the requirement to develop and implement a SWP3 to control discharges of contact </w:t>
          </w:r>
          <w:r w:rsidR="00CB325F" w:rsidRPr="00216B41">
            <w:t>stormwater</w:t>
          </w:r>
          <w:r w:rsidRPr="00216B41">
            <w:t xml:space="preserve"> and </w:t>
          </w:r>
          <w:r w:rsidR="00CB325F" w:rsidRPr="00216B41">
            <w:t>stormwater</w:t>
          </w:r>
          <w:r w:rsidRPr="00216B41">
            <w:t xml:space="preserve"> associated with industrial activities, in accordance with NPDES </w:t>
          </w:r>
          <w:r w:rsidR="00CB325F" w:rsidRPr="00216B41">
            <w:t>stormwater</w:t>
          </w:r>
          <w:r w:rsidRPr="00216B41">
            <w:t xml:space="preserve"> regulations at 40 CFR §122.26 (b)(14)(viii), and as adopted by reference in 30 TAC Chapter 281 (relating to Applications Processing).</w:t>
          </w:r>
        </w:p>
        <w:p w14:paraId="291D8ABA" w14:textId="2FA9FB00" w:rsidR="00EB07B7" w:rsidRPr="00216B41" w:rsidRDefault="00EB07B7" w:rsidP="001F557B">
          <w:pPr>
            <w:pStyle w:val="ListContinue"/>
          </w:pPr>
          <w:r w:rsidRPr="00216B41">
            <w:t>A SWP3 is required to be prepared and implemented for each facility covered by this permit</w:t>
          </w:r>
          <w:r w:rsidR="00882956" w:rsidRPr="00216B41">
            <w:t xml:space="preserve">. </w:t>
          </w:r>
          <w:r w:rsidRPr="00216B41">
            <w:t>However, the permit also provides for shared SWP3s for co</w:t>
          </w:r>
          <w:r w:rsidR="00E828F0">
            <w:t>-</w:t>
          </w:r>
          <w:r w:rsidRPr="00216B41">
            <w:t>located facilities (e.g., tenants at an industrial complex or airport).</w:t>
          </w:r>
          <w:r w:rsidR="00882956" w:rsidRPr="00216B41">
            <w:t xml:space="preserve"> </w:t>
          </w:r>
          <w:r w:rsidRPr="00216B41">
            <w:t>The plan must identify potential sources of pollution that may reasonably be expected to affect the quality of the discharges.</w:t>
          </w:r>
          <w:r w:rsidR="00882956" w:rsidRPr="00216B41">
            <w:t xml:space="preserve"> </w:t>
          </w:r>
          <w:r w:rsidRPr="00216B41">
            <w:t xml:space="preserve">The plan must describe the BMPs that are used to reduce the pollutants in </w:t>
          </w:r>
          <w:r w:rsidR="00CB325F" w:rsidRPr="00216B41">
            <w:t>stormwater</w:t>
          </w:r>
          <w:r w:rsidRPr="00216B41">
            <w:t>, ensure the implementation of these practices, and ensure compliance with the terms and conditions of the general permit. Permittees must implement the provisions of the SWP3 as a condition of the general permit.</w:t>
          </w:r>
        </w:p>
        <w:p w14:paraId="6D5FC9F3" w14:textId="00B4124D" w:rsidR="00EB07B7" w:rsidRPr="00216B41" w:rsidRDefault="00EB07B7" w:rsidP="001F557B">
          <w:pPr>
            <w:pStyle w:val="ListContinue"/>
          </w:pPr>
          <w:r w:rsidRPr="00216B41">
            <w:t xml:space="preserve">The general permit also requires that the permittees amend the plan whenever there is a change in design, construction, operation, or maintenance that has a significant effect on the potential for the discharge of pollutants to water in the state, or if the </w:t>
          </w:r>
          <w:r w:rsidR="00E828F0">
            <w:t>SWP3</w:t>
          </w:r>
          <w:r w:rsidR="00E828F0" w:rsidRPr="00216B41">
            <w:t xml:space="preserve"> </w:t>
          </w:r>
          <w:r w:rsidRPr="00216B41">
            <w:t xml:space="preserve">proves to be ineffective in eliminating or significantly minimizing pollutants from sources identified in the contents of the SWP3, or in otherwise achieving the general objectives of controlling pollutants in the </w:t>
          </w:r>
          <w:r w:rsidR="00CB325F" w:rsidRPr="00216B41">
            <w:t>stormwater</w:t>
          </w:r>
          <w:r w:rsidRPr="00216B41">
            <w:t xml:space="preserve"> discharges.</w:t>
          </w:r>
        </w:p>
        <w:p w14:paraId="0ED35AF4" w14:textId="1304D9D2" w:rsidR="00181A75" w:rsidRPr="00216B41" w:rsidRDefault="00EB07B7" w:rsidP="001F557B">
          <w:pPr>
            <w:pStyle w:val="ListContinue"/>
          </w:pPr>
          <w:r w:rsidRPr="00216B41">
            <w:t xml:space="preserve">The </w:t>
          </w:r>
          <w:r w:rsidR="00DC70BC" w:rsidRPr="00216B41">
            <w:t xml:space="preserve">general </w:t>
          </w:r>
          <w:r w:rsidRPr="00216B41">
            <w:t>permit includes specific provisions which must be incorporated into a SWP3.</w:t>
          </w:r>
          <w:r w:rsidR="00882956" w:rsidRPr="00216B41">
            <w:t xml:space="preserve"> </w:t>
          </w:r>
          <w:r w:rsidRPr="00216B41">
            <w:t>These include, at a minimum, the following elements:</w:t>
          </w:r>
        </w:p>
        <w:p w14:paraId="5D54F6DD" w14:textId="77777777" w:rsidR="00181A75" w:rsidRPr="00216B41" w:rsidRDefault="00EB07B7" w:rsidP="00437B36">
          <w:pPr>
            <w:pStyle w:val="ListNumber2"/>
            <w:numPr>
              <w:ilvl w:val="0"/>
              <w:numId w:val="48"/>
            </w:numPr>
          </w:pPr>
          <w:r w:rsidRPr="00216B41">
            <w:t xml:space="preserve">Establishing a pollution prevention team to oversee development and implementation of the </w:t>
          </w:r>
          <w:r w:rsidR="00CB325F" w:rsidRPr="00216B41">
            <w:t>stormwater</w:t>
          </w:r>
          <w:r w:rsidRPr="00216B41">
            <w:t xml:space="preserve"> pollution prevention plan;</w:t>
          </w:r>
        </w:p>
        <w:p w14:paraId="1F8F6D48" w14:textId="3C250483" w:rsidR="00181A75" w:rsidRPr="00216B41" w:rsidRDefault="00EB07B7" w:rsidP="001F557B">
          <w:pPr>
            <w:pStyle w:val="ListNumber2"/>
          </w:pPr>
          <w:r w:rsidRPr="00216B41">
            <w:t>Investigating and eliminating non-</w:t>
          </w:r>
          <w:r w:rsidR="00CB325F" w:rsidRPr="00216B41">
            <w:t>stormwater</w:t>
          </w:r>
          <w:r w:rsidRPr="00216B41">
            <w:t xml:space="preserve"> discharges that are not covered under the authority of the general permit or a separate individual permit;</w:t>
          </w:r>
        </w:p>
        <w:p w14:paraId="5C601355" w14:textId="77777777" w:rsidR="00181A75" w:rsidRPr="00216B41" w:rsidRDefault="00EB07B7" w:rsidP="001F557B">
          <w:pPr>
            <w:pStyle w:val="ListNumber2"/>
          </w:pPr>
          <w:r w:rsidRPr="00216B41">
            <w:t xml:space="preserve">Identifying potential pollutants and sources of pollution to </w:t>
          </w:r>
          <w:r w:rsidR="00CB325F" w:rsidRPr="00216B41">
            <w:t>stormwater</w:t>
          </w:r>
          <w:r w:rsidRPr="00216B41">
            <w:t xml:space="preserve"> runoff;</w:t>
          </w:r>
        </w:p>
        <w:p w14:paraId="6CD29C36" w14:textId="77777777" w:rsidR="00181A75" w:rsidRPr="00216B41" w:rsidRDefault="00EB07B7" w:rsidP="001F557B">
          <w:pPr>
            <w:pStyle w:val="ListNumber2"/>
          </w:pPr>
          <w:r w:rsidRPr="00216B41">
            <w:t>Establishing pollution prevention measures and controls, including good housekeeping measures and other BMPs;</w:t>
          </w:r>
        </w:p>
        <w:p w14:paraId="66BFB8E1" w14:textId="77777777" w:rsidR="00181A75" w:rsidRPr="00216B41" w:rsidRDefault="00EB07B7" w:rsidP="001F557B">
          <w:pPr>
            <w:pStyle w:val="ListNumber2"/>
          </w:pPr>
          <w:r w:rsidRPr="00216B41">
            <w:t>Considering the management of runoff using BMPs such as structural controls and discharge minimization to protect the natural physical characteristics of receiving waters; and</w:t>
          </w:r>
        </w:p>
        <w:p w14:paraId="642473EA" w14:textId="77777777" w:rsidR="00181A75" w:rsidRPr="00216B41" w:rsidRDefault="00EB07B7" w:rsidP="001F557B">
          <w:pPr>
            <w:pStyle w:val="ListNumber2"/>
          </w:pPr>
          <w:r w:rsidRPr="00216B41">
            <w:t>Evaluating the effectiveness of the SWP3 through inspections.</w:t>
          </w:r>
        </w:p>
        <w:p w14:paraId="657FD297" w14:textId="77777777" w:rsidR="00181A75" w:rsidRPr="00216B41" w:rsidRDefault="00EB07B7" w:rsidP="001F557B">
          <w:pPr>
            <w:pStyle w:val="ListNumber"/>
          </w:pPr>
          <w:r w:rsidRPr="00216B41">
            <w:t>Numeric Effluent Limitations</w:t>
          </w:r>
        </w:p>
        <w:p w14:paraId="73BECAFC" w14:textId="61F309A4" w:rsidR="00181A75" w:rsidRPr="00216B41" w:rsidRDefault="00EB07B7" w:rsidP="001F557B">
          <w:pPr>
            <w:pStyle w:val="ListContinue"/>
          </w:pPr>
          <w:r w:rsidRPr="00216B41">
            <w:t>The draft general permit would continue the numeric effluent limitations of the current permit.</w:t>
          </w:r>
          <w:r w:rsidR="00882956" w:rsidRPr="00216B41">
            <w:t xml:space="preserve"> </w:t>
          </w:r>
          <w:r w:rsidRPr="00216B41">
            <w:t>The MSGP includes technology-based numeric effluent limitations for discharges subject to federally established guidelines delineated in the Code of Federal Regulations as well as technology-based numeric effluent limitations that are listed in state rules for hazardous metals.</w:t>
          </w:r>
          <w:r w:rsidR="00882956" w:rsidRPr="00216B41">
            <w:t xml:space="preserve"> </w:t>
          </w:r>
          <w:r w:rsidRPr="00216B41">
            <w:t>The technology-based numeric effluent limitations are as follows:</w:t>
          </w:r>
        </w:p>
        <w:p w14:paraId="797E2778" w14:textId="43C5BB09" w:rsidR="00181A75" w:rsidRPr="00216B41" w:rsidRDefault="00EB07B7" w:rsidP="00437B36">
          <w:pPr>
            <w:pStyle w:val="ListNumber2"/>
            <w:numPr>
              <w:ilvl w:val="0"/>
              <w:numId w:val="49"/>
            </w:numPr>
          </w:pPr>
          <w:r w:rsidRPr="00216B41">
            <w:lastRenderedPageBreak/>
            <w:t>For All Discharges - Limitations for hazardous metals delineated at 30 TAC Chapter 319 (General Regulations Incorporated into Permits), Subchapter B (Hazardous Metals).</w:t>
          </w:r>
          <w:r w:rsidR="00882956" w:rsidRPr="00216B41">
            <w:t xml:space="preserve"> </w:t>
          </w:r>
          <w:r w:rsidRPr="00216B41">
            <w:t>A waiver from these effluent limits will continue to be available in the proposed MSGP for one (1) or more of the regulated metals if any of the following criteria are met:</w:t>
          </w:r>
        </w:p>
        <w:p w14:paraId="77BD2598" w14:textId="77777777" w:rsidR="00EB07B7" w:rsidRPr="00216B41" w:rsidRDefault="00EB07B7" w:rsidP="00437B36">
          <w:pPr>
            <w:pStyle w:val="ListNumber3"/>
            <w:numPr>
              <w:ilvl w:val="0"/>
              <w:numId w:val="50"/>
            </w:numPr>
            <w:ind w:left="1080"/>
          </w:pPr>
          <w:r w:rsidRPr="00216B41">
            <w:t>the permittee certifies that the regulated facility does not use a raw material, produce an intermediate product, or produce a final product that contains the hazardous metal(s) for which the waiver is being sought; or</w:t>
          </w:r>
        </w:p>
        <w:p w14:paraId="2E5833ED" w14:textId="77777777" w:rsidR="00EB07B7" w:rsidRPr="00216B41" w:rsidRDefault="00EB07B7" w:rsidP="001F557B">
          <w:pPr>
            <w:pStyle w:val="ListNumber3"/>
          </w:pPr>
          <w:r w:rsidRPr="00216B41">
            <w:t xml:space="preserve">the permittee certifies that any raw materials, intermediate products, or final products that contain any hazardous metal(s) are never exposed to </w:t>
          </w:r>
          <w:r w:rsidR="00CB325F" w:rsidRPr="00216B41">
            <w:t>stormwater</w:t>
          </w:r>
          <w:r w:rsidRPr="00216B41">
            <w:t xml:space="preserve"> or runoff, except that final products are not considered to expose hazardous metals to </w:t>
          </w:r>
          <w:r w:rsidR="00CB325F" w:rsidRPr="00216B41">
            <w:t>stormwater</w:t>
          </w:r>
          <w:r w:rsidRPr="00216B41">
            <w:t xml:space="preserve"> or runoff if the final product is designed for outdoor use, unless it is a product that could be transported by </w:t>
          </w:r>
          <w:r w:rsidR="00CB325F" w:rsidRPr="00216B41">
            <w:t>stormwater</w:t>
          </w:r>
          <w:r w:rsidRPr="00216B41">
            <w:t xml:space="preserve"> runoff or unless the final product will be used as a material or intermediate product (similar to the considerations for “no exposure” described in Paragraph III.B.1. of this fact sheet); or</w:t>
          </w:r>
        </w:p>
        <w:p w14:paraId="08CCE0BF" w14:textId="77777777" w:rsidR="00EB07B7" w:rsidRPr="00216B41" w:rsidRDefault="00EB07B7" w:rsidP="001F557B">
          <w:pPr>
            <w:pStyle w:val="ListNumber3"/>
          </w:pPr>
          <w:r w:rsidRPr="00216B41">
            <w:t>the permittee collects a sample of the discharge from the facility, analyzes the sample for the hazardous metal(s) for which a waiver is being sought, and the results indicate that the metal(s) is/are not present in detectable levels based on the minimum analytical level (MAL).</w:t>
          </w:r>
        </w:p>
        <w:p w14:paraId="36D6A41A" w14:textId="77777777" w:rsidR="00181A75" w:rsidRPr="00216B41" w:rsidRDefault="00EB07B7" w:rsidP="001F557B">
          <w:pPr>
            <w:pStyle w:val="ListNumber2"/>
          </w:pPr>
          <w:r w:rsidRPr="00216B41">
            <w:t xml:space="preserve">For Industry-Specific Discharges Subject to Federal Categorical Effluent Limitations Guidelines (ELGs):  Refer to Paragraphs IV.A.1.a through </w:t>
          </w:r>
          <w:r w:rsidR="002518B4" w:rsidRPr="00216B41">
            <w:t>g</w:t>
          </w:r>
          <w:r w:rsidRPr="00216B41">
            <w:t xml:space="preserve"> of this fact sheet.</w:t>
          </w:r>
        </w:p>
        <w:p w14:paraId="6362536F" w14:textId="77777777" w:rsidR="00181A75" w:rsidRPr="00216B41" w:rsidRDefault="00EB07B7" w:rsidP="001F557B">
          <w:pPr>
            <w:pStyle w:val="ListNumber"/>
          </w:pPr>
          <w:r w:rsidRPr="00216B41">
            <w:t>Benchmark Monitoring Requirements</w:t>
          </w:r>
        </w:p>
        <w:p w14:paraId="4E27A8EF" w14:textId="66582689" w:rsidR="00EB07B7" w:rsidRPr="00216B41" w:rsidRDefault="00EB07B7" w:rsidP="001F557B">
          <w:pPr>
            <w:pStyle w:val="ListContinue"/>
          </w:pPr>
          <w:r w:rsidRPr="00216B41">
            <w:t xml:space="preserve">The </w:t>
          </w:r>
          <w:r w:rsidR="009E448E" w:rsidRPr="00216B41">
            <w:t xml:space="preserve">amended </w:t>
          </w:r>
          <w:r w:rsidR="00DC70BC" w:rsidRPr="00216B41">
            <w:t>general permit</w:t>
          </w:r>
          <w:r w:rsidRPr="00216B41">
            <w:t xml:space="preserve"> continues a requirement from EPA’s 1995 MSGP and TCEQ’s 2001</w:t>
          </w:r>
          <w:r w:rsidR="00834F4B" w:rsidRPr="00216B41">
            <w:t xml:space="preserve">, </w:t>
          </w:r>
          <w:r w:rsidRPr="00216B41">
            <w:t>2006</w:t>
          </w:r>
          <w:r w:rsidR="00834F4B" w:rsidRPr="00216B41">
            <w:t>, 2011</w:t>
          </w:r>
          <w:r w:rsidR="00D708DD" w:rsidRPr="00216B41">
            <w:t>, 2016</w:t>
          </w:r>
          <w:r w:rsidR="00DC70BC" w:rsidRPr="00216B41">
            <w:t>, 2021</w:t>
          </w:r>
          <w:r w:rsidR="004A0C74">
            <w:t>,</w:t>
          </w:r>
          <w:r w:rsidR="00097AAC" w:rsidRPr="00216B41">
            <w:t xml:space="preserve"> and 2026</w:t>
          </w:r>
          <w:r w:rsidRPr="00216B41">
            <w:t xml:space="preserve"> MSGP for certain industries to monitor for one or more specific pollutants that are generally associated with discharges from those industries.</w:t>
          </w:r>
          <w:r w:rsidR="00882956" w:rsidRPr="00216B41">
            <w:t xml:space="preserve"> </w:t>
          </w:r>
          <w:r w:rsidRPr="00216B41">
            <w:t>The results are then compared to a set of benchmark values to determine the relative effectiveness of the SWP3.</w:t>
          </w:r>
          <w:r w:rsidR="00882956" w:rsidRPr="00216B41">
            <w:t xml:space="preserve"> </w:t>
          </w:r>
          <w:r w:rsidRPr="00216B41">
            <w:t>The general permit retains this requirement as a method for evaluating the facility’s SWP3</w:t>
          </w:r>
          <w:r w:rsidR="00DC70BC" w:rsidRPr="00216B41">
            <w:t xml:space="preserve">. </w:t>
          </w:r>
        </w:p>
        <w:p w14:paraId="6288A9F8" w14:textId="77777777" w:rsidR="00181A75" w:rsidRPr="00216B41" w:rsidRDefault="00EB07B7" w:rsidP="00437B36">
          <w:pPr>
            <w:pStyle w:val="ListNumber2"/>
            <w:numPr>
              <w:ilvl w:val="0"/>
              <w:numId w:val="51"/>
            </w:numPr>
          </w:pPr>
          <w:r w:rsidRPr="00216B41">
            <w:t>Monitoring Frequency</w:t>
          </w:r>
        </w:p>
        <w:p w14:paraId="2FED846F" w14:textId="596EC142" w:rsidR="00181A75" w:rsidRPr="00216B41" w:rsidRDefault="00EB07B7" w:rsidP="001F557B">
          <w:pPr>
            <w:pStyle w:val="ListContinue2"/>
          </w:pPr>
          <w:r w:rsidRPr="00216B41">
            <w:t xml:space="preserve">The </w:t>
          </w:r>
          <w:r w:rsidR="00DC70BC" w:rsidRPr="00216B41">
            <w:t>general permit</w:t>
          </w:r>
          <w:r w:rsidRPr="00216B41">
            <w:t xml:space="preserve"> requires permittees to conduct semiannual benchmark monitoring throughout the permit term, and reported by March 31</w:t>
          </w:r>
          <w:r w:rsidRPr="00216B41">
            <w:rPr>
              <w:vertAlign w:val="superscript"/>
            </w:rPr>
            <w:t>st</w:t>
          </w:r>
          <w:r w:rsidRPr="00216B41">
            <w:t xml:space="preserve"> of each year following the monitoring year.</w:t>
          </w:r>
          <w:r w:rsidR="00882956" w:rsidRPr="00216B41">
            <w:t xml:space="preserve"> </w:t>
          </w:r>
          <w:r w:rsidRPr="00216B41">
            <w:t xml:space="preserve">The </w:t>
          </w:r>
          <w:r w:rsidR="00DC70BC" w:rsidRPr="00216B41">
            <w:t xml:space="preserve">general </w:t>
          </w:r>
          <w:r w:rsidRPr="00216B41">
            <w:t>permit include</w:t>
          </w:r>
          <w:r w:rsidR="002518B4" w:rsidRPr="00216B41">
            <w:t>s</w:t>
          </w:r>
          <w:r w:rsidRPr="00216B41">
            <w:t xml:space="preserve"> a waiver option, which had previously been available in the </w:t>
          </w:r>
          <w:r w:rsidR="002518B4" w:rsidRPr="00216B41">
            <w:t>2011</w:t>
          </w:r>
          <w:r w:rsidR="00097AAC" w:rsidRPr="00216B41">
            <w:t>,</w:t>
          </w:r>
          <w:r w:rsidR="00D708DD" w:rsidRPr="00216B41">
            <w:t xml:space="preserve"> 2016</w:t>
          </w:r>
          <w:r w:rsidR="00097AAC" w:rsidRPr="00216B41">
            <w:t>, and 2021</w:t>
          </w:r>
          <w:r w:rsidR="002518B4" w:rsidRPr="00216B41">
            <w:t xml:space="preserve"> </w:t>
          </w:r>
          <w:r w:rsidRPr="00216B41">
            <w:t>MSGP as well as in each version of EPA’s MSGP.</w:t>
          </w:r>
          <w:r w:rsidR="00882956" w:rsidRPr="00216B41">
            <w:t xml:space="preserve"> </w:t>
          </w:r>
          <w:r w:rsidRPr="00216B41">
            <w:t>Requiring benchmark sampling allow</w:t>
          </w:r>
          <w:r w:rsidR="00430DEF" w:rsidRPr="00216B41">
            <w:t>s</w:t>
          </w:r>
          <w:r w:rsidRPr="00216B41">
            <w:t xml:space="preserve"> all facilities subject to benchmark monitoring to use the data collected to ascertain whether their BMPs are continuing to be effective, and also help</w:t>
          </w:r>
          <w:r w:rsidR="00430DEF" w:rsidRPr="00216B41">
            <w:t>s</w:t>
          </w:r>
          <w:r w:rsidRPr="00216B41">
            <w:t xml:space="preserve"> TCEQ determine whether longer term trends could be established. </w:t>
          </w:r>
        </w:p>
        <w:p w14:paraId="45FE5B09" w14:textId="5BB4E80E" w:rsidR="00181A75" w:rsidRPr="00216B41" w:rsidRDefault="00092E30" w:rsidP="001F557B">
          <w:pPr>
            <w:pStyle w:val="ListContinue2"/>
          </w:pPr>
          <w:r w:rsidRPr="00216B41">
            <w:t xml:space="preserve">The general permit </w:t>
          </w:r>
          <w:r w:rsidR="005A3B7D" w:rsidRPr="00216B41">
            <w:t>requires benchmark</w:t>
          </w:r>
          <w:r w:rsidR="00EB07B7" w:rsidRPr="00216B41">
            <w:t xml:space="preserve"> monitoring semiannually during the four (4) permit years following the permit effective date, and the </w:t>
          </w:r>
          <w:r w:rsidRPr="00216B41">
            <w:t>general permit</w:t>
          </w:r>
          <w:r w:rsidR="00EB07B7" w:rsidRPr="00216B41">
            <w:t xml:space="preserve"> offer</w:t>
          </w:r>
          <w:r w:rsidR="002518B4" w:rsidRPr="00216B41">
            <w:t>s</w:t>
          </w:r>
          <w:r w:rsidR="00EB07B7" w:rsidRPr="00216B41">
            <w:t xml:space="preserve"> an opportunity for a facility operator to obtain a waiver from benchmark sampling.</w:t>
          </w:r>
          <w:r w:rsidR="00882956" w:rsidRPr="00216B41">
            <w:t xml:space="preserve"> </w:t>
          </w:r>
          <w:r w:rsidR="00EB07B7" w:rsidRPr="00216B41">
            <w:t xml:space="preserve">This waiver </w:t>
          </w:r>
          <w:r w:rsidRPr="00216B41">
            <w:t>is</w:t>
          </w:r>
          <w:r w:rsidR="00882956" w:rsidRPr="00216B41">
            <w:t xml:space="preserve"> </w:t>
          </w:r>
          <w:r w:rsidR="00EB07B7" w:rsidRPr="00216B41">
            <w:t xml:space="preserve">available for sampling years 3 and 4 if annual average sampling results for the first two (2) permit years are less than the benchmark </w:t>
          </w:r>
          <w:r w:rsidR="00EB07B7" w:rsidRPr="00216B41">
            <w:lastRenderedPageBreak/>
            <w:t>levels.</w:t>
          </w:r>
          <w:r w:rsidR="00882956" w:rsidRPr="00216B41">
            <w:t xml:space="preserve"> </w:t>
          </w:r>
          <w:r w:rsidR="00EB07B7" w:rsidRPr="00216B41">
            <w:t>However, a waiver would not be available for any pollutant where the annual average result measured equal to or greater than the benchmark level.</w:t>
          </w:r>
        </w:p>
        <w:p w14:paraId="67E34D02" w14:textId="01865A05" w:rsidR="00615F06" w:rsidRPr="00216B41" w:rsidRDefault="00EB07B7" w:rsidP="001F557B">
          <w:pPr>
            <w:pStyle w:val="ListNumber2"/>
          </w:pPr>
          <w:r w:rsidRPr="00216B41">
            <w:t>Levels for Specific Pollutants</w:t>
          </w:r>
        </w:p>
        <w:p w14:paraId="005A819A" w14:textId="38609222" w:rsidR="00BD4A83" w:rsidRPr="00216B41" w:rsidRDefault="00615F06" w:rsidP="001F557B">
          <w:pPr>
            <w:pStyle w:val="ListContinue2"/>
          </w:pPr>
          <w:r w:rsidRPr="00216B41">
            <w:t>The levels and parameters for benchmarks in the current 20</w:t>
          </w:r>
          <w:r w:rsidR="00F7735A" w:rsidRPr="00216B41">
            <w:t>21</w:t>
          </w:r>
          <w:r w:rsidRPr="00216B41">
            <w:t xml:space="preserve"> MSGP are based on results of benchmark values submitted to the TCEQ in calendar years 201</w:t>
          </w:r>
          <w:r w:rsidR="00F7735A" w:rsidRPr="00216B41">
            <w:t>7</w:t>
          </w:r>
          <w:r w:rsidRPr="00216B41">
            <w:t xml:space="preserve"> to 201</w:t>
          </w:r>
          <w:r w:rsidR="00F7735A" w:rsidRPr="00216B41">
            <w:t>9</w:t>
          </w:r>
          <w:r w:rsidRPr="00216B41">
            <w:t>. The benchmark levels proposed in the draft 202</w:t>
          </w:r>
          <w:r w:rsidR="00F7735A" w:rsidRPr="00216B41">
            <w:t>6</w:t>
          </w:r>
          <w:r w:rsidRPr="00216B41">
            <w:t xml:space="preserve"> MSGP are based on analysis of benchmark results submitted to TCEQ during calendar years 20</w:t>
          </w:r>
          <w:r w:rsidR="00F7735A" w:rsidRPr="00216B41">
            <w:t>2</w:t>
          </w:r>
          <w:r w:rsidR="004A0C74">
            <w:t>2</w:t>
          </w:r>
          <w:r w:rsidRPr="00216B41">
            <w:t xml:space="preserve"> to 20</w:t>
          </w:r>
          <w:r w:rsidR="00F7735A" w:rsidRPr="00216B41">
            <w:t>24</w:t>
          </w:r>
          <w:r w:rsidRPr="00216B41">
            <w:t xml:space="preserve">. </w:t>
          </w:r>
        </w:p>
        <w:p w14:paraId="6EE8F5E4" w14:textId="0FCF7270" w:rsidR="00BD4A83" w:rsidRPr="00216B41" w:rsidRDefault="00615F06" w:rsidP="001F557B">
          <w:pPr>
            <w:pStyle w:val="ListContinue2"/>
          </w:pPr>
          <w:r w:rsidRPr="00216B41">
            <w:t>The results of the compiled data are described in Appendix A of this fact sheet. Based on the results, changes were made to the benchmark levels</w:t>
          </w:r>
          <w:r w:rsidR="00135837" w:rsidRPr="00216B41">
            <w:t xml:space="preserve"> for</w:t>
          </w:r>
          <w:r w:rsidRPr="00216B41">
            <w:t xml:space="preserve"> the following pollutants:</w:t>
          </w:r>
          <w:r w:rsidR="00135837" w:rsidRPr="00216B41">
            <w:t xml:space="preserve"> Phosphorous, Ammonia N</w:t>
          </w:r>
          <w:r w:rsidR="00B64FFE">
            <w:t>itrogen</w:t>
          </w:r>
          <w:r w:rsidR="00135837" w:rsidRPr="00216B41">
            <w:t>, Iron, Cyanide, Nitrate + Nitrite Nitrogen, and Zinc</w:t>
          </w:r>
          <w:r w:rsidRPr="00216B41">
            <w:t xml:space="preserve">. The changes should provide permittees with benchmark levels that will be helpful in determining whether their BMPs are effectively reducing the level of pollutants in runoff associated with industrial activity, and how they compare with results of other dischargers. </w:t>
          </w:r>
        </w:p>
        <w:p w14:paraId="46601119" w14:textId="77777777" w:rsidR="00BD4A83" w:rsidRPr="00216B41" w:rsidRDefault="00615F06" w:rsidP="001F557B">
          <w:pPr>
            <w:pStyle w:val="ListContinue2"/>
          </w:pPr>
          <w:r w:rsidRPr="00216B41">
            <w:t xml:space="preserve">Explanation of Revisions to Benchmark Monitoring Levels: </w:t>
          </w:r>
        </w:p>
        <w:p w14:paraId="083EBC4D" w14:textId="09946C3A" w:rsidR="00BD4A83" w:rsidRPr="00216B41" w:rsidRDefault="00615F06" w:rsidP="00437B36">
          <w:pPr>
            <w:pStyle w:val="ListNumber3"/>
            <w:numPr>
              <w:ilvl w:val="0"/>
              <w:numId w:val="52"/>
            </w:numPr>
            <w:ind w:left="1080"/>
          </w:pPr>
          <w:r w:rsidRPr="00216B41">
            <w:t>Levels for the following pollutants were lowered from the 20</w:t>
          </w:r>
          <w:r w:rsidR="00135837" w:rsidRPr="00216B41">
            <w:t>21</w:t>
          </w:r>
          <w:r w:rsidRPr="00216B41">
            <w:t xml:space="preserve"> MSGP levels based on the results of the benchmark monitoring in years 20</w:t>
          </w:r>
          <w:r w:rsidR="00135837" w:rsidRPr="00216B41">
            <w:t>22</w:t>
          </w:r>
          <w:r w:rsidRPr="00216B41">
            <w:t xml:space="preserve"> through 20</w:t>
          </w:r>
          <w:r w:rsidR="00135837" w:rsidRPr="00216B41">
            <w:t>2</w:t>
          </w:r>
          <w:r w:rsidR="00397D76">
            <w:t>4</w:t>
          </w:r>
          <w:r w:rsidRPr="00216B41">
            <w:t xml:space="preserve">: </w:t>
          </w:r>
        </w:p>
        <w:p w14:paraId="00978A4C" w14:textId="77777777" w:rsidR="00116E39" w:rsidRDefault="00116E39" w:rsidP="00116E39">
          <w:pPr>
            <w:pStyle w:val="ListParagraph"/>
            <w:numPr>
              <w:ilvl w:val="0"/>
              <w:numId w:val="61"/>
            </w:numPr>
            <w:rPr>
              <w:iCs/>
              <w:szCs w:val="22"/>
            </w:rPr>
          </w:pPr>
          <w:bookmarkStart w:id="35" w:name="_Hlk195280175"/>
          <w:r>
            <w:rPr>
              <w:iCs/>
              <w:szCs w:val="22"/>
            </w:rPr>
            <w:t>For Sector C:</w:t>
          </w:r>
        </w:p>
        <w:p w14:paraId="50A12DFF" w14:textId="77777777" w:rsidR="00116E39" w:rsidRPr="00F40A15" w:rsidRDefault="00116E39" w:rsidP="00116E39">
          <w:pPr>
            <w:pStyle w:val="ListParagraph"/>
            <w:numPr>
              <w:ilvl w:val="1"/>
              <w:numId w:val="61"/>
            </w:numPr>
            <w:rPr>
              <w:iCs/>
              <w:szCs w:val="22"/>
            </w:rPr>
          </w:pPr>
          <w:r w:rsidRPr="00F40A15">
            <w:rPr>
              <w:iCs/>
              <w:szCs w:val="22"/>
            </w:rPr>
            <w:t>Lowered Phosphorus from 1.25 milligrams per Liter (mg/L) to 0.78 mg/L.</w:t>
          </w:r>
        </w:p>
        <w:p w14:paraId="526E65CE" w14:textId="77777777" w:rsidR="00116E39" w:rsidRDefault="00116E39" w:rsidP="00116E39">
          <w:pPr>
            <w:pStyle w:val="ListParagraph"/>
            <w:numPr>
              <w:ilvl w:val="0"/>
              <w:numId w:val="61"/>
            </w:numPr>
            <w:rPr>
              <w:iCs/>
              <w:szCs w:val="22"/>
            </w:rPr>
          </w:pPr>
          <w:r>
            <w:rPr>
              <w:iCs/>
              <w:szCs w:val="22"/>
            </w:rPr>
            <w:t>For Sectors K and S</w:t>
          </w:r>
        </w:p>
        <w:p w14:paraId="704470CA" w14:textId="77777777" w:rsidR="00116E39" w:rsidRPr="00F40A15" w:rsidRDefault="00116E39" w:rsidP="00116E39">
          <w:pPr>
            <w:pStyle w:val="ListParagraph"/>
            <w:numPr>
              <w:ilvl w:val="1"/>
              <w:numId w:val="61"/>
            </w:numPr>
            <w:rPr>
              <w:iCs/>
              <w:szCs w:val="22"/>
            </w:rPr>
          </w:pPr>
          <w:r w:rsidRPr="00F40A15">
            <w:rPr>
              <w:iCs/>
              <w:szCs w:val="22"/>
            </w:rPr>
            <w:t>Lowered Ammonia N</w:t>
          </w:r>
          <w:r>
            <w:rPr>
              <w:iCs/>
              <w:szCs w:val="22"/>
            </w:rPr>
            <w:t>itrogen</w:t>
          </w:r>
          <w:r w:rsidRPr="00F40A15">
            <w:rPr>
              <w:iCs/>
              <w:szCs w:val="22"/>
            </w:rPr>
            <w:t xml:space="preserve"> from 1.7 mg/L to 1.0 mg/L</w:t>
          </w:r>
        </w:p>
        <w:p w14:paraId="0CA7F73D" w14:textId="77777777" w:rsidR="00116E39" w:rsidRDefault="00116E39" w:rsidP="00116E39">
          <w:pPr>
            <w:pStyle w:val="ListParagraph"/>
            <w:numPr>
              <w:ilvl w:val="0"/>
              <w:numId w:val="61"/>
            </w:numPr>
            <w:rPr>
              <w:iCs/>
              <w:szCs w:val="22"/>
            </w:rPr>
          </w:pPr>
          <w:r>
            <w:rPr>
              <w:iCs/>
              <w:szCs w:val="22"/>
            </w:rPr>
            <w:t>For Sectors C, E, F, G, H, L, M, N, O, Q, and AA:</w:t>
          </w:r>
        </w:p>
        <w:p w14:paraId="22C48A65" w14:textId="77777777" w:rsidR="00116E39" w:rsidRPr="00F40A15" w:rsidRDefault="00116E39" w:rsidP="00116E39">
          <w:pPr>
            <w:pStyle w:val="ListParagraph"/>
            <w:numPr>
              <w:ilvl w:val="1"/>
              <w:numId w:val="61"/>
            </w:numPr>
            <w:rPr>
              <w:iCs/>
              <w:szCs w:val="22"/>
            </w:rPr>
          </w:pPr>
          <w:r w:rsidRPr="00F40A15">
            <w:rPr>
              <w:iCs/>
              <w:szCs w:val="22"/>
            </w:rPr>
            <w:t>Lowered Iron from 1.3 mg/L to 1.0 mg/L.</w:t>
          </w:r>
        </w:p>
        <w:p w14:paraId="68FE171C" w14:textId="77777777" w:rsidR="00116E39" w:rsidRDefault="00116E39" w:rsidP="00116E39">
          <w:pPr>
            <w:pStyle w:val="ListParagraph"/>
            <w:numPr>
              <w:ilvl w:val="0"/>
              <w:numId w:val="61"/>
            </w:numPr>
            <w:rPr>
              <w:iCs/>
              <w:szCs w:val="22"/>
            </w:rPr>
          </w:pPr>
          <w:r>
            <w:rPr>
              <w:iCs/>
              <w:szCs w:val="22"/>
            </w:rPr>
            <w:t>For Sector K:</w:t>
          </w:r>
        </w:p>
        <w:p w14:paraId="76C985E1" w14:textId="77777777" w:rsidR="00116E39" w:rsidRPr="00F40A15" w:rsidRDefault="00116E39" w:rsidP="00116E39">
          <w:pPr>
            <w:pStyle w:val="ListParagraph"/>
            <w:numPr>
              <w:ilvl w:val="1"/>
              <w:numId w:val="61"/>
            </w:numPr>
            <w:rPr>
              <w:iCs/>
              <w:szCs w:val="22"/>
            </w:rPr>
          </w:pPr>
          <w:r w:rsidRPr="00F40A15">
            <w:rPr>
              <w:iCs/>
              <w:szCs w:val="22"/>
            </w:rPr>
            <w:t>Lowered Cyanide from 0.02 mg/L to 0.01 mg/L.</w:t>
          </w:r>
        </w:p>
        <w:p w14:paraId="2C21FA7B" w14:textId="77777777" w:rsidR="00116E39" w:rsidRDefault="00116E39" w:rsidP="00116E39">
          <w:pPr>
            <w:pStyle w:val="ListParagraph"/>
            <w:numPr>
              <w:ilvl w:val="0"/>
              <w:numId w:val="61"/>
            </w:numPr>
            <w:rPr>
              <w:iCs/>
              <w:szCs w:val="22"/>
            </w:rPr>
          </w:pPr>
          <w:r>
            <w:rPr>
              <w:iCs/>
              <w:szCs w:val="22"/>
            </w:rPr>
            <w:t>For Sectors C, G, J, U, and AA:</w:t>
          </w:r>
        </w:p>
        <w:p w14:paraId="2E931055" w14:textId="77777777" w:rsidR="00116E39" w:rsidRPr="00F40A15" w:rsidRDefault="00116E39" w:rsidP="00116E39">
          <w:pPr>
            <w:pStyle w:val="ListParagraph"/>
            <w:numPr>
              <w:ilvl w:val="1"/>
              <w:numId w:val="61"/>
            </w:numPr>
            <w:rPr>
              <w:iCs/>
              <w:szCs w:val="22"/>
            </w:rPr>
          </w:pPr>
          <w:r w:rsidRPr="00F40A15">
            <w:rPr>
              <w:iCs/>
              <w:szCs w:val="22"/>
            </w:rPr>
            <w:t>Lowered Nitrate+Nitrite Nitrogen from 0.68mg/L to 0.6</w:t>
          </w:r>
          <w:r>
            <w:rPr>
              <w:iCs/>
              <w:szCs w:val="22"/>
            </w:rPr>
            <w:t xml:space="preserve">0 </w:t>
          </w:r>
          <w:r w:rsidRPr="00F40A15">
            <w:rPr>
              <w:iCs/>
              <w:szCs w:val="22"/>
            </w:rPr>
            <w:t>mg/L.</w:t>
          </w:r>
        </w:p>
        <w:p w14:paraId="5AE669F0" w14:textId="77777777" w:rsidR="00116E39" w:rsidRDefault="00116E39" w:rsidP="00116E39">
          <w:pPr>
            <w:pStyle w:val="ListParagraph"/>
            <w:numPr>
              <w:ilvl w:val="0"/>
              <w:numId w:val="61"/>
            </w:numPr>
            <w:spacing w:after="120"/>
            <w:rPr>
              <w:iCs/>
              <w:szCs w:val="22"/>
            </w:rPr>
          </w:pPr>
          <w:r>
            <w:rPr>
              <w:iCs/>
              <w:szCs w:val="22"/>
            </w:rPr>
            <w:t xml:space="preserve">For </w:t>
          </w:r>
          <w:r w:rsidRPr="00A703C4">
            <w:rPr>
              <w:iCs/>
              <w:szCs w:val="22"/>
            </w:rPr>
            <w:t>Sectors A, C, F, H, N, Q, Y,</w:t>
          </w:r>
          <w:r>
            <w:rPr>
              <w:iCs/>
              <w:szCs w:val="22"/>
            </w:rPr>
            <w:t xml:space="preserve"> and</w:t>
          </w:r>
          <w:r w:rsidRPr="00A703C4">
            <w:rPr>
              <w:iCs/>
              <w:szCs w:val="22"/>
            </w:rPr>
            <w:t xml:space="preserve"> AA</w:t>
          </w:r>
          <w:r>
            <w:rPr>
              <w:iCs/>
              <w:szCs w:val="22"/>
            </w:rPr>
            <w:t>:</w:t>
          </w:r>
        </w:p>
        <w:p w14:paraId="547B0CF4" w14:textId="77777777" w:rsidR="00116E39" w:rsidRPr="00F40A15" w:rsidRDefault="00116E39" w:rsidP="00116E39">
          <w:pPr>
            <w:pStyle w:val="ListParagraph"/>
            <w:numPr>
              <w:ilvl w:val="1"/>
              <w:numId w:val="61"/>
            </w:numPr>
            <w:spacing w:after="120"/>
            <w:rPr>
              <w:iCs/>
              <w:szCs w:val="22"/>
            </w:rPr>
          </w:pPr>
          <w:r w:rsidRPr="00F40A15">
            <w:rPr>
              <w:iCs/>
              <w:szCs w:val="22"/>
            </w:rPr>
            <w:t>Lowered Zinc from 0.16 mg/L to 0.12 mg/L.</w:t>
          </w:r>
        </w:p>
        <w:bookmarkEnd w:id="35"/>
        <w:p w14:paraId="1A061219" w14:textId="77777777" w:rsidR="00466EAC" w:rsidRDefault="00615F06" w:rsidP="001F557B">
          <w:pPr>
            <w:pStyle w:val="ListNumber3"/>
          </w:pPr>
          <w:r w:rsidRPr="00216B41">
            <w:t xml:space="preserve">There were no changes to the following pollutants, either because the original benchmark is appropriate to continue based on the fact that it is founded on data suggesting that the existing level is appropriate for stormwater runoff, or a sufficient number of sample points were not available to justify a change: </w:t>
          </w:r>
        </w:p>
        <w:p w14:paraId="2B2EFAAF" w14:textId="15F95A33" w:rsidR="00181A75" w:rsidRPr="00216B41" w:rsidRDefault="00615F06" w:rsidP="00466EAC">
          <w:pPr>
            <w:pStyle w:val="ListBullet3"/>
            <w:ind w:left="1440"/>
          </w:pPr>
          <w:r w:rsidRPr="00216B41">
            <w:t xml:space="preserve">total aluminum, total antimony, total arsenic, total beryllium, </w:t>
          </w:r>
          <w:r w:rsidR="002F238E" w:rsidRPr="00216B41">
            <w:t xml:space="preserve">biochemical oxygen demand (BOD), </w:t>
          </w:r>
          <w:r w:rsidRPr="00216B41">
            <w:t xml:space="preserve">total cadmium, </w:t>
          </w:r>
          <w:r w:rsidR="002F238E" w:rsidRPr="00216B41">
            <w:t xml:space="preserve">chemical oxygen demand, </w:t>
          </w:r>
          <w:r w:rsidRPr="00216B41">
            <w:t>total copper, total lead,</w:t>
          </w:r>
          <w:r w:rsidR="002F238E" w:rsidRPr="00216B41">
            <w:t xml:space="preserve"> total manganese,</w:t>
          </w:r>
          <w:r w:rsidRPr="00216B41">
            <w:t xml:space="preserve"> total magnesium, total mercury, total nickel, total selenium, total silver, </w:t>
          </w:r>
          <w:r w:rsidR="002F238E" w:rsidRPr="00216B41">
            <w:t xml:space="preserve">total suspended solids, </w:t>
          </w:r>
          <w:r w:rsidRPr="00216B41">
            <w:t>turbidity, oil and grease, and pH.</w:t>
          </w:r>
        </w:p>
        <w:p w14:paraId="52EA228F" w14:textId="77777777" w:rsidR="00BD4A83" w:rsidRPr="00216B41" w:rsidRDefault="00BD4A83" w:rsidP="00AD3D25">
          <w:pPr>
            <w:pStyle w:val="BodyText"/>
            <w:spacing w:after="0" w:line="240" w:lineRule="auto"/>
          </w:pPr>
        </w:p>
        <w:p w14:paraId="5FF79BD9" w14:textId="107E290B" w:rsidR="00181A75" w:rsidRPr="00216B41" w:rsidRDefault="00EB07B7" w:rsidP="001F557B">
          <w:pPr>
            <w:pStyle w:val="Heading1"/>
          </w:pPr>
          <w:bookmarkStart w:id="36" w:name="_Toc283642731"/>
          <w:bookmarkStart w:id="37" w:name="_Toc283650703"/>
          <w:bookmarkStart w:id="38" w:name="_Toc194388217"/>
          <w:r w:rsidRPr="00216B41">
            <w:lastRenderedPageBreak/>
            <w:t>XI. Water Quality-Based Requirements</w:t>
          </w:r>
          <w:bookmarkEnd w:id="36"/>
          <w:bookmarkEnd w:id="37"/>
          <w:bookmarkEnd w:id="38"/>
        </w:p>
        <w:p w14:paraId="3922CB1E" w14:textId="1B77F956" w:rsidR="00181A75" w:rsidRPr="00216B41" w:rsidRDefault="00EB07B7">
          <w:pPr>
            <w:pStyle w:val="BodyText"/>
            <w:spacing w:line="240" w:lineRule="auto"/>
          </w:pPr>
          <w:r w:rsidRPr="00216B41">
            <w:t>The Texas Surface Water Quality Standards (TSWQS) are located at 30 TAC Chapter 307, and state that “surface waters will not be toxic to man, or to terrestrial or aquatic life.”</w:t>
          </w:r>
          <w:r w:rsidR="00A33D50" w:rsidRPr="00216B41">
            <w:t xml:space="preserve"> </w:t>
          </w:r>
          <w:r w:rsidRPr="00216B41">
            <w:t xml:space="preserve">The methodology outlined in the </w:t>
          </w:r>
          <w:r w:rsidRPr="00216B41">
            <w:rPr>
              <w:i/>
            </w:rPr>
            <w:t>Procedures to Implement the Texas Surface Water Quality Standards</w:t>
          </w:r>
          <w:r w:rsidRPr="00216B41">
            <w:t>, RG-194 (</w:t>
          </w:r>
          <w:r w:rsidR="00085C22" w:rsidRPr="00216B41">
            <w:t>June 2010</w:t>
          </w:r>
          <w:r w:rsidRPr="00216B41">
            <w:t>) is designed to ensure compliance with 30 TAC Chapter 307.</w:t>
          </w:r>
          <w:r w:rsidR="00A33D50" w:rsidRPr="00216B41">
            <w:t xml:space="preserve"> </w:t>
          </w:r>
          <w:r w:rsidRPr="00216B41">
            <w:t>Specifically, the methodology is designed to ensure that no source will be allowed to discharge any wastewater which: (1) results in instream aquatic toxicity; (2) causes a violation of an applicable narrative or numerical state water quality standard; (3) results in the endangerment of a drinking water supply; or (4) results in aquatic bioaccumulation which threatens human health.</w:t>
          </w:r>
        </w:p>
        <w:p w14:paraId="06D71E56" w14:textId="2F570E9F" w:rsidR="00181A75" w:rsidRPr="00216B41" w:rsidRDefault="00EB07B7">
          <w:pPr>
            <w:pStyle w:val="BodyText"/>
            <w:spacing w:line="240" w:lineRule="auto"/>
          </w:pPr>
          <w:r w:rsidRPr="00216B41">
            <w:t>TPDES permits contain technology-based effluent limits reflecting the best controls available.</w:t>
          </w:r>
          <w:r w:rsidR="00A33D50" w:rsidRPr="00216B41">
            <w:t xml:space="preserve"> </w:t>
          </w:r>
          <w:r w:rsidRPr="00216B41">
            <w:t>Where these technology-based permit limits do not protect water quality or the designated uses, additional conditions are included in the TPDES permits, which may include discharge limitations.</w:t>
          </w:r>
          <w:r w:rsidR="00A33D50" w:rsidRPr="00216B41">
            <w:t xml:space="preserve"> </w:t>
          </w:r>
          <w:r w:rsidRPr="00216B41">
            <w:t>State narrative and numerical water quality standards are used in conjunction with EPA criteria and other toxicity data bases to determine the adequacy of technology-based permit limits and the need for additional water-quality based controls.</w:t>
          </w:r>
        </w:p>
        <w:p w14:paraId="05B373F5" w14:textId="122B5F28" w:rsidR="00181A75" w:rsidRPr="00216B41" w:rsidRDefault="00EB07B7">
          <w:pPr>
            <w:pStyle w:val="BodyText"/>
            <w:spacing w:line="240" w:lineRule="auto"/>
          </w:pPr>
          <w:r w:rsidRPr="00216B41">
            <w:t xml:space="preserve">TPDES </w:t>
          </w:r>
          <w:r w:rsidR="00CB325F" w:rsidRPr="00216B41">
            <w:t>stormwater</w:t>
          </w:r>
          <w:r w:rsidRPr="00216B41">
            <w:t xml:space="preserve"> permits generally do not contain numeric water-quality-based effluent limits (WQBELs).</w:t>
          </w:r>
          <w:r w:rsidR="00A33D50" w:rsidRPr="00216B41">
            <w:t xml:space="preserve"> </w:t>
          </w:r>
          <w:r w:rsidRPr="00216B41">
            <w:t xml:space="preserve">As stated in 30 TAC §307.8(e), controls on the quality of permitted </w:t>
          </w:r>
          <w:r w:rsidR="00CB325F" w:rsidRPr="00216B41">
            <w:t>stormwater</w:t>
          </w:r>
          <w:r w:rsidRPr="00216B41">
            <w:t xml:space="preserve"> discharges</w:t>
          </w:r>
          <w:r w:rsidR="00CB5E5C" w:rsidRPr="00216B41">
            <w:t xml:space="preserve"> must be </w:t>
          </w:r>
          <w:r w:rsidRPr="00216B41">
            <w:t xml:space="preserve">based on implementing BMPs or technology-based limits in combination with instream monitoring to assess standards attainment and to determine whether additional controls on </w:t>
          </w:r>
          <w:r w:rsidR="00CB325F" w:rsidRPr="00216B41">
            <w:t>stormwater</w:t>
          </w:r>
          <w:r w:rsidRPr="00216B41">
            <w:t xml:space="preserve"> are needed.</w:t>
          </w:r>
          <w:r w:rsidR="00A33D50" w:rsidRPr="00216B41">
            <w:t xml:space="preserve"> </w:t>
          </w:r>
          <w:r w:rsidRPr="00216B41">
            <w:t>Properly implemented BMPs should preclude adverse water quality impacts that would impair designated uses or violate water quality standards.</w:t>
          </w:r>
          <w:r w:rsidR="00A33D50" w:rsidRPr="00216B41">
            <w:t xml:space="preserve"> </w:t>
          </w:r>
          <w:r w:rsidRPr="00216B41">
            <w:t>It has been preliminarily determined that if permit requirements are properly implemented, no significant degradation is expected</w:t>
          </w:r>
          <w:r w:rsidR="00851E73" w:rsidRPr="00216B41">
            <w:t>,</w:t>
          </w:r>
          <w:r w:rsidRPr="00216B41">
            <w:t xml:space="preserve"> and existing uses will be maintained and protected.</w:t>
          </w:r>
        </w:p>
        <w:p w14:paraId="50741FA5" w14:textId="4A23310C" w:rsidR="00181A75" w:rsidRDefault="00EB07B7">
          <w:pPr>
            <w:pStyle w:val="BodyText"/>
            <w:spacing w:line="240" w:lineRule="auto"/>
          </w:pPr>
          <w:r w:rsidRPr="00216B41">
            <w:t xml:space="preserve">In certain situations, and to </w:t>
          </w:r>
          <w:r w:rsidR="00882956" w:rsidRPr="00216B41">
            <w:t>e</w:t>
          </w:r>
          <w:r w:rsidRPr="00216B41">
            <w:t xml:space="preserve">nsure that water quality standards are being met, the TCEQ may require an individual </w:t>
          </w:r>
          <w:r w:rsidR="00CB325F" w:rsidRPr="00216B41">
            <w:t>stormwater</w:t>
          </w:r>
          <w:r w:rsidRPr="00216B41">
            <w:t xml:space="preserve"> permit of any discharger otherwise eligible for coverage under the MSGP.</w:t>
          </w:r>
          <w:r w:rsidR="00A33D50" w:rsidRPr="00216B41">
            <w:t xml:space="preserve"> </w:t>
          </w:r>
          <w:r w:rsidRPr="00216B41">
            <w:t>Examples include: a history of substantive noncompliance with the MSGP, requirements of a TMDL and Implementation Plan, or other site-specific considerations.</w:t>
          </w:r>
          <w:r w:rsidR="00A33D50" w:rsidRPr="00216B41">
            <w:t xml:space="preserve"> </w:t>
          </w:r>
        </w:p>
        <w:p w14:paraId="263A430A" w14:textId="77777777" w:rsidR="00AD3D25" w:rsidRPr="00216B41" w:rsidRDefault="00AD3D25" w:rsidP="00AD3D25">
          <w:pPr>
            <w:pStyle w:val="BodyText"/>
            <w:spacing w:after="0" w:line="240" w:lineRule="auto"/>
          </w:pPr>
        </w:p>
        <w:p w14:paraId="11EEEC23" w14:textId="52F94A9C" w:rsidR="00181A75" w:rsidRPr="00216B41" w:rsidRDefault="00EB07B7" w:rsidP="001F557B">
          <w:pPr>
            <w:pStyle w:val="Heading1"/>
          </w:pPr>
          <w:bookmarkStart w:id="39" w:name="_Toc283642732"/>
          <w:bookmarkStart w:id="40" w:name="_Toc283650704"/>
          <w:bookmarkStart w:id="41" w:name="_Toc194388218"/>
          <w:r w:rsidRPr="00216B41">
            <w:t>XII.</w:t>
          </w:r>
          <w:r w:rsidR="003F520F">
            <w:t xml:space="preserve"> </w:t>
          </w:r>
          <w:r w:rsidRPr="00216B41">
            <w:t>Monitoring</w:t>
          </w:r>
          <w:bookmarkEnd w:id="39"/>
          <w:bookmarkEnd w:id="40"/>
          <w:bookmarkEnd w:id="41"/>
        </w:p>
        <w:p w14:paraId="15E5C379" w14:textId="5EBEDBD5" w:rsidR="00181A75" w:rsidRPr="00216B41" w:rsidRDefault="00EB07B7">
          <w:pPr>
            <w:pStyle w:val="BodyText"/>
            <w:spacing w:line="240" w:lineRule="auto"/>
          </w:pPr>
          <w:r w:rsidRPr="00216B41">
            <w:t>Monitoring requirements are being continued from the existing permit based on TCEQ rules, TCEQ practice, EPA’s existing NPDES MSGP, and best professional judgment (BPJ).</w:t>
          </w:r>
          <w:r w:rsidR="00A33D50" w:rsidRPr="00216B41">
            <w:t xml:space="preserve"> </w:t>
          </w:r>
          <w:r w:rsidRPr="00216B41">
            <w:t>Federal rules 40 CFR §122.44(i) require monitoring to be conducted for each pollutant limited in a permit to assure compliance with the permitted effluent limitations.</w:t>
          </w:r>
          <w:r w:rsidR="00A33D50" w:rsidRPr="00216B41">
            <w:t xml:space="preserve"> </w:t>
          </w:r>
          <w:r w:rsidRPr="00216B41">
            <w:t>The frequency of this monitoring may be established on a case-by-case basis, but must not be less than once per year.</w:t>
          </w:r>
        </w:p>
        <w:p w14:paraId="2A88BABF" w14:textId="2FB56014" w:rsidR="00181A75" w:rsidRDefault="00EB07B7">
          <w:pPr>
            <w:pStyle w:val="BodyText"/>
            <w:spacing w:line="240" w:lineRule="auto"/>
          </w:pPr>
          <w:r w:rsidRPr="00216B41">
            <w:t>The general permit continues the requirement to report annually all sampling results for discharges that are subject to categorical effluent limits at 40 CFR Subpart N.</w:t>
          </w:r>
          <w:r w:rsidR="00A33D50" w:rsidRPr="00216B41">
            <w:t xml:space="preserve"> </w:t>
          </w:r>
          <w:r w:rsidRPr="00216B41">
            <w:t>This is consistent with federal rules at 40 CFR §122.44(i)(3).</w:t>
          </w:r>
          <w:r w:rsidR="00A33D50" w:rsidRPr="00216B41">
            <w:t xml:space="preserve"> </w:t>
          </w:r>
          <w:r w:rsidR="00092E30" w:rsidRPr="00216B41">
            <w:t xml:space="preserve">The </w:t>
          </w:r>
          <w:r w:rsidRPr="00216B41">
            <w:t>general permit continue</w:t>
          </w:r>
          <w:r w:rsidR="00092E30" w:rsidRPr="00216B41">
            <w:t>s</w:t>
          </w:r>
          <w:r w:rsidRPr="00216B41">
            <w:t xml:space="preserve"> the</w:t>
          </w:r>
          <w:r w:rsidR="00092E30" w:rsidRPr="00216B41">
            <w:t xml:space="preserve"> existing</w:t>
          </w:r>
          <w:r w:rsidRPr="00216B41">
            <w:t xml:space="preserve"> requirement to report all </w:t>
          </w:r>
          <w:r w:rsidRPr="00216B41">
            <w:rPr>
              <w:i/>
              <w:iCs/>
            </w:rPr>
            <w:t>violations</w:t>
          </w:r>
          <w:r w:rsidRPr="00216B41">
            <w:t xml:space="preserve"> of non-categorical effluent limits (i.e., state-based limits) once per year, which is consistent with 40 CFR §122.44(i)(4).</w:t>
          </w:r>
          <w:r w:rsidR="00A33D50" w:rsidRPr="00216B41">
            <w:t xml:space="preserve"> </w:t>
          </w:r>
          <w:r w:rsidRPr="00216B41">
            <w:t xml:space="preserve">Results </w:t>
          </w:r>
          <w:r w:rsidRPr="00216B41">
            <w:lastRenderedPageBreak/>
            <w:t xml:space="preserve">of analyses would </w:t>
          </w:r>
          <w:r w:rsidR="00E45601" w:rsidRPr="00216B41">
            <w:t xml:space="preserve">need to </w:t>
          </w:r>
          <w:r w:rsidRPr="00216B41">
            <w:t xml:space="preserve">be </w:t>
          </w:r>
          <w:r w:rsidR="00E45601" w:rsidRPr="00216B41">
            <w:t>submitted electronically</w:t>
          </w:r>
          <w:r w:rsidRPr="00216B41">
            <w:t xml:space="preserve"> </w:t>
          </w:r>
          <w:r w:rsidR="00E45601" w:rsidRPr="00216B41">
            <w:t>using the online Net</w:t>
          </w:r>
          <w:r w:rsidRPr="00216B41">
            <w:t xml:space="preserve">DMR </w:t>
          </w:r>
          <w:r w:rsidR="00E45601" w:rsidRPr="00216B41">
            <w:t>system</w:t>
          </w:r>
          <w:r w:rsidRPr="00216B41">
            <w:t>, and reported as described above.</w:t>
          </w:r>
        </w:p>
        <w:p w14:paraId="62295CC4" w14:textId="77777777" w:rsidR="00AD3D25" w:rsidRPr="00216B41" w:rsidRDefault="00AD3D25" w:rsidP="00AD3D25">
          <w:pPr>
            <w:pStyle w:val="BodyText"/>
            <w:spacing w:after="0" w:line="240" w:lineRule="auto"/>
          </w:pPr>
        </w:p>
        <w:p w14:paraId="5A70F74B" w14:textId="40B024AE" w:rsidR="00181A75" w:rsidRPr="00216B41" w:rsidRDefault="00EB07B7" w:rsidP="00973DCA">
          <w:pPr>
            <w:pStyle w:val="Heading1"/>
          </w:pPr>
          <w:bookmarkStart w:id="42" w:name="_Toc283642733"/>
          <w:bookmarkStart w:id="43" w:name="_Toc283650705"/>
          <w:bookmarkStart w:id="44" w:name="_Toc194388219"/>
          <w:r w:rsidRPr="00216B41">
            <w:t>XIII.</w:t>
          </w:r>
          <w:r w:rsidR="004C50AE" w:rsidRPr="00216B41">
            <w:t xml:space="preserve"> Procedures</w:t>
          </w:r>
          <w:r w:rsidRPr="00216B41">
            <w:t xml:space="preserve"> for Final Decision</w:t>
          </w:r>
          <w:bookmarkEnd w:id="42"/>
          <w:bookmarkEnd w:id="43"/>
          <w:bookmarkEnd w:id="44"/>
        </w:p>
        <w:p w14:paraId="3ACBE425" w14:textId="305A2E8A" w:rsidR="00181A75" w:rsidRPr="00216B41" w:rsidRDefault="00EB07B7">
          <w:pPr>
            <w:pStyle w:val="BodyText"/>
            <w:spacing w:line="240" w:lineRule="auto"/>
          </w:pPr>
          <w:r w:rsidRPr="00216B41">
            <w:t xml:space="preserve">The MOA between the EPA and TCEQ provides that EPA has no more than 90 days to comment, object, or make recommendations to the draft general permit before it is published in the </w:t>
          </w:r>
          <w:r w:rsidRPr="00216B41">
            <w:rPr>
              <w:i/>
              <w:iCs/>
            </w:rPr>
            <w:t>Texas Register</w:t>
          </w:r>
          <w:r w:rsidRPr="00216B41">
            <w:t>.</w:t>
          </w:r>
          <w:r w:rsidR="00A33D50" w:rsidRPr="00216B41">
            <w:t xml:space="preserve"> </w:t>
          </w:r>
          <w:r w:rsidRPr="00216B41">
            <w:t>According to 30 TAC Chapter 205, when the draft general permit is proposed, notice must be published, at a minimum, in at least one newspaper of statewide or regional circulation.</w:t>
          </w:r>
          <w:r w:rsidR="00A33D50" w:rsidRPr="00216B41">
            <w:t xml:space="preserve"> </w:t>
          </w:r>
          <w:r w:rsidRPr="00216B41">
            <w:t>The commission may also publish notice in additional newspapers of statewide or regional circulation.</w:t>
          </w:r>
          <w:r w:rsidR="00A33D50" w:rsidRPr="00216B41">
            <w:t xml:space="preserve"> </w:t>
          </w:r>
          <w:r w:rsidRPr="00216B41">
            <w:t>Mailed notice must also be provided to the following:</w:t>
          </w:r>
        </w:p>
        <w:p w14:paraId="3AFC287F" w14:textId="77777777" w:rsidR="00EB07B7" w:rsidRPr="00216B41" w:rsidRDefault="00EB07B7" w:rsidP="00437B36">
          <w:pPr>
            <w:pStyle w:val="ListNumber"/>
            <w:numPr>
              <w:ilvl w:val="0"/>
              <w:numId w:val="53"/>
            </w:numPr>
          </w:pPr>
          <w:r w:rsidRPr="00216B41">
            <w:t>the county judge of the county or counties in which the discharges under the general permit could be located;</w:t>
          </w:r>
        </w:p>
        <w:p w14:paraId="76AA6DCB" w14:textId="77777777" w:rsidR="00181A75" w:rsidRPr="00216B41" w:rsidRDefault="00EB07B7" w:rsidP="001F557B">
          <w:pPr>
            <w:pStyle w:val="ListNumber"/>
          </w:pPr>
          <w:r w:rsidRPr="00216B41">
            <w:t>if applicable, state and federal agencies for which notice is required in 40 CFR §124.10(c);</w:t>
          </w:r>
        </w:p>
        <w:p w14:paraId="034306E7" w14:textId="77777777" w:rsidR="00181A75" w:rsidRPr="00216B41" w:rsidRDefault="00EB07B7" w:rsidP="001F557B">
          <w:pPr>
            <w:pStyle w:val="ListNumber"/>
          </w:pPr>
          <w:r w:rsidRPr="00216B41">
            <w:t>persons on a relevant mailing list kept under 30 TAC §39.407, relating to Mailing Lists; and</w:t>
          </w:r>
        </w:p>
        <w:p w14:paraId="3D6C6CAA" w14:textId="77777777" w:rsidR="00181A75" w:rsidRPr="00216B41" w:rsidRDefault="00EB07B7" w:rsidP="001F557B">
          <w:pPr>
            <w:pStyle w:val="ListNumber"/>
          </w:pPr>
          <w:r w:rsidRPr="00216B41">
            <w:t>any other person the Executive Director or chief clerk may elect to include.</w:t>
          </w:r>
        </w:p>
        <w:p w14:paraId="0281086F" w14:textId="77777777" w:rsidR="004D3320" w:rsidRDefault="004D3320">
          <w:pPr>
            <w:pStyle w:val="BodyText"/>
            <w:spacing w:line="240" w:lineRule="auto"/>
          </w:pPr>
        </w:p>
        <w:p w14:paraId="039177B3" w14:textId="46C15906" w:rsidR="00181A75" w:rsidRPr="00216B41" w:rsidRDefault="00EB07B7">
          <w:pPr>
            <w:pStyle w:val="BodyText"/>
            <w:spacing w:line="240" w:lineRule="auto"/>
          </w:pPr>
          <w:r w:rsidRPr="00216B41">
            <w:t xml:space="preserve">After notice of the general permit is published in the </w:t>
          </w:r>
          <w:r w:rsidRPr="00216B41">
            <w:rPr>
              <w:i/>
              <w:iCs/>
            </w:rPr>
            <w:t>Texas Register</w:t>
          </w:r>
          <w:r w:rsidRPr="00216B41">
            <w:t xml:space="preserve"> and the newspaper(s), the public will have 30 days to provide public comment on the proposed permit.</w:t>
          </w:r>
        </w:p>
        <w:p w14:paraId="7EA9D282" w14:textId="576CC129" w:rsidR="00181A75" w:rsidRPr="00216B41" w:rsidRDefault="00EB07B7">
          <w:pPr>
            <w:pStyle w:val="BodyText"/>
            <w:spacing w:line="240" w:lineRule="auto"/>
          </w:pPr>
          <w:r w:rsidRPr="00216B41">
            <w:t>Any person, agency, or association may make a request for a public comment hearing on the proposed general permit to the Executive Director of the TCEQ before the end of the public comment period.</w:t>
          </w:r>
          <w:r w:rsidR="00A33D50" w:rsidRPr="00216B41">
            <w:t xml:space="preserve"> </w:t>
          </w:r>
          <w:r w:rsidRPr="00216B41">
            <w:t>A public comment hearing will be granted when the Executive Director or commission determines, on the basis of requests, that a significant degree of public interest in the draft general permit exists.</w:t>
          </w:r>
          <w:r w:rsidR="00A33D50" w:rsidRPr="00216B41">
            <w:t xml:space="preserve"> </w:t>
          </w:r>
          <w:r w:rsidRPr="00216B41">
            <w:t>A public comment hearing is intended for the taking of public comment, and is not a contested case proceeding under the Administrative Procedure Act.</w:t>
          </w:r>
          <w:r w:rsidR="00A33D50" w:rsidRPr="00216B41">
            <w:t xml:space="preserve"> </w:t>
          </w:r>
          <w:r w:rsidRPr="00216B41">
            <w:t>The Executive Director may call and conduct public meetings in response to public comment.</w:t>
          </w:r>
        </w:p>
        <w:p w14:paraId="53FDC62D" w14:textId="174C82F5" w:rsidR="00181A75" w:rsidRPr="00216B41" w:rsidRDefault="00EB07B7">
          <w:pPr>
            <w:pStyle w:val="BodyText"/>
            <w:spacing w:line="240" w:lineRule="auto"/>
          </w:pPr>
          <w:r w:rsidRPr="00216B41">
            <w:t>If the Executive Director calls a public meeting, the commission will give notice of the date, time, and place of the meeting, as required by commission rule.</w:t>
          </w:r>
          <w:r w:rsidR="00A33D50" w:rsidRPr="00216B41">
            <w:t xml:space="preserve"> </w:t>
          </w:r>
          <w:r w:rsidRPr="00216B41">
            <w:t>The Executive Director shall prepare a response to all significant public comments on the draft general permit raised during the public comment period.</w:t>
          </w:r>
          <w:r w:rsidR="00A33D50" w:rsidRPr="00216B41">
            <w:t xml:space="preserve"> </w:t>
          </w:r>
          <w:r w:rsidRPr="00216B41">
            <w:t>The Executive Director shall make the response available to the public.</w:t>
          </w:r>
          <w:r w:rsidR="00A33D50" w:rsidRPr="00216B41">
            <w:t xml:space="preserve"> </w:t>
          </w:r>
          <w:r w:rsidRPr="00216B41">
            <w:t>The general permit will then be filed with the commission to consider final authorization of the permit.</w:t>
          </w:r>
          <w:r w:rsidR="00A33D50" w:rsidRPr="00216B41">
            <w:t xml:space="preserve"> </w:t>
          </w:r>
          <w:r w:rsidRPr="00216B41">
            <w:t>The Executive Director’s response to public comment shall be made available to the public and filed with the chief clerk at least ten (10) days before the commission acts on the general permit.</w:t>
          </w:r>
        </w:p>
        <w:p w14:paraId="49A89D6A" w14:textId="42840DF7" w:rsidR="00181A75" w:rsidRDefault="00EB07B7">
          <w:pPr>
            <w:pStyle w:val="BodyText"/>
            <w:spacing w:line="240" w:lineRule="auto"/>
          </w:pPr>
          <w:r w:rsidRPr="00216B41">
            <w:t>Once the draft permit is completed, it is sent to the Office of the Chief Clerk of the TCEQ.</w:t>
          </w:r>
          <w:r w:rsidR="00A33D50" w:rsidRPr="00216B41">
            <w:t xml:space="preserve"> </w:t>
          </w:r>
          <w:r w:rsidRPr="00216B41">
            <w:t xml:space="preserve">The notice is published in the </w:t>
          </w:r>
          <w:r w:rsidRPr="00CD29F4">
            <w:rPr>
              <w:i/>
              <w:iCs/>
            </w:rPr>
            <w:t>Texas Register</w:t>
          </w:r>
          <w:r w:rsidRPr="00216B41">
            <w:t>, and the draft permit is placed on the Commission's agenda.</w:t>
          </w:r>
          <w:r w:rsidR="00A33D50" w:rsidRPr="00216B41">
            <w:t xml:space="preserve"> </w:t>
          </w:r>
          <w:r w:rsidRPr="00216B41">
            <w:t>For additional infor</w:t>
          </w:r>
          <w:r w:rsidRPr="00216B41">
            <w:softHyphen/>
            <w:t xml:space="preserve">mation about this general permit, contact the </w:t>
          </w:r>
          <w:r w:rsidR="00997566" w:rsidRPr="00216B41">
            <w:t>S</w:t>
          </w:r>
          <w:r w:rsidR="00CB325F" w:rsidRPr="00216B41">
            <w:t>tormwater</w:t>
          </w:r>
          <w:r w:rsidR="002A4774">
            <w:t xml:space="preserve"> Permits</w:t>
          </w:r>
          <w:r w:rsidRPr="00216B41">
            <w:t xml:space="preserve"> Team at (512) 239-4671.</w:t>
          </w:r>
        </w:p>
        <w:p w14:paraId="48CBE91C" w14:textId="77777777" w:rsidR="00AD3D25" w:rsidRPr="00216B41" w:rsidRDefault="00AD3D25" w:rsidP="00AD3D25">
          <w:pPr>
            <w:pStyle w:val="BodyText"/>
            <w:spacing w:after="0" w:line="240" w:lineRule="auto"/>
          </w:pPr>
        </w:p>
        <w:p w14:paraId="64ABC904" w14:textId="77777777" w:rsidR="00EB07B7" w:rsidRPr="00216B41" w:rsidRDefault="00213FB8" w:rsidP="00973DCA">
          <w:pPr>
            <w:pStyle w:val="Heading1"/>
          </w:pPr>
          <w:bookmarkStart w:id="45" w:name="_Toc283642734"/>
          <w:bookmarkStart w:id="46" w:name="_Toc283650706"/>
          <w:bookmarkStart w:id="47" w:name="_Toc194388220"/>
          <w:r w:rsidRPr="00216B41">
            <w:lastRenderedPageBreak/>
            <w:t>XIV.</w:t>
          </w:r>
          <w:r w:rsidRPr="00216B41">
            <w:tab/>
          </w:r>
          <w:r w:rsidR="00EB07B7" w:rsidRPr="00216B41">
            <w:t>Administrative Record</w:t>
          </w:r>
          <w:bookmarkEnd w:id="45"/>
          <w:bookmarkEnd w:id="46"/>
          <w:bookmarkEnd w:id="47"/>
        </w:p>
        <w:p w14:paraId="2D4B92AB" w14:textId="77777777" w:rsidR="00181A75" w:rsidRPr="00216B41" w:rsidRDefault="00EB07B7">
          <w:pPr>
            <w:spacing w:before="120" w:after="120"/>
            <w:rPr>
              <w:szCs w:val="22"/>
            </w:rPr>
          </w:pPr>
          <w:r w:rsidRPr="00216B41">
            <w:rPr>
              <w:szCs w:val="22"/>
            </w:rPr>
            <w:t>The following section is a list of the fact sheet citations to applicable statutory or regulatory provisions and appropriate supporting references.</w:t>
          </w:r>
        </w:p>
        <w:p w14:paraId="47467965" w14:textId="0E9E67C7" w:rsidR="00EB07B7" w:rsidRPr="00216B41" w:rsidRDefault="00EB07B7" w:rsidP="00437B36">
          <w:pPr>
            <w:numPr>
              <w:ilvl w:val="0"/>
              <w:numId w:val="7"/>
            </w:numPr>
            <w:spacing w:after="120"/>
            <w:ind w:hanging="720"/>
            <w:rPr>
              <w:szCs w:val="22"/>
            </w:rPr>
          </w:pPr>
          <w:r w:rsidRPr="00216B41">
            <w:rPr>
              <w:szCs w:val="22"/>
              <w:u w:val="single"/>
            </w:rPr>
            <w:t xml:space="preserve">40 CFR </w:t>
          </w:r>
          <w:r w:rsidR="00A376E6" w:rsidRPr="00216B41">
            <w:rPr>
              <w:szCs w:val="22"/>
              <w:u w:val="single"/>
            </w:rPr>
            <w:t xml:space="preserve">and </w:t>
          </w:r>
          <w:r w:rsidR="00A376E6" w:rsidRPr="00216B41">
            <w:rPr>
              <w:i/>
              <w:iCs/>
              <w:szCs w:val="22"/>
              <w:u w:val="single"/>
            </w:rPr>
            <w:t>Federal Register</w:t>
          </w:r>
          <w:r w:rsidR="00A376E6" w:rsidRPr="00216B41">
            <w:rPr>
              <w:szCs w:val="22"/>
              <w:u w:val="single"/>
            </w:rPr>
            <w:t xml:space="preserve"> </w:t>
          </w:r>
          <w:r w:rsidRPr="00216B41">
            <w:rPr>
              <w:szCs w:val="22"/>
              <w:u w:val="single"/>
            </w:rPr>
            <w:t>Citations</w:t>
          </w:r>
        </w:p>
        <w:p w14:paraId="75ABF845" w14:textId="0D96B042" w:rsidR="00181A75" w:rsidRPr="00216B41" w:rsidRDefault="00EB07B7" w:rsidP="00181A75">
          <w:pPr>
            <w:pStyle w:val="ListParagraph"/>
          </w:pPr>
          <w:r w:rsidRPr="00216B41">
            <w:t xml:space="preserve">40 CFR, including Parts 112, 122, 124, </w:t>
          </w:r>
          <w:r w:rsidR="00E45601" w:rsidRPr="00216B41">
            <w:t xml:space="preserve">127, </w:t>
          </w:r>
          <w:r w:rsidRPr="00216B41">
            <w:t>136, 257, 258, 262, 263, 264, 265, 270, and Subchapter N (Parts 400-471, including 40 CFR Parts 403, 411, 418, 419, 423, 429, 434, 4</w:t>
          </w:r>
          <w:r w:rsidR="00E53F6C" w:rsidRPr="00216B41">
            <w:t>35</w:t>
          </w:r>
          <w:r w:rsidRPr="00216B41">
            <w:t xml:space="preserve">, 436, 437, 440, 443, 445, </w:t>
          </w:r>
          <w:r w:rsidR="007C05EF" w:rsidRPr="00216B41">
            <w:t xml:space="preserve">449, </w:t>
          </w:r>
          <w:r w:rsidRPr="00216B41">
            <w:t>and 450)</w:t>
          </w:r>
        </w:p>
        <w:p w14:paraId="5CD9CBE2" w14:textId="77777777" w:rsidR="00092E30" w:rsidRPr="00216B41" w:rsidRDefault="00092E30" w:rsidP="00181A75">
          <w:pPr>
            <w:pStyle w:val="ListParagraph"/>
          </w:pPr>
        </w:p>
        <w:p w14:paraId="2B43AFFE" w14:textId="16768BB1" w:rsidR="00092E30" w:rsidRPr="00216B41" w:rsidRDefault="00092E30" w:rsidP="00181A75">
          <w:pPr>
            <w:pStyle w:val="ListParagraph"/>
          </w:pPr>
          <w:r w:rsidRPr="00216B41">
            <w:rPr>
              <w:i/>
              <w:iCs/>
            </w:rPr>
            <w:t>Federal Register</w:t>
          </w:r>
          <w:r w:rsidRPr="00216B41">
            <w:t xml:space="preserve"> dated June 12, 2006 (Volume 71, No. 112, Pages 33628-33639) Amendments to the NPDES Regulations for Storm Water Discharges Associated with Oil and Gas Exploration, Production, Processing, or Treatment Operations, or Transmission Facilities</w:t>
          </w:r>
        </w:p>
        <w:p w14:paraId="61607470" w14:textId="6ACF2D73" w:rsidR="00393276" w:rsidRPr="00216B41" w:rsidRDefault="00393276" w:rsidP="00437B36">
          <w:pPr>
            <w:numPr>
              <w:ilvl w:val="0"/>
              <w:numId w:val="7"/>
            </w:numPr>
            <w:spacing w:before="120" w:after="120"/>
            <w:ind w:hanging="720"/>
            <w:rPr>
              <w:szCs w:val="22"/>
            </w:rPr>
          </w:pPr>
          <w:r w:rsidRPr="00216B41">
            <w:rPr>
              <w:szCs w:val="22"/>
              <w:u w:val="single"/>
            </w:rPr>
            <w:t>Letters/ Memoranda/ Records of Communication</w:t>
          </w:r>
          <w:r w:rsidR="0025366D" w:rsidRPr="00216B41">
            <w:rPr>
              <w:szCs w:val="22"/>
              <w:u w:val="single"/>
            </w:rPr>
            <w:t xml:space="preserve"> for the 202</w:t>
          </w:r>
          <w:r w:rsidR="000101B1">
            <w:rPr>
              <w:szCs w:val="22"/>
              <w:u w:val="single"/>
            </w:rPr>
            <w:t>6</w:t>
          </w:r>
          <w:r w:rsidR="0025366D" w:rsidRPr="00216B41">
            <w:rPr>
              <w:szCs w:val="22"/>
              <w:u w:val="single"/>
            </w:rPr>
            <w:t xml:space="preserve"> TPDES MSGP</w:t>
          </w:r>
        </w:p>
        <w:p w14:paraId="4C5FD2D0" w14:textId="2223AC12" w:rsidR="00393276" w:rsidRPr="00216B41" w:rsidRDefault="00393276" w:rsidP="00437B36">
          <w:pPr>
            <w:pStyle w:val="ListParagraph"/>
            <w:numPr>
              <w:ilvl w:val="0"/>
              <w:numId w:val="16"/>
            </w:numPr>
            <w:spacing w:before="120" w:after="120"/>
            <w:rPr>
              <w:szCs w:val="22"/>
            </w:rPr>
          </w:pPr>
          <w:r w:rsidRPr="00216B41">
            <w:rPr>
              <w:szCs w:val="22"/>
            </w:rPr>
            <w:t xml:space="preserve">Stormwater Stakeholder Meeting – </w:t>
          </w:r>
          <w:r w:rsidR="0022418D" w:rsidRPr="00216B41">
            <w:rPr>
              <w:szCs w:val="22"/>
            </w:rPr>
            <w:t>November 6, 2024</w:t>
          </w:r>
        </w:p>
        <w:p w14:paraId="6F129A54" w14:textId="65559B17" w:rsidR="00963A62" w:rsidRPr="00216B41" w:rsidRDefault="00963A62" w:rsidP="00437B36">
          <w:pPr>
            <w:pStyle w:val="ListParagraph"/>
            <w:numPr>
              <w:ilvl w:val="0"/>
              <w:numId w:val="16"/>
            </w:numPr>
            <w:spacing w:before="120" w:after="120"/>
            <w:rPr>
              <w:szCs w:val="22"/>
            </w:rPr>
          </w:pPr>
          <w:r w:rsidRPr="00216B41">
            <w:rPr>
              <w:szCs w:val="22"/>
            </w:rPr>
            <w:t xml:space="preserve">Public Meeting – </w:t>
          </w:r>
          <w:r w:rsidR="007F23EF">
            <w:rPr>
              <w:szCs w:val="22"/>
            </w:rPr>
            <w:t>December 15, 2025</w:t>
          </w:r>
        </w:p>
        <w:p w14:paraId="13276582" w14:textId="43F63E73" w:rsidR="00393276" w:rsidRPr="00216B41" w:rsidRDefault="00393276" w:rsidP="00437B36">
          <w:pPr>
            <w:pStyle w:val="ListParagraph"/>
            <w:numPr>
              <w:ilvl w:val="0"/>
              <w:numId w:val="16"/>
            </w:numPr>
            <w:spacing w:before="120" w:after="120"/>
            <w:rPr>
              <w:szCs w:val="22"/>
            </w:rPr>
          </w:pPr>
          <w:r w:rsidRPr="00216B41">
            <w:rPr>
              <w:szCs w:val="22"/>
            </w:rPr>
            <w:t xml:space="preserve">Water Quality Standards Review </w:t>
          </w:r>
          <w:r w:rsidR="007F23EF">
            <w:rPr>
              <w:szCs w:val="22"/>
            </w:rPr>
            <w:t>M</w:t>
          </w:r>
          <w:r w:rsidRPr="00216B41">
            <w:rPr>
              <w:szCs w:val="22"/>
            </w:rPr>
            <w:t>emo</w:t>
          </w:r>
          <w:r w:rsidR="00E828F0">
            <w:rPr>
              <w:szCs w:val="22"/>
            </w:rPr>
            <w:t xml:space="preserve"> </w:t>
          </w:r>
          <w:r w:rsidRPr="00216B41">
            <w:rPr>
              <w:szCs w:val="22"/>
            </w:rPr>
            <w:t xml:space="preserve">– </w:t>
          </w:r>
          <w:r w:rsidR="005D0383" w:rsidRPr="00216B41">
            <w:rPr>
              <w:szCs w:val="22"/>
            </w:rPr>
            <w:t>February 25, 2025</w:t>
          </w:r>
        </w:p>
        <w:p w14:paraId="696DEDF0" w14:textId="5461442F" w:rsidR="00393276" w:rsidRPr="00216B41" w:rsidRDefault="00393276" w:rsidP="00437B36">
          <w:pPr>
            <w:pStyle w:val="ListParagraph"/>
            <w:numPr>
              <w:ilvl w:val="0"/>
              <w:numId w:val="16"/>
            </w:numPr>
            <w:spacing w:before="120" w:after="120"/>
            <w:rPr>
              <w:szCs w:val="22"/>
            </w:rPr>
          </w:pPr>
          <w:r w:rsidRPr="00216B41">
            <w:rPr>
              <w:szCs w:val="22"/>
            </w:rPr>
            <w:t xml:space="preserve">TMDL Review </w:t>
          </w:r>
          <w:r w:rsidR="007F23EF">
            <w:rPr>
              <w:szCs w:val="22"/>
            </w:rPr>
            <w:t>M</w:t>
          </w:r>
          <w:r w:rsidRPr="00216B41">
            <w:rPr>
              <w:szCs w:val="22"/>
            </w:rPr>
            <w:t xml:space="preserve">emo – </w:t>
          </w:r>
          <w:r w:rsidR="009D5A3B">
            <w:rPr>
              <w:szCs w:val="22"/>
            </w:rPr>
            <w:t>March 10</w:t>
          </w:r>
          <w:r w:rsidR="00141912" w:rsidRPr="00216B41">
            <w:rPr>
              <w:szCs w:val="22"/>
            </w:rPr>
            <w:t>, 2025</w:t>
          </w:r>
        </w:p>
        <w:p w14:paraId="394DF57E" w14:textId="77777777" w:rsidR="00393276" w:rsidRPr="00216B41" w:rsidRDefault="00393276" w:rsidP="00437B36">
          <w:pPr>
            <w:numPr>
              <w:ilvl w:val="0"/>
              <w:numId w:val="7"/>
            </w:numPr>
            <w:spacing w:before="120" w:after="120"/>
            <w:ind w:hanging="720"/>
            <w:rPr>
              <w:szCs w:val="22"/>
            </w:rPr>
          </w:pPr>
          <w:r w:rsidRPr="00216B41">
            <w:rPr>
              <w:szCs w:val="22"/>
              <w:u w:val="single"/>
            </w:rPr>
            <w:t>Miscellaneous</w:t>
          </w:r>
        </w:p>
        <w:p w14:paraId="7ECFAC6D" w14:textId="77777777" w:rsidR="00393276" w:rsidRPr="00216B41" w:rsidRDefault="00393276" w:rsidP="004D3320">
          <w:pPr>
            <w:numPr>
              <w:ilvl w:val="0"/>
              <w:numId w:val="6"/>
            </w:numPr>
            <w:spacing w:before="240"/>
            <w:ind w:left="1260" w:hanging="540"/>
            <w:rPr>
              <w:szCs w:val="22"/>
            </w:rPr>
          </w:pPr>
          <w:r w:rsidRPr="00216B41">
            <w:rPr>
              <w:szCs w:val="22"/>
            </w:rPr>
            <w:t xml:space="preserve">TPDES Multi-Sector General Permit (MSGP) TXR050000, issued July </w:t>
          </w:r>
          <w:r w:rsidR="008A1A28" w:rsidRPr="00216B41">
            <w:rPr>
              <w:szCs w:val="22"/>
            </w:rPr>
            <w:t>13</w:t>
          </w:r>
          <w:r w:rsidRPr="00216B41">
            <w:rPr>
              <w:szCs w:val="22"/>
            </w:rPr>
            <w:t>, 201</w:t>
          </w:r>
          <w:r w:rsidR="008A1A28" w:rsidRPr="00216B41">
            <w:rPr>
              <w:szCs w:val="22"/>
            </w:rPr>
            <w:t>6</w:t>
          </w:r>
          <w:r w:rsidR="007D49F4" w:rsidRPr="00216B41">
            <w:rPr>
              <w:szCs w:val="22"/>
            </w:rPr>
            <w:t>,</w:t>
          </w:r>
          <w:r w:rsidRPr="00216B41">
            <w:rPr>
              <w:szCs w:val="22"/>
            </w:rPr>
            <w:t xml:space="preserve"> and effective August 14, 201</w:t>
          </w:r>
          <w:r w:rsidR="008A1A28" w:rsidRPr="00216B41">
            <w:rPr>
              <w:szCs w:val="22"/>
            </w:rPr>
            <w:t>6</w:t>
          </w:r>
          <w:r w:rsidR="007D49F4" w:rsidRPr="00216B41">
            <w:rPr>
              <w:szCs w:val="22"/>
            </w:rPr>
            <w:t>.</w:t>
          </w:r>
        </w:p>
        <w:p w14:paraId="4DBC8EB7" w14:textId="0751052E" w:rsidR="00092E30" w:rsidRPr="00216B41" w:rsidRDefault="0022418D" w:rsidP="004D3320">
          <w:pPr>
            <w:numPr>
              <w:ilvl w:val="0"/>
              <w:numId w:val="6"/>
            </w:numPr>
            <w:spacing w:before="240"/>
            <w:ind w:left="1260" w:hanging="540"/>
            <w:rPr>
              <w:szCs w:val="22"/>
            </w:rPr>
          </w:pPr>
          <w:r w:rsidRPr="00216B41">
            <w:rPr>
              <w:szCs w:val="22"/>
            </w:rPr>
            <w:t>TPDES Multi-Sector General Permit (MSGP) TXR050000</w:t>
          </w:r>
          <w:r w:rsidR="00092E30" w:rsidRPr="00216B41">
            <w:rPr>
              <w:szCs w:val="22"/>
            </w:rPr>
            <w:t>, issued on July 16, 2021,</w:t>
          </w:r>
          <w:r w:rsidRPr="00216B41">
            <w:rPr>
              <w:szCs w:val="22"/>
            </w:rPr>
            <w:t xml:space="preserve"> </w:t>
          </w:r>
          <w:r w:rsidR="00092E30" w:rsidRPr="00216B41">
            <w:rPr>
              <w:szCs w:val="22"/>
            </w:rPr>
            <w:t>effective on August 21, 2021</w:t>
          </w:r>
          <w:r w:rsidRPr="00216B41">
            <w:rPr>
              <w:szCs w:val="22"/>
            </w:rPr>
            <w:t xml:space="preserve">, and amended on </w:t>
          </w:r>
          <w:r w:rsidR="007D5855">
            <w:rPr>
              <w:szCs w:val="22"/>
            </w:rPr>
            <w:t>May 1, 2025</w:t>
          </w:r>
          <w:r w:rsidRPr="00216B41">
            <w:rPr>
              <w:szCs w:val="22"/>
            </w:rPr>
            <w:t>.</w:t>
          </w:r>
        </w:p>
        <w:p w14:paraId="16299A8D" w14:textId="1B1C9670" w:rsidR="00092E30" w:rsidRPr="00216B41" w:rsidRDefault="00092E30" w:rsidP="004D3320">
          <w:pPr>
            <w:numPr>
              <w:ilvl w:val="0"/>
              <w:numId w:val="6"/>
            </w:numPr>
            <w:spacing w:before="240"/>
            <w:ind w:left="1260" w:hanging="540"/>
            <w:rPr>
              <w:szCs w:val="22"/>
            </w:rPr>
          </w:pPr>
          <w:r w:rsidRPr="00216B41">
            <w:rPr>
              <w:szCs w:val="22"/>
            </w:rPr>
            <w:t xml:space="preserve">U.S Environmental Protection Agency’s </w:t>
          </w:r>
          <w:r w:rsidR="00C2174C" w:rsidRPr="00216B41">
            <w:rPr>
              <w:szCs w:val="22"/>
            </w:rPr>
            <w:t>MSGP</w:t>
          </w:r>
          <w:r w:rsidRPr="00216B41">
            <w:rPr>
              <w:szCs w:val="22"/>
            </w:rPr>
            <w:t xml:space="preserve">, TXR05F000, modified on September 29, 2021. </w:t>
          </w:r>
        </w:p>
        <w:p w14:paraId="06A81EA1" w14:textId="3BB7B321" w:rsidR="00092E30" w:rsidRPr="00216B41" w:rsidRDefault="00092E30" w:rsidP="004D3320">
          <w:pPr>
            <w:numPr>
              <w:ilvl w:val="0"/>
              <w:numId w:val="6"/>
            </w:numPr>
            <w:spacing w:before="240"/>
            <w:ind w:left="1260" w:hanging="540"/>
            <w:rPr>
              <w:szCs w:val="22"/>
            </w:rPr>
          </w:pPr>
          <w:r w:rsidRPr="00216B41">
            <w:rPr>
              <w:szCs w:val="22"/>
            </w:rPr>
            <w:t xml:space="preserve">Addendum to Memorandum of Agreement Between Texas Commission of Environmental Quality and the U.S. Environmental Protection Agency, Region 6 Concerning the National Pollutant Discharge Elimination System, January 15, 2021. </w:t>
          </w:r>
        </w:p>
        <w:p w14:paraId="0016C0A5" w14:textId="4CE8A3BC" w:rsidR="00393276" w:rsidRPr="00216B41" w:rsidRDefault="00393276" w:rsidP="004D3320">
          <w:pPr>
            <w:numPr>
              <w:ilvl w:val="0"/>
              <w:numId w:val="6"/>
            </w:numPr>
            <w:spacing w:before="240"/>
            <w:ind w:left="1260" w:hanging="540"/>
            <w:rPr>
              <w:szCs w:val="22"/>
            </w:rPr>
          </w:pPr>
          <w:r w:rsidRPr="00216B41">
            <w:rPr>
              <w:szCs w:val="22"/>
            </w:rPr>
            <w:t xml:space="preserve">Quality Criteria for Water (1986), EPA 440/5-86-001, </w:t>
          </w:r>
          <w:r w:rsidR="00A33980">
            <w:rPr>
              <w:szCs w:val="22"/>
            </w:rPr>
            <w:t>May 1, 1986</w:t>
          </w:r>
          <w:r w:rsidRPr="00216B41">
            <w:rPr>
              <w:szCs w:val="22"/>
            </w:rPr>
            <w:t>.</w:t>
          </w:r>
        </w:p>
        <w:p w14:paraId="03E934EA" w14:textId="77777777" w:rsidR="00393276" w:rsidRPr="00216B41" w:rsidRDefault="00393276" w:rsidP="004D3320">
          <w:pPr>
            <w:numPr>
              <w:ilvl w:val="0"/>
              <w:numId w:val="6"/>
            </w:numPr>
            <w:spacing w:before="240"/>
            <w:ind w:left="1260" w:hanging="540"/>
            <w:rPr>
              <w:szCs w:val="22"/>
            </w:rPr>
          </w:pPr>
          <w:r w:rsidRPr="00216B41">
            <w:rPr>
              <w:szCs w:val="22"/>
            </w:rPr>
            <w:t>The State of Texas Water Quality Inventory, 13th Edition, Publication No. SFR-50, Texas Natural Resource Conservation Commission, December 1996.</w:t>
          </w:r>
        </w:p>
        <w:p w14:paraId="249FA69D" w14:textId="6D77E7CD" w:rsidR="00393276" w:rsidRPr="00216B41" w:rsidRDefault="00393276" w:rsidP="004D3320">
          <w:pPr>
            <w:numPr>
              <w:ilvl w:val="0"/>
              <w:numId w:val="6"/>
            </w:numPr>
            <w:spacing w:before="240"/>
            <w:ind w:left="1260" w:hanging="540"/>
            <w:rPr>
              <w:szCs w:val="22"/>
            </w:rPr>
          </w:pPr>
          <w:r w:rsidRPr="00216B41">
            <w:rPr>
              <w:szCs w:val="22"/>
            </w:rPr>
            <w:t xml:space="preserve">Texas Surface Water Quality Standards - 30 TAC Sections 307.1-307.10, </w:t>
          </w:r>
          <w:r w:rsidRPr="00216B41">
            <w:rPr>
              <w:color w:val="000000"/>
              <w:szCs w:val="22"/>
            </w:rPr>
            <w:t xml:space="preserve">effective </w:t>
          </w:r>
          <w:r w:rsidR="007A19C0">
            <w:t>September 29, 2022</w:t>
          </w:r>
          <w:r w:rsidRPr="00216B41">
            <w:rPr>
              <w:color w:val="000000"/>
              <w:szCs w:val="22"/>
            </w:rPr>
            <w:t>, as approved by EPA Region 6.</w:t>
          </w:r>
        </w:p>
        <w:p w14:paraId="1BC79F9C" w14:textId="77777777" w:rsidR="00393276" w:rsidRPr="00216B41" w:rsidRDefault="00393276" w:rsidP="004D3320">
          <w:pPr>
            <w:pStyle w:val="ListParagraph"/>
            <w:numPr>
              <w:ilvl w:val="0"/>
              <w:numId w:val="6"/>
            </w:numPr>
            <w:spacing w:before="240"/>
            <w:ind w:left="1260" w:hanging="540"/>
            <w:rPr>
              <w:szCs w:val="22"/>
            </w:rPr>
          </w:pPr>
          <w:r w:rsidRPr="00216B41">
            <w:rPr>
              <w:rStyle w:val="Emphasis"/>
            </w:rPr>
            <w:t>Procedures to Implement the Texas Surface Water Quality Standards,</w:t>
          </w:r>
          <w:r w:rsidRPr="00216B41">
            <w:rPr>
              <w:szCs w:val="22"/>
            </w:rPr>
            <w:t xml:space="preserve"> Texas Commission on Environmental Quality, Publication RG-194, J</w:t>
          </w:r>
          <w:r w:rsidR="00C11543" w:rsidRPr="00216B41">
            <w:rPr>
              <w:szCs w:val="22"/>
            </w:rPr>
            <w:t>une</w:t>
          </w:r>
          <w:r w:rsidRPr="00216B41">
            <w:rPr>
              <w:szCs w:val="22"/>
            </w:rPr>
            <w:t xml:space="preserve"> 201</w:t>
          </w:r>
          <w:r w:rsidR="00C11543" w:rsidRPr="00216B41">
            <w:rPr>
              <w:szCs w:val="22"/>
            </w:rPr>
            <w:t>0</w:t>
          </w:r>
          <w:r w:rsidRPr="00216B41">
            <w:rPr>
              <w:szCs w:val="22"/>
            </w:rPr>
            <w:t>, as approved by EPA Region 6.</w:t>
          </w:r>
        </w:p>
        <w:p w14:paraId="5442EB61" w14:textId="77777777" w:rsidR="00393276" w:rsidRPr="00216B41" w:rsidRDefault="00393276" w:rsidP="004D3320">
          <w:pPr>
            <w:numPr>
              <w:ilvl w:val="0"/>
              <w:numId w:val="6"/>
            </w:numPr>
            <w:spacing w:before="240"/>
            <w:ind w:left="1260" w:hanging="540"/>
            <w:rPr>
              <w:szCs w:val="22"/>
            </w:rPr>
          </w:pPr>
          <w:r w:rsidRPr="00216B41">
            <w:rPr>
              <w:rStyle w:val="Emphasis"/>
            </w:rPr>
            <w:lastRenderedPageBreak/>
            <w:t>Guidance Document for Establishing Monitoring Frequencies for Domestic and Industrial Wastewater Discharge Permits</w:t>
          </w:r>
          <w:r w:rsidRPr="00216B41">
            <w:rPr>
              <w:szCs w:val="22"/>
            </w:rPr>
            <w:t>, TCEQ Document No. 98-001.000-OWR-WQ, May 1998.</w:t>
          </w:r>
        </w:p>
        <w:p w14:paraId="264CBB8F" w14:textId="512AF155" w:rsidR="00393276" w:rsidRPr="00216B41" w:rsidRDefault="00393276" w:rsidP="004D3320">
          <w:pPr>
            <w:numPr>
              <w:ilvl w:val="0"/>
              <w:numId w:val="6"/>
            </w:numPr>
            <w:spacing w:before="240"/>
            <w:ind w:left="1260" w:hanging="540"/>
            <w:rPr>
              <w:szCs w:val="22"/>
            </w:rPr>
          </w:pPr>
          <w:r w:rsidRPr="00216B41">
            <w:rPr>
              <w:rStyle w:val="Emphasis"/>
            </w:rPr>
            <w:t xml:space="preserve">General Guidance Industrial Permits for </w:t>
          </w:r>
          <w:r w:rsidR="007F23EF">
            <w:rPr>
              <w:rStyle w:val="Emphasis"/>
            </w:rPr>
            <w:t>S</w:t>
          </w:r>
          <w:r w:rsidRPr="00216B41">
            <w:rPr>
              <w:rStyle w:val="Emphasis"/>
            </w:rPr>
            <w:t>tormwater Runoff Associated With Industrial Activity</w:t>
          </w:r>
          <w:r w:rsidRPr="00216B41">
            <w:rPr>
              <w:szCs w:val="22"/>
            </w:rPr>
            <w:t>, EPA Region 6, March 22, 1999.</w:t>
          </w:r>
        </w:p>
        <w:p w14:paraId="68C43630" w14:textId="70406396" w:rsidR="00393276" w:rsidRPr="00216B41" w:rsidRDefault="00393276" w:rsidP="004D3320">
          <w:pPr>
            <w:numPr>
              <w:ilvl w:val="0"/>
              <w:numId w:val="6"/>
            </w:numPr>
            <w:spacing w:before="240"/>
            <w:ind w:left="1260" w:hanging="540"/>
            <w:rPr>
              <w:szCs w:val="22"/>
            </w:rPr>
          </w:pPr>
          <w:r w:rsidRPr="00216B41">
            <w:rPr>
              <w:szCs w:val="22"/>
            </w:rPr>
            <w:t xml:space="preserve">TCEQ Rules, including: 30 TAC Chapters 39, 50, </w:t>
          </w:r>
          <w:r w:rsidR="00E45601" w:rsidRPr="00216B41">
            <w:rPr>
              <w:szCs w:val="22"/>
            </w:rPr>
            <w:t xml:space="preserve">60, </w:t>
          </w:r>
          <w:r w:rsidRPr="00216B41">
            <w:rPr>
              <w:szCs w:val="22"/>
            </w:rPr>
            <w:t xml:space="preserve">205, 213, 281, 305, 307, 309, 311, 319, 327, 330, </w:t>
          </w:r>
          <w:r w:rsidR="00E45601" w:rsidRPr="00216B41">
            <w:rPr>
              <w:szCs w:val="22"/>
            </w:rPr>
            <w:t xml:space="preserve">331, </w:t>
          </w:r>
          <w:r w:rsidRPr="00216B41">
            <w:rPr>
              <w:szCs w:val="22"/>
            </w:rPr>
            <w:t>332, and 335.</w:t>
          </w:r>
        </w:p>
        <w:p w14:paraId="4A5FB617" w14:textId="77777777" w:rsidR="00393276" w:rsidRPr="00216B41" w:rsidRDefault="00393276" w:rsidP="004D3320">
          <w:pPr>
            <w:numPr>
              <w:ilvl w:val="0"/>
              <w:numId w:val="6"/>
            </w:numPr>
            <w:spacing w:before="240"/>
            <w:ind w:left="1260" w:hanging="540"/>
            <w:rPr>
              <w:szCs w:val="22"/>
            </w:rPr>
          </w:pPr>
          <w:r w:rsidRPr="00216B41">
            <w:rPr>
              <w:szCs w:val="22"/>
            </w:rPr>
            <w:t>Standard Industrial Classification Manual, United States Office of Management and Budget, 1987.</w:t>
          </w:r>
        </w:p>
        <w:p w14:paraId="54D96459" w14:textId="74C88497" w:rsidR="00393276" w:rsidRPr="00216B41" w:rsidRDefault="00393276" w:rsidP="004D3320">
          <w:pPr>
            <w:numPr>
              <w:ilvl w:val="0"/>
              <w:numId w:val="6"/>
            </w:numPr>
            <w:spacing w:before="240"/>
            <w:ind w:left="1260" w:hanging="540"/>
            <w:rPr>
              <w:szCs w:val="22"/>
            </w:rPr>
          </w:pPr>
          <w:r w:rsidRPr="00216B41">
            <w:rPr>
              <w:color w:val="000000"/>
              <w:szCs w:val="22"/>
            </w:rPr>
            <w:t>20</w:t>
          </w:r>
          <w:r w:rsidR="00B22390" w:rsidRPr="00216B41">
            <w:rPr>
              <w:color w:val="000000"/>
              <w:szCs w:val="22"/>
            </w:rPr>
            <w:t>24</w:t>
          </w:r>
          <w:r w:rsidRPr="00216B41">
            <w:rPr>
              <w:color w:val="000000"/>
              <w:szCs w:val="22"/>
            </w:rPr>
            <w:t xml:space="preserve"> Texas 303(d) List, Texas Commission on Environmental Quality, </w:t>
          </w:r>
          <w:r w:rsidR="00B22390" w:rsidRPr="00216B41">
            <w:rPr>
              <w:color w:val="000000"/>
              <w:szCs w:val="22"/>
            </w:rPr>
            <w:t>June 26, 2024</w:t>
          </w:r>
          <w:r w:rsidR="00B22390" w:rsidRPr="00216B41" w:rsidDel="00B22390">
            <w:rPr>
              <w:color w:val="000000"/>
              <w:szCs w:val="22"/>
            </w:rPr>
            <w:t xml:space="preserve"> </w:t>
          </w:r>
          <w:r w:rsidRPr="00216B41">
            <w:rPr>
              <w:color w:val="000000"/>
              <w:szCs w:val="22"/>
            </w:rPr>
            <w:t xml:space="preserve">(approved by EPA on </w:t>
          </w:r>
          <w:r w:rsidR="00B22390" w:rsidRPr="00216B41">
            <w:rPr>
              <w:color w:val="000000"/>
              <w:szCs w:val="22"/>
            </w:rPr>
            <w:t>November 13, 2024</w:t>
          </w:r>
          <w:r w:rsidRPr="00216B41">
            <w:rPr>
              <w:color w:val="000000"/>
              <w:szCs w:val="22"/>
            </w:rPr>
            <w:t>).</w:t>
          </w:r>
        </w:p>
        <w:p w14:paraId="32EB9BED" w14:textId="69C015C6" w:rsidR="00393276" w:rsidRPr="00216B41" w:rsidRDefault="00F21FBE" w:rsidP="004D3320">
          <w:pPr>
            <w:numPr>
              <w:ilvl w:val="0"/>
              <w:numId w:val="6"/>
            </w:numPr>
            <w:spacing w:before="240"/>
            <w:ind w:left="1260" w:hanging="540"/>
            <w:rPr>
              <w:szCs w:val="22"/>
            </w:rPr>
          </w:pPr>
          <w:r>
            <w:rPr>
              <w:color w:val="000000"/>
              <w:szCs w:val="22"/>
            </w:rPr>
            <w:t>2024</w:t>
          </w:r>
          <w:r w:rsidRPr="00216B41">
            <w:rPr>
              <w:color w:val="000000"/>
              <w:szCs w:val="22"/>
            </w:rPr>
            <w:t xml:space="preserve"> </w:t>
          </w:r>
          <w:r w:rsidR="00393276" w:rsidRPr="00216B41">
            <w:rPr>
              <w:color w:val="000000"/>
              <w:szCs w:val="22"/>
            </w:rPr>
            <w:t xml:space="preserve">Texas Integrated Report, Texas Commission on Environmental Quality, </w:t>
          </w:r>
          <w:r w:rsidR="00B22390" w:rsidRPr="00216B41">
            <w:rPr>
              <w:color w:val="000000"/>
              <w:szCs w:val="22"/>
            </w:rPr>
            <w:t>June 26, 2024</w:t>
          </w:r>
          <w:r w:rsidR="00B22390" w:rsidRPr="00216B41" w:rsidDel="00B22390">
            <w:rPr>
              <w:color w:val="000000"/>
              <w:szCs w:val="22"/>
            </w:rPr>
            <w:t xml:space="preserve"> </w:t>
          </w:r>
          <w:r w:rsidR="00B22390" w:rsidRPr="00216B41">
            <w:rPr>
              <w:color w:val="000000"/>
              <w:szCs w:val="22"/>
            </w:rPr>
            <w:t>(approved by EPA on November 13, 2024)</w:t>
          </w:r>
          <w:r w:rsidR="007D49F4" w:rsidRPr="00216B41">
            <w:rPr>
              <w:color w:val="000000"/>
              <w:szCs w:val="22"/>
            </w:rPr>
            <w:t>.</w:t>
          </w:r>
        </w:p>
        <w:p w14:paraId="13C994AA" w14:textId="77777777" w:rsidR="00393276" w:rsidRPr="00216B41" w:rsidRDefault="00393276" w:rsidP="004D3320">
          <w:pPr>
            <w:pStyle w:val="BodyText"/>
            <w:numPr>
              <w:ilvl w:val="0"/>
              <w:numId w:val="6"/>
            </w:numPr>
            <w:spacing w:before="240" w:after="0" w:line="240" w:lineRule="auto"/>
            <w:ind w:left="1260" w:hanging="540"/>
          </w:pPr>
          <w:r w:rsidRPr="00216B41">
            <w:rPr>
              <w:rStyle w:val="Emphasis"/>
            </w:rPr>
            <w:t>Development Document for Final Effluent Limitations Guidelines and Standards for the Landfills Point Source Category,</w:t>
          </w:r>
          <w:r w:rsidRPr="00216B41">
            <w:t xml:space="preserve"> U.S. EPA Publication Number EPA-821-R-99-019, January 2000.</w:t>
          </w:r>
        </w:p>
        <w:p w14:paraId="3758EEC3" w14:textId="592642E4" w:rsidR="00393276" w:rsidRPr="00216B41" w:rsidRDefault="00393276" w:rsidP="004D3320">
          <w:pPr>
            <w:numPr>
              <w:ilvl w:val="0"/>
              <w:numId w:val="6"/>
            </w:numPr>
            <w:spacing w:before="240"/>
            <w:ind w:left="1260" w:hanging="540"/>
            <w:rPr>
              <w:szCs w:val="22"/>
            </w:rPr>
          </w:pPr>
          <w:r w:rsidRPr="00216B41">
            <w:rPr>
              <w:rStyle w:val="Emphasis"/>
            </w:rPr>
            <w:t xml:space="preserve">Guidance Manual for Conditional No Exposure from </w:t>
          </w:r>
          <w:r w:rsidR="007F23EF">
            <w:rPr>
              <w:rStyle w:val="Emphasis"/>
            </w:rPr>
            <w:t>S</w:t>
          </w:r>
          <w:r w:rsidRPr="00216B41">
            <w:rPr>
              <w:rStyle w:val="Emphasis"/>
            </w:rPr>
            <w:t xml:space="preserve">tormwater Permitting Based on ‘No Exposure’ of Industrial Activities to </w:t>
          </w:r>
          <w:r w:rsidR="007F23EF">
            <w:rPr>
              <w:rStyle w:val="Emphasis"/>
            </w:rPr>
            <w:t>S</w:t>
          </w:r>
          <w:r w:rsidRPr="00216B41">
            <w:rPr>
              <w:rStyle w:val="Emphasis"/>
            </w:rPr>
            <w:t>tormwater,</w:t>
          </w:r>
          <w:r w:rsidRPr="00216B41">
            <w:rPr>
              <w:szCs w:val="22"/>
            </w:rPr>
            <w:t xml:space="preserve"> U.S. EPA Office of Water, Publication Number EPA 833-B-00-001, June 2000.</w:t>
          </w:r>
        </w:p>
        <w:p w14:paraId="69CC80BC" w14:textId="71D03534" w:rsidR="00393276" w:rsidRPr="00216B41" w:rsidRDefault="00393276" w:rsidP="004D3320">
          <w:pPr>
            <w:numPr>
              <w:ilvl w:val="0"/>
              <w:numId w:val="6"/>
            </w:numPr>
            <w:spacing w:before="240"/>
            <w:ind w:left="1260" w:hanging="540"/>
            <w:rPr>
              <w:szCs w:val="22"/>
            </w:rPr>
          </w:pPr>
          <w:r w:rsidRPr="00216B41">
            <w:rPr>
              <w:rStyle w:val="Emphasis"/>
            </w:rPr>
            <w:t xml:space="preserve">Conditional No-Exposure Exclusion for </w:t>
          </w:r>
          <w:r w:rsidR="007F23EF">
            <w:rPr>
              <w:rStyle w:val="Emphasis"/>
            </w:rPr>
            <w:t>S</w:t>
          </w:r>
          <w:r w:rsidRPr="00216B41">
            <w:rPr>
              <w:rStyle w:val="Emphasis"/>
            </w:rPr>
            <w:t>tormwater Runoff: A Guide for Industries Operating under the TPDES Multi-Sector General Permit, TXR050000</w:t>
          </w:r>
          <w:r w:rsidRPr="00216B41">
            <w:rPr>
              <w:szCs w:val="22"/>
            </w:rPr>
            <w:t xml:space="preserve">, TCEQ Small Business and Environmental Assistance Division, Regulatory Guidance, RG-467, </w:t>
          </w:r>
          <w:r w:rsidR="00B22390" w:rsidRPr="00216B41">
            <w:rPr>
              <w:szCs w:val="22"/>
            </w:rPr>
            <w:t xml:space="preserve">Revised </w:t>
          </w:r>
          <w:r w:rsidR="007006C2" w:rsidRPr="00216B41">
            <w:rPr>
              <w:szCs w:val="22"/>
            </w:rPr>
            <w:t>November 20</w:t>
          </w:r>
          <w:r w:rsidR="00B22390" w:rsidRPr="00216B41">
            <w:rPr>
              <w:szCs w:val="22"/>
            </w:rPr>
            <w:t>22</w:t>
          </w:r>
          <w:r w:rsidRPr="00216B41">
            <w:rPr>
              <w:szCs w:val="22"/>
            </w:rPr>
            <w:t>.</w:t>
          </w:r>
        </w:p>
        <w:p w14:paraId="4A80D48D" w14:textId="256F1112" w:rsidR="007037F5" w:rsidRPr="00216B41" w:rsidRDefault="00393276" w:rsidP="004D3320">
          <w:pPr>
            <w:numPr>
              <w:ilvl w:val="0"/>
              <w:numId w:val="6"/>
            </w:numPr>
            <w:spacing w:before="240"/>
            <w:ind w:left="1260" w:hanging="540"/>
            <w:rPr>
              <w:szCs w:val="22"/>
            </w:rPr>
            <w:sectPr w:rsidR="007037F5" w:rsidRPr="00216B41" w:rsidSect="001055CB">
              <w:headerReference w:type="default" r:id="rId17"/>
              <w:footerReference w:type="default" r:id="rId18"/>
              <w:type w:val="continuous"/>
              <w:pgSz w:w="12240" w:h="15840" w:code="1"/>
              <w:pgMar w:top="1440" w:right="1440" w:bottom="1440" w:left="1440" w:header="720" w:footer="720" w:gutter="0"/>
              <w:cols w:space="720"/>
              <w:docGrid w:linePitch="299"/>
            </w:sectPr>
          </w:pPr>
          <w:r w:rsidRPr="00216B41">
            <w:rPr>
              <w:i/>
              <w:szCs w:val="22"/>
            </w:rPr>
            <w:t xml:space="preserve">NPDES </w:t>
          </w:r>
          <w:r w:rsidR="007F23EF">
            <w:rPr>
              <w:i/>
              <w:szCs w:val="22"/>
            </w:rPr>
            <w:t>S</w:t>
          </w:r>
          <w:r w:rsidRPr="00216B41">
            <w:rPr>
              <w:i/>
              <w:szCs w:val="22"/>
            </w:rPr>
            <w:t>tormwater Program Question and Answer Document, Volume 1</w:t>
          </w:r>
          <w:r w:rsidRPr="00216B41">
            <w:rPr>
              <w:szCs w:val="22"/>
            </w:rPr>
            <w:t>, U.S. EPA, 1993.</w:t>
          </w:r>
        </w:p>
        <w:p w14:paraId="4974B9A4" w14:textId="0C9281E2" w:rsidR="00EB07B7" w:rsidRPr="001A1BAF" w:rsidRDefault="00EB07B7" w:rsidP="001A1BAF">
          <w:pPr>
            <w:pStyle w:val="Heading1"/>
            <w:jc w:val="center"/>
          </w:pPr>
          <w:bookmarkStart w:id="48" w:name="_Toc283642735"/>
          <w:bookmarkStart w:id="49" w:name="_Toc283650707"/>
          <w:bookmarkStart w:id="50" w:name="_Toc38892761"/>
          <w:bookmarkStart w:id="51" w:name="_Toc194388221"/>
          <w:r w:rsidRPr="001A1BAF">
            <w:lastRenderedPageBreak/>
            <w:t>Appendix A - Benchmark Sampling</w:t>
          </w:r>
          <w:bookmarkEnd w:id="48"/>
          <w:bookmarkEnd w:id="49"/>
          <w:bookmarkEnd w:id="50"/>
          <w:r w:rsidR="1FFD5BDE" w:rsidRPr="001A1BAF">
            <w:t xml:space="preserve"> for the 202</w:t>
          </w:r>
          <w:r w:rsidR="00116FB2">
            <w:t>6</w:t>
          </w:r>
          <w:r w:rsidR="1FFD5BDE" w:rsidRPr="001A1BAF">
            <w:t xml:space="preserve"> TPDES MSGP</w:t>
          </w:r>
          <w:bookmarkEnd w:id="51"/>
        </w:p>
        <w:p w14:paraId="4E3FD28A" w14:textId="77777777" w:rsidR="001A1BAF" w:rsidRDefault="001A1BAF" w:rsidP="001F557B">
          <w:pPr>
            <w:pStyle w:val="BodyText"/>
            <w:rPr>
              <w:b/>
              <w:bCs/>
            </w:rPr>
          </w:pPr>
        </w:p>
        <w:p w14:paraId="63A830DD" w14:textId="51553E32" w:rsidR="00EB07B7" w:rsidRPr="001F557B" w:rsidRDefault="00EB07B7" w:rsidP="001F557B">
          <w:pPr>
            <w:pStyle w:val="BodyText"/>
            <w:rPr>
              <w:b/>
              <w:bCs/>
            </w:rPr>
          </w:pPr>
          <w:r w:rsidRPr="001F557B">
            <w:rPr>
              <w:b/>
              <w:bCs/>
            </w:rPr>
            <w:t>Methods Used to Evaluate Data</w:t>
          </w:r>
        </w:p>
        <w:p w14:paraId="46677BD5" w14:textId="1CA2807B" w:rsidR="000738A8" w:rsidRPr="00216B41" w:rsidRDefault="47417E97" w:rsidP="001F557B">
          <w:pPr>
            <w:pStyle w:val="Body"/>
          </w:pPr>
          <w:r w:rsidRPr="00216B41">
            <w:t>The benchmark monitoring information submitted by the permitted entities from 20</w:t>
          </w:r>
          <w:r w:rsidR="00116FB2">
            <w:t>22</w:t>
          </w:r>
          <w:r w:rsidRPr="00216B41">
            <w:t>-20</w:t>
          </w:r>
          <w:r w:rsidR="00116FB2">
            <w:t>24</w:t>
          </w:r>
          <w:r w:rsidRPr="00216B41">
            <w:t xml:space="preserve"> was compiled in a spreadsheet.</w:t>
          </w:r>
          <w:r w:rsidR="00A33D50" w:rsidRPr="00216B41">
            <w:t xml:space="preserve"> </w:t>
          </w:r>
          <w:r w:rsidRPr="00216B41">
            <w:t xml:space="preserve">The data were divided by industrial sectors, then further into individual SIC codes or </w:t>
          </w:r>
          <w:r w:rsidR="004C50AE" w:rsidRPr="00216B41">
            <w:t>I</w:t>
          </w:r>
          <w:r w:rsidRPr="00216B41">
            <w:t xml:space="preserve">ndustrial </w:t>
          </w:r>
          <w:r w:rsidR="004C50AE" w:rsidRPr="00216B41">
            <w:t>Activity Codes</w:t>
          </w:r>
          <w:r w:rsidRPr="00216B41">
            <w:t>. If a benchmark result was reported as a zero or not detected (ND), the minimum analytic</w:t>
          </w:r>
          <w:r w:rsidR="4908129B" w:rsidRPr="00216B41">
            <w:t>al</w:t>
          </w:r>
          <w:r w:rsidRPr="00216B41">
            <w:t xml:space="preserve"> level (MAL) was entered as a result. If a benchmark result was reported as not sampled, not analyzed, or no qualifying rain event (NQRE), failed to sample was entered. </w:t>
          </w:r>
        </w:p>
        <w:p w14:paraId="0F1BB73F" w14:textId="506E4358" w:rsidR="000738A8" w:rsidRPr="00216B41" w:rsidRDefault="000738A8" w:rsidP="001F557B">
          <w:pPr>
            <w:pStyle w:val="Body"/>
            <w:rPr>
              <w:szCs w:val="22"/>
            </w:rPr>
          </w:pPr>
          <w:r w:rsidRPr="00216B41">
            <w:rPr>
              <w:szCs w:val="22"/>
            </w:rPr>
            <w:t>Data were analyzed by the type of pollutant for each group based on industry.</w:t>
          </w:r>
          <w:r w:rsidR="00A33D50" w:rsidRPr="00216B41">
            <w:rPr>
              <w:szCs w:val="22"/>
            </w:rPr>
            <w:t xml:space="preserve"> </w:t>
          </w:r>
          <w:r w:rsidRPr="00216B41">
            <w:rPr>
              <w:szCs w:val="22"/>
            </w:rPr>
            <w:t>Descriptive statistics were conducted for the following parameters: count, median, range, minimum and maximum values, standard error, standard deviation, kurtosis, skewness, quartiles</w:t>
          </w:r>
          <w:r w:rsidR="00683C7B" w:rsidRPr="00216B41">
            <w:rPr>
              <w:szCs w:val="22"/>
            </w:rPr>
            <w:t>,</w:t>
          </w:r>
          <w:r w:rsidRPr="00216B41">
            <w:rPr>
              <w:szCs w:val="22"/>
            </w:rPr>
            <w:t xml:space="preserve"> and outliers. Median was the parameter used for central tendency.</w:t>
          </w:r>
          <w:r w:rsidR="00A33D50" w:rsidRPr="00216B41">
            <w:rPr>
              <w:szCs w:val="22"/>
            </w:rPr>
            <w:t xml:space="preserve"> </w:t>
          </w:r>
          <w:r w:rsidRPr="00216B41">
            <w:rPr>
              <w:szCs w:val="22"/>
            </w:rPr>
            <w:t>The range or spread, skewness, kurtosis, quartiles</w:t>
          </w:r>
          <w:r w:rsidR="00683C7B" w:rsidRPr="00216B41">
            <w:rPr>
              <w:szCs w:val="22"/>
            </w:rPr>
            <w:t>,</w:t>
          </w:r>
          <w:r w:rsidRPr="00216B41">
            <w:rPr>
              <w:szCs w:val="22"/>
            </w:rPr>
            <w:t xml:space="preserve"> and outliers were examined to further understand data distribution. Data variability was described using standard error and standard deviation.</w:t>
          </w:r>
          <w:r w:rsidR="00A33D50" w:rsidRPr="00216B41">
            <w:rPr>
              <w:szCs w:val="22"/>
            </w:rPr>
            <w:t xml:space="preserve"> </w:t>
          </w:r>
          <w:r w:rsidRPr="00216B41">
            <w:rPr>
              <w:szCs w:val="22"/>
            </w:rPr>
            <w:t>Interquartile range was calculated and used for determining minor and major outliers (using a multiplier of 1.5 and 3 to the interquartile range, respectively). Outliers were not removed from the dataset.</w:t>
          </w:r>
          <w:r w:rsidR="00A33D50" w:rsidRPr="00216B41">
            <w:rPr>
              <w:szCs w:val="22"/>
            </w:rPr>
            <w:t xml:space="preserve"> </w:t>
          </w:r>
          <w:r w:rsidRPr="00216B41">
            <w:rPr>
              <w:szCs w:val="22"/>
            </w:rPr>
            <w:t>Additionally</w:t>
          </w:r>
          <w:r w:rsidR="003508EC" w:rsidRPr="00216B41">
            <w:rPr>
              <w:szCs w:val="22"/>
            </w:rPr>
            <w:t>,</w:t>
          </w:r>
          <w:r w:rsidRPr="00216B41">
            <w:rPr>
              <w:szCs w:val="22"/>
            </w:rPr>
            <w:t xml:space="preserve"> th</w:t>
          </w:r>
          <w:r w:rsidR="00683C7B" w:rsidRPr="00216B41">
            <w:rPr>
              <w:szCs w:val="22"/>
            </w:rPr>
            <w:t>e</w:t>
          </w:r>
          <w:r w:rsidRPr="00216B41">
            <w:rPr>
              <w:szCs w:val="22"/>
            </w:rPr>
            <w:t>s</w:t>
          </w:r>
          <w:r w:rsidR="00683C7B" w:rsidRPr="00216B41">
            <w:rPr>
              <w:szCs w:val="22"/>
            </w:rPr>
            <w:t>e</w:t>
          </w:r>
          <w:r w:rsidRPr="00216B41">
            <w:rPr>
              <w:szCs w:val="22"/>
            </w:rPr>
            <w:t xml:space="preserve"> data w</w:t>
          </w:r>
          <w:r w:rsidR="00683C7B" w:rsidRPr="00216B41">
            <w:rPr>
              <w:szCs w:val="22"/>
            </w:rPr>
            <w:t>ere</w:t>
          </w:r>
          <w:r w:rsidRPr="00216B41">
            <w:rPr>
              <w:szCs w:val="22"/>
            </w:rPr>
            <w:t xml:space="preserve"> compared to the previous permit term data analysis to examine the consistency of data over time and to see if temporal trends in the data exist.</w:t>
          </w:r>
          <w:r w:rsidR="00A33D50" w:rsidRPr="00216B41">
            <w:rPr>
              <w:szCs w:val="22"/>
            </w:rPr>
            <w:t xml:space="preserve"> </w:t>
          </w:r>
        </w:p>
        <w:p w14:paraId="18E272DF" w14:textId="2705C8A9" w:rsidR="000738A8" w:rsidRPr="00216B41" w:rsidRDefault="1996C57A" w:rsidP="001F557B">
          <w:pPr>
            <w:pStyle w:val="Body"/>
          </w:pPr>
          <w:r w:rsidRPr="00216B41">
            <w:t>C</w:t>
          </w:r>
          <w:r w:rsidR="47417E97" w:rsidRPr="00216B41">
            <w:t>hanges to the benchmarks were determined by comparing median pollutant values to the 20</w:t>
          </w:r>
          <w:r w:rsidR="00B22390" w:rsidRPr="00216B41">
            <w:t>21</w:t>
          </w:r>
          <w:r w:rsidR="47417E97" w:rsidRPr="00216B41">
            <w:t xml:space="preserve"> benchmarks.</w:t>
          </w:r>
          <w:r w:rsidR="00A33D50" w:rsidRPr="00216B41">
            <w:t xml:space="preserve"> </w:t>
          </w:r>
          <w:r w:rsidR="47417E97" w:rsidRPr="00216B41">
            <w:t>Median values with a deviation of 40% or greater were considered for benchmark changes (</w:t>
          </w:r>
          <w:r w:rsidR="3132B352" w:rsidRPr="00216B41">
            <w:t xml:space="preserve">see </w:t>
          </w:r>
          <w:r w:rsidR="47417E97" w:rsidRPr="00216B41">
            <w:t xml:space="preserve">Table </w:t>
          </w:r>
          <w:r w:rsidR="0636D65C" w:rsidRPr="00216B41">
            <w:t>A.</w:t>
          </w:r>
          <w:r w:rsidR="47417E97" w:rsidRPr="00216B41">
            <w:t>1). Th</w:t>
          </w:r>
          <w:r w:rsidR="4908129B" w:rsidRPr="00216B41">
            <w:t>is</w:t>
          </w:r>
          <w:r w:rsidR="47417E97" w:rsidRPr="00216B41">
            <w:t xml:space="preserve"> 40% deviation is consistent with the standard used to determine noncompliance in permit effluent limitations. </w:t>
          </w:r>
        </w:p>
        <w:p w14:paraId="2C8A4F64" w14:textId="77777777" w:rsidR="001A1BAF" w:rsidRDefault="001A1BAF" w:rsidP="001F557B">
          <w:pPr>
            <w:pStyle w:val="Body"/>
            <w:rPr>
              <w:b/>
              <w:szCs w:val="22"/>
            </w:rPr>
          </w:pPr>
        </w:p>
        <w:p w14:paraId="1B779BFF" w14:textId="017CD1D3" w:rsidR="000738A8" w:rsidRPr="00216B41" w:rsidRDefault="000738A8" w:rsidP="001F557B">
          <w:pPr>
            <w:pStyle w:val="Body"/>
            <w:rPr>
              <w:szCs w:val="22"/>
            </w:rPr>
          </w:pPr>
          <w:r w:rsidRPr="00216B41">
            <w:rPr>
              <w:b/>
              <w:szCs w:val="22"/>
            </w:rPr>
            <w:t>Summary of Results</w:t>
          </w:r>
        </w:p>
        <w:p w14:paraId="56A83ECE" w14:textId="3F6499B4" w:rsidR="000738A8" w:rsidRPr="00216B41" w:rsidRDefault="000738A8" w:rsidP="001F557B">
          <w:pPr>
            <w:pStyle w:val="Body"/>
            <w:rPr>
              <w:szCs w:val="22"/>
            </w:rPr>
          </w:pPr>
          <w:r w:rsidRPr="00216B41">
            <w:rPr>
              <w:szCs w:val="22"/>
            </w:rPr>
            <w:t>Overall</w:t>
          </w:r>
          <w:r w:rsidR="00683C7B" w:rsidRPr="00216B41">
            <w:rPr>
              <w:szCs w:val="22"/>
            </w:rPr>
            <w:t>,</w:t>
          </w:r>
          <w:r w:rsidRPr="00216B41">
            <w:rPr>
              <w:szCs w:val="22"/>
            </w:rPr>
            <w:t xml:space="preserve"> data </w:t>
          </w:r>
          <w:r w:rsidR="00683C7B" w:rsidRPr="00216B41">
            <w:rPr>
              <w:szCs w:val="22"/>
            </w:rPr>
            <w:t>were</w:t>
          </w:r>
          <w:r w:rsidRPr="00216B41">
            <w:rPr>
              <w:szCs w:val="22"/>
            </w:rPr>
            <w:t xml:space="preserve"> not distributed normally, data </w:t>
          </w:r>
          <w:r w:rsidR="00683C7B" w:rsidRPr="00216B41">
            <w:rPr>
              <w:szCs w:val="22"/>
            </w:rPr>
            <w:t>were</w:t>
          </w:r>
          <w:r w:rsidRPr="00216B41">
            <w:rPr>
              <w:szCs w:val="22"/>
            </w:rPr>
            <w:t xml:space="preserve"> variable </w:t>
          </w:r>
          <w:r w:rsidR="00683C7B" w:rsidRPr="00216B41">
            <w:rPr>
              <w:szCs w:val="22"/>
            </w:rPr>
            <w:t xml:space="preserve">with </w:t>
          </w:r>
          <w:r w:rsidRPr="00216B41">
            <w:rPr>
              <w:szCs w:val="22"/>
            </w:rPr>
            <w:t>outliers present.</w:t>
          </w:r>
          <w:r w:rsidR="00A33D50" w:rsidRPr="00216B41">
            <w:rPr>
              <w:szCs w:val="22"/>
            </w:rPr>
            <w:t xml:space="preserve"> </w:t>
          </w:r>
          <w:r w:rsidRPr="00216B41">
            <w:rPr>
              <w:szCs w:val="22"/>
            </w:rPr>
            <w:t>The ranges of most dataset</w:t>
          </w:r>
          <w:r w:rsidR="009248C1" w:rsidRPr="00216B41">
            <w:rPr>
              <w:szCs w:val="22"/>
            </w:rPr>
            <w:t>’</w:t>
          </w:r>
          <w:r w:rsidRPr="00216B41">
            <w:rPr>
              <w:szCs w:val="22"/>
            </w:rPr>
            <w:t>s data were large, often due to extreme values (outliers).</w:t>
          </w:r>
          <w:r w:rsidR="00A33D50" w:rsidRPr="00216B41">
            <w:rPr>
              <w:szCs w:val="22"/>
            </w:rPr>
            <w:t xml:space="preserve"> </w:t>
          </w:r>
          <w:r w:rsidRPr="00216B41">
            <w:rPr>
              <w:szCs w:val="22"/>
            </w:rPr>
            <w:t>Distribution lacked symmetry.</w:t>
          </w:r>
          <w:r w:rsidR="00A33D50" w:rsidRPr="00216B41">
            <w:rPr>
              <w:szCs w:val="22"/>
            </w:rPr>
            <w:t xml:space="preserve"> </w:t>
          </w:r>
          <w:r w:rsidRPr="00216B41">
            <w:rPr>
              <w:szCs w:val="22"/>
            </w:rPr>
            <w:t>Statistical tests comparing permit years were not conducted</w:t>
          </w:r>
          <w:r w:rsidR="003508EC" w:rsidRPr="00216B41">
            <w:rPr>
              <w:szCs w:val="22"/>
            </w:rPr>
            <w:t>,</w:t>
          </w:r>
          <w:r w:rsidRPr="00216B41">
            <w:rPr>
              <w:szCs w:val="22"/>
            </w:rPr>
            <w:t xml:space="preserve"> although data were graphed at both pollutant and sector level for better data visualization. There were </w:t>
          </w:r>
          <w:r w:rsidR="000B5593" w:rsidRPr="00216B41">
            <w:rPr>
              <w:szCs w:val="22"/>
            </w:rPr>
            <w:t xml:space="preserve">no </w:t>
          </w:r>
          <w:r w:rsidRPr="00216B41">
            <w:rPr>
              <w:szCs w:val="22"/>
            </w:rPr>
            <w:t>data submitted for six pollutants (</w:t>
          </w:r>
          <w:r w:rsidR="003508EC" w:rsidRPr="00216B41">
            <w:rPr>
              <w:szCs w:val="22"/>
            </w:rPr>
            <w:t>a</w:t>
          </w:r>
          <w:r w:rsidRPr="00216B41">
            <w:rPr>
              <w:szCs w:val="22"/>
            </w:rPr>
            <w:t xml:space="preserve">ntimony, </w:t>
          </w:r>
          <w:r w:rsidR="003508EC" w:rsidRPr="00216B41">
            <w:rPr>
              <w:szCs w:val="22"/>
            </w:rPr>
            <w:t>b</w:t>
          </w:r>
          <w:r w:rsidRPr="00216B41">
            <w:rPr>
              <w:szCs w:val="22"/>
            </w:rPr>
            <w:t xml:space="preserve">eryllium, </w:t>
          </w:r>
          <w:r w:rsidR="003508EC" w:rsidRPr="00216B41">
            <w:rPr>
              <w:szCs w:val="22"/>
            </w:rPr>
            <w:t>m</w:t>
          </w:r>
          <w:r w:rsidRPr="00216B41">
            <w:rPr>
              <w:szCs w:val="22"/>
            </w:rPr>
            <w:t xml:space="preserve">anganese, </w:t>
          </w:r>
          <w:r w:rsidR="003508EC" w:rsidRPr="00216B41">
            <w:rPr>
              <w:szCs w:val="22"/>
            </w:rPr>
            <w:t>n</w:t>
          </w:r>
          <w:r w:rsidRPr="00216B41">
            <w:rPr>
              <w:szCs w:val="22"/>
            </w:rPr>
            <w:t xml:space="preserve">ickel, </w:t>
          </w:r>
          <w:r w:rsidR="003508EC" w:rsidRPr="00216B41">
            <w:rPr>
              <w:szCs w:val="22"/>
            </w:rPr>
            <w:t>o</w:t>
          </w:r>
          <w:r w:rsidRPr="00216B41">
            <w:rPr>
              <w:szCs w:val="22"/>
            </w:rPr>
            <w:t xml:space="preserve">il and </w:t>
          </w:r>
          <w:r w:rsidR="003508EC" w:rsidRPr="00216B41">
            <w:rPr>
              <w:szCs w:val="22"/>
            </w:rPr>
            <w:t>g</w:t>
          </w:r>
          <w:r w:rsidRPr="00216B41">
            <w:rPr>
              <w:szCs w:val="22"/>
            </w:rPr>
            <w:t xml:space="preserve">rease, and </w:t>
          </w:r>
          <w:r w:rsidR="003508EC" w:rsidRPr="00216B41">
            <w:rPr>
              <w:szCs w:val="22"/>
            </w:rPr>
            <w:t>t</w:t>
          </w:r>
          <w:r w:rsidRPr="00216B41">
            <w:rPr>
              <w:szCs w:val="22"/>
            </w:rPr>
            <w:t>urbidity).</w:t>
          </w:r>
        </w:p>
        <w:p w14:paraId="07205496" w14:textId="7B25DFC6" w:rsidR="00177D3E" w:rsidRPr="00216B41" w:rsidRDefault="47417E97" w:rsidP="001F557B">
          <w:pPr>
            <w:pStyle w:val="Body"/>
          </w:pPr>
          <w:r w:rsidRPr="00216B41">
            <w:t>Of the 25</w:t>
          </w:r>
          <w:r w:rsidR="3132B352" w:rsidRPr="00216B41">
            <w:t xml:space="preserve"> benchmark</w:t>
          </w:r>
          <w:r w:rsidRPr="00216B41">
            <w:t xml:space="preserve"> pollutants, changes were proposed for </w:t>
          </w:r>
          <w:r w:rsidR="00B22390" w:rsidRPr="00216B41">
            <w:t xml:space="preserve">the following </w:t>
          </w:r>
          <w:r w:rsidRPr="00216B41">
            <w:t>(</w:t>
          </w:r>
          <w:r w:rsidR="3132B352" w:rsidRPr="00216B41">
            <w:t xml:space="preserve">see </w:t>
          </w:r>
          <w:r w:rsidRPr="00216B41">
            <w:t xml:space="preserve">Table </w:t>
          </w:r>
          <w:r w:rsidR="778DAE20" w:rsidRPr="00216B41">
            <w:t>A.</w:t>
          </w:r>
          <w:r w:rsidRPr="00216B41">
            <w:t>2).</w:t>
          </w:r>
          <w:r w:rsidR="00A33D50" w:rsidRPr="00216B41">
            <w:t xml:space="preserve"> </w:t>
          </w:r>
        </w:p>
        <w:p w14:paraId="298E48F1" w14:textId="77777777" w:rsidR="00116E39" w:rsidRDefault="00116E39" w:rsidP="00116E39">
          <w:pPr>
            <w:pStyle w:val="ListNumber2"/>
            <w:numPr>
              <w:ilvl w:val="0"/>
              <w:numId w:val="60"/>
            </w:numPr>
          </w:pPr>
          <w:r>
            <w:t>For Sector C:</w:t>
          </w:r>
        </w:p>
        <w:p w14:paraId="52911DD1" w14:textId="77777777" w:rsidR="00116E39" w:rsidRDefault="00116E39" w:rsidP="0095514C">
          <w:pPr>
            <w:pStyle w:val="ListNumber2"/>
            <w:numPr>
              <w:ilvl w:val="0"/>
              <w:numId w:val="62"/>
            </w:numPr>
            <w:ind w:left="1260"/>
          </w:pPr>
          <w:r>
            <w:t>Lowered Phosphorus from 1.25 milligrams per Liter (mg/L) to 0.78 mg/L.</w:t>
          </w:r>
        </w:p>
        <w:p w14:paraId="2431B3B8" w14:textId="77777777" w:rsidR="00116E39" w:rsidRDefault="00116E39" w:rsidP="00116E39">
          <w:pPr>
            <w:pStyle w:val="ListNumber2"/>
            <w:numPr>
              <w:ilvl w:val="0"/>
              <w:numId w:val="60"/>
            </w:numPr>
          </w:pPr>
          <w:r>
            <w:t>For Sectors K and S</w:t>
          </w:r>
        </w:p>
        <w:p w14:paraId="21C856B0" w14:textId="77777777" w:rsidR="00116E39" w:rsidRDefault="00116E39" w:rsidP="0095514C">
          <w:pPr>
            <w:pStyle w:val="ListNumber2"/>
            <w:numPr>
              <w:ilvl w:val="0"/>
              <w:numId w:val="62"/>
            </w:numPr>
            <w:ind w:left="1260"/>
          </w:pPr>
          <w:r>
            <w:t>Lowered Ammonia Nitrogen from 1.7 mg/L to 1.0 mg/L</w:t>
          </w:r>
        </w:p>
        <w:p w14:paraId="1DB2644C" w14:textId="77777777" w:rsidR="00116E39" w:rsidRDefault="00116E39" w:rsidP="00116E39">
          <w:pPr>
            <w:pStyle w:val="ListNumber2"/>
            <w:numPr>
              <w:ilvl w:val="0"/>
              <w:numId w:val="60"/>
            </w:numPr>
          </w:pPr>
          <w:r>
            <w:t>For Sectors C, E, F, G, H, L, M, N, O, Q, and AA:</w:t>
          </w:r>
        </w:p>
        <w:p w14:paraId="5FBE8097" w14:textId="77777777" w:rsidR="00116E39" w:rsidRDefault="00116E39" w:rsidP="0095514C">
          <w:pPr>
            <w:pStyle w:val="ListNumber2"/>
            <w:numPr>
              <w:ilvl w:val="0"/>
              <w:numId w:val="62"/>
            </w:numPr>
            <w:ind w:left="1260"/>
          </w:pPr>
          <w:r>
            <w:t>Lowered Iron from 1.3 mg/L to 1.0 mg/L.</w:t>
          </w:r>
        </w:p>
        <w:p w14:paraId="2A57F78D" w14:textId="77777777" w:rsidR="00116E39" w:rsidRDefault="00116E39" w:rsidP="00116E39">
          <w:pPr>
            <w:pStyle w:val="ListNumber2"/>
            <w:numPr>
              <w:ilvl w:val="0"/>
              <w:numId w:val="60"/>
            </w:numPr>
          </w:pPr>
          <w:r>
            <w:lastRenderedPageBreak/>
            <w:t>For Sector K:</w:t>
          </w:r>
        </w:p>
        <w:p w14:paraId="0BC095C5" w14:textId="77777777" w:rsidR="00116E39" w:rsidRDefault="00116E39" w:rsidP="0095514C">
          <w:pPr>
            <w:pStyle w:val="ListNumber2"/>
            <w:numPr>
              <w:ilvl w:val="0"/>
              <w:numId w:val="62"/>
            </w:numPr>
            <w:ind w:left="1260"/>
          </w:pPr>
          <w:r>
            <w:t>Lowered Cyanide from 0.02 mg/L to 0.01 mg/L.</w:t>
          </w:r>
        </w:p>
        <w:p w14:paraId="763E6D39" w14:textId="77777777" w:rsidR="00116E39" w:rsidRDefault="00116E39" w:rsidP="00116E39">
          <w:pPr>
            <w:pStyle w:val="ListNumber2"/>
            <w:numPr>
              <w:ilvl w:val="0"/>
              <w:numId w:val="60"/>
            </w:numPr>
          </w:pPr>
          <w:r>
            <w:t>For Sectors C, G, J, U, and AA:</w:t>
          </w:r>
        </w:p>
        <w:p w14:paraId="53F1088F" w14:textId="77777777" w:rsidR="00116E39" w:rsidRDefault="00116E39" w:rsidP="0095514C">
          <w:pPr>
            <w:pStyle w:val="ListNumber2"/>
            <w:numPr>
              <w:ilvl w:val="0"/>
              <w:numId w:val="62"/>
            </w:numPr>
            <w:ind w:left="1260"/>
          </w:pPr>
          <w:r>
            <w:t>Lowered Nitrate+Nitrite Nitrogen from 0.68mg/L to 0.60 mg/L.</w:t>
          </w:r>
        </w:p>
        <w:p w14:paraId="60E242AB" w14:textId="77777777" w:rsidR="00116E39" w:rsidRDefault="00116E39" w:rsidP="00116E39">
          <w:pPr>
            <w:pStyle w:val="ListNumber2"/>
            <w:numPr>
              <w:ilvl w:val="0"/>
              <w:numId w:val="60"/>
            </w:numPr>
          </w:pPr>
          <w:r>
            <w:t>For Sectors A, C, F, H, N, Q, Y, and AA:</w:t>
          </w:r>
        </w:p>
        <w:p w14:paraId="63248976" w14:textId="77777777" w:rsidR="00116E39" w:rsidRPr="00216B41" w:rsidRDefault="00116E39" w:rsidP="0095514C">
          <w:pPr>
            <w:pStyle w:val="ListNumber2"/>
            <w:numPr>
              <w:ilvl w:val="0"/>
              <w:numId w:val="62"/>
            </w:numPr>
            <w:ind w:left="1260"/>
          </w:pPr>
          <w:r>
            <w:t>Lowered Zinc from 0.16 mg/L to 0.12 mg/L.</w:t>
          </w:r>
        </w:p>
        <w:p w14:paraId="5610A0AD" w14:textId="77777777" w:rsidR="005D50B0" w:rsidRDefault="005D50B0">
          <w:pPr>
            <w:rPr>
              <w:b/>
              <w:bCs/>
            </w:rPr>
          </w:pPr>
        </w:p>
        <w:p w14:paraId="2B58C90E" w14:textId="5CECD8DE" w:rsidR="00743B9A" w:rsidRPr="005D50B0" w:rsidRDefault="005D50B0">
          <w:pPr>
            <w:rPr>
              <w:rFonts w:eastAsiaTheme="minorEastAsia" w:cstheme="minorBidi"/>
            </w:rPr>
          </w:pPr>
          <w:r w:rsidRPr="005D50B0">
            <w:rPr>
              <w:rFonts w:eastAsiaTheme="minorEastAsia" w:cstheme="minorBidi"/>
            </w:rPr>
            <w:t>A summary of data for each pollutant by industry sector and SIC code is provided</w:t>
          </w:r>
          <w:r w:rsidRPr="005D50B0">
            <w:t xml:space="preserve"> in </w:t>
          </w:r>
          <w:r w:rsidRPr="005D50B0">
            <w:rPr>
              <w:rFonts w:eastAsiaTheme="minorEastAsia" w:cstheme="minorBidi"/>
            </w:rPr>
            <w:t xml:space="preserve">Table </w:t>
          </w:r>
          <w:r>
            <w:rPr>
              <w:rFonts w:eastAsiaTheme="minorEastAsia" w:cstheme="minorBidi"/>
            </w:rPr>
            <w:t>A.</w:t>
          </w:r>
          <w:r w:rsidRPr="005D50B0">
            <w:rPr>
              <w:rFonts w:eastAsiaTheme="minorEastAsia" w:cstheme="minorBidi"/>
            </w:rPr>
            <w:t xml:space="preserve">3. </w:t>
          </w:r>
          <w:r w:rsidR="00743B9A" w:rsidRPr="005D50B0">
            <w:rPr>
              <w:rFonts w:eastAsiaTheme="minorEastAsia" w:cstheme="minorBidi"/>
            </w:rPr>
            <w:br w:type="page"/>
          </w:r>
        </w:p>
        <w:p w14:paraId="70858A6A" w14:textId="2DF501F4" w:rsidR="000738A8" w:rsidRPr="00216B41" w:rsidRDefault="47417E97" w:rsidP="41B55E2C">
          <w:pPr>
            <w:spacing w:after="120"/>
            <w:rPr>
              <w:b/>
              <w:bCs/>
            </w:rPr>
          </w:pPr>
          <w:r w:rsidRPr="00216B41">
            <w:rPr>
              <w:b/>
              <w:bCs/>
            </w:rPr>
            <w:lastRenderedPageBreak/>
            <w:t xml:space="preserve">Table </w:t>
          </w:r>
          <w:r w:rsidR="19507296" w:rsidRPr="00216B41">
            <w:rPr>
              <w:b/>
              <w:bCs/>
            </w:rPr>
            <w:t>A.</w:t>
          </w:r>
          <w:r w:rsidRPr="00216B41">
            <w:rPr>
              <w:b/>
              <w:bCs/>
            </w:rPr>
            <w:t xml:space="preserve">1.  </w:t>
          </w:r>
          <w:r w:rsidRPr="00216B41">
            <w:t xml:space="preserve">Comparisons in percent differences between </w:t>
          </w:r>
          <w:r w:rsidR="5D35690C" w:rsidRPr="00216B41">
            <w:t>20</w:t>
          </w:r>
          <w:r w:rsidR="005C1FBF" w:rsidRPr="00216B41">
            <w:t>21</w:t>
          </w:r>
          <w:r w:rsidR="5D35690C" w:rsidRPr="00216B41">
            <w:t xml:space="preserve"> benchmarks, </w:t>
          </w:r>
          <w:r w:rsidRPr="00216B41">
            <w:t>20</w:t>
          </w:r>
          <w:r w:rsidR="403D9C5F" w:rsidRPr="00216B41">
            <w:t>2</w:t>
          </w:r>
          <w:r w:rsidR="005C1FBF" w:rsidRPr="00216B41">
            <w:t>6</w:t>
          </w:r>
          <w:r w:rsidRPr="00216B41">
            <w:t xml:space="preserve"> </w:t>
          </w:r>
          <w:r w:rsidR="4941DBB0" w:rsidRPr="00216B41">
            <w:t>medians</w:t>
          </w:r>
          <w:r w:rsidR="5D35690C" w:rsidRPr="00216B41">
            <w:t>,</w:t>
          </w:r>
          <w:r w:rsidR="4941DBB0" w:rsidRPr="00216B41">
            <w:t xml:space="preserve"> </w:t>
          </w:r>
          <w:r w:rsidRPr="00216B41">
            <w:t xml:space="preserve">and </w:t>
          </w:r>
          <w:r w:rsidR="4941DBB0" w:rsidRPr="00216B41">
            <w:t xml:space="preserve">the </w:t>
          </w:r>
          <w:r w:rsidR="5D35690C" w:rsidRPr="00216B41">
            <w:t>percent difference in 20</w:t>
          </w:r>
          <w:r w:rsidR="403D9C5F" w:rsidRPr="00216B41">
            <w:t>2</w:t>
          </w:r>
          <w:r w:rsidR="005C1FBF" w:rsidRPr="00216B41">
            <w:t>6</w:t>
          </w:r>
          <w:r w:rsidR="5D35690C" w:rsidRPr="00216B41">
            <w:t xml:space="preserve"> median to 20</w:t>
          </w:r>
          <w:r w:rsidR="005C5C99" w:rsidRPr="00216B41">
            <w:t>21</w:t>
          </w:r>
          <w:r w:rsidR="5D35690C" w:rsidRPr="00216B41">
            <w:t xml:space="preserve"> benchmark</w:t>
          </w:r>
          <w:r w:rsidRPr="00216B41">
            <w:t xml:space="preserve">.  </w:t>
          </w:r>
        </w:p>
        <w:tbl>
          <w:tblPr>
            <w:tblW w:w="10440" w:type="dxa"/>
            <w:tblInd w:w="-375" w:type="dxa"/>
            <w:tblLook w:val="04A0" w:firstRow="1" w:lastRow="0" w:firstColumn="1" w:lastColumn="0" w:noHBand="0" w:noVBand="1"/>
          </w:tblPr>
          <w:tblGrid>
            <w:gridCol w:w="3293"/>
            <w:gridCol w:w="2329"/>
            <w:gridCol w:w="1997"/>
            <w:gridCol w:w="2821"/>
          </w:tblGrid>
          <w:tr w:rsidR="005F5ACB" w:rsidRPr="005F5ACB" w14:paraId="4B03C45F" w14:textId="528C4A73" w:rsidTr="00216B41">
            <w:trPr>
              <w:trHeight w:val="510"/>
              <w:tblHeader/>
            </w:trPr>
            <w:tc>
              <w:tcPr>
                <w:tcW w:w="0" w:type="auto"/>
                <w:tcBorders>
                  <w:top w:val="single" w:sz="12" w:space="0" w:color="auto"/>
                  <w:left w:val="single" w:sz="12" w:space="0" w:color="auto"/>
                  <w:bottom w:val="single" w:sz="12" w:space="0" w:color="auto"/>
                  <w:right w:val="nil"/>
                </w:tcBorders>
                <w:noWrap/>
                <w:vAlign w:val="center"/>
              </w:tcPr>
              <w:p w14:paraId="4E1BFDBE" w14:textId="1B5995ED" w:rsidR="00850D13" w:rsidRPr="00216B41" w:rsidRDefault="0075714D" w:rsidP="00216B41">
                <w:pPr>
                  <w:tabs>
                    <w:tab w:val="left" w:pos="252"/>
                  </w:tabs>
                  <w:spacing w:after="120"/>
                  <w:ind w:left="150"/>
                  <w:jc w:val="center"/>
                  <w:rPr>
                    <w:b/>
                    <w:bCs/>
                    <w:szCs w:val="22"/>
                  </w:rPr>
                </w:pPr>
                <w:r w:rsidRPr="00216B41">
                  <w:rPr>
                    <w:b/>
                    <w:bCs/>
                    <w:szCs w:val="22"/>
                  </w:rPr>
                  <w:t xml:space="preserve">Pollutant </w:t>
                </w:r>
                <w:r w:rsidR="00850D13" w:rsidRPr="00216B41">
                  <w:rPr>
                    <w:b/>
                    <w:bCs/>
                    <w:szCs w:val="22"/>
                  </w:rPr>
                  <w:t>Type</w:t>
                </w:r>
              </w:p>
            </w:tc>
            <w:tc>
              <w:tcPr>
                <w:tcW w:w="0" w:type="auto"/>
                <w:tcBorders>
                  <w:top w:val="single" w:sz="12" w:space="0" w:color="auto"/>
                  <w:left w:val="single" w:sz="4" w:space="0" w:color="auto"/>
                  <w:bottom w:val="single" w:sz="12" w:space="0" w:color="auto"/>
                  <w:right w:val="single" w:sz="4" w:space="0" w:color="auto"/>
                </w:tcBorders>
                <w:noWrap/>
                <w:vAlign w:val="center"/>
              </w:tcPr>
              <w:p w14:paraId="22E237F8" w14:textId="591EFB64" w:rsidR="00850D13" w:rsidRPr="00216B41" w:rsidRDefault="0075714D" w:rsidP="00216B41">
                <w:pPr>
                  <w:spacing w:after="120"/>
                  <w:ind w:left="-14" w:firstLine="90"/>
                  <w:rPr>
                    <w:b/>
                    <w:bCs/>
                    <w:szCs w:val="22"/>
                  </w:rPr>
                </w:pPr>
                <w:r w:rsidRPr="00216B41">
                  <w:rPr>
                    <w:b/>
                    <w:bCs/>
                    <w:szCs w:val="22"/>
                  </w:rPr>
                  <w:t>20</w:t>
                </w:r>
                <w:r w:rsidR="005C1FBF" w:rsidRPr="00216B41">
                  <w:rPr>
                    <w:b/>
                    <w:bCs/>
                    <w:szCs w:val="22"/>
                  </w:rPr>
                  <w:t>21</w:t>
                </w:r>
                <w:r w:rsidRPr="00216B41">
                  <w:rPr>
                    <w:b/>
                    <w:bCs/>
                    <w:szCs w:val="22"/>
                  </w:rPr>
                  <w:t xml:space="preserve"> </w:t>
                </w:r>
                <w:r w:rsidR="00850D13" w:rsidRPr="00216B41">
                  <w:rPr>
                    <w:b/>
                    <w:bCs/>
                    <w:szCs w:val="22"/>
                  </w:rPr>
                  <w:t>Benchmark</w:t>
                </w:r>
                <w:r w:rsidR="00FA7213" w:rsidRPr="00216B41">
                  <w:rPr>
                    <w:b/>
                    <w:bCs/>
                    <w:szCs w:val="22"/>
                  </w:rPr>
                  <w:t xml:space="preserve"> </w:t>
                </w:r>
              </w:p>
            </w:tc>
            <w:tc>
              <w:tcPr>
                <w:tcW w:w="0" w:type="auto"/>
                <w:tcBorders>
                  <w:top w:val="single" w:sz="12" w:space="0" w:color="auto"/>
                  <w:left w:val="nil"/>
                  <w:bottom w:val="single" w:sz="12" w:space="0" w:color="auto"/>
                  <w:right w:val="nil"/>
                </w:tcBorders>
                <w:noWrap/>
                <w:vAlign w:val="center"/>
              </w:tcPr>
              <w:p w14:paraId="5B89E5AE" w14:textId="149F0D6A" w:rsidR="00850D13" w:rsidRPr="00216B41" w:rsidRDefault="0075714D" w:rsidP="00DE33B9">
                <w:pPr>
                  <w:spacing w:after="120"/>
                  <w:ind w:left="216"/>
                  <w:rPr>
                    <w:b/>
                    <w:bCs/>
                    <w:szCs w:val="22"/>
                  </w:rPr>
                </w:pPr>
                <w:r w:rsidRPr="00216B41">
                  <w:rPr>
                    <w:b/>
                    <w:bCs/>
                    <w:szCs w:val="22"/>
                  </w:rPr>
                  <w:t>20</w:t>
                </w:r>
                <w:r w:rsidR="005C1FBF" w:rsidRPr="00216B41">
                  <w:rPr>
                    <w:b/>
                    <w:bCs/>
                    <w:szCs w:val="22"/>
                  </w:rPr>
                  <w:t>26</w:t>
                </w:r>
                <w:r w:rsidRPr="00216B41">
                  <w:rPr>
                    <w:b/>
                    <w:bCs/>
                    <w:szCs w:val="22"/>
                  </w:rPr>
                  <w:t xml:space="preserve"> </w:t>
                </w:r>
                <w:r w:rsidR="00850D13" w:rsidRPr="00216B41">
                  <w:rPr>
                    <w:b/>
                    <w:bCs/>
                    <w:szCs w:val="22"/>
                  </w:rPr>
                  <w:t>Median</w:t>
                </w:r>
              </w:p>
            </w:tc>
            <w:tc>
              <w:tcPr>
                <w:tcW w:w="2821" w:type="dxa"/>
                <w:tcBorders>
                  <w:top w:val="single" w:sz="12" w:space="0" w:color="auto"/>
                  <w:left w:val="single" w:sz="4" w:space="0" w:color="auto"/>
                  <w:bottom w:val="single" w:sz="12" w:space="0" w:color="auto"/>
                  <w:right w:val="single" w:sz="12" w:space="0" w:color="auto"/>
                </w:tcBorders>
                <w:noWrap/>
                <w:vAlign w:val="center"/>
                <w:hideMark/>
              </w:tcPr>
              <w:p w14:paraId="543D3414" w14:textId="2144415D" w:rsidR="00850D13" w:rsidRPr="00216B41" w:rsidRDefault="0075714D" w:rsidP="00216B41">
                <w:pPr>
                  <w:spacing w:after="120"/>
                  <w:ind w:left="61"/>
                  <w:jc w:val="center"/>
                  <w:rPr>
                    <w:b/>
                    <w:bCs/>
                    <w:szCs w:val="22"/>
                  </w:rPr>
                </w:pPr>
                <w:r w:rsidRPr="00216B41">
                  <w:rPr>
                    <w:b/>
                    <w:bCs/>
                    <w:szCs w:val="22"/>
                  </w:rPr>
                  <w:t xml:space="preserve">Median-Benchmark </w:t>
                </w:r>
                <w:r w:rsidR="00850D13" w:rsidRPr="00216B41">
                  <w:rPr>
                    <w:b/>
                    <w:bCs/>
                    <w:szCs w:val="22"/>
                  </w:rPr>
                  <w:t>% Diff</w:t>
                </w:r>
                <w:r w:rsidR="00683C7B" w:rsidRPr="00216B41">
                  <w:rPr>
                    <w:b/>
                    <w:bCs/>
                    <w:szCs w:val="22"/>
                  </w:rPr>
                  <w:t>erence</w:t>
                </w:r>
              </w:p>
            </w:tc>
          </w:tr>
          <w:tr w:rsidR="005F5ACB" w:rsidRPr="005F5ACB" w14:paraId="60CB34EC" w14:textId="04483514" w:rsidTr="00216B41">
            <w:trPr>
              <w:trHeight w:val="288"/>
            </w:trPr>
            <w:tc>
              <w:tcPr>
                <w:tcW w:w="0" w:type="auto"/>
                <w:tcBorders>
                  <w:top w:val="single" w:sz="12" w:space="0" w:color="auto"/>
                  <w:left w:val="single" w:sz="8" w:space="0" w:color="auto"/>
                  <w:bottom w:val="single" w:sz="4" w:space="0" w:color="auto"/>
                  <w:right w:val="single" w:sz="4" w:space="0" w:color="auto"/>
                </w:tcBorders>
                <w:noWrap/>
                <w:vAlign w:val="center"/>
                <w:hideMark/>
              </w:tcPr>
              <w:p w14:paraId="6A9159EF" w14:textId="07C9B99D" w:rsidR="00FA7213" w:rsidRPr="00216B41" w:rsidRDefault="00FA7213" w:rsidP="00216B41">
                <w:pPr>
                  <w:tabs>
                    <w:tab w:val="left" w:pos="252"/>
                  </w:tabs>
                  <w:spacing w:after="120"/>
                  <w:ind w:left="150"/>
                  <w:jc w:val="center"/>
                  <w:rPr>
                    <w:szCs w:val="22"/>
                  </w:rPr>
                </w:pPr>
                <w:r w:rsidRPr="00216B41">
                  <w:rPr>
                    <w:szCs w:val="22"/>
                  </w:rPr>
                  <w:t>Aluminum, total</w:t>
                </w:r>
              </w:p>
            </w:tc>
            <w:tc>
              <w:tcPr>
                <w:tcW w:w="0" w:type="auto"/>
                <w:tcBorders>
                  <w:top w:val="single" w:sz="12" w:space="0" w:color="auto"/>
                  <w:left w:val="single" w:sz="4" w:space="0" w:color="auto"/>
                  <w:bottom w:val="single" w:sz="4" w:space="0" w:color="auto"/>
                  <w:right w:val="single" w:sz="4" w:space="0" w:color="auto"/>
                </w:tcBorders>
                <w:noWrap/>
                <w:vAlign w:val="center"/>
                <w:hideMark/>
              </w:tcPr>
              <w:p w14:paraId="65341577" w14:textId="5D889C32" w:rsidR="00FA7213" w:rsidRPr="00216B41" w:rsidRDefault="00FA7213" w:rsidP="00DE33B9">
                <w:pPr>
                  <w:tabs>
                    <w:tab w:val="left" w:pos="252"/>
                  </w:tabs>
                  <w:spacing w:after="120"/>
                  <w:ind w:left="360"/>
                  <w:rPr>
                    <w:szCs w:val="22"/>
                  </w:rPr>
                </w:pPr>
                <w:r w:rsidRPr="00216B41">
                  <w:rPr>
                    <w:szCs w:val="22"/>
                  </w:rPr>
                  <w:t>1.2</w:t>
                </w:r>
                <w:r w:rsidR="007D0645" w:rsidRPr="00216B41">
                  <w:rPr>
                    <w:szCs w:val="22"/>
                  </w:rPr>
                  <w:t xml:space="preserve"> mg/L</w:t>
                </w:r>
              </w:p>
            </w:tc>
            <w:tc>
              <w:tcPr>
                <w:tcW w:w="0" w:type="auto"/>
                <w:tcBorders>
                  <w:top w:val="single" w:sz="12" w:space="0" w:color="auto"/>
                  <w:left w:val="nil"/>
                  <w:bottom w:val="single" w:sz="4" w:space="0" w:color="auto"/>
                  <w:right w:val="single" w:sz="4" w:space="0" w:color="auto"/>
                </w:tcBorders>
                <w:noWrap/>
                <w:vAlign w:val="center"/>
                <w:hideMark/>
              </w:tcPr>
              <w:p w14:paraId="1A2868CC" w14:textId="2ABAD4D1" w:rsidR="00FA7213" w:rsidRPr="00216B41" w:rsidRDefault="00FA7213" w:rsidP="00DE33B9">
                <w:pPr>
                  <w:tabs>
                    <w:tab w:val="left" w:pos="252"/>
                  </w:tabs>
                  <w:spacing w:after="120"/>
                  <w:ind w:left="360"/>
                  <w:rPr>
                    <w:szCs w:val="22"/>
                  </w:rPr>
                </w:pPr>
                <w:r w:rsidRPr="00216B41">
                  <w:rPr>
                    <w:szCs w:val="22"/>
                  </w:rPr>
                  <w:t>0.934</w:t>
                </w:r>
              </w:p>
            </w:tc>
            <w:tc>
              <w:tcPr>
                <w:tcW w:w="2821" w:type="dxa"/>
                <w:tcBorders>
                  <w:top w:val="single" w:sz="12" w:space="0" w:color="auto"/>
                  <w:left w:val="nil"/>
                  <w:bottom w:val="single" w:sz="4" w:space="0" w:color="auto"/>
                  <w:right w:val="single" w:sz="4" w:space="0" w:color="auto"/>
                </w:tcBorders>
                <w:noWrap/>
                <w:vAlign w:val="center"/>
                <w:hideMark/>
              </w:tcPr>
              <w:p w14:paraId="1B492989" w14:textId="2ABBDE34" w:rsidR="00FA7213" w:rsidRPr="00216B41" w:rsidRDefault="00FA7213" w:rsidP="00DE33B9">
                <w:pPr>
                  <w:tabs>
                    <w:tab w:val="left" w:pos="252"/>
                  </w:tabs>
                  <w:spacing w:after="120"/>
                  <w:ind w:left="360"/>
                  <w:rPr>
                    <w:szCs w:val="22"/>
                  </w:rPr>
                </w:pPr>
                <w:r w:rsidRPr="00216B41">
                  <w:rPr>
                    <w:szCs w:val="22"/>
                  </w:rPr>
                  <w:t>-22.17</w:t>
                </w:r>
              </w:p>
            </w:tc>
          </w:tr>
          <w:tr w:rsidR="005F5ACB" w:rsidRPr="005F5ACB" w14:paraId="0B727F46" w14:textId="13ECB6DC"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6EBA3EDD" w14:textId="7CCABE4B" w:rsidR="00FA7213" w:rsidRPr="00216B41" w:rsidRDefault="00FA7213" w:rsidP="00216B41">
                <w:pPr>
                  <w:tabs>
                    <w:tab w:val="left" w:pos="252"/>
                  </w:tabs>
                  <w:spacing w:after="120"/>
                  <w:ind w:left="150"/>
                  <w:jc w:val="center"/>
                  <w:rPr>
                    <w:szCs w:val="22"/>
                  </w:rPr>
                </w:pPr>
                <w:r w:rsidRPr="00216B41">
                  <w:rPr>
                    <w:szCs w:val="22"/>
                  </w:rPr>
                  <w:t>Ammonia-Nitrogen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0A8B29" w14:textId="75D5D008" w:rsidR="00FA7213" w:rsidRPr="00216B41" w:rsidRDefault="00FA7213" w:rsidP="00DE33B9">
                <w:pPr>
                  <w:tabs>
                    <w:tab w:val="left" w:pos="252"/>
                  </w:tabs>
                  <w:spacing w:after="120"/>
                  <w:ind w:left="360"/>
                  <w:rPr>
                    <w:szCs w:val="22"/>
                  </w:rPr>
                </w:pPr>
                <w:r w:rsidRPr="00216B41">
                  <w:rPr>
                    <w:szCs w:val="22"/>
                  </w:rPr>
                  <w:t>1.7</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01898CE0" w14:textId="1A0DDCFE" w:rsidR="00FA7213" w:rsidRPr="00216B41" w:rsidRDefault="00FA7213" w:rsidP="00DE33B9">
                <w:pPr>
                  <w:tabs>
                    <w:tab w:val="left" w:pos="252"/>
                  </w:tabs>
                  <w:spacing w:after="120"/>
                  <w:ind w:left="360"/>
                  <w:rPr>
                    <w:szCs w:val="22"/>
                  </w:rPr>
                </w:pPr>
                <w:r w:rsidRPr="00216B41">
                  <w:rPr>
                    <w:szCs w:val="22"/>
                  </w:rPr>
                  <w:t>0.17</w:t>
                </w:r>
              </w:p>
            </w:tc>
            <w:tc>
              <w:tcPr>
                <w:tcW w:w="2821" w:type="dxa"/>
                <w:tcBorders>
                  <w:top w:val="nil"/>
                  <w:left w:val="nil"/>
                  <w:bottom w:val="single" w:sz="4" w:space="0" w:color="auto"/>
                  <w:right w:val="single" w:sz="4" w:space="0" w:color="auto"/>
                </w:tcBorders>
                <w:noWrap/>
                <w:vAlign w:val="center"/>
                <w:hideMark/>
              </w:tcPr>
              <w:p w14:paraId="14EE0CEC" w14:textId="593651CB" w:rsidR="00FA7213" w:rsidRPr="00216B41" w:rsidRDefault="00FA7213" w:rsidP="00DE33B9">
                <w:pPr>
                  <w:tabs>
                    <w:tab w:val="left" w:pos="252"/>
                  </w:tabs>
                  <w:spacing w:after="120"/>
                  <w:ind w:left="360"/>
                  <w:rPr>
                    <w:szCs w:val="22"/>
                  </w:rPr>
                </w:pPr>
                <w:r w:rsidRPr="00216B41">
                  <w:rPr>
                    <w:szCs w:val="22"/>
                  </w:rPr>
                  <w:t>-90.00</w:t>
                </w:r>
              </w:p>
            </w:tc>
          </w:tr>
          <w:tr w:rsidR="005F5ACB" w:rsidRPr="005F5ACB" w14:paraId="59C5A2A5" w14:textId="4038F860"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42894EA0" w14:textId="1AF1C43D" w:rsidR="00FA7213" w:rsidRPr="00216B41" w:rsidRDefault="00FA7213" w:rsidP="00216B41">
                <w:pPr>
                  <w:tabs>
                    <w:tab w:val="left" w:pos="252"/>
                  </w:tabs>
                  <w:spacing w:after="120"/>
                  <w:ind w:left="150"/>
                  <w:jc w:val="center"/>
                  <w:rPr>
                    <w:szCs w:val="22"/>
                  </w:rPr>
                </w:pPr>
                <w:r w:rsidRPr="00216B41">
                  <w:rPr>
                    <w:szCs w:val="22"/>
                  </w:rPr>
                  <w:t>Antimony, total</w:t>
                </w:r>
                <w:r w:rsidR="00E1015D" w:rsidRPr="00216B41">
                  <w:rPr>
                    <w:szCs w:val="22"/>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9A1613" w14:textId="1B762BFF" w:rsidR="00FA7213" w:rsidRPr="00216B41" w:rsidRDefault="00FA7213" w:rsidP="00DE33B9">
                <w:pPr>
                  <w:tabs>
                    <w:tab w:val="left" w:pos="252"/>
                  </w:tabs>
                  <w:spacing w:after="120"/>
                  <w:ind w:left="360"/>
                  <w:rPr>
                    <w:szCs w:val="22"/>
                  </w:rPr>
                </w:pPr>
                <w:r w:rsidRPr="00216B41">
                  <w:rPr>
                    <w:szCs w:val="22"/>
                  </w:rPr>
                  <w:t>0.636</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3A4D8CB4" w14:textId="70D82C6A" w:rsidR="00FA7213" w:rsidRPr="00216B41" w:rsidRDefault="00FA7213" w:rsidP="00DE33B9">
                <w:pPr>
                  <w:tabs>
                    <w:tab w:val="left" w:pos="252"/>
                  </w:tabs>
                  <w:spacing w:after="120"/>
                  <w:ind w:left="360"/>
                  <w:rPr>
                    <w:szCs w:val="22"/>
                  </w:rPr>
                </w:pPr>
                <w:r w:rsidRPr="00216B41">
                  <w:rPr>
                    <w:szCs w:val="22"/>
                  </w:rPr>
                  <w:t>-</w:t>
                </w:r>
              </w:p>
            </w:tc>
            <w:tc>
              <w:tcPr>
                <w:tcW w:w="2821" w:type="dxa"/>
                <w:tcBorders>
                  <w:top w:val="nil"/>
                  <w:left w:val="nil"/>
                  <w:bottom w:val="single" w:sz="4" w:space="0" w:color="auto"/>
                  <w:right w:val="single" w:sz="4" w:space="0" w:color="auto"/>
                </w:tcBorders>
                <w:noWrap/>
                <w:vAlign w:val="center"/>
                <w:hideMark/>
              </w:tcPr>
              <w:p w14:paraId="4C1B98E7" w14:textId="44EFD7DC" w:rsidR="00FA7213" w:rsidRPr="00216B41" w:rsidRDefault="00FA7213" w:rsidP="00DE33B9">
                <w:pPr>
                  <w:tabs>
                    <w:tab w:val="left" w:pos="252"/>
                  </w:tabs>
                  <w:spacing w:after="120"/>
                  <w:ind w:left="360"/>
                  <w:rPr>
                    <w:szCs w:val="22"/>
                  </w:rPr>
                </w:pPr>
                <w:r w:rsidRPr="00216B41">
                  <w:rPr>
                    <w:szCs w:val="22"/>
                  </w:rPr>
                  <w:t>-</w:t>
                </w:r>
              </w:p>
            </w:tc>
          </w:tr>
          <w:tr w:rsidR="005F5ACB" w:rsidRPr="005F5ACB" w14:paraId="606666FA" w14:textId="0BE07859"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0DFD6DC9" w14:textId="6562F308" w:rsidR="00FA7213" w:rsidRPr="00216B41" w:rsidRDefault="00FA7213" w:rsidP="00216B41">
                <w:pPr>
                  <w:tabs>
                    <w:tab w:val="left" w:pos="252"/>
                  </w:tabs>
                  <w:spacing w:after="120"/>
                  <w:ind w:left="150"/>
                  <w:jc w:val="center"/>
                  <w:rPr>
                    <w:szCs w:val="22"/>
                    <w:vertAlign w:val="superscript"/>
                  </w:rPr>
                </w:pPr>
                <w:r w:rsidRPr="00216B41">
                  <w:rPr>
                    <w:szCs w:val="22"/>
                  </w:rPr>
                  <w:t>Arsenic, total</w:t>
                </w:r>
                <w:r w:rsidR="0054616D" w:rsidRPr="00216B41">
                  <w:rPr>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696354" w14:textId="7B2A83F8" w:rsidR="00FA7213" w:rsidRPr="00216B41" w:rsidRDefault="00FA7213" w:rsidP="00DE33B9">
                <w:pPr>
                  <w:tabs>
                    <w:tab w:val="left" w:pos="252"/>
                  </w:tabs>
                  <w:spacing w:after="120"/>
                  <w:ind w:left="360"/>
                  <w:rPr>
                    <w:szCs w:val="22"/>
                  </w:rPr>
                </w:pPr>
                <w:r w:rsidRPr="00216B41">
                  <w:rPr>
                    <w:szCs w:val="22"/>
                  </w:rPr>
                  <w:t>0.01</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3C1466E8" w14:textId="443D7FFE" w:rsidR="00FA7213" w:rsidRPr="00216B41" w:rsidRDefault="00FA7213" w:rsidP="00DE33B9">
                <w:pPr>
                  <w:tabs>
                    <w:tab w:val="left" w:pos="252"/>
                  </w:tabs>
                  <w:spacing w:after="120"/>
                  <w:ind w:left="216"/>
                  <w:rPr>
                    <w:szCs w:val="22"/>
                  </w:rPr>
                </w:pPr>
                <w:r w:rsidRPr="00216B41">
                  <w:rPr>
                    <w:szCs w:val="22"/>
                  </w:rPr>
                  <w:t>0.00419</w:t>
                </w:r>
              </w:p>
            </w:tc>
            <w:tc>
              <w:tcPr>
                <w:tcW w:w="2821" w:type="dxa"/>
                <w:tcBorders>
                  <w:top w:val="nil"/>
                  <w:left w:val="nil"/>
                  <w:bottom w:val="single" w:sz="4" w:space="0" w:color="auto"/>
                  <w:right w:val="single" w:sz="4" w:space="0" w:color="auto"/>
                </w:tcBorders>
                <w:noWrap/>
                <w:vAlign w:val="center"/>
                <w:hideMark/>
              </w:tcPr>
              <w:p w14:paraId="75BCA081" w14:textId="46DC48C5" w:rsidR="00FA7213" w:rsidRPr="00216B41" w:rsidRDefault="00FA7213" w:rsidP="00DE33B9">
                <w:pPr>
                  <w:tabs>
                    <w:tab w:val="left" w:pos="252"/>
                  </w:tabs>
                  <w:spacing w:after="120"/>
                  <w:ind w:left="360"/>
                  <w:rPr>
                    <w:szCs w:val="22"/>
                  </w:rPr>
                </w:pPr>
                <w:r w:rsidRPr="00216B41">
                  <w:rPr>
                    <w:szCs w:val="22"/>
                  </w:rPr>
                  <w:t>-58.10</w:t>
                </w:r>
              </w:p>
            </w:tc>
          </w:tr>
          <w:tr w:rsidR="005F5ACB" w:rsidRPr="005F5ACB" w14:paraId="184486B4" w14:textId="04DD849D"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5389773C" w14:textId="5F2627E0" w:rsidR="00FA7213" w:rsidRPr="00216B41" w:rsidRDefault="00FA7213" w:rsidP="00216B41">
                <w:pPr>
                  <w:tabs>
                    <w:tab w:val="left" w:pos="252"/>
                  </w:tabs>
                  <w:spacing w:after="120"/>
                  <w:ind w:left="150"/>
                  <w:jc w:val="center"/>
                  <w:rPr>
                    <w:szCs w:val="22"/>
                  </w:rPr>
                </w:pPr>
                <w:r w:rsidRPr="00216B41">
                  <w:rPr>
                    <w:szCs w:val="22"/>
                  </w:rPr>
                  <w:t>Beryllium, total</w:t>
                </w:r>
                <w:r w:rsidR="00E1015D" w:rsidRPr="00216B41">
                  <w:rPr>
                    <w:szCs w:val="22"/>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B020A5" w14:textId="5881E25B" w:rsidR="00FA7213" w:rsidRPr="00216B41" w:rsidRDefault="00FA7213" w:rsidP="00DE33B9">
                <w:pPr>
                  <w:tabs>
                    <w:tab w:val="left" w:pos="252"/>
                  </w:tabs>
                  <w:spacing w:after="120"/>
                  <w:ind w:left="360"/>
                  <w:rPr>
                    <w:szCs w:val="22"/>
                  </w:rPr>
                </w:pPr>
                <w:r w:rsidRPr="00216B41">
                  <w:rPr>
                    <w:szCs w:val="22"/>
                  </w:rPr>
                  <w:t>0.13</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0EE150B5" w14:textId="62B73F77" w:rsidR="00FA7213" w:rsidRPr="00216B41" w:rsidRDefault="00FA7213" w:rsidP="00DE33B9">
                <w:pPr>
                  <w:tabs>
                    <w:tab w:val="left" w:pos="252"/>
                  </w:tabs>
                  <w:spacing w:after="120"/>
                  <w:ind w:left="360"/>
                  <w:rPr>
                    <w:szCs w:val="22"/>
                  </w:rPr>
                </w:pPr>
                <w:r w:rsidRPr="00216B41">
                  <w:rPr>
                    <w:szCs w:val="22"/>
                  </w:rPr>
                  <w:t>-</w:t>
                </w:r>
              </w:p>
            </w:tc>
            <w:tc>
              <w:tcPr>
                <w:tcW w:w="2821" w:type="dxa"/>
                <w:tcBorders>
                  <w:top w:val="nil"/>
                  <w:left w:val="nil"/>
                  <w:bottom w:val="single" w:sz="4" w:space="0" w:color="auto"/>
                  <w:right w:val="single" w:sz="4" w:space="0" w:color="auto"/>
                </w:tcBorders>
                <w:noWrap/>
                <w:vAlign w:val="center"/>
                <w:hideMark/>
              </w:tcPr>
              <w:p w14:paraId="74E1DF68" w14:textId="52B1AA42" w:rsidR="00FA7213" w:rsidRPr="00216B41" w:rsidRDefault="00FA7213" w:rsidP="00DE33B9">
                <w:pPr>
                  <w:tabs>
                    <w:tab w:val="left" w:pos="252"/>
                  </w:tabs>
                  <w:spacing w:after="120"/>
                  <w:ind w:left="360"/>
                  <w:rPr>
                    <w:szCs w:val="22"/>
                  </w:rPr>
                </w:pPr>
                <w:r w:rsidRPr="00216B41">
                  <w:rPr>
                    <w:szCs w:val="22"/>
                  </w:rPr>
                  <w:t>-</w:t>
                </w:r>
              </w:p>
            </w:tc>
          </w:tr>
          <w:tr w:rsidR="005F5ACB" w:rsidRPr="005F5ACB" w14:paraId="31AA985F" w14:textId="7C249DDB"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17F06CDA" w14:textId="32A4ADFA" w:rsidR="00FA7213" w:rsidRPr="00216B41" w:rsidRDefault="00FA7213" w:rsidP="00216B41">
                <w:pPr>
                  <w:tabs>
                    <w:tab w:val="left" w:pos="252"/>
                  </w:tabs>
                  <w:spacing w:after="120"/>
                  <w:ind w:left="150"/>
                  <w:jc w:val="center"/>
                  <w:rPr>
                    <w:szCs w:val="22"/>
                  </w:rPr>
                </w:pPr>
                <w:r w:rsidRPr="00216B41">
                  <w:rPr>
                    <w:szCs w:val="22"/>
                  </w:rPr>
                  <w:t>BOD5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8CA947" w14:textId="34D24611" w:rsidR="00FA7213" w:rsidRPr="00216B41" w:rsidRDefault="005C5C99" w:rsidP="00DE33B9">
                <w:pPr>
                  <w:tabs>
                    <w:tab w:val="left" w:pos="252"/>
                  </w:tabs>
                  <w:spacing w:after="120"/>
                  <w:ind w:left="360"/>
                  <w:rPr>
                    <w:szCs w:val="22"/>
                  </w:rPr>
                </w:pPr>
                <w:r w:rsidRPr="00216B41">
                  <w:rPr>
                    <w:szCs w:val="22"/>
                  </w:rPr>
                  <w:t>15</w:t>
                </w:r>
                <w:r w:rsidR="007D0645" w:rsidRPr="00216B41">
                  <w:rPr>
                    <w:szCs w:val="22"/>
                  </w:rPr>
                  <w:t>.0 mg/L</w:t>
                </w:r>
              </w:p>
            </w:tc>
            <w:tc>
              <w:tcPr>
                <w:tcW w:w="0" w:type="auto"/>
                <w:tcBorders>
                  <w:top w:val="nil"/>
                  <w:left w:val="nil"/>
                  <w:bottom w:val="single" w:sz="4" w:space="0" w:color="auto"/>
                  <w:right w:val="single" w:sz="4" w:space="0" w:color="auto"/>
                </w:tcBorders>
                <w:noWrap/>
                <w:vAlign w:val="center"/>
                <w:hideMark/>
              </w:tcPr>
              <w:p w14:paraId="184710F1" w14:textId="2E3ECD85" w:rsidR="00FA7213" w:rsidRPr="00216B41" w:rsidRDefault="00FA7213" w:rsidP="00DE33B9">
                <w:pPr>
                  <w:tabs>
                    <w:tab w:val="left" w:pos="252"/>
                  </w:tabs>
                  <w:spacing w:after="120"/>
                  <w:ind w:left="360"/>
                  <w:rPr>
                    <w:szCs w:val="22"/>
                  </w:rPr>
                </w:pPr>
                <w:r w:rsidRPr="00216B41">
                  <w:rPr>
                    <w:szCs w:val="22"/>
                  </w:rPr>
                  <w:t>5</w:t>
                </w:r>
              </w:p>
            </w:tc>
            <w:tc>
              <w:tcPr>
                <w:tcW w:w="2821" w:type="dxa"/>
                <w:tcBorders>
                  <w:top w:val="nil"/>
                  <w:left w:val="nil"/>
                  <w:bottom w:val="single" w:sz="4" w:space="0" w:color="auto"/>
                  <w:right w:val="single" w:sz="4" w:space="0" w:color="auto"/>
                </w:tcBorders>
                <w:noWrap/>
                <w:vAlign w:val="center"/>
                <w:hideMark/>
              </w:tcPr>
              <w:p w14:paraId="7961A2AC" w14:textId="7378CB85" w:rsidR="00FA7213" w:rsidRPr="00216B41" w:rsidRDefault="00FA7213" w:rsidP="00DE33B9">
                <w:pPr>
                  <w:tabs>
                    <w:tab w:val="left" w:pos="252"/>
                  </w:tabs>
                  <w:spacing w:after="120"/>
                  <w:ind w:left="360"/>
                  <w:rPr>
                    <w:szCs w:val="22"/>
                  </w:rPr>
                </w:pPr>
                <w:r w:rsidRPr="00216B41">
                  <w:rPr>
                    <w:szCs w:val="22"/>
                  </w:rPr>
                  <w:t>-75.00</w:t>
                </w:r>
              </w:p>
            </w:tc>
          </w:tr>
          <w:tr w:rsidR="005F5ACB" w:rsidRPr="005F5ACB" w14:paraId="0629C91D" w14:textId="118489DB"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78A43FF6" w14:textId="6A8047F7" w:rsidR="00FA7213" w:rsidRPr="00216B41" w:rsidRDefault="00FA7213" w:rsidP="00216B41">
                <w:pPr>
                  <w:tabs>
                    <w:tab w:val="left" w:pos="252"/>
                  </w:tabs>
                  <w:spacing w:after="120"/>
                  <w:ind w:left="150"/>
                  <w:jc w:val="center"/>
                  <w:rPr>
                    <w:szCs w:val="22"/>
                  </w:rPr>
                </w:pPr>
                <w:r w:rsidRPr="00216B41">
                  <w:rPr>
                    <w:szCs w:val="22"/>
                  </w:rPr>
                  <w:t>Cadmium, 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36BD32" w14:textId="6535A4A0" w:rsidR="00FA7213" w:rsidRPr="00216B41" w:rsidRDefault="00FA7213" w:rsidP="00DE33B9">
                <w:pPr>
                  <w:tabs>
                    <w:tab w:val="left" w:pos="252"/>
                  </w:tabs>
                  <w:spacing w:after="120"/>
                  <w:ind w:left="360"/>
                  <w:rPr>
                    <w:szCs w:val="22"/>
                  </w:rPr>
                </w:pPr>
                <w:r w:rsidRPr="00216B41">
                  <w:rPr>
                    <w:szCs w:val="22"/>
                  </w:rPr>
                  <w:t>0.001</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5F0518AE" w14:textId="60C20A9A" w:rsidR="00FA7213" w:rsidRPr="00216B41" w:rsidRDefault="00FA7213" w:rsidP="00DE33B9">
                <w:pPr>
                  <w:tabs>
                    <w:tab w:val="left" w:pos="252"/>
                  </w:tabs>
                  <w:spacing w:after="120"/>
                  <w:ind w:left="216"/>
                  <w:rPr>
                    <w:szCs w:val="22"/>
                  </w:rPr>
                </w:pPr>
                <w:r w:rsidRPr="00216B41">
                  <w:rPr>
                    <w:szCs w:val="22"/>
                  </w:rPr>
                  <w:t>0.00063</w:t>
                </w:r>
              </w:p>
            </w:tc>
            <w:tc>
              <w:tcPr>
                <w:tcW w:w="2821" w:type="dxa"/>
                <w:tcBorders>
                  <w:top w:val="nil"/>
                  <w:left w:val="nil"/>
                  <w:bottom w:val="single" w:sz="4" w:space="0" w:color="auto"/>
                  <w:right w:val="single" w:sz="4" w:space="0" w:color="auto"/>
                </w:tcBorders>
                <w:noWrap/>
                <w:vAlign w:val="center"/>
                <w:hideMark/>
              </w:tcPr>
              <w:p w14:paraId="6190AC2B" w14:textId="7DDC8FC6" w:rsidR="00FA7213" w:rsidRPr="00216B41" w:rsidRDefault="00FA7213" w:rsidP="00DE33B9">
                <w:pPr>
                  <w:tabs>
                    <w:tab w:val="left" w:pos="252"/>
                  </w:tabs>
                  <w:spacing w:after="120"/>
                  <w:ind w:left="360"/>
                  <w:rPr>
                    <w:szCs w:val="22"/>
                  </w:rPr>
                </w:pPr>
                <w:r w:rsidRPr="00216B41">
                  <w:rPr>
                    <w:szCs w:val="22"/>
                  </w:rPr>
                  <w:t>-37.00</w:t>
                </w:r>
              </w:p>
            </w:tc>
          </w:tr>
          <w:tr w:rsidR="005F5ACB" w:rsidRPr="005F5ACB" w14:paraId="01820531" w14:textId="66C944A8"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0C1508B3" w14:textId="0EB4FF7F" w:rsidR="00FA7213" w:rsidRPr="00216B41" w:rsidRDefault="00FA7213" w:rsidP="00216B41">
                <w:pPr>
                  <w:tabs>
                    <w:tab w:val="left" w:pos="252"/>
                  </w:tabs>
                  <w:spacing w:after="120"/>
                  <w:ind w:left="150"/>
                  <w:jc w:val="center"/>
                  <w:rPr>
                    <w:szCs w:val="22"/>
                  </w:rPr>
                </w:pPr>
                <w:r w:rsidRPr="00216B41">
                  <w:rPr>
                    <w:szCs w:val="22"/>
                  </w:rPr>
                  <w:t>COD</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FB601F" w14:textId="7A4ADD6B" w:rsidR="00FA7213" w:rsidRPr="00216B41" w:rsidRDefault="00FA7213" w:rsidP="00DE33B9">
                <w:pPr>
                  <w:tabs>
                    <w:tab w:val="left" w:pos="252"/>
                  </w:tabs>
                  <w:spacing w:after="120"/>
                  <w:ind w:left="360"/>
                  <w:rPr>
                    <w:szCs w:val="22"/>
                  </w:rPr>
                </w:pPr>
                <w:r w:rsidRPr="00216B41">
                  <w:rPr>
                    <w:szCs w:val="22"/>
                  </w:rPr>
                  <w:t>60</w:t>
                </w:r>
                <w:r w:rsidR="007D0645" w:rsidRPr="00216B41">
                  <w:rPr>
                    <w:szCs w:val="22"/>
                  </w:rPr>
                  <w:t>.0 mg/L</w:t>
                </w:r>
              </w:p>
            </w:tc>
            <w:tc>
              <w:tcPr>
                <w:tcW w:w="0" w:type="auto"/>
                <w:tcBorders>
                  <w:top w:val="nil"/>
                  <w:left w:val="nil"/>
                  <w:bottom w:val="single" w:sz="4" w:space="0" w:color="auto"/>
                  <w:right w:val="single" w:sz="4" w:space="0" w:color="auto"/>
                </w:tcBorders>
                <w:noWrap/>
                <w:vAlign w:val="center"/>
                <w:hideMark/>
              </w:tcPr>
              <w:p w14:paraId="4FA3355D" w14:textId="6F9DA356" w:rsidR="00FA7213" w:rsidRPr="00216B41" w:rsidRDefault="00FA7213" w:rsidP="00DE33B9">
                <w:pPr>
                  <w:tabs>
                    <w:tab w:val="left" w:pos="252"/>
                  </w:tabs>
                  <w:spacing w:after="120"/>
                  <w:ind w:left="360"/>
                  <w:rPr>
                    <w:szCs w:val="22"/>
                  </w:rPr>
                </w:pPr>
                <w:r w:rsidRPr="00216B41">
                  <w:rPr>
                    <w:szCs w:val="22"/>
                  </w:rPr>
                  <w:t>47.5</w:t>
                </w:r>
              </w:p>
            </w:tc>
            <w:tc>
              <w:tcPr>
                <w:tcW w:w="2821" w:type="dxa"/>
                <w:tcBorders>
                  <w:top w:val="nil"/>
                  <w:left w:val="nil"/>
                  <w:bottom w:val="single" w:sz="4" w:space="0" w:color="auto"/>
                  <w:right w:val="single" w:sz="4" w:space="0" w:color="auto"/>
                </w:tcBorders>
                <w:noWrap/>
                <w:vAlign w:val="center"/>
                <w:hideMark/>
              </w:tcPr>
              <w:p w14:paraId="43432227" w14:textId="69651AFD" w:rsidR="00FA7213" w:rsidRPr="00216B41" w:rsidRDefault="00FA7213" w:rsidP="00DE33B9">
                <w:pPr>
                  <w:tabs>
                    <w:tab w:val="left" w:pos="252"/>
                  </w:tabs>
                  <w:spacing w:after="120"/>
                  <w:ind w:left="360"/>
                  <w:rPr>
                    <w:szCs w:val="22"/>
                  </w:rPr>
                </w:pPr>
                <w:r w:rsidRPr="00216B41">
                  <w:rPr>
                    <w:szCs w:val="22"/>
                  </w:rPr>
                  <w:t>-20.83</w:t>
                </w:r>
              </w:p>
            </w:tc>
          </w:tr>
          <w:tr w:rsidR="005F5ACB" w:rsidRPr="005F5ACB" w14:paraId="08F07589" w14:textId="2619C6D0"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740DE62A" w14:textId="297AD0DE" w:rsidR="00FA7213" w:rsidRPr="00216B41" w:rsidRDefault="00FA7213" w:rsidP="00216B41">
                <w:pPr>
                  <w:tabs>
                    <w:tab w:val="left" w:pos="252"/>
                  </w:tabs>
                  <w:spacing w:after="120"/>
                  <w:ind w:left="150"/>
                  <w:jc w:val="center"/>
                  <w:rPr>
                    <w:szCs w:val="22"/>
                  </w:rPr>
                </w:pPr>
                <w:r w:rsidRPr="00216B41">
                  <w:rPr>
                    <w:szCs w:val="22"/>
                  </w:rPr>
                  <w:t>Copper, 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43D065" w14:textId="5919BA23" w:rsidR="00FA7213" w:rsidRPr="00216B41" w:rsidRDefault="00FA7213" w:rsidP="00DE33B9">
                <w:pPr>
                  <w:tabs>
                    <w:tab w:val="left" w:pos="252"/>
                  </w:tabs>
                  <w:spacing w:after="120"/>
                  <w:ind w:left="360"/>
                  <w:rPr>
                    <w:szCs w:val="22"/>
                  </w:rPr>
                </w:pPr>
                <w:r w:rsidRPr="00216B41">
                  <w:rPr>
                    <w:szCs w:val="22"/>
                  </w:rPr>
                  <w:t>0.03</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489E90BA" w14:textId="593741DA" w:rsidR="00FA7213" w:rsidRPr="00216B41" w:rsidRDefault="00FA7213" w:rsidP="00DE33B9">
                <w:pPr>
                  <w:tabs>
                    <w:tab w:val="left" w:pos="252"/>
                  </w:tabs>
                  <w:spacing w:after="120"/>
                  <w:ind w:left="360"/>
                  <w:rPr>
                    <w:szCs w:val="22"/>
                  </w:rPr>
                </w:pPr>
                <w:r w:rsidRPr="00216B41">
                  <w:rPr>
                    <w:szCs w:val="22"/>
                  </w:rPr>
                  <w:t>0.03</w:t>
                </w:r>
              </w:p>
            </w:tc>
            <w:tc>
              <w:tcPr>
                <w:tcW w:w="2821" w:type="dxa"/>
                <w:tcBorders>
                  <w:top w:val="nil"/>
                  <w:left w:val="nil"/>
                  <w:bottom w:val="single" w:sz="4" w:space="0" w:color="auto"/>
                  <w:right w:val="single" w:sz="4" w:space="0" w:color="auto"/>
                </w:tcBorders>
                <w:noWrap/>
                <w:vAlign w:val="center"/>
                <w:hideMark/>
              </w:tcPr>
              <w:p w14:paraId="062307D7" w14:textId="15638609" w:rsidR="00FA7213" w:rsidRPr="00216B41" w:rsidRDefault="00FA7213" w:rsidP="00DE33B9">
                <w:pPr>
                  <w:tabs>
                    <w:tab w:val="left" w:pos="252"/>
                  </w:tabs>
                  <w:spacing w:after="120"/>
                  <w:ind w:left="360"/>
                  <w:rPr>
                    <w:szCs w:val="22"/>
                  </w:rPr>
                </w:pPr>
                <w:r w:rsidRPr="00216B41">
                  <w:rPr>
                    <w:szCs w:val="22"/>
                  </w:rPr>
                  <w:t>0.00</w:t>
                </w:r>
              </w:p>
            </w:tc>
          </w:tr>
          <w:tr w:rsidR="005F5ACB" w:rsidRPr="005F5ACB" w14:paraId="33BD8042" w14:textId="7006349C"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0BD9C59D" w14:textId="28B0C83D" w:rsidR="00FA7213" w:rsidRPr="00216B41" w:rsidRDefault="00FA7213" w:rsidP="00216B41">
                <w:pPr>
                  <w:tabs>
                    <w:tab w:val="left" w:pos="252"/>
                  </w:tabs>
                  <w:spacing w:after="120"/>
                  <w:ind w:left="150"/>
                  <w:jc w:val="center"/>
                  <w:rPr>
                    <w:szCs w:val="22"/>
                  </w:rPr>
                </w:pPr>
                <w:r w:rsidRPr="00216B41">
                  <w:rPr>
                    <w:szCs w:val="22"/>
                  </w:rPr>
                  <w:t>Cyanide, 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7EDE65" w14:textId="7D742FC3" w:rsidR="00FA7213" w:rsidRPr="00216B41" w:rsidRDefault="00FA7213" w:rsidP="00DE33B9">
                <w:pPr>
                  <w:tabs>
                    <w:tab w:val="left" w:pos="252"/>
                  </w:tabs>
                  <w:spacing w:after="120"/>
                  <w:ind w:left="360"/>
                  <w:rPr>
                    <w:szCs w:val="22"/>
                  </w:rPr>
                </w:pPr>
                <w:r w:rsidRPr="00216B41">
                  <w:rPr>
                    <w:szCs w:val="22"/>
                  </w:rPr>
                  <w:t>0.02</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6A2691AB" w14:textId="160930D9" w:rsidR="00FA7213" w:rsidRPr="00216B41" w:rsidRDefault="00FA7213" w:rsidP="00DE33B9">
                <w:pPr>
                  <w:tabs>
                    <w:tab w:val="left" w:pos="252"/>
                  </w:tabs>
                  <w:spacing w:after="120"/>
                  <w:ind w:left="360"/>
                  <w:rPr>
                    <w:szCs w:val="22"/>
                  </w:rPr>
                </w:pPr>
                <w:r w:rsidRPr="00216B41">
                  <w:rPr>
                    <w:szCs w:val="22"/>
                  </w:rPr>
                  <w:t>0.005</w:t>
                </w:r>
              </w:p>
            </w:tc>
            <w:tc>
              <w:tcPr>
                <w:tcW w:w="2821" w:type="dxa"/>
                <w:tcBorders>
                  <w:top w:val="nil"/>
                  <w:left w:val="nil"/>
                  <w:bottom w:val="single" w:sz="4" w:space="0" w:color="auto"/>
                  <w:right w:val="single" w:sz="4" w:space="0" w:color="auto"/>
                </w:tcBorders>
                <w:noWrap/>
                <w:vAlign w:val="center"/>
                <w:hideMark/>
              </w:tcPr>
              <w:p w14:paraId="64AF4A2D" w14:textId="15D03822" w:rsidR="00FA7213" w:rsidRPr="00216B41" w:rsidRDefault="00FA7213" w:rsidP="00DE33B9">
                <w:pPr>
                  <w:tabs>
                    <w:tab w:val="left" w:pos="252"/>
                  </w:tabs>
                  <w:spacing w:after="120"/>
                  <w:ind w:left="360"/>
                  <w:rPr>
                    <w:szCs w:val="22"/>
                  </w:rPr>
                </w:pPr>
                <w:r w:rsidRPr="00216B41">
                  <w:rPr>
                    <w:szCs w:val="22"/>
                  </w:rPr>
                  <w:t>-75.00</w:t>
                </w:r>
              </w:p>
            </w:tc>
          </w:tr>
          <w:tr w:rsidR="005F5ACB" w:rsidRPr="005F5ACB" w14:paraId="0E7C7EDE" w14:textId="72B1E5C2"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07EE2AA3" w14:textId="2FE2D9FD" w:rsidR="00FA7213" w:rsidRPr="00216B41" w:rsidRDefault="00FA7213" w:rsidP="00216B41">
                <w:pPr>
                  <w:tabs>
                    <w:tab w:val="left" w:pos="252"/>
                  </w:tabs>
                  <w:spacing w:after="120"/>
                  <w:ind w:left="150"/>
                  <w:jc w:val="center"/>
                  <w:rPr>
                    <w:szCs w:val="22"/>
                  </w:rPr>
                </w:pPr>
                <w:r w:rsidRPr="00216B41">
                  <w:rPr>
                    <w:szCs w:val="22"/>
                  </w:rPr>
                  <w:t>Iron, 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E66DB4" w14:textId="2385FBB8" w:rsidR="00FA7213" w:rsidRPr="00216B41" w:rsidRDefault="00FA7213" w:rsidP="00DE33B9">
                <w:pPr>
                  <w:tabs>
                    <w:tab w:val="left" w:pos="252"/>
                  </w:tabs>
                  <w:spacing w:after="120"/>
                  <w:ind w:left="360"/>
                  <w:rPr>
                    <w:szCs w:val="22"/>
                  </w:rPr>
                </w:pPr>
                <w:r w:rsidRPr="00216B41">
                  <w:rPr>
                    <w:szCs w:val="22"/>
                  </w:rPr>
                  <w:t>1.3</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610B7EF6" w14:textId="0C035E63" w:rsidR="00FA7213" w:rsidRPr="00216B41" w:rsidRDefault="00FA7213" w:rsidP="00DE33B9">
                <w:pPr>
                  <w:tabs>
                    <w:tab w:val="left" w:pos="252"/>
                  </w:tabs>
                  <w:spacing w:after="120"/>
                  <w:ind w:left="360"/>
                  <w:rPr>
                    <w:szCs w:val="22"/>
                  </w:rPr>
                </w:pPr>
                <w:r w:rsidRPr="00216B41">
                  <w:rPr>
                    <w:szCs w:val="22"/>
                  </w:rPr>
                  <w:t>1.096</w:t>
                </w:r>
              </w:p>
            </w:tc>
            <w:tc>
              <w:tcPr>
                <w:tcW w:w="2821" w:type="dxa"/>
                <w:tcBorders>
                  <w:top w:val="nil"/>
                  <w:left w:val="nil"/>
                  <w:bottom w:val="single" w:sz="4" w:space="0" w:color="auto"/>
                  <w:right w:val="single" w:sz="4" w:space="0" w:color="auto"/>
                </w:tcBorders>
                <w:noWrap/>
                <w:vAlign w:val="center"/>
                <w:hideMark/>
              </w:tcPr>
              <w:p w14:paraId="111284C7" w14:textId="19F1F788" w:rsidR="00FA7213" w:rsidRPr="00216B41" w:rsidRDefault="00FA7213" w:rsidP="00DE33B9">
                <w:pPr>
                  <w:tabs>
                    <w:tab w:val="left" w:pos="252"/>
                  </w:tabs>
                  <w:spacing w:after="120"/>
                  <w:ind w:left="360"/>
                  <w:rPr>
                    <w:szCs w:val="22"/>
                  </w:rPr>
                </w:pPr>
                <w:r w:rsidRPr="00216B41">
                  <w:rPr>
                    <w:szCs w:val="22"/>
                  </w:rPr>
                  <w:t>-15.69</w:t>
                </w:r>
              </w:p>
            </w:tc>
          </w:tr>
          <w:tr w:rsidR="005F5ACB" w:rsidRPr="005F5ACB" w14:paraId="34152206" w14:textId="098CC61B"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591BC371" w14:textId="75D9678A" w:rsidR="00FA7213" w:rsidRPr="00216B41" w:rsidRDefault="00FA7213" w:rsidP="00216B41">
                <w:pPr>
                  <w:tabs>
                    <w:tab w:val="left" w:pos="252"/>
                  </w:tabs>
                  <w:spacing w:after="120"/>
                  <w:ind w:left="150"/>
                  <w:jc w:val="center"/>
                  <w:rPr>
                    <w:szCs w:val="22"/>
                  </w:rPr>
                </w:pPr>
                <w:r w:rsidRPr="00216B41">
                  <w:rPr>
                    <w:szCs w:val="22"/>
                  </w:rPr>
                  <w:t>Lead, 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25BA1E" w14:textId="6982120E" w:rsidR="00FA7213" w:rsidRPr="00216B41" w:rsidRDefault="00FA7213" w:rsidP="00DE33B9">
                <w:pPr>
                  <w:tabs>
                    <w:tab w:val="left" w:pos="252"/>
                  </w:tabs>
                  <w:spacing w:after="120"/>
                  <w:ind w:left="360"/>
                  <w:rPr>
                    <w:szCs w:val="22"/>
                  </w:rPr>
                </w:pPr>
                <w:r w:rsidRPr="00216B41">
                  <w:rPr>
                    <w:szCs w:val="22"/>
                  </w:rPr>
                  <w:t>0.01</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5761D23C" w14:textId="79F35CB5" w:rsidR="00FA7213" w:rsidRPr="00216B41" w:rsidRDefault="00FA7213" w:rsidP="00DE33B9">
                <w:pPr>
                  <w:tabs>
                    <w:tab w:val="left" w:pos="252"/>
                  </w:tabs>
                  <w:spacing w:after="120"/>
                  <w:ind w:left="360"/>
                  <w:rPr>
                    <w:szCs w:val="22"/>
                  </w:rPr>
                </w:pPr>
                <w:r w:rsidRPr="00216B41">
                  <w:rPr>
                    <w:szCs w:val="22"/>
                  </w:rPr>
                  <w:t>0.0075</w:t>
                </w:r>
              </w:p>
            </w:tc>
            <w:tc>
              <w:tcPr>
                <w:tcW w:w="2821" w:type="dxa"/>
                <w:tcBorders>
                  <w:top w:val="nil"/>
                  <w:left w:val="nil"/>
                  <w:bottom w:val="single" w:sz="4" w:space="0" w:color="auto"/>
                  <w:right w:val="single" w:sz="4" w:space="0" w:color="auto"/>
                </w:tcBorders>
                <w:noWrap/>
                <w:vAlign w:val="center"/>
                <w:hideMark/>
              </w:tcPr>
              <w:p w14:paraId="5ECB309F" w14:textId="7A362094" w:rsidR="00FA7213" w:rsidRPr="00216B41" w:rsidRDefault="00FA7213" w:rsidP="00DE33B9">
                <w:pPr>
                  <w:tabs>
                    <w:tab w:val="left" w:pos="252"/>
                  </w:tabs>
                  <w:spacing w:after="120"/>
                  <w:ind w:left="360"/>
                  <w:rPr>
                    <w:szCs w:val="22"/>
                  </w:rPr>
                </w:pPr>
                <w:r w:rsidRPr="00216B41">
                  <w:rPr>
                    <w:szCs w:val="22"/>
                  </w:rPr>
                  <w:t>-25.00</w:t>
                </w:r>
              </w:p>
            </w:tc>
          </w:tr>
          <w:tr w:rsidR="005F5ACB" w:rsidRPr="005F5ACB" w14:paraId="7EE2E00D" w14:textId="6C17E3F2"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29C706FD" w14:textId="129EADD1" w:rsidR="00FA7213" w:rsidRPr="00216B41" w:rsidRDefault="00FA7213" w:rsidP="00216B41">
                <w:pPr>
                  <w:tabs>
                    <w:tab w:val="left" w:pos="252"/>
                  </w:tabs>
                  <w:spacing w:after="120"/>
                  <w:ind w:left="150"/>
                  <w:jc w:val="center"/>
                  <w:rPr>
                    <w:szCs w:val="22"/>
                  </w:rPr>
                </w:pPr>
                <w:r w:rsidRPr="00216B41">
                  <w:rPr>
                    <w:szCs w:val="22"/>
                  </w:rPr>
                  <w:t>Magnesium, 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63E456" w14:textId="3FACBB35" w:rsidR="00FA7213" w:rsidRPr="00216B41" w:rsidRDefault="00FA7213" w:rsidP="00DE33B9">
                <w:pPr>
                  <w:tabs>
                    <w:tab w:val="left" w:pos="252"/>
                  </w:tabs>
                  <w:spacing w:after="120"/>
                  <w:ind w:left="360"/>
                  <w:rPr>
                    <w:szCs w:val="22"/>
                  </w:rPr>
                </w:pPr>
                <w:r w:rsidRPr="00216B41">
                  <w:rPr>
                    <w:szCs w:val="22"/>
                  </w:rPr>
                  <w:t>1</w:t>
                </w:r>
                <w:r w:rsidR="002E74C6" w:rsidRPr="00216B41">
                  <w:rPr>
                    <w:szCs w:val="22"/>
                  </w:rPr>
                  <w:t>.4</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3A3B9B92" w14:textId="1003CCB0" w:rsidR="00FA7213" w:rsidRPr="00216B41" w:rsidRDefault="002E74C6" w:rsidP="00DE33B9">
                <w:pPr>
                  <w:tabs>
                    <w:tab w:val="left" w:pos="252"/>
                  </w:tabs>
                  <w:spacing w:after="120"/>
                  <w:ind w:left="360"/>
                  <w:rPr>
                    <w:szCs w:val="22"/>
                  </w:rPr>
                </w:pPr>
                <w:r w:rsidRPr="00216B41">
                  <w:rPr>
                    <w:szCs w:val="22"/>
                  </w:rPr>
                  <w:t>1.78</w:t>
                </w:r>
              </w:p>
            </w:tc>
            <w:tc>
              <w:tcPr>
                <w:tcW w:w="2821" w:type="dxa"/>
                <w:tcBorders>
                  <w:top w:val="nil"/>
                  <w:left w:val="nil"/>
                  <w:bottom w:val="single" w:sz="4" w:space="0" w:color="auto"/>
                  <w:right w:val="single" w:sz="4" w:space="0" w:color="auto"/>
                </w:tcBorders>
                <w:noWrap/>
                <w:vAlign w:val="center"/>
                <w:hideMark/>
              </w:tcPr>
              <w:p w14:paraId="1BCC1233" w14:textId="5CBA2485" w:rsidR="00FA7213" w:rsidRPr="00216B41" w:rsidRDefault="002E74C6" w:rsidP="00DE33B9">
                <w:pPr>
                  <w:tabs>
                    <w:tab w:val="left" w:pos="252"/>
                  </w:tabs>
                  <w:spacing w:after="120"/>
                  <w:ind w:left="360"/>
                  <w:rPr>
                    <w:szCs w:val="22"/>
                  </w:rPr>
                </w:pPr>
                <w:r w:rsidRPr="00216B41">
                  <w:rPr>
                    <w:szCs w:val="22"/>
                  </w:rPr>
                  <w:t>27.14</w:t>
                </w:r>
              </w:p>
            </w:tc>
          </w:tr>
          <w:tr w:rsidR="005F5ACB" w:rsidRPr="005F5ACB" w14:paraId="76AB205C" w14:textId="07B5F515"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60BA5565" w14:textId="42A21D49" w:rsidR="00FA7213" w:rsidRPr="00216B41" w:rsidRDefault="00FA7213" w:rsidP="00216B41">
                <w:pPr>
                  <w:tabs>
                    <w:tab w:val="left" w:pos="252"/>
                  </w:tabs>
                  <w:spacing w:after="120"/>
                  <w:ind w:left="150"/>
                  <w:jc w:val="center"/>
                  <w:rPr>
                    <w:szCs w:val="22"/>
                  </w:rPr>
                </w:pPr>
                <w:r w:rsidRPr="00216B41">
                  <w:rPr>
                    <w:szCs w:val="22"/>
                  </w:rPr>
                  <w:t>Manganese, total</w:t>
                </w:r>
                <w:r w:rsidR="00E1015D" w:rsidRPr="00216B41">
                  <w:rPr>
                    <w:szCs w:val="22"/>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6AFB80" w14:textId="6ECC1727" w:rsidR="00FA7213" w:rsidRPr="00216B41" w:rsidRDefault="00FA7213" w:rsidP="00DE33B9">
                <w:pPr>
                  <w:tabs>
                    <w:tab w:val="left" w:pos="252"/>
                  </w:tabs>
                  <w:spacing w:after="120"/>
                  <w:ind w:left="360"/>
                  <w:rPr>
                    <w:szCs w:val="22"/>
                  </w:rPr>
                </w:pPr>
                <w:r w:rsidRPr="00216B41">
                  <w:rPr>
                    <w:szCs w:val="22"/>
                  </w:rPr>
                  <w:t>1</w:t>
                </w:r>
                <w:r w:rsidR="007D0645" w:rsidRPr="00216B41">
                  <w:rPr>
                    <w:szCs w:val="22"/>
                  </w:rPr>
                  <w:t>.0 mg/L</w:t>
                </w:r>
              </w:p>
            </w:tc>
            <w:tc>
              <w:tcPr>
                <w:tcW w:w="0" w:type="auto"/>
                <w:tcBorders>
                  <w:top w:val="nil"/>
                  <w:left w:val="nil"/>
                  <w:bottom w:val="single" w:sz="4" w:space="0" w:color="auto"/>
                  <w:right w:val="single" w:sz="4" w:space="0" w:color="auto"/>
                </w:tcBorders>
                <w:noWrap/>
                <w:vAlign w:val="center"/>
                <w:hideMark/>
              </w:tcPr>
              <w:p w14:paraId="0E3F485A" w14:textId="110317D9" w:rsidR="00FA7213" w:rsidRPr="00216B41" w:rsidRDefault="002E74C6" w:rsidP="00DE33B9">
                <w:pPr>
                  <w:tabs>
                    <w:tab w:val="left" w:pos="252"/>
                  </w:tabs>
                  <w:spacing w:after="120"/>
                  <w:ind w:left="360"/>
                  <w:rPr>
                    <w:szCs w:val="22"/>
                  </w:rPr>
                </w:pPr>
                <w:r w:rsidRPr="00216B41">
                  <w:rPr>
                    <w:szCs w:val="22"/>
                  </w:rPr>
                  <w:t>-</w:t>
                </w:r>
              </w:p>
            </w:tc>
            <w:tc>
              <w:tcPr>
                <w:tcW w:w="2821" w:type="dxa"/>
                <w:tcBorders>
                  <w:top w:val="nil"/>
                  <w:left w:val="nil"/>
                  <w:bottom w:val="single" w:sz="4" w:space="0" w:color="auto"/>
                  <w:right w:val="single" w:sz="4" w:space="0" w:color="auto"/>
                </w:tcBorders>
                <w:noWrap/>
                <w:vAlign w:val="center"/>
                <w:hideMark/>
              </w:tcPr>
              <w:p w14:paraId="2CC758EC" w14:textId="7F129A4A" w:rsidR="00FA7213" w:rsidRPr="00216B41" w:rsidRDefault="002E74C6" w:rsidP="00DE33B9">
                <w:pPr>
                  <w:tabs>
                    <w:tab w:val="left" w:pos="252"/>
                  </w:tabs>
                  <w:spacing w:after="120"/>
                  <w:ind w:left="360"/>
                  <w:rPr>
                    <w:szCs w:val="22"/>
                  </w:rPr>
                </w:pPr>
                <w:r w:rsidRPr="00216B41">
                  <w:rPr>
                    <w:szCs w:val="22"/>
                  </w:rPr>
                  <w:t>-</w:t>
                </w:r>
              </w:p>
            </w:tc>
          </w:tr>
          <w:tr w:rsidR="005F5ACB" w:rsidRPr="005F5ACB" w14:paraId="33E6364A" w14:textId="27582E0B"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1E056654" w14:textId="485EF2E4" w:rsidR="00FA7213" w:rsidRPr="00216B41" w:rsidRDefault="00FA7213" w:rsidP="00216B41">
                <w:pPr>
                  <w:tabs>
                    <w:tab w:val="left" w:pos="252"/>
                  </w:tabs>
                  <w:spacing w:after="120"/>
                  <w:ind w:left="150"/>
                  <w:jc w:val="center"/>
                  <w:rPr>
                    <w:szCs w:val="22"/>
                  </w:rPr>
                </w:pPr>
                <w:r w:rsidRPr="00216B41">
                  <w:rPr>
                    <w:szCs w:val="22"/>
                  </w:rPr>
                  <w:t>Mercury, total</w:t>
                </w:r>
                <w:r w:rsidR="0054616D" w:rsidRPr="00216B41">
                  <w:rPr>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337690" w14:textId="240BCC0C" w:rsidR="00FA7213" w:rsidRPr="00216B41" w:rsidRDefault="00FA7213" w:rsidP="00DE33B9">
                <w:pPr>
                  <w:tabs>
                    <w:tab w:val="left" w:pos="252"/>
                  </w:tabs>
                  <w:spacing w:after="120"/>
                  <w:ind w:left="360"/>
                  <w:rPr>
                    <w:szCs w:val="22"/>
                  </w:rPr>
                </w:pPr>
                <w:r w:rsidRPr="00216B41">
                  <w:rPr>
                    <w:szCs w:val="22"/>
                  </w:rPr>
                  <w:t>0.0002</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6158482E" w14:textId="4F97167B" w:rsidR="00FA7213" w:rsidRPr="00216B41" w:rsidRDefault="00FA7213" w:rsidP="00DE33B9">
                <w:pPr>
                  <w:tabs>
                    <w:tab w:val="left" w:pos="252"/>
                  </w:tabs>
                  <w:spacing w:after="120"/>
                  <w:ind w:left="216"/>
                  <w:rPr>
                    <w:szCs w:val="22"/>
                  </w:rPr>
                </w:pPr>
                <w:r w:rsidRPr="00216B41">
                  <w:rPr>
                    <w:szCs w:val="22"/>
                  </w:rPr>
                  <w:t>0.00005</w:t>
                </w:r>
              </w:p>
            </w:tc>
            <w:tc>
              <w:tcPr>
                <w:tcW w:w="2821" w:type="dxa"/>
                <w:tcBorders>
                  <w:top w:val="nil"/>
                  <w:left w:val="nil"/>
                  <w:bottom w:val="single" w:sz="4" w:space="0" w:color="auto"/>
                  <w:right w:val="single" w:sz="4" w:space="0" w:color="auto"/>
                </w:tcBorders>
                <w:noWrap/>
                <w:vAlign w:val="center"/>
                <w:hideMark/>
              </w:tcPr>
              <w:p w14:paraId="12D5ECB2" w14:textId="0BD5E252" w:rsidR="00FA7213" w:rsidRPr="00216B41" w:rsidRDefault="00FA7213" w:rsidP="00DE33B9">
                <w:pPr>
                  <w:tabs>
                    <w:tab w:val="left" w:pos="252"/>
                  </w:tabs>
                  <w:spacing w:after="120"/>
                  <w:ind w:left="360"/>
                  <w:rPr>
                    <w:szCs w:val="22"/>
                  </w:rPr>
                </w:pPr>
                <w:r w:rsidRPr="00216B41">
                  <w:rPr>
                    <w:szCs w:val="22"/>
                  </w:rPr>
                  <w:t>-75.00</w:t>
                </w:r>
              </w:p>
            </w:tc>
          </w:tr>
          <w:tr w:rsidR="005F5ACB" w:rsidRPr="005F5ACB" w14:paraId="5DEFB42E" w14:textId="07D4405C"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21BD959E" w14:textId="34BE0DA5" w:rsidR="00FA7213" w:rsidRPr="00216B41" w:rsidRDefault="00FA7213" w:rsidP="00216B41">
                <w:pPr>
                  <w:tabs>
                    <w:tab w:val="left" w:pos="252"/>
                  </w:tabs>
                  <w:spacing w:after="120"/>
                  <w:ind w:left="150"/>
                  <w:jc w:val="center"/>
                  <w:rPr>
                    <w:szCs w:val="22"/>
                  </w:rPr>
                </w:pPr>
                <w:r w:rsidRPr="00216B41">
                  <w:rPr>
                    <w:szCs w:val="22"/>
                  </w:rPr>
                  <w:t>Nickel, total</w:t>
                </w:r>
                <w:r w:rsidR="00E1015D" w:rsidRPr="00216B41">
                  <w:rPr>
                    <w:szCs w:val="22"/>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2194FC" w14:textId="08990D1F" w:rsidR="00FA7213" w:rsidRPr="00216B41" w:rsidRDefault="00FA7213" w:rsidP="00DE33B9">
                <w:pPr>
                  <w:tabs>
                    <w:tab w:val="left" w:pos="252"/>
                  </w:tabs>
                  <w:spacing w:after="120"/>
                  <w:ind w:left="360"/>
                  <w:rPr>
                    <w:szCs w:val="22"/>
                  </w:rPr>
                </w:pPr>
                <w:r w:rsidRPr="00216B41">
                  <w:rPr>
                    <w:szCs w:val="22"/>
                  </w:rPr>
                  <w:t>1.417</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005D3F13" w14:textId="77B73565" w:rsidR="00FA7213" w:rsidRPr="00216B41" w:rsidRDefault="00FA7213" w:rsidP="00DE33B9">
                <w:pPr>
                  <w:tabs>
                    <w:tab w:val="left" w:pos="252"/>
                  </w:tabs>
                  <w:spacing w:after="120"/>
                  <w:ind w:left="360"/>
                  <w:rPr>
                    <w:szCs w:val="22"/>
                  </w:rPr>
                </w:pPr>
                <w:r w:rsidRPr="00216B41">
                  <w:rPr>
                    <w:szCs w:val="22"/>
                  </w:rPr>
                  <w:t>-</w:t>
                </w:r>
              </w:p>
            </w:tc>
            <w:tc>
              <w:tcPr>
                <w:tcW w:w="2821" w:type="dxa"/>
                <w:tcBorders>
                  <w:top w:val="nil"/>
                  <w:left w:val="nil"/>
                  <w:bottom w:val="single" w:sz="4" w:space="0" w:color="auto"/>
                  <w:right w:val="single" w:sz="4" w:space="0" w:color="auto"/>
                </w:tcBorders>
                <w:noWrap/>
                <w:vAlign w:val="center"/>
                <w:hideMark/>
              </w:tcPr>
              <w:p w14:paraId="14495FDF" w14:textId="6C36A7E7" w:rsidR="00FA7213" w:rsidRPr="00216B41" w:rsidRDefault="00FA7213" w:rsidP="00DE33B9">
                <w:pPr>
                  <w:tabs>
                    <w:tab w:val="left" w:pos="252"/>
                  </w:tabs>
                  <w:spacing w:after="120"/>
                  <w:ind w:left="360"/>
                  <w:rPr>
                    <w:szCs w:val="22"/>
                  </w:rPr>
                </w:pPr>
                <w:r w:rsidRPr="00216B41">
                  <w:rPr>
                    <w:szCs w:val="22"/>
                  </w:rPr>
                  <w:t>-</w:t>
                </w:r>
              </w:p>
            </w:tc>
          </w:tr>
          <w:tr w:rsidR="005F5ACB" w:rsidRPr="005F5ACB" w14:paraId="6ABA944E" w14:textId="15F9BACA"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4FE025B2" w14:textId="787633BF" w:rsidR="00FA7213" w:rsidRPr="00216B41" w:rsidRDefault="00FA7213" w:rsidP="00216B41">
                <w:pPr>
                  <w:tabs>
                    <w:tab w:val="left" w:pos="252"/>
                  </w:tabs>
                  <w:spacing w:after="120"/>
                  <w:ind w:left="150"/>
                  <w:jc w:val="center"/>
                  <w:rPr>
                    <w:szCs w:val="22"/>
                  </w:rPr>
                </w:pPr>
                <w:r w:rsidRPr="00216B41">
                  <w:rPr>
                    <w:szCs w:val="22"/>
                  </w:rPr>
                  <w:t>Nitrate + Nitrite Nitrogen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130776" w14:textId="67BD390A" w:rsidR="00FA7213" w:rsidRPr="00216B41" w:rsidRDefault="00FA7213" w:rsidP="00DE33B9">
                <w:pPr>
                  <w:tabs>
                    <w:tab w:val="left" w:pos="252"/>
                  </w:tabs>
                  <w:spacing w:after="120"/>
                  <w:ind w:left="360"/>
                  <w:rPr>
                    <w:szCs w:val="22"/>
                  </w:rPr>
                </w:pPr>
                <w:r w:rsidRPr="00216B41">
                  <w:rPr>
                    <w:szCs w:val="22"/>
                  </w:rPr>
                  <w:t>0.68</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261225FE" w14:textId="3FF83532" w:rsidR="00FA7213" w:rsidRPr="00216B41" w:rsidRDefault="00FA7213" w:rsidP="00DE33B9">
                <w:pPr>
                  <w:tabs>
                    <w:tab w:val="left" w:pos="252"/>
                  </w:tabs>
                  <w:spacing w:after="120"/>
                  <w:ind w:left="360"/>
                  <w:rPr>
                    <w:szCs w:val="22"/>
                  </w:rPr>
                </w:pPr>
                <w:r w:rsidRPr="00216B41">
                  <w:rPr>
                    <w:szCs w:val="22"/>
                  </w:rPr>
                  <w:t>0.51</w:t>
                </w:r>
              </w:p>
            </w:tc>
            <w:tc>
              <w:tcPr>
                <w:tcW w:w="2821" w:type="dxa"/>
                <w:tcBorders>
                  <w:top w:val="nil"/>
                  <w:left w:val="nil"/>
                  <w:bottom w:val="single" w:sz="4" w:space="0" w:color="auto"/>
                  <w:right w:val="single" w:sz="4" w:space="0" w:color="auto"/>
                </w:tcBorders>
                <w:noWrap/>
                <w:vAlign w:val="center"/>
                <w:hideMark/>
              </w:tcPr>
              <w:p w14:paraId="214838DF" w14:textId="7A9A8BFF" w:rsidR="00FA7213" w:rsidRPr="00216B41" w:rsidRDefault="00FA7213" w:rsidP="00DE33B9">
                <w:pPr>
                  <w:tabs>
                    <w:tab w:val="left" w:pos="252"/>
                  </w:tabs>
                  <w:spacing w:after="120"/>
                  <w:ind w:left="360"/>
                  <w:rPr>
                    <w:szCs w:val="22"/>
                  </w:rPr>
                </w:pPr>
                <w:r w:rsidRPr="00216B41">
                  <w:rPr>
                    <w:szCs w:val="22"/>
                  </w:rPr>
                  <w:t>-25.00</w:t>
                </w:r>
              </w:p>
            </w:tc>
          </w:tr>
          <w:tr w:rsidR="005F5ACB" w:rsidRPr="005F5ACB" w14:paraId="6FF1777D" w14:textId="4B84705F"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12D8779D" w14:textId="1645D813" w:rsidR="00FA7213" w:rsidRPr="00216B41" w:rsidRDefault="00FA7213" w:rsidP="00216B41">
                <w:pPr>
                  <w:tabs>
                    <w:tab w:val="left" w:pos="252"/>
                  </w:tabs>
                  <w:spacing w:after="120"/>
                  <w:ind w:left="150"/>
                  <w:jc w:val="center"/>
                  <w:rPr>
                    <w:szCs w:val="22"/>
                  </w:rPr>
                </w:pPr>
                <w:r w:rsidRPr="00216B41">
                  <w:rPr>
                    <w:szCs w:val="22"/>
                  </w:rPr>
                  <w:t>Oil &amp; Grease</w:t>
                </w:r>
                <w:r w:rsidR="00E1015D" w:rsidRPr="00216B41">
                  <w:rPr>
                    <w:szCs w:val="22"/>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717E81" w14:textId="05674759" w:rsidR="00FA7213" w:rsidRPr="00216B41" w:rsidRDefault="00FA7213" w:rsidP="00DE33B9">
                <w:pPr>
                  <w:tabs>
                    <w:tab w:val="left" w:pos="252"/>
                  </w:tabs>
                  <w:spacing w:after="120"/>
                  <w:ind w:left="360"/>
                  <w:rPr>
                    <w:szCs w:val="22"/>
                  </w:rPr>
                </w:pPr>
                <w:r w:rsidRPr="00216B41">
                  <w:rPr>
                    <w:szCs w:val="22"/>
                  </w:rPr>
                  <w:t>10</w:t>
                </w:r>
                <w:r w:rsidR="007D0645" w:rsidRPr="00216B41">
                  <w:rPr>
                    <w:szCs w:val="22"/>
                  </w:rPr>
                  <w:t>.0 mg/L</w:t>
                </w:r>
              </w:p>
            </w:tc>
            <w:tc>
              <w:tcPr>
                <w:tcW w:w="0" w:type="auto"/>
                <w:tcBorders>
                  <w:top w:val="nil"/>
                  <w:left w:val="nil"/>
                  <w:bottom w:val="single" w:sz="4" w:space="0" w:color="auto"/>
                  <w:right w:val="single" w:sz="4" w:space="0" w:color="auto"/>
                </w:tcBorders>
                <w:noWrap/>
                <w:vAlign w:val="center"/>
                <w:hideMark/>
              </w:tcPr>
              <w:p w14:paraId="3E0EE4BE" w14:textId="45457438" w:rsidR="00FA7213" w:rsidRPr="00216B41" w:rsidRDefault="00FA7213" w:rsidP="00DE33B9">
                <w:pPr>
                  <w:tabs>
                    <w:tab w:val="left" w:pos="252"/>
                  </w:tabs>
                  <w:spacing w:after="120"/>
                  <w:ind w:left="360"/>
                  <w:rPr>
                    <w:szCs w:val="22"/>
                  </w:rPr>
                </w:pPr>
                <w:r w:rsidRPr="00216B41">
                  <w:rPr>
                    <w:szCs w:val="22"/>
                  </w:rPr>
                  <w:t>-</w:t>
                </w:r>
              </w:p>
            </w:tc>
            <w:tc>
              <w:tcPr>
                <w:tcW w:w="2821" w:type="dxa"/>
                <w:tcBorders>
                  <w:top w:val="nil"/>
                  <w:left w:val="nil"/>
                  <w:bottom w:val="single" w:sz="4" w:space="0" w:color="auto"/>
                  <w:right w:val="single" w:sz="4" w:space="0" w:color="auto"/>
                </w:tcBorders>
                <w:noWrap/>
                <w:vAlign w:val="center"/>
                <w:hideMark/>
              </w:tcPr>
              <w:p w14:paraId="5C6A2A9C" w14:textId="4F6AB3E6" w:rsidR="00FA7213" w:rsidRPr="00216B41" w:rsidRDefault="00FA7213" w:rsidP="00DE33B9">
                <w:pPr>
                  <w:tabs>
                    <w:tab w:val="left" w:pos="252"/>
                  </w:tabs>
                  <w:spacing w:after="120"/>
                  <w:ind w:left="360"/>
                  <w:rPr>
                    <w:szCs w:val="22"/>
                  </w:rPr>
                </w:pPr>
                <w:r w:rsidRPr="00216B41">
                  <w:rPr>
                    <w:szCs w:val="22"/>
                  </w:rPr>
                  <w:t>-</w:t>
                </w:r>
              </w:p>
            </w:tc>
          </w:tr>
          <w:tr w:rsidR="005F5ACB" w:rsidRPr="005F5ACB" w14:paraId="4BEF3BC1" w14:textId="6D60F022"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1D81E7EE" w14:textId="1A5FE230" w:rsidR="00FA7213" w:rsidRPr="00216B41" w:rsidRDefault="00FA7213" w:rsidP="00216B41">
                <w:pPr>
                  <w:tabs>
                    <w:tab w:val="left" w:pos="252"/>
                  </w:tabs>
                  <w:spacing w:after="120"/>
                  <w:ind w:left="150"/>
                  <w:jc w:val="center"/>
                  <w:rPr>
                    <w:szCs w:val="22"/>
                  </w:rPr>
                </w:pPr>
                <w:r w:rsidRPr="00216B41">
                  <w:rPr>
                    <w:szCs w:val="22"/>
                  </w:rPr>
                  <w:t>Phosphorus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AB5022" w14:textId="314598A5" w:rsidR="00FA7213" w:rsidRPr="00216B41" w:rsidRDefault="00FA7213" w:rsidP="00DE33B9">
                <w:pPr>
                  <w:tabs>
                    <w:tab w:val="left" w:pos="252"/>
                  </w:tabs>
                  <w:spacing w:after="120"/>
                  <w:ind w:left="360"/>
                  <w:rPr>
                    <w:szCs w:val="22"/>
                  </w:rPr>
                </w:pPr>
                <w:r w:rsidRPr="00216B41">
                  <w:rPr>
                    <w:szCs w:val="22"/>
                  </w:rPr>
                  <w:t>1.25</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162DE472" w14:textId="047129FB" w:rsidR="00FA7213" w:rsidRPr="00216B41" w:rsidRDefault="00FA7213" w:rsidP="00DE33B9">
                <w:pPr>
                  <w:tabs>
                    <w:tab w:val="left" w:pos="252"/>
                  </w:tabs>
                  <w:spacing w:after="120"/>
                  <w:ind w:left="360"/>
                  <w:rPr>
                    <w:szCs w:val="22"/>
                  </w:rPr>
                </w:pPr>
                <w:r w:rsidRPr="00216B41">
                  <w:rPr>
                    <w:szCs w:val="22"/>
                  </w:rPr>
                  <w:t>0.69</w:t>
                </w:r>
              </w:p>
            </w:tc>
            <w:tc>
              <w:tcPr>
                <w:tcW w:w="2821" w:type="dxa"/>
                <w:tcBorders>
                  <w:top w:val="nil"/>
                  <w:left w:val="nil"/>
                  <w:bottom w:val="single" w:sz="4" w:space="0" w:color="auto"/>
                  <w:right w:val="single" w:sz="4" w:space="0" w:color="auto"/>
                </w:tcBorders>
                <w:noWrap/>
                <w:vAlign w:val="center"/>
                <w:hideMark/>
              </w:tcPr>
              <w:p w14:paraId="79A1B6D0" w14:textId="10B0E57F" w:rsidR="00FA7213" w:rsidRPr="00216B41" w:rsidRDefault="00FA7213" w:rsidP="00DE33B9">
                <w:pPr>
                  <w:tabs>
                    <w:tab w:val="left" w:pos="252"/>
                  </w:tabs>
                  <w:spacing w:after="120"/>
                  <w:ind w:left="360"/>
                  <w:rPr>
                    <w:szCs w:val="22"/>
                  </w:rPr>
                </w:pPr>
                <w:r w:rsidRPr="00216B41">
                  <w:rPr>
                    <w:szCs w:val="22"/>
                  </w:rPr>
                  <w:t>-44.80</w:t>
                </w:r>
              </w:p>
            </w:tc>
          </w:tr>
          <w:tr w:rsidR="005F5ACB" w:rsidRPr="005F5ACB" w14:paraId="68972FD2" w14:textId="18D84C9B"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33D42E0F" w14:textId="1EAEAE15" w:rsidR="00FA7213" w:rsidRPr="00216B41" w:rsidRDefault="00FA7213" w:rsidP="00216B41">
                <w:pPr>
                  <w:tabs>
                    <w:tab w:val="left" w:pos="252"/>
                  </w:tabs>
                  <w:spacing w:after="120"/>
                  <w:ind w:left="150"/>
                  <w:jc w:val="center"/>
                  <w:rPr>
                    <w:szCs w:val="22"/>
                  </w:rPr>
                </w:pPr>
                <w:r w:rsidRPr="00216B41">
                  <w:rPr>
                    <w:szCs w:val="22"/>
                  </w:rPr>
                  <w:t>pH</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F7D235" w14:textId="2B969A1C" w:rsidR="00FA7213" w:rsidRPr="00216B41" w:rsidRDefault="00FA7213" w:rsidP="00DE33B9">
                <w:pPr>
                  <w:tabs>
                    <w:tab w:val="left" w:pos="252"/>
                  </w:tabs>
                  <w:spacing w:after="120"/>
                  <w:ind w:left="360"/>
                  <w:rPr>
                    <w:szCs w:val="22"/>
                  </w:rPr>
                </w:pPr>
                <w:r w:rsidRPr="00216B41">
                  <w:rPr>
                    <w:szCs w:val="22"/>
                  </w:rPr>
                  <w:t>6.0-9.0 S.U.</w:t>
                </w:r>
              </w:p>
            </w:tc>
            <w:tc>
              <w:tcPr>
                <w:tcW w:w="0" w:type="auto"/>
                <w:tcBorders>
                  <w:top w:val="nil"/>
                  <w:left w:val="nil"/>
                  <w:bottom w:val="single" w:sz="4" w:space="0" w:color="auto"/>
                  <w:right w:val="single" w:sz="4" w:space="0" w:color="auto"/>
                </w:tcBorders>
                <w:noWrap/>
                <w:vAlign w:val="center"/>
                <w:hideMark/>
              </w:tcPr>
              <w:p w14:paraId="57483683" w14:textId="438AD235" w:rsidR="00FA7213" w:rsidRPr="00216B41" w:rsidRDefault="00FA7213" w:rsidP="00DE33B9">
                <w:pPr>
                  <w:tabs>
                    <w:tab w:val="left" w:pos="252"/>
                  </w:tabs>
                  <w:spacing w:after="120"/>
                  <w:ind w:left="360"/>
                  <w:rPr>
                    <w:szCs w:val="22"/>
                  </w:rPr>
                </w:pPr>
                <w:r w:rsidRPr="00216B41">
                  <w:rPr>
                    <w:szCs w:val="22"/>
                  </w:rPr>
                  <w:t>7.7</w:t>
                </w:r>
              </w:p>
            </w:tc>
            <w:tc>
              <w:tcPr>
                <w:tcW w:w="2821" w:type="dxa"/>
                <w:tcBorders>
                  <w:top w:val="nil"/>
                  <w:left w:val="nil"/>
                  <w:bottom w:val="single" w:sz="4" w:space="0" w:color="auto"/>
                  <w:right w:val="single" w:sz="4" w:space="0" w:color="auto"/>
                </w:tcBorders>
                <w:noWrap/>
                <w:vAlign w:val="center"/>
                <w:hideMark/>
              </w:tcPr>
              <w:p w14:paraId="086011CA" w14:textId="395BFBD1" w:rsidR="00FA7213" w:rsidRPr="00216B41" w:rsidRDefault="00FA7213" w:rsidP="00DE33B9">
                <w:pPr>
                  <w:tabs>
                    <w:tab w:val="left" w:pos="252"/>
                  </w:tabs>
                  <w:spacing w:after="120"/>
                  <w:ind w:left="360"/>
                  <w:rPr>
                    <w:szCs w:val="22"/>
                  </w:rPr>
                </w:pPr>
                <w:r w:rsidRPr="00216B41">
                  <w:rPr>
                    <w:szCs w:val="22"/>
                  </w:rPr>
                  <w:t>22 to -17</w:t>
                </w:r>
              </w:p>
            </w:tc>
          </w:tr>
          <w:tr w:rsidR="005F5ACB" w:rsidRPr="005F5ACB" w14:paraId="65C0543B" w14:textId="47F66D03"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0B128966" w14:textId="6984EB1A" w:rsidR="00FA7213" w:rsidRPr="00216B41" w:rsidRDefault="00FA7213" w:rsidP="00216B41">
                <w:pPr>
                  <w:tabs>
                    <w:tab w:val="left" w:pos="252"/>
                  </w:tabs>
                  <w:spacing w:after="120"/>
                  <w:ind w:left="150"/>
                  <w:jc w:val="center"/>
                  <w:rPr>
                    <w:szCs w:val="22"/>
                    <w:vertAlign w:val="superscript"/>
                  </w:rPr>
                </w:pPr>
                <w:r w:rsidRPr="00216B41">
                  <w:rPr>
                    <w:szCs w:val="22"/>
                  </w:rPr>
                  <w:t>Selenium, total</w:t>
                </w:r>
                <w:r w:rsidR="0054616D" w:rsidRPr="00216B41">
                  <w:rPr>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2DB611" w14:textId="5C354831" w:rsidR="00FA7213" w:rsidRPr="00216B41" w:rsidRDefault="00FA7213" w:rsidP="00DE33B9">
                <w:pPr>
                  <w:tabs>
                    <w:tab w:val="left" w:pos="252"/>
                  </w:tabs>
                  <w:spacing w:after="120"/>
                  <w:ind w:left="360"/>
                  <w:rPr>
                    <w:szCs w:val="22"/>
                  </w:rPr>
                </w:pPr>
                <w:r w:rsidRPr="00216B41">
                  <w:rPr>
                    <w:szCs w:val="22"/>
                  </w:rPr>
                  <w:t>0.01</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31AE83DE" w14:textId="683F91E6" w:rsidR="00FA7213" w:rsidRPr="00216B41" w:rsidRDefault="00FA7213" w:rsidP="00DE33B9">
                <w:pPr>
                  <w:tabs>
                    <w:tab w:val="left" w:pos="252"/>
                  </w:tabs>
                  <w:spacing w:after="120"/>
                  <w:ind w:left="360"/>
                  <w:rPr>
                    <w:szCs w:val="22"/>
                  </w:rPr>
                </w:pPr>
                <w:r w:rsidRPr="00216B41">
                  <w:rPr>
                    <w:szCs w:val="22"/>
                  </w:rPr>
                  <w:t>0.001</w:t>
                </w:r>
              </w:p>
            </w:tc>
            <w:tc>
              <w:tcPr>
                <w:tcW w:w="2821" w:type="dxa"/>
                <w:tcBorders>
                  <w:top w:val="nil"/>
                  <w:left w:val="nil"/>
                  <w:bottom w:val="single" w:sz="4" w:space="0" w:color="auto"/>
                  <w:right w:val="single" w:sz="4" w:space="0" w:color="auto"/>
                </w:tcBorders>
                <w:noWrap/>
                <w:vAlign w:val="center"/>
                <w:hideMark/>
              </w:tcPr>
              <w:p w14:paraId="0F059F63" w14:textId="7AFFF211" w:rsidR="00FA7213" w:rsidRPr="00216B41" w:rsidRDefault="00FA7213" w:rsidP="00DE33B9">
                <w:pPr>
                  <w:tabs>
                    <w:tab w:val="left" w:pos="252"/>
                  </w:tabs>
                  <w:spacing w:after="120"/>
                  <w:ind w:left="360"/>
                  <w:rPr>
                    <w:szCs w:val="22"/>
                  </w:rPr>
                </w:pPr>
                <w:r w:rsidRPr="00216B41">
                  <w:rPr>
                    <w:szCs w:val="22"/>
                  </w:rPr>
                  <w:t>-90.00</w:t>
                </w:r>
              </w:p>
            </w:tc>
          </w:tr>
          <w:tr w:rsidR="005F5ACB" w:rsidRPr="005F5ACB" w14:paraId="57DEE3E3" w14:textId="3525CFBA"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1E6C4F46" w14:textId="28B5FDEF" w:rsidR="00FA7213" w:rsidRPr="00216B41" w:rsidRDefault="00FA7213" w:rsidP="00216B41">
                <w:pPr>
                  <w:tabs>
                    <w:tab w:val="left" w:pos="252"/>
                  </w:tabs>
                  <w:spacing w:after="120"/>
                  <w:ind w:left="150"/>
                  <w:jc w:val="center"/>
                  <w:rPr>
                    <w:szCs w:val="22"/>
                    <w:vertAlign w:val="superscript"/>
                  </w:rPr>
                </w:pPr>
                <w:r w:rsidRPr="00216B41">
                  <w:rPr>
                    <w:szCs w:val="22"/>
                  </w:rPr>
                  <w:t>Silver, total</w:t>
                </w:r>
                <w:r w:rsidR="0054616D" w:rsidRPr="00216B41">
                  <w:rPr>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2A033A" w14:textId="37231A3A" w:rsidR="00FA7213" w:rsidRPr="00216B41" w:rsidRDefault="00FA7213" w:rsidP="00DE33B9">
                <w:pPr>
                  <w:tabs>
                    <w:tab w:val="left" w:pos="252"/>
                  </w:tabs>
                  <w:spacing w:after="120"/>
                  <w:ind w:left="360"/>
                  <w:rPr>
                    <w:szCs w:val="22"/>
                  </w:rPr>
                </w:pPr>
                <w:r w:rsidRPr="00216B41">
                  <w:rPr>
                    <w:szCs w:val="22"/>
                  </w:rPr>
                  <w:t>0.002</w:t>
                </w:r>
                <w:r w:rsidR="007D0645"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32CA96E5" w14:textId="3B69348C" w:rsidR="00FA7213" w:rsidRPr="00216B41" w:rsidRDefault="00FA7213" w:rsidP="00DE33B9">
                <w:pPr>
                  <w:tabs>
                    <w:tab w:val="left" w:pos="216"/>
                  </w:tabs>
                  <w:spacing w:after="120"/>
                  <w:ind w:left="306" w:hanging="90"/>
                  <w:rPr>
                    <w:szCs w:val="22"/>
                  </w:rPr>
                </w:pPr>
                <w:r w:rsidRPr="00216B41">
                  <w:rPr>
                    <w:szCs w:val="22"/>
                  </w:rPr>
                  <w:t>0.00094</w:t>
                </w:r>
              </w:p>
            </w:tc>
            <w:tc>
              <w:tcPr>
                <w:tcW w:w="2821" w:type="dxa"/>
                <w:tcBorders>
                  <w:top w:val="nil"/>
                  <w:left w:val="nil"/>
                  <w:bottom w:val="single" w:sz="4" w:space="0" w:color="auto"/>
                  <w:right w:val="single" w:sz="4" w:space="0" w:color="auto"/>
                </w:tcBorders>
                <w:noWrap/>
                <w:vAlign w:val="center"/>
                <w:hideMark/>
              </w:tcPr>
              <w:p w14:paraId="210BAC54" w14:textId="17550ECF" w:rsidR="00FA7213" w:rsidRPr="00216B41" w:rsidRDefault="00FA7213" w:rsidP="00DE33B9">
                <w:pPr>
                  <w:tabs>
                    <w:tab w:val="left" w:pos="252"/>
                  </w:tabs>
                  <w:spacing w:after="120"/>
                  <w:ind w:left="360"/>
                  <w:rPr>
                    <w:szCs w:val="22"/>
                  </w:rPr>
                </w:pPr>
                <w:r w:rsidRPr="00216B41">
                  <w:rPr>
                    <w:szCs w:val="22"/>
                  </w:rPr>
                  <w:t>-53.00</w:t>
                </w:r>
              </w:p>
            </w:tc>
          </w:tr>
          <w:tr w:rsidR="005F5ACB" w:rsidRPr="005F5ACB" w14:paraId="380610D3" w14:textId="55C5ABDF" w:rsidTr="00216B41">
            <w:trPr>
              <w:trHeight w:val="288"/>
            </w:trPr>
            <w:tc>
              <w:tcPr>
                <w:tcW w:w="0" w:type="auto"/>
                <w:tcBorders>
                  <w:top w:val="nil"/>
                  <w:left w:val="single" w:sz="8" w:space="0" w:color="auto"/>
                  <w:bottom w:val="single" w:sz="4" w:space="0" w:color="auto"/>
                  <w:right w:val="single" w:sz="4" w:space="0" w:color="auto"/>
                </w:tcBorders>
                <w:noWrap/>
                <w:vAlign w:val="center"/>
              </w:tcPr>
              <w:p w14:paraId="1CD95F59" w14:textId="0C24CFD2" w:rsidR="00373FEA" w:rsidRPr="00216B41" w:rsidRDefault="00373FEA" w:rsidP="00216B41">
                <w:pPr>
                  <w:tabs>
                    <w:tab w:val="left" w:pos="252"/>
                  </w:tabs>
                  <w:spacing w:after="120"/>
                  <w:ind w:left="150"/>
                  <w:jc w:val="center"/>
                  <w:rPr>
                    <w:szCs w:val="22"/>
                    <w:vertAlign w:val="superscript"/>
                  </w:rPr>
                </w:pPr>
                <w:r w:rsidRPr="00216B41">
                  <w:rPr>
                    <w:szCs w:val="22"/>
                  </w:rPr>
                  <w:t>TSS</w:t>
                </w:r>
                <w:r w:rsidRPr="00216B41">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5A2B91AD" w14:textId="6D6BE8C7" w:rsidR="00373FEA" w:rsidRPr="00216B41" w:rsidRDefault="00373FEA">
                <w:pPr>
                  <w:tabs>
                    <w:tab w:val="left" w:pos="252"/>
                  </w:tabs>
                  <w:spacing w:after="120"/>
                  <w:ind w:left="360"/>
                  <w:rPr>
                    <w:szCs w:val="22"/>
                  </w:rPr>
                </w:pPr>
                <w:r w:rsidRPr="00216B41">
                  <w:rPr>
                    <w:szCs w:val="22"/>
                  </w:rPr>
                  <w:t>100</w:t>
                </w:r>
                <w:r w:rsidR="007D0645" w:rsidRPr="00216B41">
                  <w:rPr>
                    <w:szCs w:val="22"/>
                  </w:rPr>
                  <w:t>.0 mg/L</w:t>
                </w:r>
              </w:p>
            </w:tc>
            <w:tc>
              <w:tcPr>
                <w:tcW w:w="0" w:type="auto"/>
                <w:tcBorders>
                  <w:top w:val="nil"/>
                  <w:left w:val="nil"/>
                  <w:bottom w:val="single" w:sz="4" w:space="0" w:color="auto"/>
                  <w:right w:val="single" w:sz="4" w:space="0" w:color="auto"/>
                </w:tcBorders>
                <w:noWrap/>
                <w:vAlign w:val="center"/>
              </w:tcPr>
              <w:p w14:paraId="54808A77" w14:textId="636D4865" w:rsidR="00373FEA" w:rsidRPr="00216B41" w:rsidRDefault="00373FEA">
                <w:pPr>
                  <w:tabs>
                    <w:tab w:val="left" w:pos="252"/>
                  </w:tabs>
                  <w:spacing w:after="120"/>
                  <w:ind w:left="360"/>
                  <w:rPr>
                    <w:szCs w:val="22"/>
                  </w:rPr>
                </w:pPr>
                <w:r w:rsidRPr="00216B41">
                  <w:rPr>
                    <w:szCs w:val="22"/>
                  </w:rPr>
                  <w:t>49.5</w:t>
                </w:r>
              </w:p>
            </w:tc>
            <w:tc>
              <w:tcPr>
                <w:tcW w:w="2821" w:type="dxa"/>
                <w:tcBorders>
                  <w:top w:val="nil"/>
                  <w:left w:val="nil"/>
                  <w:bottom w:val="single" w:sz="4" w:space="0" w:color="auto"/>
                  <w:right w:val="single" w:sz="4" w:space="0" w:color="auto"/>
                </w:tcBorders>
                <w:noWrap/>
                <w:vAlign w:val="center"/>
              </w:tcPr>
              <w:p w14:paraId="624CD14B" w14:textId="12DA24E2" w:rsidR="00373FEA" w:rsidRPr="00216B41" w:rsidRDefault="00373FEA">
                <w:pPr>
                  <w:tabs>
                    <w:tab w:val="left" w:pos="252"/>
                  </w:tabs>
                  <w:spacing w:after="120"/>
                  <w:ind w:left="360"/>
                  <w:rPr>
                    <w:szCs w:val="22"/>
                  </w:rPr>
                </w:pPr>
                <w:r w:rsidRPr="00216B41">
                  <w:rPr>
                    <w:szCs w:val="22"/>
                  </w:rPr>
                  <w:t>-50.50</w:t>
                </w:r>
              </w:p>
            </w:tc>
          </w:tr>
          <w:tr w:rsidR="005F5ACB" w:rsidRPr="005F5ACB" w14:paraId="16D01336" w14:textId="68BE2908" w:rsidTr="00216B41">
            <w:trPr>
              <w:trHeight w:val="288"/>
            </w:trPr>
            <w:tc>
              <w:tcPr>
                <w:tcW w:w="0" w:type="auto"/>
                <w:tcBorders>
                  <w:top w:val="nil"/>
                  <w:left w:val="single" w:sz="8" w:space="0" w:color="auto"/>
                  <w:bottom w:val="single" w:sz="4" w:space="0" w:color="auto"/>
                  <w:right w:val="single" w:sz="4" w:space="0" w:color="auto"/>
                </w:tcBorders>
                <w:noWrap/>
                <w:vAlign w:val="center"/>
                <w:hideMark/>
              </w:tcPr>
              <w:p w14:paraId="5BC03BAD" w14:textId="6A6B6885" w:rsidR="00FA7213" w:rsidRPr="00216B41" w:rsidRDefault="00FA7213" w:rsidP="00216B41">
                <w:pPr>
                  <w:tabs>
                    <w:tab w:val="left" w:pos="252"/>
                  </w:tabs>
                  <w:spacing w:after="120"/>
                  <w:ind w:left="150"/>
                  <w:jc w:val="center"/>
                  <w:rPr>
                    <w:szCs w:val="22"/>
                    <w:vertAlign w:val="superscript"/>
                  </w:rPr>
                </w:pPr>
                <w:r w:rsidRPr="00216B41">
                  <w:rPr>
                    <w:szCs w:val="22"/>
                  </w:rPr>
                  <w:t>TSS</w:t>
                </w:r>
                <w:r w:rsidR="00373FEA" w:rsidRPr="00216B41">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BE518F" w14:textId="00642C17" w:rsidR="00FA7213" w:rsidRPr="00216B41" w:rsidRDefault="00FA7213" w:rsidP="00DE33B9">
                <w:pPr>
                  <w:tabs>
                    <w:tab w:val="left" w:pos="252"/>
                  </w:tabs>
                  <w:spacing w:after="120"/>
                  <w:ind w:left="360"/>
                  <w:rPr>
                    <w:szCs w:val="22"/>
                  </w:rPr>
                </w:pPr>
                <w:r w:rsidRPr="00216B41">
                  <w:rPr>
                    <w:szCs w:val="22"/>
                  </w:rPr>
                  <w:t>50</w:t>
                </w:r>
                <w:r w:rsidR="007D0645" w:rsidRPr="00216B41">
                  <w:rPr>
                    <w:szCs w:val="22"/>
                  </w:rPr>
                  <w:t>.0</w:t>
                </w:r>
                <w:r w:rsidR="00701088"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384BC280" w14:textId="6E6B25E0" w:rsidR="00FA7213" w:rsidRPr="00216B41" w:rsidRDefault="00FA7213" w:rsidP="00DE33B9">
                <w:pPr>
                  <w:tabs>
                    <w:tab w:val="left" w:pos="252"/>
                  </w:tabs>
                  <w:spacing w:after="120"/>
                  <w:ind w:left="360"/>
                  <w:rPr>
                    <w:szCs w:val="22"/>
                  </w:rPr>
                </w:pPr>
                <w:r w:rsidRPr="00216B41">
                  <w:rPr>
                    <w:szCs w:val="22"/>
                  </w:rPr>
                  <w:t>36.5</w:t>
                </w:r>
              </w:p>
            </w:tc>
            <w:tc>
              <w:tcPr>
                <w:tcW w:w="2821" w:type="dxa"/>
                <w:tcBorders>
                  <w:top w:val="nil"/>
                  <w:left w:val="nil"/>
                  <w:bottom w:val="single" w:sz="4" w:space="0" w:color="auto"/>
                  <w:right w:val="single" w:sz="4" w:space="0" w:color="auto"/>
                </w:tcBorders>
                <w:noWrap/>
                <w:vAlign w:val="center"/>
                <w:hideMark/>
              </w:tcPr>
              <w:p w14:paraId="4D71838A" w14:textId="49C013A3" w:rsidR="00FA7213" w:rsidRPr="00216B41" w:rsidRDefault="00FA7213" w:rsidP="00DE33B9">
                <w:pPr>
                  <w:tabs>
                    <w:tab w:val="left" w:pos="252"/>
                  </w:tabs>
                  <w:spacing w:after="120"/>
                  <w:ind w:left="360"/>
                  <w:rPr>
                    <w:szCs w:val="22"/>
                  </w:rPr>
                </w:pPr>
                <w:r w:rsidRPr="00216B41">
                  <w:rPr>
                    <w:szCs w:val="22"/>
                  </w:rPr>
                  <w:t>-27.00</w:t>
                </w:r>
              </w:p>
            </w:tc>
          </w:tr>
          <w:tr w:rsidR="005F5ACB" w:rsidRPr="005F5ACB" w14:paraId="324E7537" w14:textId="29409D45" w:rsidTr="00216B41">
            <w:trPr>
              <w:trHeight w:val="288"/>
            </w:trPr>
            <w:tc>
              <w:tcPr>
                <w:tcW w:w="0" w:type="auto"/>
                <w:tcBorders>
                  <w:top w:val="single" w:sz="4" w:space="0" w:color="auto"/>
                  <w:left w:val="single" w:sz="8" w:space="0" w:color="auto"/>
                  <w:bottom w:val="single" w:sz="4" w:space="0" w:color="auto"/>
                  <w:right w:val="single" w:sz="4" w:space="0" w:color="auto"/>
                </w:tcBorders>
                <w:noWrap/>
                <w:vAlign w:val="center"/>
                <w:hideMark/>
              </w:tcPr>
              <w:p w14:paraId="477DBC6F" w14:textId="3670144A" w:rsidR="00FA7213" w:rsidRPr="00216B41" w:rsidRDefault="00FA7213" w:rsidP="00216B41">
                <w:pPr>
                  <w:tabs>
                    <w:tab w:val="left" w:pos="252"/>
                  </w:tabs>
                  <w:spacing w:after="120"/>
                  <w:ind w:left="150"/>
                  <w:jc w:val="center"/>
                  <w:rPr>
                    <w:szCs w:val="22"/>
                  </w:rPr>
                </w:pPr>
                <w:r w:rsidRPr="00216B41">
                  <w:rPr>
                    <w:szCs w:val="22"/>
                  </w:rPr>
                  <w:t>Turbidity</w:t>
                </w:r>
                <w:r w:rsidR="00373FEA" w:rsidRPr="00216B41">
                  <w:rPr>
                    <w:szCs w:val="22"/>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B2C28B" w14:textId="4AA89D44" w:rsidR="00FA7213" w:rsidRPr="00216B41" w:rsidRDefault="00373FEA" w:rsidP="00DE33B9">
                <w:pPr>
                  <w:tabs>
                    <w:tab w:val="left" w:pos="252"/>
                  </w:tabs>
                  <w:spacing w:after="120"/>
                  <w:ind w:left="360"/>
                  <w:rPr>
                    <w:szCs w:val="22"/>
                  </w:rPr>
                </w:pPr>
                <w:r w:rsidRPr="00216B41">
                  <w:rPr>
                    <w:szCs w:val="22"/>
                  </w:rPr>
                  <w:t xml:space="preserve">5 NTU </w:t>
                </w:r>
              </w:p>
            </w:tc>
            <w:tc>
              <w:tcPr>
                <w:tcW w:w="0" w:type="auto"/>
                <w:tcBorders>
                  <w:top w:val="nil"/>
                  <w:left w:val="nil"/>
                  <w:bottom w:val="single" w:sz="4" w:space="0" w:color="auto"/>
                  <w:right w:val="single" w:sz="4" w:space="0" w:color="auto"/>
                </w:tcBorders>
                <w:noWrap/>
                <w:vAlign w:val="center"/>
                <w:hideMark/>
              </w:tcPr>
              <w:p w14:paraId="0DDE2EA2" w14:textId="190F66C7" w:rsidR="00FA7213" w:rsidRPr="00216B41" w:rsidRDefault="00373FEA" w:rsidP="00DE33B9">
                <w:pPr>
                  <w:tabs>
                    <w:tab w:val="left" w:pos="252"/>
                  </w:tabs>
                  <w:spacing w:after="120"/>
                  <w:ind w:left="360"/>
                  <w:rPr>
                    <w:szCs w:val="22"/>
                  </w:rPr>
                </w:pPr>
                <w:r w:rsidRPr="00216B41">
                  <w:rPr>
                    <w:szCs w:val="22"/>
                  </w:rPr>
                  <w:t>-</w:t>
                </w:r>
              </w:p>
            </w:tc>
            <w:tc>
              <w:tcPr>
                <w:tcW w:w="2821" w:type="dxa"/>
                <w:tcBorders>
                  <w:top w:val="nil"/>
                  <w:left w:val="nil"/>
                  <w:bottom w:val="single" w:sz="4" w:space="0" w:color="auto"/>
                  <w:right w:val="single" w:sz="4" w:space="0" w:color="auto"/>
                </w:tcBorders>
                <w:noWrap/>
                <w:vAlign w:val="center"/>
                <w:hideMark/>
              </w:tcPr>
              <w:p w14:paraId="1FAFB20E" w14:textId="703B2D2A" w:rsidR="00FA7213" w:rsidRPr="00216B41" w:rsidRDefault="00FA7213" w:rsidP="00DE33B9">
                <w:pPr>
                  <w:tabs>
                    <w:tab w:val="left" w:pos="252"/>
                  </w:tabs>
                  <w:spacing w:after="120"/>
                  <w:ind w:left="360"/>
                  <w:rPr>
                    <w:szCs w:val="22"/>
                  </w:rPr>
                </w:pPr>
                <w:r w:rsidRPr="00216B41">
                  <w:rPr>
                    <w:szCs w:val="22"/>
                  </w:rPr>
                  <w:t>-</w:t>
                </w:r>
              </w:p>
            </w:tc>
          </w:tr>
          <w:tr w:rsidR="005F5ACB" w:rsidRPr="005F5ACB" w14:paraId="1DC0C401" w14:textId="14ED2D20" w:rsidTr="00216B41">
            <w:trPr>
              <w:trHeight w:val="300"/>
            </w:trPr>
            <w:tc>
              <w:tcPr>
                <w:tcW w:w="0" w:type="auto"/>
                <w:tcBorders>
                  <w:top w:val="nil"/>
                  <w:left w:val="single" w:sz="8" w:space="0" w:color="auto"/>
                  <w:bottom w:val="single" w:sz="4" w:space="0" w:color="auto"/>
                  <w:right w:val="single" w:sz="4" w:space="0" w:color="auto"/>
                </w:tcBorders>
                <w:noWrap/>
                <w:vAlign w:val="center"/>
                <w:hideMark/>
              </w:tcPr>
              <w:p w14:paraId="06F38651" w14:textId="1AA5F5E4" w:rsidR="00FA7213" w:rsidRPr="00216B41" w:rsidRDefault="00FA7213" w:rsidP="00216B41">
                <w:pPr>
                  <w:tabs>
                    <w:tab w:val="left" w:pos="252"/>
                  </w:tabs>
                  <w:spacing w:after="120"/>
                  <w:ind w:left="150"/>
                  <w:jc w:val="center"/>
                  <w:rPr>
                    <w:szCs w:val="22"/>
                  </w:rPr>
                </w:pPr>
                <w:r w:rsidRPr="00216B41">
                  <w:rPr>
                    <w:szCs w:val="22"/>
                  </w:rPr>
                  <w:t>Zinc, 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7481E7" w14:textId="25769E99" w:rsidR="00FA7213" w:rsidRPr="00216B41" w:rsidRDefault="00373FEA" w:rsidP="00DE33B9">
                <w:pPr>
                  <w:tabs>
                    <w:tab w:val="left" w:pos="252"/>
                  </w:tabs>
                  <w:spacing w:after="120"/>
                  <w:ind w:left="360"/>
                  <w:rPr>
                    <w:szCs w:val="22"/>
                  </w:rPr>
                </w:pPr>
                <w:r w:rsidRPr="00216B41">
                  <w:rPr>
                    <w:szCs w:val="22"/>
                  </w:rPr>
                  <w:t>0.16</w:t>
                </w:r>
                <w:r w:rsidR="00701088" w:rsidRPr="00216B41">
                  <w:rPr>
                    <w:szCs w:val="22"/>
                  </w:rPr>
                  <w:t xml:space="preserve"> mg/L</w:t>
                </w:r>
              </w:p>
            </w:tc>
            <w:tc>
              <w:tcPr>
                <w:tcW w:w="0" w:type="auto"/>
                <w:tcBorders>
                  <w:top w:val="nil"/>
                  <w:left w:val="nil"/>
                  <w:bottom w:val="single" w:sz="4" w:space="0" w:color="auto"/>
                  <w:right w:val="single" w:sz="4" w:space="0" w:color="auto"/>
                </w:tcBorders>
                <w:noWrap/>
                <w:vAlign w:val="center"/>
                <w:hideMark/>
              </w:tcPr>
              <w:p w14:paraId="5BA868C3" w14:textId="2531FCA0" w:rsidR="00FA7213" w:rsidRPr="00216B41" w:rsidRDefault="00373FEA" w:rsidP="00DE33B9">
                <w:pPr>
                  <w:tabs>
                    <w:tab w:val="left" w:pos="252"/>
                  </w:tabs>
                  <w:spacing w:after="120"/>
                  <w:ind w:left="360"/>
                  <w:rPr>
                    <w:szCs w:val="22"/>
                  </w:rPr>
                </w:pPr>
                <w:r w:rsidRPr="00216B41">
                  <w:rPr>
                    <w:szCs w:val="22"/>
                  </w:rPr>
                  <w:t>0.133</w:t>
                </w:r>
              </w:p>
            </w:tc>
            <w:tc>
              <w:tcPr>
                <w:tcW w:w="2821" w:type="dxa"/>
                <w:tcBorders>
                  <w:top w:val="nil"/>
                  <w:left w:val="nil"/>
                  <w:bottom w:val="single" w:sz="4" w:space="0" w:color="auto"/>
                  <w:right w:val="single" w:sz="4" w:space="0" w:color="auto"/>
                </w:tcBorders>
                <w:noWrap/>
                <w:vAlign w:val="center"/>
                <w:hideMark/>
              </w:tcPr>
              <w:p w14:paraId="66C7E59E" w14:textId="09D6EA74" w:rsidR="00FA7213" w:rsidRPr="00216B41" w:rsidRDefault="00373FEA" w:rsidP="00DE33B9">
                <w:pPr>
                  <w:tabs>
                    <w:tab w:val="left" w:pos="252"/>
                  </w:tabs>
                  <w:spacing w:after="120"/>
                  <w:ind w:left="360"/>
                  <w:rPr>
                    <w:szCs w:val="22"/>
                  </w:rPr>
                </w:pPr>
                <w:r w:rsidRPr="00216B41">
                  <w:rPr>
                    <w:szCs w:val="22"/>
                  </w:rPr>
                  <w:t>-16.88</w:t>
                </w:r>
              </w:p>
            </w:tc>
          </w:tr>
        </w:tbl>
        <w:p w14:paraId="762E30F5" w14:textId="0B0A0BE2" w:rsidR="007037F5" w:rsidRPr="00216B41" w:rsidRDefault="007037F5" w:rsidP="007037F5">
          <w:pPr>
            <w:rPr>
              <w:sz w:val="16"/>
              <w:szCs w:val="18"/>
            </w:rPr>
          </w:pPr>
          <w:r w:rsidRPr="00216B41">
            <w:rPr>
              <w:sz w:val="16"/>
              <w:szCs w:val="18"/>
            </w:rPr>
            <w:t>*No data were collected</w:t>
          </w:r>
        </w:p>
        <w:p w14:paraId="0EDD0789" w14:textId="1B769B98" w:rsidR="007037F5" w:rsidRPr="00216B41" w:rsidRDefault="007037F5" w:rsidP="007037F5">
          <w:pPr>
            <w:rPr>
              <w:sz w:val="2"/>
              <w:szCs w:val="4"/>
            </w:rPr>
          </w:pPr>
        </w:p>
        <w:p w14:paraId="18E327BA" w14:textId="303BDC6E" w:rsidR="007037F5" w:rsidRPr="00216B41" w:rsidRDefault="007037F5" w:rsidP="007037F5">
          <w:pPr>
            <w:rPr>
              <w:sz w:val="2"/>
              <w:szCs w:val="4"/>
            </w:rPr>
          </w:pPr>
        </w:p>
        <w:p w14:paraId="65191DEA" w14:textId="468A2886" w:rsidR="007037F5" w:rsidRPr="00216B41" w:rsidRDefault="007037F5" w:rsidP="007037F5">
          <w:pPr>
            <w:rPr>
              <w:sz w:val="16"/>
              <w:szCs w:val="18"/>
            </w:rPr>
          </w:pPr>
          <w:r w:rsidRPr="00216B41">
            <w:rPr>
              <w:sz w:val="16"/>
              <w:szCs w:val="18"/>
            </w:rPr>
            <w:t>1 The TSS benchmark is 50 mg/L for portions of Sectors C (2812-2819 and 2873-2879), E (3251-3259 and 3271-3275), F (321-3325) and U, and for all SIC codes in Sectors A (except SIC 2434), D, H, J, O, Q, and AA in the 20</w:t>
          </w:r>
          <w:r w:rsidR="00C83B25" w:rsidRPr="00216B41">
            <w:rPr>
              <w:sz w:val="16"/>
              <w:szCs w:val="18"/>
            </w:rPr>
            <w:t>21</w:t>
          </w:r>
          <w:r w:rsidRPr="00216B41">
            <w:rPr>
              <w:sz w:val="16"/>
              <w:szCs w:val="18"/>
            </w:rPr>
            <w:t xml:space="preserve"> MSGP.</w:t>
          </w:r>
        </w:p>
        <w:p w14:paraId="324E1DF1" w14:textId="25D4D507" w:rsidR="007037F5" w:rsidRPr="00216B41" w:rsidRDefault="007037F5" w:rsidP="007037F5">
          <w:pPr>
            <w:rPr>
              <w:sz w:val="12"/>
              <w:szCs w:val="14"/>
            </w:rPr>
          </w:pPr>
        </w:p>
        <w:p w14:paraId="6986A086" w14:textId="239E4690" w:rsidR="007037F5" w:rsidRPr="00216B41" w:rsidRDefault="007037F5" w:rsidP="007037F5">
          <w:pPr>
            <w:rPr>
              <w:sz w:val="16"/>
              <w:szCs w:val="18"/>
            </w:rPr>
          </w:pPr>
          <w:r w:rsidRPr="00216B41">
            <w:rPr>
              <w:sz w:val="16"/>
              <w:szCs w:val="18"/>
            </w:rPr>
            <w:t>2 Sector G has different mg/L benchmark values (arsenic = 0.17 mg/L, mercury = 0.0019 mg/L, selenium = 0.05 mg/L, and silver = 0.0318 mg/L for waste, rock, and overburden piles.)</w:t>
          </w:r>
        </w:p>
        <w:p w14:paraId="2FB72A57" w14:textId="154128E9" w:rsidR="00B01B31" w:rsidRPr="00216B41" w:rsidRDefault="7960357C">
          <w:r w:rsidRPr="00216B41">
            <w:rPr>
              <w:b/>
              <w:bCs/>
            </w:rPr>
            <w:lastRenderedPageBreak/>
            <w:t xml:space="preserve">Table </w:t>
          </w:r>
          <w:r w:rsidR="163FA7F5" w:rsidRPr="00216B41">
            <w:rPr>
              <w:b/>
              <w:bCs/>
            </w:rPr>
            <w:t>A.</w:t>
          </w:r>
          <w:r w:rsidRPr="00216B41">
            <w:rPr>
              <w:b/>
              <w:bCs/>
            </w:rPr>
            <w:t>2</w:t>
          </w:r>
          <w:r w:rsidRPr="00216B41">
            <w:t>.  Multi-Sector General Permit changes to the 20</w:t>
          </w:r>
          <w:r w:rsidR="00990740" w:rsidRPr="00216B41">
            <w:t>21</w:t>
          </w:r>
          <w:r w:rsidRPr="00216B41">
            <w:t xml:space="preserve"> benchmarks for the 202</w:t>
          </w:r>
          <w:r w:rsidR="00990740" w:rsidRPr="00216B41">
            <w:t>6</w:t>
          </w:r>
          <w:r w:rsidRPr="00216B41">
            <w:t xml:space="preserve"> permit (bolded rows indicate change).</w:t>
          </w:r>
        </w:p>
        <w:tbl>
          <w:tblPr>
            <w:tblW w:w="10065" w:type="dxa"/>
            <w:jc w:val="center"/>
            <w:tblLook w:val="0620" w:firstRow="1" w:lastRow="0" w:firstColumn="0" w:lastColumn="0" w:noHBand="1" w:noVBand="1"/>
          </w:tblPr>
          <w:tblGrid>
            <w:gridCol w:w="2150"/>
            <w:gridCol w:w="1555"/>
            <w:gridCol w:w="1866"/>
            <w:gridCol w:w="4494"/>
          </w:tblGrid>
          <w:tr w:rsidR="0075714D" w:rsidRPr="00252AF9" w14:paraId="7425BD6F" w14:textId="03C251DF" w:rsidTr="00216B41">
            <w:trPr>
              <w:cantSplit/>
              <w:tblHeader/>
              <w:jc w:val="center"/>
            </w:trPr>
            <w:tc>
              <w:tcPr>
                <w:tcW w:w="2150" w:type="dxa"/>
                <w:tcBorders>
                  <w:top w:val="single" w:sz="12" w:space="0" w:color="auto"/>
                  <w:left w:val="single" w:sz="12" w:space="0" w:color="auto"/>
                  <w:bottom w:val="single" w:sz="12" w:space="0" w:color="auto"/>
                  <w:right w:val="single" w:sz="4" w:space="0" w:color="auto"/>
                </w:tcBorders>
                <w:vAlign w:val="bottom"/>
                <w:hideMark/>
              </w:tcPr>
              <w:p w14:paraId="20E00920" w14:textId="32F470C6" w:rsidR="0075714D" w:rsidRPr="00216B41" w:rsidRDefault="0075714D" w:rsidP="0075714D">
                <w:pPr>
                  <w:rPr>
                    <w:b/>
                    <w:bCs/>
                    <w:color w:val="000000"/>
                    <w:sz w:val="20"/>
                    <w:szCs w:val="20"/>
                  </w:rPr>
                </w:pPr>
                <w:r w:rsidRPr="00216B41">
                  <w:rPr>
                    <w:b/>
                    <w:bCs/>
                    <w:color w:val="000000"/>
                    <w:sz w:val="20"/>
                    <w:szCs w:val="20"/>
                  </w:rPr>
                  <w:t>Pollutant</w:t>
                </w:r>
              </w:p>
            </w:tc>
            <w:tc>
              <w:tcPr>
                <w:tcW w:w="1555" w:type="dxa"/>
                <w:tcBorders>
                  <w:top w:val="single" w:sz="12" w:space="0" w:color="auto"/>
                  <w:left w:val="nil"/>
                  <w:bottom w:val="single" w:sz="12" w:space="0" w:color="auto"/>
                  <w:right w:val="single" w:sz="4" w:space="0" w:color="auto"/>
                </w:tcBorders>
                <w:vAlign w:val="bottom"/>
                <w:hideMark/>
              </w:tcPr>
              <w:p w14:paraId="4DCAC8F8" w14:textId="7FCB3879" w:rsidR="0075714D" w:rsidRPr="00216B41" w:rsidRDefault="0075714D" w:rsidP="0075714D">
                <w:pPr>
                  <w:rPr>
                    <w:b/>
                    <w:bCs/>
                    <w:color w:val="000000"/>
                    <w:sz w:val="20"/>
                    <w:szCs w:val="20"/>
                  </w:rPr>
                </w:pPr>
                <w:r w:rsidRPr="00216B41">
                  <w:rPr>
                    <w:b/>
                    <w:bCs/>
                    <w:color w:val="000000"/>
                    <w:sz w:val="20"/>
                    <w:szCs w:val="20"/>
                  </w:rPr>
                  <w:t>20</w:t>
                </w:r>
                <w:r w:rsidR="00990740" w:rsidRPr="00216B41">
                  <w:rPr>
                    <w:b/>
                    <w:bCs/>
                    <w:color w:val="000000"/>
                    <w:sz w:val="20"/>
                    <w:szCs w:val="20"/>
                  </w:rPr>
                  <w:t>21</w:t>
                </w:r>
                <w:r w:rsidRPr="00216B41">
                  <w:rPr>
                    <w:b/>
                    <w:bCs/>
                    <w:color w:val="000000"/>
                    <w:sz w:val="20"/>
                    <w:szCs w:val="20"/>
                  </w:rPr>
                  <w:t xml:space="preserve"> Benchmark Level </w:t>
                </w:r>
              </w:p>
            </w:tc>
            <w:tc>
              <w:tcPr>
                <w:tcW w:w="1866" w:type="dxa"/>
                <w:tcBorders>
                  <w:top w:val="single" w:sz="12" w:space="0" w:color="auto"/>
                  <w:left w:val="nil"/>
                  <w:bottom w:val="single" w:sz="12" w:space="0" w:color="auto"/>
                  <w:right w:val="single" w:sz="4" w:space="0" w:color="auto"/>
                </w:tcBorders>
                <w:vAlign w:val="bottom"/>
                <w:hideMark/>
              </w:tcPr>
              <w:p w14:paraId="778CC2B5" w14:textId="32428540" w:rsidR="0075714D" w:rsidRPr="00216B41" w:rsidRDefault="0075714D" w:rsidP="0075714D">
                <w:pPr>
                  <w:rPr>
                    <w:b/>
                    <w:bCs/>
                    <w:color w:val="000000"/>
                    <w:sz w:val="20"/>
                    <w:szCs w:val="20"/>
                  </w:rPr>
                </w:pPr>
                <w:r w:rsidRPr="00216B41">
                  <w:rPr>
                    <w:b/>
                    <w:bCs/>
                    <w:color w:val="000000"/>
                    <w:sz w:val="20"/>
                    <w:szCs w:val="20"/>
                  </w:rPr>
                  <w:t>20</w:t>
                </w:r>
                <w:r w:rsidR="00990740" w:rsidRPr="00216B41">
                  <w:rPr>
                    <w:b/>
                    <w:bCs/>
                    <w:color w:val="000000"/>
                    <w:sz w:val="20"/>
                    <w:szCs w:val="20"/>
                  </w:rPr>
                  <w:t>21</w:t>
                </w:r>
                <w:r w:rsidRPr="00216B41">
                  <w:rPr>
                    <w:b/>
                    <w:bCs/>
                    <w:color w:val="000000"/>
                    <w:sz w:val="20"/>
                    <w:szCs w:val="20"/>
                  </w:rPr>
                  <w:t xml:space="preserve"> Sectors Required to Monitor</w:t>
                </w:r>
              </w:p>
            </w:tc>
            <w:tc>
              <w:tcPr>
                <w:tcW w:w="4494" w:type="dxa"/>
                <w:tcBorders>
                  <w:top w:val="single" w:sz="12" w:space="0" w:color="auto"/>
                  <w:left w:val="nil"/>
                  <w:bottom w:val="single" w:sz="12" w:space="0" w:color="auto"/>
                  <w:right w:val="single" w:sz="12" w:space="0" w:color="auto"/>
                </w:tcBorders>
                <w:vAlign w:val="bottom"/>
                <w:hideMark/>
              </w:tcPr>
              <w:p w14:paraId="6E169A2E" w14:textId="3CFEB580" w:rsidR="0075714D" w:rsidRPr="00216B41" w:rsidRDefault="0075714D" w:rsidP="0075714D">
                <w:pPr>
                  <w:rPr>
                    <w:b/>
                    <w:bCs/>
                    <w:color w:val="000000"/>
                    <w:sz w:val="20"/>
                    <w:szCs w:val="20"/>
                  </w:rPr>
                </w:pPr>
                <w:r w:rsidRPr="00216B41">
                  <w:rPr>
                    <w:b/>
                    <w:bCs/>
                    <w:color w:val="000000"/>
                    <w:sz w:val="20"/>
                    <w:szCs w:val="20"/>
                  </w:rPr>
                  <w:t>202</w:t>
                </w:r>
                <w:r w:rsidR="00990740" w:rsidRPr="00216B41">
                  <w:rPr>
                    <w:b/>
                    <w:bCs/>
                    <w:color w:val="000000"/>
                    <w:sz w:val="20"/>
                    <w:szCs w:val="20"/>
                  </w:rPr>
                  <w:t>6</w:t>
                </w:r>
                <w:r w:rsidRPr="00216B41">
                  <w:rPr>
                    <w:b/>
                    <w:bCs/>
                    <w:color w:val="000000"/>
                    <w:sz w:val="20"/>
                    <w:szCs w:val="20"/>
                  </w:rPr>
                  <w:t xml:space="preserve"> Proposed Level and Sectors to Monitor (Justification of Change)</w:t>
                </w:r>
              </w:p>
            </w:tc>
          </w:tr>
          <w:tr w:rsidR="0075714D" w:rsidRPr="00252AF9" w14:paraId="0D65CEC4" w14:textId="4C08027B" w:rsidTr="00216B41">
            <w:trPr>
              <w:trHeight w:val="483"/>
              <w:jc w:val="center"/>
            </w:trPr>
            <w:tc>
              <w:tcPr>
                <w:tcW w:w="2150" w:type="dxa"/>
                <w:tcBorders>
                  <w:top w:val="single" w:sz="12" w:space="0" w:color="auto"/>
                  <w:left w:val="single" w:sz="4" w:space="0" w:color="auto"/>
                  <w:bottom w:val="single" w:sz="4" w:space="0" w:color="auto"/>
                  <w:right w:val="single" w:sz="4" w:space="0" w:color="auto"/>
                </w:tcBorders>
                <w:vAlign w:val="center"/>
                <w:hideMark/>
              </w:tcPr>
              <w:p w14:paraId="66E14CB9" w14:textId="2CE69E3F" w:rsidR="0075714D" w:rsidRPr="00216B41" w:rsidRDefault="0075714D" w:rsidP="0075714D">
                <w:pPr>
                  <w:rPr>
                    <w:color w:val="000000"/>
                    <w:sz w:val="20"/>
                    <w:szCs w:val="20"/>
                  </w:rPr>
                </w:pPr>
                <w:r w:rsidRPr="00216B41">
                  <w:rPr>
                    <w:color w:val="000000"/>
                    <w:sz w:val="20"/>
                    <w:szCs w:val="20"/>
                  </w:rPr>
                  <w:t>Aluminum, total</w:t>
                </w:r>
              </w:p>
            </w:tc>
            <w:tc>
              <w:tcPr>
                <w:tcW w:w="1555" w:type="dxa"/>
                <w:tcBorders>
                  <w:top w:val="single" w:sz="12" w:space="0" w:color="auto"/>
                  <w:left w:val="nil"/>
                  <w:bottom w:val="single" w:sz="4" w:space="0" w:color="auto"/>
                  <w:right w:val="single" w:sz="4" w:space="0" w:color="auto"/>
                </w:tcBorders>
                <w:vAlign w:val="bottom"/>
                <w:hideMark/>
              </w:tcPr>
              <w:p w14:paraId="6C4949B8" w14:textId="240D22BD" w:rsidR="0075714D" w:rsidRPr="00216B41" w:rsidRDefault="0075714D" w:rsidP="0075714D">
                <w:pPr>
                  <w:jc w:val="right"/>
                  <w:rPr>
                    <w:color w:val="000000"/>
                    <w:sz w:val="20"/>
                    <w:szCs w:val="20"/>
                  </w:rPr>
                </w:pPr>
                <w:r w:rsidRPr="00216B41">
                  <w:rPr>
                    <w:color w:val="000000"/>
                    <w:sz w:val="20"/>
                    <w:szCs w:val="20"/>
                  </w:rPr>
                  <w:t>1.2 mg/L</w:t>
                </w:r>
              </w:p>
            </w:tc>
            <w:tc>
              <w:tcPr>
                <w:tcW w:w="1866" w:type="dxa"/>
                <w:tcBorders>
                  <w:top w:val="single" w:sz="12" w:space="0" w:color="auto"/>
                  <w:left w:val="nil"/>
                  <w:bottom w:val="single" w:sz="4" w:space="0" w:color="auto"/>
                  <w:right w:val="single" w:sz="4" w:space="0" w:color="auto"/>
                </w:tcBorders>
                <w:vAlign w:val="bottom"/>
                <w:hideMark/>
              </w:tcPr>
              <w:p w14:paraId="529E02FE" w14:textId="72EFDAB7" w:rsidR="0075714D" w:rsidRPr="00216B41" w:rsidRDefault="0075714D" w:rsidP="0075714D">
                <w:pPr>
                  <w:rPr>
                    <w:color w:val="000000"/>
                    <w:sz w:val="20"/>
                    <w:szCs w:val="20"/>
                  </w:rPr>
                </w:pPr>
                <w:r w:rsidRPr="00216B41">
                  <w:rPr>
                    <w:color w:val="000000"/>
                    <w:sz w:val="20"/>
                    <w:szCs w:val="20"/>
                  </w:rPr>
                  <w:t>C, E, F, H, M, N, Q, AA</w:t>
                </w:r>
              </w:p>
            </w:tc>
            <w:tc>
              <w:tcPr>
                <w:tcW w:w="4494" w:type="dxa"/>
                <w:tcBorders>
                  <w:top w:val="single" w:sz="12" w:space="0" w:color="auto"/>
                  <w:left w:val="nil"/>
                  <w:bottom w:val="single" w:sz="4" w:space="0" w:color="auto"/>
                  <w:right w:val="single" w:sz="4" w:space="0" w:color="auto"/>
                </w:tcBorders>
                <w:vAlign w:val="bottom"/>
                <w:hideMark/>
              </w:tcPr>
              <w:p w14:paraId="12E59A86" w14:textId="6DBB786E" w:rsidR="0075714D" w:rsidRPr="00216B41" w:rsidRDefault="0075714D" w:rsidP="0075714D">
                <w:pPr>
                  <w:rPr>
                    <w:color w:val="000000"/>
                    <w:sz w:val="20"/>
                    <w:szCs w:val="20"/>
                  </w:rPr>
                </w:pPr>
                <w:r w:rsidRPr="00216B41">
                  <w:rPr>
                    <w:color w:val="000000"/>
                    <w:sz w:val="20"/>
                    <w:szCs w:val="20"/>
                  </w:rPr>
                  <w:t>1.2 mg/L (no change in benchmark)</w:t>
                </w:r>
              </w:p>
            </w:tc>
          </w:tr>
          <w:tr w:rsidR="0075714D" w:rsidRPr="00252AF9" w14:paraId="6E488B74" w14:textId="6453EDD4" w:rsidTr="00216B41">
            <w:trPr>
              <w:trHeight w:val="332"/>
              <w:jc w:val="center"/>
            </w:trPr>
            <w:tc>
              <w:tcPr>
                <w:tcW w:w="2150" w:type="dxa"/>
                <w:tcBorders>
                  <w:top w:val="nil"/>
                  <w:left w:val="single" w:sz="4" w:space="0" w:color="auto"/>
                  <w:bottom w:val="single" w:sz="4" w:space="0" w:color="auto"/>
                  <w:right w:val="single" w:sz="4" w:space="0" w:color="auto"/>
                </w:tcBorders>
                <w:vAlign w:val="center"/>
                <w:hideMark/>
              </w:tcPr>
              <w:p w14:paraId="15B9DEA4" w14:textId="337EA587" w:rsidR="0075714D" w:rsidRPr="00216B41" w:rsidRDefault="0075714D" w:rsidP="0075714D">
                <w:pPr>
                  <w:rPr>
                    <w:b/>
                    <w:bCs/>
                    <w:color w:val="000000"/>
                    <w:sz w:val="20"/>
                    <w:szCs w:val="20"/>
                  </w:rPr>
                </w:pPr>
                <w:r w:rsidRPr="00216B41">
                  <w:rPr>
                    <w:b/>
                    <w:bCs/>
                    <w:color w:val="000000"/>
                    <w:sz w:val="20"/>
                    <w:szCs w:val="20"/>
                  </w:rPr>
                  <w:t>Ammonia-Nitrogen</w:t>
                </w:r>
              </w:p>
            </w:tc>
            <w:tc>
              <w:tcPr>
                <w:tcW w:w="1555" w:type="dxa"/>
                <w:tcBorders>
                  <w:top w:val="nil"/>
                  <w:left w:val="nil"/>
                  <w:bottom w:val="single" w:sz="4" w:space="0" w:color="auto"/>
                  <w:right w:val="single" w:sz="4" w:space="0" w:color="auto"/>
                </w:tcBorders>
                <w:vAlign w:val="bottom"/>
                <w:hideMark/>
              </w:tcPr>
              <w:p w14:paraId="169EFE37" w14:textId="644F701B" w:rsidR="0075714D" w:rsidRPr="00216B41" w:rsidRDefault="0075714D" w:rsidP="0075714D">
                <w:pPr>
                  <w:jc w:val="right"/>
                  <w:rPr>
                    <w:b/>
                    <w:bCs/>
                    <w:color w:val="000000"/>
                    <w:sz w:val="20"/>
                    <w:szCs w:val="20"/>
                  </w:rPr>
                </w:pPr>
                <w:r w:rsidRPr="00216B41">
                  <w:rPr>
                    <w:b/>
                    <w:bCs/>
                    <w:color w:val="000000"/>
                    <w:sz w:val="20"/>
                    <w:szCs w:val="20"/>
                  </w:rPr>
                  <w:t>1.7 mg/L</w:t>
                </w:r>
              </w:p>
            </w:tc>
            <w:tc>
              <w:tcPr>
                <w:tcW w:w="1866" w:type="dxa"/>
                <w:tcBorders>
                  <w:top w:val="nil"/>
                  <w:left w:val="nil"/>
                  <w:bottom w:val="single" w:sz="4" w:space="0" w:color="auto"/>
                  <w:right w:val="single" w:sz="4" w:space="0" w:color="auto"/>
                </w:tcBorders>
                <w:vAlign w:val="bottom"/>
                <w:hideMark/>
              </w:tcPr>
              <w:p w14:paraId="6C8B4624" w14:textId="6C163ECD" w:rsidR="0075714D" w:rsidRPr="00216B41" w:rsidRDefault="0075714D" w:rsidP="0075714D">
                <w:pPr>
                  <w:rPr>
                    <w:b/>
                    <w:bCs/>
                    <w:color w:val="000000"/>
                    <w:sz w:val="20"/>
                    <w:szCs w:val="20"/>
                  </w:rPr>
                </w:pPr>
                <w:r w:rsidRPr="00216B41">
                  <w:rPr>
                    <w:b/>
                    <w:bCs/>
                    <w:color w:val="000000"/>
                    <w:sz w:val="20"/>
                    <w:szCs w:val="20"/>
                  </w:rPr>
                  <w:t>K, S</w:t>
                </w:r>
              </w:p>
            </w:tc>
            <w:tc>
              <w:tcPr>
                <w:tcW w:w="4494" w:type="dxa"/>
                <w:tcBorders>
                  <w:top w:val="nil"/>
                  <w:left w:val="nil"/>
                  <w:bottom w:val="single" w:sz="4" w:space="0" w:color="auto"/>
                  <w:right w:val="single" w:sz="4" w:space="0" w:color="auto"/>
                </w:tcBorders>
                <w:vAlign w:val="bottom"/>
                <w:hideMark/>
              </w:tcPr>
              <w:p w14:paraId="360EBBD4" w14:textId="241E43B5" w:rsidR="0075714D" w:rsidRPr="00216B41" w:rsidRDefault="0075714D" w:rsidP="0075714D">
                <w:pPr>
                  <w:rPr>
                    <w:b/>
                    <w:bCs/>
                    <w:color w:val="000000"/>
                    <w:sz w:val="20"/>
                    <w:szCs w:val="20"/>
                  </w:rPr>
                </w:pPr>
                <w:r w:rsidRPr="00216B41">
                  <w:rPr>
                    <w:b/>
                    <w:bCs/>
                    <w:color w:val="000000"/>
                    <w:sz w:val="20"/>
                    <w:szCs w:val="20"/>
                  </w:rPr>
                  <w:t>1</w:t>
                </w:r>
                <w:r w:rsidR="000578CF" w:rsidRPr="00216B41">
                  <w:rPr>
                    <w:b/>
                    <w:bCs/>
                    <w:color w:val="000000"/>
                    <w:sz w:val="20"/>
                    <w:szCs w:val="20"/>
                  </w:rPr>
                  <w:t>.0</w:t>
                </w:r>
                <w:r w:rsidRPr="00216B41">
                  <w:rPr>
                    <w:b/>
                    <w:bCs/>
                    <w:color w:val="000000"/>
                    <w:sz w:val="20"/>
                    <w:szCs w:val="20"/>
                  </w:rPr>
                  <w:t xml:space="preserve"> mg/L (</w:t>
                </w:r>
                <w:r w:rsidR="000578CF" w:rsidRPr="00216B41">
                  <w:rPr>
                    <w:b/>
                    <w:bCs/>
                    <w:color w:val="000000"/>
                    <w:sz w:val="20"/>
                    <w:szCs w:val="20"/>
                  </w:rPr>
                  <w:t>Lowered to 1.0 mg/L which is</w:t>
                </w:r>
                <w:r w:rsidR="00AD6828" w:rsidRPr="00216B41">
                  <w:rPr>
                    <w:b/>
                    <w:bCs/>
                    <w:color w:val="000000"/>
                    <w:sz w:val="20"/>
                    <w:szCs w:val="20"/>
                  </w:rPr>
                  <w:t xml:space="preserve"> above the median value for the pollutant</w:t>
                </w:r>
                <w:r w:rsidRPr="00216B41">
                  <w:rPr>
                    <w:b/>
                    <w:bCs/>
                    <w:color w:val="000000"/>
                    <w:sz w:val="20"/>
                    <w:szCs w:val="20"/>
                  </w:rPr>
                  <w:t xml:space="preserve">) </w:t>
                </w:r>
              </w:p>
            </w:tc>
          </w:tr>
          <w:tr w:rsidR="0075714D" w:rsidRPr="00252AF9" w14:paraId="2CA4CA31" w14:textId="0690173F" w:rsidTr="00216B41">
            <w:trPr>
              <w:trHeight w:val="278"/>
              <w:jc w:val="center"/>
            </w:trPr>
            <w:tc>
              <w:tcPr>
                <w:tcW w:w="2150" w:type="dxa"/>
                <w:tcBorders>
                  <w:top w:val="nil"/>
                  <w:left w:val="single" w:sz="4" w:space="0" w:color="auto"/>
                  <w:bottom w:val="single" w:sz="4" w:space="0" w:color="auto"/>
                  <w:right w:val="single" w:sz="4" w:space="0" w:color="auto"/>
                </w:tcBorders>
                <w:vAlign w:val="center"/>
                <w:hideMark/>
              </w:tcPr>
              <w:p w14:paraId="701AE05E" w14:textId="2AB7A715" w:rsidR="0075714D" w:rsidRPr="00216B41" w:rsidRDefault="0075714D" w:rsidP="0075714D">
                <w:pPr>
                  <w:rPr>
                    <w:color w:val="000000"/>
                    <w:sz w:val="20"/>
                    <w:szCs w:val="20"/>
                  </w:rPr>
                </w:pPr>
                <w:r w:rsidRPr="00216B41">
                  <w:rPr>
                    <w:color w:val="000000"/>
                    <w:sz w:val="20"/>
                    <w:szCs w:val="20"/>
                  </w:rPr>
                  <w:t>Antimony, total</w:t>
                </w:r>
              </w:p>
            </w:tc>
            <w:tc>
              <w:tcPr>
                <w:tcW w:w="1555" w:type="dxa"/>
                <w:tcBorders>
                  <w:top w:val="nil"/>
                  <w:left w:val="nil"/>
                  <w:bottom w:val="single" w:sz="4" w:space="0" w:color="auto"/>
                  <w:right w:val="single" w:sz="4" w:space="0" w:color="auto"/>
                </w:tcBorders>
                <w:vAlign w:val="bottom"/>
                <w:hideMark/>
              </w:tcPr>
              <w:p w14:paraId="521E6079" w14:textId="07E4162E" w:rsidR="0075714D" w:rsidRPr="00216B41" w:rsidRDefault="0075714D" w:rsidP="0075714D">
                <w:pPr>
                  <w:jc w:val="right"/>
                  <w:rPr>
                    <w:color w:val="000000"/>
                    <w:sz w:val="20"/>
                    <w:szCs w:val="20"/>
                  </w:rPr>
                </w:pPr>
                <w:r w:rsidRPr="00216B41">
                  <w:rPr>
                    <w:color w:val="000000"/>
                    <w:sz w:val="20"/>
                    <w:szCs w:val="20"/>
                  </w:rPr>
                  <w:t>0.636 mg/L</w:t>
                </w:r>
              </w:p>
            </w:tc>
            <w:tc>
              <w:tcPr>
                <w:tcW w:w="1866" w:type="dxa"/>
                <w:tcBorders>
                  <w:top w:val="nil"/>
                  <w:left w:val="nil"/>
                  <w:bottom w:val="single" w:sz="4" w:space="0" w:color="auto"/>
                  <w:right w:val="single" w:sz="4" w:space="0" w:color="auto"/>
                </w:tcBorders>
                <w:vAlign w:val="bottom"/>
                <w:hideMark/>
              </w:tcPr>
              <w:p w14:paraId="7267D234" w14:textId="59E1C370" w:rsidR="0075714D" w:rsidRPr="00216B41" w:rsidRDefault="0075714D" w:rsidP="0075714D">
                <w:pPr>
                  <w:rPr>
                    <w:color w:val="000000"/>
                    <w:sz w:val="20"/>
                    <w:szCs w:val="20"/>
                  </w:rPr>
                </w:pPr>
                <w:r w:rsidRPr="00216B41">
                  <w:rPr>
                    <w:color w:val="000000"/>
                    <w:sz w:val="20"/>
                    <w:szCs w:val="20"/>
                  </w:rPr>
                  <w:t>G</w:t>
                </w:r>
              </w:p>
            </w:tc>
            <w:tc>
              <w:tcPr>
                <w:tcW w:w="4494" w:type="dxa"/>
                <w:tcBorders>
                  <w:top w:val="nil"/>
                  <w:left w:val="nil"/>
                  <w:bottom w:val="single" w:sz="4" w:space="0" w:color="auto"/>
                  <w:right w:val="single" w:sz="4" w:space="0" w:color="auto"/>
                </w:tcBorders>
                <w:vAlign w:val="bottom"/>
                <w:hideMark/>
              </w:tcPr>
              <w:p w14:paraId="13F80357" w14:textId="16B706E4" w:rsidR="0075714D" w:rsidRPr="00216B41" w:rsidRDefault="0075714D" w:rsidP="0075714D">
                <w:pPr>
                  <w:rPr>
                    <w:color w:val="000000"/>
                    <w:sz w:val="20"/>
                    <w:szCs w:val="20"/>
                  </w:rPr>
                </w:pPr>
                <w:r w:rsidRPr="00216B41">
                  <w:rPr>
                    <w:color w:val="000000"/>
                    <w:sz w:val="20"/>
                    <w:szCs w:val="20"/>
                  </w:rPr>
                  <w:t>0.636 mg/L (no change in benchmark)</w:t>
                </w:r>
              </w:p>
            </w:tc>
          </w:tr>
          <w:tr w:rsidR="0075714D" w:rsidRPr="00252AF9" w14:paraId="643F38CB" w14:textId="5129BECA" w:rsidTr="00216B41">
            <w:trPr>
              <w:trHeight w:val="332"/>
              <w:jc w:val="center"/>
            </w:trPr>
            <w:tc>
              <w:tcPr>
                <w:tcW w:w="2150" w:type="dxa"/>
                <w:tcBorders>
                  <w:top w:val="nil"/>
                  <w:left w:val="single" w:sz="4" w:space="0" w:color="auto"/>
                  <w:bottom w:val="single" w:sz="4" w:space="0" w:color="auto"/>
                  <w:right w:val="single" w:sz="4" w:space="0" w:color="auto"/>
                </w:tcBorders>
                <w:vAlign w:val="center"/>
                <w:hideMark/>
              </w:tcPr>
              <w:p w14:paraId="48ED8C5F" w14:textId="6E5E3026" w:rsidR="0075714D" w:rsidRPr="00216B41" w:rsidRDefault="0075714D" w:rsidP="0075714D">
                <w:pPr>
                  <w:rPr>
                    <w:color w:val="000000"/>
                    <w:sz w:val="20"/>
                    <w:szCs w:val="20"/>
                  </w:rPr>
                </w:pPr>
                <w:r w:rsidRPr="00216B41">
                  <w:rPr>
                    <w:color w:val="000000"/>
                    <w:sz w:val="20"/>
                    <w:szCs w:val="20"/>
                  </w:rPr>
                  <w:t>Arsenic, total</w:t>
                </w:r>
              </w:p>
            </w:tc>
            <w:tc>
              <w:tcPr>
                <w:tcW w:w="1555" w:type="dxa"/>
                <w:tcBorders>
                  <w:top w:val="nil"/>
                  <w:left w:val="nil"/>
                  <w:bottom w:val="single" w:sz="4" w:space="0" w:color="auto"/>
                  <w:right w:val="single" w:sz="4" w:space="0" w:color="auto"/>
                </w:tcBorders>
                <w:vAlign w:val="bottom"/>
                <w:hideMark/>
              </w:tcPr>
              <w:p w14:paraId="5C2EF8CB" w14:textId="395C9067" w:rsidR="0075714D" w:rsidRPr="00216B41" w:rsidRDefault="0075714D" w:rsidP="0075714D">
                <w:pPr>
                  <w:jc w:val="right"/>
                  <w:rPr>
                    <w:color w:val="000000"/>
                    <w:sz w:val="20"/>
                    <w:szCs w:val="20"/>
                  </w:rPr>
                </w:pPr>
                <w:r w:rsidRPr="00216B41">
                  <w:rPr>
                    <w:color w:val="000000"/>
                    <w:sz w:val="20"/>
                    <w:szCs w:val="20"/>
                  </w:rPr>
                  <w:t>0.01* mg/L</w:t>
                </w:r>
              </w:p>
            </w:tc>
            <w:tc>
              <w:tcPr>
                <w:tcW w:w="1866" w:type="dxa"/>
                <w:tcBorders>
                  <w:top w:val="nil"/>
                  <w:left w:val="nil"/>
                  <w:bottom w:val="single" w:sz="4" w:space="0" w:color="auto"/>
                  <w:right w:val="single" w:sz="4" w:space="0" w:color="auto"/>
                </w:tcBorders>
                <w:vAlign w:val="bottom"/>
                <w:hideMark/>
              </w:tcPr>
              <w:p w14:paraId="110B6D40" w14:textId="445F0EB3" w:rsidR="0075714D" w:rsidRPr="00216B41" w:rsidRDefault="0075714D" w:rsidP="0075714D">
                <w:pPr>
                  <w:rPr>
                    <w:color w:val="000000"/>
                    <w:sz w:val="20"/>
                    <w:szCs w:val="20"/>
                  </w:rPr>
                </w:pPr>
                <w:r w:rsidRPr="00216B41">
                  <w:rPr>
                    <w:color w:val="000000"/>
                    <w:sz w:val="20"/>
                    <w:szCs w:val="20"/>
                  </w:rPr>
                  <w:t>A, G, K</w:t>
                </w:r>
              </w:p>
            </w:tc>
            <w:tc>
              <w:tcPr>
                <w:tcW w:w="4494" w:type="dxa"/>
                <w:tcBorders>
                  <w:top w:val="nil"/>
                  <w:left w:val="nil"/>
                  <w:bottom w:val="single" w:sz="4" w:space="0" w:color="auto"/>
                  <w:right w:val="single" w:sz="4" w:space="0" w:color="auto"/>
                </w:tcBorders>
                <w:vAlign w:val="bottom"/>
                <w:hideMark/>
              </w:tcPr>
              <w:p w14:paraId="7E6ADA22" w14:textId="2B28A409" w:rsidR="0075714D" w:rsidRPr="00216B41" w:rsidRDefault="0075714D" w:rsidP="0075714D">
                <w:pPr>
                  <w:rPr>
                    <w:color w:val="000000"/>
                    <w:sz w:val="20"/>
                    <w:szCs w:val="20"/>
                  </w:rPr>
                </w:pPr>
                <w:r w:rsidRPr="00216B41">
                  <w:rPr>
                    <w:color w:val="000000"/>
                    <w:sz w:val="20"/>
                    <w:szCs w:val="20"/>
                  </w:rPr>
                  <w:t>0.01 mg/L (no change in benchmark)</w:t>
                </w:r>
              </w:p>
            </w:tc>
          </w:tr>
          <w:tr w:rsidR="0075714D" w:rsidRPr="00252AF9" w14:paraId="67CE0060" w14:textId="7A685B87" w:rsidTr="00216B41">
            <w:trPr>
              <w:trHeight w:val="278"/>
              <w:jc w:val="center"/>
            </w:trPr>
            <w:tc>
              <w:tcPr>
                <w:tcW w:w="2150" w:type="dxa"/>
                <w:tcBorders>
                  <w:top w:val="nil"/>
                  <w:left w:val="single" w:sz="4" w:space="0" w:color="auto"/>
                  <w:bottom w:val="single" w:sz="4" w:space="0" w:color="auto"/>
                  <w:right w:val="single" w:sz="4" w:space="0" w:color="auto"/>
                </w:tcBorders>
                <w:vAlign w:val="center"/>
                <w:hideMark/>
              </w:tcPr>
              <w:p w14:paraId="6872BA0E" w14:textId="30FDA3FF" w:rsidR="0075714D" w:rsidRPr="00216B41" w:rsidRDefault="0075714D" w:rsidP="0075714D">
                <w:pPr>
                  <w:rPr>
                    <w:color w:val="000000"/>
                    <w:sz w:val="20"/>
                    <w:szCs w:val="20"/>
                  </w:rPr>
                </w:pPr>
                <w:r w:rsidRPr="00216B41">
                  <w:rPr>
                    <w:color w:val="000000"/>
                    <w:sz w:val="20"/>
                    <w:szCs w:val="20"/>
                  </w:rPr>
                  <w:t>Beryllium, total</w:t>
                </w:r>
              </w:p>
            </w:tc>
            <w:tc>
              <w:tcPr>
                <w:tcW w:w="1555" w:type="dxa"/>
                <w:tcBorders>
                  <w:top w:val="nil"/>
                  <w:left w:val="nil"/>
                  <w:bottom w:val="single" w:sz="4" w:space="0" w:color="auto"/>
                  <w:right w:val="single" w:sz="4" w:space="0" w:color="auto"/>
                </w:tcBorders>
                <w:vAlign w:val="bottom"/>
                <w:hideMark/>
              </w:tcPr>
              <w:p w14:paraId="1458A406" w14:textId="644EBE99" w:rsidR="0075714D" w:rsidRPr="00216B41" w:rsidRDefault="0075714D" w:rsidP="0075714D">
                <w:pPr>
                  <w:jc w:val="right"/>
                  <w:rPr>
                    <w:color w:val="000000"/>
                    <w:sz w:val="20"/>
                    <w:szCs w:val="20"/>
                  </w:rPr>
                </w:pPr>
                <w:r w:rsidRPr="00216B41">
                  <w:rPr>
                    <w:color w:val="000000"/>
                    <w:sz w:val="20"/>
                    <w:szCs w:val="20"/>
                  </w:rPr>
                  <w:t>0.13 mg/L</w:t>
                </w:r>
              </w:p>
            </w:tc>
            <w:tc>
              <w:tcPr>
                <w:tcW w:w="1866" w:type="dxa"/>
                <w:tcBorders>
                  <w:top w:val="nil"/>
                  <w:left w:val="nil"/>
                  <w:bottom w:val="single" w:sz="4" w:space="0" w:color="auto"/>
                  <w:right w:val="single" w:sz="4" w:space="0" w:color="auto"/>
                </w:tcBorders>
                <w:shd w:val="clear" w:color="000000" w:fill="FFFFFF"/>
                <w:vAlign w:val="bottom"/>
                <w:hideMark/>
              </w:tcPr>
              <w:p w14:paraId="2799341A" w14:textId="6E3AE8D5" w:rsidR="0075714D" w:rsidRPr="00216B41" w:rsidRDefault="0075714D" w:rsidP="0075714D">
                <w:pPr>
                  <w:rPr>
                    <w:color w:val="000000"/>
                    <w:sz w:val="20"/>
                    <w:szCs w:val="20"/>
                  </w:rPr>
                </w:pPr>
                <w:r w:rsidRPr="00216B41">
                  <w:rPr>
                    <w:color w:val="000000"/>
                    <w:sz w:val="20"/>
                    <w:szCs w:val="20"/>
                  </w:rPr>
                  <w:t>G</w:t>
                </w:r>
              </w:p>
            </w:tc>
            <w:tc>
              <w:tcPr>
                <w:tcW w:w="4494" w:type="dxa"/>
                <w:tcBorders>
                  <w:top w:val="nil"/>
                  <w:left w:val="nil"/>
                  <w:bottom w:val="single" w:sz="4" w:space="0" w:color="auto"/>
                  <w:right w:val="single" w:sz="4" w:space="0" w:color="auto"/>
                </w:tcBorders>
                <w:vAlign w:val="bottom"/>
                <w:hideMark/>
              </w:tcPr>
              <w:p w14:paraId="3B708C95" w14:textId="30A66473" w:rsidR="0075714D" w:rsidRPr="00216B41" w:rsidRDefault="0075714D" w:rsidP="0075714D">
                <w:pPr>
                  <w:rPr>
                    <w:color w:val="000000"/>
                    <w:sz w:val="20"/>
                    <w:szCs w:val="20"/>
                  </w:rPr>
                </w:pPr>
                <w:r w:rsidRPr="00216B41">
                  <w:rPr>
                    <w:color w:val="000000"/>
                    <w:sz w:val="20"/>
                    <w:szCs w:val="20"/>
                  </w:rPr>
                  <w:t>0.13 mg/L (no change in benchmark)</w:t>
                </w:r>
              </w:p>
            </w:tc>
          </w:tr>
          <w:tr w:rsidR="00B624D9" w:rsidRPr="00252AF9" w14:paraId="51DBDB93" w14:textId="6F29F524" w:rsidTr="00216B41">
            <w:trPr>
              <w:trHeight w:val="530"/>
              <w:jc w:val="center"/>
            </w:trPr>
            <w:tc>
              <w:tcPr>
                <w:tcW w:w="2150" w:type="dxa"/>
                <w:tcBorders>
                  <w:top w:val="nil"/>
                  <w:left w:val="single" w:sz="4" w:space="0" w:color="auto"/>
                  <w:bottom w:val="single" w:sz="4" w:space="0" w:color="auto"/>
                  <w:right w:val="single" w:sz="4" w:space="0" w:color="auto"/>
                </w:tcBorders>
                <w:vAlign w:val="center"/>
                <w:hideMark/>
              </w:tcPr>
              <w:p w14:paraId="64F15151" w14:textId="6EF55CA2" w:rsidR="00B624D9" w:rsidRPr="00216B41" w:rsidRDefault="00B624D9" w:rsidP="00B624D9">
                <w:pPr>
                  <w:rPr>
                    <w:color w:val="000000"/>
                    <w:sz w:val="20"/>
                    <w:szCs w:val="20"/>
                  </w:rPr>
                </w:pPr>
                <w:r w:rsidRPr="00216B41">
                  <w:rPr>
                    <w:color w:val="000000"/>
                    <w:sz w:val="20"/>
                    <w:szCs w:val="20"/>
                  </w:rPr>
                  <w:t>BOD5</w:t>
                </w:r>
              </w:p>
            </w:tc>
            <w:tc>
              <w:tcPr>
                <w:tcW w:w="1555" w:type="dxa"/>
                <w:tcBorders>
                  <w:top w:val="nil"/>
                  <w:left w:val="nil"/>
                  <w:bottom w:val="single" w:sz="4" w:space="0" w:color="auto"/>
                  <w:right w:val="single" w:sz="4" w:space="0" w:color="auto"/>
                </w:tcBorders>
                <w:vAlign w:val="bottom"/>
                <w:hideMark/>
              </w:tcPr>
              <w:p w14:paraId="18C98697" w14:textId="71A95BFB" w:rsidR="00B624D9" w:rsidRPr="00216B41" w:rsidRDefault="00B624D9" w:rsidP="00B624D9">
                <w:pPr>
                  <w:jc w:val="right"/>
                  <w:rPr>
                    <w:color w:val="000000"/>
                    <w:sz w:val="20"/>
                    <w:szCs w:val="20"/>
                  </w:rPr>
                </w:pPr>
                <w:r w:rsidRPr="00216B41">
                  <w:rPr>
                    <w:color w:val="000000"/>
                    <w:sz w:val="20"/>
                    <w:szCs w:val="20"/>
                  </w:rPr>
                  <w:t>15mg/L</w:t>
                </w:r>
              </w:p>
            </w:tc>
            <w:tc>
              <w:tcPr>
                <w:tcW w:w="1866" w:type="dxa"/>
                <w:tcBorders>
                  <w:top w:val="nil"/>
                  <w:left w:val="nil"/>
                  <w:bottom w:val="single" w:sz="4" w:space="0" w:color="auto"/>
                  <w:right w:val="single" w:sz="4" w:space="0" w:color="auto"/>
                </w:tcBorders>
                <w:vAlign w:val="bottom"/>
                <w:hideMark/>
              </w:tcPr>
              <w:p w14:paraId="063D137E" w14:textId="31FAC20B" w:rsidR="00B624D9" w:rsidRPr="00216B41" w:rsidRDefault="00B624D9" w:rsidP="00B624D9">
                <w:pPr>
                  <w:rPr>
                    <w:color w:val="000000"/>
                    <w:sz w:val="20"/>
                    <w:szCs w:val="20"/>
                  </w:rPr>
                </w:pPr>
                <w:r w:rsidRPr="00216B41">
                  <w:rPr>
                    <w:color w:val="000000"/>
                    <w:sz w:val="20"/>
                    <w:szCs w:val="20"/>
                  </w:rPr>
                  <w:t>T</w:t>
                </w:r>
              </w:p>
            </w:tc>
            <w:tc>
              <w:tcPr>
                <w:tcW w:w="4494" w:type="dxa"/>
                <w:tcBorders>
                  <w:top w:val="nil"/>
                  <w:left w:val="nil"/>
                  <w:bottom w:val="single" w:sz="4" w:space="0" w:color="auto"/>
                  <w:right w:val="single" w:sz="4" w:space="0" w:color="auto"/>
                </w:tcBorders>
                <w:vAlign w:val="bottom"/>
                <w:hideMark/>
              </w:tcPr>
              <w:p w14:paraId="70218AEF" w14:textId="093AAE7D" w:rsidR="00B624D9" w:rsidRPr="00216B41" w:rsidRDefault="00B624D9" w:rsidP="00B624D9">
                <w:pPr>
                  <w:rPr>
                    <w:color w:val="000000"/>
                    <w:sz w:val="20"/>
                    <w:szCs w:val="20"/>
                  </w:rPr>
                </w:pPr>
                <w:r w:rsidRPr="00216B41">
                  <w:rPr>
                    <w:color w:val="000000"/>
                    <w:sz w:val="20"/>
                    <w:szCs w:val="20"/>
                  </w:rPr>
                  <w:t>15 mg/L (no change in benchmark)</w:t>
                </w:r>
              </w:p>
            </w:tc>
          </w:tr>
          <w:tr w:rsidR="0075714D" w:rsidRPr="00252AF9" w14:paraId="06FDCB4B" w14:textId="1EAC574D" w:rsidTr="00216B41">
            <w:trPr>
              <w:trHeight w:val="323"/>
              <w:jc w:val="center"/>
            </w:trPr>
            <w:tc>
              <w:tcPr>
                <w:tcW w:w="2150" w:type="dxa"/>
                <w:tcBorders>
                  <w:top w:val="nil"/>
                  <w:left w:val="single" w:sz="4" w:space="0" w:color="auto"/>
                  <w:bottom w:val="single" w:sz="4" w:space="0" w:color="auto"/>
                  <w:right w:val="single" w:sz="4" w:space="0" w:color="auto"/>
                </w:tcBorders>
                <w:vAlign w:val="center"/>
                <w:hideMark/>
              </w:tcPr>
              <w:p w14:paraId="7A836DD7" w14:textId="75666A45" w:rsidR="0075714D" w:rsidRPr="00216B41" w:rsidRDefault="0075714D" w:rsidP="0075714D">
                <w:pPr>
                  <w:rPr>
                    <w:color w:val="000000"/>
                    <w:sz w:val="20"/>
                    <w:szCs w:val="20"/>
                  </w:rPr>
                </w:pPr>
                <w:r w:rsidRPr="00216B41">
                  <w:rPr>
                    <w:color w:val="000000"/>
                    <w:sz w:val="20"/>
                    <w:szCs w:val="20"/>
                  </w:rPr>
                  <w:t>Cadmium, total*</w:t>
                </w:r>
              </w:p>
            </w:tc>
            <w:tc>
              <w:tcPr>
                <w:tcW w:w="1555" w:type="dxa"/>
                <w:tcBorders>
                  <w:top w:val="nil"/>
                  <w:left w:val="nil"/>
                  <w:bottom w:val="single" w:sz="4" w:space="0" w:color="auto"/>
                  <w:right w:val="single" w:sz="4" w:space="0" w:color="auto"/>
                </w:tcBorders>
                <w:vAlign w:val="bottom"/>
                <w:hideMark/>
              </w:tcPr>
              <w:p w14:paraId="1F19D056" w14:textId="118B087C" w:rsidR="0075714D" w:rsidRPr="00216B41" w:rsidRDefault="00DB4744" w:rsidP="0075714D">
                <w:pPr>
                  <w:jc w:val="right"/>
                  <w:rPr>
                    <w:color w:val="000000"/>
                    <w:sz w:val="20"/>
                    <w:szCs w:val="20"/>
                  </w:rPr>
                </w:pPr>
                <w:r w:rsidRPr="00216B41">
                  <w:rPr>
                    <w:color w:val="000000"/>
                    <w:sz w:val="20"/>
                    <w:szCs w:val="20"/>
                  </w:rPr>
                  <w:t>0</w:t>
                </w:r>
                <w:r w:rsidR="0075714D" w:rsidRPr="00216B41">
                  <w:rPr>
                    <w:color w:val="000000"/>
                    <w:sz w:val="20"/>
                    <w:szCs w:val="20"/>
                  </w:rPr>
                  <w:t>.001 mg/L</w:t>
                </w:r>
              </w:p>
            </w:tc>
            <w:tc>
              <w:tcPr>
                <w:tcW w:w="1866" w:type="dxa"/>
                <w:tcBorders>
                  <w:top w:val="nil"/>
                  <w:left w:val="nil"/>
                  <w:bottom w:val="single" w:sz="4" w:space="0" w:color="auto"/>
                  <w:right w:val="single" w:sz="4" w:space="0" w:color="auto"/>
                </w:tcBorders>
                <w:vAlign w:val="bottom"/>
                <w:hideMark/>
              </w:tcPr>
              <w:p w14:paraId="3C5A3734" w14:textId="0B822584" w:rsidR="0075714D" w:rsidRPr="00216B41" w:rsidRDefault="0075714D" w:rsidP="0075714D">
                <w:pPr>
                  <w:rPr>
                    <w:color w:val="000000"/>
                    <w:sz w:val="20"/>
                    <w:szCs w:val="20"/>
                  </w:rPr>
                </w:pPr>
                <w:r w:rsidRPr="00216B41">
                  <w:rPr>
                    <w:color w:val="000000"/>
                    <w:sz w:val="20"/>
                    <w:szCs w:val="20"/>
                  </w:rPr>
                  <w:t>G, K</w:t>
                </w:r>
              </w:p>
            </w:tc>
            <w:tc>
              <w:tcPr>
                <w:tcW w:w="4494" w:type="dxa"/>
                <w:tcBorders>
                  <w:top w:val="nil"/>
                  <w:left w:val="nil"/>
                  <w:bottom w:val="single" w:sz="4" w:space="0" w:color="auto"/>
                  <w:right w:val="single" w:sz="4" w:space="0" w:color="auto"/>
                </w:tcBorders>
                <w:vAlign w:val="bottom"/>
                <w:hideMark/>
              </w:tcPr>
              <w:p w14:paraId="6C049610" w14:textId="00A39589" w:rsidR="0075714D" w:rsidRPr="00216B41" w:rsidRDefault="0075714D" w:rsidP="0075714D">
                <w:pPr>
                  <w:rPr>
                    <w:color w:val="000000"/>
                    <w:sz w:val="20"/>
                    <w:szCs w:val="20"/>
                  </w:rPr>
                </w:pPr>
                <w:r w:rsidRPr="00216B41">
                  <w:rPr>
                    <w:color w:val="000000"/>
                    <w:sz w:val="20"/>
                    <w:szCs w:val="20"/>
                  </w:rPr>
                  <w:t>0.001 mg/L (no change in benchmark)</w:t>
                </w:r>
              </w:p>
            </w:tc>
          </w:tr>
          <w:tr w:rsidR="0075714D" w:rsidRPr="00252AF9" w14:paraId="7B6194F3" w14:textId="6CC79FD5" w:rsidTr="00216B41">
            <w:trPr>
              <w:trHeight w:val="564"/>
              <w:jc w:val="center"/>
            </w:trPr>
            <w:tc>
              <w:tcPr>
                <w:tcW w:w="2150" w:type="dxa"/>
                <w:tcBorders>
                  <w:top w:val="nil"/>
                  <w:left w:val="single" w:sz="4" w:space="0" w:color="auto"/>
                  <w:bottom w:val="single" w:sz="4" w:space="0" w:color="auto"/>
                  <w:right w:val="single" w:sz="4" w:space="0" w:color="auto"/>
                </w:tcBorders>
                <w:vAlign w:val="center"/>
                <w:hideMark/>
              </w:tcPr>
              <w:p w14:paraId="516CA9E0" w14:textId="4B1D3C0E" w:rsidR="0075714D" w:rsidRPr="00216B41" w:rsidRDefault="0075714D" w:rsidP="0075714D">
                <w:pPr>
                  <w:rPr>
                    <w:color w:val="000000"/>
                    <w:sz w:val="20"/>
                    <w:szCs w:val="20"/>
                  </w:rPr>
                </w:pPr>
                <w:r w:rsidRPr="00216B41">
                  <w:rPr>
                    <w:color w:val="000000"/>
                    <w:sz w:val="20"/>
                    <w:szCs w:val="20"/>
                  </w:rPr>
                  <w:t>COD, total</w:t>
                </w:r>
              </w:p>
            </w:tc>
            <w:tc>
              <w:tcPr>
                <w:tcW w:w="1555" w:type="dxa"/>
                <w:tcBorders>
                  <w:top w:val="nil"/>
                  <w:left w:val="nil"/>
                  <w:bottom w:val="single" w:sz="4" w:space="0" w:color="auto"/>
                  <w:right w:val="single" w:sz="4" w:space="0" w:color="auto"/>
                </w:tcBorders>
                <w:vAlign w:val="bottom"/>
                <w:hideMark/>
              </w:tcPr>
              <w:p w14:paraId="50BDE7F7" w14:textId="7D4B5EED" w:rsidR="0075714D" w:rsidRPr="00216B41" w:rsidRDefault="0075714D" w:rsidP="0075714D">
                <w:pPr>
                  <w:jc w:val="right"/>
                  <w:rPr>
                    <w:color w:val="000000"/>
                    <w:sz w:val="20"/>
                    <w:szCs w:val="20"/>
                  </w:rPr>
                </w:pPr>
                <w:r w:rsidRPr="00216B41">
                  <w:rPr>
                    <w:color w:val="000000"/>
                    <w:sz w:val="20"/>
                    <w:szCs w:val="20"/>
                  </w:rPr>
                  <w:t>60 mg/L</w:t>
                </w:r>
              </w:p>
            </w:tc>
            <w:tc>
              <w:tcPr>
                <w:tcW w:w="1866" w:type="dxa"/>
                <w:tcBorders>
                  <w:top w:val="nil"/>
                  <w:left w:val="nil"/>
                  <w:bottom w:val="single" w:sz="4" w:space="0" w:color="auto"/>
                  <w:right w:val="single" w:sz="4" w:space="0" w:color="auto"/>
                </w:tcBorders>
                <w:vAlign w:val="bottom"/>
                <w:hideMark/>
              </w:tcPr>
              <w:p w14:paraId="2078D6A9" w14:textId="5613FB72" w:rsidR="0075714D" w:rsidRPr="00216B41" w:rsidRDefault="0075714D" w:rsidP="0075714D">
                <w:pPr>
                  <w:rPr>
                    <w:color w:val="000000"/>
                    <w:sz w:val="20"/>
                    <w:szCs w:val="20"/>
                  </w:rPr>
                </w:pPr>
                <w:r w:rsidRPr="00216B41">
                  <w:rPr>
                    <w:color w:val="000000"/>
                    <w:sz w:val="20"/>
                    <w:szCs w:val="20"/>
                  </w:rPr>
                  <w:t>A, B, G, K, N, S, U, AD</w:t>
                </w:r>
              </w:p>
            </w:tc>
            <w:tc>
              <w:tcPr>
                <w:tcW w:w="4494" w:type="dxa"/>
                <w:tcBorders>
                  <w:top w:val="nil"/>
                  <w:left w:val="nil"/>
                  <w:bottom w:val="single" w:sz="4" w:space="0" w:color="auto"/>
                  <w:right w:val="single" w:sz="4" w:space="0" w:color="auto"/>
                </w:tcBorders>
                <w:vAlign w:val="bottom"/>
                <w:hideMark/>
              </w:tcPr>
              <w:p w14:paraId="56CFC266" w14:textId="025E0A8E" w:rsidR="0075714D" w:rsidRPr="00216B41" w:rsidRDefault="0075714D" w:rsidP="0075714D">
                <w:pPr>
                  <w:rPr>
                    <w:color w:val="000000"/>
                    <w:sz w:val="20"/>
                    <w:szCs w:val="20"/>
                  </w:rPr>
                </w:pPr>
                <w:r w:rsidRPr="00216B41">
                  <w:rPr>
                    <w:color w:val="000000"/>
                    <w:sz w:val="20"/>
                    <w:szCs w:val="20"/>
                  </w:rPr>
                  <w:t>60 mg/L (no change in benchmark)</w:t>
                </w:r>
              </w:p>
            </w:tc>
          </w:tr>
          <w:tr w:rsidR="0075714D" w:rsidRPr="00252AF9" w14:paraId="1440ACEE" w14:textId="1F187279" w:rsidTr="00216B41">
            <w:trPr>
              <w:trHeight w:val="323"/>
              <w:jc w:val="center"/>
            </w:trPr>
            <w:tc>
              <w:tcPr>
                <w:tcW w:w="2150" w:type="dxa"/>
                <w:tcBorders>
                  <w:top w:val="nil"/>
                  <w:left w:val="single" w:sz="4" w:space="0" w:color="auto"/>
                  <w:bottom w:val="single" w:sz="4" w:space="0" w:color="auto"/>
                  <w:right w:val="single" w:sz="4" w:space="0" w:color="auto"/>
                </w:tcBorders>
                <w:vAlign w:val="center"/>
                <w:hideMark/>
              </w:tcPr>
              <w:p w14:paraId="699C1C92" w14:textId="0CA11366" w:rsidR="0075714D" w:rsidRPr="00216B41" w:rsidRDefault="0075714D" w:rsidP="0075714D">
                <w:pPr>
                  <w:rPr>
                    <w:color w:val="000000"/>
                    <w:sz w:val="20"/>
                    <w:szCs w:val="20"/>
                  </w:rPr>
                </w:pPr>
                <w:r w:rsidRPr="00216B41">
                  <w:rPr>
                    <w:color w:val="000000"/>
                    <w:sz w:val="20"/>
                    <w:szCs w:val="20"/>
                  </w:rPr>
                  <w:t>Copper, total</w:t>
                </w:r>
              </w:p>
            </w:tc>
            <w:tc>
              <w:tcPr>
                <w:tcW w:w="1555" w:type="dxa"/>
                <w:tcBorders>
                  <w:top w:val="nil"/>
                  <w:left w:val="nil"/>
                  <w:bottom w:val="single" w:sz="4" w:space="0" w:color="auto"/>
                  <w:right w:val="single" w:sz="4" w:space="0" w:color="auto"/>
                </w:tcBorders>
                <w:vAlign w:val="bottom"/>
                <w:hideMark/>
              </w:tcPr>
              <w:p w14:paraId="2500F544" w14:textId="1D2D15D9" w:rsidR="0075714D" w:rsidRPr="00216B41" w:rsidRDefault="0075714D" w:rsidP="0075714D">
                <w:pPr>
                  <w:jc w:val="right"/>
                  <w:rPr>
                    <w:color w:val="000000"/>
                    <w:sz w:val="20"/>
                    <w:szCs w:val="20"/>
                  </w:rPr>
                </w:pPr>
                <w:r w:rsidRPr="00216B41">
                  <w:rPr>
                    <w:color w:val="000000"/>
                    <w:sz w:val="20"/>
                    <w:szCs w:val="20"/>
                  </w:rPr>
                  <w:t>0.03 mg/L</w:t>
                </w:r>
              </w:p>
            </w:tc>
            <w:tc>
              <w:tcPr>
                <w:tcW w:w="1866" w:type="dxa"/>
                <w:tcBorders>
                  <w:top w:val="nil"/>
                  <w:left w:val="nil"/>
                  <w:bottom w:val="single" w:sz="4" w:space="0" w:color="auto"/>
                  <w:right w:val="single" w:sz="4" w:space="0" w:color="auto"/>
                </w:tcBorders>
                <w:vAlign w:val="bottom"/>
                <w:hideMark/>
              </w:tcPr>
              <w:p w14:paraId="30CDFE95" w14:textId="11206ACF" w:rsidR="0075714D" w:rsidRPr="00216B41" w:rsidRDefault="0075714D" w:rsidP="0075714D">
                <w:pPr>
                  <w:rPr>
                    <w:color w:val="000000"/>
                    <w:sz w:val="20"/>
                    <w:szCs w:val="20"/>
                  </w:rPr>
                </w:pPr>
                <w:r w:rsidRPr="00216B41">
                  <w:rPr>
                    <w:color w:val="000000"/>
                    <w:sz w:val="20"/>
                    <w:szCs w:val="20"/>
                  </w:rPr>
                  <w:t>A, F, G, N</w:t>
                </w:r>
              </w:p>
            </w:tc>
            <w:tc>
              <w:tcPr>
                <w:tcW w:w="4494" w:type="dxa"/>
                <w:tcBorders>
                  <w:top w:val="nil"/>
                  <w:left w:val="nil"/>
                  <w:bottom w:val="single" w:sz="4" w:space="0" w:color="auto"/>
                  <w:right w:val="single" w:sz="4" w:space="0" w:color="auto"/>
                </w:tcBorders>
                <w:vAlign w:val="bottom"/>
                <w:hideMark/>
              </w:tcPr>
              <w:p w14:paraId="69AC5B8A" w14:textId="6DF9B16C" w:rsidR="0075714D" w:rsidRPr="00216B41" w:rsidRDefault="0075714D" w:rsidP="0075714D">
                <w:pPr>
                  <w:rPr>
                    <w:color w:val="000000"/>
                    <w:sz w:val="20"/>
                    <w:szCs w:val="20"/>
                  </w:rPr>
                </w:pPr>
                <w:r w:rsidRPr="00216B41">
                  <w:rPr>
                    <w:color w:val="000000"/>
                    <w:sz w:val="20"/>
                    <w:szCs w:val="20"/>
                  </w:rPr>
                  <w:t>0.03 mg/L (no change in benchmark)</w:t>
                </w:r>
              </w:p>
            </w:tc>
          </w:tr>
          <w:tr w:rsidR="0075714D" w:rsidRPr="00252AF9" w14:paraId="3F4F291D" w14:textId="134E27BC" w:rsidTr="00216B41">
            <w:trPr>
              <w:trHeight w:val="350"/>
              <w:jc w:val="center"/>
            </w:trPr>
            <w:tc>
              <w:tcPr>
                <w:tcW w:w="2150" w:type="dxa"/>
                <w:tcBorders>
                  <w:top w:val="nil"/>
                  <w:left w:val="single" w:sz="4" w:space="0" w:color="auto"/>
                  <w:bottom w:val="single" w:sz="4" w:space="0" w:color="auto"/>
                  <w:right w:val="single" w:sz="4" w:space="0" w:color="auto"/>
                </w:tcBorders>
                <w:vAlign w:val="center"/>
                <w:hideMark/>
              </w:tcPr>
              <w:p w14:paraId="1036DA3D" w14:textId="10EDAD19" w:rsidR="0075714D" w:rsidRPr="00216B41" w:rsidRDefault="0075714D" w:rsidP="0075714D">
                <w:pPr>
                  <w:rPr>
                    <w:b/>
                    <w:bCs/>
                    <w:color w:val="000000"/>
                    <w:sz w:val="20"/>
                    <w:szCs w:val="20"/>
                  </w:rPr>
                </w:pPr>
                <w:r w:rsidRPr="00216B41">
                  <w:rPr>
                    <w:b/>
                    <w:bCs/>
                    <w:color w:val="000000"/>
                    <w:sz w:val="20"/>
                    <w:szCs w:val="20"/>
                  </w:rPr>
                  <w:t>Cyanide, total</w:t>
                </w:r>
              </w:p>
            </w:tc>
            <w:tc>
              <w:tcPr>
                <w:tcW w:w="1555" w:type="dxa"/>
                <w:tcBorders>
                  <w:top w:val="nil"/>
                  <w:left w:val="nil"/>
                  <w:bottom w:val="single" w:sz="4" w:space="0" w:color="auto"/>
                  <w:right w:val="single" w:sz="4" w:space="0" w:color="auto"/>
                </w:tcBorders>
                <w:vAlign w:val="bottom"/>
                <w:hideMark/>
              </w:tcPr>
              <w:p w14:paraId="235F1D58" w14:textId="386BB277" w:rsidR="0075714D" w:rsidRPr="00216B41" w:rsidRDefault="0075714D" w:rsidP="0075714D">
                <w:pPr>
                  <w:jc w:val="right"/>
                  <w:rPr>
                    <w:b/>
                    <w:bCs/>
                    <w:color w:val="000000"/>
                    <w:sz w:val="20"/>
                    <w:szCs w:val="20"/>
                  </w:rPr>
                </w:pPr>
                <w:r w:rsidRPr="00216B41">
                  <w:rPr>
                    <w:b/>
                    <w:bCs/>
                    <w:color w:val="000000"/>
                    <w:sz w:val="20"/>
                    <w:szCs w:val="20"/>
                  </w:rPr>
                  <w:t>0.02 mg/L</w:t>
                </w:r>
              </w:p>
            </w:tc>
            <w:tc>
              <w:tcPr>
                <w:tcW w:w="1866" w:type="dxa"/>
                <w:tcBorders>
                  <w:top w:val="nil"/>
                  <w:left w:val="nil"/>
                  <w:bottom w:val="single" w:sz="4" w:space="0" w:color="auto"/>
                  <w:right w:val="single" w:sz="4" w:space="0" w:color="auto"/>
                </w:tcBorders>
                <w:vAlign w:val="bottom"/>
                <w:hideMark/>
              </w:tcPr>
              <w:p w14:paraId="12F581E1" w14:textId="1F86E075" w:rsidR="0075714D" w:rsidRPr="00216B41" w:rsidRDefault="0075714D" w:rsidP="0075714D">
                <w:pPr>
                  <w:rPr>
                    <w:b/>
                    <w:bCs/>
                    <w:color w:val="000000"/>
                    <w:sz w:val="20"/>
                    <w:szCs w:val="20"/>
                  </w:rPr>
                </w:pPr>
                <w:r w:rsidRPr="00216B41">
                  <w:rPr>
                    <w:b/>
                    <w:bCs/>
                    <w:color w:val="000000"/>
                    <w:sz w:val="20"/>
                    <w:szCs w:val="20"/>
                  </w:rPr>
                  <w:t>K</w:t>
                </w:r>
              </w:p>
            </w:tc>
            <w:tc>
              <w:tcPr>
                <w:tcW w:w="4494" w:type="dxa"/>
                <w:tcBorders>
                  <w:top w:val="nil"/>
                  <w:left w:val="nil"/>
                  <w:bottom w:val="single" w:sz="4" w:space="0" w:color="auto"/>
                  <w:right w:val="single" w:sz="4" w:space="0" w:color="auto"/>
                </w:tcBorders>
                <w:vAlign w:val="bottom"/>
                <w:hideMark/>
              </w:tcPr>
              <w:p w14:paraId="6F843E19" w14:textId="02BE726B" w:rsidR="0075714D" w:rsidRPr="00216B41" w:rsidRDefault="0075714D" w:rsidP="0075714D">
                <w:pPr>
                  <w:rPr>
                    <w:b/>
                    <w:bCs/>
                    <w:color w:val="000000"/>
                    <w:sz w:val="20"/>
                    <w:szCs w:val="20"/>
                  </w:rPr>
                </w:pPr>
                <w:r w:rsidRPr="00216B41">
                  <w:rPr>
                    <w:b/>
                    <w:bCs/>
                    <w:color w:val="000000"/>
                    <w:sz w:val="20"/>
                    <w:szCs w:val="20"/>
                  </w:rPr>
                  <w:t>0.0</w:t>
                </w:r>
                <w:r w:rsidR="00B624D9" w:rsidRPr="00216B41">
                  <w:rPr>
                    <w:b/>
                    <w:bCs/>
                    <w:color w:val="000000"/>
                    <w:sz w:val="20"/>
                    <w:szCs w:val="20"/>
                  </w:rPr>
                  <w:t>1</w:t>
                </w:r>
                <w:r w:rsidRPr="00216B41">
                  <w:rPr>
                    <w:b/>
                    <w:bCs/>
                    <w:color w:val="000000"/>
                    <w:sz w:val="20"/>
                    <w:szCs w:val="20"/>
                  </w:rPr>
                  <w:t xml:space="preserve"> mg/L (</w:t>
                </w:r>
                <w:r w:rsidR="00B624D9" w:rsidRPr="00216B41">
                  <w:rPr>
                    <w:b/>
                    <w:bCs/>
                    <w:color w:val="000000"/>
                    <w:sz w:val="20"/>
                    <w:szCs w:val="20"/>
                  </w:rPr>
                  <w:t>Lowered to 0.01 mg/L</w:t>
                </w:r>
                <w:r w:rsidR="00CB6812" w:rsidRPr="00216B41">
                  <w:rPr>
                    <w:b/>
                    <w:bCs/>
                    <w:color w:val="000000"/>
                    <w:sz w:val="20"/>
                    <w:szCs w:val="20"/>
                  </w:rPr>
                  <w:t xml:space="preserve"> which is above the median</w:t>
                </w:r>
                <w:r w:rsidR="00C931B1" w:rsidRPr="00216B41">
                  <w:rPr>
                    <w:b/>
                    <w:bCs/>
                    <w:color w:val="000000"/>
                    <w:sz w:val="20"/>
                    <w:szCs w:val="20"/>
                  </w:rPr>
                  <w:t>.</w:t>
                </w:r>
                <w:r w:rsidRPr="00216B41">
                  <w:rPr>
                    <w:b/>
                    <w:bCs/>
                    <w:color w:val="000000"/>
                    <w:sz w:val="20"/>
                    <w:szCs w:val="20"/>
                  </w:rPr>
                  <w:t>)</w:t>
                </w:r>
              </w:p>
            </w:tc>
          </w:tr>
          <w:tr w:rsidR="0075714D" w:rsidRPr="00252AF9" w14:paraId="01AD4823" w14:textId="715C64F6" w:rsidTr="00216B41">
            <w:trPr>
              <w:trHeight w:val="512"/>
              <w:jc w:val="center"/>
            </w:trPr>
            <w:tc>
              <w:tcPr>
                <w:tcW w:w="2150" w:type="dxa"/>
                <w:tcBorders>
                  <w:top w:val="nil"/>
                  <w:left w:val="single" w:sz="4" w:space="0" w:color="auto"/>
                  <w:bottom w:val="single" w:sz="4" w:space="0" w:color="auto"/>
                  <w:right w:val="single" w:sz="4" w:space="0" w:color="auto"/>
                </w:tcBorders>
                <w:vAlign w:val="center"/>
                <w:hideMark/>
              </w:tcPr>
              <w:p w14:paraId="5AE903E4" w14:textId="7CA4525A" w:rsidR="0075714D" w:rsidRPr="00216B41" w:rsidRDefault="0075714D" w:rsidP="0075714D">
                <w:pPr>
                  <w:rPr>
                    <w:b/>
                    <w:bCs/>
                    <w:color w:val="000000"/>
                    <w:sz w:val="20"/>
                    <w:szCs w:val="20"/>
                  </w:rPr>
                </w:pPr>
                <w:r w:rsidRPr="00216B41">
                  <w:rPr>
                    <w:b/>
                    <w:bCs/>
                    <w:color w:val="000000"/>
                    <w:sz w:val="20"/>
                    <w:szCs w:val="20"/>
                  </w:rPr>
                  <w:t>Iron, total</w:t>
                </w:r>
              </w:p>
            </w:tc>
            <w:tc>
              <w:tcPr>
                <w:tcW w:w="1555" w:type="dxa"/>
                <w:tcBorders>
                  <w:top w:val="nil"/>
                  <w:left w:val="nil"/>
                  <w:bottom w:val="single" w:sz="4" w:space="0" w:color="auto"/>
                  <w:right w:val="single" w:sz="4" w:space="0" w:color="auto"/>
                </w:tcBorders>
                <w:vAlign w:val="bottom"/>
                <w:hideMark/>
              </w:tcPr>
              <w:p w14:paraId="3847312C" w14:textId="3B43B411" w:rsidR="0075714D" w:rsidRPr="00216B41" w:rsidRDefault="0075714D" w:rsidP="0075714D">
                <w:pPr>
                  <w:jc w:val="right"/>
                  <w:rPr>
                    <w:b/>
                    <w:bCs/>
                    <w:color w:val="000000"/>
                    <w:sz w:val="20"/>
                    <w:szCs w:val="20"/>
                  </w:rPr>
                </w:pPr>
                <w:r w:rsidRPr="00216B41">
                  <w:rPr>
                    <w:b/>
                    <w:bCs/>
                    <w:color w:val="000000"/>
                    <w:sz w:val="20"/>
                    <w:szCs w:val="20"/>
                  </w:rPr>
                  <w:t>1.3 mg/L</w:t>
                </w:r>
              </w:p>
            </w:tc>
            <w:tc>
              <w:tcPr>
                <w:tcW w:w="1866" w:type="dxa"/>
                <w:tcBorders>
                  <w:top w:val="nil"/>
                  <w:left w:val="nil"/>
                  <w:bottom w:val="single" w:sz="4" w:space="0" w:color="auto"/>
                  <w:right w:val="single" w:sz="4" w:space="0" w:color="auto"/>
                </w:tcBorders>
                <w:vAlign w:val="bottom"/>
                <w:hideMark/>
              </w:tcPr>
              <w:p w14:paraId="1E363BAE" w14:textId="6A8637CC" w:rsidR="0075714D" w:rsidRPr="00216B41" w:rsidRDefault="0075714D" w:rsidP="0075714D">
                <w:pPr>
                  <w:rPr>
                    <w:b/>
                    <w:bCs/>
                    <w:color w:val="000000"/>
                    <w:sz w:val="20"/>
                    <w:szCs w:val="20"/>
                  </w:rPr>
                </w:pPr>
                <w:r w:rsidRPr="00216B41">
                  <w:rPr>
                    <w:b/>
                    <w:bCs/>
                    <w:color w:val="000000"/>
                    <w:sz w:val="20"/>
                    <w:szCs w:val="20"/>
                  </w:rPr>
                  <w:t>C, E, F, G, H, L, M, N, O, Q, AA</w:t>
                </w:r>
              </w:p>
            </w:tc>
            <w:tc>
              <w:tcPr>
                <w:tcW w:w="4494" w:type="dxa"/>
                <w:tcBorders>
                  <w:top w:val="nil"/>
                  <w:left w:val="nil"/>
                  <w:bottom w:val="single" w:sz="4" w:space="0" w:color="auto"/>
                  <w:right w:val="single" w:sz="4" w:space="0" w:color="auto"/>
                </w:tcBorders>
                <w:vAlign w:val="bottom"/>
                <w:hideMark/>
              </w:tcPr>
              <w:p w14:paraId="219C3BC2" w14:textId="075ABF10" w:rsidR="0075714D" w:rsidRPr="00216B41" w:rsidRDefault="0075714D" w:rsidP="0075714D">
                <w:pPr>
                  <w:rPr>
                    <w:b/>
                    <w:bCs/>
                    <w:color w:val="000000"/>
                    <w:sz w:val="20"/>
                    <w:szCs w:val="20"/>
                  </w:rPr>
                </w:pPr>
                <w:r w:rsidRPr="00216B41">
                  <w:rPr>
                    <w:b/>
                    <w:bCs/>
                    <w:color w:val="000000"/>
                    <w:sz w:val="20"/>
                    <w:szCs w:val="20"/>
                  </w:rPr>
                  <w:t>1.</w:t>
                </w:r>
                <w:r w:rsidR="00AD6828" w:rsidRPr="00216B41">
                  <w:rPr>
                    <w:b/>
                    <w:bCs/>
                    <w:color w:val="000000"/>
                    <w:sz w:val="20"/>
                    <w:szCs w:val="20"/>
                  </w:rPr>
                  <w:t>0</w:t>
                </w:r>
                <w:r w:rsidRPr="00216B41">
                  <w:rPr>
                    <w:b/>
                    <w:bCs/>
                    <w:color w:val="000000"/>
                    <w:sz w:val="20"/>
                    <w:szCs w:val="20"/>
                  </w:rPr>
                  <w:t xml:space="preserve"> mg/L (</w:t>
                </w:r>
                <w:r w:rsidR="00AD6828" w:rsidRPr="00216B41">
                  <w:rPr>
                    <w:b/>
                    <w:bCs/>
                    <w:color w:val="000000"/>
                    <w:sz w:val="20"/>
                    <w:szCs w:val="20"/>
                  </w:rPr>
                  <w:t xml:space="preserve">Lowered to 1.0 mg/L </w:t>
                </w:r>
                <w:r w:rsidR="00C931B1" w:rsidRPr="00216B41">
                  <w:rPr>
                    <w:b/>
                    <w:bCs/>
                    <w:color w:val="000000"/>
                    <w:sz w:val="20"/>
                    <w:szCs w:val="20"/>
                  </w:rPr>
                  <w:t>which is above the median</w:t>
                </w:r>
                <w:r w:rsidRPr="00216B41">
                  <w:rPr>
                    <w:b/>
                    <w:bCs/>
                    <w:color w:val="000000"/>
                    <w:sz w:val="20"/>
                    <w:szCs w:val="20"/>
                  </w:rPr>
                  <w:t>)</w:t>
                </w:r>
              </w:p>
            </w:tc>
          </w:tr>
          <w:tr w:rsidR="0075714D" w:rsidRPr="00252AF9" w14:paraId="34250F61" w14:textId="6DEE7648" w:rsidTr="00216B41">
            <w:trPr>
              <w:trHeight w:val="332"/>
              <w:jc w:val="center"/>
            </w:trPr>
            <w:tc>
              <w:tcPr>
                <w:tcW w:w="2150" w:type="dxa"/>
                <w:tcBorders>
                  <w:top w:val="nil"/>
                  <w:left w:val="single" w:sz="4" w:space="0" w:color="auto"/>
                  <w:bottom w:val="single" w:sz="4" w:space="0" w:color="auto"/>
                  <w:right w:val="single" w:sz="4" w:space="0" w:color="auto"/>
                </w:tcBorders>
                <w:vAlign w:val="center"/>
                <w:hideMark/>
              </w:tcPr>
              <w:p w14:paraId="6FB52534" w14:textId="351C2EFE" w:rsidR="0075714D" w:rsidRPr="00216B41" w:rsidRDefault="0075714D" w:rsidP="0075714D">
                <w:pPr>
                  <w:rPr>
                    <w:color w:val="000000"/>
                    <w:sz w:val="20"/>
                    <w:szCs w:val="20"/>
                  </w:rPr>
                </w:pPr>
                <w:r w:rsidRPr="00216B41">
                  <w:rPr>
                    <w:color w:val="000000"/>
                    <w:sz w:val="20"/>
                    <w:szCs w:val="20"/>
                  </w:rPr>
                  <w:t>Lead, total</w:t>
                </w:r>
              </w:p>
            </w:tc>
            <w:tc>
              <w:tcPr>
                <w:tcW w:w="1555" w:type="dxa"/>
                <w:tcBorders>
                  <w:top w:val="nil"/>
                  <w:left w:val="nil"/>
                  <w:bottom w:val="single" w:sz="4" w:space="0" w:color="auto"/>
                  <w:right w:val="single" w:sz="4" w:space="0" w:color="auto"/>
                </w:tcBorders>
                <w:vAlign w:val="bottom"/>
                <w:hideMark/>
              </w:tcPr>
              <w:p w14:paraId="13612878" w14:textId="5DEC7B02" w:rsidR="0075714D" w:rsidRPr="00216B41" w:rsidRDefault="0075714D" w:rsidP="0075714D">
                <w:pPr>
                  <w:jc w:val="right"/>
                  <w:rPr>
                    <w:color w:val="000000"/>
                    <w:sz w:val="20"/>
                    <w:szCs w:val="20"/>
                  </w:rPr>
                </w:pPr>
                <w:r w:rsidRPr="00216B41">
                  <w:rPr>
                    <w:color w:val="000000"/>
                    <w:sz w:val="20"/>
                    <w:szCs w:val="20"/>
                  </w:rPr>
                  <w:t>0.01 mg/L</w:t>
                </w:r>
              </w:p>
            </w:tc>
            <w:tc>
              <w:tcPr>
                <w:tcW w:w="1866" w:type="dxa"/>
                <w:tcBorders>
                  <w:top w:val="nil"/>
                  <w:left w:val="nil"/>
                  <w:bottom w:val="single" w:sz="4" w:space="0" w:color="auto"/>
                  <w:right w:val="single" w:sz="4" w:space="0" w:color="auto"/>
                </w:tcBorders>
                <w:vAlign w:val="bottom"/>
                <w:hideMark/>
              </w:tcPr>
              <w:p w14:paraId="115A2F48" w14:textId="017CAA09" w:rsidR="0075714D" w:rsidRPr="00216B41" w:rsidRDefault="0075714D" w:rsidP="0075714D">
                <w:pPr>
                  <w:rPr>
                    <w:color w:val="000000"/>
                    <w:sz w:val="20"/>
                    <w:szCs w:val="20"/>
                  </w:rPr>
                </w:pPr>
                <w:r w:rsidRPr="00216B41">
                  <w:rPr>
                    <w:color w:val="000000"/>
                    <w:sz w:val="20"/>
                    <w:szCs w:val="20"/>
                  </w:rPr>
                  <w:t>C, G, K, M, N, Q</w:t>
                </w:r>
              </w:p>
            </w:tc>
            <w:tc>
              <w:tcPr>
                <w:tcW w:w="4494" w:type="dxa"/>
                <w:tcBorders>
                  <w:top w:val="nil"/>
                  <w:left w:val="nil"/>
                  <w:bottom w:val="single" w:sz="4" w:space="0" w:color="auto"/>
                  <w:right w:val="single" w:sz="4" w:space="0" w:color="auto"/>
                </w:tcBorders>
                <w:vAlign w:val="bottom"/>
                <w:hideMark/>
              </w:tcPr>
              <w:p w14:paraId="4BD48CA9" w14:textId="112FB2E3" w:rsidR="0075714D" w:rsidRPr="00216B41" w:rsidRDefault="0075714D" w:rsidP="0075714D">
                <w:pPr>
                  <w:rPr>
                    <w:color w:val="000000"/>
                    <w:sz w:val="20"/>
                    <w:szCs w:val="20"/>
                  </w:rPr>
                </w:pPr>
                <w:r w:rsidRPr="00216B41">
                  <w:rPr>
                    <w:color w:val="000000"/>
                    <w:sz w:val="20"/>
                    <w:szCs w:val="20"/>
                  </w:rPr>
                  <w:t>0.01 mg/L (no change in benchmark)</w:t>
                </w:r>
              </w:p>
            </w:tc>
          </w:tr>
          <w:tr w:rsidR="0075714D" w:rsidRPr="00252AF9" w14:paraId="09F70B59" w14:textId="3D8B04D3" w:rsidTr="00216B41">
            <w:trPr>
              <w:trHeight w:val="368"/>
              <w:jc w:val="center"/>
            </w:trPr>
            <w:tc>
              <w:tcPr>
                <w:tcW w:w="2150" w:type="dxa"/>
                <w:tcBorders>
                  <w:top w:val="single" w:sz="4" w:space="0" w:color="auto"/>
                  <w:left w:val="single" w:sz="4" w:space="0" w:color="auto"/>
                  <w:bottom w:val="single" w:sz="4" w:space="0" w:color="auto"/>
                  <w:right w:val="single" w:sz="4" w:space="0" w:color="auto"/>
                </w:tcBorders>
                <w:vAlign w:val="center"/>
                <w:hideMark/>
              </w:tcPr>
              <w:p w14:paraId="0CCBC9DE" w14:textId="5FCAAD73" w:rsidR="0075714D" w:rsidRPr="00216B41" w:rsidRDefault="0075714D" w:rsidP="0075714D">
                <w:pPr>
                  <w:rPr>
                    <w:color w:val="000000"/>
                    <w:sz w:val="20"/>
                    <w:szCs w:val="20"/>
                  </w:rPr>
                </w:pPr>
                <w:r w:rsidRPr="00216B41">
                  <w:rPr>
                    <w:color w:val="000000"/>
                    <w:sz w:val="20"/>
                    <w:szCs w:val="20"/>
                  </w:rPr>
                  <w:t>Magnesium, total</w:t>
                </w:r>
              </w:p>
            </w:tc>
            <w:tc>
              <w:tcPr>
                <w:tcW w:w="1555" w:type="dxa"/>
                <w:tcBorders>
                  <w:top w:val="single" w:sz="4" w:space="0" w:color="auto"/>
                  <w:left w:val="nil"/>
                  <w:bottom w:val="single" w:sz="4" w:space="0" w:color="auto"/>
                  <w:right w:val="single" w:sz="4" w:space="0" w:color="auto"/>
                </w:tcBorders>
                <w:vAlign w:val="bottom"/>
                <w:hideMark/>
              </w:tcPr>
              <w:p w14:paraId="010C0406" w14:textId="56B4B8F3" w:rsidR="0075714D" w:rsidRPr="00216B41" w:rsidRDefault="0075714D" w:rsidP="0075714D">
                <w:pPr>
                  <w:jc w:val="right"/>
                  <w:rPr>
                    <w:color w:val="000000"/>
                    <w:sz w:val="20"/>
                    <w:szCs w:val="20"/>
                  </w:rPr>
                </w:pPr>
                <w:r w:rsidRPr="00216B41">
                  <w:rPr>
                    <w:color w:val="000000"/>
                    <w:sz w:val="20"/>
                    <w:szCs w:val="20"/>
                  </w:rPr>
                  <w:t>1.4 mg/L</w:t>
                </w:r>
              </w:p>
            </w:tc>
            <w:tc>
              <w:tcPr>
                <w:tcW w:w="1866" w:type="dxa"/>
                <w:tcBorders>
                  <w:top w:val="single" w:sz="4" w:space="0" w:color="auto"/>
                  <w:left w:val="nil"/>
                  <w:bottom w:val="single" w:sz="4" w:space="0" w:color="auto"/>
                  <w:right w:val="single" w:sz="4" w:space="0" w:color="auto"/>
                </w:tcBorders>
                <w:vAlign w:val="bottom"/>
                <w:hideMark/>
              </w:tcPr>
              <w:p w14:paraId="4502FA66" w14:textId="1501EE9B" w:rsidR="0075714D" w:rsidRPr="00216B41" w:rsidRDefault="0075714D" w:rsidP="0075714D">
                <w:pPr>
                  <w:rPr>
                    <w:color w:val="000000"/>
                    <w:sz w:val="20"/>
                    <w:szCs w:val="20"/>
                  </w:rPr>
                </w:pPr>
                <w:r w:rsidRPr="00216B41">
                  <w:rPr>
                    <w:color w:val="000000"/>
                    <w:sz w:val="20"/>
                    <w:szCs w:val="20"/>
                  </w:rPr>
                  <w:t>K</w:t>
                </w:r>
              </w:p>
            </w:tc>
            <w:tc>
              <w:tcPr>
                <w:tcW w:w="4494" w:type="dxa"/>
                <w:tcBorders>
                  <w:top w:val="single" w:sz="4" w:space="0" w:color="auto"/>
                  <w:left w:val="nil"/>
                  <w:bottom w:val="single" w:sz="4" w:space="0" w:color="auto"/>
                  <w:right w:val="single" w:sz="4" w:space="0" w:color="auto"/>
                </w:tcBorders>
                <w:vAlign w:val="bottom"/>
                <w:hideMark/>
              </w:tcPr>
              <w:p w14:paraId="1E4CF8F2" w14:textId="4BDECDD3" w:rsidR="0075714D" w:rsidRPr="00216B41" w:rsidRDefault="0075714D" w:rsidP="0075714D">
                <w:pPr>
                  <w:rPr>
                    <w:color w:val="000000"/>
                    <w:sz w:val="20"/>
                    <w:szCs w:val="20"/>
                  </w:rPr>
                </w:pPr>
                <w:r w:rsidRPr="00216B41">
                  <w:rPr>
                    <w:color w:val="000000"/>
                    <w:sz w:val="20"/>
                    <w:szCs w:val="20"/>
                  </w:rPr>
                  <w:t>1.4 mg/L (no change in benchmark)</w:t>
                </w:r>
              </w:p>
            </w:tc>
          </w:tr>
          <w:tr w:rsidR="0075714D" w:rsidRPr="00252AF9" w14:paraId="1AC887A3" w14:textId="3A391BCA" w:rsidTr="00216B41">
            <w:trPr>
              <w:trHeight w:val="332"/>
              <w:jc w:val="center"/>
            </w:trPr>
            <w:tc>
              <w:tcPr>
                <w:tcW w:w="2150" w:type="dxa"/>
                <w:tcBorders>
                  <w:top w:val="nil"/>
                  <w:left w:val="single" w:sz="4" w:space="0" w:color="auto"/>
                  <w:bottom w:val="single" w:sz="4" w:space="0" w:color="auto"/>
                  <w:right w:val="single" w:sz="4" w:space="0" w:color="auto"/>
                </w:tcBorders>
                <w:vAlign w:val="center"/>
                <w:hideMark/>
              </w:tcPr>
              <w:p w14:paraId="657B07FB" w14:textId="022EE699" w:rsidR="0075714D" w:rsidRPr="00216B41" w:rsidRDefault="0075714D" w:rsidP="0075714D">
                <w:pPr>
                  <w:rPr>
                    <w:color w:val="000000"/>
                    <w:sz w:val="20"/>
                    <w:szCs w:val="20"/>
                  </w:rPr>
                </w:pPr>
                <w:r w:rsidRPr="00216B41">
                  <w:rPr>
                    <w:color w:val="000000"/>
                    <w:sz w:val="20"/>
                    <w:szCs w:val="20"/>
                  </w:rPr>
                  <w:t>Manganese, total</w:t>
                </w:r>
              </w:p>
            </w:tc>
            <w:tc>
              <w:tcPr>
                <w:tcW w:w="1555" w:type="dxa"/>
                <w:tcBorders>
                  <w:top w:val="nil"/>
                  <w:left w:val="nil"/>
                  <w:bottom w:val="single" w:sz="4" w:space="0" w:color="auto"/>
                  <w:right w:val="single" w:sz="4" w:space="0" w:color="auto"/>
                </w:tcBorders>
                <w:vAlign w:val="bottom"/>
                <w:hideMark/>
              </w:tcPr>
              <w:p w14:paraId="3BEE204B" w14:textId="32C635C5" w:rsidR="0075714D" w:rsidRPr="00216B41" w:rsidRDefault="0075714D" w:rsidP="0075714D">
                <w:pPr>
                  <w:jc w:val="right"/>
                  <w:rPr>
                    <w:color w:val="000000"/>
                    <w:sz w:val="20"/>
                    <w:szCs w:val="20"/>
                  </w:rPr>
                </w:pPr>
                <w:r w:rsidRPr="00216B41">
                  <w:rPr>
                    <w:color w:val="000000"/>
                    <w:sz w:val="20"/>
                    <w:szCs w:val="20"/>
                  </w:rPr>
                  <w:t>1 mg/L</w:t>
                </w:r>
              </w:p>
            </w:tc>
            <w:tc>
              <w:tcPr>
                <w:tcW w:w="1866" w:type="dxa"/>
                <w:tcBorders>
                  <w:top w:val="nil"/>
                  <w:left w:val="nil"/>
                  <w:bottom w:val="single" w:sz="4" w:space="0" w:color="auto"/>
                  <w:right w:val="single" w:sz="4" w:space="0" w:color="auto"/>
                </w:tcBorders>
                <w:shd w:val="clear" w:color="000000" w:fill="FFFFFF"/>
                <w:vAlign w:val="bottom"/>
                <w:hideMark/>
              </w:tcPr>
              <w:p w14:paraId="3959BD9B" w14:textId="7F6D1DB2" w:rsidR="0075714D" w:rsidRPr="00216B41" w:rsidRDefault="0075714D" w:rsidP="0075714D">
                <w:pPr>
                  <w:rPr>
                    <w:color w:val="000000"/>
                    <w:sz w:val="20"/>
                    <w:szCs w:val="20"/>
                  </w:rPr>
                </w:pPr>
                <w:r w:rsidRPr="00216B41">
                  <w:rPr>
                    <w:color w:val="000000"/>
                    <w:sz w:val="20"/>
                    <w:szCs w:val="20"/>
                  </w:rPr>
                  <w:t>G</w:t>
                </w:r>
              </w:p>
            </w:tc>
            <w:tc>
              <w:tcPr>
                <w:tcW w:w="4494" w:type="dxa"/>
                <w:tcBorders>
                  <w:top w:val="nil"/>
                  <w:left w:val="nil"/>
                  <w:bottom w:val="single" w:sz="4" w:space="0" w:color="auto"/>
                  <w:right w:val="single" w:sz="4" w:space="0" w:color="auto"/>
                </w:tcBorders>
                <w:vAlign w:val="bottom"/>
                <w:hideMark/>
              </w:tcPr>
              <w:p w14:paraId="42CBAD6A" w14:textId="17267A93" w:rsidR="0075714D" w:rsidRPr="00216B41" w:rsidRDefault="0075714D" w:rsidP="0075714D">
                <w:pPr>
                  <w:rPr>
                    <w:color w:val="000000"/>
                    <w:sz w:val="20"/>
                    <w:szCs w:val="20"/>
                  </w:rPr>
                </w:pPr>
                <w:r w:rsidRPr="00216B41">
                  <w:rPr>
                    <w:color w:val="000000"/>
                    <w:sz w:val="20"/>
                    <w:szCs w:val="20"/>
                  </w:rPr>
                  <w:t>1 mg/L (no change in benchmark)</w:t>
                </w:r>
              </w:p>
            </w:tc>
          </w:tr>
          <w:tr w:rsidR="0075714D" w:rsidRPr="00252AF9" w14:paraId="511FC085" w14:textId="70939FCD" w:rsidTr="00216B41">
            <w:trPr>
              <w:trHeight w:val="278"/>
              <w:jc w:val="center"/>
            </w:trPr>
            <w:tc>
              <w:tcPr>
                <w:tcW w:w="2150" w:type="dxa"/>
                <w:tcBorders>
                  <w:top w:val="nil"/>
                  <w:left w:val="single" w:sz="4" w:space="0" w:color="auto"/>
                  <w:bottom w:val="single" w:sz="4" w:space="0" w:color="auto"/>
                  <w:right w:val="single" w:sz="4" w:space="0" w:color="auto"/>
                </w:tcBorders>
                <w:vAlign w:val="center"/>
                <w:hideMark/>
              </w:tcPr>
              <w:p w14:paraId="1A0840AC" w14:textId="451F9C58" w:rsidR="0075714D" w:rsidRPr="00216B41" w:rsidRDefault="0075714D" w:rsidP="0075714D">
                <w:pPr>
                  <w:rPr>
                    <w:color w:val="000000"/>
                    <w:sz w:val="20"/>
                    <w:szCs w:val="20"/>
                  </w:rPr>
                </w:pPr>
                <w:r w:rsidRPr="00216B41">
                  <w:rPr>
                    <w:color w:val="000000"/>
                    <w:sz w:val="20"/>
                    <w:szCs w:val="20"/>
                  </w:rPr>
                  <w:t>Mercury, total*</w:t>
                </w:r>
              </w:p>
            </w:tc>
            <w:tc>
              <w:tcPr>
                <w:tcW w:w="1555" w:type="dxa"/>
                <w:tcBorders>
                  <w:top w:val="nil"/>
                  <w:left w:val="nil"/>
                  <w:bottom w:val="single" w:sz="4" w:space="0" w:color="auto"/>
                  <w:right w:val="single" w:sz="4" w:space="0" w:color="auto"/>
                </w:tcBorders>
                <w:vAlign w:val="bottom"/>
                <w:hideMark/>
              </w:tcPr>
              <w:p w14:paraId="49A5D2C3" w14:textId="530E1FB0" w:rsidR="0075714D" w:rsidRPr="00216B41" w:rsidRDefault="0075714D" w:rsidP="0075714D">
                <w:pPr>
                  <w:jc w:val="right"/>
                  <w:rPr>
                    <w:color w:val="000000"/>
                    <w:sz w:val="20"/>
                    <w:szCs w:val="20"/>
                  </w:rPr>
                </w:pPr>
                <w:r w:rsidRPr="00216B41">
                  <w:rPr>
                    <w:color w:val="000000"/>
                    <w:sz w:val="20"/>
                    <w:szCs w:val="20"/>
                  </w:rPr>
                  <w:t>0.0002 mg/L</w:t>
                </w:r>
              </w:p>
            </w:tc>
            <w:tc>
              <w:tcPr>
                <w:tcW w:w="1866" w:type="dxa"/>
                <w:tcBorders>
                  <w:top w:val="nil"/>
                  <w:left w:val="nil"/>
                  <w:bottom w:val="single" w:sz="4" w:space="0" w:color="auto"/>
                  <w:right w:val="single" w:sz="4" w:space="0" w:color="auto"/>
                </w:tcBorders>
                <w:vAlign w:val="bottom"/>
                <w:hideMark/>
              </w:tcPr>
              <w:p w14:paraId="7993593B" w14:textId="583957B2" w:rsidR="0075714D" w:rsidRPr="00216B41" w:rsidRDefault="0075714D" w:rsidP="0075714D">
                <w:pPr>
                  <w:rPr>
                    <w:color w:val="000000"/>
                    <w:sz w:val="20"/>
                    <w:szCs w:val="20"/>
                  </w:rPr>
                </w:pPr>
                <w:r w:rsidRPr="00216B41">
                  <w:rPr>
                    <w:color w:val="000000"/>
                    <w:sz w:val="20"/>
                    <w:szCs w:val="20"/>
                  </w:rPr>
                  <w:t>G, K</w:t>
                </w:r>
              </w:p>
            </w:tc>
            <w:tc>
              <w:tcPr>
                <w:tcW w:w="4494" w:type="dxa"/>
                <w:tcBorders>
                  <w:top w:val="nil"/>
                  <w:left w:val="nil"/>
                  <w:bottom w:val="single" w:sz="4" w:space="0" w:color="auto"/>
                  <w:right w:val="single" w:sz="4" w:space="0" w:color="auto"/>
                </w:tcBorders>
                <w:vAlign w:val="bottom"/>
                <w:hideMark/>
              </w:tcPr>
              <w:p w14:paraId="24D316D5" w14:textId="5F8E4901" w:rsidR="0075714D" w:rsidRPr="00216B41" w:rsidRDefault="0075714D" w:rsidP="0075714D">
                <w:pPr>
                  <w:rPr>
                    <w:color w:val="000000"/>
                    <w:sz w:val="20"/>
                    <w:szCs w:val="20"/>
                  </w:rPr>
                </w:pPr>
                <w:r w:rsidRPr="00216B41">
                  <w:rPr>
                    <w:color w:val="000000"/>
                    <w:sz w:val="20"/>
                    <w:szCs w:val="20"/>
                  </w:rPr>
                  <w:t>0.0002 mg/L (no change in benchmark)</w:t>
                </w:r>
              </w:p>
            </w:tc>
          </w:tr>
          <w:tr w:rsidR="0075714D" w:rsidRPr="00252AF9" w14:paraId="04CF6738" w14:textId="765578C2" w:rsidTr="00216B41">
            <w:trPr>
              <w:trHeight w:val="312"/>
              <w:jc w:val="center"/>
            </w:trPr>
            <w:tc>
              <w:tcPr>
                <w:tcW w:w="2150" w:type="dxa"/>
                <w:tcBorders>
                  <w:top w:val="nil"/>
                  <w:left w:val="single" w:sz="4" w:space="0" w:color="auto"/>
                  <w:bottom w:val="single" w:sz="4" w:space="0" w:color="auto"/>
                  <w:right w:val="single" w:sz="4" w:space="0" w:color="auto"/>
                </w:tcBorders>
                <w:vAlign w:val="center"/>
                <w:hideMark/>
              </w:tcPr>
              <w:p w14:paraId="4A2991AC" w14:textId="74705DF6" w:rsidR="0075714D" w:rsidRPr="00216B41" w:rsidRDefault="0075714D" w:rsidP="0075714D">
                <w:pPr>
                  <w:rPr>
                    <w:color w:val="000000"/>
                    <w:sz w:val="20"/>
                    <w:szCs w:val="20"/>
                  </w:rPr>
                </w:pPr>
                <w:r w:rsidRPr="00216B41">
                  <w:rPr>
                    <w:color w:val="000000"/>
                    <w:sz w:val="20"/>
                    <w:szCs w:val="20"/>
                  </w:rPr>
                  <w:t>Nickel, total</w:t>
                </w:r>
              </w:p>
            </w:tc>
            <w:tc>
              <w:tcPr>
                <w:tcW w:w="1555" w:type="dxa"/>
                <w:tcBorders>
                  <w:top w:val="nil"/>
                  <w:left w:val="nil"/>
                  <w:bottom w:val="single" w:sz="4" w:space="0" w:color="auto"/>
                  <w:right w:val="single" w:sz="4" w:space="0" w:color="auto"/>
                </w:tcBorders>
                <w:vAlign w:val="bottom"/>
                <w:hideMark/>
              </w:tcPr>
              <w:p w14:paraId="37C647C8" w14:textId="232D0C0A" w:rsidR="0075714D" w:rsidRPr="00216B41" w:rsidRDefault="0075714D" w:rsidP="0075714D">
                <w:pPr>
                  <w:jc w:val="right"/>
                  <w:rPr>
                    <w:color w:val="000000"/>
                    <w:sz w:val="20"/>
                    <w:szCs w:val="20"/>
                  </w:rPr>
                </w:pPr>
                <w:r w:rsidRPr="00216B41">
                  <w:rPr>
                    <w:color w:val="000000"/>
                    <w:sz w:val="20"/>
                    <w:szCs w:val="20"/>
                  </w:rPr>
                  <w:t>1.417 mg/L</w:t>
                </w:r>
              </w:p>
            </w:tc>
            <w:tc>
              <w:tcPr>
                <w:tcW w:w="1866" w:type="dxa"/>
                <w:tcBorders>
                  <w:top w:val="nil"/>
                  <w:left w:val="nil"/>
                  <w:bottom w:val="single" w:sz="4" w:space="0" w:color="auto"/>
                  <w:right w:val="single" w:sz="4" w:space="0" w:color="auto"/>
                </w:tcBorders>
                <w:shd w:val="clear" w:color="000000" w:fill="FFFFFF"/>
                <w:vAlign w:val="bottom"/>
                <w:hideMark/>
              </w:tcPr>
              <w:p w14:paraId="4CBC8465" w14:textId="5EE09886" w:rsidR="0075714D" w:rsidRPr="00216B41" w:rsidRDefault="0075714D" w:rsidP="0075714D">
                <w:pPr>
                  <w:rPr>
                    <w:color w:val="000000"/>
                    <w:sz w:val="20"/>
                    <w:szCs w:val="20"/>
                  </w:rPr>
                </w:pPr>
                <w:r w:rsidRPr="00216B41">
                  <w:rPr>
                    <w:color w:val="000000"/>
                    <w:sz w:val="20"/>
                    <w:szCs w:val="20"/>
                  </w:rPr>
                  <w:t>G</w:t>
                </w:r>
              </w:p>
            </w:tc>
            <w:tc>
              <w:tcPr>
                <w:tcW w:w="4494" w:type="dxa"/>
                <w:tcBorders>
                  <w:top w:val="nil"/>
                  <w:left w:val="nil"/>
                  <w:bottom w:val="single" w:sz="4" w:space="0" w:color="auto"/>
                  <w:right w:val="single" w:sz="4" w:space="0" w:color="auto"/>
                </w:tcBorders>
                <w:vAlign w:val="bottom"/>
                <w:hideMark/>
              </w:tcPr>
              <w:p w14:paraId="772FEE21" w14:textId="1230D484" w:rsidR="0075714D" w:rsidRPr="00216B41" w:rsidRDefault="0075714D" w:rsidP="0075714D">
                <w:pPr>
                  <w:rPr>
                    <w:color w:val="000000"/>
                    <w:sz w:val="20"/>
                    <w:szCs w:val="20"/>
                  </w:rPr>
                </w:pPr>
                <w:r w:rsidRPr="00216B41">
                  <w:rPr>
                    <w:color w:val="000000"/>
                    <w:sz w:val="20"/>
                    <w:szCs w:val="20"/>
                  </w:rPr>
                  <w:t>1.417 mg/L (no change in benchmark)</w:t>
                </w:r>
              </w:p>
            </w:tc>
          </w:tr>
          <w:tr w:rsidR="0075714D" w:rsidRPr="00252AF9" w14:paraId="4441AF52" w14:textId="1E074B5F" w:rsidTr="00216B41">
            <w:trPr>
              <w:trHeight w:val="710"/>
              <w:jc w:val="center"/>
            </w:trPr>
            <w:tc>
              <w:tcPr>
                <w:tcW w:w="2150" w:type="dxa"/>
                <w:tcBorders>
                  <w:top w:val="nil"/>
                  <w:left w:val="single" w:sz="4" w:space="0" w:color="auto"/>
                  <w:bottom w:val="single" w:sz="4" w:space="0" w:color="auto"/>
                  <w:right w:val="single" w:sz="4" w:space="0" w:color="auto"/>
                </w:tcBorders>
                <w:vAlign w:val="center"/>
                <w:hideMark/>
              </w:tcPr>
              <w:p w14:paraId="23B7934E" w14:textId="40A1000C" w:rsidR="0075714D" w:rsidRPr="00216B41" w:rsidRDefault="0075714D" w:rsidP="0075714D">
                <w:pPr>
                  <w:rPr>
                    <w:b/>
                    <w:bCs/>
                    <w:color w:val="000000"/>
                    <w:sz w:val="20"/>
                    <w:szCs w:val="20"/>
                  </w:rPr>
                </w:pPr>
                <w:r w:rsidRPr="00216B41">
                  <w:rPr>
                    <w:b/>
                    <w:bCs/>
                    <w:color w:val="000000"/>
                    <w:sz w:val="20"/>
                    <w:szCs w:val="20"/>
                  </w:rPr>
                  <w:t>Nitrate +Nitrite Nitrogen</w:t>
                </w:r>
              </w:p>
            </w:tc>
            <w:tc>
              <w:tcPr>
                <w:tcW w:w="1555" w:type="dxa"/>
                <w:tcBorders>
                  <w:top w:val="nil"/>
                  <w:left w:val="nil"/>
                  <w:bottom w:val="single" w:sz="4" w:space="0" w:color="auto"/>
                  <w:right w:val="single" w:sz="4" w:space="0" w:color="auto"/>
                </w:tcBorders>
                <w:vAlign w:val="bottom"/>
                <w:hideMark/>
              </w:tcPr>
              <w:p w14:paraId="549AE782" w14:textId="3782238E" w:rsidR="0075714D" w:rsidRPr="00216B41" w:rsidRDefault="0075714D" w:rsidP="0075714D">
                <w:pPr>
                  <w:jc w:val="right"/>
                  <w:rPr>
                    <w:b/>
                    <w:bCs/>
                    <w:color w:val="000000"/>
                    <w:sz w:val="20"/>
                    <w:szCs w:val="20"/>
                  </w:rPr>
                </w:pPr>
                <w:r w:rsidRPr="00216B41">
                  <w:rPr>
                    <w:b/>
                    <w:bCs/>
                    <w:color w:val="000000"/>
                    <w:sz w:val="20"/>
                    <w:szCs w:val="20"/>
                  </w:rPr>
                  <w:t>0.68 mg/L</w:t>
                </w:r>
              </w:p>
            </w:tc>
            <w:tc>
              <w:tcPr>
                <w:tcW w:w="1866" w:type="dxa"/>
                <w:tcBorders>
                  <w:top w:val="nil"/>
                  <w:left w:val="nil"/>
                  <w:bottom w:val="single" w:sz="4" w:space="0" w:color="auto"/>
                  <w:right w:val="single" w:sz="4" w:space="0" w:color="auto"/>
                </w:tcBorders>
                <w:vAlign w:val="bottom"/>
                <w:hideMark/>
              </w:tcPr>
              <w:p w14:paraId="55B04DB4" w14:textId="4A48C37B" w:rsidR="0075714D" w:rsidRPr="00216B41" w:rsidRDefault="0075714D" w:rsidP="0075714D">
                <w:pPr>
                  <w:rPr>
                    <w:b/>
                    <w:bCs/>
                    <w:color w:val="000000"/>
                    <w:sz w:val="20"/>
                    <w:szCs w:val="20"/>
                  </w:rPr>
                </w:pPr>
                <w:r w:rsidRPr="00216B41">
                  <w:rPr>
                    <w:b/>
                    <w:bCs/>
                    <w:color w:val="000000"/>
                    <w:sz w:val="20"/>
                    <w:szCs w:val="20"/>
                  </w:rPr>
                  <w:t>C, G, J, U, AA</w:t>
                </w:r>
              </w:p>
            </w:tc>
            <w:tc>
              <w:tcPr>
                <w:tcW w:w="4494" w:type="dxa"/>
                <w:tcBorders>
                  <w:top w:val="nil"/>
                  <w:left w:val="nil"/>
                  <w:bottom w:val="single" w:sz="4" w:space="0" w:color="auto"/>
                  <w:right w:val="single" w:sz="4" w:space="0" w:color="auto"/>
                </w:tcBorders>
                <w:vAlign w:val="bottom"/>
                <w:hideMark/>
              </w:tcPr>
              <w:p w14:paraId="67A1C64F" w14:textId="742B0D70" w:rsidR="0075714D" w:rsidRPr="00216B41" w:rsidRDefault="0075714D" w:rsidP="0075714D">
                <w:pPr>
                  <w:rPr>
                    <w:b/>
                    <w:bCs/>
                    <w:color w:val="000000"/>
                    <w:sz w:val="20"/>
                    <w:szCs w:val="20"/>
                  </w:rPr>
                </w:pPr>
                <w:r w:rsidRPr="00216B41">
                  <w:rPr>
                    <w:b/>
                    <w:bCs/>
                    <w:color w:val="000000"/>
                    <w:sz w:val="20"/>
                    <w:szCs w:val="20"/>
                  </w:rPr>
                  <w:t>0.6</w:t>
                </w:r>
                <w:r w:rsidR="00C931B1" w:rsidRPr="00216B41">
                  <w:rPr>
                    <w:b/>
                    <w:bCs/>
                    <w:color w:val="000000"/>
                    <w:sz w:val="20"/>
                    <w:szCs w:val="20"/>
                  </w:rPr>
                  <w:t>0</w:t>
                </w:r>
                <w:r w:rsidRPr="00216B41">
                  <w:rPr>
                    <w:b/>
                    <w:bCs/>
                    <w:color w:val="000000"/>
                    <w:sz w:val="20"/>
                    <w:szCs w:val="20"/>
                  </w:rPr>
                  <w:t xml:space="preserve"> mg/L (</w:t>
                </w:r>
                <w:r w:rsidR="00C931B1" w:rsidRPr="00216B41">
                  <w:rPr>
                    <w:b/>
                    <w:bCs/>
                    <w:color w:val="000000"/>
                    <w:sz w:val="20"/>
                    <w:szCs w:val="20"/>
                  </w:rPr>
                  <w:t>Lowered to 0.60mg/L which is above the median</w:t>
                </w:r>
                <w:r w:rsidRPr="00216B41">
                  <w:rPr>
                    <w:b/>
                    <w:bCs/>
                    <w:color w:val="000000"/>
                    <w:sz w:val="20"/>
                    <w:szCs w:val="20"/>
                  </w:rPr>
                  <w:t>)</w:t>
                </w:r>
              </w:p>
            </w:tc>
          </w:tr>
          <w:tr w:rsidR="0075714D" w:rsidRPr="00252AF9" w14:paraId="63CF9DE1" w14:textId="2AF74095" w:rsidTr="00216B41">
            <w:trPr>
              <w:trHeight w:val="312"/>
              <w:jc w:val="center"/>
            </w:trPr>
            <w:tc>
              <w:tcPr>
                <w:tcW w:w="2150" w:type="dxa"/>
                <w:tcBorders>
                  <w:top w:val="nil"/>
                  <w:left w:val="single" w:sz="4" w:space="0" w:color="auto"/>
                  <w:bottom w:val="single" w:sz="4" w:space="0" w:color="auto"/>
                  <w:right w:val="single" w:sz="4" w:space="0" w:color="auto"/>
                </w:tcBorders>
                <w:vAlign w:val="center"/>
                <w:hideMark/>
              </w:tcPr>
              <w:p w14:paraId="26EFC8D6" w14:textId="5EB98FA4" w:rsidR="0075714D" w:rsidRPr="00216B41" w:rsidRDefault="0075714D" w:rsidP="0075714D">
                <w:pPr>
                  <w:rPr>
                    <w:color w:val="000000"/>
                    <w:sz w:val="20"/>
                    <w:szCs w:val="20"/>
                  </w:rPr>
                </w:pPr>
                <w:r w:rsidRPr="00216B41">
                  <w:rPr>
                    <w:color w:val="000000"/>
                    <w:sz w:val="20"/>
                    <w:szCs w:val="20"/>
                  </w:rPr>
                  <w:t>Oil &amp; Grease</w:t>
                </w:r>
              </w:p>
            </w:tc>
            <w:tc>
              <w:tcPr>
                <w:tcW w:w="1555" w:type="dxa"/>
                <w:tcBorders>
                  <w:top w:val="nil"/>
                  <w:left w:val="nil"/>
                  <w:bottom w:val="single" w:sz="4" w:space="0" w:color="auto"/>
                  <w:right w:val="single" w:sz="4" w:space="0" w:color="auto"/>
                </w:tcBorders>
                <w:vAlign w:val="bottom"/>
                <w:hideMark/>
              </w:tcPr>
              <w:p w14:paraId="57F890BC" w14:textId="17528196" w:rsidR="0075714D" w:rsidRPr="00216B41" w:rsidRDefault="0075714D" w:rsidP="0075714D">
                <w:pPr>
                  <w:jc w:val="right"/>
                  <w:rPr>
                    <w:color w:val="000000"/>
                    <w:sz w:val="20"/>
                    <w:szCs w:val="20"/>
                  </w:rPr>
                </w:pPr>
                <w:r w:rsidRPr="00216B41">
                  <w:rPr>
                    <w:color w:val="000000"/>
                    <w:sz w:val="20"/>
                    <w:szCs w:val="20"/>
                  </w:rPr>
                  <w:t>10 mg/L</w:t>
                </w:r>
              </w:p>
            </w:tc>
            <w:tc>
              <w:tcPr>
                <w:tcW w:w="1866" w:type="dxa"/>
                <w:tcBorders>
                  <w:top w:val="nil"/>
                  <w:left w:val="nil"/>
                  <w:bottom w:val="single" w:sz="4" w:space="0" w:color="auto"/>
                  <w:right w:val="single" w:sz="4" w:space="0" w:color="auto"/>
                </w:tcBorders>
                <w:vAlign w:val="bottom"/>
                <w:hideMark/>
              </w:tcPr>
              <w:p w14:paraId="75D551B6" w14:textId="29242CD3" w:rsidR="0075714D" w:rsidRPr="00216B41" w:rsidRDefault="0075714D" w:rsidP="0075714D">
                <w:pPr>
                  <w:rPr>
                    <w:color w:val="000000"/>
                    <w:sz w:val="20"/>
                    <w:szCs w:val="20"/>
                  </w:rPr>
                </w:pPr>
                <w:r w:rsidRPr="00216B41">
                  <w:rPr>
                    <w:color w:val="000000"/>
                    <w:sz w:val="20"/>
                    <w:szCs w:val="20"/>
                  </w:rPr>
                  <w:t>AD</w:t>
                </w:r>
              </w:p>
            </w:tc>
            <w:tc>
              <w:tcPr>
                <w:tcW w:w="4494" w:type="dxa"/>
                <w:tcBorders>
                  <w:top w:val="nil"/>
                  <w:left w:val="nil"/>
                  <w:bottom w:val="single" w:sz="4" w:space="0" w:color="auto"/>
                  <w:right w:val="single" w:sz="4" w:space="0" w:color="auto"/>
                </w:tcBorders>
                <w:vAlign w:val="bottom"/>
                <w:hideMark/>
              </w:tcPr>
              <w:p w14:paraId="13ACB605" w14:textId="697E3D01" w:rsidR="0075714D" w:rsidRPr="00216B41" w:rsidRDefault="0075714D" w:rsidP="0075714D">
                <w:pPr>
                  <w:rPr>
                    <w:color w:val="000000"/>
                    <w:sz w:val="20"/>
                    <w:szCs w:val="20"/>
                  </w:rPr>
                </w:pPr>
                <w:r w:rsidRPr="00216B41">
                  <w:rPr>
                    <w:color w:val="000000"/>
                    <w:sz w:val="20"/>
                    <w:szCs w:val="20"/>
                  </w:rPr>
                  <w:t>10 mg/L (no change in benchmark)</w:t>
                </w:r>
              </w:p>
            </w:tc>
          </w:tr>
          <w:tr w:rsidR="0075714D" w:rsidRPr="00252AF9" w14:paraId="024E73B9" w14:textId="5D618765" w:rsidTr="00216B41">
            <w:trPr>
              <w:trHeight w:val="323"/>
              <w:jc w:val="center"/>
            </w:trPr>
            <w:tc>
              <w:tcPr>
                <w:tcW w:w="2150" w:type="dxa"/>
                <w:tcBorders>
                  <w:top w:val="single" w:sz="4" w:space="0" w:color="auto"/>
                  <w:left w:val="single" w:sz="4" w:space="0" w:color="auto"/>
                  <w:bottom w:val="single" w:sz="4" w:space="0" w:color="auto"/>
                  <w:right w:val="single" w:sz="4" w:space="0" w:color="auto"/>
                </w:tcBorders>
                <w:vAlign w:val="center"/>
                <w:hideMark/>
              </w:tcPr>
              <w:p w14:paraId="2EE8A631" w14:textId="32EC5897" w:rsidR="0075714D" w:rsidRPr="00216B41" w:rsidRDefault="0075714D" w:rsidP="0075714D">
                <w:pPr>
                  <w:rPr>
                    <w:color w:val="000000"/>
                    <w:sz w:val="20"/>
                    <w:szCs w:val="20"/>
                  </w:rPr>
                </w:pPr>
                <w:r w:rsidRPr="00216B41">
                  <w:rPr>
                    <w:color w:val="000000"/>
                    <w:sz w:val="20"/>
                    <w:szCs w:val="20"/>
                  </w:rPr>
                  <w:t>Phosphorous</w:t>
                </w:r>
              </w:p>
            </w:tc>
            <w:tc>
              <w:tcPr>
                <w:tcW w:w="1555" w:type="dxa"/>
                <w:tcBorders>
                  <w:top w:val="single" w:sz="4" w:space="0" w:color="auto"/>
                  <w:left w:val="nil"/>
                  <w:bottom w:val="single" w:sz="4" w:space="0" w:color="auto"/>
                  <w:right w:val="single" w:sz="4" w:space="0" w:color="auto"/>
                </w:tcBorders>
                <w:vAlign w:val="bottom"/>
                <w:hideMark/>
              </w:tcPr>
              <w:p w14:paraId="2E3C7D65" w14:textId="5A375947" w:rsidR="0075714D" w:rsidRPr="00216B41" w:rsidRDefault="0075714D" w:rsidP="0075714D">
                <w:pPr>
                  <w:jc w:val="right"/>
                  <w:rPr>
                    <w:color w:val="000000"/>
                    <w:sz w:val="20"/>
                    <w:szCs w:val="20"/>
                  </w:rPr>
                </w:pPr>
                <w:r w:rsidRPr="00216B41">
                  <w:rPr>
                    <w:color w:val="000000"/>
                    <w:sz w:val="20"/>
                    <w:szCs w:val="20"/>
                  </w:rPr>
                  <w:t>1.25 mg/L</w:t>
                </w:r>
              </w:p>
            </w:tc>
            <w:tc>
              <w:tcPr>
                <w:tcW w:w="1866" w:type="dxa"/>
                <w:tcBorders>
                  <w:top w:val="single" w:sz="4" w:space="0" w:color="auto"/>
                  <w:left w:val="nil"/>
                  <w:bottom w:val="single" w:sz="4" w:space="0" w:color="auto"/>
                  <w:right w:val="single" w:sz="4" w:space="0" w:color="auto"/>
                </w:tcBorders>
                <w:vAlign w:val="bottom"/>
                <w:hideMark/>
              </w:tcPr>
              <w:p w14:paraId="61A34C21" w14:textId="08BE7E85" w:rsidR="0075714D" w:rsidRPr="00216B41" w:rsidRDefault="0075714D" w:rsidP="0075714D">
                <w:pPr>
                  <w:rPr>
                    <w:color w:val="000000"/>
                    <w:sz w:val="20"/>
                    <w:szCs w:val="20"/>
                  </w:rPr>
                </w:pPr>
                <w:r w:rsidRPr="00216B41">
                  <w:rPr>
                    <w:color w:val="000000"/>
                    <w:sz w:val="20"/>
                    <w:szCs w:val="20"/>
                  </w:rPr>
                  <w:t>C</w:t>
                </w:r>
              </w:p>
            </w:tc>
            <w:tc>
              <w:tcPr>
                <w:tcW w:w="4494" w:type="dxa"/>
                <w:tcBorders>
                  <w:top w:val="single" w:sz="4" w:space="0" w:color="auto"/>
                  <w:left w:val="nil"/>
                  <w:bottom w:val="single" w:sz="4" w:space="0" w:color="auto"/>
                  <w:right w:val="single" w:sz="4" w:space="0" w:color="auto"/>
                </w:tcBorders>
                <w:vAlign w:val="bottom"/>
                <w:hideMark/>
              </w:tcPr>
              <w:p w14:paraId="50AC6FEB" w14:textId="4E8B9F0D" w:rsidR="0075714D" w:rsidRPr="00216B41" w:rsidRDefault="0075714D" w:rsidP="0075714D">
                <w:pPr>
                  <w:rPr>
                    <w:color w:val="000000"/>
                    <w:sz w:val="20"/>
                    <w:szCs w:val="20"/>
                  </w:rPr>
                </w:pPr>
                <w:r w:rsidRPr="00216B41">
                  <w:rPr>
                    <w:color w:val="000000"/>
                    <w:sz w:val="20"/>
                    <w:szCs w:val="20"/>
                  </w:rPr>
                  <w:t>1.25 mg/L (no change in benchmark)</w:t>
                </w:r>
              </w:p>
            </w:tc>
          </w:tr>
          <w:tr w:rsidR="0075714D" w:rsidRPr="00252AF9" w14:paraId="2D5B9011" w14:textId="08C6C75E" w:rsidTr="00216B41">
            <w:trPr>
              <w:trHeight w:val="350"/>
              <w:jc w:val="center"/>
            </w:trPr>
            <w:tc>
              <w:tcPr>
                <w:tcW w:w="2150" w:type="dxa"/>
                <w:tcBorders>
                  <w:top w:val="nil"/>
                  <w:left w:val="single" w:sz="4" w:space="0" w:color="auto"/>
                  <w:bottom w:val="single" w:sz="4" w:space="0" w:color="auto"/>
                  <w:right w:val="single" w:sz="4" w:space="0" w:color="auto"/>
                </w:tcBorders>
                <w:vAlign w:val="center"/>
                <w:hideMark/>
              </w:tcPr>
              <w:p w14:paraId="16BA4285" w14:textId="26E07EDB" w:rsidR="0075714D" w:rsidRPr="00216B41" w:rsidRDefault="0075714D" w:rsidP="0075714D">
                <w:pPr>
                  <w:rPr>
                    <w:color w:val="000000"/>
                    <w:sz w:val="20"/>
                    <w:szCs w:val="20"/>
                  </w:rPr>
                </w:pPr>
                <w:r w:rsidRPr="00216B41">
                  <w:rPr>
                    <w:color w:val="000000"/>
                    <w:sz w:val="20"/>
                    <w:szCs w:val="20"/>
                  </w:rPr>
                  <w:t xml:space="preserve">pH </w:t>
                </w:r>
              </w:p>
            </w:tc>
            <w:tc>
              <w:tcPr>
                <w:tcW w:w="1555" w:type="dxa"/>
                <w:tcBorders>
                  <w:top w:val="nil"/>
                  <w:left w:val="nil"/>
                  <w:bottom w:val="single" w:sz="4" w:space="0" w:color="auto"/>
                  <w:right w:val="single" w:sz="4" w:space="0" w:color="auto"/>
                </w:tcBorders>
                <w:vAlign w:val="bottom"/>
                <w:hideMark/>
              </w:tcPr>
              <w:p w14:paraId="0296B8A5" w14:textId="0541CB8C" w:rsidR="0075714D" w:rsidRPr="00216B41" w:rsidRDefault="0075714D" w:rsidP="0075714D">
                <w:pPr>
                  <w:jc w:val="right"/>
                  <w:rPr>
                    <w:color w:val="000000"/>
                    <w:sz w:val="20"/>
                    <w:szCs w:val="20"/>
                  </w:rPr>
                </w:pPr>
                <w:r w:rsidRPr="00216B41">
                  <w:rPr>
                    <w:color w:val="000000"/>
                    <w:sz w:val="20"/>
                    <w:szCs w:val="20"/>
                  </w:rPr>
                  <w:t>6.0-9.0 S.U.</w:t>
                </w:r>
              </w:p>
            </w:tc>
            <w:tc>
              <w:tcPr>
                <w:tcW w:w="1866" w:type="dxa"/>
                <w:tcBorders>
                  <w:top w:val="nil"/>
                  <w:left w:val="nil"/>
                  <w:bottom w:val="single" w:sz="4" w:space="0" w:color="auto"/>
                  <w:right w:val="single" w:sz="4" w:space="0" w:color="auto"/>
                </w:tcBorders>
                <w:vAlign w:val="bottom"/>
                <w:hideMark/>
              </w:tcPr>
              <w:p w14:paraId="6B3651A1" w14:textId="1C31BAB1" w:rsidR="0075714D" w:rsidRPr="00216B41" w:rsidRDefault="0075714D" w:rsidP="0075714D">
                <w:pPr>
                  <w:rPr>
                    <w:color w:val="000000"/>
                    <w:sz w:val="20"/>
                    <w:szCs w:val="20"/>
                  </w:rPr>
                </w:pPr>
                <w:r w:rsidRPr="00216B41">
                  <w:rPr>
                    <w:color w:val="000000"/>
                    <w:sz w:val="20"/>
                    <w:szCs w:val="20"/>
                  </w:rPr>
                  <w:t>E,G, J, S, AD</w:t>
                </w:r>
              </w:p>
            </w:tc>
            <w:tc>
              <w:tcPr>
                <w:tcW w:w="4494" w:type="dxa"/>
                <w:tcBorders>
                  <w:top w:val="nil"/>
                  <w:left w:val="nil"/>
                  <w:bottom w:val="single" w:sz="4" w:space="0" w:color="auto"/>
                  <w:right w:val="single" w:sz="4" w:space="0" w:color="auto"/>
                </w:tcBorders>
                <w:vAlign w:val="bottom"/>
                <w:hideMark/>
              </w:tcPr>
              <w:p w14:paraId="1DE67678" w14:textId="6C79693A" w:rsidR="0075714D" w:rsidRPr="00216B41" w:rsidRDefault="0075714D" w:rsidP="0075714D">
                <w:pPr>
                  <w:rPr>
                    <w:color w:val="000000"/>
                    <w:sz w:val="20"/>
                    <w:szCs w:val="20"/>
                  </w:rPr>
                </w:pPr>
                <w:r w:rsidRPr="00216B41">
                  <w:rPr>
                    <w:color w:val="000000"/>
                    <w:sz w:val="20"/>
                    <w:szCs w:val="20"/>
                  </w:rPr>
                  <w:t>6.0-9.0 S.U. (no change in benchmark)</w:t>
                </w:r>
              </w:p>
            </w:tc>
          </w:tr>
          <w:tr w:rsidR="0075714D" w:rsidRPr="00252AF9" w14:paraId="5AED3AED" w14:textId="2614A954" w:rsidTr="00216B41">
            <w:trPr>
              <w:trHeight w:val="350"/>
              <w:jc w:val="center"/>
            </w:trPr>
            <w:tc>
              <w:tcPr>
                <w:tcW w:w="2150" w:type="dxa"/>
                <w:tcBorders>
                  <w:top w:val="nil"/>
                  <w:left w:val="single" w:sz="4" w:space="0" w:color="auto"/>
                  <w:bottom w:val="single" w:sz="4" w:space="0" w:color="auto"/>
                  <w:right w:val="single" w:sz="4" w:space="0" w:color="auto"/>
                </w:tcBorders>
                <w:vAlign w:val="center"/>
                <w:hideMark/>
              </w:tcPr>
              <w:p w14:paraId="2CB2B80A" w14:textId="09A22799" w:rsidR="0075714D" w:rsidRPr="00216B41" w:rsidRDefault="0075714D" w:rsidP="0075714D">
                <w:pPr>
                  <w:rPr>
                    <w:color w:val="000000"/>
                    <w:sz w:val="20"/>
                    <w:szCs w:val="20"/>
                  </w:rPr>
                </w:pPr>
                <w:r w:rsidRPr="00216B41">
                  <w:rPr>
                    <w:color w:val="000000"/>
                    <w:sz w:val="20"/>
                    <w:szCs w:val="20"/>
                  </w:rPr>
                  <w:t>Selenium, total</w:t>
                </w:r>
              </w:p>
            </w:tc>
            <w:tc>
              <w:tcPr>
                <w:tcW w:w="1555" w:type="dxa"/>
                <w:tcBorders>
                  <w:top w:val="nil"/>
                  <w:left w:val="nil"/>
                  <w:bottom w:val="single" w:sz="4" w:space="0" w:color="auto"/>
                  <w:right w:val="single" w:sz="4" w:space="0" w:color="auto"/>
                </w:tcBorders>
                <w:vAlign w:val="bottom"/>
                <w:hideMark/>
              </w:tcPr>
              <w:p w14:paraId="5F4B25A2" w14:textId="1F97FD6B" w:rsidR="0075714D" w:rsidRPr="00216B41" w:rsidRDefault="0075714D" w:rsidP="0075714D">
                <w:pPr>
                  <w:jc w:val="right"/>
                  <w:rPr>
                    <w:color w:val="000000"/>
                    <w:sz w:val="20"/>
                    <w:szCs w:val="20"/>
                  </w:rPr>
                </w:pPr>
                <w:r w:rsidRPr="00216B41">
                  <w:rPr>
                    <w:color w:val="000000"/>
                    <w:sz w:val="20"/>
                    <w:szCs w:val="20"/>
                  </w:rPr>
                  <w:t>0.01* mg/L</w:t>
                </w:r>
              </w:p>
            </w:tc>
            <w:tc>
              <w:tcPr>
                <w:tcW w:w="1866" w:type="dxa"/>
                <w:tcBorders>
                  <w:top w:val="nil"/>
                  <w:left w:val="nil"/>
                  <w:bottom w:val="single" w:sz="4" w:space="0" w:color="auto"/>
                  <w:right w:val="single" w:sz="4" w:space="0" w:color="auto"/>
                </w:tcBorders>
                <w:vAlign w:val="bottom"/>
                <w:hideMark/>
              </w:tcPr>
              <w:p w14:paraId="60EF9510" w14:textId="02937659" w:rsidR="0075714D" w:rsidRPr="00216B41" w:rsidRDefault="0075714D" w:rsidP="0075714D">
                <w:pPr>
                  <w:rPr>
                    <w:color w:val="000000"/>
                    <w:sz w:val="20"/>
                    <w:szCs w:val="20"/>
                  </w:rPr>
                </w:pPr>
                <w:r w:rsidRPr="00216B41">
                  <w:rPr>
                    <w:color w:val="000000"/>
                    <w:sz w:val="20"/>
                    <w:szCs w:val="20"/>
                  </w:rPr>
                  <w:t>G, K</w:t>
                </w:r>
              </w:p>
            </w:tc>
            <w:tc>
              <w:tcPr>
                <w:tcW w:w="4494" w:type="dxa"/>
                <w:tcBorders>
                  <w:top w:val="nil"/>
                  <w:left w:val="nil"/>
                  <w:bottom w:val="single" w:sz="4" w:space="0" w:color="auto"/>
                  <w:right w:val="single" w:sz="4" w:space="0" w:color="auto"/>
                </w:tcBorders>
                <w:vAlign w:val="bottom"/>
                <w:hideMark/>
              </w:tcPr>
              <w:p w14:paraId="62365F27" w14:textId="4001F4AF" w:rsidR="0075714D" w:rsidRPr="00216B41" w:rsidRDefault="0075714D" w:rsidP="0075714D">
                <w:pPr>
                  <w:rPr>
                    <w:color w:val="000000"/>
                    <w:sz w:val="20"/>
                    <w:szCs w:val="20"/>
                  </w:rPr>
                </w:pPr>
                <w:r w:rsidRPr="00216B41">
                  <w:rPr>
                    <w:color w:val="000000"/>
                    <w:sz w:val="20"/>
                    <w:szCs w:val="20"/>
                  </w:rPr>
                  <w:t>0.01 mg/L (no change in benchmark)</w:t>
                </w:r>
              </w:p>
            </w:tc>
          </w:tr>
          <w:tr w:rsidR="0075714D" w:rsidRPr="00252AF9" w14:paraId="1ED10557" w14:textId="65D438A3" w:rsidTr="00216B41">
            <w:trPr>
              <w:trHeight w:val="350"/>
              <w:jc w:val="center"/>
            </w:trPr>
            <w:tc>
              <w:tcPr>
                <w:tcW w:w="2150" w:type="dxa"/>
                <w:tcBorders>
                  <w:top w:val="nil"/>
                  <w:left w:val="single" w:sz="4" w:space="0" w:color="auto"/>
                  <w:bottom w:val="single" w:sz="4" w:space="0" w:color="auto"/>
                  <w:right w:val="single" w:sz="4" w:space="0" w:color="auto"/>
                </w:tcBorders>
                <w:vAlign w:val="center"/>
                <w:hideMark/>
              </w:tcPr>
              <w:p w14:paraId="59FA752E" w14:textId="75E20DA7" w:rsidR="0075714D" w:rsidRPr="00216B41" w:rsidRDefault="0075714D" w:rsidP="0075714D">
                <w:pPr>
                  <w:rPr>
                    <w:color w:val="000000"/>
                    <w:sz w:val="20"/>
                    <w:szCs w:val="20"/>
                  </w:rPr>
                </w:pPr>
                <w:r w:rsidRPr="00216B41">
                  <w:rPr>
                    <w:color w:val="000000"/>
                    <w:sz w:val="20"/>
                    <w:szCs w:val="20"/>
                  </w:rPr>
                  <w:t>Silver, total</w:t>
                </w:r>
              </w:p>
            </w:tc>
            <w:tc>
              <w:tcPr>
                <w:tcW w:w="1555" w:type="dxa"/>
                <w:tcBorders>
                  <w:top w:val="nil"/>
                  <w:left w:val="nil"/>
                  <w:bottom w:val="single" w:sz="4" w:space="0" w:color="auto"/>
                  <w:right w:val="single" w:sz="4" w:space="0" w:color="auto"/>
                </w:tcBorders>
                <w:vAlign w:val="bottom"/>
                <w:hideMark/>
              </w:tcPr>
              <w:p w14:paraId="786E52CE" w14:textId="412B9FF2" w:rsidR="0075714D" w:rsidRPr="00216B41" w:rsidRDefault="0075714D" w:rsidP="0075714D">
                <w:pPr>
                  <w:jc w:val="right"/>
                  <w:rPr>
                    <w:color w:val="000000"/>
                    <w:sz w:val="20"/>
                    <w:szCs w:val="20"/>
                  </w:rPr>
                </w:pPr>
                <w:r w:rsidRPr="00216B41">
                  <w:rPr>
                    <w:color w:val="000000"/>
                    <w:sz w:val="20"/>
                    <w:szCs w:val="20"/>
                  </w:rPr>
                  <w:t>0.002* mg/L</w:t>
                </w:r>
              </w:p>
            </w:tc>
            <w:tc>
              <w:tcPr>
                <w:tcW w:w="1866" w:type="dxa"/>
                <w:tcBorders>
                  <w:top w:val="nil"/>
                  <w:left w:val="nil"/>
                  <w:bottom w:val="single" w:sz="4" w:space="0" w:color="auto"/>
                  <w:right w:val="single" w:sz="4" w:space="0" w:color="auto"/>
                </w:tcBorders>
                <w:vAlign w:val="bottom"/>
                <w:hideMark/>
              </w:tcPr>
              <w:p w14:paraId="3B6B94A9" w14:textId="446E3AC1" w:rsidR="0075714D" w:rsidRPr="00216B41" w:rsidRDefault="0075714D" w:rsidP="0075714D">
                <w:pPr>
                  <w:rPr>
                    <w:color w:val="000000"/>
                    <w:sz w:val="20"/>
                    <w:szCs w:val="20"/>
                  </w:rPr>
                </w:pPr>
                <w:r w:rsidRPr="00216B41">
                  <w:rPr>
                    <w:color w:val="000000"/>
                    <w:sz w:val="20"/>
                    <w:szCs w:val="20"/>
                  </w:rPr>
                  <w:t>G, K</w:t>
                </w:r>
              </w:p>
            </w:tc>
            <w:tc>
              <w:tcPr>
                <w:tcW w:w="4494" w:type="dxa"/>
                <w:tcBorders>
                  <w:top w:val="nil"/>
                  <w:left w:val="nil"/>
                  <w:bottom w:val="single" w:sz="4" w:space="0" w:color="auto"/>
                  <w:right w:val="single" w:sz="4" w:space="0" w:color="auto"/>
                </w:tcBorders>
                <w:vAlign w:val="bottom"/>
                <w:hideMark/>
              </w:tcPr>
              <w:p w14:paraId="2932D98F" w14:textId="6A70009B" w:rsidR="0075714D" w:rsidRPr="00216B41" w:rsidRDefault="0075714D" w:rsidP="0075714D">
                <w:pPr>
                  <w:rPr>
                    <w:color w:val="000000"/>
                    <w:sz w:val="20"/>
                    <w:szCs w:val="20"/>
                  </w:rPr>
                </w:pPr>
                <w:r w:rsidRPr="00216B41">
                  <w:rPr>
                    <w:color w:val="000000"/>
                    <w:sz w:val="20"/>
                    <w:szCs w:val="20"/>
                  </w:rPr>
                  <w:t>0.002 mg/L (no change in benchmark)</w:t>
                </w:r>
              </w:p>
            </w:tc>
          </w:tr>
          <w:tr w:rsidR="0075714D" w:rsidRPr="00252AF9" w14:paraId="4C5C3D60" w14:textId="22FDF26A" w:rsidTr="00216B41">
            <w:trPr>
              <w:trHeight w:val="530"/>
              <w:jc w:val="center"/>
            </w:trPr>
            <w:tc>
              <w:tcPr>
                <w:tcW w:w="2150" w:type="dxa"/>
                <w:tcBorders>
                  <w:top w:val="nil"/>
                  <w:left w:val="single" w:sz="4" w:space="0" w:color="auto"/>
                  <w:bottom w:val="single" w:sz="4" w:space="0" w:color="auto"/>
                  <w:right w:val="single" w:sz="4" w:space="0" w:color="auto"/>
                </w:tcBorders>
                <w:vAlign w:val="center"/>
                <w:hideMark/>
              </w:tcPr>
              <w:p w14:paraId="53C68B88" w14:textId="6A85DD76" w:rsidR="0075714D" w:rsidRPr="00216B41" w:rsidRDefault="0075714D" w:rsidP="0075714D">
                <w:pPr>
                  <w:rPr>
                    <w:color w:val="000000"/>
                    <w:sz w:val="20"/>
                    <w:szCs w:val="20"/>
                  </w:rPr>
                </w:pPr>
                <w:r w:rsidRPr="00216B41">
                  <w:rPr>
                    <w:color w:val="000000"/>
                    <w:sz w:val="20"/>
                    <w:szCs w:val="20"/>
                  </w:rPr>
                  <w:t xml:space="preserve">TSS </w:t>
                </w:r>
              </w:p>
            </w:tc>
            <w:tc>
              <w:tcPr>
                <w:tcW w:w="1555" w:type="dxa"/>
                <w:tcBorders>
                  <w:top w:val="nil"/>
                  <w:left w:val="nil"/>
                  <w:bottom w:val="single" w:sz="4" w:space="0" w:color="auto"/>
                  <w:right w:val="single" w:sz="4" w:space="0" w:color="auto"/>
                </w:tcBorders>
                <w:vAlign w:val="bottom"/>
                <w:hideMark/>
              </w:tcPr>
              <w:p w14:paraId="02E3D1B4" w14:textId="5A4DC06C" w:rsidR="0075714D" w:rsidRPr="00216B41" w:rsidRDefault="0075714D" w:rsidP="0075714D">
                <w:pPr>
                  <w:jc w:val="right"/>
                  <w:rPr>
                    <w:color w:val="000000"/>
                    <w:sz w:val="20"/>
                    <w:szCs w:val="20"/>
                  </w:rPr>
                </w:pPr>
                <w:r w:rsidRPr="00216B41">
                  <w:rPr>
                    <w:color w:val="000000"/>
                    <w:sz w:val="20"/>
                    <w:szCs w:val="20"/>
                  </w:rPr>
                  <w:t>50 mg/L</w:t>
                </w:r>
              </w:p>
            </w:tc>
            <w:tc>
              <w:tcPr>
                <w:tcW w:w="1866" w:type="dxa"/>
                <w:tcBorders>
                  <w:top w:val="nil"/>
                  <w:left w:val="nil"/>
                  <w:bottom w:val="single" w:sz="4" w:space="0" w:color="auto"/>
                  <w:right w:val="single" w:sz="4" w:space="0" w:color="auto"/>
                </w:tcBorders>
                <w:vAlign w:val="bottom"/>
                <w:hideMark/>
              </w:tcPr>
              <w:p w14:paraId="78F08C14" w14:textId="521F6B2D" w:rsidR="0075714D" w:rsidRPr="00216B41" w:rsidRDefault="0075714D" w:rsidP="0075714D">
                <w:pPr>
                  <w:rPr>
                    <w:color w:val="000000"/>
                    <w:sz w:val="20"/>
                    <w:szCs w:val="20"/>
                  </w:rPr>
                </w:pPr>
                <w:r w:rsidRPr="00216B41">
                  <w:rPr>
                    <w:color w:val="000000"/>
                    <w:sz w:val="20"/>
                    <w:szCs w:val="20"/>
                  </w:rPr>
                  <w:t>A, C, D, E, F, H, J, O, Q, U, AA</w:t>
                </w:r>
              </w:p>
            </w:tc>
            <w:tc>
              <w:tcPr>
                <w:tcW w:w="4494" w:type="dxa"/>
                <w:tcBorders>
                  <w:top w:val="nil"/>
                  <w:left w:val="nil"/>
                  <w:bottom w:val="single" w:sz="4" w:space="0" w:color="auto"/>
                  <w:right w:val="single" w:sz="4" w:space="0" w:color="auto"/>
                </w:tcBorders>
                <w:vAlign w:val="bottom"/>
                <w:hideMark/>
              </w:tcPr>
              <w:p w14:paraId="3F3AC31E" w14:textId="79E6B6C1" w:rsidR="0075714D" w:rsidRPr="00216B41" w:rsidRDefault="0075714D" w:rsidP="0075714D">
                <w:pPr>
                  <w:rPr>
                    <w:color w:val="000000"/>
                    <w:sz w:val="20"/>
                    <w:szCs w:val="20"/>
                  </w:rPr>
                </w:pPr>
                <w:r w:rsidRPr="00216B41">
                  <w:rPr>
                    <w:color w:val="000000"/>
                    <w:sz w:val="20"/>
                    <w:szCs w:val="20"/>
                  </w:rPr>
                  <w:t xml:space="preserve">50 mg/L </w:t>
                </w:r>
                <w:r w:rsidR="00C155D7" w:rsidRPr="00216B41">
                  <w:rPr>
                    <w:color w:val="000000"/>
                    <w:sz w:val="20"/>
                    <w:szCs w:val="20"/>
                  </w:rPr>
                  <w:t>(no change in benchmark)</w:t>
                </w:r>
              </w:p>
            </w:tc>
          </w:tr>
          <w:tr w:rsidR="0075714D" w:rsidRPr="00252AF9" w14:paraId="29EC83F4" w14:textId="505485D6" w:rsidTr="00216B41">
            <w:trPr>
              <w:trHeight w:val="566"/>
              <w:jc w:val="center"/>
            </w:trPr>
            <w:tc>
              <w:tcPr>
                <w:tcW w:w="2150" w:type="dxa"/>
                <w:tcBorders>
                  <w:top w:val="nil"/>
                  <w:left w:val="single" w:sz="4" w:space="0" w:color="auto"/>
                  <w:bottom w:val="single" w:sz="4" w:space="0" w:color="auto"/>
                  <w:right w:val="single" w:sz="4" w:space="0" w:color="auto"/>
                </w:tcBorders>
                <w:vAlign w:val="center"/>
                <w:hideMark/>
              </w:tcPr>
              <w:p w14:paraId="09AB5FCC" w14:textId="3A99805A" w:rsidR="0075714D" w:rsidRPr="00216B41" w:rsidRDefault="0075714D" w:rsidP="0075714D">
                <w:pPr>
                  <w:rPr>
                    <w:color w:val="000000"/>
                    <w:sz w:val="20"/>
                    <w:szCs w:val="20"/>
                  </w:rPr>
                </w:pPr>
                <w:r w:rsidRPr="00216B41">
                  <w:rPr>
                    <w:color w:val="000000"/>
                    <w:sz w:val="20"/>
                    <w:szCs w:val="20"/>
                  </w:rPr>
                  <w:t xml:space="preserve">TSS </w:t>
                </w:r>
              </w:p>
            </w:tc>
            <w:tc>
              <w:tcPr>
                <w:tcW w:w="1555" w:type="dxa"/>
                <w:tcBorders>
                  <w:top w:val="nil"/>
                  <w:left w:val="nil"/>
                  <w:bottom w:val="single" w:sz="4" w:space="0" w:color="auto"/>
                  <w:right w:val="single" w:sz="4" w:space="0" w:color="auto"/>
                </w:tcBorders>
                <w:vAlign w:val="bottom"/>
                <w:hideMark/>
              </w:tcPr>
              <w:p w14:paraId="0E86D95F" w14:textId="30150A1F" w:rsidR="0075714D" w:rsidRPr="00216B41" w:rsidRDefault="0075714D" w:rsidP="0075714D">
                <w:pPr>
                  <w:jc w:val="right"/>
                  <w:rPr>
                    <w:color w:val="000000"/>
                    <w:sz w:val="20"/>
                    <w:szCs w:val="20"/>
                  </w:rPr>
                </w:pPr>
                <w:r w:rsidRPr="00216B41">
                  <w:rPr>
                    <w:color w:val="000000"/>
                    <w:sz w:val="20"/>
                    <w:szCs w:val="20"/>
                  </w:rPr>
                  <w:t>100 mg/L</w:t>
                </w:r>
              </w:p>
            </w:tc>
            <w:tc>
              <w:tcPr>
                <w:tcW w:w="1866" w:type="dxa"/>
                <w:tcBorders>
                  <w:top w:val="nil"/>
                  <w:left w:val="nil"/>
                  <w:bottom w:val="single" w:sz="4" w:space="0" w:color="auto"/>
                  <w:right w:val="single" w:sz="4" w:space="0" w:color="auto"/>
                </w:tcBorders>
                <w:vAlign w:val="bottom"/>
                <w:hideMark/>
              </w:tcPr>
              <w:p w14:paraId="664DD731" w14:textId="128CB433" w:rsidR="0075714D" w:rsidRPr="00216B41" w:rsidRDefault="0075714D" w:rsidP="0075714D">
                <w:pPr>
                  <w:rPr>
                    <w:color w:val="000000"/>
                    <w:sz w:val="20"/>
                    <w:szCs w:val="20"/>
                  </w:rPr>
                </w:pPr>
                <w:r w:rsidRPr="00216B41">
                  <w:rPr>
                    <w:color w:val="000000"/>
                    <w:sz w:val="20"/>
                    <w:szCs w:val="20"/>
                  </w:rPr>
                  <w:t>E, F, G, L, M, N, AD</w:t>
                </w:r>
              </w:p>
            </w:tc>
            <w:tc>
              <w:tcPr>
                <w:tcW w:w="4494" w:type="dxa"/>
                <w:tcBorders>
                  <w:top w:val="nil"/>
                  <w:left w:val="nil"/>
                  <w:bottom w:val="single" w:sz="4" w:space="0" w:color="auto"/>
                  <w:right w:val="single" w:sz="4" w:space="0" w:color="auto"/>
                </w:tcBorders>
                <w:vAlign w:val="bottom"/>
                <w:hideMark/>
              </w:tcPr>
              <w:p w14:paraId="53457028" w14:textId="3D2293F8" w:rsidR="0075714D" w:rsidRPr="00216B41" w:rsidRDefault="00C155D7" w:rsidP="00EC1EE7">
                <w:pPr>
                  <w:rPr>
                    <w:color w:val="000000"/>
                    <w:sz w:val="20"/>
                    <w:szCs w:val="20"/>
                  </w:rPr>
                </w:pPr>
                <w:r w:rsidRPr="00216B41">
                  <w:rPr>
                    <w:color w:val="000000"/>
                    <w:sz w:val="20"/>
                    <w:szCs w:val="20"/>
                  </w:rPr>
                  <w:t>50 mg/L</w:t>
                </w:r>
                <w:r w:rsidR="00A33D50" w:rsidRPr="00216B41">
                  <w:rPr>
                    <w:color w:val="000000"/>
                    <w:sz w:val="20"/>
                    <w:szCs w:val="20"/>
                  </w:rPr>
                  <w:t xml:space="preserve"> </w:t>
                </w:r>
                <w:r w:rsidR="00997FD4" w:rsidRPr="00216B41">
                  <w:rPr>
                    <w:color w:val="000000"/>
                    <w:sz w:val="20"/>
                    <w:szCs w:val="20"/>
                  </w:rPr>
                  <w:t>(no change in benchmark)</w:t>
                </w:r>
                <w:r w:rsidR="00997FD4" w:rsidRPr="00216B41" w:rsidDel="00997FD4">
                  <w:rPr>
                    <w:color w:val="000000"/>
                    <w:sz w:val="20"/>
                    <w:szCs w:val="20"/>
                  </w:rPr>
                  <w:t xml:space="preserve"> </w:t>
                </w:r>
                <w:r w:rsidR="0075714D" w:rsidRPr="00216B41">
                  <w:rPr>
                    <w:color w:val="000000"/>
                    <w:sz w:val="20"/>
                    <w:szCs w:val="20"/>
                  </w:rPr>
                  <w:t xml:space="preserve"> </w:t>
                </w:r>
              </w:p>
            </w:tc>
          </w:tr>
          <w:tr w:rsidR="0075714D" w:rsidRPr="00252AF9" w14:paraId="5E096141" w14:textId="5391BCB3" w:rsidTr="00216B41">
            <w:trPr>
              <w:trHeight w:val="312"/>
              <w:jc w:val="center"/>
            </w:trPr>
            <w:tc>
              <w:tcPr>
                <w:tcW w:w="2150" w:type="dxa"/>
                <w:tcBorders>
                  <w:top w:val="nil"/>
                  <w:left w:val="single" w:sz="4" w:space="0" w:color="auto"/>
                  <w:bottom w:val="single" w:sz="4" w:space="0" w:color="auto"/>
                  <w:right w:val="single" w:sz="4" w:space="0" w:color="auto"/>
                </w:tcBorders>
                <w:vAlign w:val="center"/>
                <w:hideMark/>
              </w:tcPr>
              <w:p w14:paraId="718EDDD0" w14:textId="5A14A417" w:rsidR="0075714D" w:rsidRPr="00216B41" w:rsidRDefault="0075714D" w:rsidP="0075714D">
                <w:pPr>
                  <w:rPr>
                    <w:color w:val="000000"/>
                    <w:sz w:val="20"/>
                    <w:szCs w:val="20"/>
                  </w:rPr>
                </w:pPr>
                <w:r w:rsidRPr="00216B41">
                  <w:rPr>
                    <w:color w:val="000000"/>
                    <w:sz w:val="20"/>
                    <w:szCs w:val="20"/>
                  </w:rPr>
                  <w:t>Turbidity</w:t>
                </w:r>
              </w:p>
            </w:tc>
            <w:tc>
              <w:tcPr>
                <w:tcW w:w="1555" w:type="dxa"/>
                <w:tcBorders>
                  <w:top w:val="nil"/>
                  <w:left w:val="nil"/>
                  <w:bottom w:val="single" w:sz="4" w:space="0" w:color="auto"/>
                  <w:right w:val="single" w:sz="4" w:space="0" w:color="auto"/>
                </w:tcBorders>
                <w:vAlign w:val="bottom"/>
                <w:hideMark/>
              </w:tcPr>
              <w:p w14:paraId="10E05AEB" w14:textId="32060801" w:rsidR="0075714D" w:rsidRPr="00216B41" w:rsidRDefault="0075714D" w:rsidP="0075714D">
                <w:pPr>
                  <w:jc w:val="right"/>
                  <w:rPr>
                    <w:color w:val="000000"/>
                    <w:sz w:val="20"/>
                    <w:szCs w:val="20"/>
                  </w:rPr>
                </w:pPr>
                <w:r w:rsidRPr="00216B41">
                  <w:rPr>
                    <w:color w:val="000000"/>
                    <w:sz w:val="20"/>
                    <w:szCs w:val="20"/>
                  </w:rPr>
                  <w:t>5 NTU</w:t>
                </w:r>
              </w:p>
            </w:tc>
            <w:tc>
              <w:tcPr>
                <w:tcW w:w="1866" w:type="dxa"/>
                <w:tcBorders>
                  <w:top w:val="nil"/>
                  <w:left w:val="nil"/>
                  <w:bottom w:val="single" w:sz="4" w:space="0" w:color="auto"/>
                  <w:right w:val="single" w:sz="4" w:space="0" w:color="auto"/>
                </w:tcBorders>
                <w:shd w:val="clear" w:color="000000" w:fill="FFFFFF"/>
                <w:vAlign w:val="bottom"/>
                <w:hideMark/>
              </w:tcPr>
              <w:p w14:paraId="0A0CA1A5" w14:textId="0EE22B08" w:rsidR="0075714D" w:rsidRPr="00216B41" w:rsidRDefault="0075714D" w:rsidP="0075714D">
                <w:pPr>
                  <w:rPr>
                    <w:color w:val="000000"/>
                    <w:sz w:val="20"/>
                    <w:szCs w:val="20"/>
                  </w:rPr>
                </w:pPr>
                <w:r w:rsidRPr="00216B41">
                  <w:rPr>
                    <w:color w:val="000000"/>
                    <w:sz w:val="20"/>
                    <w:szCs w:val="20"/>
                  </w:rPr>
                  <w:t>G</w:t>
                </w:r>
              </w:p>
            </w:tc>
            <w:tc>
              <w:tcPr>
                <w:tcW w:w="4494" w:type="dxa"/>
                <w:tcBorders>
                  <w:top w:val="nil"/>
                  <w:left w:val="nil"/>
                  <w:bottom w:val="single" w:sz="4" w:space="0" w:color="auto"/>
                  <w:right w:val="single" w:sz="4" w:space="0" w:color="auto"/>
                </w:tcBorders>
                <w:vAlign w:val="bottom"/>
                <w:hideMark/>
              </w:tcPr>
              <w:p w14:paraId="21A1FA3B" w14:textId="3FAFBA7A" w:rsidR="0075714D" w:rsidRPr="00216B41" w:rsidRDefault="0075714D" w:rsidP="0075714D">
                <w:pPr>
                  <w:rPr>
                    <w:color w:val="000000"/>
                    <w:sz w:val="20"/>
                    <w:szCs w:val="20"/>
                  </w:rPr>
                </w:pPr>
                <w:r w:rsidRPr="00216B41">
                  <w:rPr>
                    <w:color w:val="000000"/>
                    <w:sz w:val="20"/>
                    <w:szCs w:val="20"/>
                  </w:rPr>
                  <w:t>5 NTU (no change in benchmark)</w:t>
                </w:r>
              </w:p>
            </w:tc>
          </w:tr>
          <w:tr w:rsidR="0075714D" w:rsidRPr="00252AF9" w14:paraId="02D0FD08" w14:textId="749FB2E4" w:rsidTr="00216B41">
            <w:trPr>
              <w:trHeight w:val="552"/>
              <w:jc w:val="center"/>
            </w:trPr>
            <w:tc>
              <w:tcPr>
                <w:tcW w:w="2150" w:type="dxa"/>
                <w:tcBorders>
                  <w:top w:val="nil"/>
                  <w:left w:val="single" w:sz="4" w:space="0" w:color="auto"/>
                  <w:bottom w:val="single" w:sz="4" w:space="0" w:color="auto"/>
                  <w:right w:val="single" w:sz="4" w:space="0" w:color="auto"/>
                </w:tcBorders>
                <w:vAlign w:val="center"/>
                <w:hideMark/>
              </w:tcPr>
              <w:p w14:paraId="28E4E0D1" w14:textId="582F6D9A" w:rsidR="0075714D" w:rsidRPr="00216B41" w:rsidRDefault="0075714D" w:rsidP="0075714D">
                <w:pPr>
                  <w:rPr>
                    <w:b/>
                    <w:bCs/>
                    <w:color w:val="000000"/>
                    <w:sz w:val="20"/>
                    <w:szCs w:val="20"/>
                  </w:rPr>
                </w:pPr>
                <w:r w:rsidRPr="00216B41">
                  <w:rPr>
                    <w:b/>
                    <w:bCs/>
                    <w:color w:val="000000"/>
                    <w:sz w:val="20"/>
                    <w:szCs w:val="20"/>
                  </w:rPr>
                  <w:t>Zinc, total</w:t>
                </w:r>
              </w:p>
            </w:tc>
            <w:tc>
              <w:tcPr>
                <w:tcW w:w="1555" w:type="dxa"/>
                <w:tcBorders>
                  <w:top w:val="nil"/>
                  <w:left w:val="nil"/>
                  <w:bottom w:val="single" w:sz="4" w:space="0" w:color="auto"/>
                  <w:right w:val="single" w:sz="4" w:space="0" w:color="auto"/>
                </w:tcBorders>
                <w:vAlign w:val="bottom"/>
                <w:hideMark/>
              </w:tcPr>
              <w:p w14:paraId="6F918279" w14:textId="5F04CB3C" w:rsidR="0075714D" w:rsidRPr="00216B41" w:rsidRDefault="0075714D" w:rsidP="0075714D">
                <w:pPr>
                  <w:jc w:val="right"/>
                  <w:rPr>
                    <w:b/>
                    <w:bCs/>
                    <w:color w:val="000000"/>
                    <w:sz w:val="20"/>
                    <w:szCs w:val="20"/>
                  </w:rPr>
                </w:pPr>
                <w:r w:rsidRPr="00216B41">
                  <w:rPr>
                    <w:b/>
                    <w:bCs/>
                    <w:color w:val="000000"/>
                    <w:sz w:val="20"/>
                    <w:szCs w:val="20"/>
                  </w:rPr>
                  <w:t>0.16 mg/L</w:t>
                </w:r>
              </w:p>
            </w:tc>
            <w:tc>
              <w:tcPr>
                <w:tcW w:w="1866" w:type="dxa"/>
                <w:tcBorders>
                  <w:top w:val="nil"/>
                  <w:left w:val="nil"/>
                  <w:bottom w:val="single" w:sz="4" w:space="0" w:color="auto"/>
                  <w:right w:val="single" w:sz="4" w:space="0" w:color="auto"/>
                </w:tcBorders>
                <w:vAlign w:val="bottom"/>
                <w:hideMark/>
              </w:tcPr>
              <w:p w14:paraId="3C473FE9" w14:textId="4BF981DB" w:rsidR="0075714D" w:rsidRPr="00216B41" w:rsidRDefault="0075714D" w:rsidP="0075714D">
                <w:pPr>
                  <w:rPr>
                    <w:b/>
                    <w:bCs/>
                    <w:color w:val="000000"/>
                    <w:sz w:val="20"/>
                    <w:szCs w:val="20"/>
                  </w:rPr>
                </w:pPr>
                <w:r w:rsidRPr="00216B41">
                  <w:rPr>
                    <w:b/>
                    <w:bCs/>
                    <w:color w:val="000000"/>
                    <w:sz w:val="20"/>
                    <w:szCs w:val="20"/>
                  </w:rPr>
                  <w:t>A, C, F, N, Q, Y, AA</w:t>
                </w:r>
              </w:p>
            </w:tc>
            <w:tc>
              <w:tcPr>
                <w:tcW w:w="4494" w:type="dxa"/>
                <w:tcBorders>
                  <w:top w:val="nil"/>
                  <w:left w:val="nil"/>
                  <w:bottom w:val="single" w:sz="4" w:space="0" w:color="auto"/>
                  <w:right w:val="single" w:sz="4" w:space="0" w:color="auto"/>
                </w:tcBorders>
                <w:vAlign w:val="bottom"/>
                <w:hideMark/>
              </w:tcPr>
              <w:p w14:paraId="146BB37A" w14:textId="1A46BDD9" w:rsidR="0075714D" w:rsidRPr="00216B41" w:rsidRDefault="0075714D" w:rsidP="0075714D">
                <w:pPr>
                  <w:rPr>
                    <w:b/>
                    <w:bCs/>
                    <w:color w:val="000000"/>
                    <w:sz w:val="20"/>
                    <w:szCs w:val="20"/>
                  </w:rPr>
                </w:pPr>
                <w:r w:rsidRPr="00216B41">
                  <w:rPr>
                    <w:b/>
                    <w:bCs/>
                    <w:color w:val="000000"/>
                    <w:sz w:val="20"/>
                    <w:szCs w:val="20"/>
                  </w:rPr>
                  <w:t>0.1</w:t>
                </w:r>
                <w:r w:rsidR="00997FD4" w:rsidRPr="00216B41">
                  <w:rPr>
                    <w:b/>
                    <w:bCs/>
                    <w:color w:val="000000"/>
                    <w:sz w:val="20"/>
                    <w:szCs w:val="20"/>
                  </w:rPr>
                  <w:t>2</w:t>
                </w:r>
                <w:r w:rsidRPr="00216B41">
                  <w:rPr>
                    <w:b/>
                    <w:bCs/>
                    <w:color w:val="000000"/>
                    <w:sz w:val="20"/>
                    <w:szCs w:val="20"/>
                  </w:rPr>
                  <w:t xml:space="preserve"> mg/L (</w:t>
                </w:r>
                <w:r w:rsidR="00997FD4" w:rsidRPr="00216B41">
                  <w:rPr>
                    <w:b/>
                    <w:bCs/>
                    <w:color w:val="000000"/>
                    <w:sz w:val="20"/>
                    <w:szCs w:val="20"/>
                  </w:rPr>
                  <w:t>Lowered to 0.12mg/L which is above the  median</w:t>
                </w:r>
                <w:r w:rsidRPr="00216B41">
                  <w:rPr>
                    <w:b/>
                    <w:bCs/>
                    <w:color w:val="000000"/>
                    <w:sz w:val="20"/>
                    <w:szCs w:val="20"/>
                  </w:rPr>
                  <w:t>)</w:t>
                </w:r>
              </w:p>
            </w:tc>
          </w:tr>
          <w:tr w:rsidR="0075714D" w:rsidRPr="00252AF9" w14:paraId="42068178" w14:textId="44D520AD" w:rsidTr="00216B41">
            <w:trPr>
              <w:trHeight w:val="240"/>
              <w:jc w:val="center"/>
            </w:trPr>
            <w:tc>
              <w:tcPr>
                <w:tcW w:w="10065" w:type="dxa"/>
                <w:gridSpan w:val="4"/>
                <w:tcBorders>
                  <w:top w:val="nil"/>
                  <w:left w:val="nil"/>
                  <w:bottom w:val="nil"/>
                  <w:right w:val="nil"/>
                </w:tcBorders>
                <w:vAlign w:val="bottom"/>
                <w:hideMark/>
              </w:tcPr>
              <w:p w14:paraId="2687C7BE" w14:textId="35A2E26C" w:rsidR="0075714D" w:rsidRPr="00216B41" w:rsidRDefault="0075714D" w:rsidP="0075714D">
                <w:pPr>
                  <w:rPr>
                    <w:color w:val="000000"/>
                    <w:sz w:val="18"/>
                    <w:szCs w:val="16"/>
                  </w:rPr>
                </w:pPr>
                <w:r w:rsidRPr="00216B41">
                  <w:rPr>
                    <w:color w:val="000000"/>
                    <w:sz w:val="18"/>
                    <w:szCs w:val="16"/>
                  </w:rPr>
                  <w:t>*Sector G has different mg/L benchmark values (arsenic = 0.17, mercury = 0.0019, selenium = 0.05, and silver = 0.0318)</w:t>
                </w:r>
              </w:p>
            </w:tc>
          </w:tr>
        </w:tbl>
        <w:p w14:paraId="5D537D56" w14:textId="19004136" w:rsidR="0020617B" w:rsidRPr="00216B41" w:rsidRDefault="47417E97" w:rsidP="41B55E2C">
          <w:pPr>
            <w:autoSpaceDE w:val="0"/>
            <w:autoSpaceDN w:val="0"/>
            <w:adjustRightInd w:val="0"/>
            <w:rPr>
              <w:rFonts w:eastAsiaTheme="minorEastAsia"/>
              <w:b/>
              <w:bCs/>
              <w:sz w:val="24"/>
            </w:rPr>
          </w:pPr>
          <w:r w:rsidRPr="00216B41">
            <w:rPr>
              <w:rFonts w:eastAsiaTheme="minorEastAsia"/>
              <w:b/>
              <w:bCs/>
              <w:sz w:val="24"/>
            </w:rPr>
            <w:lastRenderedPageBreak/>
            <w:t xml:space="preserve">Table </w:t>
          </w:r>
          <w:r w:rsidR="22A046DD" w:rsidRPr="00216B41">
            <w:rPr>
              <w:rFonts w:eastAsiaTheme="minorEastAsia"/>
              <w:b/>
              <w:bCs/>
              <w:sz w:val="24"/>
            </w:rPr>
            <w:t>A.</w:t>
          </w:r>
          <w:r w:rsidRPr="00216B41">
            <w:rPr>
              <w:rFonts w:eastAsiaTheme="minorEastAsia"/>
              <w:b/>
              <w:bCs/>
              <w:sz w:val="24"/>
            </w:rPr>
            <w:t>3</w:t>
          </w:r>
          <w:r w:rsidRPr="00216B41">
            <w:rPr>
              <w:rFonts w:eastAsiaTheme="minorEastAsia"/>
              <w:sz w:val="24"/>
            </w:rPr>
            <w:t>. Summary of benchmark monitoring data from 20</w:t>
          </w:r>
          <w:r w:rsidR="00997FD4" w:rsidRPr="00216B41">
            <w:rPr>
              <w:rFonts w:eastAsiaTheme="minorEastAsia"/>
              <w:sz w:val="24"/>
            </w:rPr>
            <w:t>22</w:t>
          </w:r>
          <w:r w:rsidRPr="00216B41">
            <w:rPr>
              <w:rFonts w:eastAsiaTheme="minorEastAsia"/>
              <w:sz w:val="24"/>
            </w:rPr>
            <w:t>-20</w:t>
          </w:r>
          <w:r w:rsidR="00997FD4" w:rsidRPr="00216B41">
            <w:rPr>
              <w:rFonts w:eastAsiaTheme="minorEastAsia"/>
              <w:sz w:val="24"/>
            </w:rPr>
            <w:t>2</w:t>
          </w:r>
          <w:r w:rsidR="00116FB2">
            <w:rPr>
              <w:rFonts w:eastAsiaTheme="minorEastAsia"/>
              <w:sz w:val="24"/>
            </w:rPr>
            <w:t>4</w:t>
          </w:r>
          <w:r w:rsidRPr="00216B41">
            <w:rPr>
              <w:rFonts w:eastAsiaTheme="minorEastAsia"/>
              <w:sz w:val="24"/>
            </w:rPr>
            <w:t xml:space="preserve"> for each pollutant, sector</w:t>
          </w:r>
          <w:r w:rsidR="0BB847EF" w:rsidRPr="00216B41">
            <w:rPr>
              <w:rFonts w:eastAsiaTheme="minorEastAsia"/>
              <w:sz w:val="24"/>
            </w:rPr>
            <w:t>,</w:t>
          </w:r>
          <w:r w:rsidRPr="00216B41">
            <w:rPr>
              <w:rFonts w:eastAsiaTheme="minorEastAsia"/>
              <w:sz w:val="24"/>
            </w:rPr>
            <w:t xml:space="preserve"> and SIC code.</w:t>
          </w:r>
          <w:r w:rsidR="208AE035" w:rsidRPr="00216B41">
            <w:rPr>
              <w:rFonts w:eastAsiaTheme="minorEastAsia"/>
              <w:sz w:val="24"/>
            </w:rPr>
            <w:t xml:space="preserve"> </w:t>
          </w:r>
        </w:p>
        <w:tbl>
          <w:tblPr>
            <w:tblpPr w:leftFromText="180" w:rightFromText="180" w:vertAnchor="text" w:tblpXSpec="center" w:tblpY="1"/>
            <w:tblOverlap w:val="never"/>
            <w:tblW w:w="11181" w:type="dxa"/>
            <w:tblLook w:val="04A0" w:firstRow="1" w:lastRow="0" w:firstColumn="1" w:lastColumn="0" w:noHBand="0" w:noVBand="1"/>
          </w:tblPr>
          <w:tblGrid>
            <w:gridCol w:w="1874"/>
            <w:gridCol w:w="972"/>
            <w:gridCol w:w="1665"/>
            <w:gridCol w:w="1328"/>
            <w:gridCol w:w="2066"/>
            <w:gridCol w:w="1663"/>
            <w:gridCol w:w="1613"/>
          </w:tblGrid>
          <w:tr w:rsidR="001F237C" w:rsidRPr="00252AF9" w14:paraId="1B2B6B01" w14:textId="409E462C" w:rsidTr="001F557B">
            <w:trPr>
              <w:cantSplit/>
              <w:trHeight w:val="742"/>
              <w:tblHeader/>
            </w:trPr>
            <w:tc>
              <w:tcPr>
                <w:tcW w:w="1874" w:type="dxa"/>
                <w:tcBorders>
                  <w:top w:val="single" w:sz="12" w:space="0" w:color="auto"/>
                  <w:left w:val="single" w:sz="12" w:space="0" w:color="auto"/>
                  <w:bottom w:val="single" w:sz="4" w:space="0" w:color="auto"/>
                  <w:right w:val="single" w:sz="4" w:space="0" w:color="auto"/>
                </w:tcBorders>
                <w:shd w:val="clear" w:color="000000" w:fill="FFFFFF"/>
                <w:vAlign w:val="center"/>
                <w:hideMark/>
              </w:tcPr>
              <w:p w14:paraId="66FC421A" w14:textId="69522A40" w:rsidR="001F237C" w:rsidRPr="00216B41" w:rsidRDefault="001F237C" w:rsidP="00216B41">
                <w:pPr>
                  <w:jc w:val="center"/>
                  <w:rPr>
                    <w:rFonts w:cs="Arial"/>
                    <w:b/>
                    <w:bCs/>
                    <w:sz w:val="20"/>
                    <w:szCs w:val="20"/>
                  </w:rPr>
                </w:pPr>
                <w:r w:rsidRPr="00216B41">
                  <w:rPr>
                    <w:rFonts w:cs="Arial"/>
                    <w:b/>
                    <w:bCs/>
                    <w:sz w:val="20"/>
                    <w:szCs w:val="20"/>
                  </w:rPr>
                  <w:t>Pollutant</w:t>
                </w:r>
              </w:p>
            </w:tc>
            <w:tc>
              <w:tcPr>
                <w:tcW w:w="972" w:type="dxa"/>
                <w:tcBorders>
                  <w:top w:val="single" w:sz="12" w:space="0" w:color="auto"/>
                  <w:left w:val="nil"/>
                  <w:bottom w:val="single" w:sz="4" w:space="0" w:color="auto"/>
                  <w:right w:val="single" w:sz="4" w:space="0" w:color="auto"/>
                </w:tcBorders>
                <w:shd w:val="clear" w:color="000000" w:fill="FFFFFF"/>
                <w:noWrap/>
                <w:vAlign w:val="center"/>
                <w:hideMark/>
              </w:tcPr>
              <w:p w14:paraId="7680D4EE" w14:textId="77F265FB" w:rsidR="001F237C" w:rsidRPr="00216B41" w:rsidRDefault="001F237C">
                <w:pPr>
                  <w:jc w:val="center"/>
                  <w:rPr>
                    <w:rFonts w:cs="Arial"/>
                    <w:b/>
                    <w:bCs/>
                    <w:sz w:val="20"/>
                    <w:szCs w:val="20"/>
                  </w:rPr>
                </w:pPr>
                <w:r w:rsidRPr="00216B41">
                  <w:rPr>
                    <w:rFonts w:cs="Arial"/>
                    <w:b/>
                    <w:bCs/>
                    <w:sz w:val="20"/>
                    <w:szCs w:val="20"/>
                  </w:rPr>
                  <w:t>Sector</w:t>
                </w:r>
              </w:p>
            </w:tc>
            <w:tc>
              <w:tcPr>
                <w:tcW w:w="1665" w:type="dxa"/>
                <w:tcBorders>
                  <w:top w:val="single" w:sz="12" w:space="0" w:color="auto"/>
                  <w:left w:val="nil"/>
                  <w:bottom w:val="single" w:sz="4" w:space="0" w:color="auto"/>
                  <w:right w:val="single" w:sz="4" w:space="0" w:color="auto"/>
                </w:tcBorders>
                <w:shd w:val="clear" w:color="000000" w:fill="FFFFFF"/>
                <w:vAlign w:val="center"/>
                <w:hideMark/>
              </w:tcPr>
              <w:p w14:paraId="4775A778" w14:textId="7B86EAF4" w:rsidR="001F237C" w:rsidRPr="00216B41" w:rsidRDefault="001F237C">
                <w:pPr>
                  <w:jc w:val="center"/>
                  <w:rPr>
                    <w:rFonts w:cs="Arial"/>
                    <w:b/>
                    <w:bCs/>
                    <w:sz w:val="20"/>
                    <w:szCs w:val="20"/>
                  </w:rPr>
                </w:pPr>
                <w:r w:rsidRPr="00216B41">
                  <w:rPr>
                    <w:rFonts w:cs="Arial"/>
                    <w:b/>
                    <w:bCs/>
                    <w:sz w:val="20"/>
                    <w:szCs w:val="20"/>
                  </w:rPr>
                  <w:t>SIC</w:t>
                </w:r>
              </w:p>
            </w:tc>
            <w:tc>
              <w:tcPr>
                <w:tcW w:w="1328" w:type="dxa"/>
                <w:tcBorders>
                  <w:top w:val="single" w:sz="12" w:space="0" w:color="auto"/>
                  <w:left w:val="nil"/>
                  <w:bottom w:val="single" w:sz="4" w:space="0" w:color="auto"/>
                  <w:right w:val="single" w:sz="4" w:space="0" w:color="auto"/>
                </w:tcBorders>
                <w:shd w:val="clear" w:color="000000" w:fill="FFFFFF"/>
                <w:vAlign w:val="center"/>
                <w:hideMark/>
              </w:tcPr>
              <w:p w14:paraId="07A68DEC" w14:textId="058BD6CD" w:rsidR="001F237C" w:rsidRPr="00216B41" w:rsidRDefault="001F237C">
                <w:pPr>
                  <w:jc w:val="center"/>
                  <w:rPr>
                    <w:rFonts w:cs="Arial"/>
                    <w:b/>
                    <w:bCs/>
                    <w:sz w:val="20"/>
                    <w:szCs w:val="20"/>
                  </w:rPr>
                </w:pPr>
                <w:r w:rsidRPr="00216B41">
                  <w:rPr>
                    <w:rFonts w:cs="Arial"/>
                    <w:b/>
                    <w:bCs/>
                    <w:sz w:val="20"/>
                    <w:szCs w:val="20"/>
                  </w:rPr>
                  <w:t>Total Samples</w:t>
                </w:r>
              </w:p>
            </w:tc>
            <w:tc>
              <w:tcPr>
                <w:tcW w:w="2066" w:type="dxa"/>
                <w:tcBorders>
                  <w:top w:val="single" w:sz="12" w:space="0" w:color="auto"/>
                  <w:left w:val="nil"/>
                  <w:bottom w:val="single" w:sz="4" w:space="0" w:color="auto"/>
                  <w:right w:val="single" w:sz="4" w:space="0" w:color="auto"/>
                </w:tcBorders>
                <w:shd w:val="clear" w:color="000000" w:fill="FFFFFF"/>
                <w:vAlign w:val="center"/>
                <w:hideMark/>
              </w:tcPr>
              <w:p w14:paraId="1B9F5CB8" w14:textId="303A3A12" w:rsidR="001F237C" w:rsidRPr="00216B41" w:rsidRDefault="001F237C">
                <w:pPr>
                  <w:jc w:val="center"/>
                  <w:rPr>
                    <w:rFonts w:cs="Arial"/>
                    <w:b/>
                    <w:bCs/>
                    <w:sz w:val="20"/>
                    <w:szCs w:val="20"/>
                  </w:rPr>
                </w:pPr>
                <w:r w:rsidRPr="00216B41">
                  <w:rPr>
                    <w:rFonts w:cs="Arial"/>
                    <w:b/>
                    <w:bCs/>
                    <w:sz w:val="20"/>
                    <w:szCs w:val="20"/>
                  </w:rPr>
                  <w:t>Median (mg/L)</w:t>
                </w:r>
              </w:p>
            </w:tc>
            <w:tc>
              <w:tcPr>
                <w:tcW w:w="1663" w:type="dxa"/>
                <w:tcBorders>
                  <w:top w:val="single" w:sz="12" w:space="0" w:color="auto"/>
                  <w:left w:val="nil"/>
                  <w:bottom w:val="single" w:sz="4" w:space="0" w:color="auto"/>
                  <w:right w:val="single" w:sz="4" w:space="0" w:color="auto"/>
                </w:tcBorders>
                <w:shd w:val="clear" w:color="000000" w:fill="FFFFFF"/>
                <w:vAlign w:val="center"/>
                <w:hideMark/>
              </w:tcPr>
              <w:p w14:paraId="4BB4CB58" w14:textId="76A43A0C" w:rsidR="001F237C" w:rsidRPr="00216B41" w:rsidRDefault="001F237C">
                <w:pPr>
                  <w:jc w:val="center"/>
                  <w:rPr>
                    <w:rFonts w:cs="Arial"/>
                    <w:b/>
                    <w:bCs/>
                    <w:sz w:val="20"/>
                    <w:szCs w:val="20"/>
                  </w:rPr>
                </w:pPr>
                <w:r w:rsidRPr="00216B41">
                  <w:rPr>
                    <w:rFonts w:cs="Arial"/>
                    <w:b/>
                    <w:bCs/>
                    <w:sz w:val="20"/>
                    <w:szCs w:val="20"/>
                  </w:rPr>
                  <w:t>Current (20</w:t>
                </w:r>
                <w:r w:rsidR="00391560" w:rsidRPr="00216B41">
                  <w:rPr>
                    <w:rFonts w:cs="Arial"/>
                    <w:b/>
                    <w:bCs/>
                    <w:sz w:val="20"/>
                    <w:szCs w:val="20"/>
                  </w:rPr>
                  <w:t>21</w:t>
                </w:r>
                <w:r w:rsidRPr="00216B41">
                  <w:rPr>
                    <w:rFonts w:cs="Arial"/>
                    <w:b/>
                    <w:bCs/>
                    <w:sz w:val="20"/>
                    <w:szCs w:val="20"/>
                  </w:rPr>
                  <w:t>) MSGP Benchmark (mg/L)</w:t>
                </w:r>
              </w:p>
            </w:tc>
            <w:tc>
              <w:tcPr>
                <w:tcW w:w="1613" w:type="dxa"/>
                <w:tcBorders>
                  <w:top w:val="single" w:sz="12" w:space="0" w:color="auto"/>
                  <w:left w:val="nil"/>
                  <w:bottom w:val="single" w:sz="4" w:space="0" w:color="auto"/>
                  <w:right w:val="single" w:sz="12" w:space="0" w:color="auto"/>
                </w:tcBorders>
                <w:shd w:val="clear" w:color="000000" w:fill="FFFFFF"/>
                <w:vAlign w:val="center"/>
                <w:hideMark/>
              </w:tcPr>
              <w:p w14:paraId="71E9DA43" w14:textId="495022E3" w:rsidR="001F237C" w:rsidRPr="00216B41" w:rsidRDefault="001F237C">
                <w:pPr>
                  <w:jc w:val="center"/>
                  <w:rPr>
                    <w:rFonts w:cs="Arial"/>
                    <w:b/>
                    <w:bCs/>
                    <w:sz w:val="20"/>
                    <w:szCs w:val="20"/>
                  </w:rPr>
                </w:pPr>
                <w:r w:rsidRPr="00216B41">
                  <w:rPr>
                    <w:rFonts w:cs="Arial"/>
                    <w:b/>
                    <w:bCs/>
                    <w:sz w:val="20"/>
                    <w:szCs w:val="20"/>
                  </w:rPr>
                  <w:t>Median-Benchmark</w:t>
                </w:r>
              </w:p>
              <w:p w14:paraId="336740BD" w14:textId="7849C1D7" w:rsidR="001F237C" w:rsidRPr="00216B41" w:rsidRDefault="001F237C">
                <w:pPr>
                  <w:jc w:val="center"/>
                  <w:rPr>
                    <w:rFonts w:cs="Arial"/>
                    <w:b/>
                    <w:bCs/>
                    <w:sz w:val="20"/>
                    <w:szCs w:val="20"/>
                  </w:rPr>
                </w:pPr>
                <w:r w:rsidRPr="00216B41">
                  <w:rPr>
                    <w:rFonts w:cs="Arial"/>
                    <w:b/>
                    <w:bCs/>
                    <w:sz w:val="20"/>
                    <w:szCs w:val="20"/>
                  </w:rPr>
                  <w:t>% Difference (mg/L)</w:t>
                </w:r>
              </w:p>
            </w:tc>
          </w:tr>
          <w:tr w:rsidR="005A2279" w:rsidRPr="00252AF9" w14:paraId="41900F9E" w14:textId="2F6606AC" w:rsidTr="001F557B">
            <w:trPr>
              <w:trHeight w:val="300"/>
            </w:trPr>
            <w:tc>
              <w:tcPr>
                <w:tcW w:w="1874" w:type="dxa"/>
                <w:vMerge w:val="restart"/>
                <w:tcBorders>
                  <w:top w:val="single" w:sz="4" w:space="0" w:color="auto"/>
                  <w:left w:val="single" w:sz="12" w:space="0" w:color="auto"/>
                  <w:bottom w:val="single" w:sz="4" w:space="0" w:color="000000"/>
                  <w:right w:val="single" w:sz="4" w:space="0" w:color="auto"/>
                </w:tcBorders>
                <w:shd w:val="clear" w:color="000000" w:fill="FFFFFF"/>
                <w:hideMark/>
              </w:tcPr>
              <w:p w14:paraId="6BB4BEC2" w14:textId="24852CDC" w:rsidR="005A2279" w:rsidRPr="00216B41" w:rsidRDefault="005A2279">
                <w:pPr>
                  <w:rPr>
                    <w:b/>
                    <w:bCs/>
                    <w:sz w:val="20"/>
                    <w:szCs w:val="20"/>
                  </w:rPr>
                </w:pPr>
                <w:r w:rsidRPr="00216B41">
                  <w:rPr>
                    <w:b/>
                    <w:bCs/>
                    <w:sz w:val="20"/>
                    <w:szCs w:val="20"/>
                  </w:rPr>
                  <w:t>Aluminum, total</w:t>
                </w:r>
              </w:p>
            </w:tc>
            <w:tc>
              <w:tcPr>
                <w:tcW w:w="972" w:type="dxa"/>
                <w:tcBorders>
                  <w:top w:val="single" w:sz="4" w:space="0" w:color="auto"/>
                  <w:left w:val="nil"/>
                  <w:bottom w:val="single" w:sz="4" w:space="0" w:color="auto"/>
                  <w:right w:val="single" w:sz="4" w:space="0" w:color="auto"/>
                </w:tcBorders>
                <w:shd w:val="clear" w:color="000000" w:fill="FFFFFF"/>
                <w:hideMark/>
              </w:tcPr>
              <w:p w14:paraId="1006F790" w14:textId="17AD1CDD" w:rsidR="005A2279" w:rsidRPr="00216B41" w:rsidRDefault="005A2279">
                <w:pPr>
                  <w:jc w:val="center"/>
                  <w:rPr>
                    <w:sz w:val="20"/>
                    <w:szCs w:val="20"/>
                  </w:rPr>
                </w:pPr>
                <w:r w:rsidRPr="00216B41">
                  <w:rPr>
                    <w:sz w:val="20"/>
                    <w:szCs w:val="20"/>
                  </w:rPr>
                  <w:t>C</w:t>
                </w:r>
              </w:p>
            </w:tc>
            <w:tc>
              <w:tcPr>
                <w:tcW w:w="1665" w:type="dxa"/>
                <w:tcBorders>
                  <w:top w:val="single" w:sz="4" w:space="0" w:color="auto"/>
                  <w:left w:val="nil"/>
                  <w:bottom w:val="single" w:sz="4" w:space="0" w:color="auto"/>
                  <w:right w:val="single" w:sz="4" w:space="0" w:color="auto"/>
                </w:tcBorders>
                <w:shd w:val="clear" w:color="000000" w:fill="FFFFFF"/>
                <w:hideMark/>
              </w:tcPr>
              <w:p w14:paraId="7654161E" w14:textId="10AB30AB" w:rsidR="005A2279" w:rsidRPr="00216B41" w:rsidRDefault="005A2279">
                <w:pPr>
                  <w:jc w:val="center"/>
                  <w:rPr>
                    <w:sz w:val="20"/>
                    <w:szCs w:val="20"/>
                  </w:rPr>
                </w:pPr>
                <w:r w:rsidRPr="00216B41">
                  <w:rPr>
                    <w:sz w:val="20"/>
                    <w:szCs w:val="20"/>
                  </w:rPr>
                  <w:t>2812-2819</w:t>
                </w:r>
              </w:p>
            </w:tc>
            <w:tc>
              <w:tcPr>
                <w:tcW w:w="1328" w:type="dxa"/>
                <w:tcBorders>
                  <w:top w:val="single" w:sz="4" w:space="0" w:color="auto"/>
                  <w:left w:val="nil"/>
                  <w:bottom w:val="single" w:sz="4" w:space="0" w:color="auto"/>
                  <w:right w:val="single" w:sz="4" w:space="0" w:color="auto"/>
                </w:tcBorders>
                <w:shd w:val="clear" w:color="000000" w:fill="FFFFFF"/>
                <w:hideMark/>
              </w:tcPr>
              <w:p w14:paraId="12E16FB1" w14:textId="1553E066" w:rsidR="005A2279" w:rsidRPr="00216B41" w:rsidRDefault="005A2279">
                <w:pPr>
                  <w:jc w:val="center"/>
                  <w:rPr>
                    <w:sz w:val="20"/>
                    <w:szCs w:val="20"/>
                  </w:rPr>
                </w:pPr>
                <w:r w:rsidRPr="00216B41">
                  <w:rPr>
                    <w:rFonts w:cs="Calibri"/>
                    <w:szCs w:val="22"/>
                  </w:rPr>
                  <w:t>178</w:t>
                </w:r>
              </w:p>
            </w:tc>
            <w:tc>
              <w:tcPr>
                <w:tcW w:w="2066" w:type="dxa"/>
                <w:tcBorders>
                  <w:top w:val="single" w:sz="4" w:space="0" w:color="auto"/>
                  <w:left w:val="nil"/>
                  <w:bottom w:val="single" w:sz="4" w:space="0" w:color="auto"/>
                  <w:right w:val="single" w:sz="4" w:space="0" w:color="auto"/>
                </w:tcBorders>
                <w:shd w:val="clear" w:color="000000" w:fill="FFFFFF"/>
                <w:hideMark/>
              </w:tcPr>
              <w:p w14:paraId="6D869744" w14:textId="4DD478DA" w:rsidR="005A2279" w:rsidRPr="00216B41" w:rsidRDefault="005A2279">
                <w:pPr>
                  <w:jc w:val="center"/>
                  <w:rPr>
                    <w:sz w:val="20"/>
                    <w:szCs w:val="20"/>
                  </w:rPr>
                </w:pPr>
                <w:r w:rsidRPr="00216B41">
                  <w:rPr>
                    <w:rFonts w:cs="Calibri"/>
                    <w:szCs w:val="22"/>
                  </w:rPr>
                  <w:t>0.52875</w:t>
                </w:r>
              </w:p>
            </w:tc>
            <w:tc>
              <w:tcPr>
                <w:tcW w:w="1663" w:type="dxa"/>
                <w:tcBorders>
                  <w:top w:val="single" w:sz="4" w:space="0" w:color="auto"/>
                  <w:left w:val="nil"/>
                  <w:bottom w:val="single" w:sz="4" w:space="0" w:color="auto"/>
                  <w:right w:val="single" w:sz="4" w:space="0" w:color="auto"/>
                </w:tcBorders>
                <w:shd w:val="clear" w:color="000000" w:fill="FFFFFF"/>
                <w:hideMark/>
              </w:tcPr>
              <w:p w14:paraId="5F65EDDC" w14:textId="6011F3D0" w:rsidR="005A2279" w:rsidRPr="00216B41" w:rsidRDefault="005A2279">
                <w:pPr>
                  <w:jc w:val="center"/>
                  <w:rPr>
                    <w:sz w:val="20"/>
                    <w:szCs w:val="20"/>
                  </w:rPr>
                </w:pPr>
                <w:r w:rsidRPr="00216B41">
                  <w:rPr>
                    <w:sz w:val="20"/>
                    <w:szCs w:val="20"/>
                  </w:rPr>
                  <w:t>1.2</w:t>
                </w:r>
              </w:p>
            </w:tc>
            <w:tc>
              <w:tcPr>
                <w:tcW w:w="1613" w:type="dxa"/>
                <w:tcBorders>
                  <w:top w:val="single" w:sz="4" w:space="0" w:color="auto"/>
                  <w:left w:val="nil"/>
                  <w:bottom w:val="single" w:sz="4" w:space="0" w:color="auto"/>
                  <w:right w:val="single" w:sz="12" w:space="0" w:color="auto"/>
                </w:tcBorders>
                <w:shd w:val="clear" w:color="000000" w:fill="FFFFFF"/>
                <w:hideMark/>
              </w:tcPr>
              <w:p w14:paraId="6462E8F6" w14:textId="6B2D2E31" w:rsidR="005A2279" w:rsidRPr="00216B41" w:rsidRDefault="005A2279">
                <w:pPr>
                  <w:jc w:val="center"/>
                  <w:rPr>
                    <w:color w:val="000000"/>
                    <w:sz w:val="20"/>
                    <w:szCs w:val="20"/>
                  </w:rPr>
                </w:pPr>
                <w:r w:rsidRPr="00216B41">
                  <w:rPr>
                    <w:rFonts w:cs="Calibri"/>
                    <w:szCs w:val="22"/>
                  </w:rPr>
                  <w:t>-55.9</w:t>
                </w:r>
              </w:p>
            </w:tc>
          </w:tr>
          <w:tr w:rsidR="005A2279" w:rsidRPr="00252AF9" w14:paraId="24D4927C" w14:textId="58613FD8"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4EB3E99A" w14:textId="781AAE7A"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6715A48A" w14:textId="693B0795" w:rsidR="005A2279" w:rsidRPr="00216B41" w:rsidRDefault="005A2279">
                <w:pPr>
                  <w:jc w:val="center"/>
                  <w:rPr>
                    <w:sz w:val="20"/>
                    <w:szCs w:val="20"/>
                  </w:rPr>
                </w:pPr>
                <w:r w:rsidRPr="00216B41">
                  <w:rPr>
                    <w:sz w:val="20"/>
                    <w:szCs w:val="20"/>
                  </w:rPr>
                  <w:t>E</w:t>
                </w:r>
              </w:p>
            </w:tc>
            <w:tc>
              <w:tcPr>
                <w:tcW w:w="1665" w:type="dxa"/>
                <w:tcBorders>
                  <w:top w:val="nil"/>
                  <w:left w:val="nil"/>
                  <w:bottom w:val="single" w:sz="4" w:space="0" w:color="auto"/>
                  <w:right w:val="single" w:sz="4" w:space="0" w:color="auto"/>
                </w:tcBorders>
                <w:shd w:val="clear" w:color="000000" w:fill="FFFFFF"/>
                <w:hideMark/>
              </w:tcPr>
              <w:p w14:paraId="44563C0B" w14:textId="205B0388" w:rsidR="005A2279" w:rsidRPr="00216B41" w:rsidRDefault="005A2279">
                <w:pPr>
                  <w:jc w:val="center"/>
                  <w:rPr>
                    <w:sz w:val="20"/>
                    <w:szCs w:val="20"/>
                  </w:rPr>
                </w:pPr>
                <w:r w:rsidRPr="00216B41">
                  <w:rPr>
                    <w:sz w:val="20"/>
                    <w:szCs w:val="20"/>
                  </w:rPr>
                  <w:t>3251-3259</w:t>
                </w:r>
              </w:p>
            </w:tc>
            <w:tc>
              <w:tcPr>
                <w:tcW w:w="1328" w:type="dxa"/>
                <w:tcBorders>
                  <w:top w:val="nil"/>
                  <w:left w:val="nil"/>
                  <w:bottom w:val="single" w:sz="4" w:space="0" w:color="auto"/>
                  <w:right w:val="single" w:sz="4" w:space="0" w:color="auto"/>
                </w:tcBorders>
                <w:shd w:val="clear" w:color="000000" w:fill="FFFFFF"/>
                <w:hideMark/>
              </w:tcPr>
              <w:p w14:paraId="3B4A39C7" w14:textId="3F51F653" w:rsidR="005A2279" w:rsidRPr="00216B41" w:rsidRDefault="005A2279">
                <w:pPr>
                  <w:jc w:val="center"/>
                  <w:rPr>
                    <w:sz w:val="20"/>
                    <w:szCs w:val="20"/>
                  </w:rPr>
                </w:pPr>
                <w:r w:rsidRPr="00216B41">
                  <w:rPr>
                    <w:rFonts w:cs="Calibri"/>
                    <w:szCs w:val="22"/>
                  </w:rPr>
                  <w:t>17</w:t>
                </w:r>
              </w:p>
            </w:tc>
            <w:tc>
              <w:tcPr>
                <w:tcW w:w="2066" w:type="dxa"/>
                <w:tcBorders>
                  <w:top w:val="nil"/>
                  <w:left w:val="nil"/>
                  <w:bottom w:val="single" w:sz="4" w:space="0" w:color="auto"/>
                  <w:right w:val="single" w:sz="4" w:space="0" w:color="auto"/>
                </w:tcBorders>
                <w:shd w:val="clear" w:color="000000" w:fill="FFFFFF"/>
                <w:hideMark/>
              </w:tcPr>
              <w:p w14:paraId="29976195" w14:textId="4663B6FA" w:rsidR="005A2279" w:rsidRPr="00216B41" w:rsidRDefault="005A2279">
                <w:pPr>
                  <w:jc w:val="center"/>
                  <w:rPr>
                    <w:sz w:val="20"/>
                    <w:szCs w:val="20"/>
                  </w:rPr>
                </w:pPr>
                <w:r w:rsidRPr="00216B41">
                  <w:rPr>
                    <w:rFonts w:cs="Calibri"/>
                    <w:szCs w:val="22"/>
                  </w:rPr>
                  <w:t>0.78</w:t>
                </w:r>
              </w:p>
            </w:tc>
            <w:tc>
              <w:tcPr>
                <w:tcW w:w="1663" w:type="dxa"/>
                <w:tcBorders>
                  <w:top w:val="nil"/>
                  <w:left w:val="nil"/>
                  <w:bottom w:val="single" w:sz="4" w:space="0" w:color="auto"/>
                  <w:right w:val="single" w:sz="4" w:space="0" w:color="auto"/>
                </w:tcBorders>
                <w:shd w:val="clear" w:color="000000" w:fill="FFFFFF"/>
                <w:hideMark/>
              </w:tcPr>
              <w:p w14:paraId="2F876640" w14:textId="6BE0D611"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786A65E9" w14:textId="7A6F7314" w:rsidR="005A2279" w:rsidRPr="00216B41" w:rsidRDefault="005A2279">
                <w:pPr>
                  <w:jc w:val="center"/>
                  <w:rPr>
                    <w:color w:val="000000"/>
                    <w:sz w:val="20"/>
                    <w:szCs w:val="20"/>
                  </w:rPr>
                </w:pPr>
                <w:r w:rsidRPr="00216B41">
                  <w:rPr>
                    <w:rFonts w:cs="Calibri"/>
                    <w:szCs w:val="22"/>
                  </w:rPr>
                  <w:t>-35.0</w:t>
                </w:r>
              </w:p>
            </w:tc>
          </w:tr>
          <w:tr w:rsidR="005A2279" w:rsidRPr="00252AF9" w14:paraId="21740504" w14:textId="48BDF6DD"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0A0455D3" w14:textId="25DB328A"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635D2AA9" w14:textId="463B8B02" w:rsidR="005A2279" w:rsidRPr="00216B41" w:rsidRDefault="005A2279">
                <w:pPr>
                  <w:jc w:val="center"/>
                  <w:rPr>
                    <w:sz w:val="20"/>
                    <w:szCs w:val="20"/>
                  </w:rPr>
                </w:pPr>
                <w:r w:rsidRPr="00216B41">
                  <w:rPr>
                    <w:sz w:val="20"/>
                    <w:szCs w:val="20"/>
                  </w:rPr>
                  <w:t>E</w:t>
                </w:r>
              </w:p>
            </w:tc>
            <w:tc>
              <w:tcPr>
                <w:tcW w:w="1665" w:type="dxa"/>
                <w:tcBorders>
                  <w:top w:val="nil"/>
                  <w:left w:val="nil"/>
                  <w:bottom w:val="single" w:sz="4" w:space="0" w:color="auto"/>
                  <w:right w:val="single" w:sz="4" w:space="0" w:color="auto"/>
                </w:tcBorders>
                <w:shd w:val="clear" w:color="000000" w:fill="FFFFFF"/>
                <w:hideMark/>
              </w:tcPr>
              <w:p w14:paraId="083A7947" w14:textId="30572F95" w:rsidR="005A2279" w:rsidRPr="00216B41" w:rsidRDefault="005A2279">
                <w:pPr>
                  <w:jc w:val="center"/>
                  <w:rPr>
                    <w:sz w:val="20"/>
                    <w:szCs w:val="20"/>
                  </w:rPr>
                </w:pPr>
                <w:r w:rsidRPr="00216B41">
                  <w:rPr>
                    <w:sz w:val="20"/>
                    <w:szCs w:val="20"/>
                  </w:rPr>
                  <w:t>3262-3269</w:t>
                </w:r>
              </w:p>
            </w:tc>
            <w:tc>
              <w:tcPr>
                <w:tcW w:w="1328" w:type="dxa"/>
                <w:tcBorders>
                  <w:top w:val="nil"/>
                  <w:left w:val="nil"/>
                  <w:bottom w:val="single" w:sz="4" w:space="0" w:color="auto"/>
                  <w:right w:val="single" w:sz="4" w:space="0" w:color="auto"/>
                </w:tcBorders>
                <w:shd w:val="clear" w:color="000000" w:fill="FFFFFF"/>
                <w:hideMark/>
              </w:tcPr>
              <w:p w14:paraId="464B5124" w14:textId="209EB370" w:rsidR="005A2279" w:rsidRPr="00216B41" w:rsidRDefault="005A2279">
                <w:pPr>
                  <w:jc w:val="center"/>
                  <w:rPr>
                    <w:sz w:val="20"/>
                    <w:szCs w:val="20"/>
                  </w:rPr>
                </w:pPr>
                <w:r w:rsidRPr="00216B41">
                  <w:rPr>
                    <w:rFonts w:cs="Calibri"/>
                    <w:szCs w:val="22"/>
                  </w:rPr>
                  <w:t>2</w:t>
                </w:r>
              </w:p>
            </w:tc>
            <w:tc>
              <w:tcPr>
                <w:tcW w:w="2066" w:type="dxa"/>
                <w:tcBorders>
                  <w:top w:val="nil"/>
                  <w:left w:val="nil"/>
                  <w:bottom w:val="single" w:sz="4" w:space="0" w:color="auto"/>
                  <w:right w:val="single" w:sz="4" w:space="0" w:color="auto"/>
                </w:tcBorders>
                <w:shd w:val="clear" w:color="000000" w:fill="FFFFFF"/>
                <w:hideMark/>
              </w:tcPr>
              <w:p w14:paraId="52749C55" w14:textId="03569C31" w:rsidR="005A2279" w:rsidRPr="00216B41" w:rsidRDefault="005A2279">
                <w:pPr>
                  <w:jc w:val="center"/>
                  <w:rPr>
                    <w:sz w:val="20"/>
                    <w:szCs w:val="20"/>
                  </w:rPr>
                </w:pPr>
                <w:r w:rsidRPr="00216B41">
                  <w:rPr>
                    <w:rFonts w:cs="Calibri"/>
                    <w:szCs w:val="22"/>
                  </w:rPr>
                  <w:t>0.2394</w:t>
                </w:r>
              </w:p>
            </w:tc>
            <w:tc>
              <w:tcPr>
                <w:tcW w:w="1663" w:type="dxa"/>
                <w:tcBorders>
                  <w:top w:val="nil"/>
                  <w:left w:val="nil"/>
                  <w:bottom w:val="single" w:sz="4" w:space="0" w:color="auto"/>
                  <w:right w:val="single" w:sz="4" w:space="0" w:color="auto"/>
                </w:tcBorders>
                <w:shd w:val="clear" w:color="000000" w:fill="FFFFFF"/>
                <w:hideMark/>
              </w:tcPr>
              <w:p w14:paraId="5E9E42F1" w14:textId="4EE9860C"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787AFE20" w14:textId="2CB2C8BC" w:rsidR="005A2279" w:rsidRPr="00216B41" w:rsidRDefault="005A2279">
                <w:pPr>
                  <w:jc w:val="center"/>
                  <w:rPr>
                    <w:color w:val="000000"/>
                    <w:sz w:val="20"/>
                    <w:szCs w:val="20"/>
                  </w:rPr>
                </w:pPr>
                <w:r w:rsidRPr="00216B41">
                  <w:rPr>
                    <w:rFonts w:cs="Calibri"/>
                    <w:szCs w:val="22"/>
                  </w:rPr>
                  <w:t>-80.1</w:t>
                </w:r>
              </w:p>
            </w:tc>
          </w:tr>
          <w:tr w:rsidR="005A2279" w:rsidRPr="00252AF9" w14:paraId="1087E124" w14:textId="0437665B"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7AF139CD" w14:textId="3AB462B6"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13435507" w14:textId="511749A1" w:rsidR="005A2279" w:rsidRPr="00216B41" w:rsidRDefault="005A2279">
                <w:pPr>
                  <w:jc w:val="center"/>
                  <w:rPr>
                    <w:sz w:val="20"/>
                    <w:szCs w:val="20"/>
                  </w:rPr>
                </w:pPr>
                <w:r w:rsidRPr="00216B41">
                  <w:rPr>
                    <w:sz w:val="20"/>
                    <w:szCs w:val="20"/>
                  </w:rPr>
                  <w:t>F</w:t>
                </w:r>
              </w:p>
            </w:tc>
            <w:tc>
              <w:tcPr>
                <w:tcW w:w="1665" w:type="dxa"/>
                <w:tcBorders>
                  <w:top w:val="nil"/>
                  <w:left w:val="nil"/>
                  <w:bottom w:val="single" w:sz="4" w:space="0" w:color="auto"/>
                  <w:right w:val="single" w:sz="4" w:space="0" w:color="auto"/>
                </w:tcBorders>
                <w:shd w:val="clear" w:color="000000" w:fill="FFFFFF"/>
                <w:hideMark/>
              </w:tcPr>
              <w:p w14:paraId="1921A238" w14:textId="49C2D4D0" w:rsidR="005A2279" w:rsidRPr="00216B41" w:rsidRDefault="005A2279">
                <w:pPr>
                  <w:jc w:val="center"/>
                  <w:rPr>
                    <w:sz w:val="20"/>
                    <w:szCs w:val="20"/>
                  </w:rPr>
                </w:pPr>
                <w:r w:rsidRPr="00216B41">
                  <w:rPr>
                    <w:sz w:val="20"/>
                    <w:szCs w:val="20"/>
                  </w:rPr>
                  <w:t>3312-3317</w:t>
                </w:r>
              </w:p>
            </w:tc>
            <w:tc>
              <w:tcPr>
                <w:tcW w:w="1328" w:type="dxa"/>
                <w:tcBorders>
                  <w:top w:val="nil"/>
                  <w:left w:val="nil"/>
                  <w:bottom w:val="single" w:sz="4" w:space="0" w:color="auto"/>
                  <w:right w:val="single" w:sz="4" w:space="0" w:color="auto"/>
                </w:tcBorders>
                <w:shd w:val="clear" w:color="000000" w:fill="FFFFFF"/>
                <w:hideMark/>
              </w:tcPr>
              <w:p w14:paraId="3A590C6B" w14:textId="61CBB255" w:rsidR="005A2279" w:rsidRPr="00216B41" w:rsidRDefault="005A2279">
                <w:pPr>
                  <w:jc w:val="center"/>
                  <w:rPr>
                    <w:sz w:val="20"/>
                    <w:szCs w:val="20"/>
                  </w:rPr>
                </w:pPr>
                <w:r w:rsidRPr="00216B41">
                  <w:rPr>
                    <w:rFonts w:cs="Calibri"/>
                    <w:szCs w:val="22"/>
                  </w:rPr>
                  <w:t>97</w:t>
                </w:r>
              </w:p>
            </w:tc>
            <w:tc>
              <w:tcPr>
                <w:tcW w:w="2066" w:type="dxa"/>
                <w:tcBorders>
                  <w:top w:val="nil"/>
                  <w:left w:val="nil"/>
                  <w:bottom w:val="single" w:sz="4" w:space="0" w:color="auto"/>
                  <w:right w:val="single" w:sz="4" w:space="0" w:color="auto"/>
                </w:tcBorders>
                <w:shd w:val="clear" w:color="000000" w:fill="FFFFFF"/>
                <w:hideMark/>
              </w:tcPr>
              <w:p w14:paraId="053E490E" w14:textId="5E853F25" w:rsidR="005A2279" w:rsidRPr="00216B41" w:rsidRDefault="005A2279">
                <w:pPr>
                  <w:jc w:val="center"/>
                  <w:rPr>
                    <w:sz w:val="20"/>
                    <w:szCs w:val="20"/>
                  </w:rPr>
                </w:pPr>
                <w:r w:rsidRPr="00216B41">
                  <w:rPr>
                    <w:rFonts w:cs="Calibri"/>
                    <w:szCs w:val="22"/>
                  </w:rPr>
                  <w:t>0.832</w:t>
                </w:r>
              </w:p>
            </w:tc>
            <w:tc>
              <w:tcPr>
                <w:tcW w:w="1663" w:type="dxa"/>
                <w:tcBorders>
                  <w:top w:val="nil"/>
                  <w:left w:val="nil"/>
                  <w:bottom w:val="single" w:sz="4" w:space="0" w:color="auto"/>
                  <w:right w:val="single" w:sz="4" w:space="0" w:color="auto"/>
                </w:tcBorders>
                <w:shd w:val="clear" w:color="000000" w:fill="FFFFFF"/>
                <w:hideMark/>
              </w:tcPr>
              <w:p w14:paraId="41854BF1" w14:textId="5B0D66FE"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31BF3CAF" w14:textId="38D4473B" w:rsidR="005A2279" w:rsidRPr="00216B41" w:rsidRDefault="005A2279">
                <w:pPr>
                  <w:jc w:val="center"/>
                  <w:rPr>
                    <w:color w:val="000000"/>
                    <w:sz w:val="20"/>
                    <w:szCs w:val="20"/>
                  </w:rPr>
                </w:pPr>
                <w:r w:rsidRPr="00216B41">
                  <w:rPr>
                    <w:rFonts w:cs="Calibri"/>
                    <w:szCs w:val="22"/>
                  </w:rPr>
                  <w:t>-30.7</w:t>
                </w:r>
              </w:p>
            </w:tc>
          </w:tr>
          <w:tr w:rsidR="005A2279" w:rsidRPr="00252AF9" w14:paraId="1878C555" w14:textId="489070ED"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47D4D434" w14:textId="5C5E6A61"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4ADDBC96" w14:textId="54D5E4E9" w:rsidR="005A2279" w:rsidRPr="00216B41" w:rsidRDefault="005A2279">
                <w:pPr>
                  <w:jc w:val="center"/>
                  <w:rPr>
                    <w:sz w:val="20"/>
                    <w:szCs w:val="20"/>
                  </w:rPr>
                </w:pPr>
                <w:r w:rsidRPr="00216B41">
                  <w:rPr>
                    <w:sz w:val="20"/>
                    <w:szCs w:val="20"/>
                  </w:rPr>
                  <w:t>F</w:t>
                </w:r>
              </w:p>
            </w:tc>
            <w:tc>
              <w:tcPr>
                <w:tcW w:w="1665" w:type="dxa"/>
                <w:tcBorders>
                  <w:top w:val="nil"/>
                  <w:left w:val="nil"/>
                  <w:bottom w:val="single" w:sz="4" w:space="0" w:color="auto"/>
                  <w:right w:val="single" w:sz="4" w:space="0" w:color="auto"/>
                </w:tcBorders>
                <w:shd w:val="clear" w:color="000000" w:fill="FFFFFF"/>
                <w:hideMark/>
              </w:tcPr>
              <w:p w14:paraId="37989D56" w14:textId="36792054" w:rsidR="005A2279" w:rsidRPr="00216B41" w:rsidRDefault="005A2279">
                <w:pPr>
                  <w:jc w:val="center"/>
                  <w:rPr>
                    <w:sz w:val="20"/>
                    <w:szCs w:val="20"/>
                  </w:rPr>
                </w:pPr>
                <w:r w:rsidRPr="00216B41">
                  <w:rPr>
                    <w:sz w:val="20"/>
                    <w:szCs w:val="20"/>
                  </w:rPr>
                  <w:t>3321-3325</w:t>
                </w:r>
              </w:p>
            </w:tc>
            <w:tc>
              <w:tcPr>
                <w:tcW w:w="1328" w:type="dxa"/>
                <w:tcBorders>
                  <w:top w:val="nil"/>
                  <w:left w:val="nil"/>
                  <w:bottom w:val="single" w:sz="4" w:space="0" w:color="auto"/>
                  <w:right w:val="single" w:sz="4" w:space="0" w:color="auto"/>
                </w:tcBorders>
                <w:shd w:val="clear" w:color="000000" w:fill="FFFFFF"/>
                <w:hideMark/>
              </w:tcPr>
              <w:p w14:paraId="74D8B3B9" w14:textId="42BD85A4" w:rsidR="005A2279" w:rsidRPr="00216B41" w:rsidRDefault="005A2279">
                <w:pPr>
                  <w:jc w:val="center"/>
                  <w:rPr>
                    <w:sz w:val="20"/>
                    <w:szCs w:val="20"/>
                  </w:rPr>
                </w:pPr>
                <w:r w:rsidRPr="00216B41">
                  <w:rPr>
                    <w:rFonts w:cs="Calibri"/>
                    <w:szCs w:val="22"/>
                  </w:rPr>
                  <w:t>51</w:t>
                </w:r>
              </w:p>
            </w:tc>
            <w:tc>
              <w:tcPr>
                <w:tcW w:w="2066" w:type="dxa"/>
                <w:tcBorders>
                  <w:top w:val="nil"/>
                  <w:left w:val="nil"/>
                  <w:bottom w:val="single" w:sz="4" w:space="0" w:color="auto"/>
                  <w:right w:val="single" w:sz="4" w:space="0" w:color="auto"/>
                </w:tcBorders>
                <w:shd w:val="clear" w:color="000000" w:fill="FFFFFF"/>
                <w:hideMark/>
              </w:tcPr>
              <w:p w14:paraId="3873A4FD" w14:textId="7BBCAAEF" w:rsidR="005A2279" w:rsidRPr="00216B41" w:rsidRDefault="005A2279">
                <w:pPr>
                  <w:jc w:val="center"/>
                  <w:rPr>
                    <w:sz w:val="20"/>
                    <w:szCs w:val="20"/>
                  </w:rPr>
                </w:pPr>
                <w:r w:rsidRPr="00216B41">
                  <w:rPr>
                    <w:rFonts w:cs="Calibri"/>
                    <w:szCs w:val="22"/>
                  </w:rPr>
                  <w:t>0.4505</w:t>
                </w:r>
              </w:p>
            </w:tc>
            <w:tc>
              <w:tcPr>
                <w:tcW w:w="1663" w:type="dxa"/>
                <w:tcBorders>
                  <w:top w:val="nil"/>
                  <w:left w:val="nil"/>
                  <w:bottom w:val="single" w:sz="4" w:space="0" w:color="auto"/>
                  <w:right w:val="single" w:sz="4" w:space="0" w:color="auto"/>
                </w:tcBorders>
                <w:shd w:val="clear" w:color="000000" w:fill="FFFFFF"/>
                <w:hideMark/>
              </w:tcPr>
              <w:p w14:paraId="478D3D39" w14:textId="6AC5B081"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1072A035" w14:textId="0FF6822C" w:rsidR="005A2279" w:rsidRPr="00216B41" w:rsidRDefault="005A2279">
                <w:pPr>
                  <w:jc w:val="center"/>
                  <w:rPr>
                    <w:color w:val="000000"/>
                    <w:sz w:val="20"/>
                    <w:szCs w:val="20"/>
                  </w:rPr>
                </w:pPr>
                <w:r w:rsidRPr="00216B41">
                  <w:rPr>
                    <w:rFonts w:cs="Calibri"/>
                    <w:szCs w:val="22"/>
                  </w:rPr>
                  <w:t>-62.5</w:t>
                </w:r>
              </w:p>
            </w:tc>
          </w:tr>
          <w:tr w:rsidR="005A2279" w:rsidRPr="00252AF9" w14:paraId="4D4CB751" w14:textId="1FB1FA4C"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6C370A92" w14:textId="6848FCED"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169D61D4" w14:textId="741AC921" w:rsidR="005A2279" w:rsidRPr="00216B41" w:rsidRDefault="005A2279">
                <w:pPr>
                  <w:jc w:val="center"/>
                  <w:rPr>
                    <w:sz w:val="20"/>
                    <w:szCs w:val="20"/>
                  </w:rPr>
                </w:pPr>
                <w:r w:rsidRPr="00216B41">
                  <w:rPr>
                    <w:sz w:val="20"/>
                    <w:szCs w:val="20"/>
                  </w:rPr>
                  <w:t>H</w:t>
                </w:r>
              </w:p>
            </w:tc>
            <w:tc>
              <w:tcPr>
                <w:tcW w:w="1665" w:type="dxa"/>
                <w:tcBorders>
                  <w:top w:val="nil"/>
                  <w:left w:val="nil"/>
                  <w:bottom w:val="single" w:sz="4" w:space="0" w:color="auto"/>
                  <w:right w:val="single" w:sz="4" w:space="0" w:color="auto"/>
                </w:tcBorders>
                <w:shd w:val="clear" w:color="000000" w:fill="FFFFFF"/>
                <w:hideMark/>
              </w:tcPr>
              <w:p w14:paraId="2EBEACF3" w14:textId="7DF546F2" w:rsidR="005A2279" w:rsidRPr="00216B41" w:rsidRDefault="005A2279">
                <w:pPr>
                  <w:jc w:val="center"/>
                  <w:rPr>
                    <w:sz w:val="20"/>
                    <w:szCs w:val="20"/>
                  </w:rPr>
                </w:pPr>
                <w:r w:rsidRPr="00216B41">
                  <w:rPr>
                    <w:sz w:val="20"/>
                    <w:szCs w:val="20"/>
                  </w:rPr>
                  <w:t>1221-1241</w:t>
                </w:r>
              </w:p>
            </w:tc>
            <w:tc>
              <w:tcPr>
                <w:tcW w:w="1328" w:type="dxa"/>
                <w:tcBorders>
                  <w:top w:val="nil"/>
                  <w:left w:val="nil"/>
                  <w:bottom w:val="single" w:sz="4" w:space="0" w:color="auto"/>
                  <w:right w:val="single" w:sz="4" w:space="0" w:color="auto"/>
                </w:tcBorders>
                <w:shd w:val="clear" w:color="000000" w:fill="FFFFFF"/>
                <w:hideMark/>
              </w:tcPr>
              <w:p w14:paraId="63FDC330" w14:textId="7EEC8276" w:rsidR="005A2279" w:rsidRPr="00216B41" w:rsidRDefault="005A2279">
                <w:pPr>
                  <w:jc w:val="center"/>
                  <w:rPr>
                    <w:sz w:val="20"/>
                    <w:szCs w:val="20"/>
                  </w:rPr>
                </w:pPr>
                <w:r w:rsidRPr="00216B41">
                  <w:rPr>
                    <w:rFonts w:cs="Calibri"/>
                    <w:szCs w:val="22"/>
                  </w:rPr>
                  <w:t>14</w:t>
                </w:r>
              </w:p>
            </w:tc>
            <w:tc>
              <w:tcPr>
                <w:tcW w:w="2066" w:type="dxa"/>
                <w:tcBorders>
                  <w:top w:val="nil"/>
                  <w:left w:val="nil"/>
                  <w:bottom w:val="single" w:sz="4" w:space="0" w:color="auto"/>
                  <w:right w:val="single" w:sz="4" w:space="0" w:color="auto"/>
                </w:tcBorders>
                <w:shd w:val="clear" w:color="000000" w:fill="FFFFFF"/>
                <w:hideMark/>
              </w:tcPr>
              <w:p w14:paraId="1935EB45" w14:textId="5255D6B6" w:rsidR="005A2279" w:rsidRPr="00216B41" w:rsidRDefault="005A2279">
                <w:pPr>
                  <w:jc w:val="center"/>
                  <w:rPr>
                    <w:sz w:val="20"/>
                    <w:szCs w:val="20"/>
                  </w:rPr>
                </w:pPr>
                <w:r w:rsidRPr="00216B41">
                  <w:rPr>
                    <w:rFonts w:cs="Calibri"/>
                    <w:szCs w:val="22"/>
                  </w:rPr>
                  <w:t>0.442</w:t>
                </w:r>
              </w:p>
            </w:tc>
            <w:tc>
              <w:tcPr>
                <w:tcW w:w="1663" w:type="dxa"/>
                <w:tcBorders>
                  <w:top w:val="nil"/>
                  <w:left w:val="nil"/>
                  <w:bottom w:val="single" w:sz="4" w:space="0" w:color="auto"/>
                  <w:right w:val="single" w:sz="4" w:space="0" w:color="auto"/>
                </w:tcBorders>
                <w:shd w:val="clear" w:color="000000" w:fill="FFFFFF"/>
                <w:hideMark/>
              </w:tcPr>
              <w:p w14:paraId="448F7FF2" w14:textId="3749D92A"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502C4480" w14:textId="421AE90C" w:rsidR="005A2279" w:rsidRPr="00216B41" w:rsidRDefault="005A2279">
                <w:pPr>
                  <w:jc w:val="center"/>
                  <w:rPr>
                    <w:color w:val="000000"/>
                    <w:sz w:val="20"/>
                    <w:szCs w:val="20"/>
                  </w:rPr>
                </w:pPr>
                <w:r w:rsidRPr="00216B41">
                  <w:rPr>
                    <w:rFonts w:cs="Calibri"/>
                    <w:szCs w:val="22"/>
                  </w:rPr>
                  <w:t>-63.2</w:t>
                </w:r>
              </w:p>
            </w:tc>
          </w:tr>
          <w:tr w:rsidR="005A2279" w:rsidRPr="00252AF9" w14:paraId="6D2B3A6C" w14:textId="7C21ECF7"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13218FF2" w14:textId="09DBFE5E"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099BF183" w14:textId="1A1B4619" w:rsidR="005A2279" w:rsidRPr="00216B41" w:rsidRDefault="005A2279">
                <w:pPr>
                  <w:jc w:val="center"/>
                  <w:rPr>
                    <w:sz w:val="20"/>
                    <w:szCs w:val="20"/>
                  </w:rPr>
                </w:pPr>
                <w:r w:rsidRPr="00216B41">
                  <w:rPr>
                    <w:sz w:val="20"/>
                    <w:szCs w:val="20"/>
                  </w:rPr>
                  <w:t>M</w:t>
                </w:r>
              </w:p>
            </w:tc>
            <w:tc>
              <w:tcPr>
                <w:tcW w:w="1665" w:type="dxa"/>
                <w:tcBorders>
                  <w:top w:val="nil"/>
                  <w:left w:val="nil"/>
                  <w:bottom w:val="single" w:sz="4" w:space="0" w:color="auto"/>
                  <w:right w:val="single" w:sz="4" w:space="0" w:color="auto"/>
                </w:tcBorders>
                <w:shd w:val="clear" w:color="000000" w:fill="FFFFFF"/>
                <w:hideMark/>
              </w:tcPr>
              <w:p w14:paraId="3E8CE3B7" w14:textId="3FD46074" w:rsidR="005A2279" w:rsidRPr="00216B41" w:rsidRDefault="005A2279">
                <w:pPr>
                  <w:jc w:val="center"/>
                  <w:rPr>
                    <w:sz w:val="20"/>
                    <w:szCs w:val="20"/>
                  </w:rPr>
                </w:pPr>
                <w:r w:rsidRPr="00216B41">
                  <w:rPr>
                    <w:sz w:val="20"/>
                    <w:szCs w:val="20"/>
                  </w:rPr>
                  <w:t>5015</w:t>
                </w:r>
              </w:p>
            </w:tc>
            <w:tc>
              <w:tcPr>
                <w:tcW w:w="1328" w:type="dxa"/>
                <w:tcBorders>
                  <w:top w:val="nil"/>
                  <w:left w:val="nil"/>
                  <w:bottom w:val="single" w:sz="4" w:space="0" w:color="auto"/>
                  <w:right w:val="single" w:sz="4" w:space="0" w:color="auto"/>
                </w:tcBorders>
                <w:shd w:val="clear" w:color="000000" w:fill="FFFFFF"/>
                <w:hideMark/>
              </w:tcPr>
              <w:p w14:paraId="3E08B501" w14:textId="1D6B3E8A" w:rsidR="005A2279" w:rsidRPr="00216B41" w:rsidRDefault="005A2279">
                <w:pPr>
                  <w:jc w:val="center"/>
                  <w:rPr>
                    <w:sz w:val="20"/>
                    <w:szCs w:val="20"/>
                  </w:rPr>
                </w:pPr>
                <w:r w:rsidRPr="00216B41">
                  <w:rPr>
                    <w:rFonts w:cs="Calibri"/>
                    <w:szCs w:val="22"/>
                  </w:rPr>
                  <w:t>193</w:t>
                </w:r>
              </w:p>
            </w:tc>
            <w:tc>
              <w:tcPr>
                <w:tcW w:w="2066" w:type="dxa"/>
                <w:tcBorders>
                  <w:top w:val="nil"/>
                  <w:left w:val="nil"/>
                  <w:bottom w:val="single" w:sz="4" w:space="0" w:color="auto"/>
                  <w:right w:val="single" w:sz="4" w:space="0" w:color="auto"/>
                </w:tcBorders>
                <w:shd w:val="clear" w:color="000000" w:fill="FFFFFF"/>
                <w:hideMark/>
              </w:tcPr>
              <w:p w14:paraId="6F14B2D0" w14:textId="364AEB0E" w:rsidR="005A2279" w:rsidRPr="00216B41" w:rsidRDefault="005A2279">
                <w:pPr>
                  <w:jc w:val="center"/>
                  <w:rPr>
                    <w:sz w:val="20"/>
                    <w:szCs w:val="20"/>
                  </w:rPr>
                </w:pPr>
                <w:r w:rsidRPr="00216B41">
                  <w:rPr>
                    <w:rFonts w:cs="Calibri"/>
                    <w:szCs w:val="22"/>
                  </w:rPr>
                  <w:t>0.691</w:t>
                </w:r>
              </w:p>
            </w:tc>
            <w:tc>
              <w:tcPr>
                <w:tcW w:w="1663" w:type="dxa"/>
                <w:tcBorders>
                  <w:top w:val="nil"/>
                  <w:left w:val="nil"/>
                  <w:bottom w:val="single" w:sz="4" w:space="0" w:color="auto"/>
                  <w:right w:val="single" w:sz="4" w:space="0" w:color="auto"/>
                </w:tcBorders>
                <w:shd w:val="clear" w:color="000000" w:fill="FFFFFF"/>
                <w:hideMark/>
              </w:tcPr>
              <w:p w14:paraId="081CD266" w14:textId="421C849B"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54C037D8" w14:textId="73285764" w:rsidR="005A2279" w:rsidRPr="00216B41" w:rsidRDefault="005A2279">
                <w:pPr>
                  <w:jc w:val="center"/>
                  <w:rPr>
                    <w:color w:val="000000"/>
                    <w:sz w:val="20"/>
                    <w:szCs w:val="20"/>
                  </w:rPr>
                </w:pPr>
                <w:r w:rsidRPr="00216B41">
                  <w:rPr>
                    <w:rFonts w:cs="Calibri"/>
                    <w:szCs w:val="22"/>
                  </w:rPr>
                  <w:t>-42.4</w:t>
                </w:r>
              </w:p>
            </w:tc>
          </w:tr>
          <w:tr w:rsidR="005A2279" w:rsidRPr="00252AF9" w14:paraId="681B5205" w14:textId="4A4B04B5"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2E6D4316" w14:textId="3C8CC27B"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30B37497" w14:textId="4DB8A2AE" w:rsidR="005A2279" w:rsidRPr="00216B41" w:rsidRDefault="005A2279">
                <w:pPr>
                  <w:jc w:val="center"/>
                  <w:rPr>
                    <w:sz w:val="20"/>
                    <w:szCs w:val="20"/>
                  </w:rPr>
                </w:pPr>
                <w:r w:rsidRPr="00216B41">
                  <w:rPr>
                    <w:sz w:val="20"/>
                    <w:szCs w:val="20"/>
                  </w:rPr>
                  <w:t>N</w:t>
                </w:r>
              </w:p>
            </w:tc>
            <w:tc>
              <w:tcPr>
                <w:tcW w:w="1665" w:type="dxa"/>
                <w:tcBorders>
                  <w:top w:val="nil"/>
                  <w:left w:val="nil"/>
                  <w:bottom w:val="single" w:sz="4" w:space="0" w:color="auto"/>
                  <w:right w:val="single" w:sz="4" w:space="0" w:color="auto"/>
                </w:tcBorders>
                <w:shd w:val="clear" w:color="000000" w:fill="FFFFFF"/>
                <w:hideMark/>
              </w:tcPr>
              <w:p w14:paraId="6F8C9746" w14:textId="727F1491" w:rsidR="005A2279" w:rsidRPr="00216B41" w:rsidRDefault="005A2279">
                <w:pPr>
                  <w:jc w:val="center"/>
                  <w:rPr>
                    <w:sz w:val="20"/>
                    <w:szCs w:val="20"/>
                  </w:rPr>
                </w:pPr>
                <w:r w:rsidRPr="00216B41">
                  <w:rPr>
                    <w:sz w:val="20"/>
                    <w:szCs w:val="20"/>
                  </w:rPr>
                  <w:t>5093</w:t>
                </w:r>
              </w:p>
            </w:tc>
            <w:tc>
              <w:tcPr>
                <w:tcW w:w="1328" w:type="dxa"/>
                <w:tcBorders>
                  <w:top w:val="nil"/>
                  <w:left w:val="nil"/>
                  <w:bottom w:val="single" w:sz="4" w:space="0" w:color="auto"/>
                  <w:right w:val="single" w:sz="4" w:space="0" w:color="auto"/>
                </w:tcBorders>
                <w:shd w:val="clear" w:color="000000" w:fill="FFFFFF"/>
                <w:hideMark/>
              </w:tcPr>
              <w:p w14:paraId="7F945123" w14:textId="6DAD9954" w:rsidR="005A2279" w:rsidRPr="00216B41" w:rsidRDefault="005A2279">
                <w:pPr>
                  <w:jc w:val="center"/>
                  <w:rPr>
                    <w:sz w:val="20"/>
                    <w:szCs w:val="20"/>
                  </w:rPr>
                </w:pPr>
                <w:r w:rsidRPr="00216B41">
                  <w:rPr>
                    <w:rFonts w:cs="Calibri"/>
                    <w:szCs w:val="22"/>
                  </w:rPr>
                  <w:t>559</w:t>
                </w:r>
              </w:p>
            </w:tc>
            <w:tc>
              <w:tcPr>
                <w:tcW w:w="2066" w:type="dxa"/>
                <w:tcBorders>
                  <w:top w:val="nil"/>
                  <w:left w:val="nil"/>
                  <w:bottom w:val="single" w:sz="4" w:space="0" w:color="auto"/>
                  <w:right w:val="single" w:sz="4" w:space="0" w:color="auto"/>
                </w:tcBorders>
                <w:shd w:val="clear" w:color="000000" w:fill="FFFFFF"/>
                <w:hideMark/>
              </w:tcPr>
              <w:p w14:paraId="77F99D87" w14:textId="37E00B0D" w:rsidR="005A2279" w:rsidRPr="00216B41" w:rsidRDefault="005A2279">
                <w:pPr>
                  <w:jc w:val="center"/>
                  <w:rPr>
                    <w:sz w:val="20"/>
                    <w:szCs w:val="20"/>
                  </w:rPr>
                </w:pPr>
                <w:r w:rsidRPr="00216B41">
                  <w:rPr>
                    <w:rFonts w:cs="Calibri"/>
                    <w:szCs w:val="22"/>
                  </w:rPr>
                  <w:t>1.55</w:t>
                </w:r>
              </w:p>
            </w:tc>
            <w:tc>
              <w:tcPr>
                <w:tcW w:w="1663" w:type="dxa"/>
                <w:tcBorders>
                  <w:top w:val="nil"/>
                  <w:left w:val="nil"/>
                  <w:bottom w:val="single" w:sz="4" w:space="0" w:color="auto"/>
                  <w:right w:val="single" w:sz="4" w:space="0" w:color="auto"/>
                </w:tcBorders>
                <w:shd w:val="clear" w:color="000000" w:fill="FFFFFF"/>
                <w:hideMark/>
              </w:tcPr>
              <w:p w14:paraId="3E1D40F3" w14:textId="21B85B71"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03517C54" w14:textId="2914BBFA" w:rsidR="005A2279" w:rsidRPr="00216B41" w:rsidRDefault="005A2279">
                <w:pPr>
                  <w:jc w:val="center"/>
                  <w:rPr>
                    <w:color w:val="000000"/>
                    <w:sz w:val="20"/>
                    <w:szCs w:val="20"/>
                  </w:rPr>
                </w:pPr>
                <w:r w:rsidRPr="00216B41">
                  <w:rPr>
                    <w:rFonts w:cs="Calibri"/>
                    <w:szCs w:val="22"/>
                  </w:rPr>
                  <w:t>29.2</w:t>
                </w:r>
              </w:p>
            </w:tc>
          </w:tr>
          <w:tr w:rsidR="005A2279" w:rsidRPr="00252AF9" w14:paraId="76254834" w14:textId="161965D7"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7B2669CC" w14:textId="3B00680D"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0BB5C21B" w14:textId="5621354F" w:rsidR="005A2279" w:rsidRPr="00216B41" w:rsidRDefault="005A2279">
                <w:pPr>
                  <w:jc w:val="center"/>
                  <w:rPr>
                    <w:sz w:val="20"/>
                    <w:szCs w:val="20"/>
                  </w:rPr>
                </w:pPr>
                <w:r w:rsidRPr="00216B41">
                  <w:rPr>
                    <w:sz w:val="20"/>
                    <w:szCs w:val="20"/>
                  </w:rPr>
                  <w:t>Q</w:t>
                </w:r>
              </w:p>
            </w:tc>
            <w:tc>
              <w:tcPr>
                <w:tcW w:w="1665" w:type="dxa"/>
                <w:tcBorders>
                  <w:top w:val="nil"/>
                  <w:left w:val="nil"/>
                  <w:bottom w:val="single" w:sz="4" w:space="0" w:color="auto"/>
                  <w:right w:val="single" w:sz="4" w:space="0" w:color="auto"/>
                </w:tcBorders>
                <w:shd w:val="clear" w:color="000000" w:fill="FFFFFF"/>
                <w:hideMark/>
              </w:tcPr>
              <w:p w14:paraId="56E4372F" w14:textId="4C47AE7C" w:rsidR="005A2279" w:rsidRPr="00216B41" w:rsidRDefault="005A2279">
                <w:pPr>
                  <w:jc w:val="center"/>
                  <w:rPr>
                    <w:sz w:val="20"/>
                    <w:szCs w:val="20"/>
                  </w:rPr>
                </w:pPr>
                <w:r w:rsidRPr="00216B41">
                  <w:rPr>
                    <w:sz w:val="20"/>
                    <w:szCs w:val="20"/>
                  </w:rPr>
                  <w:t>4412-4499</w:t>
                </w:r>
              </w:p>
            </w:tc>
            <w:tc>
              <w:tcPr>
                <w:tcW w:w="1328" w:type="dxa"/>
                <w:tcBorders>
                  <w:top w:val="nil"/>
                  <w:left w:val="nil"/>
                  <w:bottom w:val="single" w:sz="4" w:space="0" w:color="auto"/>
                  <w:right w:val="single" w:sz="4" w:space="0" w:color="auto"/>
                </w:tcBorders>
                <w:shd w:val="clear" w:color="000000" w:fill="FFFFFF"/>
                <w:hideMark/>
              </w:tcPr>
              <w:p w14:paraId="0C25FAD1" w14:textId="1B7C3FE3" w:rsidR="005A2279" w:rsidRPr="00216B41" w:rsidRDefault="005A2279">
                <w:pPr>
                  <w:jc w:val="center"/>
                  <w:rPr>
                    <w:sz w:val="20"/>
                    <w:szCs w:val="20"/>
                  </w:rPr>
                </w:pPr>
                <w:r w:rsidRPr="00216B41">
                  <w:rPr>
                    <w:rFonts w:cs="Calibri"/>
                    <w:szCs w:val="22"/>
                  </w:rPr>
                  <w:t>114</w:t>
                </w:r>
              </w:p>
            </w:tc>
            <w:tc>
              <w:tcPr>
                <w:tcW w:w="2066" w:type="dxa"/>
                <w:tcBorders>
                  <w:top w:val="nil"/>
                  <w:left w:val="nil"/>
                  <w:bottom w:val="single" w:sz="4" w:space="0" w:color="auto"/>
                  <w:right w:val="single" w:sz="4" w:space="0" w:color="auto"/>
                </w:tcBorders>
                <w:shd w:val="clear" w:color="000000" w:fill="FFFFFF"/>
                <w:hideMark/>
              </w:tcPr>
              <w:p w14:paraId="2813D741" w14:textId="08ABA7AF" w:rsidR="005A2279" w:rsidRPr="00216B41" w:rsidRDefault="005A2279">
                <w:pPr>
                  <w:jc w:val="center"/>
                  <w:rPr>
                    <w:sz w:val="20"/>
                    <w:szCs w:val="20"/>
                  </w:rPr>
                </w:pPr>
                <w:r w:rsidRPr="00216B41">
                  <w:rPr>
                    <w:rFonts w:cs="Calibri"/>
                    <w:szCs w:val="22"/>
                  </w:rPr>
                  <w:t>0.6008</w:t>
                </w:r>
              </w:p>
            </w:tc>
            <w:tc>
              <w:tcPr>
                <w:tcW w:w="1663" w:type="dxa"/>
                <w:tcBorders>
                  <w:top w:val="nil"/>
                  <w:left w:val="nil"/>
                  <w:bottom w:val="single" w:sz="4" w:space="0" w:color="auto"/>
                  <w:right w:val="single" w:sz="4" w:space="0" w:color="auto"/>
                </w:tcBorders>
                <w:shd w:val="clear" w:color="000000" w:fill="FFFFFF"/>
                <w:hideMark/>
              </w:tcPr>
              <w:p w14:paraId="1C359C5A" w14:textId="608C1BED"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4FBBE3F7" w14:textId="3C4C8B3D" w:rsidR="005A2279" w:rsidRPr="00216B41" w:rsidRDefault="005A2279">
                <w:pPr>
                  <w:jc w:val="center"/>
                  <w:rPr>
                    <w:color w:val="000000"/>
                    <w:sz w:val="20"/>
                    <w:szCs w:val="20"/>
                  </w:rPr>
                </w:pPr>
                <w:r w:rsidRPr="00216B41">
                  <w:rPr>
                    <w:rFonts w:cs="Calibri"/>
                    <w:szCs w:val="22"/>
                  </w:rPr>
                  <w:t>-49.9</w:t>
                </w:r>
              </w:p>
            </w:tc>
          </w:tr>
          <w:tr w:rsidR="005A2279" w:rsidRPr="00252AF9" w14:paraId="16D6C7C3" w14:textId="0E0310B0"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0F4FEC0E" w14:textId="67649CBB"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081F7DA0" w14:textId="642552A4" w:rsidR="005A2279" w:rsidRPr="00216B41" w:rsidRDefault="005A2279">
                <w:pPr>
                  <w:jc w:val="center"/>
                  <w:rPr>
                    <w:sz w:val="20"/>
                    <w:szCs w:val="20"/>
                  </w:rPr>
                </w:pPr>
                <w:r w:rsidRPr="00216B41">
                  <w:rPr>
                    <w:sz w:val="20"/>
                    <w:szCs w:val="20"/>
                  </w:rPr>
                  <w:t>AA</w:t>
                </w:r>
              </w:p>
            </w:tc>
            <w:tc>
              <w:tcPr>
                <w:tcW w:w="1665" w:type="dxa"/>
                <w:tcBorders>
                  <w:top w:val="nil"/>
                  <w:left w:val="nil"/>
                  <w:bottom w:val="single" w:sz="4" w:space="0" w:color="auto"/>
                  <w:right w:val="single" w:sz="4" w:space="0" w:color="auto"/>
                </w:tcBorders>
                <w:shd w:val="clear" w:color="000000" w:fill="FFFFFF"/>
                <w:hideMark/>
              </w:tcPr>
              <w:p w14:paraId="3B2320DE" w14:textId="66D9C614" w:rsidR="005A2279" w:rsidRPr="00216B41" w:rsidRDefault="005A2279">
                <w:pPr>
                  <w:jc w:val="center"/>
                  <w:rPr>
                    <w:sz w:val="20"/>
                    <w:szCs w:val="20"/>
                  </w:rPr>
                </w:pPr>
                <w:r w:rsidRPr="00216B41">
                  <w:rPr>
                    <w:sz w:val="20"/>
                    <w:szCs w:val="20"/>
                  </w:rPr>
                  <w:t>SIC 3411-3499 (except 3479), and 3911-3915</w:t>
                </w:r>
              </w:p>
            </w:tc>
            <w:tc>
              <w:tcPr>
                <w:tcW w:w="1328" w:type="dxa"/>
                <w:tcBorders>
                  <w:top w:val="nil"/>
                  <w:left w:val="nil"/>
                  <w:bottom w:val="single" w:sz="4" w:space="0" w:color="auto"/>
                  <w:right w:val="single" w:sz="4" w:space="0" w:color="auto"/>
                </w:tcBorders>
                <w:shd w:val="clear" w:color="000000" w:fill="FFFFFF"/>
                <w:hideMark/>
              </w:tcPr>
              <w:p w14:paraId="4DB0B1E6" w14:textId="5F867282" w:rsidR="005A2279" w:rsidRPr="00216B41" w:rsidRDefault="005A2279">
                <w:pPr>
                  <w:jc w:val="center"/>
                  <w:rPr>
                    <w:sz w:val="20"/>
                    <w:szCs w:val="20"/>
                  </w:rPr>
                </w:pPr>
                <w:r w:rsidRPr="00216B41">
                  <w:rPr>
                    <w:rFonts w:cs="Calibri"/>
                    <w:szCs w:val="22"/>
                  </w:rPr>
                  <w:t>841</w:t>
                </w:r>
              </w:p>
            </w:tc>
            <w:tc>
              <w:tcPr>
                <w:tcW w:w="2066" w:type="dxa"/>
                <w:tcBorders>
                  <w:top w:val="nil"/>
                  <w:left w:val="nil"/>
                  <w:bottom w:val="single" w:sz="4" w:space="0" w:color="auto"/>
                  <w:right w:val="single" w:sz="4" w:space="0" w:color="auto"/>
                </w:tcBorders>
                <w:shd w:val="clear" w:color="000000" w:fill="FFFFFF"/>
                <w:hideMark/>
              </w:tcPr>
              <w:p w14:paraId="0EA5A8D0" w14:textId="43E3CCC7" w:rsidR="005A2279" w:rsidRPr="00216B41" w:rsidRDefault="005A2279">
                <w:pPr>
                  <w:jc w:val="center"/>
                  <w:rPr>
                    <w:sz w:val="20"/>
                    <w:szCs w:val="20"/>
                  </w:rPr>
                </w:pPr>
                <w:r w:rsidRPr="00216B41">
                  <w:rPr>
                    <w:rFonts w:cs="Calibri"/>
                    <w:szCs w:val="22"/>
                  </w:rPr>
                  <w:t>0.67</w:t>
                </w:r>
              </w:p>
            </w:tc>
            <w:tc>
              <w:tcPr>
                <w:tcW w:w="1663" w:type="dxa"/>
                <w:tcBorders>
                  <w:top w:val="nil"/>
                  <w:left w:val="nil"/>
                  <w:bottom w:val="single" w:sz="4" w:space="0" w:color="auto"/>
                  <w:right w:val="single" w:sz="4" w:space="0" w:color="auto"/>
                </w:tcBorders>
                <w:shd w:val="clear" w:color="000000" w:fill="FFFFFF"/>
                <w:hideMark/>
              </w:tcPr>
              <w:p w14:paraId="0449E864" w14:textId="16305686"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2264F9FB" w14:textId="1533C92F" w:rsidR="005A2279" w:rsidRPr="00216B41" w:rsidRDefault="005A2279">
                <w:pPr>
                  <w:jc w:val="center"/>
                  <w:rPr>
                    <w:color w:val="000000"/>
                    <w:sz w:val="20"/>
                    <w:szCs w:val="20"/>
                  </w:rPr>
                </w:pPr>
                <w:r w:rsidRPr="00216B41">
                  <w:rPr>
                    <w:rFonts w:cs="Calibri"/>
                    <w:szCs w:val="22"/>
                  </w:rPr>
                  <w:t>-44.2</w:t>
                </w:r>
              </w:p>
            </w:tc>
          </w:tr>
          <w:tr w:rsidR="005A2279" w:rsidRPr="00252AF9" w14:paraId="1BC4751E" w14:textId="4D269BCE" w:rsidTr="00216B41">
            <w:trPr>
              <w:trHeight w:val="300"/>
            </w:trPr>
            <w:tc>
              <w:tcPr>
                <w:tcW w:w="1874" w:type="dxa"/>
                <w:vMerge/>
                <w:tcBorders>
                  <w:top w:val="nil"/>
                  <w:left w:val="single" w:sz="12" w:space="0" w:color="auto"/>
                  <w:bottom w:val="single" w:sz="4" w:space="0" w:color="000000"/>
                  <w:right w:val="single" w:sz="4" w:space="0" w:color="auto"/>
                </w:tcBorders>
                <w:vAlign w:val="center"/>
                <w:hideMark/>
              </w:tcPr>
              <w:p w14:paraId="48BA3272" w14:textId="26A3F7F2" w:rsidR="005A2279" w:rsidRPr="00216B41" w:rsidRDefault="005A2279">
                <w:pPr>
                  <w:rPr>
                    <w:b/>
                    <w:bCs/>
                    <w:sz w:val="20"/>
                    <w:szCs w:val="20"/>
                  </w:rPr>
                </w:pPr>
              </w:p>
            </w:tc>
            <w:tc>
              <w:tcPr>
                <w:tcW w:w="2637" w:type="dxa"/>
                <w:gridSpan w:val="2"/>
                <w:tcBorders>
                  <w:top w:val="single" w:sz="4" w:space="0" w:color="auto"/>
                  <w:left w:val="nil"/>
                  <w:bottom w:val="single" w:sz="4" w:space="0" w:color="auto"/>
                  <w:right w:val="single" w:sz="4" w:space="0" w:color="000000"/>
                </w:tcBorders>
                <w:shd w:val="clear" w:color="000000" w:fill="FFFFFF"/>
                <w:hideMark/>
              </w:tcPr>
              <w:p w14:paraId="2A2E1881" w14:textId="70DAB324" w:rsidR="005A2279" w:rsidRPr="00216B41" w:rsidRDefault="005A2279">
                <w:pPr>
                  <w:rPr>
                    <w:sz w:val="20"/>
                    <w:szCs w:val="20"/>
                  </w:rPr>
                </w:pPr>
                <w:r w:rsidRPr="00216B41">
                  <w:rPr>
                    <w:sz w:val="20"/>
                    <w:szCs w:val="20"/>
                  </w:rPr>
                  <w:t>Median of all samples</w:t>
                </w:r>
              </w:p>
            </w:tc>
            <w:tc>
              <w:tcPr>
                <w:tcW w:w="1328" w:type="dxa"/>
                <w:tcBorders>
                  <w:top w:val="nil"/>
                  <w:left w:val="nil"/>
                  <w:bottom w:val="single" w:sz="4" w:space="0" w:color="auto"/>
                  <w:right w:val="single" w:sz="4" w:space="0" w:color="auto"/>
                </w:tcBorders>
                <w:shd w:val="clear" w:color="000000" w:fill="FFFFFF"/>
                <w:hideMark/>
              </w:tcPr>
              <w:p w14:paraId="456EE594" w14:textId="7EB9D036" w:rsidR="005A2279" w:rsidRPr="00216B41" w:rsidRDefault="005A2279">
                <w:pPr>
                  <w:jc w:val="center"/>
                  <w:rPr>
                    <w:sz w:val="20"/>
                    <w:szCs w:val="20"/>
                  </w:rPr>
                </w:pPr>
                <w:r w:rsidRPr="00216B41">
                  <w:rPr>
                    <w:sz w:val="20"/>
                    <w:szCs w:val="20"/>
                  </w:rPr>
                  <w:t xml:space="preserve">Total=2066 </w:t>
                </w:r>
              </w:p>
            </w:tc>
            <w:tc>
              <w:tcPr>
                <w:tcW w:w="2066" w:type="dxa"/>
                <w:tcBorders>
                  <w:top w:val="nil"/>
                  <w:left w:val="nil"/>
                  <w:bottom w:val="single" w:sz="4" w:space="0" w:color="auto"/>
                  <w:right w:val="single" w:sz="4" w:space="0" w:color="auto"/>
                </w:tcBorders>
                <w:shd w:val="clear" w:color="000000" w:fill="FFFFFF"/>
                <w:hideMark/>
              </w:tcPr>
              <w:p w14:paraId="4A6A3B01" w14:textId="3975940A" w:rsidR="005A2279" w:rsidRPr="00216B41" w:rsidRDefault="005A2279">
                <w:pPr>
                  <w:jc w:val="center"/>
                  <w:rPr>
                    <w:sz w:val="20"/>
                    <w:szCs w:val="20"/>
                  </w:rPr>
                </w:pPr>
                <w:r w:rsidRPr="00216B41">
                  <w:rPr>
                    <w:rFonts w:cs="Calibri"/>
                    <w:szCs w:val="22"/>
                  </w:rPr>
                  <w:t>0.6354</w:t>
                </w:r>
              </w:p>
            </w:tc>
            <w:tc>
              <w:tcPr>
                <w:tcW w:w="1663" w:type="dxa"/>
                <w:tcBorders>
                  <w:top w:val="nil"/>
                  <w:left w:val="nil"/>
                  <w:bottom w:val="single" w:sz="4" w:space="0" w:color="auto"/>
                  <w:right w:val="single" w:sz="4" w:space="0" w:color="auto"/>
                </w:tcBorders>
                <w:shd w:val="clear" w:color="000000" w:fill="FFFFFF"/>
                <w:hideMark/>
              </w:tcPr>
              <w:p w14:paraId="68665FD7" w14:textId="251B0B66" w:rsidR="005A2279" w:rsidRPr="00216B41" w:rsidRDefault="005A2279">
                <w:pPr>
                  <w:jc w:val="center"/>
                  <w:rPr>
                    <w:sz w:val="20"/>
                    <w:szCs w:val="20"/>
                  </w:rPr>
                </w:pPr>
                <w:r w:rsidRPr="00216B41">
                  <w:rPr>
                    <w:sz w:val="20"/>
                    <w:szCs w:val="20"/>
                  </w:rPr>
                  <w:t>1.2</w:t>
                </w:r>
              </w:p>
            </w:tc>
            <w:tc>
              <w:tcPr>
                <w:tcW w:w="1613" w:type="dxa"/>
                <w:tcBorders>
                  <w:top w:val="nil"/>
                  <w:left w:val="nil"/>
                  <w:bottom w:val="single" w:sz="4" w:space="0" w:color="auto"/>
                  <w:right w:val="single" w:sz="12" w:space="0" w:color="auto"/>
                </w:tcBorders>
                <w:shd w:val="clear" w:color="000000" w:fill="FFFFFF"/>
                <w:hideMark/>
              </w:tcPr>
              <w:p w14:paraId="3A77AA13" w14:textId="6EBD172D" w:rsidR="005A2279" w:rsidRPr="00216B41" w:rsidRDefault="005A2279">
                <w:pPr>
                  <w:jc w:val="center"/>
                  <w:rPr>
                    <w:color w:val="000000"/>
                    <w:sz w:val="20"/>
                    <w:szCs w:val="20"/>
                  </w:rPr>
                </w:pPr>
                <w:r w:rsidRPr="00216B41">
                  <w:rPr>
                    <w:color w:val="000000"/>
                    <w:sz w:val="20"/>
                    <w:szCs w:val="20"/>
                  </w:rPr>
                  <w:t>-44.1</w:t>
                </w:r>
              </w:p>
            </w:tc>
          </w:tr>
          <w:tr w:rsidR="005A2279" w:rsidRPr="00252AF9" w14:paraId="38F6FCFB" w14:textId="0B431997" w:rsidTr="00216B41">
            <w:trPr>
              <w:trHeight w:val="288"/>
            </w:trPr>
            <w:tc>
              <w:tcPr>
                <w:tcW w:w="1874" w:type="dxa"/>
                <w:vMerge w:val="restart"/>
                <w:tcBorders>
                  <w:top w:val="nil"/>
                  <w:left w:val="single" w:sz="12" w:space="0" w:color="auto"/>
                  <w:bottom w:val="single" w:sz="4" w:space="0" w:color="000000"/>
                  <w:right w:val="single" w:sz="4" w:space="0" w:color="auto"/>
                </w:tcBorders>
                <w:shd w:val="clear" w:color="000000" w:fill="FFFFFF"/>
                <w:hideMark/>
              </w:tcPr>
              <w:p w14:paraId="5ACDCE0C" w14:textId="2E038172" w:rsidR="005A2279" w:rsidRPr="00216B41" w:rsidRDefault="005A2279">
                <w:pPr>
                  <w:rPr>
                    <w:b/>
                    <w:bCs/>
                    <w:sz w:val="20"/>
                    <w:szCs w:val="20"/>
                  </w:rPr>
                </w:pPr>
                <w:r w:rsidRPr="00216B41">
                  <w:rPr>
                    <w:b/>
                    <w:bCs/>
                    <w:sz w:val="20"/>
                    <w:szCs w:val="20"/>
                  </w:rPr>
                  <w:t>Ammonia- Nitrogen</w:t>
                </w:r>
              </w:p>
            </w:tc>
            <w:tc>
              <w:tcPr>
                <w:tcW w:w="972" w:type="dxa"/>
                <w:tcBorders>
                  <w:top w:val="nil"/>
                  <w:left w:val="nil"/>
                  <w:bottom w:val="single" w:sz="4" w:space="0" w:color="auto"/>
                  <w:right w:val="single" w:sz="4" w:space="0" w:color="auto"/>
                </w:tcBorders>
                <w:shd w:val="clear" w:color="000000" w:fill="FFFFFF"/>
                <w:noWrap/>
                <w:hideMark/>
              </w:tcPr>
              <w:p w14:paraId="24668D82" w14:textId="5BA19477" w:rsidR="005A2279" w:rsidRPr="00216B41" w:rsidRDefault="005A2279">
                <w:pPr>
                  <w:jc w:val="center"/>
                  <w:rPr>
                    <w:sz w:val="20"/>
                    <w:szCs w:val="20"/>
                  </w:rPr>
                </w:pPr>
                <w:r w:rsidRPr="00216B41">
                  <w:rPr>
                    <w:sz w:val="20"/>
                    <w:szCs w:val="20"/>
                  </w:rPr>
                  <w:t>K</w:t>
                </w:r>
              </w:p>
            </w:tc>
            <w:tc>
              <w:tcPr>
                <w:tcW w:w="1665" w:type="dxa"/>
                <w:tcBorders>
                  <w:top w:val="nil"/>
                  <w:left w:val="nil"/>
                  <w:bottom w:val="single" w:sz="4" w:space="0" w:color="auto"/>
                  <w:right w:val="single" w:sz="4" w:space="0" w:color="auto"/>
                </w:tcBorders>
                <w:shd w:val="clear" w:color="000000" w:fill="FFFFFF"/>
                <w:hideMark/>
              </w:tcPr>
              <w:p w14:paraId="0D4F8454" w14:textId="2ED9C27A" w:rsidR="005A2279" w:rsidRPr="00216B41" w:rsidRDefault="005A2279">
                <w:pPr>
                  <w:jc w:val="center"/>
                  <w:rPr>
                    <w:sz w:val="20"/>
                    <w:szCs w:val="20"/>
                  </w:rPr>
                </w:pPr>
                <w:r w:rsidRPr="00216B41">
                  <w:rPr>
                    <w:sz w:val="20"/>
                    <w:szCs w:val="20"/>
                  </w:rPr>
                  <w:t>HZ</w:t>
                </w:r>
              </w:p>
            </w:tc>
            <w:tc>
              <w:tcPr>
                <w:tcW w:w="1328" w:type="dxa"/>
                <w:tcBorders>
                  <w:top w:val="nil"/>
                  <w:left w:val="nil"/>
                  <w:bottom w:val="single" w:sz="4" w:space="0" w:color="auto"/>
                  <w:right w:val="single" w:sz="4" w:space="0" w:color="auto"/>
                </w:tcBorders>
                <w:shd w:val="clear" w:color="000000" w:fill="FFFFFF"/>
                <w:noWrap/>
                <w:hideMark/>
              </w:tcPr>
              <w:p w14:paraId="3E9444A9" w14:textId="672F077D" w:rsidR="005A2279" w:rsidRPr="00216B41" w:rsidRDefault="005A2279">
                <w:pPr>
                  <w:jc w:val="center"/>
                  <w:rPr>
                    <w:sz w:val="20"/>
                    <w:szCs w:val="20"/>
                  </w:rPr>
                </w:pPr>
                <w:r w:rsidRPr="00216B41">
                  <w:rPr>
                    <w:rFonts w:cs="Calibri"/>
                    <w:szCs w:val="22"/>
                  </w:rPr>
                  <w:t>34</w:t>
                </w:r>
              </w:p>
            </w:tc>
            <w:tc>
              <w:tcPr>
                <w:tcW w:w="2066" w:type="dxa"/>
                <w:tcBorders>
                  <w:top w:val="nil"/>
                  <w:left w:val="nil"/>
                  <w:bottom w:val="single" w:sz="4" w:space="0" w:color="auto"/>
                  <w:right w:val="single" w:sz="4" w:space="0" w:color="auto"/>
                </w:tcBorders>
                <w:shd w:val="clear" w:color="000000" w:fill="FFFFFF"/>
                <w:noWrap/>
                <w:hideMark/>
              </w:tcPr>
              <w:p w14:paraId="591ADF6F" w14:textId="123F4737" w:rsidR="005A2279" w:rsidRPr="00216B41" w:rsidRDefault="005A2279">
                <w:pPr>
                  <w:jc w:val="center"/>
                  <w:rPr>
                    <w:sz w:val="20"/>
                    <w:szCs w:val="20"/>
                  </w:rPr>
                </w:pPr>
                <w:r w:rsidRPr="00216B41">
                  <w:rPr>
                    <w:rFonts w:cs="Calibri"/>
                    <w:szCs w:val="22"/>
                  </w:rPr>
                  <w:t>0.179</w:t>
                </w:r>
              </w:p>
            </w:tc>
            <w:tc>
              <w:tcPr>
                <w:tcW w:w="1663" w:type="dxa"/>
                <w:tcBorders>
                  <w:top w:val="nil"/>
                  <w:left w:val="nil"/>
                  <w:bottom w:val="single" w:sz="4" w:space="0" w:color="auto"/>
                  <w:right w:val="single" w:sz="4" w:space="0" w:color="auto"/>
                </w:tcBorders>
                <w:shd w:val="clear" w:color="000000" w:fill="FFFFFF"/>
                <w:noWrap/>
                <w:hideMark/>
              </w:tcPr>
              <w:p w14:paraId="76FA8F92" w14:textId="209BC5AD" w:rsidR="005A2279" w:rsidRPr="00216B41" w:rsidRDefault="005A2279">
                <w:pPr>
                  <w:jc w:val="center"/>
                  <w:rPr>
                    <w:sz w:val="20"/>
                    <w:szCs w:val="20"/>
                  </w:rPr>
                </w:pPr>
                <w:r w:rsidRPr="00216B41">
                  <w:rPr>
                    <w:rFonts w:cs="Calibri"/>
                    <w:szCs w:val="22"/>
                  </w:rPr>
                  <w:t>1.7</w:t>
                </w:r>
              </w:p>
            </w:tc>
            <w:tc>
              <w:tcPr>
                <w:tcW w:w="1613" w:type="dxa"/>
                <w:tcBorders>
                  <w:top w:val="nil"/>
                  <w:left w:val="nil"/>
                  <w:bottom w:val="single" w:sz="4" w:space="0" w:color="auto"/>
                  <w:right w:val="single" w:sz="12" w:space="0" w:color="auto"/>
                </w:tcBorders>
                <w:shd w:val="clear" w:color="000000" w:fill="FFFFFF"/>
                <w:noWrap/>
                <w:hideMark/>
              </w:tcPr>
              <w:p w14:paraId="0562C39C" w14:textId="12FB3646" w:rsidR="005A2279" w:rsidRPr="00216B41" w:rsidRDefault="005A2279">
                <w:pPr>
                  <w:jc w:val="center"/>
                  <w:rPr>
                    <w:color w:val="000000"/>
                    <w:sz w:val="20"/>
                    <w:szCs w:val="20"/>
                  </w:rPr>
                </w:pPr>
                <w:r w:rsidRPr="00216B41">
                  <w:rPr>
                    <w:rFonts w:cs="Calibri"/>
                    <w:szCs w:val="22"/>
                  </w:rPr>
                  <w:t>-89.5</w:t>
                </w:r>
              </w:p>
            </w:tc>
          </w:tr>
          <w:tr w:rsidR="005A2279" w:rsidRPr="00252AF9" w14:paraId="60B69E1C" w14:textId="1A7270D4"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765403B2" w14:textId="28396D3B" w:rsidR="005A2279" w:rsidRPr="00216B41" w:rsidRDefault="005A2279">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101EADB1" w14:textId="736483EC" w:rsidR="005A2279" w:rsidRPr="00216B41" w:rsidRDefault="005A2279">
                <w:pPr>
                  <w:jc w:val="center"/>
                  <w:rPr>
                    <w:sz w:val="20"/>
                    <w:szCs w:val="20"/>
                  </w:rPr>
                </w:pPr>
                <w:r w:rsidRPr="00216B41">
                  <w:rPr>
                    <w:sz w:val="20"/>
                    <w:szCs w:val="20"/>
                  </w:rPr>
                  <w:t>S</w:t>
                </w:r>
              </w:p>
            </w:tc>
            <w:tc>
              <w:tcPr>
                <w:tcW w:w="1665" w:type="dxa"/>
                <w:tcBorders>
                  <w:top w:val="nil"/>
                  <w:left w:val="nil"/>
                  <w:bottom w:val="single" w:sz="4" w:space="0" w:color="auto"/>
                  <w:right w:val="single" w:sz="4" w:space="0" w:color="auto"/>
                </w:tcBorders>
                <w:shd w:val="clear" w:color="000000" w:fill="FFFFFF"/>
                <w:hideMark/>
              </w:tcPr>
              <w:p w14:paraId="03FA13AE" w14:textId="36603F48" w:rsidR="005A2279" w:rsidRPr="00216B41" w:rsidRDefault="005A2279">
                <w:pPr>
                  <w:jc w:val="center"/>
                  <w:rPr>
                    <w:sz w:val="20"/>
                    <w:szCs w:val="20"/>
                  </w:rPr>
                </w:pPr>
                <w:r w:rsidRPr="00216B41">
                  <w:rPr>
                    <w:sz w:val="20"/>
                    <w:szCs w:val="20"/>
                  </w:rPr>
                  <w:t>4512-4581</w:t>
                </w:r>
              </w:p>
            </w:tc>
            <w:tc>
              <w:tcPr>
                <w:tcW w:w="1328" w:type="dxa"/>
                <w:tcBorders>
                  <w:top w:val="nil"/>
                  <w:left w:val="nil"/>
                  <w:bottom w:val="single" w:sz="4" w:space="0" w:color="auto"/>
                  <w:right w:val="single" w:sz="4" w:space="0" w:color="auto"/>
                </w:tcBorders>
                <w:shd w:val="clear" w:color="000000" w:fill="FFFFFF"/>
                <w:noWrap/>
                <w:hideMark/>
              </w:tcPr>
              <w:p w14:paraId="2BD1AC6A" w14:textId="4A5DC64A" w:rsidR="005A2279" w:rsidRPr="00216B41" w:rsidRDefault="005A2279">
                <w:pPr>
                  <w:jc w:val="center"/>
                  <w:rPr>
                    <w:sz w:val="20"/>
                    <w:szCs w:val="20"/>
                  </w:rPr>
                </w:pPr>
                <w:r w:rsidRPr="00216B41">
                  <w:rPr>
                    <w:rFonts w:cs="Calibri"/>
                    <w:szCs w:val="22"/>
                  </w:rPr>
                  <w:t>4</w:t>
                </w:r>
              </w:p>
            </w:tc>
            <w:tc>
              <w:tcPr>
                <w:tcW w:w="2066" w:type="dxa"/>
                <w:tcBorders>
                  <w:top w:val="nil"/>
                  <w:left w:val="nil"/>
                  <w:bottom w:val="single" w:sz="4" w:space="0" w:color="auto"/>
                  <w:right w:val="single" w:sz="4" w:space="0" w:color="auto"/>
                </w:tcBorders>
                <w:shd w:val="clear" w:color="000000" w:fill="FFFFFF"/>
                <w:noWrap/>
                <w:hideMark/>
              </w:tcPr>
              <w:p w14:paraId="25D02CCF" w14:textId="0A8CDAD4" w:rsidR="005A2279" w:rsidRPr="00216B41" w:rsidRDefault="005A2279">
                <w:pPr>
                  <w:jc w:val="center"/>
                  <w:rPr>
                    <w:sz w:val="20"/>
                    <w:szCs w:val="20"/>
                  </w:rPr>
                </w:pPr>
                <w:r w:rsidRPr="00216B41">
                  <w:rPr>
                    <w:rFonts w:cs="Calibri"/>
                    <w:szCs w:val="22"/>
                  </w:rPr>
                  <w:t>0.0895</w:t>
                </w:r>
              </w:p>
            </w:tc>
            <w:tc>
              <w:tcPr>
                <w:tcW w:w="1663" w:type="dxa"/>
                <w:tcBorders>
                  <w:top w:val="nil"/>
                  <w:left w:val="nil"/>
                  <w:bottom w:val="single" w:sz="4" w:space="0" w:color="auto"/>
                  <w:right w:val="single" w:sz="4" w:space="0" w:color="auto"/>
                </w:tcBorders>
                <w:shd w:val="clear" w:color="000000" w:fill="FFFFFF"/>
                <w:noWrap/>
                <w:hideMark/>
              </w:tcPr>
              <w:p w14:paraId="3E53D3EC" w14:textId="58B3B79A" w:rsidR="005A2279" w:rsidRPr="00216B41" w:rsidRDefault="005A2279">
                <w:pPr>
                  <w:jc w:val="center"/>
                  <w:rPr>
                    <w:sz w:val="20"/>
                    <w:szCs w:val="20"/>
                  </w:rPr>
                </w:pPr>
                <w:r w:rsidRPr="00216B41">
                  <w:rPr>
                    <w:szCs w:val="20"/>
                  </w:rPr>
                  <w:t>1.7</w:t>
                </w:r>
              </w:p>
            </w:tc>
            <w:tc>
              <w:tcPr>
                <w:tcW w:w="1613" w:type="dxa"/>
                <w:tcBorders>
                  <w:top w:val="nil"/>
                  <w:left w:val="nil"/>
                  <w:bottom w:val="single" w:sz="4" w:space="0" w:color="auto"/>
                  <w:right w:val="single" w:sz="12" w:space="0" w:color="auto"/>
                </w:tcBorders>
                <w:shd w:val="clear" w:color="000000" w:fill="FFFFFF"/>
                <w:noWrap/>
                <w:hideMark/>
              </w:tcPr>
              <w:p w14:paraId="30F5CC98" w14:textId="01977ED1" w:rsidR="005A2279" w:rsidRPr="00216B41" w:rsidRDefault="005A2279">
                <w:pPr>
                  <w:jc w:val="center"/>
                  <w:rPr>
                    <w:color w:val="000000"/>
                    <w:sz w:val="20"/>
                    <w:szCs w:val="20"/>
                  </w:rPr>
                </w:pPr>
                <w:r w:rsidRPr="00216B41">
                  <w:rPr>
                    <w:rFonts w:cs="Calibri"/>
                    <w:szCs w:val="22"/>
                  </w:rPr>
                  <w:t>-94.7</w:t>
                </w:r>
              </w:p>
            </w:tc>
          </w:tr>
          <w:tr w:rsidR="001F237C" w:rsidRPr="00252AF9" w14:paraId="1C1B023F" w14:textId="0A44F42D"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58DC8F88" w14:textId="335F4185" w:rsidR="001F237C" w:rsidRPr="00216B41" w:rsidRDefault="001F237C">
                <w:pPr>
                  <w:rPr>
                    <w:b/>
                    <w:bCs/>
                    <w:sz w:val="20"/>
                    <w:szCs w:val="20"/>
                  </w:rPr>
                </w:pPr>
              </w:p>
            </w:tc>
            <w:tc>
              <w:tcPr>
                <w:tcW w:w="2637" w:type="dxa"/>
                <w:gridSpan w:val="2"/>
                <w:tcBorders>
                  <w:top w:val="single" w:sz="4" w:space="0" w:color="auto"/>
                  <w:left w:val="nil"/>
                  <w:bottom w:val="single" w:sz="4" w:space="0" w:color="auto"/>
                  <w:right w:val="single" w:sz="4" w:space="0" w:color="000000"/>
                </w:tcBorders>
                <w:shd w:val="clear" w:color="000000" w:fill="FFFFFF"/>
                <w:noWrap/>
                <w:hideMark/>
              </w:tcPr>
              <w:p w14:paraId="207B3BCF" w14:textId="78508548" w:rsidR="001F237C" w:rsidRPr="00216B41" w:rsidRDefault="001F237C">
                <w:pPr>
                  <w:rPr>
                    <w:sz w:val="20"/>
                    <w:szCs w:val="20"/>
                  </w:rPr>
                </w:pPr>
                <w:r w:rsidRPr="00216B41">
                  <w:rPr>
                    <w:sz w:val="20"/>
                    <w:szCs w:val="20"/>
                  </w:rPr>
                  <w:t>Median of all samples</w:t>
                </w:r>
              </w:p>
            </w:tc>
            <w:tc>
              <w:tcPr>
                <w:tcW w:w="1328" w:type="dxa"/>
                <w:tcBorders>
                  <w:top w:val="nil"/>
                  <w:left w:val="nil"/>
                  <w:bottom w:val="single" w:sz="4" w:space="0" w:color="auto"/>
                  <w:right w:val="single" w:sz="4" w:space="0" w:color="auto"/>
                </w:tcBorders>
                <w:shd w:val="clear" w:color="000000" w:fill="FFFFFF"/>
                <w:noWrap/>
                <w:hideMark/>
              </w:tcPr>
              <w:p w14:paraId="32B24127" w14:textId="1EE80CF6" w:rsidR="001F237C" w:rsidRPr="00216B41" w:rsidRDefault="001F237C">
                <w:pPr>
                  <w:jc w:val="center"/>
                  <w:rPr>
                    <w:sz w:val="20"/>
                    <w:szCs w:val="20"/>
                  </w:rPr>
                </w:pPr>
                <w:r w:rsidRPr="00216B41">
                  <w:rPr>
                    <w:sz w:val="20"/>
                    <w:szCs w:val="20"/>
                  </w:rPr>
                  <w:t xml:space="preserve">Total= </w:t>
                </w:r>
              </w:p>
              <w:p w14:paraId="7B7A3D8C" w14:textId="2BE8D2AC" w:rsidR="001F237C" w:rsidRPr="00216B41" w:rsidRDefault="005A2279">
                <w:pPr>
                  <w:jc w:val="center"/>
                  <w:rPr>
                    <w:sz w:val="20"/>
                    <w:szCs w:val="20"/>
                  </w:rPr>
                </w:pPr>
                <w:r w:rsidRPr="00216B41">
                  <w:rPr>
                    <w:sz w:val="20"/>
                    <w:szCs w:val="20"/>
                  </w:rPr>
                  <w:t>38</w:t>
                </w:r>
              </w:p>
            </w:tc>
            <w:tc>
              <w:tcPr>
                <w:tcW w:w="2066" w:type="dxa"/>
                <w:tcBorders>
                  <w:top w:val="nil"/>
                  <w:left w:val="nil"/>
                  <w:bottom w:val="single" w:sz="4" w:space="0" w:color="auto"/>
                  <w:right w:val="single" w:sz="4" w:space="0" w:color="auto"/>
                </w:tcBorders>
                <w:shd w:val="clear" w:color="000000" w:fill="FFFFFF"/>
                <w:noWrap/>
                <w:hideMark/>
              </w:tcPr>
              <w:p w14:paraId="1B980F89" w14:textId="3B4E76A4" w:rsidR="001F237C" w:rsidRPr="00216B41" w:rsidRDefault="005A2279">
                <w:pPr>
                  <w:jc w:val="center"/>
                  <w:rPr>
                    <w:sz w:val="20"/>
                    <w:szCs w:val="20"/>
                  </w:rPr>
                </w:pPr>
                <w:r w:rsidRPr="00216B41">
                  <w:rPr>
                    <w:sz w:val="20"/>
                    <w:szCs w:val="20"/>
                  </w:rPr>
                  <w:t>0.13425</w:t>
                </w:r>
              </w:p>
            </w:tc>
            <w:tc>
              <w:tcPr>
                <w:tcW w:w="1663" w:type="dxa"/>
                <w:tcBorders>
                  <w:top w:val="nil"/>
                  <w:left w:val="nil"/>
                  <w:bottom w:val="single" w:sz="4" w:space="0" w:color="auto"/>
                  <w:right w:val="single" w:sz="4" w:space="0" w:color="auto"/>
                </w:tcBorders>
                <w:shd w:val="clear" w:color="000000" w:fill="FFFFFF"/>
                <w:noWrap/>
                <w:hideMark/>
              </w:tcPr>
              <w:p w14:paraId="3398AEFF" w14:textId="7ACE5635" w:rsidR="001F237C" w:rsidRPr="00216B41" w:rsidRDefault="001F237C">
                <w:pPr>
                  <w:jc w:val="center"/>
                  <w:rPr>
                    <w:sz w:val="20"/>
                    <w:szCs w:val="20"/>
                  </w:rPr>
                </w:pPr>
                <w:r w:rsidRPr="00216B41">
                  <w:rPr>
                    <w:sz w:val="20"/>
                    <w:szCs w:val="20"/>
                  </w:rPr>
                  <w:t>1.7</w:t>
                </w:r>
              </w:p>
            </w:tc>
            <w:tc>
              <w:tcPr>
                <w:tcW w:w="1613" w:type="dxa"/>
                <w:tcBorders>
                  <w:top w:val="nil"/>
                  <w:left w:val="nil"/>
                  <w:bottom w:val="single" w:sz="4" w:space="0" w:color="auto"/>
                  <w:right w:val="single" w:sz="12" w:space="0" w:color="auto"/>
                </w:tcBorders>
                <w:shd w:val="clear" w:color="000000" w:fill="FFFFFF"/>
                <w:noWrap/>
                <w:hideMark/>
              </w:tcPr>
              <w:p w14:paraId="037E3745" w14:textId="4C2A4C6E" w:rsidR="001F237C" w:rsidRPr="00216B41" w:rsidRDefault="001F237C">
                <w:pPr>
                  <w:jc w:val="center"/>
                  <w:rPr>
                    <w:color w:val="000000"/>
                    <w:sz w:val="20"/>
                    <w:szCs w:val="20"/>
                  </w:rPr>
                </w:pPr>
                <w:r w:rsidRPr="00216B41">
                  <w:rPr>
                    <w:color w:val="000000"/>
                    <w:sz w:val="20"/>
                    <w:szCs w:val="20"/>
                  </w:rPr>
                  <w:t>-</w:t>
                </w:r>
                <w:r w:rsidR="005A2279" w:rsidRPr="00216B41">
                  <w:rPr>
                    <w:color w:val="000000"/>
                    <w:sz w:val="20"/>
                    <w:szCs w:val="20"/>
                  </w:rPr>
                  <w:t>92.1</w:t>
                </w:r>
              </w:p>
            </w:tc>
          </w:tr>
          <w:tr w:rsidR="00A65FBF" w:rsidRPr="00252AF9" w14:paraId="7A1209BC" w14:textId="31F28789" w:rsidTr="00216B41">
            <w:trPr>
              <w:trHeight w:val="288"/>
            </w:trPr>
            <w:tc>
              <w:tcPr>
                <w:tcW w:w="1874" w:type="dxa"/>
                <w:vMerge w:val="restart"/>
                <w:tcBorders>
                  <w:top w:val="nil"/>
                  <w:left w:val="single" w:sz="12" w:space="0" w:color="auto"/>
                  <w:bottom w:val="single" w:sz="4" w:space="0" w:color="000000"/>
                  <w:right w:val="single" w:sz="4" w:space="0" w:color="auto"/>
                </w:tcBorders>
                <w:shd w:val="clear" w:color="000000" w:fill="FFFFFF"/>
                <w:hideMark/>
              </w:tcPr>
              <w:p w14:paraId="5331FCDC" w14:textId="571C3EE7" w:rsidR="00A65FBF" w:rsidRPr="00216B41" w:rsidRDefault="00A65FBF">
                <w:pPr>
                  <w:rPr>
                    <w:b/>
                    <w:bCs/>
                    <w:sz w:val="20"/>
                    <w:szCs w:val="20"/>
                  </w:rPr>
                </w:pPr>
                <w:r w:rsidRPr="00216B41">
                  <w:rPr>
                    <w:b/>
                    <w:bCs/>
                    <w:sz w:val="20"/>
                    <w:szCs w:val="20"/>
                  </w:rPr>
                  <w:t>Arsenic, total</w:t>
                </w:r>
              </w:p>
            </w:tc>
            <w:tc>
              <w:tcPr>
                <w:tcW w:w="972" w:type="dxa"/>
                <w:tcBorders>
                  <w:top w:val="nil"/>
                  <w:left w:val="nil"/>
                  <w:bottom w:val="single" w:sz="4" w:space="0" w:color="auto"/>
                  <w:right w:val="single" w:sz="4" w:space="0" w:color="auto"/>
                </w:tcBorders>
                <w:shd w:val="clear" w:color="000000" w:fill="FFFFFF"/>
                <w:noWrap/>
                <w:hideMark/>
              </w:tcPr>
              <w:p w14:paraId="3FBE52D2" w14:textId="098E9B6F" w:rsidR="00A65FBF" w:rsidRPr="00216B41" w:rsidRDefault="00A65FBF">
                <w:pPr>
                  <w:jc w:val="center"/>
                  <w:rPr>
                    <w:sz w:val="20"/>
                    <w:szCs w:val="20"/>
                  </w:rPr>
                </w:pPr>
                <w:r w:rsidRPr="00216B41">
                  <w:rPr>
                    <w:sz w:val="20"/>
                    <w:szCs w:val="20"/>
                  </w:rPr>
                  <w:t>A</w:t>
                </w:r>
              </w:p>
            </w:tc>
            <w:tc>
              <w:tcPr>
                <w:tcW w:w="1665" w:type="dxa"/>
                <w:tcBorders>
                  <w:top w:val="nil"/>
                  <w:left w:val="nil"/>
                  <w:bottom w:val="single" w:sz="4" w:space="0" w:color="auto"/>
                  <w:right w:val="single" w:sz="4" w:space="0" w:color="auto"/>
                </w:tcBorders>
                <w:shd w:val="clear" w:color="000000" w:fill="FFFFFF"/>
                <w:hideMark/>
              </w:tcPr>
              <w:p w14:paraId="037C2666" w14:textId="3F6A8C0A" w:rsidR="00A65FBF" w:rsidRPr="00216B41" w:rsidRDefault="00A65FBF">
                <w:pPr>
                  <w:jc w:val="center"/>
                  <w:rPr>
                    <w:sz w:val="20"/>
                    <w:szCs w:val="20"/>
                  </w:rPr>
                </w:pPr>
                <w:r w:rsidRPr="00216B41">
                  <w:rPr>
                    <w:sz w:val="20"/>
                    <w:szCs w:val="20"/>
                  </w:rPr>
                  <w:t>2491</w:t>
                </w:r>
              </w:p>
            </w:tc>
            <w:tc>
              <w:tcPr>
                <w:tcW w:w="1328" w:type="dxa"/>
                <w:tcBorders>
                  <w:top w:val="nil"/>
                  <w:left w:val="nil"/>
                  <w:bottom w:val="single" w:sz="4" w:space="0" w:color="auto"/>
                  <w:right w:val="single" w:sz="4" w:space="0" w:color="auto"/>
                </w:tcBorders>
                <w:shd w:val="clear" w:color="000000" w:fill="FFFFFF"/>
                <w:noWrap/>
                <w:hideMark/>
              </w:tcPr>
              <w:p w14:paraId="4CD9BDF1" w14:textId="0DC2E7D6" w:rsidR="00A65FBF" w:rsidRPr="00216B41" w:rsidRDefault="00A65FBF">
                <w:pPr>
                  <w:jc w:val="center"/>
                  <w:rPr>
                    <w:sz w:val="20"/>
                    <w:szCs w:val="20"/>
                  </w:rPr>
                </w:pPr>
                <w:r w:rsidRPr="00216B41">
                  <w:rPr>
                    <w:rFonts w:cs="Calibri"/>
                    <w:szCs w:val="22"/>
                  </w:rPr>
                  <w:t>39</w:t>
                </w:r>
              </w:p>
            </w:tc>
            <w:tc>
              <w:tcPr>
                <w:tcW w:w="2066" w:type="dxa"/>
                <w:tcBorders>
                  <w:top w:val="nil"/>
                  <w:left w:val="nil"/>
                  <w:bottom w:val="single" w:sz="4" w:space="0" w:color="auto"/>
                  <w:right w:val="single" w:sz="4" w:space="0" w:color="auto"/>
                </w:tcBorders>
                <w:shd w:val="clear" w:color="000000" w:fill="FFFFFF"/>
                <w:noWrap/>
                <w:hideMark/>
              </w:tcPr>
              <w:p w14:paraId="5858AACE" w14:textId="0944C859" w:rsidR="00A65FBF" w:rsidRPr="00216B41" w:rsidRDefault="00A65FBF">
                <w:pPr>
                  <w:jc w:val="center"/>
                  <w:rPr>
                    <w:sz w:val="20"/>
                    <w:szCs w:val="20"/>
                  </w:rPr>
                </w:pPr>
                <w:r w:rsidRPr="00216B41">
                  <w:rPr>
                    <w:rFonts w:cs="Calibri"/>
                    <w:szCs w:val="22"/>
                  </w:rPr>
                  <w:t>0.007</w:t>
                </w:r>
              </w:p>
            </w:tc>
            <w:tc>
              <w:tcPr>
                <w:tcW w:w="1663" w:type="dxa"/>
                <w:tcBorders>
                  <w:top w:val="nil"/>
                  <w:left w:val="nil"/>
                  <w:bottom w:val="single" w:sz="4" w:space="0" w:color="auto"/>
                  <w:right w:val="single" w:sz="4" w:space="0" w:color="auto"/>
                </w:tcBorders>
                <w:shd w:val="clear" w:color="000000" w:fill="FFFFFF"/>
                <w:noWrap/>
                <w:hideMark/>
              </w:tcPr>
              <w:p w14:paraId="5C9D7C06" w14:textId="2EC6BC60" w:rsidR="00A65FBF" w:rsidRPr="00216B41" w:rsidRDefault="00A65FBF">
                <w:pPr>
                  <w:jc w:val="center"/>
                  <w:rPr>
                    <w:sz w:val="20"/>
                    <w:szCs w:val="20"/>
                  </w:rPr>
                </w:pPr>
                <w:r w:rsidRPr="00216B41">
                  <w:rPr>
                    <w:rFonts w:cs="Calibri"/>
                    <w:szCs w:val="22"/>
                  </w:rPr>
                  <w:t>0.01</w:t>
                </w:r>
              </w:p>
            </w:tc>
            <w:tc>
              <w:tcPr>
                <w:tcW w:w="1613" w:type="dxa"/>
                <w:tcBorders>
                  <w:top w:val="nil"/>
                  <w:left w:val="nil"/>
                  <w:bottom w:val="single" w:sz="4" w:space="0" w:color="auto"/>
                  <w:right w:val="single" w:sz="12" w:space="0" w:color="auto"/>
                </w:tcBorders>
                <w:shd w:val="clear" w:color="000000" w:fill="FFFFFF"/>
                <w:noWrap/>
                <w:hideMark/>
              </w:tcPr>
              <w:p w14:paraId="20ABCE32" w14:textId="193571A4" w:rsidR="00A65FBF" w:rsidRPr="00216B41" w:rsidRDefault="00A65FBF">
                <w:pPr>
                  <w:jc w:val="center"/>
                  <w:rPr>
                    <w:color w:val="000000"/>
                    <w:sz w:val="20"/>
                    <w:szCs w:val="20"/>
                  </w:rPr>
                </w:pPr>
                <w:r w:rsidRPr="00216B41">
                  <w:rPr>
                    <w:rFonts w:cs="Calibri"/>
                    <w:szCs w:val="22"/>
                  </w:rPr>
                  <w:t>-30.0</w:t>
                </w:r>
              </w:p>
            </w:tc>
          </w:tr>
          <w:tr w:rsidR="00A65FBF" w:rsidRPr="00252AF9" w14:paraId="1B6C43F4" w14:textId="37350510"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210C6CA2" w14:textId="40465741"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74B035BA" w14:textId="1B4F1C86" w:rsidR="00A65FBF" w:rsidRPr="00216B41" w:rsidRDefault="00A65FBF">
                <w:pPr>
                  <w:jc w:val="center"/>
                  <w:rPr>
                    <w:sz w:val="20"/>
                    <w:szCs w:val="20"/>
                  </w:rPr>
                </w:pPr>
                <w:r w:rsidRPr="00216B41">
                  <w:rPr>
                    <w:sz w:val="20"/>
                    <w:szCs w:val="20"/>
                  </w:rPr>
                  <w:t>G</w:t>
                </w:r>
              </w:p>
            </w:tc>
            <w:tc>
              <w:tcPr>
                <w:tcW w:w="1665" w:type="dxa"/>
                <w:tcBorders>
                  <w:top w:val="nil"/>
                  <w:left w:val="nil"/>
                  <w:bottom w:val="single" w:sz="4" w:space="0" w:color="auto"/>
                  <w:right w:val="single" w:sz="4" w:space="0" w:color="auto"/>
                </w:tcBorders>
                <w:shd w:val="clear" w:color="000000" w:fill="FFFFFF"/>
                <w:hideMark/>
              </w:tcPr>
              <w:p w14:paraId="270A0739" w14:textId="0FF5F9E6" w:rsidR="00A65FBF" w:rsidRPr="00216B41" w:rsidRDefault="00A65FBF">
                <w:pPr>
                  <w:jc w:val="center"/>
                  <w:rPr>
                    <w:sz w:val="20"/>
                    <w:szCs w:val="20"/>
                  </w:rPr>
                </w:pPr>
                <w:r w:rsidRPr="00216B41">
                  <w:rPr>
                    <w:sz w:val="20"/>
                    <w:szCs w:val="20"/>
                  </w:rPr>
                  <w:t>1011-1099</w:t>
                </w:r>
              </w:p>
            </w:tc>
            <w:tc>
              <w:tcPr>
                <w:tcW w:w="1328" w:type="dxa"/>
                <w:tcBorders>
                  <w:top w:val="nil"/>
                  <w:left w:val="nil"/>
                  <w:bottom w:val="single" w:sz="4" w:space="0" w:color="auto"/>
                  <w:right w:val="single" w:sz="4" w:space="0" w:color="auto"/>
                </w:tcBorders>
                <w:shd w:val="clear" w:color="000000" w:fill="FFFFFF"/>
                <w:noWrap/>
                <w:hideMark/>
              </w:tcPr>
              <w:p w14:paraId="46C3E9DA" w14:textId="32554DFC" w:rsidR="00A65FBF" w:rsidRPr="00216B41" w:rsidRDefault="00A65FBF">
                <w:pPr>
                  <w:jc w:val="center"/>
                  <w:rPr>
                    <w:sz w:val="20"/>
                    <w:szCs w:val="20"/>
                  </w:rPr>
                </w:pPr>
                <w:r w:rsidRPr="00216B41">
                  <w:rPr>
                    <w:rFonts w:cs="Calibri"/>
                    <w:szCs w:val="22"/>
                  </w:rPr>
                  <w:t>0</w:t>
                </w:r>
              </w:p>
            </w:tc>
            <w:tc>
              <w:tcPr>
                <w:tcW w:w="2066" w:type="dxa"/>
                <w:tcBorders>
                  <w:top w:val="nil"/>
                  <w:left w:val="nil"/>
                  <w:bottom w:val="single" w:sz="4" w:space="0" w:color="auto"/>
                  <w:right w:val="single" w:sz="4" w:space="0" w:color="auto"/>
                </w:tcBorders>
                <w:shd w:val="clear" w:color="000000" w:fill="FFFFFF"/>
                <w:noWrap/>
                <w:hideMark/>
              </w:tcPr>
              <w:p w14:paraId="64EF295C" w14:textId="0D9D993D" w:rsidR="00A65FBF" w:rsidRPr="00216B41" w:rsidRDefault="00A65FBF">
                <w:pPr>
                  <w:jc w:val="center"/>
                  <w:rPr>
                    <w:sz w:val="20"/>
                    <w:szCs w:val="20"/>
                  </w:rPr>
                </w:pPr>
                <w:r w:rsidRPr="00216B41">
                  <w:rPr>
                    <w:rFonts w:cs="Calibri"/>
                    <w:szCs w:val="22"/>
                  </w:rPr>
                  <w:t>-</w:t>
                </w:r>
              </w:p>
            </w:tc>
            <w:tc>
              <w:tcPr>
                <w:tcW w:w="1663" w:type="dxa"/>
                <w:tcBorders>
                  <w:top w:val="nil"/>
                  <w:left w:val="nil"/>
                  <w:bottom w:val="single" w:sz="4" w:space="0" w:color="auto"/>
                  <w:right w:val="single" w:sz="4" w:space="0" w:color="auto"/>
                </w:tcBorders>
                <w:shd w:val="clear" w:color="000000" w:fill="FFFFFF"/>
                <w:noWrap/>
                <w:hideMark/>
              </w:tcPr>
              <w:p w14:paraId="46128E1B" w14:textId="720C60B8" w:rsidR="00A65FBF" w:rsidRPr="00216B41" w:rsidRDefault="00A65FBF">
                <w:pPr>
                  <w:jc w:val="center"/>
                  <w:rPr>
                    <w:sz w:val="20"/>
                    <w:szCs w:val="20"/>
                  </w:rPr>
                </w:pPr>
                <w:r w:rsidRPr="00216B41">
                  <w:rPr>
                    <w:rFonts w:cs="Calibri"/>
                    <w:szCs w:val="22"/>
                  </w:rPr>
                  <w:t>-</w:t>
                </w:r>
              </w:p>
            </w:tc>
            <w:tc>
              <w:tcPr>
                <w:tcW w:w="1613" w:type="dxa"/>
                <w:tcBorders>
                  <w:top w:val="nil"/>
                  <w:left w:val="nil"/>
                  <w:bottom w:val="single" w:sz="4" w:space="0" w:color="auto"/>
                  <w:right w:val="single" w:sz="12" w:space="0" w:color="auto"/>
                </w:tcBorders>
                <w:shd w:val="clear" w:color="000000" w:fill="FFFFFF"/>
                <w:noWrap/>
                <w:hideMark/>
              </w:tcPr>
              <w:p w14:paraId="50E279EC" w14:textId="5FE76F73" w:rsidR="00A65FBF" w:rsidRPr="00216B41" w:rsidRDefault="00A65FBF">
                <w:pPr>
                  <w:jc w:val="center"/>
                  <w:rPr>
                    <w:color w:val="000000"/>
                    <w:sz w:val="20"/>
                    <w:szCs w:val="20"/>
                  </w:rPr>
                </w:pPr>
                <w:r w:rsidRPr="00216B41">
                  <w:rPr>
                    <w:rFonts w:cs="Calibri"/>
                    <w:szCs w:val="22"/>
                  </w:rPr>
                  <w:t xml:space="preserve"> </w:t>
                </w:r>
              </w:p>
            </w:tc>
          </w:tr>
          <w:tr w:rsidR="00A65FBF" w:rsidRPr="00252AF9" w14:paraId="7001E5CB" w14:textId="6665B769"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2377ACBA" w14:textId="0810136D"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412A212E" w14:textId="268338F4" w:rsidR="00A65FBF" w:rsidRPr="00216B41" w:rsidRDefault="00A65FBF">
                <w:pPr>
                  <w:jc w:val="center"/>
                  <w:rPr>
                    <w:sz w:val="20"/>
                    <w:szCs w:val="20"/>
                  </w:rPr>
                </w:pPr>
                <w:r w:rsidRPr="00216B41">
                  <w:rPr>
                    <w:sz w:val="20"/>
                    <w:szCs w:val="20"/>
                  </w:rPr>
                  <w:t>K</w:t>
                </w:r>
              </w:p>
            </w:tc>
            <w:tc>
              <w:tcPr>
                <w:tcW w:w="1665" w:type="dxa"/>
                <w:tcBorders>
                  <w:top w:val="nil"/>
                  <w:left w:val="nil"/>
                  <w:bottom w:val="single" w:sz="4" w:space="0" w:color="auto"/>
                  <w:right w:val="single" w:sz="4" w:space="0" w:color="auto"/>
                </w:tcBorders>
                <w:shd w:val="clear" w:color="000000" w:fill="FFFFFF"/>
                <w:hideMark/>
              </w:tcPr>
              <w:p w14:paraId="0847B1BD" w14:textId="31C9F86F" w:rsidR="00A65FBF" w:rsidRPr="00216B41" w:rsidRDefault="00A65FBF">
                <w:pPr>
                  <w:jc w:val="center"/>
                  <w:rPr>
                    <w:sz w:val="20"/>
                    <w:szCs w:val="20"/>
                  </w:rPr>
                </w:pPr>
                <w:r w:rsidRPr="00216B41">
                  <w:rPr>
                    <w:sz w:val="20"/>
                    <w:szCs w:val="20"/>
                  </w:rPr>
                  <w:t>HZ</w:t>
                </w:r>
              </w:p>
            </w:tc>
            <w:tc>
              <w:tcPr>
                <w:tcW w:w="1328" w:type="dxa"/>
                <w:tcBorders>
                  <w:top w:val="nil"/>
                  <w:left w:val="nil"/>
                  <w:bottom w:val="single" w:sz="4" w:space="0" w:color="auto"/>
                  <w:right w:val="single" w:sz="4" w:space="0" w:color="auto"/>
                </w:tcBorders>
                <w:shd w:val="clear" w:color="000000" w:fill="FFFFFF"/>
                <w:noWrap/>
                <w:hideMark/>
              </w:tcPr>
              <w:p w14:paraId="417A52D6" w14:textId="4CAB6B50" w:rsidR="00A65FBF" w:rsidRPr="00216B41" w:rsidRDefault="00A65FBF">
                <w:pPr>
                  <w:jc w:val="center"/>
                  <w:rPr>
                    <w:sz w:val="20"/>
                    <w:szCs w:val="20"/>
                  </w:rPr>
                </w:pPr>
                <w:r w:rsidRPr="00216B41">
                  <w:rPr>
                    <w:rFonts w:cs="Calibri"/>
                    <w:szCs w:val="22"/>
                  </w:rPr>
                  <w:t>38</w:t>
                </w:r>
              </w:p>
            </w:tc>
            <w:tc>
              <w:tcPr>
                <w:tcW w:w="2066" w:type="dxa"/>
                <w:tcBorders>
                  <w:top w:val="nil"/>
                  <w:left w:val="nil"/>
                  <w:bottom w:val="single" w:sz="4" w:space="0" w:color="auto"/>
                  <w:right w:val="single" w:sz="4" w:space="0" w:color="auto"/>
                </w:tcBorders>
                <w:shd w:val="clear" w:color="000000" w:fill="FFFFFF"/>
                <w:noWrap/>
                <w:hideMark/>
              </w:tcPr>
              <w:p w14:paraId="0CC8B7E8" w14:textId="6740C26A" w:rsidR="00A65FBF" w:rsidRPr="00216B41" w:rsidRDefault="00A65FBF">
                <w:pPr>
                  <w:jc w:val="center"/>
                  <w:rPr>
                    <w:sz w:val="20"/>
                    <w:szCs w:val="20"/>
                  </w:rPr>
                </w:pPr>
                <w:r w:rsidRPr="00216B41">
                  <w:rPr>
                    <w:rFonts w:cs="Calibri"/>
                    <w:szCs w:val="22"/>
                  </w:rPr>
                  <w:t>0.00305</w:t>
                </w:r>
              </w:p>
            </w:tc>
            <w:tc>
              <w:tcPr>
                <w:tcW w:w="1663" w:type="dxa"/>
                <w:tcBorders>
                  <w:top w:val="nil"/>
                  <w:left w:val="nil"/>
                  <w:bottom w:val="single" w:sz="4" w:space="0" w:color="auto"/>
                  <w:right w:val="single" w:sz="4" w:space="0" w:color="auto"/>
                </w:tcBorders>
                <w:shd w:val="clear" w:color="000000" w:fill="FFFFFF"/>
                <w:noWrap/>
                <w:hideMark/>
              </w:tcPr>
              <w:p w14:paraId="0B4402CC" w14:textId="3A6F3AFE" w:rsidR="00A65FBF" w:rsidRPr="00216B41" w:rsidRDefault="00A65FBF">
                <w:pPr>
                  <w:jc w:val="center"/>
                  <w:rPr>
                    <w:sz w:val="20"/>
                    <w:szCs w:val="20"/>
                  </w:rPr>
                </w:pPr>
                <w:r w:rsidRPr="00216B41">
                  <w:rPr>
                    <w:rFonts w:cs="Calibri"/>
                    <w:szCs w:val="22"/>
                  </w:rPr>
                  <w:t>0.01</w:t>
                </w:r>
              </w:p>
            </w:tc>
            <w:tc>
              <w:tcPr>
                <w:tcW w:w="1613" w:type="dxa"/>
                <w:tcBorders>
                  <w:top w:val="nil"/>
                  <w:left w:val="nil"/>
                  <w:bottom w:val="single" w:sz="4" w:space="0" w:color="auto"/>
                  <w:right w:val="single" w:sz="12" w:space="0" w:color="auto"/>
                </w:tcBorders>
                <w:shd w:val="clear" w:color="000000" w:fill="FFFFFF"/>
                <w:noWrap/>
                <w:hideMark/>
              </w:tcPr>
              <w:p w14:paraId="4B2BF279" w14:textId="5836FDFC" w:rsidR="00A65FBF" w:rsidRPr="00216B41" w:rsidRDefault="00A65FBF">
                <w:pPr>
                  <w:jc w:val="center"/>
                  <w:rPr>
                    <w:color w:val="000000"/>
                    <w:sz w:val="20"/>
                    <w:szCs w:val="20"/>
                  </w:rPr>
                </w:pPr>
                <w:r w:rsidRPr="00216B41">
                  <w:rPr>
                    <w:rFonts w:cs="Calibri"/>
                    <w:szCs w:val="22"/>
                  </w:rPr>
                  <w:t>-69.5</w:t>
                </w:r>
              </w:p>
            </w:tc>
          </w:tr>
          <w:tr w:rsidR="001F237C" w:rsidRPr="00252AF9" w14:paraId="78CB83FE" w14:textId="29B75782"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13D994C9" w14:textId="673A310D" w:rsidR="001F237C" w:rsidRPr="00216B41" w:rsidRDefault="001F237C">
                <w:pPr>
                  <w:rPr>
                    <w:b/>
                    <w:bCs/>
                    <w:sz w:val="20"/>
                    <w:szCs w:val="20"/>
                  </w:rPr>
                </w:pPr>
              </w:p>
            </w:tc>
            <w:tc>
              <w:tcPr>
                <w:tcW w:w="2637" w:type="dxa"/>
                <w:gridSpan w:val="2"/>
                <w:tcBorders>
                  <w:top w:val="single" w:sz="4" w:space="0" w:color="auto"/>
                  <w:left w:val="nil"/>
                  <w:bottom w:val="single" w:sz="4" w:space="0" w:color="auto"/>
                  <w:right w:val="single" w:sz="4" w:space="0" w:color="000000"/>
                </w:tcBorders>
                <w:shd w:val="clear" w:color="000000" w:fill="FFFFFF"/>
                <w:noWrap/>
                <w:hideMark/>
              </w:tcPr>
              <w:p w14:paraId="1D2D9633" w14:textId="36B2F7F0" w:rsidR="001F237C" w:rsidRPr="00216B41" w:rsidRDefault="001F237C">
                <w:pPr>
                  <w:rPr>
                    <w:sz w:val="20"/>
                    <w:szCs w:val="20"/>
                  </w:rPr>
                </w:pPr>
                <w:r w:rsidRPr="00216B41">
                  <w:rPr>
                    <w:sz w:val="20"/>
                    <w:szCs w:val="20"/>
                  </w:rPr>
                  <w:t>Median of all samples</w:t>
                </w:r>
              </w:p>
            </w:tc>
            <w:tc>
              <w:tcPr>
                <w:tcW w:w="1328" w:type="dxa"/>
                <w:tcBorders>
                  <w:top w:val="nil"/>
                  <w:left w:val="nil"/>
                  <w:bottom w:val="single" w:sz="4" w:space="0" w:color="auto"/>
                  <w:right w:val="single" w:sz="4" w:space="0" w:color="auto"/>
                </w:tcBorders>
                <w:shd w:val="clear" w:color="000000" w:fill="FFFFFF"/>
                <w:noWrap/>
                <w:hideMark/>
              </w:tcPr>
              <w:p w14:paraId="78E7D853" w14:textId="15F9A25D" w:rsidR="001F237C" w:rsidRPr="00216B41" w:rsidRDefault="001F237C">
                <w:pPr>
                  <w:jc w:val="center"/>
                  <w:rPr>
                    <w:sz w:val="20"/>
                    <w:szCs w:val="20"/>
                  </w:rPr>
                </w:pPr>
                <w:r w:rsidRPr="00216B41">
                  <w:rPr>
                    <w:sz w:val="20"/>
                    <w:szCs w:val="20"/>
                  </w:rPr>
                  <w:t xml:space="preserve">Total= </w:t>
                </w:r>
              </w:p>
              <w:p w14:paraId="7162D206" w14:textId="50BA92F9" w:rsidR="001F237C" w:rsidRPr="00216B41" w:rsidRDefault="005A2279">
                <w:pPr>
                  <w:jc w:val="center"/>
                  <w:rPr>
                    <w:sz w:val="20"/>
                    <w:szCs w:val="20"/>
                  </w:rPr>
                </w:pPr>
                <w:r w:rsidRPr="00216B41">
                  <w:rPr>
                    <w:sz w:val="20"/>
                    <w:szCs w:val="20"/>
                  </w:rPr>
                  <w:t>77</w:t>
                </w:r>
              </w:p>
            </w:tc>
            <w:tc>
              <w:tcPr>
                <w:tcW w:w="2066" w:type="dxa"/>
                <w:tcBorders>
                  <w:top w:val="nil"/>
                  <w:left w:val="nil"/>
                  <w:bottom w:val="single" w:sz="4" w:space="0" w:color="auto"/>
                  <w:right w:val="single" w:sz="4" w:space="0" w:color="auto"/>
                </w:tcBorders>
                <w:shd w:val="clear" w:color="000000" w:fill="FFFFFF"/>
                <w:noWrap/>
                <w:hideMark/>
              </w:tcPr>
              <w:p w14:paraId="77202357" w14:textId="20A53FEA" w:rsidR="001F237C" w:rsidRPr="00216B41" w:rsidRDefault="001F237C">
                <w:pPr>
                  <w:jc w:val="center"/>
                  <w:rPr>
                    <w:sz w:val="20"/>
                    <w:szCs w:val="20"/>
                  </w:rPr>
                </w:pPr>
                <w:r w:rsidRPr="00216B41">
                  <w:rPr>
                    <w:sz w:val="20"/>
                    <w:szCs w:val="20"/>
                  </w:rPr>
                  <w:t>0.0</w:t>
                </w:r>
                <w:r w:rsidR="005A2279" w:rsidRPr="00216B41">
                  <w:rPr>
                    <w:sz w:val="20"/>
                    <w:szCs w:val="20"/>
                  </w:rPr>
                  <w:t>05025</w:t>
                </w:r>
              </w:p>
            </w:tc>
            <w:tc>
              <w:tcPr>
                <w:tcW w:w="1663" w:type="dxa"/>
                <w:tcBorders>
                  <w:top w:val="nil"/>
                  <w:left w:val="nil"/>
                  <w:bottom w:val="single" w:sz="4" w:space="0" w:color="auto"/>
                  <w:right w:val="single" w:sz="4" w:space="0" w:color="auto"/>
                </w:tcBorders>
                <w:shd w:val="clear" w:color="000000" w:fill="FFFFFF"/>
                <w:noWrap/>
                <w:hideMark/>
              </w:tcPr>
              <w:p w14:paraId="26F8C7DA" w14:textId="41EF5DED" w:rsidR="001F237C" w:rsidRPr="00216B41" w:rsidRDefault="001F237C">
                <w:pPr>
                  <w:jc w:val="center"/>
                  <w:rPr>
                    <w:sz w:val="20"/>
                    <w:szCs w:val="20"/>
                  </w:rPr>
                </w:pPr>
                <w:r w:rsidRPr="00216B41">
                  <w:rPr>
                    <w:sz w:val="20"/>
                    <w:szCs w:val="20"/>
                  </w:rPr>
                  <w:t>0.01</w:t>
                </w:r>
              </w:p>
            </w:tc>
            <w:tc>
              <w:tcPr>
                <w:tcW w:w="1613" w:type="dxa"/>
                <w:tcBorders>
                  <w:top w:val="nil"/>
                  <w:left w:val="nil"/>
                  <w:bottom w:val="single" w:sz="4" w:space="0" w:color="auto"/>
                  <w:right w:val="single" w:sz="12" w:space="0" w:color="auto"/>
                </w:tcBorders>
                <w:shd w:val="clear" w:color="000000" w:fill="FFFFFF"/>
                <w:noWrap/>
                <w:hideMark/>
              </w:tcPr>
              <w:p w14:paraId="3117CACA" w14:textId="7E91A53B" w:rsidR="001F237C" w:rsidRPr="00216B41" w:rsidRDefault="001F237C">
                <w:pPr>
                  <w:jc w:val="center"/>
                  <w:rPr>
                    <w:color w:val="000000"/>
                    <w:sz w:val="20"/>
                    <w:szCs w:val="20"/>
                  </w:rPr>
                </w:pPr>
                <w:r w:rsidRPr="00216B41">
                  <w:rPr>
                    <w:color w:val="000000"/>
                    <w:sz w:val="20"/>
                    <w:szCs w:val="20"/>
                  </w:rPr>
                  <w:t>-</w:t>
                </w:r>
                <w:r w:rsidR="00A65FBF" w:rsidRPr="00216B41">
                  <w:rPr>
                    <w:color w:val="000000"/>
                    <w:sz w:val="20"/>
                    <w:szCs w:val="20"/>
                  </w:rPr>
                  <w:t>49.8</w:t>
                </w:r>
              </w:p>
            </w:tc>
          </w:tr>
          <w:tr w:rsidR="00405F84" w:rsidRPr="00405F84" w14:paraId="6F64F7D0" w14:textId="350F1CC6" w:rsidTr="00216B41">
            <w:trPr>
              <w:trHeight w:val="422"/>
            </w:trPr>
            <w:tc>
              <w:tcPr>
                <w:tcW w:w="1874" w:type="dxa"/>
                <w:tcBorders>
                  <w:top w:val="nil"/>
                  <w:left w:val="single" w:sz="12" w:space="0" w:color="auto"/>
                  <w:bottom w:val="nil"/>
                  <w:right w:val="single" w:sz="4" w:space="0" w:color="auto"/>
                </w:tcBorders>
                <w:shd w:val="clear" w:color="000000" w:fill="FFFFFF"/>
                <w:hideMark/>
              </w:tcPr>
              <w:p w14:paraId="32939498" w14:textId="45F6E0BB" w:rsidR="001F237C" w:rsidRPr="00216B41" w:rsidRDefault="001F237C">
                <w:pPr>
                  <w:rPr>
                    <w:b/>
                    <w:bCs/>
                    <w:sz w:val="20"/>
                    <w:szCs w:val="20"/>
                  </w:rPr>
                </w:pPr>
                <w:r w:rsidRPr="00216B41">
                  <w:rPr>
                    <w:b/>
                    <w:bCs/>
                    <w:sz w:val="20"/>
                    <w:szCs w:val="20"/>
                  </w:rPr>
                  <w:t>BOD5</w:t>
                </w:r>
              </w:p>
            </w:tc>
            <w:tc>
              <w:tcPr>
                <w:tcW w:w="972" w:type="dxa"/>
                <w:tcBorders>
                  <w:top w:val="nil"/>
                  <w:left w:val="nil"/>
                  <w:bottom w:val="single" w:sz="4" w:space="0" w:color="auto"/>
                  <w:right w:val="single" w:sz="4" w:space="0" w:color="auto"/>
                </w:tcBorders>
                <w:shd w:val="clear" w:color="000000" w:fill="FFFFFF"/>
                <w:noWrap/>
                <w:hideMark/>
              </w:tcPr>
              <w:p w14:paraId="62B865A8" w14:textId="5A707654" w:rsidR="001F237C" w:rsidRPr="00216B41" w:rsidRDefault="001F237C">
                <w:pPr>
                  <w:jc w:val="center"/>
                  <w:rPr>
                    <w:sz w:val="20"/>
                    <w:szCs w:val="20"/>
                  </w:rPr>
                </w:pPr>
                <w:r w:rsidRPr="00216B41">
                  <w:rPr>
                    <w:sz w:val="20"/>
                    <w:szCs w:val="20"/>
                  </w:rPr>
                  <w:t>T</w:t>
                </w:r>
              </w:p>
            </w:tc>
            <w:tc>
              <w:tcPr>
                <w:tcW w:w="1665" w:type="dxa"/>
                <w:tcBorders>
                  <w:top w:val="nil"/>
                  <w:left w:val="nil"/>
                  <w:bottom w:val="single" w:sz="4" w:space="0" w:color="auto"/>
                  <w:right w:val="single" w:sz="4" w:space="0" w:color="auto"/>
                </w:tcBorders>
                <w:shd w:val="clear" w:color="000000" w:fill="FFFFFF"/>
                <w:hideMark/>
              </w:tcPr>
              <w:p w14:paraId="5720C116" w14:textId="4D968867" w:rsidR="001F237C" w:rsidRPr="00216B41" w:rsidRDefault="001F237C">
                <w:pPr>
                  <w:jc w:val="center"/>
                  <w:rPr>
                    <w:sz w:val="20"/>
                    <w:szCs w:val="20"/>
                  </w:rPr>
                </w:pPr>
                <w:r w:rsidRPr="00216B41">
                  <w:rPr>
                    <w:sz w:val="20"/>
                    <w:szCs w:val="20"/>
                  </w:rPr>
                  <w:t>TW</w:t>
                </w:r>
              </w:p>
            </w:tc>
            <w:tc>
              <w:tcPr>
                <w:tcW w:w="1328" w:type="dxa"/>
                <w:tcBorders>
                  <w:top w:val="nil"/>
                  <w:left w:val="nil"/>
                  <w:bottom w:val="single" w:sz="4" w:space="0" w:color="auto"/>
                  <w:right w:val="single" w:sz="4" w:space="0" w:color="auto"/>
                </w:tcBorders>
                <w:shd w:val="clear" w:color="000000" w:fill="FFFFFF"/>
                <w:noWrap/>
                <w:hideMark/>
              </w:tcPr>
              <w:p w14:paraId="1E9C47C7" w14:textId="2D1C7F07" w:rsidR="001F237C" w:rsidRPr="00216B41" w:rsidRDefault="001F237C">
                <w:pPr>
                  <w:jc w:val="center"/>
                  <w:rPr>
                    <w:sz w:val="20"/>
                    <w:szCs w:val="20"/>
                  </w:rPr>
                </w:pPr>
                <w:r w:rsidRPr="00216B41">
                  <w:rPr>
                    <w:sz w:val="20"/>
                    <w:szCs w:val="20"/>
                  </w:rPr>
                  <w:t>564</w:t>
                </w:r>
              </w:p>
            </w:tc>
            <w:tc>
              <w:tcPr>
                <w:tcW w:w="2066" w:type="dxa"/>
                <w:tcBorders>
                  <w:top w:val="nil"/>
                  <w:left w:val="nil"/>
                  <w:bottom w:val="single" w:sz="4" w:space="0" w:color="auto"/>
                  <w:right w:val="single" w:sz="4" w:space="0" w:color="auto"/>
                </w:tcBorders>
                <w:shd w:val="clear" w:color="000000" w:fill="FFFFFF"/>
                <w:noWrap/>
                <w:hideMark/>
              </w:tcPr>
              <w:p w14:paraId="6C7A6E83" w14:textId="347CD599" w:rsidR="001F237C" w:rsidRPr="00216B41" w:rsidRDefault="00A65FBF">
                <w:pPr>
                  <w:jc w:val="center"/>
                  <w:rPr>
                    <w:sz w:val="20"/>
                    <w:szCs w:val="20"/>
                  </w:rPr>
                </w:pPr>
                <w:r w:rsidRPr="00216B41">
                  <w:rPr>
                    <w:sz w:val="20"/>
                    <w:szCs w:val="20"/>
                  </w:rPr>
                  <w:t>6.075</w:t>
                </w:r>
              </w:p>
            </w:tc>
            <w:tc>
              <w:tcPr>
                <w:tcW w:w="1663" w:type="dxa"/>
                <w:tcBorders>
                  <w:top w:val="nil"/>
                  <w:left w:val="nil"/>
                  <w:bottom w:val="single" w:sz="4" w:space="0" w:color="auto"/>
                  <w:right w:val="single" w:sz="4" w:space="0" w:color="auto"/>
                </w:tcBorders>
                <w:shd w:val="clear" w:color="000000" w:fill="FFFFFF"/>
                <w:noWrap/>
                <w:hideMark/>
              </w:tcPr>
              <w:p w14:paraId="2FEE93E6" w14:textId="341B3084" w:rsidR="001F237C" w:rsidRPr="00216B41" w:rsidRDefault="00A65FBF">
                <w:pPr>
                  <w:jc w:val="center"/>
                  <w:rPr>
                    <w:sz w:val="20"/>
                    <w:szCs w:val="20"/>
                  </w:rPr>
                </w:pPr>
                <w:r w:rsidRPr="00216B41">
                  <w:rPr>
                    <w:sz w:val="20"/>
                    <w:szCs w:val="20"/>
                  </w:rPr>
                  <w:t>15</w:t>
                </w:r>
                <w:r w:rsidR="001F237C" w:rsidRPr="00216B41">
                  <w:rPr>
                    <w:sz w:val="20"/>
                    <w:szCs w:val="20"/>
                  </w:rPr>
                  <w:t>.0</w:t>
                </w:r>
              </w:p>
            </w:tc>
            <w:tc>
              <w:tcPr>
                <w:tcW w:w="1613" w:type="dxa"/>
                <w:tcBorders>
                  <w:top w:val="nil"/>
                  <w:left w:val="nil"/>
                  <w:bottom w:val="single" w:sz="4" w:space="0" w:color="auto"/>
                  <w:right w:val="single" w:sz="12" w:space="0" w:color="auto"/>
                </w:tcBorders>
                <w:shd w:val="clear" w:color="000000" w:fill="FFFFFF"/>
                <w:noWrap/>
                <w:hideMark/>
              </w:tcPr>
              <w:p w14:paraId="2A9FBFBD" w14:textId="77777777" w:rsidR="00A65FBF" w:rsidRPr="00216B41" w:rsidRDefault="00A65FBF">
                <w:pPr>
                  <w:jc w:val="center"/>
                  <w:rPr>
                    <w:rFonts w:cs="Calibri"/>
                    <w:szCs w:val="22"/>
                  </w:rPr>
                </w:pPr>
                <w:r w:rsidRPr="00216B41">
                  <w:rPr>
                    <w:rFonts w:cs="Calibri"/>
                    <w:szCs w:val="22"/>
                  </w:rPr>
                  <w:t>-59.5</w:t>
                </w:r>
              </w:p>
              <w:p w14:paraId="6EAC9F37" w14:textId="1220FAF1" w:rsidR="001F237C" w:rsidRPr="00216B41" w:rsidRDefault="001F237C">
                <w:pPr>
                  <w:jc w:val="center"/>
                  <w:rPr>
                    <w:color w:val="000000"/>
                    <w:sz w:val="20"/>
                    <w:szCs w:val="20"/>
                  </w:rPr>
                </w:pPr>
              </w:p>
            </w:tc>
          </w:tr>
          <w:tr w:rsidR="0099341C" w:rsidRPr="0099341C" w14:paraId="5EFF1B16" w14:textId="069B8AA0" w:rsidTr="00216B41">
            <w:trPr>
              <w:trHeight w:val="350"/>
            </w:trPr>
            <w:tc>
              <w:tcPr>
                <w:tcW w:w="1874" w:type="dxa"/>
                <w:tcBorders>
                  <w:top w:val="nil"/>
                  <w:left w:val="single" w:sz="12" w:space="0" w:color="auto"/>
                  <w:bottom w:val="nil"/>
                  <w:right w:val="single" w:sz="4" w:space="0" w:color="auto"/>
                </w:tcBorders>
                <w:shd w:val="clear" w:color="000000" w:fill="FFFFFF"/>
                <w:hideMark/>
              </w:tcPr>
              <w:p w14:paraId="0F83EA11" w14:textId="7D9EA757" w:rsidR="001F237C" w:rsidRPr="00216B41" w:rsidRDefault="001F237C">
                <w:pPr>
                  <w:rPr>
                    <w:b/>
                    <w:bCs/>
                    <w:sz w:val="20"/>
                    <w:szCs w:val="20"/>
                  </w:rPr>
                </w:pPr>
                <w:r w:rsidRPr="00216B41">
                  <w:rPr>
                    <w:b/>
                    <w:bCs/>
                    <w:sz w:val="20"/>
                    <w:szCs w:val="20"/>
                  </w:rPr>
                  <w:t> </w:t>
                </w:r>
              </w:p>
            </w:tc>
            <w:tc>
              <w:tcPr>
                <w:tcW w:w="2637" w:type="dxa"/>
                <w:gridSpan w:val="2"/>
                <w:tcBorders>
                  <w:top w:val="single" w:sz="4" w:space="0" w:color="auto"/>
                  <w:left w:val="nil"/>
                  <w:bottom w:val="single" w:sz="4" w:space="0" w:color="auto"/>
                  <w:right w:val="single" w:sz="4" w:space="0" w:color="000000"/>
                </w:tcBorders>
                <w:shd w:val="clear" w:color="000000" w:fill="FFFFFF"/>
                <w:noWrap/>
                <w:hideMark/>
              </w:tcPr>
              <w:p w14:paraId="52B73942" w14:textId="2A5517A8" w:rsidR="001F237C" w:rsidRPr="00216B41" w:rsidRDefault="001F237C">
                <w:pPr>
                  <w:rPr>
                    <w:sz w:val="20"/>
                    <w:szCs w:val="20"/>
                  </w:rPr>
                </w:pPr>
                <w:r w:rsidRPr="00216B41">
                  <w:rPr>
                    <w:sz w:val="20"/>
                    <w:szCs w:val="20"/>
                  </w:rPr>
                  <w:t>Median of all samples</w:t>
                </w:r>
              </w:p>
            </w:tc>
            <w:tc>
              <w:tcPr>
                <w:tcW w:w="1328" w:type="dxa"/>
                <w:tcBorders>
                  <w:top w:val="nil"/>
                  <w:left w:val="nil"/>
                  <w:bottom w:val="single" w:sz="4" w:space="0" w:color="auto"/>
                  <w:right w:val="single" w:sz="4" w:space="0" w:color="auto"/>
                </w:tcBorders>
                <w:shd w:val="clear" w:color="000000" w:fill="FFFFFF"/>
                <w:noWrap/>
                <w:hideMark/>
              </w:tcPr>
              <w:p w14:paraId="5A1C83D3" w14:textId="54C65885" w:rsidR="001F237C" w:rsidRPr="00216B41" w:rsidRDefault="001F237C">
                <w:pPr>
                  <w:jc w:val="center"/>
                  <w:rPr>
                    <w:sz w:val="20"/>
                    <w:szCs w:val="20"/>
                  </w:rPr>
                </w:pPr>
                <w:r w:rsidRPr="00216B41">
                  <w:rPr>
                    <w:sz w:val="20"/>
                    <w:szCs w:val="20"/>
                  </w:rPr>
                  <w:t>Total= 564</w:t>
                </w:r>
              </w:p>
            </w:tc>
            <w:tc>
              <w:tcPr>
                <w:tcW w:w="2066" w:type="dxa"/>
                <w:tcBorders>
                  <w:top w:val="nil"/>
                  <w:left w:val="nil"/>
                  <w:bottom w:val="single" w:sz="4" w:space="0" w:color="auto"/>
                  <w:right w:val="single" w:sz="4" w:space="0" w:color="auto"/>
                </w:tcBorders>
                <w:shd w:val="clear" w:color="000000" w:fill="FFFFFF"/>
                <w:noWrap/>
                <w:hideMark/>
              </w:tcPr>
              <w:p w14:paraId="12FA103E" w14:textId="1647B1DD" w:rsidR="001F237C" w:rsidRPr="00216B41" w:rsidRDefault="00A65FBF">
                <w:pPr>
                  <w:jc w:val="center"/>
                  <w:rPr>
                    <w:sz w:val="20"/>
                    <w:szCs w:val="20"/>
                  </w:rPr>
                </w:pPr>
                <w:r w:rsidRPr="00216B41">
                  <w:rPr>
                    <w:sz w:val="20"/>
                    <w:szCs w:val="20"/>
                  </w:rPr>
                  <w:t>6.075</w:t>
                </w:r>
              </w:p>
            </w:tc>
            <w:tc>
              <w:tcPr>
                <w:tcW w:w="1663" w:type="dxa"/>
                <w:tcBorders>
                  <w:top w:val="nil"/>
                  <w:left w:val="nil"/>
                  <w:bottom w:val="single" w:sz="4" w:space="0" w:color="auto"/>
                  <w:right w:val="single" w:sz="4" w:space="0" w:color="auto"/>
                </w:tcBorders>
                <w:shd w:val="clear" w:color="000000" w:fill="FFFFFF"/>
                <w:noWrap/>
                <w:hideMark/>
              </w:tcPr>
              <w:p w14:paraId="1E4DE528" w14:textId="577F3B9B" w:rsidR="001F237C" w:rsidRPr="00216B41" w:rsidRDefault="00A65FBF">
                <w:pPr>
                  <w:jc w:val="center"/>
                  <w:rPr>
                    <w:sz w:val="20"/>
                    <w:szCs w:val="20"/>
                  </w:rPr>
                </w:pPr>
                <w:r w:rsidRPr="00216B41">
                  <w:rPr>
                    <w:sz w:val="20"/>
                    <w:szCs w:val="20"/>
                  </w:rPr>
                  <w:t>15</w:t>
                </w:r>
                <w:r w:rsidR="001F237C" w:rsidRPr="00216B41">
                  <w:rPr>
                    <w:sz w:val="20"/>
                    <w:szCs w:val="20"/>
                  </w:rPr>
                  <w:t>.0</w:t>
                </w:r>
              </w:p>
            </w:tc>
            <w:tc>
              <w:tcPr>
                <w:tcW w:w="1613" w:type="dxa"/>
                <w:tcBorders>
                  <w:top w:val="nil"/>
                  <w:left w:val="nil"/>
                  <w:bottom w:val="single" w:sz="4" w:space="0" w:color="auto"/>
                  <w:right w:val="single" w:sz="12" w:space="0" w:color="auto"/>
                </w:tcBorders>
                <w:shd w:val="clear" w:color="000000" w:fill="FFFFFF"/>
                <w:noWrap/>
                <w:hideMark/>
              </w:tcPr>
              <w:p w14:paraId="64452DA5" w14:textId="77777777" w:rsidR="00A65FBF" w:rsidRPr="00216B41" w:rsidRDefault="00A65FBF">
                <w:pPr>
                  <w:jc w:val="center"/>
                  <w:rPr>
                    <w:color w:val="000000"/>
                    <w:sz w:val="20"/>
                    <w:szCs w:val="20"/>
                  </w:rPr>
                </w:pPr>
              </w:p>
              <w:p w14:paraId="2BE2C246" w14:textId="77777777" w:rsidR="00A65FBF" w:rsidRPr="00216B41" w:rsidRDefault="00A65FBF">
                <w:pPr>
                  <w:jc w:val="center"/>
                  <w:rPr>
                    <w:rFonts w:cs="Calibri"/>
                    <w:szCs w:val="22"/>
                  </w:rPr>
                </w:pPr>
                <w:r w:rsidRPr="00216B41">
                  <w:rPr>
                    <w:rFonts w:cs="Calibri"/>
                    <w:szCs w:val="22"/>
                  </w:rPr>
                  <w:t>-59.5</w:t>
                </w:r>
              </w:p>
              <w:p w14:paraId="2D5CDFB6" w14:textId="471E9EB9" w:rsidR="001F237C" w:rsidRPr="00216B41" w:rsidRDefault="001F237C">
                <w:pPr>
                  <w:jc w:val="center"/>
                  <w:rPr>
                    <w:color w:val="000000"/>
                    <w:sz w:val="20"/>
                    <w:szCs w:val="20"/>
                  </w:rPr>
                </w:pPr>
              </w:p>
            </w:tc>
          </w:tr>
          <w:tr w:rsidR="001F237C" w:rsidRPr="00252AF9" w14:paraId="3E47A911" w14:textId="17CC03DE" w:rsidTr="00216B41">
            <w:trPr>
              <w:trHeight w:val="288"/>
            </w:trPr>
            <w:tc>
              <w:tcPr>
                <w:tcW w:w="1874" w:type="dxa"/>
                <w:vMerge w:val="restart"/>
                <w:tcBorders>
                  <w:top w:val="single" w:sz="4" w:space="0" w:color="auto"/>
                  <w:left w:val="single" w:sz="12" w:space="0" w:color="auto"/>
                  <w:bottom w:val="single" w:sz="4" w:space="0" w:color="000000"/>
                  <w:right w:val="single" w:sz="4" w:space="0" w:color="auto"/>
                </w:tcBorders>
                <w:shd w:val="clear" w:color="000000" w:fill="FFFFFF"/>
                <w:hideMark/>
              </w:tcPr>
              <w:p w14:paraId="7BBF1040" w14:textId="6645602C" w:rsidR="001F237C" w:rsidRPr="00216B41" w:rsidRDefault="001F237C">
                <w:pPr>
                  <w:rPr>
                    <w:b/>
                    <w:bCs/>
                    <w:sz w:val="20"/>
                    <w:szCs w:val="20"/>
                  </w:rPr>
                </w:pPr>
                <w:r w:rsidRPr="00216B41">
                  <w:rPr>
                    <w:b/>
                    <w:bCs/>
                    <w:sz w:val="20"/>
                    <w:szCs w:val="20"/>
                  </w:rPr>
                  <w:t>Cadmium, total</w:t>
                </w:r>
              </w:p>
            </w:tc>
            <w:tc>
              <w:tcPr>
                <w:tcW w:w="972" w:type="dxa"/>
                <w:tcBorders>
                  <w:top w:val="nil"/>
                  <w:left w:val="nil"/>
                  <w:bottom w:val="single" w:sz="4" w:space="0" w:color="auto"/>
                  <w:right w:val="single" w:sz="4" w:space="0" w:color="auto"/>
                </w:tcBorders>
                <w:shd w:val="clear" w:color="000000" w:fill="FFFFFF"/>
                <w:noWrap/>
                <w:hideMark/>
              </w:tcPr>
              <w:p w14:paraId="6BDF71B7" w14:textId="7C4BCFED" w:rsidR="001F237C" w:rsidRPr="00216B41" w:rsidRDefault="001F237C">
                <w:pPr>
                  <w:jc w:val="center"/>
                  <w:rPr>
                    <w:sz w:val="20"/>
                    <w:szCs w:val="20"/>
                  </w:rPr>
                </w:pPr>
                <w:r w:rsidRPr="00216B41">
                  <w:rPr>
                    <w:sz w:val="20"/>
                    <w:szCs w:val="20"/>
                  </w:rPr>
                  <w:t>G</w:t>
                </w:r>
              </w:p>
            </w:tc>
            <w:tc>
              <w:tcPr>
                <w:tcW w:w="1665" w:type="dxa"/>
                <w:tcBorders>
                  <w:top w:val="nil"/>
                  <w:left w:val="nil"/>
                  <w:bottom w:val="single" w:sz="4" w:space="0" w:color="auto"/>
                  <w:right w:val="single" w:sz="4" w:space="0" w:color="auto"/>
                </w:tcBorders>
                <w:shd w:val="clear" w:color="000000" w:fill="FFFFFF"/>
                <w:hideMark/>
              </w:tcPr>
              <w:p w14:paraId="761A6D18" w14:textId="3149A3E5" w:rsidR="001F237C" w:rsidRPr="00216B41" w:rsidRDefault="001F237C">
                <w:pPr>
                  <w:jc w:val="center"/>
                  <w:rPr>
                    <w:sz w:val="20"/>
                    <w:szCs w:val="20"/>
                  </w:rPr>
                </w:pPr>
                <w:r w:rsidRPr="00216B41">
                  <w:rPr>
                    <w:sz w:val="20"/>
                    <w:szCs w:val="20"/>
                  </w:rPr>
                  <w:t>1011-1099</w:t>
                </w:r>
              </w:p>
            </w:tc>
            <w:tc>
              <w:tcPr>
                <w:tcW w:w="1328" w:type="dxa"/>
                <w:tcBorders>
                  <w:top w:val="nil"/>
                  <w:left w:val="nil"/>
                  <w:bottom w:val="single" w:sz="4" w:space="0" w:color="auto"/>
                  <w:right w:val="single" w:sz="4" w:space="0" w:color="auto"/>
                </w:tcBorders>
                <w:shd w:val="clear" w:color="000000" w:fill="FFFFFF"/>
                <w:noWrap/>
                <w:hideMark/>
              </w:tcPr>
              <w:p w14:paraId="6ED8160C" w14:textId="25596582" w:rsidR="001F237C" w:rsidRPr="00216B41" w:rsidRDefault="001F237C">
                <w:pPr>
                  <w:jc w:val="center"/>
                  <w:rPr>
                    <w:sz w:val="20"/>
                    <w:szCs w:val="20"/>
                  </w:rPr>
                </w:pPr>
                <w:r w:rsidRPr="00216B41">
                  <w:rPr>
                    <w:sz w:val="20"/>
                    <w:szCs w:val="20"/>
                  </w:rPr>
                  <w:t>0</w:t>
                </w:r>
              </w:p>
            </w:tc>
            <w:tc>
              <w:tcPr>
                <w:tcW w:w="2066" w:type="dxa"/>
                <w:tcBorders>
                  <w:top w:val="nil"/>
                  <w:left w:val="nil"/>
                  <w:bottom w:val="single" w:sz="4" w:space="0" w:color="auto"/>
                  <w:right w:val="single" w:sz="4" w:space="0" w:color="auto"/>
                </w:tcBorders>
                <w:shd w:val="clear" w:color="000000" w:fill="FFFFFF"/>
                <w:noWrap/>
                <w:hideMark/>
              </w:tcPr>
              <w:p w14:paraId="72D2AC96" w14:textId="6C4AF898" w:rsidR="001F237C" w:rsidRPr="00216B41" w:rsidRDefault="001F237C">
                <w:pPr>
                  <w:jc w:val="center"/>
                  <w:rPr>
                    <w:sz w:val="20"/>
                    <w:szCs w:val="20"/>
                  </w:rPr>
                </w:pPr>
                <w:r w:rsidRPr="00216B41">
                  <w:rPr>
                    <w:sz w:val="20"/>
                    <w:szCs w:val="20"/>
                  </w:rPr>
                  <w:t>-</w:t>
                </w:r>
              </w:p>
            </w:tc>
            <w:tc>
              <w:tcPr>
                <w:tcW w:w="1663" w:type="dxa"/>
                <w:tcBorders>
                  <w:top w:val="nil"/>
                  <w:left w:val="nil"/>
                  <w:bottom w:val="single" w:sz="4" w:space="0" w:color="auto"/>
                  <w:right w:val="single" w:sz="4" w:space="0" w:color="auto"/>
                </w:tcBorders>
                <w:shd w:val="clear" w:color="000000" w:fill="FFFFFF"/>
                <w:noWrap/>
                <w:hideMark/>
              </w:tcPr>
              <w:p w14:paraId="1733FBCB" w14:textId="7521E3C6" w:rsidR="001F237C" w:rsidRPr="00216B41" w:rsidRDefault="001F237C">
                <w:pPr>
                  <w:jc w:val="center"/>
                  <w:rPr>
                    <w:sz w:val="20"/>
                    <w:szCs w:val="20"/>
                  </w:rPr>
                </w:pPr>
                <w:r w:rsidRPr="00216B41">
                  <w:rPr>
                    <w:sz w:val="20"/>
                    <w:szCs w:val="20"/>
                  </w:rPr>
                  <w:t>0.001</w:t>
                </w:r>
              </w:p>
            </w:tc>
            <w:tc>
              <w:tcPr>
                <w:tcW w:w="1613" w:type="dxa"/>
                <w:tcBorders>
                  <w:top w:val="nil"/>
                  <w:left w:val="nil"/>
                  <w:bottom w:val="single" w:sz="4" w:space="0" w:color="auto"/>
                  <w:right w:val="single" w:sz="12" w:space="0" w:color="auto"/>
                </w:tcBorders>
                <w:shd w:val="clear" w:color="000000" w:fill="FFFFFF"/>
                <w:noWrap/>
                <w:hideMark/>
              </w:tcPr>
              <w:p w14:paraId="404F539E" w14:textId="6A3BEBA5" w:rsidR="001F237C" w:rsidRPr="00216B41" w:rsidRDefault="001F237C">
                <w:pPr>
                  <w:jc w:val="center"/>
                  <w:rPr>
                    <w:color w:val="000000"/>
                    <w:sz w:val="20"/>
                    <w:szCs w:val="20"/>
                  </w:rPr>
                </w:pPr>
                <w:r w:rsidRPr="00216B41">
                  <w:rPr>
                    <w:color w:val="000000"/>
                    <w:sz w:val="20"/>
                    <w:szCs w:val="20"/>
                  </w:rPr>
                  <w:t xml:space="preserve"> -</w:t>
                </w:r>
              </w:p>
            </w:tc>
          </w:tr>
          <w:tr w:rsidR="001F237C" w:rsidRPr="00252AF9" w14:paraId="794DE0CF" w14:textId="5B03333C" w:rsidTr="00216B41">
            <w:trPr>
              <w:trHeight w:val="288"/>
            </w:trPr>
            <w:tc>
              <w:tcPr>
                <w:tcW w:w="1874" w:type="dxa"/>
                <w:vMerge/>
                <w:tcBorders>
                  <w:top w:val="single" w:sz="4" w:space="0" w:color="auto"/>
                  <w:left w:val="single" w:sz="12" w:space="0" w:color="auto"/>
                  <w:bottom w:val="single" w:sz="4" w:space="0" w:color="000000"/>
                  <w:right w:val="single" w:sz="4" w:space="0" w:color="auto"/>
                </w:tcBorders>
                <w:vAlign w:val="center"/>
                <w:hideMark/>
              </w:tcPr>
              <w:p w14:paraId="5E2DD4C1" w14:textId="08BD16D8" w:rsidR="001F237C" w:rsidRPr="00216B41" w:rsidRDefault="001F237C">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1F47D951" w14:textId="0DA4A7BE" w:rsidR="001F237C" w:rsidRPr="00216B41" w:rsidRDefault="001F237C">
                <w:pPr>
                  <w:jc w:val="center"/>
                  <w:rPr>
                    <w:sz w:val="20"/>
                    <w:szCs w:val="20"/>
                  </w:rPr>
                </w:pPr>
                <w:r w:rsidRPr="00216B41">
                  <w:rPr>
                    <w:sz w:val="20"/>
                    <w:szCs w:val="20"/>
                  </w:rPr>
                  <w:t>K</w:t>
                </w:r>
              </w:p>
            </w:tc>
            <w:tc>
              <w:tcPr>
                <w:tcW w:w="1665" w:type="dxa"/>
                <w:tcBorders>
                  <w:top w:val="nil"/>
                  <w:left w:val="nil"/>
                  <w:bottom w:val="single" w:sz="4" w:space="0" w:color="auto"/>
                  <w:right w:val="single" w:sz="4" w:space="0" w:color="auto"/>
                </w:tcBorders>
                <w:shd w:val="clear" w:color="000000" w:fill="FFFFFF"/>
                <w:hideMark/>
              </w:tcPr>
              <w:p w14:paraId="2268ACCE" w14:textId="727A2ED4" w:rsidR="001F237C" w:rsidRPr="00216B41" w:rsidRDefault="001F237C">
                <w:pPr>
                  <w:jc w:val="center"/>
                  <w:rPr>
                    <w:sz w:val="20"/>
                    <w:szCs w:val="20"/>
                  </w:rPr>
                </w:pPr>
                <w:r w:rsidRPr="00216B41">
                  <w:rPr>
                    <w:sz w:val="20"/>
                    <w:szCs w:val="20"/>
                  </w:rPr>
                  <w:t>HZ</w:t>
                </w:r>
              </w:p>
            </w:tc>
            <w:tc>
              <w:tcPr>
                <w:tcW w:w="1328" w:type="dxa"/>
                <w:tcBorders>
                  <w:top w:val="nil"/>
                  <w:left w:val="nil"/>
                  <w:bottom w:val="single" w:sz="4" w:space="0" w:color="auto"/>
                  <w:right w:val="single" w:sz="4" w:space="0" w:color="auto"/>
                </w:tcBorders>
                <w:shd w:val="clear" w:color="000000" w:fill="FFFFFF"/>
                <w:noWrap/>
                <w:hideMark/>
              </w:tcPr>
              <w:p w14:paraId="24BA0D0A" w14:textId="7CBBEAE2" w:rsidR="001F237C" w:rsidRPr="00216B41" w:rsidRDefault="00A65FBF">
                <w:pPr>
                  <w:jc w:val="center"/>
                  <w:rPr>
                    <w:sz w:val="20"/>
                    <w:szCs w:val="20"/>
                  </w:rPr>
                </w:pPr>
                <w:r w:rsidRPr="00216B41">
                  <w:rPr>
                    <w:sz w:val="20"/>
                    <w:szCs w:val="20"/>
                  </w:rPr>
                  <w:t>3</w:t>
                </w:r>
                <w:r w:rsidR="001F237C" w:rsidRPr="00216B41">
                  <w:rPr>
                    <w:sz w:val="20"/>
                    <w:szCs w:val="20"/>
                  </w:rPr>
                  <w:t>6</w:t>
                </w:r>
              </w:p>
            </w:tc>
            <w:tc>
              <w:tcPr>
                <w:tcW w:w="2066" w:type="dxa"/>
                <w:tcBorders>
                  <w:top w:val="nil"/>
                  <w:left w:val="nil"/>
                  <w:bottom w:val="single" w:sz="4" w:space="0" w:color="auto"/>
                  <w:right w:val="single" w:sz="4" w:space="0" w:color="auto"/>
                </w:tcBorders>
                <w:shd w:val="clear" w:color="000000" w:fill="FFFFFF"/>
                <w:noWrap/>
                <w:hideMark/>
              </w:tcPr>
              <w:p w14:paraId="109306F0" w14:textId="502ECB79" w:rsidR="001F237C" w:rsidRPr="00216B41" w:rsidRDefault="001F237C">
                <w:pPr>
                  <w:jc w:val="center"/>
                  <w:rPr>
                    <w:sz w:val="20"/>
                    <w:szCs w:val="20"/>
                  </w:rPr>
                </w:pPr>
                <w:r w:rsidRPr="00216B41">
                  <w:rPr>
                    <w:sz w:val="20"/>
                    <w:szCs w:val="20"/>
                  </w:rPr>
                  <w:t>0.00</w:t>
                </w:r>
                <w:r w:rsidR="00A65FBF" w:rsidRPr="00216B41">
                  <w:rPr>
                    <w:sz w:val="20"/>
                    <w:szCs w:val="20"/>
                  </w:rPr>
                  <w:t>1</w:t>
                </w:r>
              </w:p>
            </w:tc>
            <w:tc>
              <w:tcPr>
                <w:tcW w:w="1663" w:type="dxa"/>
                <w:tcBorders>
                  <w:top w:val="nil"/>
                  <w:left w:val="nil"/>
                  <w:bottom w:val="single" w:sz="4" w:space="0" w:color="auto"/>
                  <w:right w:val="single" w:sz="4" w:space="0" w:color="auto"/>
                </w:tcBorders>
                <w:shd w:val="clear" w:color="000000" w:fill="FFFFFF"/>
                <w:noWrap/>
                <w:hideMark/>
              </w:tcPr>
              <w:p w14:paraId="737DD18B" w14:textId="714B5D26" w:rsidR="001F237C" w:rsidRPr="00216B41" w:rsidRDefault="001F237C">
                <w:pPr>
                  <w:jc w:val="center"/>
                  <w:rPr>
                    <w:sz w:val="20"/>
                    <w:szCs w:val="20"/>
                  </w:rPr>
                </w:pPr>
                <w:r w:rsidRPr="00216B41">
                  <w:rPr>
                    <w:sz w:val="20"/>
                    <w:szCs w:val="20"/>
                  </w:rPr>
                  <w:t>0.001</w:t>
                </w:r>
              </w:p>
            </w:tc>
            <w:tc>
              <w:tcPr>
                <w:tcW w:w="1613" w:type="dxa"/>
                <w:tcBorders>
                  <w:top w:val="nil"/>
                  <w:left w:val="nil"/>
                  <w:bottom w:val="single" w:sz="4" w:space="0" w:color="auto"/>
                  <w:right w:val="single" w:sz="12" w:space="0" w:color="auto"/>
                </w:tcBorders>
                <w:shd w:val="clear" w:color="000000" w:fill="FFFFFF"/>
                <w:noWrap/>
                <w:hideMark/>
              </w:tcPr>
              <w:p w14:paraId="3CDCAFB7" w14:textId="2E40C609" w:rsidR="001F237C" w:rsidRPr="00216B41" w:rsidRDefault="00A65FBF">
                <w:pPr>
                  <w:jc w:val="center"/>
                  <w:rPr>
                    <w:color w:val="000000"/>
                    <w:sz w:val="20"/>
                    <w:szCs w:val="20"/>
                  </w:rPr>
                </w:pPr>
                <w:r w:rsidRPr="00216B41">
                  <w:rPr>
                    <w:color w:val="000000"/>
                    <w:sz w:val="20"/>
                    <w:szCs w:val="20"/>
                  </w:rPr>
                  <w:t>0</w:t>
                </w:r>
              </w:p>
            </w:tc>
          </w:tr>
          <w:tr w:rsidR="00A65FBF" w:rsidRPr="00252AF9" w14:paraId="5D52E516" w14:textId="48F74ADF" w:rsidTr="00216B41">
            <w:trPr>
              <w:trHeight w:val="288"/>
            </w:trPr>
            <w:tc>
              <w:tcPr>
                <w:tcW w:w="1874" w:type="dxa"/>
                <w:vMerge/>
                <w:tcBorders>
                  <w:top w:val="single" w:sz="4" w:space="0" w:color="auto"/>
                  <w:left w:val="single" w:sz="12" w:space="0" w:color="auto"/>
                  <w:bottom w:val="single" w:sz="4" w:space="0" w:color="000000"/>
                  <w:right w:val="single" w:sz="4" w:space="0" w:color="auto"/>
                </w:tcBorders>
                <w:vAlign w:val="center"/>
                <w:hideMark/>
              </w:tcPr>
              <w:p w14:paraId="3BB66387" w14:textId="24D1641C" w:rsidR="00A65FBF" w:rsidRPr="00216B41" w:rsidRDefault="00A65FBF">
                <w:pPr>
                  <w:rPr>
                    <w:b/>
                    <w:bCs/>
                    <w:sz w:val="20"/>
                    <w:szCs w:val="20"/>
                  </w:rPr>
                </w:pPr>
              </w:p>
            </w:tc>
            <w:tc>
              <w:tcPr>
                <w:tcW w:w="2637" w:type="dxa"/>
                <w:gridSpan w:val="2"/>
                <w:tcBorders>
                  <w:top w:val="single" w:sz="4" w:space="0" w:color="auto"/>
                  <w:left w:val="nil"/>
                  <w:bottom w:val="single" w:sz="4" w:space="0" w:color="auto"/>
                  <w:right w:val="single" w:sz="4" w:space="0" w:color="000000"/>
                </w:tcBorders>
                <w:shd w:val="clear" w:color="000000" w:fill="FFFFFF"/>
                <w:noWrap/>
                <w:hideMark/>
              </w:tcPr>
              <w:p w14:paraId="5F151579" w14:textId="0DC763E0" w:rsidR="00A65FBF" w:rsidRPr="00216B41" w:rsidRDefault="00A65FBF">
                <w:pPr>
                  <w:rPr>
                    <w:sz w:val="20"/>
                    <w:szCs w:val="20"/>
                  </w:rPr>
                </w:pPr>
                <w:r w:rsidRPr="00216B41">
                  <w:rPr>
                    <w:sz w:val="20"/>
                    <w:szCs w:val="20"/>
                  </w:rPr>
                  <w:t>Median of all samples</w:t>
                </w:r>
              </w:p>
            </w:tc>
            <w:tc>
              <w:tcPr>
                <w:tcW w:w="1328" w:type="dxa"/>
                <w:tcBorders>
                  <w:top w:val="nil"/>
                  <w:left w:val="nil"/>
                  <w:bottom w:val="single" w:sz="4" w:space="0" w:color="auto"/>
                  <w:right w:val="single" w:sz="4" w:space="0" w:color="auto"/>
                </w:tcBorders>
                <w:shd w:val="clear" w:color="000000" w:fill="FFFFFF"/>
                <w:noWrap/>
                <w:hideMark/>
              </w:tcPr>
              <w:p w14:paraId="46E59E38" w14:textId="3E1390B6" w:rsidR="00A65FBF" w:rsidRPr="00216B41" w:rsidRDefault="00A65FBF">
                <w:pPr>
                  <w:jc w:val="center"/>
                  <w:rPr>
                    <w:sz w:val="20"/>
                    <w:szCs w:val="20"/>
                  </w:rPr>
                </w:pPr>
                <w:r w:rsidRPr="00216B41">
                  <w:rPr>
                    <w:sz w:val="20"/>
                    <w:szCs w:val="20"/>
                  </w:rPr>
                  <w:t xml:space="preserve">Total= </w:t>
                </w:r>
              </w:p>
              <w:p w14:paraId="71F3AD52" w14:textId="05FA2263" w:rsidR="00A65FBF" w:rsidRPr="00216B41" w:rsidRDefault="00A65FBF">
                <w:pPr>
                  <w:jc w:val="center"/>
                  <w:rPr>
                    <w:sz w:val="20"/>
                    <w:szCs w:val="20"/>
                  </w:rPr>
                </w:pPr>
                <w:r w:rsidRPr="00216B41">
                  <w:rPr>
                    <w:sz w:val="20"/>
                    <w:szCs w:val="20"/>
                  </w:rPr>
                  <w:t>36</w:t>
                </w:r>
              </w:p>
            </w:tc>
            <w:tc>
              <w:tcPr>
                <w:tcW w:w="2066" w:type="dxa"/>
                <w:tcBorders>
                  <w:top w:val="nil"/>
                  <w:left w:val="nil"/>
                  <w:bottom w:val="single" w:sz="4" w:space="0" w:color="auto"/>
                  <w:right w:val="single" w:sz="4" w:space="0" w:color="auto"/>
                </w:tcBorders>
                <w:shd w:val="clear" w:color="000000" w:fill="FFFFFF"/>
                <w:noWrap/>
                <w:hideMark/>
              </w:tcPr>
              <w:p w14:paraId="2C4D20F8" w14:textId="6805DEA5" w:rsidR="00A65FBF" w:rsidRPr="00216B41" w:rsidRDefault="00A65FBF">
                <w:pPr>
                  <w:jc w:val="center"/>
                  <w:rPr>
                    <w:sz w:val="20"/>
                    <w:szCs w:val="20"/>
                  </w:rPr>
                </w:pPr>
                <w:r w:rsidRPr="00216B41">
                  <w:rPr>
                    <w:sz w:val="20"/>
                    <w:szCs w:val="20"/>
                  </w:rPr>
                  <w:t>0.001</w:t>
                </w:r>
              </w:p>
            </w:tc>
            <w:tc>
              <w:tcPr>
                <w:tcW w:w="1663" w:type="dxa"/>
                <w:tcBorders>
                  <w:top w:val="nil"/>
                  <w:left w:val="nil"/>
                  <w:bottom w:val="single" w:sz="4" w:space="0" w:color="auto"/>
                  <w:right w:val="single" w:sz="4" w:space="0" w:color="auto"/>
                </w:tcBorders>
                <w:shd w:val="clear" w:color="000000" w:fill="FFFFFF"/>
                <w:noWrap/>
                <w:hideMark/>
              </w:tcPr>
              <w:p w14:paraId="25F69F70" w14:textId="443B4000" w:rsidR="00A65FBF" w:rsidRPr="00216B41" w:rsidRDefault="00A65FBF">
                <w:pPr>
                  <w:jc w:val="center"/>
                  <w:rPr>
                    <w:sz w:val="20"/>
                    <w:szCs w:val="20"/>
                  </w:rPr>
                </w:pPr>
                <w:r w:rsidRPr="00216B41">
                  <w:rPr>
                    <w:sz w:val="20"/>
                    <w:szCs w:val="20"/>
                  </w:rPr>
                  <w:t>0.001</w:t>
                </w:r>
              </w:p>
            </w:tc>
            <w:tc>
              <w:tcPr>
                <w:tcW w:w="1613" w:type="dxa"/>
                <w:tcBorders>
                  <w:top w:val="nil"/>
                  <w:left w:val="nil"/>
                  <w:bottom w:val="single" w:sz="4" w:space="0" w:color="auto"/>
                  <w:right w:val="single" w:sz="12" w:space="0" w:color="auto"/>
                </w:tcBorders>
                <w:shd w:val="clear" w:color="000000" w:fill="FFFFFF"/>
                <w:noWrap/>
                <w:hideMark/>
              </w:tcPr>
              <w:p w14:paraId="014F6142" w14:textId="30131498" w:rsidR="00A65FBF" w:rsidRPr="00216B41" w:rsidRDefault="00A65FBF">
                <w:pPr>
                  <w:jc w:val="center"/>
                  <w:rPr>
                    <w:color w:val="000000"/>
                    <w:sz w:val="20"/>
                    <w:szCs w:val="20"/>
                  </w:rPr>
                </w:pPr>
                <w:r w:rsidRPr="00216B41">
                  <w:rPr>
                    <w:color w:val="000000"/>
                    <w:sz w:val="20"/>
                    <w:szCs w:val="20"/>
                  </w:rPr>
                  <w:t>0</w:t>
                </w:r>
              </w:p>
            </w:tc>
          </w:tr>
          <w:tr w:rsidR="00A65FBF" w:rsidRPr="00252AF9" w14:paraId="08F4CA06" w14:textId="02C603D2" w:rsidTr="00216B41">
            <w:trPr>
              <w:trHeight w:val="288"/>
            </w:trPr>
            <w:tc>
              <w:tcPr>
                <w:tcW w:w="1874" w:type="dxa"/>
                <w:vMerge w:val="restart"/>
                <w:tcBorders>
                  <w:top w:val="nil"/>
                  <w:left w:val="single" w:sz="12" w:space="0" w:color="auto"/>
                  <w:bottom w:val="single" w:sz="4" w:space="0" w:color="000000"/>
                  <w:right w:val="single" w:sz="4" w:space="0" w:color="auto"/>
                </w:tcBorders>
                <w:shd w:val="clear" w:color="000000" w:fill="FFFFFF"/>
                <w:hideMark/>
              </w:tcPr>
              <w:p w14:paraId="502B5B1A" w14:textId="6ADF4ADD" w:rsidR="00A65FBF" w:rsidRPr="00216B41" w:rsidRDefault="00A65FBF">
                <w:pPr>
                  <w:rPr>
                    <w:b/>
                    <w:bCs/>
                    <w:sz w:val="20"/>
                    <w:szCs w:val="20"/>
                  </w:rPr>
                </w:pPr>
                <w:r w:rsidRPr="00216B41">
                  <w:rPr>
                    <w:b/>
                    <w:bCs/>
                    <w:sz w:val="20"/>
                    <w:szCs w:val="20"/>
                  </w:rPr>
                  <w:t>COD</w:t>
                </w:r>
              </w:p>
            </w:tc>
            <w:tc>
              <w:tcPr>
                <w:tcW w:w="972" w:type="dxa"/>
                <w:tcBorders>
                  <w:top w:val="nil"/>
                  <w:left w:val="nil"/>
                  <w:bottom w:val="nil"/>
                  <w:right w:val="single" w:sz="4" w:space="0" w:color="auto"/>
                </w:tcBorders>
                <w:shd w:val="clear" w:color="000000" w:fill="FFFFFF"/>
                <w:hideMark/>
              </w:tcPr>
              <w:p w14:paraId="2A52DF25" w14:textId="4C364DEF" w:rsidR="00A65FBF" w:rsidRPr="00216B41" w:rsidRDefault="00A65FBF">
                <w:pPr>
                  <w:jc w:val="center"/>
                  <w:rPr>
                    <w:sz w:val="20"/>
                    <w:szCs w:val="20"/>
                  </w:rPr>
                </w:pPr>
                <w:r w:rsidRPr="00216B41">
                  <w:rPr>
                    <w:sz w:val="20"/>
                    <w:szCs w:val="20"/>
                  </w:rPr>
                  <w:t>A</w:t>
                </w:r>
              </w:p>
            </w:tc>
            <w:tc>
              <w:tcPr>
                <w:tcW w:w="1665" w:type="dxa"/>
                <w:tcBorders>
                  <w:top w:val="nil"/>
                  <w:left w:val="nil"/>
                  <w:bottom w:val="single" w:sz="4" w:space="0" w:color="auto"/>
                  <w:right w:val="single" w:sz="4" w:space="0" w:color="auto"/>
                </w:tcBorders>
                <w:shd w:val="clear" w:color="000000" w:fill="FFFFFF"/>
                <w:hideMark/>
              </w:tcPr>
              <w:p w14:paraId="48475B18" w14:textId="147A6EB8" w:rsidR="00A65FBF" w:rsidRPr="00216B41" w:rsidRDefault="00A65FBF">
                <w:pPr>
                  <w:jc w:val="center"/>
                  <w:rPr>
                    <w:sz w:val="20"/>
                    <w:szCs w:val="20"/>
                  </w:rPr>
                </w:pPr>
                <w:r w:rsidRPr="00216B41">
                  <w:rPr>
                    <w:sz w:val="20"/>
                    <w:szCs w:val="20"/>
                  </w:rPr>
                  <w:t>2421</w:t>
                </w:r>
              </w:p>
            </w:tc>
            <w:tc>
              <w:tcPr>
                <w:tcW w:w="1328" w:type="dxa"/>
                <w:tcBorders>
                  <w:top w:val="nil"/>
                  <w:left w:val="nil"/>
                  <w:bottom w:val="single" w:sz="4" w:space="0" w:color="auto"/>
                  <w:right w:val="single" w:sz="4" w:space="0" w:color="auto"/>
                </w:tcBorders>
                <w:shd w:val="clear" w:color="000000" w:fill="FFFFFF"/>
                <w:noWrap/>
                <w:hideMark/>
              </w:tcPr>
              <w:p w14:paraId="747E7A96" w14:textId="6709E7D4" w:rsidR="00A65FBF" w:rsidRPr="00216B41" w:rsidRDefault="00A65FBF">
                <w:pPr>
                  <w:jc w:val="center"/>
                  <w:rPr>
                    <w:sz w:val="20"/>
                    <w:szCs w:val="20"/>
                  </w:rPr>
                </w:pPr>
                <w:r w:rsidRPr="00216B41">
                  <w:rPr>
                    <w:rFonts w:cs="Calibri"/>
                    <w:szCs w:val="22"/>
                  </w:rPr>
                  <w:t>90</w:t>
                </w:r>
              </w:p>
            </w:tc>
            <w:tc>
              <w:tcPr>
                <w:tcW w:w="2066" w:type="dxa"/>
                <w:tcBorders>
                  <w:top w:val="nil"/>
                  <w:left w:val="nil"/>
                  <w:bottom w:val="single" w:sz="4" w:space="0" w:color="auto"/>
                  <w:right w:val="single" w:sz="4" w:space="0" w:color="auto"/>
                </w:tcBorders>
                <w:shd w:val="clear" w:color="000000" w:fill="FFFFFF"/>
                <w:noWrap/>
                <w:hideMark/>
              </w:tcPr>
              <w:p w14:paraId="3331C8A6" w14:textId="020F9D57" w:rsidR="00A65FBF" w:rsidRPr="00216B41" w:rsidRDefault="00A65FBF">
                <w:pPr>
                  <w:jc w:val="center"/>
                  <w:rPr>
                    <w:sz w:val="20"/>
                    <w:szCs w:val="20"/>
                  </w:rPr>
                </w:pPr>
                <w:r w:rsidRPr="00216B41">
                  <w:rPr>
                    <w:rFonts w:cs="Calibri"/>
                    <w:szCs w:val="22"/>
                  </w:rPr>
                  <w:t>58.85</w:t>
                </w:r>
              </w:p>
            </w:tc>
            <w:tc>
              <w:tcPr>
                <w:tcW w:w="1663" w:type="dxa"/>
                <w:tcBorders>
                  <w:top w:val="nil"/>
                  <w:left w:val="nil"/>
                  <w:bottom w:val="single" w:sz="4" w:space="0" w:color="auto"/>
                  <w:right w:val="single" w:sz="4" w:space="0" w:color="auto"/>
                </w:tcBorders>
                <w:shd w:val="clear" w:color="000000" w:fill="FFFFFF"/>
                <w:noWrap/>
                <w:hideMark/>
              </w:tcPr>
              <w:p w14:paraId="17EB6166" w14:textId="3FD04D85"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3C043868" w14:textId="2C13C69B" w:rsidR="00A65FBF" w:rsidRPr="00216B41" w:rsidRDefault="00A65FBF">
                <w:pPr>
                  <w:jc w:val="center"/>
                  <w:rPr>
                    <w:color w:val="000000"/>
                    <w:sz w:val="20"/>
                    <w:szCs w:val="20"/>
                  </w:rPr>
                </w:pPr>
                <w:r w:rsidRPr="00216B41">
                  <w:rPr>
                    <w:rFonts w:cs="Calibri"/>
                    <w:szCs w:val="22"/>
                  </w:rPr>
                  <w:t>-1.9</w:t>
                </w:r>
              </w:p>
            </w:tc>
          </w:tr>
          <w:tr w:rsidR="00A65FBF" w:rsidRPr="00252AF9" w14:paraId="27DB04BC" w14:textId="43336AA1" w:rsidTr="00216B41">
            <w:trPr>
              <w:trHeight w:val="1440"/>
            </w:trPr>
            <w:tc>
              <w:tcPr>
                <w:tcW w:w="1874" w:type="dxa"/>
                <w:vMerge/>
                <w:tcBorders>
                  <w:top w:val="nil"/>
                  <w:left w:val="single" w:sz="12" w:space="0" w:color="auto"/>
                  <w:bottom w:val="single" w:sz="4" w:space="0" w:color="000000"/>
                  <w:right w:val="single" w:sz="4" w:space="0" w:color="auto"/>
                </w:tcBorders>
                <w:vAlign w:val="center"/>
                <w:hideMark/>
              </w:tcPr>
              <w:p w14:paraId="31F6EC4C" w14:textId="018D30C9"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hideMark/>
              </w:tcPr>
              <w:p w14:paraId="68D3E836" w14:textId="1A417E01" w:rsidR="00A65FBF" w:rsidRPr="00216B41" w:rsidRDefault="00A65FBF">
                <w:pPr>
                  <w:jc w:val="center"/>
                  <w:rPr>
                    <w:sz w:val="20"/>
                    <w:szCs w:val="20"/>
                  </w:rPr>
                </w:pPr>
                <w:r w:rsidRPr="00216B41">
                  <w:rPr>
                    <w:sz w:val="20"/>
                    <w:szCs w:val="20"/>
                  </w:rPr>
                  <w:t> </w:t>
                </w:r>
              </w:p>
            </w:tc>
            <w:tc>
              <w:tcPr>
                <w:tcW w:w="1665" w:type="dxa"/>
                <w:tcBorders>
                  <w:top w:val="nil"/>
                  <w:left w:val="nil"/>
                  <w:bottom w:val="single" w:sz="4" w:space="0" w:color="auto"/>
                  <w:right w:val="single" w:sz="4" w:space="0" w:color="auto"/>
                </w:tcBorders>
                <w:shd w:val="clear" w:color="000000" w:fill="FFFFFF"/>
                <w:hideMark/>
              </w:tcPr>
              <w:p w14:paraId="24806032" w14:textId="540D93D8" w:rsidR="00A65FBF" w:rsidRPr="00216B41" w:rsidRDefault="00A65FBF">
                <w:pPr>
                  <w:jc w:val="center"/>
                  <w:rPr>
                    <w:sz w:val="20"/>
                    <w:szCs w:val="20"/>
                  </w:rPr>
                </w:pPr>
                <w:r w:rsidRPr="00216B41">
                  <w:rPr>
                    <w:sz w:val="20"/>
                    <w:szCs w:val="20"/>
                  </w:rPr>
                  <w:t>2426, 2429, 2431-2439 (except 2434), 2441, 2448, 2449, 2451, 2452, 2493, and 2499</w:t>
                </w:r>
              </w:p>
            </w:tc>
            <w:tc>
              <w:tcPr>
                <w:tcW w:w="1328" w:type="dxa"/>
                <w:tcBorders>
                  <w:top w:val="nil"/>
                  <w:left w:val="nil"/>
                  <w:bottom w:val="single" w:sz="4" w:space="0" w:color="auto"/>
                  <w:right w:val="single" w:sz="4" w:space="0" w:color="auto"/>
                </w:tcBorders>
                <w:shd w:val="clear" w:color="000000" w:fill="FFFFFF"/>
                <w:noWrap/>
                <w:hideMark/>
              </w:tcPr>
              <w:p w14:paraId="6BF72C50" w14:textId="0DB70467" w:rsidR="00A65FBF" w:rsidRPr="00216B41" w:rsidRDefault="00A65FBF">
                <w:pPr>
                  <w:jc w:val="center"/>
                  <w:rPr>
                    <w:sz w:val="20"/>
                    <w:szCs w:val="20"/>
                  </w:rPr>
                </w:pPr>
                <w:r w:rsidRPr="00216B41">
                  <w:rPr>
                    <w:rFonts w:cs="Calibri"/>
                    <w:szCs w:val="22"/>
                  </w:rPr>
                  <w:t>187</w:t>
                </w:r>
              </w:p>
            </w:tc>
            <w:tc>
              <w:tcPr>
                <w:tcW w:w="2066" w:type="dxa"/>
                <w:tcBorders>
                  <w:top w:val="nil"/>
                  <w:left w:val="nil"/>
                  <w:bottom w:val="single" w:sz="4" w:space="0" w:color="auto"/>
                  <w:right w:val="single" w:sz="4" w:space="0" w:color="auto"/>
                </w:tcBorders>
                <w:shd w:val="clear" w:color="000000" w:fill="FFFFFF"/>
                <w:noWrap/>
                <w:hideMark/>
              </w:tcPr>
              <w:p w14:paraId="046BE437" w14:textId="4130909A" w:rsidR="00A65FBF" w:rsidRPr="00216B41" w:rsidRDefault="00A65FBF">
                <w:pPr>
                  <w:jc w:val="center"/>
                  <w:rPr>
                    <w:sz w:val="20"/>
                    <w:szCs w:val="20"/>
                  </w:rPr>
                </w:pPr>
                <w:r w:rsidRPr="00216B41">
                  <w:rPr>
                    <w:rFonts w:cs="Calibri"/>
                    <w:szCs w:val="22"/>
                  </w:rPr>
                  <w:t>54.33</w:t>
                </w:r>
              </w:p>
            </w:tc>
            <w:tc>
              <w:tcPr>
                <w:tcW w:w="1663" w:type="dxa"/>
                <w:tcBorders>
                  <w:top w:val="nil"/>
                  <w:left w:val="nil"/>
                  <w:bottom w:val="single" w:sz="4" w:space="0" w:color="auto"/>
                  <w:right w:val="single" w:sz="4" w:space="0" w:color="auto"/>
                </w:tcBorders>
                <w:shd w:val="clear" w:color="000000" w:fill="FFFFFF"/>
                <w:noWrap/>
                <w:hideMark/>
              </w:tcPr>
              <w:p w14:paraId="3A1EBBDE" w14:textId="08DB3C1E"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4819FBBB" w14:textId="7F282BB9" w:rsidR="00A65FBF" w:rsidRPr="00216B41" w:rsidRDefault="00A65FBF">
                <w:pPr>
                  <w:jc w:val="center"/>
                  <w:rPr>
                    <w:color w:val="000000"/>
                    <w:sz w:val="20"/>
                    <w:szCs w:val="20"/>
                  </w:rPr>
                </w:pPr>
                <w:r w:rsidRPr="00216B41">
                  <w:rPr>
                    <w:rFonts w:cs="Calibri"/>
                    <w:szCs w:val="22"/>
                  </w:rPr>
                  <w:t>-9.5</w:t>
                </w:r>
              </w:p>
            </w:tc>
          </w:tr>
          <w:tr w:rsidR="00A65FBF" w:rsidRPr="00252AF9" w14:paraId="32C8263E" w14:textId="5446374E"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185164EF" w14:textId="268E6F71"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0599E6FD" w14:textId="1CDB09A3" w:rsidR="00A65FBF" w:rsidRPr="00216B41" w:rsidRDefault="00A65FBF">
                <w:pPr>
                  <w:jc w:val="center"/>
                  <w:rPr>
                    <w:sz w:val="20"/>
                    <w:szCs w:val="20"/>
                  </w:rPr>
                </w:pPr>
                <w:r w:rsidRPr="00216B41">
                  <w:rPr>
                    <w:sz w:val="20"/>
                    <w:szCs w:val="20"/>
                  </w:rPr>
                  <w:t>B</w:t>
                </w:r>
              </w:p>
            </w:tc>
            <w:tc>
              <w:tcPr>
                <w:tcW w:w="1665" w:type="dxa"/>
                <w:tcBorders>
                  <w:top w:val="nil"/>
                  <w:left w:val="nil"/>
                  <w:bottom w:val="single" w:sz="4" w:space="0" w:color="auto"/>
                  <w:right w:val="single" w:sz="4" w:space="0" w:color="auto"/>
                </w:tcBorders>
                <w:shd w:val="clear" w:color="000000" w:fill="FFFFFF"/>
                <w:hideMark/>
              </w:tcPr>
              <w:p w14:paraId="7C3F3A4B" w14:textId="0F1CE7D0" w:rsidR="00A65FBF" w:rsidRPr="00216B41" w:rsidRDefault="00A65FBF">
                <w:pPr>
                  <w:jc w:val="center"/>
                  <w:rPr>
                    <w:sz w:val="20"/>
                    <w:szCs w:val="20"/>
                  </w:rPr>
                </w:pPr>
                <w:r w:rsidRPr="00216B41">
                  <w:rPr>
                    <w:sz w:val="20"/>
                    <w:szCs w:val="20"/>
                  </w:rPr>
                  <w:t>2631</w:t>
                </w:r>
              </w:p>
            </w:tc>
            <w:tc>
              <w:tcPr>
                <w:tcW w:w="1328" w:type="dxa"/>
                <w:tcBorders>
                  <w:top w:val="nil"/>
                  <w:left w:val="nil"/>
                  <w:bottom w:val="single" w:sz="4" w:space="0" w:color="auto"/>
                  <w:right w:val="single" w:sz="4" w:space="0" w:color="auto"/>
                </w:tcBorders>
                <w:shd w:val="clear" w:color="000000" w:fill="FFFFFF"/>
                <w:noWrap/>
                <w:hideMark/>
              </w:tcPr>
              <w:p w14:paraId="20AC4CE7" w14:textId="432258DC" w:rsidR="00A65FBF" w:rsidRPr="00216B41" w:rsidRDefault="00A65FBF">
                <w:pPr>
                  <w:jc w:val="center"/>
                  <w:rPr>
                    <w:sz w:val="20"/>
                    <w:szCs w:val="20"/>
                  </w:rPr>
                </w:pPr>
                <w:r w:rsidRPr="00216B41">
                  <w:rPr>
                    <w:rFonts w:cs="Calibri"/>
                    <w:szCs w:val="22"/>
                  </w:rPr>
                  <w:t>14</w:t>
                </w:r>
              </w:p>
            </w:tc>
            <w:tc>
              <w:tcPr>
                <w:tcW w:w="2066" w:type="dxa"/>
                <w:tcBorders>
                  <w:top w:val="nil"/>
                  <w:left w:val="nil"/>
                  <w:bottom w:val="single" w:sz="4" w:space="0" w:color="auto"/>
                  <w:right w:val="single" w:sz="4" w:space="0" w:color="auto"/>
                </w:tcBorders>
                <w:shd w:val="clear" w:color="000000" w:fill="FFFFFF"/>
                <w:noWrap/>
                <w:hideMark/>
              </w:tcPr>
              <w:p w14:paraId="0D0F04ED" w14:textId="17B7C51E" w:rsidR="00A65FBF" w:rsidRPr="00216B41" w:rsidRDefault="00A65FBF">
                <w:pPr>
                  <w:jc w:val="center"/>
                  <w:rPr>
                    <w:sz w:val="20"/>
                    <w:szCs w:val="20"/>
                  </w:rPr>
                </w:pPr>
                <w:r w:rsidRPr="00216B41">
                  <w:rPr>
                    <w:rFonts w:cs="Calibri"/>
                    <w:szCs w:val="22"/>
                  </w:rPr>
                  <w:t>39.6</w:t>
                </w:r>
              </w:p>
            </w:tc>
            <w:tc>
              <w:tcPr>
                <w:tcW w:w="1663" w:type="dxa"/>
                <w:tcBorders>
                  <w:top w:val="nil"/>
                  <w:left w:val="nil"/>
                  <w:bottom w:val="single" w:sz="4" w:space="0" w:color="auto"/>
                  <w:right w:val="single" w:sz="4" w:space="0" w:color="auto"/>
                </w:tcBorders>
                <w:shd w:val="clear" w:color="000000" w:fill="FFFFFF"/>
                <w:noWrap/>
                <w:hideMark/>
              </w:tcPr>
              <w:p w14:paraId="143CA4C2" w14:textId="4317E4AA"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758963D7" w14:textId="0011D789" w:rsidR="00A65FBF" w:rsidRPr="00216B41" w:rsidRDefault="00A65FBF">
                <w:pPr>
                  <w:jc w:val="center"/>
                  <w:rPr>
                    <w:color w:val="000000"/>
                    <w:sz w:val="20"/>
                    <w:szCs w:val="20"/>
                  </w:rPr>
                </w:pPr>
                <w:r w:rsidRPr="00216B41">
                  <w:rPr>
                    <w:rFonts w:cs="Calibri"/>
                    <w:szCs w:val="22"/>
                  </w:rPr>
                  <w:t>-34.0</w:t>
                </w:r>
              </w:p>
            </w:tc>
          </w:tr>
          <w:tr w:rsidR="00A65FBF" w:rsidRPr="00252AF9" w14:paraId="49D2332E" w14:textId="4E97A835"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436FEB2B" w14:textId="24C4A03A"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379DB7E0" w14:textId="0951A8BD" w:rsidR="00A65FBF" w:rsidRPr="00216B41" w:rsidRDefault="00A65FBF">
                <w:pPr>
                  <w:jc w:val="center"/>
                  <w:rPr>
                    <w:sz w:val="20"/>
                    <w:szCs w:val="20"/>
                  </w:rPr>
                </w:pPr>
                <w:r w:rsidRPr="00216B41">
                  <w:rPr>
                    <w:sz w:val="20"/>
                    <w:szCs w:val="20"/>
                  </w:rPr>
                  <w:t>G</w:t>
                </w:r>
              </w:p>
            </w:tc>
            <w:tc>
              <w:tcPr>
                <w:tcW w:w="1665" w:type="dxa"/>
                <w:tcBorders>
                  <w:top w:val="nil"/>
                  <w:left w:val="nil"/>
                  <w:bottom w:val="single" w:sz="4" w:space="0" w:color="auto"/>
                  <w:right w:val="single" w:sz="4" w:space="0" w:color="auto"/>
                </w:tcBorders>
                <w:shd w:val="clear" w:color="000000" w:fill="FFFFFF"/>
                <w:hideMark/>
              </w:tcPr>
              <w:p w14:paraId="38A3CB64" w14:textId="0349D7A6" w:rsidR="00A65FBF" w:rsidRPr="00216B41" w:rsidRDefault="00A65FBF">
                <w:pPr>
                  <w:jc w:val="center"/>
                  <w:rPr>
                    <w:sz w:val="20"/>
                    <w:szCs w:val="20"/>
                  </w:rPr>
                </w:pPr>
                <w:r w:rsidRPr="00216B41">
                  <w:rPr>
                    <w:sz w:val="20"/>
                    <w:szCs w:val="20"/>
                  </w:rPr>
                  <w:t>1021</w:t>
                </w:r>
              </w:p>
            </w:tc>
            <w:tc>
              <w:tcPr>
                <w:tcW w:w="1328" w:type="dxa"/>
                <w:tcBorders>
                  <w:top w:val="nil"/>
                  <w:left w:val="nil"/>
                  <w:bottom w:val="single" w:sz="4" w:space="0" w:color="auto"/>
                  <w:right w:val="single" w:sz="4" w:space="0" w:color="auto"/>
                </w:tcBorders>
                <w:shd w:val="clear" w:color="000000" w:fill="FFFFFF"/>
                <w:noWrap/>
                <w:hideMark/>
              </w:tcPr>
              <w:p w14:paraId="7EBE8BF3" w14:textId="478648C2" w:rsidR="00A65FBF" w:rsidRPr="00216B41" w:rsidRDefault="00A65FBF">
                <w:pPr>
                  <w:jc w:val="center"/>
                  <w:rPr>
                    <w:sz w:val="20"/>
                    <w:szCs w:val="20"/>
                  </w:rPr>
                </w:pPr>
                <w:r w:rsidRPr="00216B41">
                  <w:rPr>
                    <w:rFonts w:cs="Calibri"/>
                    <w:szCs w:val="22"/>
                  </w:rPr>
                  <w:t>0</w:t>
                </w:r>
              </w:p>
            </w:tc>
            <w:tc>
              <w:tcPr>
                <w:tcW w:w="2066" w:type="dxa"/>
                <w:tcBorders>
                  <w:top w:val="nil"/>
                  <w:left w:val="nil"/>
                  <w:bottom w:val="single" w:sz="4" w:space="0" w:color="auto"/>
                  <w:right w:val="single" w:sz="4" w:space="0" w:color="auto"/>
                </w:tcBorders>
                <w:shd w:val="clear" w:color="000000" w:fill="FFFFFF"/>
                <w:noWrap/>
                <w:hideMark/>
              </w:tcPr>
              <w:p w14:paraId="6F0BD433" w14:textId="05A217D8" w:rsidR="00A65FBF" w:rsidRPr="00216B41" w:rsidRDefault="00A65FBF">
                <w:pPr>
                  <w:jc w:val="center"/>
                  <w:rPr>
                    <w:sz w:val="20"/>
                    <w:szCs w:val="20"/>
                  </w:rPr>
                </w:pPr>
                <w:r w:rsidRPr="00216B41">
                  <w:rPr>
                    <w:rFonts w:cs="Calibri"/>
                    <w:szCs w:val="22"/>
                  </w:rPr>
                  <w:t>-</w:t>
                </w:r>
              </w:p>
            </w:tc>
            <w:tc>
              <w:tcPr>
                <w:tcW w:w="1663" w:type="dxa"/>
                <w:tcBorders>
                  <w:top w:val="nil"/>
                  <w:left w:val="nil"/>
                  <w:bottom w:val="single" w:sz="4" w:space="0" w:color="auto"/>
                  <w:right w:val="single" w:sz="4" w:space="0" w:color="auto"/>
                </w:tcBorders>
                <w:shd w:val="clear" w:color="000000" w:fill="FFFFFF"/>
                <w:noWrap/>
                <w:hideMark/>
              </w:tcPr>
              <w:p w14:paraId="33D88A29" w14:textId="0C158B6A"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15391473" w14:textId="367960A8" w:rsidR="00A65FBF" w:rsidRPr="00216B41" w:rsidRDefault="00A65FBF">
                <w:pPr>
                  <w:jc w:val="center"/>
                  <w:rPr>
                    <w:color w:val="000000"/>
                    <w:sz w:val="20"/>
                    <w:szCs w:val="20"/>
                  </w:rPr>
                </w:pPr>
                <w:r w:rsidRPr="00216B41">
                  <w:rPr>
                    <w:rFonts w:cs="Calibri"/>
                    <w:szCs w:val="22"/>
                  </w:rPr>
                  <w:t xml:space="preserve"> </w:t>
                </w:r>
              </w:p>
            </w:tc>
          </w:tr>
          <w:tr w:rsidR="00A65FBF" w:rsidRPr="00252AF9" w14:paraId="4EB7F281" w14:textId="2F5D1756"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2002366B" w14:textId="2B1CE561"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0FEE5E06" w14:textId="0953F00B" w:rsidR="00A65FBF" w:rsidRPr="00216B41" w:rsidRDefault="00A65FBF">
                <w:pPr>
                  <w:jc w:val="center"/>
                  <w:rPr>
                    <w:sz w:val="20"/>
                    <w:szCs w:val="20"/>
                  </w:rPr>
                </w:pPr>
                <w:r w:rsidRPr="00216B41">
                  <w:rPr>
                    <w:sz w:val="20"/>
                    <w:szCs w:val="20"/>
                  </w:rPr>
                  <w:t>K</w:t>
                </w:r>
              </w:p>
            </w:tc>
            <w:tc>
              <w:tcPr>
                <w:tcW w:w="1665" w:type="dxa"/>
                <w:tcBorders>
                  <w:top w:val="nil"/>
                  <w:left w:val="nil"/>
                  <w:bottom w:val="single" w:sz="4" w:space="0" w:color="auto"/>
                  <w:right w:val="single" w:sz="4" w:space="0" w:color="auto"/>
                </w:tcBorders>
                <w:shd w:val="clear" w:color="000000" w:fill="FFFFFF"/>
                <w:hideMark/>
              </w:tcPr>
              <w:p w14:paraId="4699B3AB" w14:textId="6C189353" w:rsidR="00A65FBF" w:rsidRPr="00216B41" w:rsidRDefault="00A65FBF">
                <w:pPr>
                  <w:jc w:val="center"/>
                  <w:rPr>
                    <w:sz w:val="20"/>
                    <w:szCs w:val="20"/>
                  </w:rPr>
                </w:pPr>
                <w:r w:rsidRPr="00216B41">
                  <w:rPr>
                    <w:sz w:val="20"/>
                    <w:szCs w:val="20"/>
                  </w:rPr>
                  <w:t>HZ</w:t>
                </w:r>
              </w:p>
            </w:tc>
            <w:tc>
              <w:tcPr>
                <w:tcW w:w="1328" w:type="dxa"/>
                <w:tcBorders>
                  <w:top w:val="nil"/>
                  <w:left w:val="nil"/>
                  <w:bottom w:val="single" w:sz="4" w:space="0" w:color="auto"/>
                  <w:right w:val="single" w:sz="4" w:space="0" w:color="auto"/>
                </w:tcBorders>
                <w:shd w:val="clear" w:color="000000" w:fill="FFFFFF"/>
                <w:noWrap/>
                <w:hideMark/>
              </w:tcPr>
              <w:p w14:paraId="118E7666" w14:textId="697DE6CB" w:rsidR="00A65FBF" w:rsidRPr="00216B41" w:rsidRDefault="00A65FBF">
                <w:pPr>
                  <w:jc w:val="center"/>
                  <w:rPr>
                    <w:sz w:val="20"/>
                    <w:szCs w:val="20"/>
                  </w:rPr>
                </w:pPr>
                <w:r w:rsidRPr="00216B41">
                  <w:rPr>
                    <w:rFonts w:cs="Calibri"/>
                    <w:szCs w:val="22"/>
                  </w:rPr>
                  <w:t>60</w:t>
                </w:r>
              </w:p>
            </w:tc>
            <w:tc>
              <w:tcPr>
                <w:tcW w:w="2066" w:type="dxa"/>
                <w:tcBorders>
                  <w:top w:val="nil"/>
                  <w:left w:val="nil"/>
                  <w:bottom w:val="single" w:sz="4" w:space="0" w:color="auto"/>
                  <w:right w:val="single" w:sz="4" w:space="0" w:color="auto"/>
                </w:tcBorders>
                <w:shd w:val="clear" w:color="000000" w:fill="FFFFFF"/>
                <w:noWrap/>
                <w:hideMark/>
              </w:tcPr>
              <w:p w14:paraId="2160E147" w14:textId="1E0BEAD1" w:rsidR="00A65FBF" w:rsidRPr="00216B41" w:rsidRDefault="00A65FBF">
                <w:pPr>
                  <w:jc w:val="center"/>
                  <w:rPr>
                    <w:sz w:val="20"/>
                    <w:szCs w:val="20"/>
                  </w:rPr>
                </w:pPr>
                <w:r w:rsidRPr="00216B41">
                  <w:rPr>
                    <w:rFonts w:cs="Calibri"/>
                    <w:szCs w:val="22"/>
                  </w:rPr>
                  <w:t>28.25</w:t>
                </w:r>
              </w:p>
            </w:tc>
            <w:tc>
              <w:tcPr>
                <w:tcW w:w="1663" w:type="dxa"/>
                <w:tcBorders>
                  <w:top w:val="nil"/>
                  <w:left w:val="nil"/>
                  <w:bottom w:val="single" w:sz="4" w:space="0" w:color="auto"/>
                  <w:right w:val="single" w:sz="4" w:space="0" w:color="auto"/>
                </w:tcBorders>
                <w:shd w:val="clear" w:color="000000" w:fill="FFFFFF"/>
                <w:noWrap/>
                <w:hideMark/>
              </w:tcPr>
              <w:p w14:paraId="1CAF1971" w14:textId="2E78224C"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046FC3D2" w14:textId="4A3C0B13" w:rsidR="00A65FBF" w:rsidRPr="00216B41" w:rsidRDefault="00A65FBF">
                <w:pPr>
                  <w:jc w:val="center"/>
                  <w:rPr>
                    <w:color w:val="000000"/>
                    <w:sz w:val="20"/>
                    <w:szCs w:val="20"/>
                  </w:rPr>
                </w:pPr>
                <w:r w:rsidRPr="00216B41">
                  <w:rPr>
                    <w:rFonts w:cs="Calibri"/>
                    <w:szCs w:val="22"/>
                  </w:rPr>
                  <w:t>-52.9</w:t>
                </w:r>
              </w:p>
            </w:tc>
          </w:tr>
          <w:tr w:rsidR="00A65FBF" w:rsidRPr="00252AF9" w14:paraId="30615DD8" w14:textId="0D7C56DC"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01DF26F1" w14:textId="21550640"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68E5AA7D" w14:textId="2FA08463" w:rsidR="00A65FBF" w:rsidRPr="00216B41" w:rsidRDefault="00A65FBF">
                <w:pPr>
                  <w:jc w:val="center"/>
                  <w:rPr>
                    <w:sz w:val="20"/>
                    <w:szCs w:val="20"/>
                  </w:rPr>
                </w:pPr>
                <w:r w:rsidRPr="00216B41">
                  <w:rPr>
                    <w:sz w:val="20"/>
                    <w:szCs w:val="20"/>
                  </w:rPr>
                  <w:t>N</w:t>
                </w:r>
              </w:p>
            </w:tc>
            <w:tc>
              <w:tcPr>
                <w:tcW w:w="1665" w:type="dxa"/>
                <w:tcBorders>
                  <w:top w:val="nil"/>
                  <w:left w:val="nil"/>
                  <w:bottom w:val="single" w:sz="4" w:space="0" w:color="auto"/>
                  <w:right w:val="single" w:sz="4" w:space="0" w:color="auto"/>
                </w:tcBorders>
                <w:shd w:val="clear" w:color="000000" w:fill="FFFFFF"/>
                <w:hideMark/>
              </w:tcPr>
              <w:p w14:paraId="4DCA6D6E" w14:textId="6F153105" w:rsidR="00A65FBF" w:rsidRPr="00216B41" w:rsidRDefault="00A65FBF">
                <w:pPr>
                  <w:jc w:val="center"/>
                  <w:rPr>
                    <w:sz w:val="20"/>
                    <w:szCs w:val="20"/>
                  </w:rPr>
                </w:pPr>
                <w:r w:rsidRPr="00216B41">
                  <w:rPr>
                    <w:sz w:val="20"/>
                    <w:szCs w:val="20"/>
                  </w:rPr>
                  <w:t>5093</w:t>
                </w:r>
              </w:p>
            </w:tc>
            <w:tc>
              <w:tcPr>
                <w:tcW w:w="1328" w:type="dxa"/>
                <w:tcBorders>
                  <w:top w:val="nil"/>
                  <w:left w:val="nil"/>
                  <w:bottom w:val="single" w:sz="4" w:space="0" w:color="auto"/>
                  <w:right w:val="single" w:sz="4" w:space="0" w:color="auto"/>
                </w:tcBorders>
                <w:shd w:val="clear" w:color="000000" w:fill="FFFFFF"/>
                <w:noWrap/>
                <w:hideMark/>
              </w:tcPr>
              <w:p w14:paraId="69D4F4A4" w14:textId="7C81A5C0" w:rsidR="00A65FBF" w:rsidRPr="00216B41" w:rsidRDefault="00A65FBF">
                <w:pPr>
                  <w:jc w:val="center"/>
                  <w:rPr>
                    <w:sz w:val="20"/>
                    <w:szCs w:val="20"/>
                  </w:rPr>
                </w:pPr>
                <w:r w:rsidRPr="00216B41">
                  <w:rPr>
                    <w:rFonts w:cs="Calibri"/>
                    <w:szCs w:val="22"/>
                  </w:rPr>
                  <w:t>590</w:t>
                </w:r>
              </w:p>
            </w:tc>
            <w:tc>
              <w:tcPr>
                <w:tcW w:w="2066" w:type="dxa"/>
                <w:tcBorders>
                  <w:top w:val="nil"/>
                  <w:left w:val="nil"/>
                  <w:bottom w:val="single" w:sz="4" w:space="0" w:color="auto"/>
                  <w:right w:val="single" w:sz="4" w:space="0" w:color="auto"/>
                </w:tcBorders>
                <w:shd w:val="clear" w:color="000000" w:fill="FFFFFF"/>
                <w:noWrap/>
                <w:hideMark/>
              </w:tcPr>
              <w:p w14:paraId="29BA360F" w14:textId="14C0AC64" w:rsidR="00A65FBF" w:rsidRPr="00216B41" w:rsidRDefault="00A65FBF">
                <w:pPr>
                  <w:jc w:val="center"/>
                  <w:rPr>
                    <w:sz w:val="20"/>
                    <w:szCs w:val="20"/>
                  </w:rPr>
                </w:pPr>
                <w:r w:rsidRPr="00216B41">
                  <w:rPr>
                    <w:rFonts w:cs="Calibri"/>
                    <w:szCs w:val="22"/>
                  </w:rPr>
                  <w:t>50.8</w:t>
                </w:r>
              </w:p>
            </w:tc>
            <w:tc>
              <w:tcPr>
                <w:tcW w:w="1663" w:type="dxa"/>
                <w:tcBorders>
                  <w:top w:val="nil"/>
                  <w:left w:val="nil"/>
                  <w:bottom w:val="single" w:sz="4" w:space="0" w:color="auto"/>
                  <w:right w:val="single" w:sz="4" w:space="0" w:color="auto"/>
                </w:tcBorders>
                <w:shd w:val="clear" w:color="000000" w:fill="FFFFFF"/>
                <w:noWrap/>
                <w:hideMark/>
              </w:tcPr>
              <w:p w14:paraId="67B8A84D" w14:textId="557890EE"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321D7D6C" w14:textId="3EA232B3" w:rsidR="00A65FBF" w:rsidRPr="00216B41" w:rsidRDefault="00A65FBF">
                <w:pPr>
                  <w:jc w:val="center"/>
                  <w:rPr>
                    <w:color w:val="000000"/>
                    <w:sz w:val="20"/>
                    <w:szCs w:val="20"/>
                  </w:rPr>
                </w:pPr>
                <w:r w:rsidRPr="00216B41">
                  <w:rPr>
                    <w:rFonts w:cs="Calibri"/>
                    <w:szCs w:val="22"/>
                  </w:rPr>
                  <w:t>-15.3</w:t>
                </w:r>
              </w:p>
            </w:tc>
          </w:tr>
          <w:tr w:rsidR="00A65FBF" w:rsidRPr="00252AF9" w14:paraId="4102AF7B" w14:textId="32CEA59A"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2259F77F" w14:textId="761CE580"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7078764F" w14:textId="25A499CC" w:rsidR="00A65FBF" w:rsidRPr="00216B41" w:rsidRDefault="00A65FBF">
                <w:pPr>
                  <w:jc w:val="center"/>
                  <w:rPr>
                    <w:sz w:val="20"/>
                    <w:szCs w:val="20"/>
                  </w:rPr>
                </w:pPr>
                <w:r w:rsidRPr="00216B41">
                  <w:rPr>
                    <w:sz w:val="20"/>
                    <w:szCs w:val="20"/>
                  </w:rPr>
                  <w:t>S</w:t>
                </w:r>
              </w:p>
            </w:tc>
            <w:tc>
              <w:tcPr>
                <w:tcW w:w="1665" w:type="dxa"/>
                <w:tcBorders>
                  <w:top w:val="nil"/>
                  <w:left w:val="nil"/>
                  <w:bottom w:val="single" w:sz="4" w:space="0" w:color="auto"/>
                  <w:right w:val="single" w:sz="4" w:space="0" w:color="auto"/>
                </w:tcBorders>
                <w:shd w:val="clear" w:color="000000" w:fill="FFFFFF"/>
                <w:hideMark/>
              </w:tcPr>
              <w:p w14:paraId="585FB739" w14:textId="2377F991" w:rsidR="00A65FBF" w:rsidRPr="00216B41" w:rsidRDefault="00A65FBF">
                <w:pPr>
                  <w:jc w:val="center"/>
                  <w:rPr>
                    <w:sz w:val="20"/>
                    <w:szCs w:val="20"/>
                  </w:rPr>
                </w:pPr>
                <w:r w:rsidRPr="00216B41">
                  <w:rPr>
                    <w:sz w:val="20"/>
                    <w:szCs w:val="20"/>
                  </w:rPr>
                  <w:t>4512-4581</w:t>
                </w:r>
              </w:p>
            </w:tc>
            <w:tc>
              <w:tcPr>
                <w:tcW w:w="1328" w:type="dxa"/>
                <w:tcBorders>
                  <w:top w:val="nil"/>
                  <w:left w:val="nil"/>
                  <w:bottom w:val="single" w:sz="4" w:space="0" w:color="auto"/>
                  <w:right w:val="single" w:sz="4" w:space="0" w:color="auto"/>
                </w:tcBorders>
                <w:shd w:val="clear" w:color="000000" w:fill="FFFFFF"/>
                <w:noWrap/>
                <w:hideMark/>
              </w:tcPr>
              <w:p w14:paraId="6B04EFBA" w14:textId="6F7FC39B" w:rsidR="00A65FBF" w:rsidRPr="00216B41" w:rsidRDefault="00A65FBF">
                <w:pPr>
                  <w:jc w:val="center"/>
                  <w:rPr>
                    <w:sz w:val="20"/>
                    <w:szCs w:val="20"/>
                  </w:rPr>
                </w:pPr>
                <w:r w:rsidRPr="00216B41">
                  <w:rPr>
                    <w:rFonts w:cs="Calibri"/>
                    <w:szCs w:val="22"/>
                  </w:rPr>
                  <w:t>30</w:t>
                </w:r>
              </w:p>
            </w:tc>
            <w:tc>
              <w:tcPr>
                <w:tcW w:w="2066" w:type="dxa"/>
                <w:tcBorders>
                  <w:top w:val="nil"/>
                  <w:left w:val="nil"/>
                  <w:bottom w:val="single" w:sz="4" w:space="0" w:color="auto"/>
                  <w:right w:val="single" w:sz="4" w:space="0" w:color="auto"/>
                </w:tcBorders>
                <w:shd w:val="clear" w:color="000000" w:fill="FFFFFF"/>
                <w:noWrap/>
                <w:hideMark/>
              </w:tcPr>
              <w:p w14:paraId="376DB399" w14:textId="1380158F" w:rsidR="00A65FBF" w:rsidRPr="00216B41" w:rsidRDefault="00A65FBF">
                <w:pPr>
                  <w:jc w:val="center"/>
                  <w:rPr>
                    <w:sz w:val="20"/>
                    <w:szCs w:val="20"/>
                  </w:rPr>
                </w:pPr>
                <w:r w:rsidRPr="00216B41">
                  <w:rPr>
                    <w:rFonts w:cs="Calibri"/>
                    <w:szCs w:val="22"/>
                  </w:rPr>
                  <w:t>51.625</w:t>
                </w:r>
              </w:p>
            </w:tc>
            <w:tc>
              <w:tcPr>
                <w:tcW w:w="1663" w:type="dxa"/>
                <w:tcBorders>
                  <w:top w:val="nil"/>
                  <w:left w:val="nil"/>
                  <w:bottom w:val="single" w:sz="4" w:space="0" w:color="auto"/>
                  <w:right w:val="single" w:sz="4" w:space="0" w:color="auto"/>
                </w:tcBorders>
                <w:shd w:val="clear" w:color="000000" w:fill="FFFFFF"/>
                <w:noWrap/>
                <w:hideMark/>
              </w:tcPr>
              <w:p w14:paraId="068FC655" w14:textId="4006D58C"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54B864DF" w14:textId="33C7D95B" w:rsidR="00A65FBF" w:rsidRPr="00216B41" w:rsidRDefault="00A65FBF">
                <w:pPr>
                  <w:jc w:val="center"/>
                  <w:rPr>
                    <w:color w:val="000000"/>
                    <w:sz w:val="20"/>
                    <w:szCs w:val="20"/>
                  </w:rPr>
                </w:pPr>
                <w:r w:rsidRPr="00216B41">
                  <w:rPr>
                    <w:rFonts w:cs="Calibri"/>
                    <w:szCs w:val="22"/>
                  </w:rPr>
                  <w:t>-14.0</w:t>
                </w:r>
              </w:p>
            </w:tc>
          </w:tr>
          <w:tr w:rsidR="00A65FBF" w:rsidRPr="00252AF9" w14:paraId="4905EC9F" w14:textId="2D6093FE"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1F12CDD0" w14:textId="3CB3C216"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2F6E6D05" w14:textId="74277190" w:rsidR="00A65FBF" w:rsidRPr="00216B41" w:rsidRDefault="00A65FBF">
                <w:pPr>
                  <w:jc w:val="center"/>
                  <w:rPr>
                    <w:sz w:val="20"/>
                    <w:szCs w:val="20"/>
                  </w:rPr>
                </w:pPr>
                <w:r w:rsidRPr="00216B41">
                  <w:rPr>
                    <w:sz w:val="20"/>
                    <w:szCs w:val="20"/>
                  </w:rPr>
                  <w:t>U</w:t>
                </w:r>
              </w:p>
            </w:tc>
            <w:tc>
              <w:tcPr>
                <w:tcW w:w="1665" w:type="dxa"/>
                <w:tcBorders>
                  <w:top w:val="nil"/>
                  <w:left w:val="nil"/>
                  <w:bottom w:val="single" w:sz="4" w:space="0" w:color="auto"/>
                  <w:right w:val="single" w:sz="4" w:space="0" w:color="auto"/>
                </w:tcBorders>
                <w:shd w:val="clear" w:color="000000" w:fill="FFFFFF"/>
                <w:hideMark/>
              </w:tcPr>
              <w:p w14:paraId="3A592518" w14:textId="38CDD98C" w:rsidR="00A65FBF" w:rsidRPr="00216B41" w:rsidRDefault="00A65FBF">
                <w:pPr>
                  <w:jc w:val="center"/>
                  <w:rPr>
                    <w:sz w:val="20"/>
                    <w:szCs w:val="20"/>
                  </w:rPr>
                </w:pPr>
                <w:r w:rsidRPr="00216B41">
                  <w:rPr>
                    <w:sz w:val="20"/>
                    <w:szCs w:val="20"/>
                  </w:rPr>
                  <w:t>2074-2079</w:t>
                </w:r>
              </w:p>
            </w:tc>
            <w:tc>
              <w:tcPr>
                <w:tcW w:w="1328" w:type="dxa"/>
                <w:tcBorders>
                  <w:top w:val="nil"/>
                  <w:left w:val="nil"/>
                  <w:bottom w:val="single" w:sz="4" w:space="0" w:color="auto"/>
                  <w:right w:val="single" w:sz="4" w:space="0" w:color="auto"/>
                </w:tcBorders>
                <w:shd w:val="clear" w:color="000000" w:fill="FFFFFF"/>
                <w:noWrap/>
                <w:hideMark/>
              </w:tcPr>
              <w:p w14:paraId="08F0E01D" w14:textId="14EA39B3" w:rsidR="00A65FBF" w:rsidRPr="00216B41" w:rsidRDefault="00A65FBF">
                <w:pPr>
                  <w:jc w:val="center"/>
                  <w:rPr>
                    <w:sz w:val="20"/>
                    <w:szCs w:val="20"/>
                  </w:rPr>
                </w:pPr>
                <w:r w:rsidRPr="00216B41">
                  <w:rPr>
                    <w:rFonts w:cs="Calibri"/>
                    <w:szCs w:val="22"/>
                  </w:rPr>
                  <w:t>31</w:t>
                </w:r>
              </w:p>
            </w:tc>
            <w:tc>
              <w:tcPr>
                <w:tcW w:w="2066" w:type="dxa"/>
                <w:tcBorders>
                  <w:top w:val="nil"/>
                  <w:left w:val="nil"/>
                  <w:bottom w:val="single" w:sz="4" w:space="0" w:color="auto"/>
                  <w:right w:val="single" w:sz="4" w:space="0" w:color="auto"/>
                </w:tcBorders>
                <w:shd w:val="clear" w:color="000000" w:fill="FFFFFF"/>
                <w:noWrap/>
                <w:hideMark/>
              </w:tcPr>
              <w:p w14:paraId="1BD27C93" w14:textId="78B43FFF" w:rsidR="00A65FBF" w:rsidRPr="00216B41" w:rsidRDefault="00A65FBF">
                <w:pPr>
                  <w:jc w:val="center"/>
                  <w:rPr>
                    <w:sz w:val="20"/>
                    <w:szCs w:val="20"/>
                  </w:rPr>
                </w:pPr>
                <w:r w:rsidRPr="00216B41">
                  <w:rPr>
                    <w:rFonts w:cs="Calibri"/>
                    <w:szCs w:val="22"/>
                  </w:rPr>
                  <w:t>61</w:t>
                </w:r>
              </w:p>
            </w:tc>
            <w:tc>
              <w:tcPr>
                <w:tcW w:w="1663" w:type="dxa"/>
                <w:tcBorders>
                  <w:top w:val="nil"/>
                  <w:left w:val="nil"/>
                  <w:bottom w:val="single" w:sz="4" w:space="0" w:color="auto"/>
                  <w:right w:val="single" w:sz="4" w:space="0" w:color="auto"/>
                </w:tcBorders>
                <w:shd w:val="clear" w:color="000000" w:fill="FFFFFF"/>
                <w:noWrap/>
                <w:hideMark/>
              </w:tcPr>
              <w:p w14:paraId="7501C42E" w14:textId="5C069434" w:rsidR="00A65FBF" w:rsidRPr="00216B41" w:rsidRDefault="00A65FBF">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5FCFFC10" w14:textId="36080DC7" w:rsidR="00A65FBF" w:rsidRPr="00216B41" w:rsidRDefault="00A65FBF">
                <w:pPr>
                  <w:jc w:val="center"/>
                  <w:rPr>
                    <w:color w:val="000000"/>
                    <w:sz w:val="20"/>
                    <w:szCs w:val="20"/>
                  </w:rPr>
                </w:pPr>
                <w:r w:rsidRPr="00216B41">
                  <w:rPr>
                    <w:rFonts w:cs="Calibri"/>
                    <w:szCs w:val="22"/>
                  </w:rPr>
                  <w:t>1.7</w:t>
                </w:r>
              </w:p>
            </w:tc>
          </w:tr>
          <w:tr w:rsidR="001F237C" w:rsidRPr="00252AF9" w14:paraId="2B37CF85" w14:textId="62A07F5F"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03535E71" w14:textId="6D1A3E74" w:rsidR="001F237C" w:rsidRPr="00216B41" w:rsidRDefault="001F237C">
                <w:pPr>
                  <w:rPr>
                    <w:b/>
                    <w:bCs/>
                    <w:sz w:val="20"/>
                    <w:szCs w:val="20"/>
                  </w:rPr>
                </w:pPr>
              </w:p>
            </w:tc>
            <w:tc>
              <w:tcPr>
                <w:tcW w:w="2637" w:type="dxa"/>
                <w:gridSpan w:val="2"/>
                <w:tcBorders>
                  <w:top w:val="single" w:sz="4" w:space="0" w:color="auto"/>
                  <w:left w:val="nil"/>
                  <w:bottom w:val="single" w:sz="4" w:space="0" w:color="auto"/>
                  <w:right w:val="single" w:sz="4" w:space="0" w:color="000000"/>
                </w:tcBorders>
                <w:shd w:val="clear" w:color="000000" w:fill="FFFFFF"/>
                <w:noWrap/>
                <w:hideMark/>
              </w:tcPr>
              <w:p w14:paraId="305ABDE3" w14:textId="4086A6F2" w:rsidR="001F237C" w:rsidRPr="00216B41" w:rsidRDefault="001F237C">
                <w:pPr>
                  <w:rPr>
                    <w:sz w:val="20"/>
                    <w:szCs w:val="20"/>
                  </w:rPr>
                </w:pPr>
                <w:r w:rsidRPr="00216B41">
                  <w:rPr>
                    <w:sz w:val="20"/>
                    <w:szCs w:val="20"/>
                  </w:rPr>
                  <w:t>Median of all samples</w:t>
                </w:r>
              </w:p>
            </w:tc>
            <w:tc>
              <w:tcPr>
                <w:tcW w:w="1328" w:type="dxa"/>
                <w:tcBorders>
                  <w:top w:val="nil"/>
                  <w:left w:val="nil"/>
                  <w:bottom w:val="single" w:sz="4" w:space="0" w:color="auto"/>
                  <w:right w:val="single" w:sz="4" w:space="0" w:color="auto"/>
                </w:tcBorders>
                <w:shd w:val="clear" w:color="000000" w:fill="FFFFFF"/>
                <w:noWrap/>
                <w:hideMark/>
              </w:tcPr>
              <w:p w14:paraId="24338715" w14:textId="6E0553BF" w:rsidR="001F237C" w:rsidRPr="00216B41" w:rsidRDefault="001F237C">
                <w:pPr>
                  <w:jc w:val="center"/>
                  <w:rPr>
                    <w:sz w:val="20"/>
                    <w:szCs w:val="20"/>
                  </w:rPr>
                </w:pPr>
                <w:r w:rsidRPr="00216B41">
                  <w:rPr>
                    <w:sz w:val="20"/>
                    <w:szCs w:val="20"/>
                  </w:rPr>
                  <w:t xml:space="preserve">Total= </w:t>
                </w:r>
                <w:r w:rsidR="00A65FBF" w:rsidRPr="00216B41">
                  <w:rPr>
                    <w:sz w:val="20"/>
                    <w:szCs w:val="20"/>
                  </w:rPr>
                  <w:t>1002</w:t>
                </w:r>
              </w:p>
            </w:tc>
            <w:tc>
              <w:tcPr>
                <w:tcW w:w="2066" w:type="dxa"/>
                <w:tcBorders>
                  <w:top w:val="nil"/>
                  <w:left w:val="nil"/>
                  <w:bottom w:val="single" w:sz="4" w:space="0" w:color="auto"/>
                  <w:right w:val="single" w:sz="4" w:space="0" w:color="auto"/>
                </w:tcBorders>
                <w:shd w:val="clear" w:color="000000" w:fill="FFFFFF"/>
                <w:noWrap/>
                <w:hideMark/>
              </w:tcPr>
              <w:p w14:paraId="67D20466" w14:textId="5D6AB907" w:rsidR="001F237C" w:rsidRPr="00216B41" w:rsidRDefault="001F237C">
                <w:pPr>
                  <w:jc w:val="center"/>
                  <w:rPr>
                    <w:sz w:val="20"/>
                    <w:szCs w:val="20"/>
                  </w:rPr>
                </w:pPr>
                <w:r w:rsidRPr="00216B41">
                  <w:rPr>
                    <w:sz w:val="20"/>
                    <w:szCs w:val="20"/>
                  </w:rPr>
                  <w:t>51.</w:t>
                </w:r>
                <w:r w:rsidR="00A65FBF" w:rsidRPr="00216B41">
                  <w:rPr>
                    <w:sz w:val="20"/>
                    <w:szCs w:val="20"/>
                  </w:rPr>
                  <w:t>625</w:t>
                </w:r>
              </w:p>
            </w:tc>
            <w:tc>
              <w:tcPr>
                <w:tcW w:w="1663" w:type="dxa"/>
                <w:tcBorders>
                  <w:top w:val="nil"/>
                  <w:left w:val="nil"/>
                  <w:bottom w:val="single" w:sz="4" w:space="0" w:color="auto"/>
                  <w:right w:val="single" w:sz="4" w:space="0" w:color="auto"/>
                </w:tcBorders>
                <w:shd w:val="clear" w:color="000000" w:fill="FFFFFF"/>
                <w:noWrap/>
                <w:hideMark/>
              </w:tcPr>
              <w:p w14:paraId="7EFF99BD" w14:textId="3ED67C28" w:rsidR="001F237C" w:rsidRPr="00216B41" w:rsidRDefault="001F237C">
                <w:pPr>
                  <w:jc w:val="center"/>
                  <w:rPr>
                    <w:sz w:val="20"/>
                    <w:szCs w:val="20"/>
                  </w:rPr>
                </w:pPr>
                <w:r w:rsidRPr="00216B41">
                  <w:rPr>
                    <w:sz w:val="20"/>
                    <w:szCs w:val="20"/>
                  </w:rPr>
                  <w:t>60.0</w:t>
                </w:r>
              </w:p>
            </w:tc>
            <w:tc>
              <w:tcPr>
                <w:tcW w:w="1613" w:type="dxa"/>
                <w:tcBorders>
                  <w:top w:val="nil"/>
                  <w:left w:val="nil"/>
                  <w:bottom w:val="single" w:sz="4" w:space="0" w:color="auto"/>
                  <w:right w:val="single" w:sz="12" w:space="0" w:color="auto"/>
                </w:tcBorders>
                <w:shd w:val="clear" w:color="000000" w:fill="FFFFFF"/>
                <w:noWrap/>
                <w:hideMark/>
              </w:tcPr>
              <w:p w14:paraId="2EB9DBF3" w14:textId="62491815" w:rsidR="001F237C" w:rsidRPr="00216B41" w:rsidRDefault="001F237C">
                <w:pPr>
                  <w:jc w:val="center"/>
                  <w:rPr>
                    <w:color w:val="000000"/>
                    <w:sz w:val="20"/>
                    <w:szCs w:val="20"/>
                  </w:rPr>
                </w:pPr>
                <w:r w:rsidRPr="00216B41">
                  <w:rPr>
                    <w:color w:val="000000"/>
                    <w:sz w:val="20"/>
                    <w:szCs w:val="20"/>
                  </w:rPr>
                  <w:t>-14.</w:t>
                </w:r>
                <w:r w:rsidR="00A65FBF" w:rsidRPr="00216B41">
                  <w:rPr>
                    <w:color w:val="000000"/>
                    <w:sz w:val="20"/>
                    <w:szCs w:val="20"/>
                  </w:rPr>
                  <w:t>0</w:t>
                </w:r>
              </w:p>
            </w:tc>
          </w:tr>
          <w:tr w:rsidR="00A65FBF" w:rsidRPr="00252AF9" w14:paraId="2C4AC3FF" w14:textId="18E3D3C5" w:rsidTr="00216B41">
            <w:trPr>
              <w:trHeight w:val="288"/>
            </w:trPr>
            <w:tc>
              <w:tcPr>
                <w:tcW w:w="1874" w:type="dxa"/>
                <w:vMerge w:val="restart"/>
                <w:tcBorders>
                  <w:top w:val="nil"/>
                  <w:left w:val="single" w:sz="12" w:space="0" w:color="auto"/>
                  <w:bottom w:val="single" w:sz="4" w:space="0" w:color="000000"/>
                  <w:right w:val="single" w:sz="4" w:space="0" w:color="auto"/>
                </w:tcBorders>
                <w:shd w:val="clear" w:color="000000" w:fill="FFFFFF"/>
                <w:hideMark/>
              </w:tcPr>
              <w:p w14:paraId="1720FDC8" w14:textId="7DD6E267" w:rsidR="00A65FBF" w:rsidRPr="00216B41" w:rsidRDefault="00A65FBF">
                <w:pPr>
                  <w:rPr>
                    <w:b/>
                    <w:bCs/>
                    <w:sz w:val="20"/>
                    <w:szCs w:val="20"/>
                  </w:rPr>
                </w:pPr>
                <w:r w:rsidRPr="00216B41">
                  <w:rPr>
                    <w:b/>
                    <w:bCs/>
                    <w:sz w:val="20"/>
                    <w:szCs w:val="20"/>
                  </w:rPr>
                  <w:t>Copper, total</w:t>
                </w:r>
              </w:p>
            </w:tc>
            <w:tc>
              <w:tcPr>
                <w:tcW w:w="972" w:type="dxa"/>
                <w:tcBorders>
                  <w:top w:val="nil"/>
                  <w:left w:val="nil"/>
                  <w:bottom w:val="single" w:sz="4" w:space="0" w:color="auto"/>
                  <w:right w:val="single" w:sz="4" w:space="0" w:color="auto"/>
                </w:tcBorders>
                <w:shd w:val="clear" w:color="000000" w:fill="FFFFFF"/>
                <w:noWrap/>
                <w:hideMark/>
              </w:tcPr>
              <w:p w14:paraId="67B49AAD" w14:textId="3DB26871" w:rsidR="00A65FBF" w:rsidRPr="00216B41" w:rsidRDefault="00A65FBF">
                <w:pPr>
                  <w:jc w:val="center"/>
                  <w:rPr>
                    <w:sz w:val="20"/>
                    <w:szCs w:val="20"/>
                  </w:rPr>
                </w:pPr>
                <w:r w:rsidRPr="00216B41">
                  <w:rPr>
                    <w:sz w:val="20"/>
                    <w:szCs w:val="20"/>
                  </w:rPr>
                  <w:t>A</w:t>
                </w:r>
              </w:p>
            </w:tc>
            <w:tc>
              <w:tcPr>
                <w:tcW w:w="1665" w:type="dxa"/>
                <w:tcBorders>
                  <w:top w:val="nil"/>
                  <w:left w:val="nil"/>
                  <w:bottom w:val="single" w:sz="4" w:space="0" w:color="auto"/>
                  <w:right w:val="single" w:sz="4" w:space="0" w:color="auto"/>
                </w:tcBorders>
                <w:shd w:val="clear" w:color="000000" w:fill="FFFFFF"/>
                <w:hideMark/>
              </w:tcPr>
              <w:p w14:paraId="169EC175" w14:textId="1D6490D8" w:rsidR="00A65FBF" w:rsidRPr="00216B41" w:rsidRDefault="00A65FBF">
                <w:pPr>
                  <w:jc w:val="center"/>
                  <w:rPr>
                    <w:sz w:val="20"/>
                    <w:szCs w:val="20"/>
                  </w:rPr>
                </w:pPr>
                <w:r w:rsidRPr="00216B41">
                  <w:rPr>
                    <w:sz w:val="20"/>
                    <w:szCs w:val="20"/>
                  </w:rPr>
                  <w:t>2491</w:t>
                </w:r>
              </w:p>
            </w:tc>
            <w:tc>
              <w:tcPr>
                <w:tcW w:w="1328" w:type="dxa"/>
                <w:tcBorders>
                  <w:top w:val="nil"/>
                  <w:left w:val="nil"/>
                  <w:bottom w:val="single" w:sz="4" w:space="0" w:color="auto"/>
                  <w:right w:val="single" w:sz="4" w:space="0" w:color="auto"/>
                </w:tcBorders>
                <w:shd w:val="clear" w:color="000000" w:fill="FFFFFF"/>
                <w:noWrap/>
                <w:hideMark/>
              </w:tcPr>
              <w:p w14:paraId="63705A7A" w14:textId="292DD5F7" w:rsidR="00A65FBF" w:rsidRPr="00216B41" w:rsidRDefault="00A65FBF">
                <w:pPr>
                  <w:jc w:val="center"/>
                  <w:rPr>
                    <w:sz w:val="20"/>
                    <w:szCs w:val="20"/>
                  </w:rPr>
                </w:pPr>
                <w:r w:rsidRPr="00216B41">
                  <w:rPr>
                    <w:rFonts w:cs="Calibri"/>
                    <w:szCs w:val="22"/>
                  </w:rPr>
                  <w:t>43</w:t>
                </w:r>
              </w:p>
            </w:tc>
            <w:tc>
              <w:tcPr>
                <w:tcW w:w="2066" w:type="dxa"/>
                <w:tcBorders>
                  <w:top w:val="nil"/>
                  <w:left w:val="nil"/>
                  <w:bottom w:val="single" w:sz="4" w:space="0" w:color="auto"/>
                  <w:right w:val="single" w:sz="4" w:space="0" w:color="auto"/>
                </w:tcBorders>
                <w:shd w:val="clear" w:color="000000" w:fill="FFFFFF"/>
                <w:noWrap/>
                <w:hideMark/>
              </w:tcPr>
              <w:p w14:paraId="684BE444" w14:textId="5E7633A1" w:rsidR="00A65FBF" w:rsidRPr="00216B41" w:rsidRDefault="00A65FBF">
                <w:pPr>
                  <w:jc w:val="center"/>
                  <w:rPr>
                    <w:sz w:val="20"/>
                    <w:szCs w:val="20"/>
                  </w:rPr>
                </w:pPr>
                <w:r w:rsidRPr="00216B41">
                  <w:rPr>
                    <w:rFonts w:cs="Calibri"/>
                    <w:szCs w:val="22"/>
                  </w:rPr>
                  <w:t>0.037</w:t>
                </w:r>
              </w:p>
            </w:tc>
            <w:tc>
              <w:tcPr>
                <w:tcW w:w="1663" w:type="dxa"/>
                <w:tcBorders>
                  <w:top w:val="nil"/>
                  <w:left w:val="nil"/>
                  <w:bottom w:val="single" w:sz="4" w:space="0" w:color="auto"/>
                  <w:right w:val="single" w:sz="4" w:space="0" w:color="auto"/>
                </w:tcBorders>
                <w:shd w:val="clear" w:color="000000" w:fill="FFFFFF"/>
                <w:noWrap/>
                <w:hideMark/>
              </w:tcPr>
              <w:p w14:paraId="4280FEC3" w14:textId="132FCECF" w:rsidR="00A65FBF" w:rsidRPr="00216B41" w:rsidRDefault="00A65FBF">
                <w:pPr>
                  <w:jc w:val="center"/>
                  <w:rPr>
                    <w:sz w:val="20"/>
                    <w:szCs w:val="20"/>
                  </w:rPr>
                </w:pPr>
                <w:r w:rsidRPr="00216B41">
                  <w:rPr>
                    <w:sz w:val="20"/>
                    <w:szCs w:val="20"/>
                  </w:rPr>
                  <w:t>0.03</w:t>
                </w:r>
              </w:p>
            </w:tc>
            <w:tc>
              <w:tcPr>
                <w:tcW w:w="1613" w:type="dxa"/>
                <w:tcBorders>
                  <w:top w:val="nil"/>
                  <w:left w:val="nil"/>
                  <w:bottom w:val="single" w:sz="4" w:space="0" w:color="auto"/>
                  <w:right w:val="single" w:sz="12" w:space="0" w:color="auto"/>
                </w:tcBorders>
                <w:shd w:val="clear" w:color="000000" w:fill="FFFFFF"/>
                <w:noWrap/>
                <w:hideMark/>
              </w:tcPr>
              <w:p w14:paraId="69BA548E" w14:textId="77A78B97" w:rsidR="00A65FBF" w:rsidRPr="00216B41" w:rsidRDefault="00A65FBF">
                <w:pPr>
                  <w:jc w:val="center"/>
                  <w:rPr>
                    <w:color w:val="000000"/>
                    <w:sz w:val="20"/>
                    <w:szCs w:val="20"/>
                  </w:rPr>
                </w:pPr>
                <w:r w:rsidRPr="00216B41">
                  <w:rPr>
                    <w:rFonts w:cs="Calibri"/>
                    <w:szCs w:val="22"/>
                  </w:rPr>
                  <w:t>23.3</w:t>
                </w:r>
              </w:p>
            </w:tc>
          </w:tr>
          <w:tr w:rsidR="00A65FBF" w:rsidRPr="00252AF9" w14:paraId="2B10D746" w14:textId="5D3C69BA"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4B4DE381" w14:textId="773FE356"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061DABDA" w14:textId="72B2C7D9" w:rsidR="00A65FBF" w:rsidRPr="00216B41" w:rsidRDefault="00A65FBF">
                <w:pPr>
                  <w:jc w:val="center"/>
                  <w:rPr>
                    <w:sz w:val="20"/>
                    <w:szCs w:val="20"/>
                  </w:rPr>
                </w:pPr>
                <w:r w:rsidRPr="00216B41">
                  <w:rPr>
                    <w:sz w:val="20"/>
                    <w:szCs w:val="20"/>
                  </w:rPr>
                  <w:t>F</w:t>
                </w:r>
              </w:p>
            </w:tc>
            <w:tc>
              <w:tcPr>
                <w:tcW w:w="1665" w:type="dxa"/>
                <w:tcBorders>
                  <w:top w:val="nil"/>
                  <w:left w:val="nil"/>
                  <w:bottom w:val="single" w:sz="4" w:space="0" w:color="auto"/>
                  <w:right w:val="single" w:sz="4" w:space="0" w:color="auto"/>
                </w:tcBorders>
                <w:shd w:val="clear" w:color="000000" w:fill="FFFFFF"/>
                <w:hideMark/>
              </w:tcPr>
              <w:p w14:paraId="3B567175" w14:textId="3DB07CD9" w:rsidR="00A65FBF" w:rsidRPr="00216B41" w:rsidRDefault="00A65FBF">
                <w:pPr>
                  <w:jc w:val="center"/>
                  <w:rPr>
                    <w:sz w:val="20"/>
                    <w:szCs w:val="20"/>
                  </w:rPr>
                </w:pPr>
                <w:r w:rsidRPr="00216B41">
                  <w:rPr>
                    <w:sz w:val="20"/>
                    <w:szCs w:val="20"/>
                  </w:rPr>
                  <w:t>3321-3325</w:t>
                </w:r>
              </w:p>
            </w:tc>
            <w:tc>
              <w:tcPr>
                <w:tcW w:w="1328" w:type="dxa"/>
                <w:tcBorders>
                  <w:top w:val="nil"/>
                  <w:left w:val="nil"/>
                  <w:bottom w:val="single" w:sz="4" w:space="0" w:color="auto"/>
                  <w:right w:val="single" w:sz="4" w:space="0" w:color="auto"/>
                </w:tcBorders>
                <w:shd w:val="clear" w:color="000000" w:fill="FFFFFF"/>
                <w:noWrap/>
                <w:hideMark/>
              </w:tcPr>
              <w:p w14:paraId="7E4B763C" w14:textId="71A31378" w:rsidR="00A65FBF" w:rsidRPr="00216B41" w:rsidRDefault="00A65FBF">
                <w:pPr>
                  <w:jc w:val="center"/>
                  <w:rPr>
                    <w:sz w:val="20"/>
                    <w:szCs w:val="20"/>
                  </w:rPr>
                </w:pPr>
                <w:r w:rsidRPr="00216B41">
                  <w:rPr>
                    <w:rFonts w:cs="Calibri"/>
                    <w:szCs w:val="22"/>
                  </w:rPr>
                  <w:t>51</w:t>
                </w:r>
              </w:p>
            </w:tc>
            <w:tc>
              <w:tcPr>
                <w:tcW w:w="2066" w:type="dxa"/>
                <w:tcBorders>
                  <w:top w:val="nil"/>
                  <w:left w:val="nil"/>
                  <w:bottom w:val="single" w:sz="4" w:space="0" w:color="auto"/>
                  <w:right w:val="single" w:sz="4" w:space="0" w:color="auto"/>
                </w:tcBorders>
                <w:shd w:val="clear" w:color="000000" w:fill="FFFFFF"/>
                <w:noWrap/>
                <w:hideMark/>
              </w:tcPr>
              <w:p w14:paraId="3003C8BE" w14:textId="182EC6ED" w:rsidR="00A65FBF" w:rsidRPr="00216B41" w:rsidRDefault="00A65FBF">
                <w:pPr>
                  <w:jc w:val="center"/>
                  <w:rPr>
                    <w:sz w:val="20"/>
                    <w:szCs w:val="20"/>
                  </w:rPr>
                </w:pPr>
                <w:r w:rsidRPr="00216B41">
                  <w:rPr>
                    <w:rFonts w:cs="Calibri"/>
                    <w:szCs w:val="22"/>
                  </w:rPr>
                  <w:t>0.02</w:t>
                </w:r>
              </w:p>
            </w:tc>
            <w:tc>
              <w:tcPr>
                <w:tcW w:w="1663" w:type="dxa"/>
                <w:tcBorders>
                  <w:top w:val="nil"/>
                  <w:left w:val="nil"/>
                  <w:bottom w:val="single" w:sz="4" w:space="0" w:color="auto"/>
                  <w:right w:val="single" w:sz="4" w:space="0" w:color="auto"/>
                </w:tcBorders>
                <w:shd w:val="clear" w:color="000000" w:fill="FFFFFF"/>
                <w:noWrap/>
                <w:hideMark/>
              </w:tcPr>
              <w:p w14:paraId="1C38FF10" w14:textId="78E842B2" w:rsidR="00A65FBF" w:rsidRPr="00216B41" w:rsidRDefault="00A65FBF">
                <w:pPr>
                  <w:jc w:val="center"/>
                  <w:rPr>
                    <w:sz w:val="20"/>
                    <w:szCs w:val="20"/>
                  </w:rPr>
                </w:pPr>
                <w:r w:rsidRPr="00216B41">
                  <w:rPr>
                    <w:sz w:val="20"/>
                    <w:szCs w:val="20"/>
                  </w:rPr>
                  <w:t>0.03</w:t>
                </w:r>
              </w:p>
            </w:tc>
            <w:tc>
              <w:tcPr>
                <w:tcW w:w="1613" w:type="dxa"/>
                <w:tcBorders>
                  <w:top w:val="nil"/>
                  <w:left w:val="nil"/>
                  <w:bottom w:val="single" w:sz="4" w:space="0" w:color="auto"/>
                  <w:right w:val="single" w:sz="12" w:space="0" w:color="auto"/>
                </w:tcBorders>
                <w:shd w:val="clear" w:color="000000" w:fill="FFFFFF"/>
                <w:noWrap/>
                <w:hideMark/>
              </w:tcPr>
              <w:p w14:paraId="519DBAB7" w14:textId="55922DF7" w:rsidR="00A65FBF" w:rsidRPr="00216B41" w:rsidRDefault="00A65FBF">
                <w:pPr>
                  <w:jc w:val="center"/>
                  <w:rPr>
                    <w:color w:val="000000"/>
                    <w:sz w:val="20"/>
                    <w:szCs w:val="20"/>
                  </w:rPr>
                </w:pPr>
                <w:r w:rsidRPr="00216B41">
                  <w:rPr>
                    <w:rFonts w:cs="Calibri"/>
                    <w:szCs w:val="22"/>
                  </w:rPr>
                  <w:t>-33.3</w:t>
                </w:r>
              </w:p>
            </w:tc>
          </w:tr>
          <w:tr w:rsidR="00A65FBF" w:rsidRPr="00252AF9" w14:paraId="07984EB3" w14:textId="11CBA3D4"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401F5546" w14:textId="71B0F1E3"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0D1724CA" w14:textId="2AC13E0A" w:rsidR="00A65FBF" w:rsidRPr="00216B41" w:rsidRDefault="00A65FBF">
                <w:pPr>
                  <w:jc w:val="center"/>
                  <w:rPr>
                    <w:sz w:val="20"/>
                    <w:szCs w:val="20"/>
                  </w:rPr>
                </w:pPr>
                <w:r w:rsidRPr="00216B41">
                  <w:rPr>
                    <w:sz w:val="20"/>
                    <w:szCs w:val="20"/>
                  </w:rPr>
                  <w:t>F</w:t>
                </w:r>
              </w:p>
            </w:tc>
            <w:tc>
              <w:tcPr>
                <w:tcW w:w="1665" w:type="dxa"/>
                <w:tcBorders>
                  <w:top w:val="nil"/>
                  <w:left w:val="nil"/>
                  <w:bottom w:val="single" w:sz="4" w:space="0" w:color="auto"/>
                  <w:right w:val="single" w:sz="4" w:space="0" w:color="auto"/>
                </w:tcBorders>
                <w:shd w:val="clear" w:color="000000" w:fill="FFFFFF"/>
                <w:hideMark/>
              </w:tcPr>
              <w:p w14:paraId="4BEB225D" w14:textId="0CBDB125" w:rsidR="00A65FBF" w:rsidRPr="00216B41" w:rsidRDefault="00A65FBF">
                <w:pPr>
                  <w:jc w:val="center"/>
                  <w:rPr>
                    <w:sz w:val="20"/>
                    <w:szCs w:val="20"/>
                  </w:rPr>
                </w:pPr>
                <w:r w:rsidRPr="00216B41">
                  <w:rPr>
                    <w:sz w:val="20"/>
                    <w:szCs w:val="20"/>
                  </w:rPr>
                  <w:t>3351-3357</w:t>
                </w:r>
              </w:p>
            </w:tc>
            <w:tc>
              <w:tcPr>
                <w:tcW w:w="1328" w:type="dxa"/>
                <w:tcBorders>
                  <w:top w:val="nil"/>
                  <w:left w:val="nil"/>
                  <w:bottom w:val="single" w:sz="4" w:space="0" w:color="auto"/>
                  <w:right w:val="single" w:sz="4" w:space="0" w:color="auto"/>
                </w:tcBorders>
                <w:shd w:val="clear" w:color="000000" w:fill="FFFFFF"/>
                <w:noWrap/>
                <w:hideMark/>
              </w:tcPr>
              <w:p w14:paraId="1692207B" w14:textId="63FA3B96" w:rsidR="00A65FBF" w:rsidRPr="00216B41" w:rsidRDefault="00A65FBF">
                <w:pPr>
                  <w:jc w:val="center"/>
                  <w:rPr>
                    <w:sz w:val="20"/>
                    <w:szCs w:val="20"/>
                  </w:rPr>
                </w:pPr>
                <w:r w:rsidRPr="00216B41">
                  <w:rPr>
                    <w:rFonts w:cs="Calibri"/>
                    <w:szCs w:val="22"/>
                  </w:rPr>
                  <w:t>89</w:t>
                </w:r>
              </w:p>
            </w:tc>
            <w:tc>
              <w:tcPr>
                <w:tcW w:w="2066" w:type="dxa"/>
                <w:tcBorders>
                  <w:top w:val="nil"/>
                  <w:left w:val="nil"/>
                  <w:bottom w:val="single" w:sz="4" w:space="0" w:color="auto"/>
                  <w:right w:val="single" w:sz="4" w:space="0" w:color="auto"/>
                </w:tcBorders>
                <w:shd w:val="clear" w:color="000000" w:fill="FFFFFF"/>
                <w:noWrap/>
                <w:hideMark/>
              </w:tcPr>
              <w:p w14:paraId="7EF4C83A" w14:textId="11CCE80D" w:rsidR="00A65FBF" w:rsidRPr="00216B41" w:rsidRDefault="00A65FBF">
                <w:pPr>
                  <w:jc w:val="center"/>
                  <w:rPr>
                    <w:sz w:val="20"/>
                    <w:szCs w:val="20"/>
                  </w:rPr>
                </w:pPr>
                <w:r w:rsidRPr="00216B41">
                  <w:rPr>
                    <w:rFonts w:cs="Calibri"/>
                    <w:szCs w:val="22"/>
                  </w:rPr>
                  <w:t>0.03</w:t>
                </w:r>
              </w:p>
            </w:tc>
            <w:tc>
              <w:tcPr>
                <w:tcW w:w="1663" w:type="dxa"/>
                <w:tcBorders>
                  <w:top w:val="nil"/>
                  <w:left w:val="nil"/>
                  <w:bottom w:val="single" w:sz="4" w:space="0" w:color="auto"/>
                  <w:right w:val="single" w:sz="4" w:space="0" w:color="auto"/>
                </w:tcBorders>
                <w:shd w:val="clear" w:color="000000" w:fill="FFFFFF"/>
                <w:noWrap/>
                <w:hideMark/>
              </w:tcPr>
              <w:p w14:paraId="0FB24618" w14:textId="1467630C" w:rsidR="00A65FBF" w:rsidRPr="00216B41" w:rsidRDefault="00A65FBF">
                <w:pPr>
                  <w:jc w:val="center"/>
                  <w:rPr>
                    <w:sz w:val="20"/>
                    <w:szCs w:val="20"/>
                  </w:rPr>
                </w:pPr>
                <w:r w:rsidRPr="00216B41">
                  <w:rPr>
                    <w:sz w:val="20"/>
                    <w:szCs w:val="20"/>
                  </w:rPr>
                  <w:t>0.03</w:t>
                </w:r>
              </w:p>
            </w:tc>
            <w:tc>
              <w:tcPr>
                <w:tcW w:w="1613" w:type="dxa"/>
                <w:tcBorders>
                  <w:top w:val="nil"/>
                  <w:left w:val="nil"/>
                  <w:bottom w:val="single" w:sz="4" w:space="0" w:color="auto"/>
                  <w:right w:val="single" w:sz="12" w:space="0" w:color="auto"/>
                </w:tcBorders>
                <w:shd w:val="clear" w:color="000000" w:fill="FFFFFF"/>
                <w:noWrap/>
                <w:hideMark/>
              </w:tcPr>
              <w:p w14:paraId="4537C549" w14:textId="7CEEE62D" w:rsidR="00A65FBF" w:rsidRPr="00216B41" w:rsidRDefault="00A65FBF">
                <w:pPr>
                  <w:jc w:val="center"/>
                  <w:rPr>
                    <w:color w:val="000000"/>
                    <w:sz w:val="20"/>
                    <w:szCs w:val="20"/>
                  </w:rPr>
                </w:pPr>
                <w:r w:rsidRPr="00216B41">
                  <w:rPr>
                    <w:rFonts w:cs="Calibri"/>
                    <w:szCs w:val="22"/>
                  </w:rPr>
                  <w:t>0.0</w:t>
                </w:r>
              </w:p>
            </w:tc>
          </w:tr>
          <w:tr w:rsidR="00A65FBF" w:rsidRPr="00252AF9" w14:paraId="0BD096CA" w14:textId="00F2C7AB"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790FDFF2" w14:textId="4C58BE2D"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710F4C95" w14:textId="13F16F60" w:rsidR="00A65FBF" w:rsidRPr="00216B41" w:rsidRDefault="00A65FBF">
                <w:pPr>
                  <w:jc w:val="center"/>
                  <w:rPr>
                    <w:sz w:val="20"/>
                    <w:szCs w:val="20"/>
                  </w:rPr>
                </w:pPr>
                <w:r w:rsidRPr="00216B41">
                  <w:rPr>
                    <w:sz w:val="20"/>
                    <w:szCs w:val="20"/>
                  </w:rPr>
                  <w:t>F</w:t>
                </w:r>
              </w:p>
            </w:tc>
            <w:tc>
              <w:tcPr>
                <w:tcW w:w="1665" w:type="dxa"/>
                <w:tcBorders>
                  <w:top w:val="nil"/>
                  <w:left w:val="nil"/>
                  <w:bottom w:val="single" w:sz="4" w:space="0" w:color="auto"/>
                  <w:right w:val="single" w:sz="4" w:space="0" w:color="auto"/>
                </w:tcBorders>
                <w:shd w:val="clear" w:color="000000" w:fill="FFFFFF"/>
                <w:hideMark/>
              </w:tcPr>
              <w:p w14:paraId="72F9F220" w14:textId="353C2AE4" w:rsidR="00A65FBF" w:rsidRPr="00216B41" w:rsidRDefault="00A65FBF">
                <w:pPr>
                  <w:jc w:val="center"/>
                  <w:rPr>
                    <w:sz w:val="20"/>
                    <w:szCs w:val="20"/>
                  </w:rPr>
                </w:pPr>
                <w:r w:rsidRPr="00216B41">
                  <w:rPr>
                    <w:sz w:val="20"/>
                    <w:szCs w:val="20"/>
                  </w:rPr>
                  <w:t>3363-3369</w:t>
                </w:r>
              </w:p>
            </w:tc>
            <w:tc>
              <w:tcPr>
                <w:tcW w:w="1328" w:type="dxa"/>
                <w:tcBorders>
                  <w:top w:val="nil"/>
                  <w:left w:val="nil"/>
                  <w:bottom w:val="single" w:sz="4" w:space="0" w:color="auto"/>
                  <w:right w:val="single" w:sz="4" w:space="0" w:color="auto"/>
                </w:tcBorders>
                <w:shd w:val="clear" w:color="000000" w:fill="FFFFFF"/>
                <w:noWrap/>
                <w:hideMark/>
              </w:tcPr>
              <w:p w14:paraId="79CABB85" w14:textId="74015A09" w:rsidR="00A65FBF" w:rsidRPr="00216B41" w:rsidRDefault="00A65FBF">
                <w:pPr>
                  <w:jc w:val="center"/>
                  <w:rPr>
                    <w:sz w:val="20"/>
                    <w:szCs w:val="20"/>
                  </w:rPr>
                </w:pPr>
                <w:r w:rsidRPr="00216B41">
                  <w:rPr>
                    <w:rFonts w:cs="Calibri"/>
                    <w:szCs w:val="22"/>
                  </w:rPr>
                  <w:t>21</w:t>
                </w:r>
              </w:p>
            </w:tc>
            <w:tc>
              <w:tcPr>
                <w:tcW w:w="2066" w:type="dxa"/>
                <w:tcBorders>
                  <w:top w:val="nil"/>
                  <w:left w:val="nil"/>
                  <w:bottom w:val="single" w:sz="4" w:space="0" w:color="auto"/>
                  <w:right w:val="single" w:sz="4" w:space="0" w:color="auto"/>
                </w:tcBorders>
                <w:shd w:val="clear" w:color="000000" w:fill="FFFFFF"/>
                <w:noWrap/>
                <w:hideMark/>
              </w:tcPr>
              <w:p w14:paraId="7188CDEE" w14:textId="72E7F7B0" w:rsidR="00A65FBF" w:rsidRPr="00216B41" w:rsidRDefault="00A65FBF">
                <w:pPr>
                  <w:jc w:val="center"/>
                  <w:rPr>
                    <w:sz w:val="20"/>
                    <w:szCs w:val="20"/>
                  </w:rPr>
                </w:pPr>
                <w:r w:rsidRPr="00216B41">
                  <w:rPr>
                    <w:rFonts w:cs="Calibri"/>
                    <w:szCs w:val="22"/>
                  </w:rPr>
                  <w:t>0.0239</w:t>
                </w:r>
              </w:p>
            </w:tc>
            <w:tc>
              <w:tcPr>
                <w:tcW w:w="1663" w:type="dxa"/>
                <w:tcBorders>
                  <w:top w:val="nil"/>
                  <w:left w:val="nil"/>
                  <w:bottom w:val="single" w:sz="4" w:space="0" w:color="auto"/>
                  <w:right w:val="single" w:sz="4" w:space="0" w:color="auto"/>
                </w:tcBorders>
                <w:shd w:val="clear" w:color="000000" w:fill="FFFFFF"/>
                <w:noWrap/>
                <w:hideMark/>
              </w:tcPr>
              <w:p w14:paraId="285123F7" w14:textId="6599ECBF" w:rsidR="00A65FBF" w:rsidRPr="00216B41" w:rsidRDefault="00A65FBF">
                <w:pPr>
                  <w:jc w:val="center"/>
                  <w:rPr>
                    <w:sz w:val="20"/>
                    <w:szCs w:val="20"/>
                  </w:rPr>
                </w:pPr>
                <w:r w:rsidRPr="00216B41">
                  <w:rPr>
                    <w:sz w:val="20"/>
                    <w:szCs w:val="20"/>
                  </w:rPr>
                  <w:t>0.03</w:t>
                </w:r>
              </w:p>
            </w:tc>
            <w:tc>
              <w:tcPr>
                <w:tcW w:w="1613" w:type="dxa"/>
                <w:tcBorders>
                  <w:top w:val="nil"/>
                  <w:left w:val="nil"/>
                  <w:bottom w:val="single" w:sz="4" w:space="0" w:color="auto"/>
                  <w:right w:val="single" w:sz="12" w:space="0" w:color="auto"/>
                </w:tcBorders>
                <w:shd w:val="clear" w:color="000000" w:fill="FFFFFF"/>
                <w:noWrap/>
                <w:hideMark/>
              </w:tcPr>
              <w:p w14:paraId="4BDD81FD" w14:textId="481614D8" w:rsidR="00A65FBF" w:rsidRPr="00216B41" w:rsidRDefault="00A65FBF">
                <w:pPr>
                  <w:jc w:val="center"/>
                  <w:rPr>
                    <w:color w:val="000000"/>
                    <w:sz w:val="20"/>
                    <w:szCs w:val="20"/>
                  </w:rPr>
                </w:pPr>
                <w:r w:rsidRPr="00216B41">
                  <w:rPr>
                    <w:rFonts w:cs="Calibri"/>
                    <w:szCs w:val="22"/>
                  </w:rPr>
                  <w:t>-20.3</w:t>
                </w:r>
              </w:p>
            </w:tc>
          </w:tr>
          <w:tr w:rsidR="00A65FBF" w:rsidRPr="00252AF9" w14:paraId="5E5E7A10" w14:textId="2F880768"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5C35689F" w14:textId="7CE298F9"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07FB802B" w14:textId="35600DD1" w:rsidR="00A65FBF" w:rsidRPr="00216B41" w:rsidRDefault="00A65FBF">
                <w:pPr>
                  <w:jc w:val="center"/>
                  <w:rPr>
                    <w:sz w:val="20"/>
                    <w:szCs w:val="20"/>
                  </w:rPr>
                </w:pPr>
                <w:r w:rsidRPr="00216B41">
                  <w:rPr>
                    <w:sz w:val="20"/>
                    <w:szCs w:val="20"/>
                  </w:rPr>
                  <w:t>G</w:t>
                </w:r>
              </w:p>
            </w:tc>
            <w:tc>
              <w:tcPr>
                <w:tcW w:w="1665" w:type="dxa"/>
                <w:tcBorders>
                  <w:top w:val="nil"/>
                  <w:left w:val="nil"/>
                  <w:bottom w:val="single" w:sz="4" w:space="0" w:color="auto"/>
                  <w:right w:val="single" w:sz="4" w:space="0" w:color="auto"/>
                </w:tcBorders>
                <w:shd w:val="clear" w:color="000000" w:fill="FFFFFF"/>
                <w:hideMark/>
              </w:tcPr>
              <w:p w14:paraId="5670B462" w14:textId="0E4A5CFD" w:rsidR="00A65FBF" w:rsidRPr="00216B41" w:rsidRDefault="00A65FBF">
                <w:pPr>
                  <w:jc w:val="center"/>
                  <w:rPr>
                    <w:sz w:val="20"/>
                    <w:szCs w:val="20"/>
                  </w:rPr>
                </w:pPr>
                <w:r w:rsidRPr="00216B41">
                  <w:rPr>
                    <w:sz w:val="20"/>
                    <w:szCs w:val="20"/>
                  </w:rPr>
                  <w:t>1011-1099</w:t>
                </w:r>
              </w:p>
            </w:tc>
            <w:tc>
              <w:tcPr>
                <w:tcW w:w="1328" w:type="dxa"/>
                <w:tcBorders>
                  <w:top w:val="nil"/>
                  <w:left w:val="nil"/>
                  <w:bottom w:val="single" w:sz="4" w:space="0" w:color="auto"/>
                  <w:right w:val="single" w:sz="4" w:space="0" w:color="auto"/>
                </w:tcBorders>
                <w:shd w:val="clear" w:color="000000" w:fill="FFFFFF"/>
                <w:noWrap/>
                <w:hideMark/>
              </w:tcPr>
              <w:p w14:paraId="3CC4E75F" w14:textId="122A90B1" w:rsidR="00A65FBF" w:rsidRPr="00216B41" w:rsidRDefault="00A65FBF">
                <w:pPr>
                  <w:jc w:val="center"/>
                  <w:rPr>
                    <w:sz w:val="20"/>
                    <w:szCs w:val="20"/>
                  </w:rPr>
                </w:pPr>
                <w:r w:rsidRPr="00216B41">
                  <w:rPr>
                    <w:rFonts w:cs="Calibri"/>
                    <w:szCs w:val="22"/>
                  </w:rPr>
                  <w:t>0</w:t>
                </w:r>
              </w:p>
            </w:tc>
            <w:tc>
              <w:tcPr>
                <w:tcW w:w="2066" w:type="dxa"/>
                <w:tcBorders>
                  <w:top w:val="nil"/>
                  <w:left w:val="nil"/>
                  <w:bottom w:val="single" w:sz="4" w:space="0" w:color="auto"/>
                  <w:right w:val="single" w:sz="4" w:space="0" w:color="auto"/>
                </w:tcBorders>
                <w:shd w:val="clear" w:color="000000" w:fill="FFFFFF"/>
                <w:noWrap/>
                <w:hideMark/>
              </w:tcPr>
              <w:p w14:paraId="68ED0432" w14:textId="05FD9133" w:rsidR="00A65FBF" w:rsidRPr="00216B41" w:rsidRDefault="00A65FBF">
                <w:pPr>
                  <w:jc w:val="center"/>
                  <w:rPr>
                    <w:sz w:val="20"/>
                    <w:szCs w:val="20"/>
                  </w:rPr>
                </w:pPr>
                <w:r w:rsidRPr="00216B41">
                  <w:rPr>
                    <w:rFonts w:cs="Calibri"/>
                    <w:szCs w:val="22"/>
                  </w:rPr>
                  <w:t>-</w:t>
                </w:r>
              </w:p>
            </w:tc>
            <w:tc>
              <w:tcPr>
                <w:tcW w:w="1663" w:type="dxa"/>
                <w:tcBorders>
                  <w:top w:val="nil"/>
                  <w:left w:val="nil"/>
                  <w:bottom w:val="single" w:sz="4" w:space="0" w:color="auto"/>
                  <w:right w:val="single" w:sz="4" w:space="0" w:color="auto"/>
                </w:tcBorders>
                <w:shd w:val="clear" w:color="000000" w:fill="FFFFFF"/>
                <w:noWrap/>
                <w:hideMark/>
              </w:tcPr>
              <w:p w14:paraId="67C6E673" w14:textId="002DA1CC" w:rsidR="00A65FBF" w:rsidRPr="00216B41" w:rsidRDefault="00A65FBF">
                <w:pPr>
                  <w:jc w:val="center"/>
                  <w:rPr>
                    <w:sz w:val="20"/>
                    <w:szCs w:val="20"/>
                  </w:rPr>
                </w:pPr>
                <w:r w:rsidRPr="00216B41">
                  <w:rPr>
                    <w:sz w:val="20"/>
                    <w:szCs w:val="20"/>
                  </w:rPr>
                  <w:t>0.03</w:t>
                </w:r>
              </w:p>
            </w:tc>
            <w:tc>
              <w:tcPr>
                <w:tcW w:w="1613" w:type="dxa"/>
                <w:tcBorders>
                  <w:top w:val="nil"/>
                  <w:left w:val="nil"/>
                  <w:bottom w:val="single" w:sz="4" w:space="0" w:color="auto"/>
                  <w:right w:val="single" w:sz="12" w:space="0" w:color="auto"/>
                </w:tcBorders>
                <w:shd w:val="clear" w:color="000000" w:fill="FFFFFF"/>
                <w:noWrap/>
                <w:hideMark/>
              </w:tcPr>
              <w:p w14:paraId="5483C662" w14:textId="6BB7FC29" w:rsidR="00A65FBF" w:rsidRPr="00216B41" w:rsidRDefault="00A65FBF">
                <w:pPr>
                  <w:jc w:val="center"/>
                  <w:rPr>
                    <w:color w:val="000000"/>
                    <w:sz w:val="20"/>
                    <w:szCs w:val="20"/>
                  </w:rPr>
                </w:pPr>
                <w:r w:rsidRPr="00216B41">
                  <w:rPr>
                    <w:rFonts w:cs="Calibri"/>
                    <w:szCs w:val="22"/>
                  </w:rPr>
                  <w:t xml:space="preserve"> </w:t>
                </w:r>
              </w:p>
            </w:tc>
          </w:tr>
          <w:tr w:rsidR="00A65FBF" w:rsidRPr="00252AF9" w14:paraId="0637A56B" w14:textId="1504CA3A"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697D9732" w14:textId="1090E831" w:rsidR="00A65FBF" w:rsidRPr="00216B41" w:rsidRDefault="00A65FBF">
                <w:pPr>
                  <w:rPr>
                    <w:b/>
                    <w:bCs/>
                    <w:sz w:val="20"/>
                    <w:szCs w:val="20"/>
                  </w:rPr>
                </w:pPr>
              </w:p>
            </w:tc>
            <w:tc>
              <w:tcPr>
                <w:tcW w:w="972" w:type="dxa"/>
                <w:tcBorders>
                  <w:top w:val="nil"/>
                  <w:left w:val="nil"/>
                  <w:bottom w:val="single" w:sz="4" w:space="0" w:color="auto"/>
                  <w:right w:val="single" w:sz="4" w:space="0" w:color="auto"/>
                </w:tcBorders>
                <w:shd w:val="clear" w:color="000000" w:fill="FFFFFF"/>
                <w:noWrap/>
                <w:hideMark/>
              </w:tcPr>
              <w:p w14:paraId="121E3BC6" w14:textId="00A7F59D" w:rsidR="00A65FBF" w:rsidRPr="00216B41" w:rsidRDefault="00A65FBF">
                <w:pPr>
                  <w:jc w:val="center"/>
                  <w:rPr>
                    <w:sz w:val="20"/>
                    <w:szCs w:val="20"/>
                  </w:rPr>
                </w:pPr>
                <w:r w:rsidRPr="00216B41">
                  <w:rPr>
                    <w:sz w:val="20"/>
                    <w:szCs w:val="20"/>
                  </w:rPr>
                  <w:t>N</w:t>
                </w:r>
              </w:p>
            </w:tc>
            <w:tc>
              <w:tcPr>
                <w:tcW w:w="1665" w:type="dxa"/>
                <w:tcBorders>
                  <w:top w:val="nil"/>
                  <w:left w:val="nil"/>
                  <w:bottom w:val="single" w:sz="4" w:space="0" w:color="auto"/>
                  <w:right w:val="single" w:sz="4" w:space="0" w:color="auto"/>
                </w:tcBorders>
                <w:shd w:val="clear" w:color="000000" w:fill="FFFFFF"/>
                <w:hideMark/>
              </w:tcPr>
              <w:p w14:paraId="2CE7CFE8" w14:textId="2857EEBD" w:rsidR="00A65FBF" w:rsidRPr="00216B41" w:rsidRDefault="00A65FBF">
                <w:pPr>
                  <w:jc w:val="center"/>
                  <w:rPr>
                    <w:sz w:val="20"/>
                    <w:szCs w:val="20"/>
                  </w:rPr>
                </w:pPr>
                <w:r w:rsidRPr="00216B41">
                  <w:rPr>
                    <w:sz w:val="20"/>
                    <w:szCs w:val="20"/>
                  </w:rPr>
                  <w:t>5093</w:t>
                </w:r>
              </w:p>
            </w:tc>
            <w:tc>
              <w:tcPr>
                <w:tcW w:w="1328" w:type="dxa"/>
                <w:tcBorders>
                  <w:top w:val="nil"/>
                  <w:left w:val="nil"/>
                  <w:bottom w:val="single" w:sz="4" w:space="0" w:color="auto"/>
                  <w:right w:val="single" w:sz="4" w:space="0" w:color="auto"/>
                </w:tcBorders>
                <w:shd w:val="clear" w:color="000000" w:fill="FFFFFF"/>
                <w:noWrap/>
                <w:hideMark/>
              </w:tcPr>
              <w:p w14:paraId="541FBADE" w14:textId="0C51984D" w:rsidR="00A65FBF" w:rsidRPr="00216B41" w:rsidRDefault="00A65FBF">
                <w:pPr>
                  <w:jc w:val="center"/>
                  <w:rPr>
                    <w:sz w:val="20"/>
                    <w:szCs w:val="20"/>
                  </w:rPr>
                </w:pPr>
                <w:r w:rsidRPr="00216B41">
                  <w:rPr>
                    <w:rFonts w:cs="Calibri"/>
                    <w:szCs w:val="22"/>
                  </w:rPr>
                  <w:t>583</w:t>
                </w:r>
              </w:p>
            </w:tc>
            <w:tc>
              <w:tcPr>
                <w:tcW w:w="2066" w:type="dxa"/>
                <w:tcBorders>
                  <w:top w:val="nil"/>
                  <w:left w:val="nil"/>
                  <w:bottom w:val="single" w:sz="4" w:space="0" w:color="auto"/>
                  <w:right w:val="single" w:sz="4" w:space="0" w:color="auto"/>
                </w:tcBorders>
                <w:shd w:val="clear" w:color="000000" w:fill="FFFFFF"/>
                <w:noWrap/>
                <w:hideMark/>
              </w:tcPr>
              <w:p w14:paraId="6050AA57" w14:textId="314C6890" w:rsidR="00A65FBF" w:rsidRPr="00216B41" w:rsidRDefault="00A65FBF">
                <w:pPr>
                  <w:jc w:val="center"/>
                  <w:rPr>
                    <w:sz w:val="20"/>
                    <w:szCs w:val="20"/>
                  </w:rPr>
                </w:pPr>
                <w:r w:rsidRPr="00216B41">
                  <w:rPr>
                    <w:rFonts w:cs="Calibri"/>
                    <w:szCs w:val="22"/>
                  </w:rPr>
                  <w:t>0.03</w:t>
                </w:r>
              </w:p>
            </w:tc>
            <w:tc>
              <w:tcPr>
                <w:tcW w:w="1663" w:type="dxa"/>
                <w:tcBorders>
                  <w:top w:val="nil"/>
                  <w:left w:val="nil"/>
                  <w:bottom w:val="single" w:sz="4" w:space="0" w:color="auto"/>
                  <w:right w:val="single" w:sz="4" w:space="0" w:color="auto"/>
                </w:tcBorders>
                <w:shd w:val="clear" w:color="000000" w:fill="FFFFFF"/>
                <w:noWrap/>
                <w:hideMark/>
              </w:tcPr>
              <w:p w14:paraId="11A3C7B1" w14:textId="4F1E0ED0" w:rsidR="00A65FBF" w:rsidRPr="00216B41" w:rsidRDefault="00A65FBF">
                <w:pPr>
                  <w:jc w:val="center"/>
                  <w:rPr>
                    <w:sz w:val="20"/>
                    <w:szCs w:val="20"/>
                  </w:rPr>
                </w:pPr>
                <w:r w:rsidRPr="00216B41">
                  <w:rPr>
                    <w:sz w:val="20"/>
                    <w:szCs w:val="20"/>
                  </w:rPr>
                  <w:t>0.03</w:t>
                </w:r>
              </w:p>
            </w:tc>
            <w:tc>
              <w:tcPr>
                <w:tcW w:w="1613" w:type="dxa"/>
                <w:tcBorders>
                  <w:top w:val="nil"/>
                  <w:left w:val="nil"/>
                  <w:bottom w:val="single" w:sz="4" w:space="0" w:color="auto"/>
                  <w:right w:val="single" w:sz="12" w:space="0" w:color="auto"/>
                </w:tcBorders>
                <w:shd w:val="clear" w:color="000000" w:fill="FFFFFF"/>
                <w:noWrap/>
                <w:hideMark/>
              </w:tcPr>
              <w:p w14:paraId="53307CFC" w14:textId="5B5424B1" w:rsidR="00A65FBF" w:rsidRPr="00216B41" w:rsidRDefault="00A65FBF">
                <w:pPr>
                  <w:jc w:val="center"/>
                  <w:rPr>
                    <w:color w:val="000000"/>
                    <w:sz w:val="20"/>
                    <w:szCs w:val="20"/>
                  </w:rPr>
                </w:pPr>
                <w:r w:rsidRPr="00216B41">
                  <w:rPr>
                    <w:rFonts w:cs="Calibri"/>
                    <w:szCs w:val="22"/>
                  </w:rPr>
                  <w:t>0.0</w:t>
                </w:r>
              </w:p>
            </w:tc>
          </w:tr>
          <w:tr w:rsidR="001F237C" w:rsidRPr="00252AF9" w14:paraId="0C07D29B" w14:textId="7F247DC3" w:rsidTr="00216B41">
            <w:trPr>
              <w:trHeight w:val="288"/>
            </w:trPr>
            <w:tc>
              <w:tcPr>
                <w:tcW w:w="1874" w:type="dxa"/>
                <w:vMerge/>
                <w:tcBorders>
                  <w:top w:val="nil"/>
                  <w:left w:val="single" w:sz="12" w:space="0" w:color="auto"/>
                  <w:bottom w:val="single" w:sz="4" w:space="0" w:color="000000"/>
                  <w:right w:val="single" w:sz="4" w:space="0" w:color="auto"/>
                </w:tcBorders>
                <w:vAlign w:val="center"/>
                <w:hideMark/>
              </w:tcPr>
              <w:p w14:paraId="1FD1B37E" w14:textId="73CED35B" w:rsidR="001F237C" w:rsidRPr="00216B41" w:rsidRDefault="001F237C">
                <w:pPr>
                  <w:rPr>
                    <w:b/>
                    <w:bCs/>
                    <w:sz w:val="20"/>
                    <w:szCs w:val="20"/>
                  </w:rPr>
                </w:pPr>
              </w:p>
            </w:tc>
            <w:tc>
              <w:tcPr>
                <w:tcW w:w="2637" w:type="dxa"/>
                <w:gridSpan w:val="2"/>
                <w:tcBorders>
                  <w:top w:val="single" w:sz="4" w:space="0" w:color="auto"/>
                  <w:left w:val="nil"/>
                  <w:bottom w:val="single" w:sz="4" w:space="0" w:color="auto"/>
                  <w:right w:val="single" w:sz="4" w:space="0" w:color="000000"/>
                </w:tcBorders>
                <w:shd w:val="clear" w:color="000000" w:fill="FFFFFF"/>
                <w:noWrap/>
                <w:hideMark/>
              </w:tcPr>
              <w:p w14:paraId="4ADFB666" w14:textId="7340882C" w:rsidR="001F237C" w:rsidRPr="00216B41" w:rsidRDefault="001F237C">
                <w:pPr>
                  <w:rPr>
                    <w:sz w:val="20"/>
                    <w:szCs w:val="20"/>
                  </w:rPr>
                </w:pPr>
                <w:r w:rsidRPr="00216B41">
                  <w:rPr>
                    <w:sz w:val="20"/>
                    <w:szCs w:val="20"/>
                  </w:rPr>
                  <w:t>Median of all samples</w:t>
                </w:r>
              </w:p>
            </w:tc>
            <w:tc>
              <w:tcPr>
                <w:tcW w:w="1328" w:type="dxa"/>
                <w:tcBorders>
                  <w:top w:val="nil"/>
                  <w:left w:val="nil"/>
                  <w:bottom w:val="single" w:sz="4" w:space="0" w:color="auto"/>
                  <w:right w:val="single" w:sz="4" w:space="0" w:color="auto"/>
                </w:tcBorders>
                <w:shd w:val="clear" w:color="000000" w:fill="FFFFFF"/>
                <w:noWrap/>
                <w:hideMark/>
              </w:tcPr>
              <w:p w14:paraId="036547CB" w14:textId="461085F9" w:rsidR="001F237C" w:rsidRPr="00216B41" w:rsidRDefault="001F237C">
                <w:pPr>
                  <w:jc w:val="center"/>
                  <w:rPr>
                    <w:sz w:val="20"/>
                    <w:szCs w:val="20"/>
                  </w:rPr>
                </w:pPr>
                <w:r w:rsidRPr="00216B41">
                  <w:rPr>
                    <w:sz w:val="20"/>
                    <w:szCs w:val="20"/>
                  </w:rPr>
                  <w:t xml:space="preserve">Total= </w:t>
                </w:r>
                <w:r w:rsidR="00A65FBF" w:rsidRPr="00216B41">
                  <w:rPr>
                    <w:sz w:val="20"/>
                    <w:szCs w:val="20"/>
                  </w:rPr>
                  <w:t>787</w:t>
                </w:r>
              </w:p>
            </w:tc>
            <w:tc>
              <w:tcPr>
                <w:tcW w:w="2066" w:type="dxa"/>
                <w:tcBorders>
                  <w:top w:val="nil"/>
                  <w:left w:val="nil"/>
                  <w:bottom w:val="single" w:sz="4" w:space="0" w:color="auto"/>
                  <w:right w:val="single" w:sz="4" w:space="0" w:color="auto"/>
                </w:tcBorders>
                <w:shd w:val="clear" w:color="000000" w:fill="FFFFFF"/>
                <w:noWrap/>
                <w:hideMark/>
              </w:tcPr>
              <w:p w14:paraId="5F7FD6F7" w14:textId="02F07BF9" w:rsidR="001F237C" w:rsidRPr="00216B41" w:rsidRDefault="001F237C">
                <w:pPr>
                  <w:jc w:val="center"/>
                  <w:rPr>
                    <w:sz w:val="20"/>
                    <w:szCs w:val="20"/>
                  </w:rPr>
                </w:pPr>
                <w:r w:rsidRPr="00216B41">
                  <w:rPr>
                    <w:sz w:val="20"/>
                    <w:szCs w:val="20"/>
                  </w:rPr>
                  <w:t>0.03</w:t>
                </w:r>
              </w:p>
            </w:tc>
            <w:tc>
              <w:tcPr>
                <w:tcW w:w="1663" w:type="dxa"/>
                <w:tcBorders>
                  <w:top w:val="nil"/>
                  <w:left w:val="nil"/>
                  <w:bottom w:val="single" w:sz="4" w:space="0" w:color="auto"/>
                  <w:right w:val="single" w:sz="4" w:space="0" w:color="auto"/>
                </w:tcBorders>
                <w:shd w:val="clear" w:color="000000" w:fill="FFFFFF"/>
                <w:noWrap/>
                <w:hideMark/>
              </w:tcPr>
              <w:p w14:paraId="46669F9E" w14:textId="4B817AA0" w:rsidR="001F237C" w:rsidRPr="00216B41" w:rsidRDefault="001F237C">
                <w:pPr>
                  <w:jc w:val="center"/>
                  <w:rPr>
                    <w:sz w:val="20"/>
                    <w:szCs w:val="20"/>
                  </w:rPr>
                </w:pPr>
                <w:r w:rsidRPr="00216B41">
                  <w:rPr>
                    <w:sz w:val="20"/>
                    <w:szCs w:val="20"/>
                  </w:rPr>
                  <w:t>0.03</w:t>
                </w:r>
              </w:p>
            </w:tc>
            <w:tc>
              <w:tcPr>
                <w:tcW w:w="1613" w:type="dxa"/>
                <w:tcBorders>
                  <w:top w:val="nil"/>
                  <w:left w:val="nil"/>
                  <w:bottom w:val="single" w:sz="4" w:space="0" w:color="auto"/>
                  <w:right w:val="single" w:sz="12" w:space="0" w:color="auto"/>
                </w:tcBorders>
                <w:shd w:val="clear" w:color="000000" w:fill="FFFFFF"/>
                <w:noWrap/>
                <w:hideMark/>
              </w:tcPr>
              <w:p w14:paraId="6A063ABA" w14:textId="5ED0C31E" w:rsidR="001F237C" w:rsidRPr="00216B41" w:rsidRDefault="00A65FBF">
                <w:pPr>
                  <w:jc w:val="center"/>
                  <w:rPr>
                    <w:color w:val="000000"/>
                    <w:sz w:val="20"/>
                    <w:szCs w:val="20"/>
                  </w:rPr>
                </w:pPr>
                <w:r w:rsidRPr="00216B41">
                  <w:rPr>
                    <w:color w:val="000000"/>
                    <w:sz w:val="20"/>
                    <w:szCs w:val="20"/>
                  </w:rPr>
                  <w:t>0</w:t>
                </w:r>
              </w:p>
            </w:tc>
          </w:tr>
          <w:tr w:rsidR="00DE33B9" w:rsidRPr="00252AF9" w14:paraId="2735C641" w14:textId="1B8A5B89" w:rsidTr="00216B41">
            <w:trPr>
              <w:trHeight w:val="288"/>
            </w:trPr>
            <w:tc>
              <w:tcPr>
                <w:tcW w:w="1874" w:type="dxa"/>
                <w:vMerge w:val="restart"/>
                <w:tcBorders>
                  <w:top w:val="nil"/>
                  <w:left w:val="single" w:sz="12" w:space="0" w:color="auto"/>
                  <w:bottom w:val="single" w:sz="4" w:space="0" w:color="000000"/>
                  <w:right w:val="single" w:sz="4" w:space="0" w:color="auto"/>
                </w:tcBorders>
                <w:shd w:val="clear" w:color="000000" w:fill="FFFFFF"/>
                <w:hideMark/>
              </w:tcPr>
              <w:p w14:paraId="23274067" w14:textId="42F8A6B2" w:rsidR="001F237C" w:rsidRPr="00216B41" w:rsidRDefault="001F237C">
                <w:pPr>
                  <w:rPr>
                    <w:b/>
                    <w:bCs/>
                    <w:sz w:val="20"/>
                    <w:szCs w:val="20"/>
                  </w:rPr>
                </w:pPr>
                <w:r w:rsidRPr="00216B41">
                  <w:rPr>
                    <w:b/>
                    <w:bCs/>
                    <w:sz w:val="20"/>
                    <w:szCs w:val="20"/>
                  </w:rPr>
                  <w:t>Cyanide, total</w:t>
                </w:r>
              </w:p>
            </w:tc>
            <w:tc>
              <w:tcPr>
                <w:tcW w:w="972" w:type="dxa"/>
                <w:tcBorders>
                  <w:top w:val="nil"/>
                  <w:left w:val="nil"/>
                  <w:bottom w:val="single" w:sz="4" w:space="0" w:color="auto"/>
                  <w:right w:val="single" w:sz="4" w:space="0" w:color="auto"/>
                </w:tcBorders>
                <w:shd w:val="clear" w:color="000000" w:fill="FFFFFF"/>
                <w:noWrap/>
                <w:hideMark/>
              </w:tcPr>
              <w:p w14:paraId="33DE7CD2" w14:textId="55B2A6DB" w:rsidR="001F237C" w:rsidRPr="00216B41" w:rsidRDefault="001F237C">
                <w:pPr>
                  <w:jc w:val="center"/>
                  <w:rPr>
                    <w:sz w:val="20"/>
                    <w:szCs w:val="20"/>
                  </w:rPr>
                </w:pPr>
                <w:r w:rsidRPr="00216B41">
                  <w:rPr>
                    <w:sz w:val="20"/>
                    <w:szCs w:val="20"/>
                  </w:rPr>
                  <w:t>K</w:t>
                </w:r>
              </w:p>
            </w:tc>
            <w:tc>
              <w:tcPr>
                <w:tcW w:w="1665" w:type="dxa"/>
                <w:tcBorders>
                  <w:top w:val="nil"/>
                  <w:left w:val="nil"/>
                  <w:bottom w:val="single" w:sz="4" w:space="0" w:color="auto"/>
                  <w:right w:val="single" w:sz="4" w:space="0" w:color="auto"/>
                </w:tcBorders>
                <w:shd w:val="clear" w:color="000000" w:fill="FFFFFF"/>
                <w:hideMark/>
              </w:tcPr>
              <w:p w14:paraId="7967501D" w14:textId="4CDB8DB7" w:rsidR="001F237C" w:rsidRPr="00216B41" w:rsidRDefault="001F237C">
                <w:pPr>
                  <w:jc w:val="center"/>
                  <w:rPr>
                    <w:sz w:val="20"/>
                    <w:szCs w:val="20"/>
                  </w:rPr>
                </w:pPr>
                <w:r w:rsidRPr="00216B41">
                  <w:rPr>
                    <w:sz w:val="20"/>
                    <w:szCs w:val="20"/>
                  </w:rPr>
                  <w:t>HZ</w:t>
                </w:r>
              </w:p>
            </w:tc>
            <w:tc>
              <w:tcPr>
                <w:tcW w:w="1328" w:type="dxa"/>
                <w:tcBorders>
                  <w:top w:val="nil"/>
                  <w:left w:val="nil"/>
                  <w:bottom w:val="single" w:sz="4" w:space="0" w:color="auto"/>
                  <w:right w:val="single" w:sz="4" w:space="0" w:color="auto"/>
                </w:tcBorders>
                <w:shd w:val="clear" w:color="000000" w:fill="FFFFFF"/>
                <w:noWrap/>
                <w:hideMark/>
              </w:tcPr>
              <w:p w14:paraId="0B7961D9" w14:textId="09DA3091" w:rsidR="001F237C" w:rsidRPr="00216B41" w:rsidRDefault="00A65FBF">
                <w:pPr>
                  <w:jc w:val="center"/>
                  <w:rPr>
                    <w:sz w:val="20"/>
                    <w:szCs w:val="20"/>
                  </w:rPr>
                </w:pPr>
                <w:r w:rsidRPr="00216B41">
                  <w:rPr>
                    <w:sz w:val="20"/>
                    <w:szCs w:val="20"/>
                  </w:rPr>
                  <w:t>28</w:t>
                </w:r>
              </w:p>
            </w:tc>
            <w:tc>
              <w:tcPr>
                <w:tcW w:w="2066" w:type="dxa"/>
                <w:tcBorders>
                  <w:top w:val="nil"/>
                  <w:left w:val="nil"/>
                  <w:bottom w:val="single" w:sz="4" w:space="0" w:color="auto"/>
                  <w:right w:val="single" w:sz="4" w:space="0" w:color="auto"/>
                </w:tcBorders>
                <w:shd w:val="clear" w:color="000000" w:fill="FFFFFF"/>
                <w:noWrap/>
                <w:hideMark/>
              </w:tcPr>
              <w:p w14:paraId="4AAB784E" w14:textId="1285ECEA" w:rsidR="001F237C" w:rsidRPr="00216B41" w:rsidRDefault="001F237C">
                <w:pPr>
                  <w:jc w:val="center"/>
                  <w:rPr>
                    <w:sz w:val="20"/>
                    <w:szCs w:val="20"/>
                  </w:rPr>
                </w:pPr>
                <w:r w:rsidRPr="00216B41">
                  <w:rPr>
                    <w:sz w:val="20"/>
                    <w:szCs w:val="20"/>
                  </w:rPr>
                  <w:t>0.00</w:t>
                </w:r>
                <w:r w:rsidR="00A65FBF" w:rsidRPr="00216B41">
                  <w:rPr>
                    <w:sz w:val="20"/>
                    <w:szCs w:val="20"/>
                  </w:rPr>
                  <w:t>3</w:t>
                </w:r>
              </w:p>
            </w:tc>
            <w:tc>
              <w:tcPr>
                <w:tcW w:w="1663" w:type="dxa"/>
                <w:tcBorders>
                  <w:top w:val="nil"/>
                  <w:left w:val="nil"/>
                  <w:bottom w:val="single" w:sz="4" w:space="0" w:color="auto"/>
                  <w:right w:val="single" w:sz="4" w:space="0" w:color="auto"/>
                </w:tcBorders>
                <w:shd w:val="clear" w:color="000000" w:fill="FFFFFF"/>
                <w:noWrap/>
                <w:hideMark/>
              </w:tcPr>
              <w:p w14:paraId="2F332433" w14:textId="1312C268" w:rsidR="001F237C" w:rsidRPr="00216B41" w:rsidRDefault="001F237C">
                <w:pPr>
                  <w:jc w:val="center"/>
                  <w:rPr>
                    <w:sz w:val="20"/>
                    <w:szCs w:val="20"/>
                  </w:rPr>
                </w:pPr>
                <w:r w:rsidRPr="00216B41">
                  <w:rPr>
                    <w:sz w:val="20"/>
                    <w:szCs w:val="20"/>
                  </w:rPr>
                  <w:t>0.02</w:t>
                </w:r>
              </w:p>
            </w:tc>
            <w:tc>
              <w:tcPr>
                <w:tcW w:w="1613" w:type="dxa"/>
                <w:tcBorders>
                  <w:top w:val="nil"/>
                  <w:left w:val="nil"/>
                  <w:bottom w:val="single" w:sz="4" w:space="0" w:color="auto"/>
                  <w:right w:val="single" w:sz="12" w:space="0" w:color="auto"/>
                </w:tcBorders>
                <w:shd w:val="clear" w:color="000000" w:fill="FFFFFF"/>
                <w:noWrap/>
                <w:hideMark/>
              </w:tcPr>
              <w:p w14:paraId="58008687" w14:textId="36DE965D" w:rsidR="001F237C" w:rsidRPr="00216B41" w:rsidRDefault="001F237C">
                <w:pPr>
                  <w:jc w:val="center"/>
                  <w:rPr>
                    <w:color w:val="000000"/>
                    <w:sz w:val="20"/>
                    <w:szCs w:val="20"/>
                  </w:rPr>
                </w:pPr>
                <w:r w:rsidRPr="00216B41">
                  <w:rPr>
                    <w:color w:val="000000"/>
                    <w:sz w:val="20"/>
                    <w:szCs w:val="20"/>
                  </w:rPr>
                  <w:t>-</w:t>
                </w:r>
                <w:r w:rsidR="00A65FBF" w:rsidRPr="00216B41">
                  <w:rPr>
                    <w:color w:val="000000"/>
                    <w:sz w:val="20"/>
                    <w:szCs w:val="20"/>
                  </w:rPr>
                  <w:t>8</w:t>
                </w:r>
                <w:r w:rsidRPr="00216B41">
                  <w:rPr>
                    <w:color w:val="000000"/>
                    <w:sz w:val="20"/>
                    <w:szCs w:val="20"/>
                  </w:rPr>
                  <w:t>5.0</w:t>
                </w:r>
              </w:p>
            </w:tc>
          </w:tr>
          <w:tr w:rsidR="001F237C" w:rsidRPr="00252AF9" w14:paraId="2B406B7E" w14:textId="2CD08BDF" w:rsidTr="00216B41">
            <w:trPr>
              <w:trHeight w:val="288"/>
            </w:trPr>
            <w:tc>
              <w:tcPr>
                <w:tcW w:w="1874" w:type="dxa"/>
                <w:vMerge/>
                <w:tcBorders>
                  <w:top w:val="nil"/>
                  <w:left w:val="single" w:sz="12" w:space="0" w:color="auto"/>
                  <w:bottom w:val="single" w:sz="6" w:space="0" w:color="auto"/>
                  <w:right w:val="single" w:sz="4" w:space="0" w:color="auto"/>
                </w:tcBorders>
                <w:vAlign w:val="center"/>
                <w:hideMark/>
              </w:tcPr>
              <w:p w14:paraId="550383F4" w14:textId="25E669A4" w:rsidR="001F237C" w:rsidRPr="00216B41" w:rsidRDefault="001F237C">
                <w:pPr>
                  <w:rPr>
                    <w:b/>
                    <w:bCs/>
                    <w:sz w:val="20"/>
                    <w:szCs w:val="20"/>
                  </w:rPr>
                </w:pPr>
              </w:p>
            </w:tc>
            <w:tc>
              <w:tcPr>
                <w:tcW w:w="2637" w:type="dxa"/>
                <w:gridSpan w:val="2"/>
                <w:tcBorders>
                  <w:top w:val="single" w:sz="4" w:space="0" w:color="auto"/>
                  <w:left w:val="nil"/>
                  <w:bottom w:val="single" w:sz="6" w:space="0" w:color="auto"/>
                  <w:right w:val="single" w:sz="4" w:space="0" w:color="000000"/>
                </w:tcBorders>
                <w:shd w:val="clear" w:color="000000" w:fill="FFFFFF"/>
                <w:noWrap/>
                <w:hideMark/>
              </w:tcPr>
              <w:p w14:paraId="02EA0767" w14:textId="39B5AB87" w:rsidR="001F237C" w:rsidRPr="00216B41" w:rsidRDefault="001F237C">
                <w:pPr>
                  <w:rPr>
                    <w:sz w:val="20"/>
                    <w:szCs w:val="20"/>
                  </w:rPr>
                </w:pPr>
                <w:r w:rsidRPr="00216B41">
                  <w:rPr>
                    <w:sz w:val="20"/>
                    <w:szCs w:val="20"/>
                  </w:rPr>
                  <w:t>Median of all samples</w:t>
                </w:r>
              </w:p>
            </w:tc>
            <w:tc>
              <w:tcPr>
                <w:tcW w:w="1328" w:type="dxa"/>
                <w:tcBorders>
                  <w:top w:val="nil"/>
                  <w:left w:val="nil"/>
                  <w:bottom w:val="single" w:sz="6" w:space="0" w:color="auto"/>
                  <w:right w:val="single" w:sz="4" w:space="0" w:color="auto"/>
                </w:tcBorders>
                <w:shd w:val="clear" w:color="000000" w:fill="FFFFFF"/>
                <w:noWrap/>
                <w:hideMark/>
              </w:tcPr>
              <w:p w14:paraId="672AB323" w14:textId="61D6C4BD" w:rsidR="001F237C" w:rsidRPr="00216B41" w:rsidRDefault="001F237C">
                <w:pPr>
                  <w:jc w:val="center"/>
                  <w:rPr>
                    <w:sz w:val="20"/>
                    <w:szCs w:val="20"/>
                  </w:rPr>
                </w:pPr>
                <w:r w:rsidRPr="00216B41">
                  <w:rPr>
                    <w:sz w:val="20"/>
                    <w:szCs w:val="20"/>
                  </w:rPr>
                  <w:t xml:space="preserve">Total= </w:t>
                </w:r>
              </w:p>
              <w:p w14:paraId="6C2732CF" w14:textId="143B40F5" w:rsidR="001F237C" w:rsidRPr="00216B41" w:rsidRDefault="00A65FBF">
                <w:pPr>
                  <w:jc w:val="center"/>
                  <w:rPr>
                    <w:sz w:val="20"/>
                    <w:szCs w:val="20"/>
                  </w:rPr>
                </w:pPr>
                <w:r w:rsidRPr="00216B41">
                  <w:rPr>
                    <w:sz w:val="20"/>
                    <w:szCs w:val="20"/>
                  </w:rPr>
                  <w:t>28</w:t>
                </w:r>
              </w:p>
            </w:tc>
            <w:tc>
              <w:tcPr>
                <w:tcW w:w="2066" w:type="dxa"/>
                <w:tcBorders>
                  <w:top w:val="nil"/>
                  <w:left w:val="nil"/>
                  <w:bottom w:val="single" w:sz="6" w:space="0" w:color="auto"/>
                  <w:right w:val="single" w:sz="4" w:space="0" w:color="auto"/>
                </w:tcBorders>
                <w:shd w:val="clear" w:color="000000" w:fill="FFFFFF"/>
                <w:noWrap/>
                <w:hideMark/>
              </w:tcPr>
              <w:p w14:paraId="36D53206" w14:textId="4037C24F" w:rsidR="001F237C" w:rsidRPr="00216B41" w:rsidRDefault="001F237C">
                <w:pPr>
                  <w:jc w:val="center"/>
                  <w:rPr>
                    <w:sz w:val="20"/>
                    <w:szCs w:val="20"/>
                  </w:rPr>
                </w:pPr>
                <w:r w:rsidRPr="00216B41">
                  <w:rPr>
                    <w:sz w:val="20"/>
                    <w:szCs w:val="20"/>
                  </w:rPr>
                  <w:t>0.00</w:t>
                </w:r>
                <w:r w:rsidR="00A65FBF" w:rsidRPr="00216B41">
                  <w:rPr>
                    <w:sz w:val="20"/>
                    <w:szCs w:val="20"/>
                  </w:rPr>
                  <w:t>3</w:t>
                </w:r>
              </w:p>
            </w:tc>
            <w:tc>
              <w:tcPr>
                <w:tcW w:w="1663" w:type="dxa"/>
                <w:tcBorders>
                  <w:top w:val="nil"/>
                  <w:left w:val="nil"/>
                  <w:bottom w:val="single" w:sz="6" w:space="0" w:color="auto"/>
                  <w:right w:val="single" w:sz="4" w:space="0" w:color="auto"/>
                </w:tcBorders>
                <w:shd w:val="clear" w:color="000000" w:fill="FFFFFF"/>
                <w:noWrap/>
                <w:hideMark/>
              </w:tcPr>
              <w:p w14:paraId="2BECEFB7" w14:textId="48043940" w:rsidR="001F237C" w:rsidRPr="00216B41" w:rsidRDefault="001F237C">
                <w:pPr>
                  <w:jc w:val="center"/>
                  <w:rPr>
                    <w:sz w:val="20"/>
                    <w:szCs w:val="20"/>
                  </w:rPr>
                </w:pPr>
                <w:r w:rsidRPr="00216B41">
                  <w:rPr>
                    <w:sz w:val="20"/>
                    <w:szCs w:val="20"/>
                  </w:rPr>
                  <w:t>0.02</w:t>
                </w:r>
              </w:p>
            </w:tc>
            <w:tc>
              <w:tcPr>
                <w:tcW w:w="1613" w:type="dxa"/>
                <w:tcBorders>
                  <w:top w:val="nil"/>
                  <w:left w:val="nil"/>
                  <w:bottom w:val="single" w:sz="6" w:space="0" w:color="auto"/>
                  <w:right w:val="single" w:sz="12" w:space="0" w:color="auto"/>
                </w:tcBorders>
                <w:shd w:val="clear" w:color="000000" w:fill="FFFFFF"/>
                <w:noWrap/>
                <w:hideMark/>
              </w:tcPr>
              <w:p w14:paraId="3BB509A9" w14:textId="3626193B" w:rsidR="001F237C" w:rsidRPr="00216B41" w:rsidRDefault="001F237C">
                <w:pPr>
                  <w:jc w:val="center"/>
                  <w:rPr>
                    <w:color w:val="000000"/>
                    <w:sz w:val="20"/>
                    <w:szCs w:val="20"/>
                  </w:rPr>
                </w:pPr>
                <w:r w:rsidRPr="00216B41">
                  <w:rPr>
                    <w:color w:val="000000"/>
                    <w:sz w:val="20"/>
                    <w:szCs w:val="20"/>
                  </w:rPr>
                  <w:t>-</w:t>
                </w:r>
                <w:r w:rsidR="00A65FBF" w:rsidRPr="00216B41">
                  <w:rPr>
                    <w:color w:val="000000"/>
                    <w:sz w:val="20"/>
                    <w:szCs w:val="20"/>
                  </w:rPr>
                  <w:t>8</w:t>
                </w:r>
                <w:r w:rsidRPr="00216B41">
                  <w:rPr>
                    <w:color w:val="000000"/>
                    <w:sz w:val="20"/>
                    <w:szCs w:val="20"/>
                  </w:rPr>
                  <w:t>5.0</w:t>
                </w:r>
              </w:p>
            </w:tc>
          </w:tr>
          <w:tr w:rsidR="00A65FBF" w:rsidRPr="00252AF9" w14:paraId="60ACA09A" w14:textId="04555F8E" w:rsidTr="00216B41">
            <w:trPr>
              <w:trHeight w:val="288"/>
            </w:trPr>
            <w:tc>
              <w:tcPr>
                <w:tcW w:w="1874" w:type="dxa"/>
                <w:vMerge w:val="restart"/>
                <w:tcBorders>
                  <w:top w:val="single" w:sz="6" w:space="0" w:color="auto"/>
                  <w:left w:val="single" w:sz="12" w:space="0" w:color="auto"/>
                  <w:right w:val="single" w:sz="6" w:space="0" w:color="auto"/>
                </w:tcBorders>
              </w:tcPr>
              <w:p w14:paraId="6168851B" w14:textId="30B03F10" w:rsidR="00A65FBF" w:rsidRPr="00216B41" w:rsidRDefault="00A65FBF">
                <w:pPr>
                  <w:rPr>
                    <w:b/>
                    <w:bCs/>
                    <w:sz w:val="20"/>
                    <w:szCs w:val="20"/>
                  </w:rPr>
                </w:pPr>
                <w:r w:rsidRPr="00216B41">
                  <w:rPr>
                    <w:b/>
                    <w:bCs/>
                    <w:sz w:val="20"/>
                    <w:szCs w:val="20"/>
                  </w:rPr>
                  <w:t>Iron, 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1C74FD4" w14:textId="0C2ABB23" w:rsidR="00A65FBF" w:rsidRPr="00216B41" w:rsidRDefault="00A65FBF">
                <w:pP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64E2486" w14:textId="3AD5D2D1" w:rsidR="00A65FBF" w:rsidRPr="00216B41" w:rsidRDefault="00A65FBF">
                <w:pPr>
                  <w:rPr>
                    <w:sz w:val="20"/>
                    <w:szCs w:val="20"/>
                  </w:rPr>
                </w:pPr>
                <w:r w:rsidRPr="00216B41">
                  <w:rPr>
                    <w:sz w:val="20"/>
                    <w:szCs w:val="20"/>
                  </w:rPr>
                  <w:t>2812-2819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EDBFE7A" w14:textId="6EA2BFAD" w:rsidR="00A65FBF" w:rsidRPr="00216B41" w:rsidRDefault="00A65FBF">
                <w:pPr>
                  <w:jc w:val="center"/>
                  <w:rPr>
                    <w:sz w:val="20"/>
                    <w:szCs w:val="20"/>
                  </w:rPr>
                </w:pPr>
                <w:r w:rsidRPr="00216B41">
                  <w:rPr>
                    <w:rFonts w:cs="Calibri"/>
                    <w:szCs w:val="22"/>
                  </w:rPr>
                  <w:t>195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8BE57FA" w14:textId="74A0487B" w:rsidR="00A65FBF" w:rsidRPr="00216B41" w:rsidRDefault="00A65FBF">
                <w:pPr>
                  <w:jc w:val="center"/>
                  <w:rPr>
                    <w:sz w:val="20"/>
                    <w:szCs w:val="20"/>
                  </w:rPr>
                </w:pPr>
                <w:r w:rsidRPr="00216B41">
                  <w:rPr>
                    <w:rFonts w:cs="Calibri"/>
                    <w:szCs w:val="22"/>
                  </w:rPr>
                  <w:t>0.609</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941DA81" w14:textId="6312C9DD"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E6841AE" w14:textId="4409819B" w:rsidR="00A65FBF" w:rsidRPr="00216B41" w:rsidRDefault="00A65FBF">
                <w:pPr>
                  <w:jc w:val="center"/>
                  <w:rPr>
                    <w:color w:val="000000"/>
                    <w:sz w:val="20"/>
                    <w:szCs w:val="20"/>
                  </w:rPr>
                </w:pPr>
                <w:r w:rsidRPr="00216B41">
                  <w:rPr>
                    <w:rFonts w:cs="Calibri"/>
                    <w:szCs w:val="22"/>
                  </w:rPr>
                  <w:t>-53.2</w:t>
                </w:r>
              </w:p>
            </w:tc>
          </w:tr>
          <w:tr w:rsidR="00A65FBF" w:rsidRPr="00252AF9" w14:paraId="05C7BFC0" w14:textId="5F4750B5" w:rsidTr="00216B41">
            <w:trPr>
              <w:trHeight w:val="288"/>
            </w:trPr>
            <w:tc>
              <w:tcPr>
                <w:tcW w:w="1874" w:type="dxa"/>
                <w:vMerge/>
                <w:tcBorders>
                  <w:left w:val="single" w:sz="12" w:space="0" w:color="auto"/>
                  <w:right w:val="single" w:sz="6" w:space="0" w:color="auto"/>
                </w:tcBorders>
                <w:vAlign w:val="center"/>
              </w:tcPr>
              <w:p w14:paraId="599A1F77" w14:textId="5A3F6CE7"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8B60B2D" w14:textId="4AB39E79" w:rsidR="00A65FBF" w:rsidRPr="00216B41" w:rsidRDefault="00A65FBF">
                <w:pP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AD762E3" w14:textId="36020243" w:rsidR="00A65FBF" w:rsidRPr="00216B41" w:rsidRDefault="00A65FBF">
                <w:pPr>
                  <w:rPr>
                    <w:sz w:val="20"/>
                    <w:szCs w:val="20"/>
                  </w:rPr>
                </w:pPr>
                <w:r w:rsidRPr="00216B41">
                  <w:rPr>
                    <w:sz w:val="20"/>
                    <w:szCs w:val="20"/>
                  </w:rPr>
                  <w:t>2873-2879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3F97861" w14:textId="3BBDF8F1" w:rsidR="00A65FBF" w:rsidRPr="00216B41" w:rsidRDefault="00A65FBF">
                <w:pPr>
                  <w:jc w:val="center"/>
                  <w:rPr>
                    <w:sz w:val="20"/>
                    <w:szCs w:val="20"/>
                  </w:rPr>
                </w:pPr>
                <w:r w:rsidRPr="00216B41">
                  <w:rPr>
                    <w:rFonts w:cs="Calibri"/>
                    <w:szCs w:val="22"/>
                  </w:rPr>
                  <w:t>101</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48BF9E1" w14:textId="02040308" w:rsidR="00A65FBF" w:rsidRPr="00216B41" w:rsidRDefault="00A65FBF">
                <w:pPr>
                  <w:jc w:val="center"/>
                  <w:rPr>
                    <w:sz w:val="20"/>
                    <w:szCs w:val="20"/>
                  </w:rPr>
                </w:pPr>
                <w:r w:rsidRPr="00216B41">
                  <w:rPr>
                    <w:rFonts w:cs="Calibri"/>
                    <w:szCs w:val="22"/>
                  </w:rPr>
                  <w:t>0.49</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8FE0202" w14:textId="3E0F3E02"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39FD553" w14:textId="6EF4F656" w:rsidR="00A65FBF" w:rsidRPr="00216B41" w:rsidRDefault="00A65FBF">
                <w:pPr>
                  <w:jc w:val="center"/>
                  <w:rPr>
                    <w:color w:val="000000"/>
                    <w:sz w:val="20"/>
                    <w:szCs w:val="20"/>
                  </w:rPr>
                </w:pPr>
                <w:r w:rsidRPr="00216B41">
                  <w:rPr>
                    <w:rFonts w:cs="Calibri"/>
                    <w:szCs w:val="22"/>
                  </w:rPr>
                  <w:t>-62.3</w:t>
                </w:r>
              </w:p>
            </w:tc>
          </w:tr>
          <w:tr w:rsidR="00A65FBF" w:rsidRPr="00252AF9" w14:paraId="19B6442B" w14:textId="148E8389" w:rsidTr="00216B41">
            <w:trPr>
              <w:trHeight w:val="288"/>
            </w:trPr>
            <w:tc>
              <w:tcPr>
                <w:tcW w:w="1874" w:type="dxa"/>
                <w:vMerge/>
                <w:tcBorders>
                  <w:left w:val="single" w:sz="12" w:space="0" w:color="auto"/>
                  <w:right w:val="single" w:sz="6" w:space="0" w:color="auto"/>
                </w:tcBorders>
                <w:vAlign w:val="center"/>
              </w:tcPr>
              <w:p w14:paraId="5B13E01F" w14:textId="4DF02A90"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2489E805" w14:textId="67CF4D1B" w:rsidR="00A65FBF" w:rsidRPr="00216B41" w:rsidRDefault="00A65FBF">
                <w:pPr>
                  <w:rPr>
                    <w:sz w:val="20"/>
                    <w:szCs w:val="20"/>
                  </w:rPr>
                </w:pPr>
                <w:r w:rsidRPr="00216B41">
                  <w:rPr>
                    <w:sz w:val="20"/>
                    <w:szCs w:val="20"/>
                  </w:rPr>
                  <w:t>E</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996CABA" w14:textId="789A7626" w:rsidR="00A65FBF" w:rsidRPr="00216B41" w:rsidRDefault="00A65FBF">
                <w:pPr>
                  <w:rPr>
                    <w:sz w:val="20"/>
                    <w:szCs w:val="20"/>
                  </w:rPr>
                </w:pPr>
                <w:r w:rsidRPr="00216B41">
                  <w:rPr>
                    <w:sz w:val="20"/>
                    <w:szCs w:val="20"/>
                  </w:rPr>
                  <w:t>3271-3275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8EC2348" w14:textId="469B366F" w:rsidR="00A65FBF" w:rsidRPr="00216B41" w:rsidRDefault="00A65FBF">
                <w:pPr>
                  <w:jc w:val="center"/>
                  <w:rPr>
                    <w:sz w:val="20"/>
                    <w:szCs w:val="20"/>
                  </w:rPr>
                </w:pPr>
                <w:r w:rsidRPr="00216B41">
                  <w:rPr>
                    <w:rFonts w:cs="Calibri"/>
                    <w:szCs w:val="22"/>
                  </w:rPr>
                  <w:t>147</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6122F3C" w14:textId="4B840E2D" w:rsidR="00A65FBF" w:rsidRPr="00216B41" w:rsidRDefault="00A65FBF">
                <w:pPr>
                  <w:jc w:val="center"/>
                  <w:rPr>
                    <w:sz w:val="20"/>
                    <w:szCs w:val="20"/>
                  </w:rPr>
                </w:pPr>
                <w:r w:rsidRPr="00216B41">
                  <w:rPr>
                    <w:rFonts w:cs="Calibri"/>
                    <w:szCs w:val="22"/>
                  </w:rPr>
                  <w:t>0.865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2AB05D5" w14:textId="517C12DB"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60BB1F1" w14:textId="2420A3A0" w:rsidR="00A65FBF" w:rsidRPr="00216B41" w:rsidRDefault="00A65FBF">
                <w:pPr>
                  <w:jc w:val="center"/>
                  <w:rPr>
                    <w:color w:val="000000"/>
                    <w:sz w:val="20"/>
                    <w:szCs w:val="20"/>
                  </w:rPr>
                </w:pPr>
                <w:r w:rsidRPr="00216B41">
                  <w:rPr>
                    <w:rFonts w:cs="Calibri"/>
                    <w:szCs w:val="22"/>
                  </w:rPr>
                  <w:t>-33.5</w:t>
                </w:r>
              </w:p>
            </w:tc>
          </w:tr>
          <w:tr w:rsidR="00A65FBF" w:rsidRPr="00252AF9" w14:paraId="63F566A8" w14:textId="15531733" w:rsidTr="00216B41">
            <w:trPr>
              <w:trHeight w:val="288"/>
            </w:trPr>
            <w:tc>
              <w:tcPr>
                <w:tcW w:w="1874" w:type="dxa"/>
                <w:vMerge/>
                <w:tcBorders>
                  <w:left w:val="single" w:sz="12" w:space="0" w:color="auto"/>
                  <w:right w:val="single" w:sz="6" w:space="0" w:color="auto"/>
                </w:tcBorders>
                <w:vAlign w:val="center"/>
              </w:tcPr>
              <w:p w14:paraId="0061E264" w14:textId="3A58DC49"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636D5B8" w14:textId="09A690B1" w:rsidR="00A65FBF" w:rsidRPr="00216B41" w:rsidRDefault="00A65FBF">
                <w:pPr>
                  <w:rPr>
                    <w:sz w:val="20"/>
                    <w:szCs w:val="20"/>
                  </w:rPr>
                </w:pPr>
                <w:r w:rsidRPr="00216B41">
                  <w:rPr>
                    <w:sz w:val="20"/>
                    <w:szCs w:val="20"/>
                  </w:rPr>
                  <w:t>F</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0B1C0F2" w14:textId="4702E873" w:rsidR="00A65FBF" w:rsidRPr="00216B41" w:rsidRDefault="00A65FBF">
                <w:pPr>
                  <w:rPr>
                    <w:sz w:val="20"/>
                    <w:szCs w:val="20"/>
                  </w:rPr>
                </w:pPr>
                <w:r w:rsidRPr="00216B41">
                  <w:rPr>
                    <w:sz w:val="20"/>
                    <w:szCs w:val="20"/>
                  </w:rPr>
                  <w:t>3321-3325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E43E89D" w14:textId="1331EB59" w:rsidR="00A65FBF" w:rsidRPr="00216B41" w:rsidRDefault="00A65FBF">
                <w:pPr>
                  <w:jc w:val="center"/>
                  <w:rPr>
                    <w:sz w:val="20"/>
                    <w:szCs w:val="20"/>
                  </w:rPr>
                </w:pPr>
                <w:r w:rsidRPr="00216B41">
                  <w:rPr>
                    <w:rFonts w:cs="Calibri"/>
                    <w:szCs w:val="22"/>
                  </w:rPr>
                  <w:t>55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E3FD409" w14:textId="7D1E6DF9" w:rsidR="00A65FBF" w:rsidRPr="00216B41" w:rsidRDefault="00A65FBF">
                <w:pPr>
                  <w:jc w:val="center"/>
                  <w:rPr>
                    <w:sz w:val="20"/>
                    <w:szCs w:val="20"/>
                  </w:rPr>
                </w:pPr>
                <w:r w:rsidRPr="00216B41">
                  <w:rPr>
                    <w:rFonts w:cs="Calibri"/>
                    <w:szCs w:val="22"/>
                  </w:rPr>
                  <w:t>1.406</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1B620A1" w14:textId="48FB976C"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30EA5A5" w14:textId="136DF5F3" w:rsidR="00A65FBF" w:rsidRPr="00216B41" w:rsidRDefault="00A65FBF">
                <w:pPr>
                  <w:jc w:val="center"/>
                  <w:rPr>
                    <w:color w:val="000000"/>
                    <w:sz w:val="20"/>
                    <w:szCs w:val="20"/>
                  </w:rPr>
                </w:pPr>
                <w:r w:rsidRPr="00216B41">
                  <w:rPr>
                    <w:rFonts w:cs="Calibri"/>
                    <w:szCs w:val="22"/>
                  </w:rPr>
                  <w:t>8.2</w:t>
                </w:r>
              </w:p>
            </w:tc>
          </w:tr>
          <w:tr w:rsidR="00A65FBF" w:rsidRPr="00252AF9" w14:paraId="2D05A683" w14:textId="38AFDF41" w:rsidTr="00216B41">
            <w:trPr>
              <w:trHeight w:val="288"/>
            </w:trPr>
            <w:tc>
              <w:tcPr>
                <w:tcW w:w="1874" w:type="dxa"/>
                <w:vMerge/>
                <w:tcBorders>
                  <w:left w:val="single" w:sz="12" w:space="0" w:color="auto"/>
                  <w:right w:val="single" w:sz="6" w:space="0" w:color="auto"/>
                </w:tcBorders>
                <w:vAlign w:val="center"/>
              </w:tcPr>
              <w:p w14:paraId="58703251" w14:textId="2FADCAE8"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34744DC" w14:textId="7EDAC8C7" w:rsidR="00A65FBF" w:rsidRPr="00216B41" w:rsidRDefault="00A65FBF">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0299A4B" w14:textId="2B35384D" w:rsidR="00A65FBF" w:rsidRPr="00216B41" w:rsidRDefault="00A65FBF">
                <w:pP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710F814" w14:textId="7C8134EE" w:rsidR="00A65FBF" w:rsidRPr="00216B41" w:rsidRDefault="00A65FBF">
                <w:pPr>
                  <w:jc w:val="center"/>
                  <w:rPr>
                    <w:sz w:val="20"/>
                    <w:szCs w:val="20"/>
                  </w:rPr>
                </w:pPr>
                <w:r w:rsidRPr="00216B41">
                  <w:rPr>
                    <w:rFonts w:cs="Calibri"/>
                    <w:szCs w:val="22"/>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109E006" w14:textId="03D87D82" w:rsidR="00A65FBF" w:rsidRPr="00216B41" w:rsidRDefault="00A65FBF">
                <w:pPr>
                  <w:jc w:val="center"/>
                  <w:rPr>
                    <w:sz w:val="20"/>
                    <w:szCs w:val="20"/>
                  </w:rPr>
                </w:pPr>
                <w:r w:rsidRPr="00216B41">
                  <w:rPr>
                    <w:rFonts w:cs="Calibri"/>
                    <w:szCs w:val="22"/>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72E407F7" w14:textId="1F74525D"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1127B01" w14:textId="23539F32" w:rsidR="00A65FBF" w:rsidRPr="00216B41" w:rsidRDefault="00A65FBF">
                <w:pPr>
                  <w:jc w:val="center"/>
                  <w:rPr>
                    <w:color w:val="000000"/>
                    <w:sz w:val="20"/>
                    <w:szCs w:val="20"/>
                  </w:rPr>
                </w:pPr>
                <w:r w:rsidRPr="00216B41">
                  <w:rPr>
                    <w:rFonts w:cs="Calibri"/>
                    <w:szCs w:val="22"/>
                  </w:rPr>
                  <w:t xml:space="preserve"> </w:t>
                </w:r>
              </w:p>
            </w:tc>
          </w:tr>
          <w:tr w:rsidR="00A65FBF" w:rsidRPr="00252AF9" w14:paraId="54A631C2" w14:textId="75B7AE55" w:rsidTr="00216B41">
            <w:trPr>
              <w:trHeight w:val="288"/>
            </w:trPr>
            <w:tc>
              <w:tcPr>
                <w:tcW w:w="1874" w:type="dxa"/>
                <w:vMerge/>
                <w:tcBorders>
                  <w:left w:val="single" w:sz="12" w:space="0" w:color="auto"/>
                  <w:right w:val="single" w:sz="6" w:space="0" w:color="auto"/>
                </w:tcBorders>
                <w:vAlign w:val="center"/>
              </w:tcPr>
              <w:p w14:paraId="4CD1BE90" w14:textId="4E14A085"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25888563" w14:textId="3EDCF719" w:rsidR="00A65FBF" w:rsidRPr="00216B41" w:rsidRDefault="00A65FBF">
                <w:pPr>
                  <w:rPr>
                    <w:sz w:val="20"/>
                    <w:szCs w:val="20"/>
                  </w:rPr>
                </w:pPr>
                <w:r w:rsidRPr="00216B41">
                  <w:rPr>
                    <w:sz w:val="20"/>
                    <w:szCs w:val="20"/>
                  </w:rPr>
                  <w:t>H</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171F019" w14:textId="2AAF384B" w:rsidR="00A65FBF" w:rsidRPr="00216B41" w:rsidRDefault="00A65FBF">
                <w:pPr>
                  <w:rPr>
                    <w:sz w:val="20"/>
                    <w:szCs w:val="20"/>
                  </w:rPr>
                </w:pPr>
                <w:r w:rsidRPr="00216B41">
                  <w:rPr>
                    <w:sz w:val="20"/>
                    <w:szCs w:val="20"/>
                  </w:rPr>
                  <w:t>1221-1241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B14AD5A" w14:textId="5A0F1921" w:rsidR="00A65FBF" w:rsidRPr="00216B41" w:rsidRDefault="00A65FBF">
                <w:pPr>
                  <w:jc w:val="center"/>
                  <w:rPr>
                    <w:sz w:val="20"/>
                    <w:szCs w:val="20"/>
                  </w:rPr>
                </w:pPr>
                <w:r w:rsidRPr="00216B41">
                  <w:rPr>
                    <w:rFonts w:cs="Calibri"/>
                    <w:szCs w:val="22"/>
                  </w:rPr>
                  <w:t>13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34B0700" w14:textId="1043EA46" w:rsidR="00A65FBF" w:rsidRPr="00216B41" w:rsidRDefault="00A65FBF">
                <w:pPr>
                  <w:jc w:val="center"/>
                  <w:rPr>
                    <w:sz w:val="20"/>
                    <w:szCs w:val="20"/>
                  </w:rPr>
                </w:pPr>
                <w:r w:rsidRPr="00216B41">
                  <w:rPr>
                    <w:rFonts w:cs="Calibri"/>
                    <w:szCs w:val="22"/>
                  </w:rPr>
                  <w:t>0.82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0585DE8" w14:textId="0B4C2A6E"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91779BE" w14:textId="187F2665" w:rsidR="00A65FBF" w:rsidRPr="00216B41" w:rsidRDefault="00A65FBF">
                <w:pPr>
                  <w:jc w:val="center"/>
                  <w:rPr>
                    <w:color w:val="000000"/>
                    <w:sz w:val="20"/>
                    <w:szCs w:val="20"/>
                  </w:rPr>
                </w:pPr>
                <w:r w:rsidRPr="00216B41">
                  <w:rPr>
                    <w:rFonts w:cs="Calibri"/>
                    <w:szCs w:val="22"/>
                  </w:rPr>
                  <w:t>-36.9</w:t>
                </w:r>
              </w:p>
            </w:tc>
          </w:tr>
          <w:tr w:rsidR="00A65FBF" w:rsidRPr="00252AF9" w14:paraId="29A9776C" w14:textId="06DB71B3" w:rsidTr="00216B41">
            <w:trPr>
              <w:trHeight w:val="288"/>
            </w:trPr>
            <w:tc>
              <w:tcPr>
                <w:tcW w:w="1874" w:type="dxa"/>
                <w:vMerge/>
                <w:tcBorders>
                  <w:left w:val="single" w:sz="12" w:space="0" w:color="auto"/>
                  <w:right w:val="single" w:sz="6" w:space="0" w:color="auto"/>
                </w:tcBorders>
                <w:vAlign w:val="center"/>
              </w:tcPr>
              <w:p w14:paraId="06CFC11D" w14:textId="22A7F209"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B301CA5" w14:textId="47FCFEC3" w:rsidR="00A65FBF" w:rsidRPr="00216B41" w:rsidRDefault="00A65FBF">
                <w:pPr>
                  <w:rPr>
                    <w:sz w:val="20"/>
                    <w:szCs w:val="20"/>
                  </w:rPr>
                </w:pPr>
                <w:r w:rsidRPr="00216B41">
                  <w:rPr>
                    <w:sz w:val="20"/>
                    <w:szCs w:val="20"/>
                  </w:rPr>
                  <w:t>L</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FC7DF1A" w14:textId="09DFBEE2" w:rsidR="00A65FBF" w:rsidRPr="00216B41" w:rsidRDefault="00A65FBF">
                <w:pPr>
                  <w:rPr>
                    <w:sz w:val="20"/>
                    <w:szCs w:val="20"/>
                  </w:rPr>
                </w:pPr>
                <w:r w:rsidRPr="00216B41">
                  <w:rPr>
                    <w:sz w:val="20"/>
                    <w:szCs w:val="20"/>
                  </w:rPr>
                  <w:t>LF</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1C6B759" w14:textId="60F0B58C" w:rsidR="00A65FBF" w:rsidRPr="00216B41" w:rsidRDefault="00A65FBF">
                <w:pPr>
                  <w:jc w:val="center"/>
                  <w:rPr>
                    <w:sz w:val="20"/>
                    <w:szCs w:val="20"/>
                  </w:rPr>
                </w:pPr>
                <w:r w:rsidRPr="00216B41">
                  <w:rPr>
                    <w:rFonts w:cs="Calibri"/>
                    <w:szCs w:val="22"/>
                  </w:rPr>
                  <w:t>265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F748F12" w14:textId="0D71B94B" w:rsidR="00A65FBF" w:rsidRPr="00216B41" w:rsidRDefault="00A65FBF">
                <w:pPr>
                  <w:jc w:val="center"/>
                  <w:rPr>
                    <w:sz w:val="20"/>
                    <w:szCs w:val="20"/>
                  </w:rPr>
                </w:pPr>
                <w:r w:rsidRPr="00216B41">
                  <w:rPr>
                    <w:rFonts w:cs="Calibri"/>
                    <w:szCs w:val="22"/>
                  </w:rPr>
                  <w:t>1.495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5A19928" w14:textId="6F4C7AD1"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37D516B" w14:textId="5EDE2845" w:rsidR="00A65FBF" w:rsidRPr="00216B41" w:rsidRDefault="00A65FBF">
                <w:pPr>
                  <w:jc w:val="center"/>
                  <w:rPr>
                    <w:color w:val="000000"/>
                    <w:sz w:val="20"/>
                    <w:szCs w:val="20"/>
                  </w:rPr>
                </w:pPr>
                <w:r w:rsidRPr="00216B41">
                  <w:rPr>
                    <w:rFonts w:cs="Calibri"/>
                    <w:szCs w:val="22"/>
                  </w:rPr>
                  <w:t>15.0</w:t>
                </w:r>
              </w:p>
            </w:tc>
          </w:tr>
          <w:tr w:rsidR="00A65FBF" w:rsidRPr="00252AF9" w14:paraId="7870E3A8" w14:textId="601150C0" w:rsidTr="00216B41">
            <w:trPr>
              <w:trHeight w:val="288"/>
            </w:trPr>
            <w:tc>
              <w:tcPr>
                <w:tcW w:w="1874" w:type="dxa"/>
                <w:vMerge/>
                <w:tcBorders>
                  <w:left w:val="single" w:sz="12" w:space="0" w:color="auto"/>
                  <w:right w:val="single" w:sz="6" w:space="0" w:color="auto"/>
                </w:tcBorders>
                <w:vAlign w:val="center"/>
              </w:tcPr>
              <w:p w14:paraId="65574652" w14:textId="2BA594A1"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0319AB1" w14:textId="611ACE84" w:rsidR="00A65FBF" w:rsidRPr="00216B41" w:rsidRDefault="00A65FBF">
                <w:pPr>
                  <w:rPr>
                    <w:sz w:val="20"/>
                    <w:szCs w:val="20"/>
                  </w:rPr>
                </w:pPr>
                <w:r w:rsidRPr="00216B41">
                  <w:rPr>
                    <w:sz w:val="20"/>
                    <w:szCs w:val="20"/>
                  </w:rPr>
                  <w:t>M</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A086F82" w14:textId="0CE7408D" w:rsidR="00A65FBF" w:rsidRPr="00216B41" w:rsidRDefault="00A65FBF">
                <w:pPr>
                  <w:rPr>
                    <w:sz w:val="20"/>
                    <w:szCs w:val="20"/>
                  </w:rPr>
                </w:pPr>
                <w:r w:rsidRPr="00216B41">
                  <w:rPr>
                    <w:sz w:val="20"/>
                    <w:szCs w:val="20"/>
                  </w:rPr>
                  <w:t>5015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0AACE0D" w14:textId="0BBBB77C" w:rsidR="00A65FBF" w:rsidRPr="00216B41" w:rsidRDefault="00A65FBF">
                <w:pPr>
                  <w:jc w:val="center"/>
                  <w:rPr>
                    <w:sz w:val="20"/>
                    <w:szCs w:val="20"/>
                  </w:rPr>
                </w:pPr>
                <w:r w:rsidRPr="00216B41">
                  <w:rPr>
                    <w:rFonts w:cs="Calibri"/>
                    <w:szCs w:val="22"/>
                  </w:rPr>
                  <w:t>198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3AFC448" w14:textId="3B7AD069" w:rsidR="00A65FBF" w:rsidRPr="00216B41" w:rsidRDefault="00A65FBF">
                <w:pPr>
                  <w:jc w:val="center"/>
                  <w:rPr>
                    <w:sz w:val="20"/>
                    <w:szCs w:val="20"/>
                  </w:rPr>
                </w:pPr>
                <w:r w:rsidRPr="00216B41">
                  <w:rPr>
                    <w:rFonts w:cs="Calibri"/>
                    <w:szCs w:val="22"/>
                  </w:rPr>
                  <w:t>0.627375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909C5C9" w14:textId="062A74D8"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6F5A2BC" w14:textId="719A271B" w:rsidR="00A65FBF" w:rsidRPr="00216B41" w:rsidRDefault="00A65FBF">
                <w:pPr>
                  <w:jc w:val="center"/>
                  <w:rPr>
                    <w:color w:val="000000"/>
                    <w:sz w:val="20"/>
                    <w:szCs w:val="20"/>
                  </w:rPr>
                </w:pPr>
                <w:r w:rsidRPr="00216B41">
                  <w:rPr>
                    <w:rFonts w:cs="Calibri"/>
                    <w:szCs w:val="22"/>
                  </w:rPr>
                  <w:t>-51.7</w:t>
                </w:r>
              </w:p>
            </w:tc>
          </w:tr>
          <w:tr w:rsidR="00A65FBF" w:rsidRPr="00252AF9" w14:paraId="07733318" w14:textId="65C7E19E" w:rsidTr="00216B41">
            <w:trPr>
              <w:trHeight w:val="288"/>
            </w:trPr>
            <w:tc>
              <w:tcPr>
                <w:tcW w:w="1874" w:type="dxa"/>
                <w:vMerge/>
                <w:tcBorders>
                  <w:left w:val="single" w:sz="12" w:space="0" w:color="auto"/>
                  <w:right w:val="single" w:sz="6" w:space="0" w:color="auto"/>
                </w:tcBorders>
                <w:vAlign w:val="center"/>
              </w:tcPr>
              <w:p w14:paraId="1DDA8A50" w14:textId="1353BDC1"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3F8D04A" w14:textId="29D112C5" w:rsidR="00A65FBF" w:rsidRPr="00216B41" w:rsidRDefault="00A65FBF">
                <w:pPr>
                  <w:rPr>
                    <w:sz w:val="20"/>
                    <w:szCs w:val="20"/>
                  </w:rPr>
                </w:pPr>
                <w:r w:rsidRPr="00216B41">
                  <w:rPr>
                    <w:sz w:val="20"/>
                    <w:szCs w:val="20"/>
                  </w:rPr>
                  <w:t>N</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B5B8DAF" w14:textId="5E6B6AB7" w:rsidR="00A65FBF" w:rsidRPr="00216B41" w:rsidRDefault="00A65FBF">
                <w:pPr>
                  <w:rPr>
                    <w:sz w:val="20"/>
                    <w:szCs w:val="20"/>
                  </w:rPr>
                </w:pPr>
                <w:r w:rsidRPr="00216B41">
                  <w:rPr>
                    <w:sz w:val="20"/>
                    <w:szCs w:val="20"/>
                  </w:rPr>
                  <w:t>5093</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2575481" w14:textId="41DB2447" w:rsidR="00A65FBF" w:rsidRPr="00216B41" w:rsidRDefault="00A65FBF">
                <w:pPr>
                  <w:jc w:val="center"/>
                  <w:rPr>
                    <w:sz w:val="20"/>
                    <w:szCs w:val="20"/>
                  </w:rPr>
                </w:pPr>
                <w:r w:rsidRPr="00216B41">
                  <w:rPr>
                    <w:rFonts w:cs="Calibri"/>
                    <w:szCs w:val="22"/>
                  </w:rPr>
                  <w:t>595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4B51C236" w14:textId="0F0BA02C" w:rsidR="00A65FBF" w:rsidRPr="00216B41" w:rsidRDefault="00A65FBF">
                <w:pPr>
                  <w:jc w:val="center"/>
                  <w:rPr>
                    <w:sz w:val="20"/>
                    <w:szCs w:val="20"/>
                  </w:rPr>
                </w:pPr>
                <w:r w:rsidRPr="00216B41">
                  <w:rPr>
                    <w:rFonts w:cs="Calibri"/>
                    <w:szCs w:val="22"/>
                  </w:rPr>
                  <w:t>1.55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A947A4B" w14:textId="1980A959"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D245F92" w14:textId="4C0C6C6F" w:rsidR="00A65FBF" w:rsidRPr="00216B41" w:rsidRDefault="00A65FBF">
                <w:pPr>
                  <w:jc w:val="center"/>
                  <w:rPr>
                    <w:color w:val="000000"/>
                    <w:sz w:val="20"/>
                    <w:szCs w:val="20"/>
                  </w:rPr>
                </w:pPr>
                <w:r w:rsidRPr="00216B41">
                  <w:rPr>
                    <w:rFonts w:cs="Calibri"/>
                    <w:szCs w:val="22"/>
                  </w:rPr>
                  <w:t>19.2</w:t>
                </w:r>
              </w:p>
            </w:tc>
          </w:tr>
          <w:tr w:rsidR="00A65FBF" w:rsidRPr="00252AF9" w14:paraId="67B2440A" w14:textId="00E12331" w:rsidTr="00216B41">
            <w:trPr>
              <w:trHeight w:val="288"/>
            </w:trPr>
            <w:tc>
              <w:tcPr>
                <w:tcW w:w="1874" w:type="dxa"/>
                <w:vMerge/>
                <w:tcBorders>
                  <w:left w:val="single" w:sz="12" w:space="0" w:color="auto"/>
                  <w:right w:val="single" w:sz="6" w:space="0" w:color="auto"/>
                </w:tcBorders>
                <w:vAlign w:val="center"/>
              </w:tcPr>
              <w:p w14:paraId="697BC508" w14:textId="40275E03"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C42AF47" w14:textId="7B2B7427" w:rsidR="00A65FBF" w:rsidRPr="00216B41" w:rsidRDefault="00A65FBF">
                <w:pPr>
                  <w:rPr>
                    <w:sz w:val="20"/>
                    <w:szCs w:val="20"/>
                  </w:rPr>
                </w:pPr>
                <w:r w:rsidRPr="00216B41">
                  <w:rPr>
                    <w:sz w:val="20"/>
                    <w:szCs w:val="20"/>
                  </w:rPr>
                  <w:t>O</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54B1BCC" w14:textId="1318F670" w:rsidR="00A65FBF" w:rsidRPr="00216B41" w:rsidRDefault="00A65FBF">
                <w:pPr>
                  <w:rPr>
                    <w:sz w:val="20"/>
                    <w:szCs w:val="20"/>
                  </w:rPr>
                </w:pPr>
                <w:r w:rsidRPr="00216B41">
                  <w:rPr>
                    <w:sz w:val="20"/>
                    <w:szCs w:val="20"/>
                  </w:rPr>
                  <w:t>SE</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D763542" w14:textId="13A8BDDC" w:rsidR="00A65FBF" w:rsidRPr="00216B41" w:rsidRDefault="00A65FBF">
                <w:pPr>
                  <w:jc w:val="center"/>
                  <w:rPr>
                    <w:sz w:val="20"/>
                    <w:szCs w:val="20"/>
                  </w:rPr>
                </w:pPr>
                <w:r w:rsidRPr="00216B41">
                  <w:rPr>
                    <w:rFonts w:cs="Calibri"/>
                    <w:szCs w:val="22"/>
                  </w:rPr>
                  <w:t>144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AE5D7C7" w14:textId="4B886B1A" w:rsidR="00A65FBF" w:rsidRPr="00216B41" w:rsidRDefault="00A65FBF">
                <w:pPr>
                  <w:jc w:val="center"/>
                  <w:rPr>
                    <w:sz w:val="20"/>
                    <w:szCs w:val="20"/>
                  </w:rPr>
                </w:pPr>
                <w:r w:rsidRPr="00216B41">
                  <w:rPr>
                    <w:rFonts w:cs="Calibri"/>
                    <w:szCs w:val="22"/>
                  </w:rPr>
                  <w:t>0.7575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E93CCFA" w14:textId="33601633"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72B6AF0" w14:textId="4B81978A" w:rsidR="00A65FBF" w:rsidRPr="00216B41" w:rsidRDefault="00A65FBF">
                <w:pPr>
                  <w:jc w:val="center"/>
                  <w:rPr>
                    <w:color w:val="000000"/>
                    <w:sz w:val="20"/>
                    <w:szCs w:val="20"/>
                  </w:rPr>
                </w:pPr>
                <w:r w:rsidRPr="00216B41">
                  <w:rPr>
                    <w:rFonts w:cs="Calibri"/>
                    <w:szCs w:val="22"/>
                  </w:rPr>
                  <w:t>-41.7</w:t>
                </w:r>
              </w:p>
            </w:tc>
          </w:tr>
          <w:tr w:rsidR="00A65FBF" w:rsidRPr="00252AF9" w14:paraId="491D3C22" w14:textId="33C557B7" w:rsidTr="00216B41">
            <w:trPr>
              <w:trHeight w:val="288"/>
            </w:trPr>
            <w:tc>
              <w:tcPr>
                <w:tcW w:w="1874" w:type="dxa"/>
                <w:vMerge/>
                <w:tcBorders>
                  <w:left w:val="single" w:sz="12" w:space="0" w:color="auto"/>
                  <w:right w:val="single" w:sz="6" w:space="0" w:color="auto"/>
                </w:tcBorders>
                <w:vAlign w:val="center"/>
              </w:tcPr>
              <w:p w14:paraId="3CE91F15" w14:textId="580FCAD1"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65A2E3C" w14:textId="0DF6B49F" w:rsidR="00A65FBF" w:rsidRPr="00216B41" w:rsidRDefault="00A65FBF">
                <w:pPr>
                  <w:rPr>
                    <w:sz w:val="20"/>
                    <w:szCs w:val="20"/>
                  </w:rPr>
                </w:pPr>
                <w:r w:rsidRPr="00216B41">
                  <w:rPr>
                    <w:sz w:val="20"/>
                    <w:szCs w:val="20"/>
                  </w:rPr>
                  <w:t>Q</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CACAA2F" w14:textId="4C71AD00" w:rsidR="00A65FBF" w:rsidRPr="00216B41" w:rsidRDefault="00A65FBF">
                <w:pPr>
                  <w:rPr>
                    <w:sz w:val="20"/>
                    <w:szCs w:val="20"/>
                  </w:rPr>
                </w:pPr>
                <w:r w:rsidRPr="00216B41">
                  <w:rPr>
                    <w:sz w:val="20"/>
                    <w:szCs w:val="20"/>
                  </w:rPr>
                  <w:t>4412-4499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709A69D" w14:textId="459F73D5" w:rsidR="00A65FBF" w:rsidRPr="00216B41" w:rsidRDefault="00A65FBF">
                <w:pPr>
                  <w:jc w:val="center"/>
                  <w:rPr>
                    <w:sz w:val="20"/>
                    <w:szCs w:val="20"/>
                  </w:rPr>
                </w:pPr>
                <w:r w:rsidRPr="00216B41">
                  <w:rPr>
                    <w:rFonts w:cs="Calibri"/>
                    <w:szCs w:val="22"/>
                  </w:rPr>
                  <w:t>113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849B132" w14:textId="112B7F09" w:rsidR="00A65FBF" w:rsidRPr="00216B41" w:rsidRDefault="00A65FBF">
                <w:pPr>
                  <w:jc w:val="center"/>
                  <w:rPr>
                    <w:sz w:val="20"/>
                    <w:szCs w:val="20"/>
                  </w:rPr>
                </w:pPr>
                <w:r w:rsidRPr="00216B41">
                  <w:rPr>
                    <w:rFonts w:cs="Calibri"/>
                    <w:szCs w:val="22"/>
                  </w:rPr>
                  <w:t>1.097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E1FB50A" w14:textId="116EA786"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1710D6F" w14:textId="4CB528C7" w:rsidR="00A65FBF" w:rsidRPr="00216B41" w:rsidRDefault="00A65FBF">
                <w:pPr>
                  <w:jc w:val="center"/>
                  <w:rPr>
                    <w:color w:val="000000"/>
                    <w:sz w:val="20"/>
                    <w:szCs w:val="20"/>
                  </w:rPr>
                </w:pPr>
                <w:r w:rsidRPr="00216B41">
                  <w:rPr>
                    <w:rFonts w:cs="Calibri"/>
                    <w:szCs w:val="22"/>
                  </w:rPr>
                  <w:t>-15.6</w:t>
                </w:r>
              </w:p>
            </w:tc>
          </w:tr>
          <w:tr w:rsidR="00405F84" w:rsidRPr="00252AF9" w14:paraId="6FBED67D" w14:textId="4C4FEA5D" w:rsidTr="00405F84">
            <w:trPr>
              <w:trHeight w:val="714"/>
            </w:trPr>
            <w:tc>
              <w:tcPr>
                <w:tcW w:w="1874" w:type="dxa"/>
                <w:vMerge/>
                <w:tcBorders>
                  <w:left w:val="single" w:sz="12" w:space="0" w:color="auto"/>
                  <w:right w:val="single" w:sz="6" w:space="0" w:color="auto"/>
                </w:tcBorders>
                <w:vAlign w:val="center"/>
              </w:tcPr>
              <w:p w14:paraId="0198B1E8" w14:textId="34C2CF90"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9EDC4AE" w14:textId="422EF82B" w:rsidR="00A65FBF" w:rsidRPr="00216B41" w:rsidRDefault="00A65FBF">
                <w:pPr>
                  <w:rPr>
                    <w:sz w:val="20"/>
                    <w:szCs w:val="20"/>
                  </w:rPr>
                </w:pPr>
                <w:r w:rsidRPr="00216B41">
                  <w:rPr>
                    <w:sz w:val="20"/>
                    <w:szCs w:val="20"/>
                  </w:rPr>
                  <w:t>AA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19F3848" w14:textId="7C6EDE30" w:rsidR="00A65FBF" w:rsidRPr="00216B41" w:rsidRDefault="00A65FBF">
                <w:pPr>
                  <w:rPr>
                    <w:sz w:val="20"/>
                    <w:szCs w:val="20"/>
                  </w:rPr>
                </w:pPr>
                <w:r w:rsidRPr="00216B41">
                  <w:rPr>
                    <w:sz w:val="20"/>
                    <w:szCs w:val="20"/>
                  </w:rPr>
                  <w:t>SIC 3411-3499 (except 3479), and 3911-3915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43EE4C5" w14:textId="5CEA3016" w:rsidR="00A65FBF" w:rsidRPr="00216B41" w:rsidRDefault="00A65FBF">
                <w:pPr>
                  <w:jc w:val="center"/>
                  <w:rPr>
                    <w:sz w:val="20"/>
                    <w:szCs w:val="20"/>
                  </w:rPr>
                </w:pPr>
                <w:r w:rsidRPr="00216B41">
                  <w:rPr>
                    <w:rFonts w:cs="Calibri"/>
                    <w:szCs w:val="22"/>
                  </w:rPr>
                  <w:t>833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BDB1F67" w14:textId="1F439502" w:rsidR="00A65FBF" w:rsidRPr="00216B41" w:rsidRDefault="00A65FBF">
                <w:pPr>
                  <w:jc w:val="center"/>
                  <w:rPr>
                    <w:sz w:val="20"/>
                    <w:szCs w:val="20"/>
                  </w:rPr>
                </w:pPr>
                <w:r w:rsidRPr="00216B41">
                  <w:rPr>
                    <w:rFonts w:cs="Calibri"/>
                    <w:szCs w:val="22"/>
                  </w:rPr>
                  <w:t>0.813</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05070FC" w14:textId="1F39FC63" w:rsidR="00A65FBF" w:rsidRPr="00216B41" w:rsidRDefault="00A65FBF">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90B40B9" w14:textId="7EB83F78" w:rsidR="00A65FBF" w:rsidRPr="00216B41" w:rsidRDefault="00A65FBF">
                <w:pPr>
                  <w:jc w:val="center"/>
                  <w:rPr>
                    <w:color w:val="000000"/>
                    <w:sz w:val="20"/>
                    <w:szCs w:val="20"/>
                  </w:rPr>
                </w:pPr>
                <w:r w:rsidRPr="00216B41">
                  <w:rPr>
                    <w:rFonts w:cs="Calibri"/>
                    <w:szCs w:val="22"/>
                  </w:rPr>
                  <w:t>-37.5</w:t>
                </w:r>
              </w:p>
            </w:tc>
          </w:tr>
          <w:tr w:rsidR="001F237C" w:rsidRPr="00252AF9" w14:paraId="5D21E455" w14:textId="7FE6889D" w:rsidTr="00216B41">
            <w:trPr>
              <w:trHeight w:val="288"/>
            </w:trPr>
            <w:tc>
              <w:tcPr>
                <w:tcW w:w="1874" w:type="dxa"/>
                <w:vMerge/>
                <w:tcBorders>
                  <w:left w:val="single" w:sz="12" w:space="0" w:color="auto"/>
                  <w:bottom w:val="single" w:sz="6" w:space="0" w:color="auto"/>
                  <w:right w:val="single" w:sz="6" w:space="0" w:color="auto"/>
                </w:tcBorders>
                <w:vAlign w:val="center"/>
              </w:tcPr>
              <w:p w14:paraId="07377F16" w14:textId="30DEBD64"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77132443" w14:textId="6534F645" w:rsidR="001F237C" w:rsidRPr="00216B41" w:rsidRDefault="001F237C">
                <w:pP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463242A" w14:textId="7D67E550" w:rsidR="001F237C" w:rsidRPr="00216B41" w:rsidRDefault="001F237C">
                <w:pPr>
                  <w:jc w:val="center"/>
                  <w:rPr>
                    <w:sz w:val="20"/>
                    <w:szCs w:val="20"/>
                  </w:rPr>
                </w:pPr>
                <w:r w:rsidRPr="00216B41">
                  <w:rPr>
                    <w:sz w:val="20"/>
                    <w:szCs w:val="20"/>
                  </w:rPr>
                  <w:t xml:space="preserve">Total= </w:t>
                </w:r>
                <w:r w:rsidR="00A65FBF" w:rsidRPr="00216B41">
                  <w:rPr>
                    <w:sz w:val="20"/>
                    <w:szCs w:val="20"/>
                  </w:rPr>
                  <w:t>2659</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00EA0C7" w14:textId="77777777" w:rsidR="00A65FBF" w:rsidRPr="00216B41" w:rsidRDefault="00A65FBF">
                <w:pPr>
                  <w:jc w:val="center"/>
                  <w:rPr>
                    <w:rFonts w:cs="Calibri"/>
                    <w:szCs w:val="22"/>
                  </w:rPr>
                </w:pPr>
                <w:r w:rsidRPr="00216B41">
                  <w:rPr>
                    <w:rFonts w:cs="Calibri"/>
                    <w:szCs w:val="22"/>
                  </w:rPr>
                  <w:t>0.82</w:t>
                </w:r>
              </w:p>
              <w:p w14:paraId="5A6F229E" w14:textId="15D51EAF" w:rsidR="001F237C" w:rsidRPr="00216B41" w:rsidRDefault="001F237C">
                <w:pPr>
                  <w:jc w:val="center"/>
                  <w:rPr>
                    <w:sz w:val="20"/>
                    <w:szCs w:val="20"/>
                  </w:rPr>
                </w:pP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748FEC8C" w14:textId="43583590" w:rsidR="001F237C" w:rsidRPr="00216B41" w:rsidRDefault="001F237C">
                <w:pPr>
                  <w:jc w:val="center"/>
                  <w:rPr>
                    <w:sz w:val="20"/>
                    <w:szCs w:val="20"/>
                  </w:rPr>
                </w:pPr>
                <w:r w:rsidRPr="00216B41">
                  <w:rPr>
                    <w:sz w:val="20"/>
                    <w:szCs w:val="20"/>
                  </w:rPr>
                  <w:t>1.3</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8C7472D" w14:textId="77777777" w:rsidR="00A65FBF" w:rsidRPr="00216B41" w:rsidRDefault="00A65FBF">
                <w:pPr>
                  <w:jc w:val="center"/>
                  <w:rPr>
                    <w:rFonts w:cs="Calibri"/>
                    <w:szCs w:val="22"/>
                  </w:rPr>
                </w:pPr>
                <w:r w:rsidRPr="00216B41">
                  <w:rPr>
                    <w:rFonts w:cs="Calibri"/>
                    <w:szCs w:val="22"/>
                  </w:rPr>
                  <w:t>-36.92307692</w:t>
                </w:r>
              </w:p>
              <w:p w14:paraId="5072BF4E" w14:textId="2C06D35A" w:rsidR="001F237C" w:rsidRPr="00216B41" w:rsidRDefault="001F237C">
                <w:pPr>
                  <w:jc w:val="center"/>
                  <w:rPr>
                    <w:color w:val="000000"/>
                    <w:sz w:val="20"/>
                    <w:szCs w:val="20"/>
                  </w:rPr>
                </w:pPr>
              </w:p>
            </w:tc>
          </w:tr>
          <w:tr w:rsidR="00A65FBF" w:rsidRPr="00252AF9" w14:paraId="0A3C6ABE" w14:textId="141E9342" w:rsidTr="00216B41">
            <w:trPr>
              <w:trHeight w:val="288"/>
            </w:trPr>
            <w:tc>
              <w:tcPr>
                <w:tcW w:w="1874" w:type="dxa"/>
                <w:vMerge w:val="restart"/>
                <w:tcBorders>
                  <w:top w:val="single" w:sz="6" w:space="0" w:color="auto"/>
                  <w:left w:val="single" w:sz="12" w:space="0" w:color="auto"/>
                  <w:bottom w:val="single" w:sz="4" w:space="0" w:color="auto"/>
                  <w:right w:val="single" w:sz="6" w:space="0" w:color="auto"/>
                </w:tcBorders>
              </w:tcPr>
              <w:p w14:paraId="78417847" w14:textId="7E309D41" w:rsidR="00A65FBF" w:rsidRPr="00216B41" w:rsidRDefault="00A65FBF">
                <w:pPr>
                  <w:rPr>
                    <w:b/>
                    <w:bCs/>
                    <w:sz w:val="20"/>
                    <w:szCs w:val="20"/>
                  </w:rPr>
                </w:pPr>
                <w:r w:rsidRPr="00216B41">
                  <w:rPr>
                    <w:b/>
                    <w:bCs/>
                    <w:sz w:val="20"/>
                    <w:szCs w:val="20"/>
                  </w:rPr>
                  <w:t>Lead, 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2B02F1D" w14:textId="6D8E31E0" w:rsidR="00A65FBF" w:rsidRPr="00216B41" w:rsidRDefault="00A65FBF">
                <w:pP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C0C0DA1" w14:textId="6F48E968" w:rsidR="00A65FBF" w:rsidRPr="00216B41" w:rsidRDefault="00A65FBF">
                <w:pPr>
                  <w:rPr>
                    <w:sz w:val="20"/>
                    <w:szCs w:val="20"/>
                  </w:rPr>
                </w:pPr>
                <w:r w:rsidRPr="00216B41">
                  <w:rPr>
                    <w:sz w:val="20"/>
                    <w:szCs w:val="20"/>
                  </w:rPr>
                  <w:t>2873-2879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573A5C5" w14:textId="1CE6EAE1" w:rsidR="00A65FBF" w:rsidRPr="00216B41" w:rsidRDefault="00A65FBF">
                <w:pPr>
                  <w:jc w:val="center"/>
                  <w:rPr>
                    <w:sz w:val="20"/>
                    <w:szCs w:val="20"/>
                  </w:rPr>
                </w:pPr>
                <w:r w:rsidRPr="00216B41">
                  <w:rPr>
                    <w:rFonts w:cs="Calibri"/>
                    <w:szCs w:val="22"/>
                  </w:rPr>
                  <w:t>88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0AB3D9A" w14:textId="61CD82A4" w:rsidR="00A65FBF" w:rsidRPr="00216B41" w:rsidRDefault="00A65FBF">
                <w:pPr>
                  <w:jc w:val="center"/>
                  <w:rPr>
                    <w:sz w:val="20"/>
                    <w:szCs w:val="20"/>
                  </w:rPr>
                </w:pPr>
                <w:r w:rsidRPr="00216B41">
                  <w:rPr>
                    <w:rFonts w:cs="Calibri"/>
                    <w:szCs w:val="22"/>
                  </w:rPr>
                  <w:t>0.002465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466F7EA" w14:textId="122CFDAE" w:rsidR="00A65FBF" w:rsidRPr="00216B41" w:rsidRDefault="00A65FBF">
                <w:pPr>
                  <w:jc w:val="center"/>
                  <w:rPr>
                    <w:color w:val="000000"/>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D41A3F9" w14:textId="2419C3AB" w:rsidR="00A65FBF" w:rsidRPr="00216B41" w:rsidRDefault="00A65FBF">
                <w:pPr>
                  <w:jc w:val="center"/>
                  <w:rPr>
                    <w:color w:val="000000"/>
                    <w:sz w:val="20"/>
                    <w:szCs w:val="20"/>
                  </w:rPr>
                </w:pPr>
                <w:r w:rsidRPr="00216B41">
                  <w:rPr>
                    <w:rFonts w:cs="Calibri"/>
                    <w:szCs w:val="22"/>
                  </w:rPr>
                  <w:t>-75.4</w:t>
                </w:r>
              </w:p>
            </w:tc>
          </w:tr>
          <w:tr w:rsidR="00A65FBF" w:rsidRPr="00252AF9" w14:paraId="0E974691" w14:textId="759C8FF2" w:rsidTr="00216B41">
            <w:trPr>
              <w:trHeight w:val="288"/>
            </w:trPr>
            <w:tc>
              <w:tcPr>
                <w:tcW w:w="1874" w:type="dxa"/>
                <w:vMerge/>
                <w:tcBorders>
                  <w:left w:val="single" w:sz="12" w:space="0" w:color="auto"/>
                  <w:bottom w:val="single" w:sz="4" w:space="0" w:color="auto"/>
                  <w:right w:val="single" w:sz="6" w:space="0" w:color="auto"/>
                </w:tcBorders>
                <w:vAlign w:val="center"/>
              </w:tcPr>
              <w:p w14:paraId="4AD7A210" w14:textId="74040CFC"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D710BA4" w14:textId="0DBB38BE" w:rsidR="00A65FBF" w:rsidRPr="00216B41" w:rsidRDefault="00A65FBF">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4D86587" w14:textId="615AECFC" w:rsidR="00A65FBF" w:rsidRPr="00216B41" w:rsidRDefault="00A65FBF">
                <w:pP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CBBA270" w14:textId="0B7434CA" w:rsidR="00A65FBF" w:rsidRPr="00216B41" w:rsidRDefault="00A65FBF">
                <w:pPr>
                  <w:jc w:val="center"/>
                  <w:rPr>
                    <w:sz w:val="20"/>
                    <w:szCs w:val="20"/>
                  </w:rPr>
                </w:pPr>
                <w:r w:rsidRPr="00216B41">
                  <w:rPr>
                    <w:rFonts w:cs="Calibri"/>
                    <w:szCs w:val="22"/>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45539DF2" w14:textId="0419EFAB" w:rsidR="00A65FBF" w:rsidRPr="00216B41" w:rsidRDefault="00A65FBF">
                <w:pPr>
                  <w:jc w:val="center"/>
                  <w:rPr>
                    <w:sz w:val="20"/>
                    <w:szCs w:val="20"/>
                  </w:rPr>
                </w:pPr>
                <w:r w:rsidRPr="00216B41">
                  <w:rPr>
                    <w:rFonts w:cs="Calibri"/>
                    <w:szCs w:val="22"/>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3DF1F1D" w14:textId="75E487CE" w:rsidR="00A65FBF" w:rsidRPr="00216B41" w:rsidRDefault="00A65FBF">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1B958FB" w14:textId="720C3521" w:rsidR="00A65FBF" w:rsidRPr="00216B41" w:rsidRDefault="00A65FBF">
                <w:pPr>
                  <w:jc w:val="center"/>
                  <w:rPr>
                    <w:color w:val="000000"/>
                    <w:sz w:val="20"/>
                    <w:szCs w:val="20"/>
                  </w:rPr>
                </w:pPr>
                <w:r w:rsidRPr="00216B41">
                  <w:rPr>
                    <w:rFonts w:cs="Calibri"/>
                    <w:szCs w:val="22"/>
                  </w:rPr>
                  <w:t xml:space="preserve"> </w:t>
                </w:r>
              </w:p>
            </w:tc>
          </w:tr>
          <w:tr w:rsidR="00A65FBF" w:rsidRPr="00252AF9" w14:paraId="2CA2C04E" w14:textId="32EE689D" w:rsidTr="00216B41">
            <w:trPr>
              <w:trHeight w:val="288"/>
            </w:trPr>
            <w:tc>
              <w:tcPr>
                <w:tcW w:w="1874" w:type="dxa"/>
                <w:vMerge/>
                <w:tcBorders>
                  <w:left w:val="single" w:sz="12" w:space="0" w:color="auto"/>
                  <w:bottom w:val="single" w:sz="4" w:space="0" w:color="auto"/>
                  <w:right w:val="single" w:sz="6" w:space="0" w:color="auto"/>
                </w:tcBorders>
                <w:vAlign w:val="center"/>
              </w:tcPr>
              <w:p w14:paraId="5C7AD0B0" w14:textId="124B1D92"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EA4C9A0" w14:textId="0E52D3E3" w:rsidR="00A65FBF" w:rsidRPr="00216B41" w:rsidRDefault="00A65FBF">
                <w:pPr>
                  <w:rPr>
                    <w:sz w:val="20"/>
                    <w:szCs w:val="20"/>
                  </w:rPr>
                </w:pPr>
                <w:r w:rsidRPr="00216B41">
                  <w:rPr>
                    <w:sz w:val="20"/>
                    <w:szCs w:val="20"/>
                  </w:rPr>
                  <w:t>K</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2D7E939" w14:textId="3AA6A64B" w:rsidR="00A65FBF" w:rsidRPr="00216B41" w:rsidRDefault="00A65FBF">
                <w:pPr>
                  <w:rPr>
                    <w:sz w:val="20"/>
                    <w:szCs w:val="20"/>
                  </w:rPr>
                </w:pPr>
                <w:r w:rsidRPr="00216B41">
                  <w:rPr>
                    <w:sz w:val="20"/>
                    <w:szCs w:val="20"/>
                  </w:rPr>
                  <w:t>HZ</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01B1156" w14:textId="595F342A" w:rsidR="00A65FBF" w:rsidRPr="00216B41" w:rsidRDefault="00A65FBF">
                <w:pPr>
                  <w:jc w:val="center"/>
                  <w:rPr>
                    <w:sz w:val="20"/>
                    <w:szCs w:val="20"/>
                  </w:rPr>
                </w:pPr>
                <w:r w:rsidRPr="00216B41">
                  <w:rPr>
                    <w:rFonts w:cs="Calibri"/>
                    <w:szCs w:val="22"/>
                  </w:rPr>
                  <w:t>47</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9750415" w14:textId="34610ECB" w:rsidR="00A65FBF" w:rsidRPr="00216B41" w:rsidRDefault="00A65FBF">
                <w:pPr>
                  <w:jc w:val="center"/>
                  <w:rPr>
                    <w:sz w:val="20"/>
                    <w:szCs w:val="20"/>
                  </w:rPr>
                </w:pPr>
                <w:r w:rsidRPr="00216B41">
                  <w:rPr>
                    <w:rFonts w:cs="Calibri"/>
                    <w:szCs w:val="22"/>
                  </w:rPr>
                  <w:t>0.0036</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792A6C92" w14:textId="05CD30F8" w:rsidR="00A65FBF" w:rsidRPr="00216B41" w:rsidRDefault="00A65FBF">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B942029" w14:textId="0A814BEE" w:rsidR="00A65FBF" w:rsidRPr="00216B41" w:rsidRDefault="00A65FBF">
                <w:pPr>
                  <w:jc w:val="center"/>
                  <w:rPr>
                    <w:color w:val="000000"/>
                    <w:sz w:val="20"/>
                    <w:szCs w:val="20"/>
                  </w:rPr>
                </w:pPr>
                <w:r w:rsidRPr="00216B41">
                  <w:rPr>
                    <w:rFonts w:cs="Calibri"/>
                    <w:szCs w:val="22"/>
                  </w:rPr>
                  <w:t>-64.0</w:t>
                </w:r>
              </w:p>
            </w:tc>
          </w:tr>
          <w:tr w:rsidR="00A65FBF" w:rsidRPr="00252AF9" w14:paraId="164FFAB7" w14:textId="6CCAFF0E" w:rsidTr="00216B41">
            <w:trPr>
              <w:trHeight w:val="288"/>
            </w:trPr>
            <w:tc>
              <w:tcPr>
                <w:tcW w:w="1874" w:type="dxa"/>
                <w:vMerge/>
                <w:tcBorders>
                  <w:left w:val="single" w:sz="12" w:space="0" w:color="auto"/>
                  <w:bottom w:val="single" w:sz="4" w:space="0" w:color="auto"/>
                  <w:right w:val="single" w:sz="6" w:space="0" w:color="auto"/>
                </w:tcBorders>
                <w:vAlign w:val="center"/>
              </w:tcPr>
              <w:p w14:paraId="7AB82A1A" w14:textId="7F3028CC"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6342960" w14:textId="31AB9AEF" w:rsidR="00A65FBF" w:rsidRPr="00216B41" w:rsidRDefault="00A65FBF">
                <w:pPr>
                  <w:rPr>
                    <w:sz w:val="20"/>
                    <w:szCs w:val="20"/>
                  </w:rPr>
                </w:pPr>
                <w:r w:rsidRPr="00216B41">
                  <w:rPr>
                    <w:sz w:val="20"/>
                    <w:szCs w:val="20"/>
                  </w:rPr>
                  <w:t>M</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A23FA28" w14:textId="4AC03FF7" w:rsidR="00A65FBF" w:rsidRPr="00216B41" w:rsidRDefault="00A65FBF">
                <w:pPr>
                  <w:rPr>
                    <w:sz w:val="20"/>
                    <w:szCs w:val="20"/>
                  </w:rPr>
                </w:pPr>
                <w:r w:rsidRPr="00216B41">
                  <w:rPr>
                    <w:sz w:val="20"/>
                    <w:szCs w:val="20"/>
                  </w:rPr>
                  <w:t>5015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1407F6F" w14:textId="1D4A9632" w:rsidR="00A65FBF" w:rsidRPr="00216B41" w:rsidRDefault="00A65FBF">
                <w:pPr>
                  <w:jc w:val="center"/>
                  <w:rPr>
                    <w:sz w:val="20"/>
                    <w:szCs w:val="20"/>
                  </w:rPr>
                </w:pPr>
                <w:r w:rsidRPr="00216B41">
                  <w:rPr>
                    <w:rFonts w:cs="Calibri"/>
                    <w:szCs w:val="22"/>
                  </w:rPr>
                  <w:t>197</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265BA49" w14:textId="5170C07F" w:rsidR="00A65FBF" w:rsidRPr="00216B41" w:rsidRDefault="00A65FBF">
                <w:pPr>
                  <w:jc w:val="center"/>
                  <w:rPr>
                    <w:sz w:val="20"/>
                    <w:szCs w:val="20"/>
                  </w:rPr>
                </w:pPr>
                <w:r w:rsidRPr="00216B41">
                  <w:rPr>
                    <w:rFonts w:cs="Calibri"/>
                    <w:szCs w:val="22"/>
                  </w:rPr>
                  <w:t>0.01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3A87131" w14:textId="7D067CAE" w:rsidR="00A65FBF" w:rsidRPr="00216B41" w:rsidRDefault="00A65FBF">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00B2325" w14:textId="6D95BB26" w:rsidR="00A65FBF" w:rsidRPr="00216B41" w:rsidRDefault="00A65FBF">
                <w:pPr>
                  <w:jc w:val="center"/>
                  <w:rPr>
                    <w:color w:val="000000"/>
                    <w:sz w:val="20"/>
                    <w:szCs w:val="20"/>
                  </w:rPr>
                </w:pPr>
                <w:r w:rsidRPr="00216B41">
                  <w:rPr>
                    <w:rFonts w:cs="Calibri"/>
                    <w:szCs w:val="22"/>
                  </w:rPr>
                  <w:t>0.0</w:t>
                </w:r>
              </w:p>
            </w:tc>
          </w:tr>
          <w:tr w:rsidR="00A65FBF" w:rsidRPr="00252AF9" w14:paraId="78BF2846" w14:textId="095E348E" w:rsidTr="00216B41">
            <w:trPr>
              <w:trHeight w:val="288"/>
            </w:trPr>
            <w:tc>
              <w:tcPr>
                <w:tcW w:w="1874" w:type="dxa"/>
                <w:vMerge/>
                <w:tcBorders>
                  <w:left w:val="single" w:sz="12" w:space="0" w:color="auto"/>
                  <w:bottom w:val="single" w:sz="4" w:space="0" w:color="auto"/>
                  <w:right w:val="single" w:sz="6" w:space="0" w:color="auto"/>
                </w:tcBorders>
                <w:vAlign w:val="center"/>
              </w:tcPr>
              <w:p w14:paraId="155201C5" w14:textId="42A7A4D6"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61A9A64" w14:textId="1AAE4CF1" w:rsidR="00A65FBF" w:rsidRPr="00216B41" w:rsidRDefault="00A65FBF">
                <w:pPr>
                  <w:rPr>
                    <w:sz w:val="20"/>
                    <w:szCs w:val="20"/>
                  </w:rPr>
                </w:pPr>
                <w:r w:rsidRPr="00216B41">
                  <w:rPr>
                    <w:sz w:val="20"/>
                    <w:szCs w:val="20"/>
                  </w:rPr>
                  <w:t>N</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5A1AE2B" w14:textId="12381B06" w:rsidR="00A65FBF" w:rsidRPr="00216B41" w:rsidRDefault="00A65FBF">
                <w:pPr>
                  <w:rPr>
                    <w:sz w:val="20"/>
                    <w:szCs w:val="20"/>
                  </w:rPr>
                </w:pPr>
                <w:r w:rsidRPr="00216B41">
                  <w:rPr>
                    <w:sz w:val="20"/>
                    <w:szCs w:val="20"/>
                  </w:rPr>
                  <w:t>5093</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6A3782B" w14:textId="24399A0A" w:rsidR="00A65FBF" w:rsidRPr="00216B41" w:rsidRDefault="00A65FBF">
                <w:pPr>
                  <w:jc w:val="center"/>
                  <w:rPr>
                    <w:sz w:val="20"/>
                    <w:szCs w:val="20"/>
                  </w:rPr>
                </w:pPr>
                <w:r w:rsidRPr="00216B41">
                  <w:rPr>
                    <w:rFonts w:cs="Calibri"/>
                    <w:szCs w:val="22"/>
                  </w:rPr>
                  <w:t>552</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845ED94" w14:textId="50D74793" w:rsidR="00A65FBF" w:rsidRPr="00216B41" w:rsidRDefault="00A65FBF">
                <w:pPr>
                  <w:jc w:val="center"/>
                  <w:rPr>
                    <w:sz w:val="20"/>
                    <w:szCs w:val="20"/>
                  </w:rPr>
                </w:pPr>
                <w:r w:rsidRPr="00216B41">
                  <w:rPr>
                    <w:rFonts w:cs="Calibri"/>
                    <w:szCs w:val="22"/>
                  </w:rPr>
                  <w:t>0.013</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DB80615" w14:textId="4D70988D" w:rsidR="00A65FBF" w:rsidRPr="00216B41" w:rsidRDefault="00A65FBF">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7CE19C3" w14:textId="6DE1B95A" w:rsidR="00A65FBF" w:rsidRPr="00216B41" w:rsidRDefault="00A65FBF">
                <w:pPr>
                  <w:jc w:val="center"/>
                  <w:rPr>
                    <w:color w:val="000000"/>
                    <w:sz w:val="20"/>
                    <w:szCs w:val="20"/>
                  </w:rPr>
                </w:pPr>
                <w:r w:rsidRPr="00216B41">
                  <w:rPr>
                    <w:rFonts w:cs="Calibri"/>
                    <w:szCs w:val="22"/>
                  </w:rPr>
                  <w:t>30.0</w:t>
                </w:r>
              </w:p>
            </w:tc>
          </w:tr>
          <w:tr w:rsidR="00A65FBF" w:rsidRPr="00252AF9" w14:paraId="419887D3" w14:textId="52FC53A0" w:rsidTr="00216B41">
            <w:trPr>
              <w:trHeight w:val="288"/>
            </w:trPr>
            <w:tc>
              <w:tcPr>
                <w:tcW w:w="1874" w:type="dxa"/>
                <w:vMerge/>
                <w:tcBorders>
                  <w:left w:val="single" w:sz="12" w:space="0" w:color="auto"/>
                  <w:bottom w:val="single" w:sz="4" w:space="0" w:color="auto"/>
                  <w:right w:val="single" w:sz="6" w:space="0" w:color="auto"/>
                </w:tcBorders>
                <w:vAlign w:val="center"/>
              </w:tcPr>
              <w:p w14:paraId="58790ED9" w14:textId="7E12E953" w:rsidR="00A65FBF" w:rsidRPr="00216B41" w:rsidRDefault="00A65FBF">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73B79C4" w14:textId="01F32B89" w:rsidR="00A65FBF" w:rsidRPr="00216B41" w:rsidRDefault="00A65FBF">
                <w:pPr>
                  <w:rPr>
                    <w:sz w:val="20"/>
                    <w:szCs w:val="20"/>
                  </w:rPr>
                </w:pPr>
                <w:r w:rsidRPr="00216B41">
                  <w:rPr>
                    <w:sz w:val="20"/>
                    <w:szCs w:val="20"/>
                  </w:rPr>
                  <w:t>Q</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7FBB335C" w14:textId="09D58636" w:rsidR="00A65FBF" w:rsidRPr="00216B41" w:rsidRDefault="00A65FBF">
                <w:pPr>
                  <w:rPr>
                    <w:sz w:val="20"/>
                    <w:szCs w:val="20"/>
                  </w:rPr>
                </w:pPr>
                <w:r w:rsidRPr="00216B41">
                  <w:rPr>
                    <w:sz w:val="20"/>
                    <w:szCs w:val="20"/>
                  </w:rPr>
                  <w:t>4412-4499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BAE447C" w14:textId="0790A191" w:rsidR="00A65FBF" w:rsidRPr="00216B41" w:rsidRDefault="00A65FBF">
                <w:pPr>
                  <w:jc w:val="center"/>
                  <w:rPr>
                    <w:sz w:val="20"/>
                    <w:szCs w:val="20"/>
                  </w:rPr>
                </w:pPr>
                <w:r w:rsidRPr="00216B41">
                  <w:rPr>
                    <w:rFonts w:cs="Calibri"/>
                    <w:szCs w:val="22"/>
                  </w:rPr>
                  <w:t>111</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78630D2" w14:textId="5292F27E" w:rsidR="00A65FBF" w:rsidRPr="00216B41" w:rsidRDefault="00A65FBF">
                <w:pPr>
                  <w:jc w:val="center"/>
                  <w:rPr>
                    <w:sz w:val="20"/>
                    <w:szCs w:val="20"/>
                  </w:rPr>
                </w:pPr>
                <w:r w:rsidRPr="00216B41">
                  <w:rPr>
                    <w:rFonts w:cs="Calibri"/>
                    <w:szCs w:val="22"/>
                  </w:rPr>
                  <w:t>0.005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720BD814" w14:textId="5A434105" w:rsidR="00A65FBF" w:rsidRPr="00216B41" w:rsidRDefault="00A65FBF">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B6D77C4" w14:textId="6A6DBC2A" w:rsidR="00A65FBF" w:rsidRPr="00216B41" w:rsidRDefault="00A65FBF">
                <w:pPr>
                  <w:jc w:val="center"/>
                  <w:rPr>
                    <w:color w:val="000000"/>
                    <w:sz w:val="20"/>
                    <w:szCs w:val="20"/>
                  </w:rPr>
                </w:pPr>
                <w:r w:rsidRPr="00216B41">
                  <w:rPr>
                    <w:rFonts w:cs="Calibri"/>
                    <w:szCs w:val="22"/>
                  </w:rPr>
                  <w:t>-50.0</w:t>
                </w:r>
              </w:p>
            </w:tc>
          </w:tr>
          <w:tr w:rsidR="001F237C" w:rsidRPr="00252AF9" w14:paraId="77EB6B01" w14:textId="31CCD078" w:rsidTr="00216B41">
            <w:trPr>
              <w:trHeight w:val="288"/>
            </w:trPr>
            <w:tc>
              <w:tcPr>
                <w:tcW w:w="1874" w:type="dxa"/>
                <w:vMerge/>
                <w:tcBorders>
                  <w:left w:val="single" w:sz="12" w:space="0" w:color="auto"/>
                  <w:bottom w:val="single" w:sz="4" w:space="0" w:color="auto"/>
                  <w:right w:val="single" w:sz="6" w:space="0" w:color="auto"/>
                </w:tcBorders>
                <w:vAlign w:val="center"/>
              </w:tcPr>
              <w:p w14:paraId="139F7987" w14:textId="3520F0C6"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6805FBA5" w14:textId="61E2B2AD" w:rsidR="001F237C" w:rsidRPr="00216B41" w:rsidRDefault="001F237C">
                <w:pP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893CD58" w14:textId="0ED882C9" w:rsidR="001F237C" w:rsidRPr="00216B41" w:rsidRDefault="001F237C">
                <w:pPr>
                  <w:jc w:val="center"/>
                  <w:rPr>
                    <w:sz w:val="20"/>
                    <w:szCs w:val="20"/>
                  </w:rPr>
                </w:pPr>
                <w:r w:rsidRPr="00216B41">
                  <w:rPr>
                    <w:sz w:val="20"/>
                    <w:szCs w:val="20"/>
                  </w:rPr>
                  <w:t xml:space="preserve">Total= </w:t>
                </w:r>
                <w:r w:rsidR="00B46733" w:rsidRPr="00216B41">
                  <w:rPr>
                    <w:sz w:val="20"/>
                    <w:szCs w:val="20"/>
                  </w:rPr>
                  <w:t>995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9399217" w14:textId="231DFF3C" w:rsidR="001F237C" w:rsidRPr="00216B41" w:rsidRDefault="001F237C">
                <w:pPr>
                  <w:jc w:val="center"/>
                  <w:rPr>
                    <w:sz w:val="20"/>
                    <w:szCs w:val="20"/>
                  </w:rPr>
                </w:pPr>
                <w:r w:rsidRPr="00216B41">
                  <w:rPr>
                    <w:sz w:val="20"/>
                    <w:szCs w:val="20"/>
                  </w:rPr>
                  <w:t>0.005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0A6767D" w14:textId="630DED42" w:rsidR="001F237C" w:rsidRPr="00216B41" w:rsidRDefault="001F237C">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D1C7618" w14:textId="50D56CB3" w:rsidR="001F237C" w:rsidRPr="00216B41" w:rsidRDefault="001F237C">
                <w:pPr>
                  <w:jc w:val="center"/>
                  <w:rPr>
                    <w:color w:val="000000"/>
                    <w:sz w:val="20"/>
                    <w:szCs w:val="20"/>
                  </w:rPr>
                </w:pPr>
                <w:r w:rsidRPr="00216B41">
                  <w:rPr>
                    <w:color w:val="000000"/>
                    <w:sz w:val="20"/>
                    <w:szCs w:val="20"/>
                  </w:rPr>
                  <w:t>-</w:t>
                </w:r>
                <w:r w:rsidR="00A65FBF" w:rsidRPr="00216B41">
                  <w:rPr>
                    <w:color w:val="000000"/>
                    <w:sz w:val="20"/>
                    <w:szCs w:val="20"/>
                  </w:rPr>
                  <w:t>50.0</w:t>
                </w:r>
              </w:p>
            </w:tc>
          </w:tr>
          <w:tr w:rsidR="001F237C" w:rsidRPr="00252AF9" w14:paraId="4AE5B525" w14:textId="27405359" w:rsidTr="00216B41">
            <w:trPr>
              <w:trHeight w:val="288"/>
            </w:trPr>
            <w:tc>
              <w:tcPr>
                <w:tcW w:w="1874" w:type="dxa"/>
                <w:vMerge w:val="restart"/>
                <w:tcBorders>
                  <w:top w:val="single" w:sz="4" w:space="0" w:color="auto"/>
                  <w:left w:val="single" w:sz="12" w:space="0" w:color="auto"/>
                  <w:right w:val="single" w:sz="6" w:space="0" w:color="auto"/>
                </w:tcBorders>
              </w:tcPr>
              <w:p w14:paraId="1D7501F9" w14:textId="041275C2" w:rsidR="001F237C" w:rsidRPr="00216B41" w:rsidRDefault="001F237C">
                <w:pPr>
                  <w:rPr>
                    <w:b/>
                    <w:bCs/>
                    <w:sz w:val="20"/>
                    <w:szCs w:val="20"/>
                  </w:rPr>
                </w:pPr>
                <w:r w:rsidRPr="00216B41">
                  <w:rPr>
                    <w:b/>
                    <w:bCs/>
                    <w:sz w:val="20"/>
                    <w:szCs w:val="20"/>
                  </w:rPr>
                  <w:t>Manganese, 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2CD963A2" w14:textId="4786D253" w:rsidR="001F237C" w:rsidRPr="00216B41" w:rsidRDefault="001F237C">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ACFFDD8" w14:textId="157ED90B" w:rsidR="001F237C" w:rsidRPr="00216B41" w:rsidRDefault="001F237C">
                <w:pP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849FF98" w14:textId="7D0E187F" w:rsidR="001F237C" w:rsidRPr="00216B41" w:rsidRDefault="001F237C">
                <w:pPr>
                  <w:jc w:val="center"/>
                  <w:rPr>
                    <w:sz w:val="20"/>
                    <w:szCs w:val="20"/>
                  </w:rPr>
                </w:pPr>
                <w:r w:rsidRPr="00216B41">
                  <w:rPr>
                    <w:sz w:val="20"/>
                    <w:szCs w:val="20"/>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9DF1F92" w14:textId="38ACA4CC"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FCAE41B" w14:textId="056E30B5" w:rsidR="001F237C" w:rsidRPr="00216B41" w:rsidRDefault="001F237C">
                <w:pPr>
                  <w:jc w:val="center"/>
                  <w:rPr>
                    <w:color w:val="000000"/>
                    <w:sz w:val="20"/>
                    <w:szCs w:val="20"/>
                  </w:rPr>
                </w:pPr>
                <w:r w:rsidRPr="00216B41">
                  <w:rPr>
                    <w:sz w:val="20"/>
                    <w:szCs w:val="20"/>
                  </w:rPr>
                  <w:t>1.0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59D9EE6" w14:textId="38A1838C" w:rsidR="001F237C" w:rsidRPr="00216B41" w:rsidRDefault="001F237C">
                <w:pPr>
                  <w:jc w:val="center"/>
                  <w:rPr>
                    <w:color w:val="000000"/>
                    <w:sz w:val="20"/>
                    <w:szCs w:val="20"/>
                  </w:rPr>
                </w:pPr>
                <w:r w:rsidRPr="00216B41">
                  <w:rPr>
                    <w:color w:val="000000"/>
                    <w:sz w:val="20"/>
                    <w:szCs w:val="20"/>
                  </w:rPr>
                  <w:t xml:space="preserve">- </w:t>
                </w:r>
              </w:p>
            </w:tc>
          </w:tr>
          <w:tr w:rsidR="001F237C" w:rsidRPr="00252AF9" w14:paraId="760A36FF" w14:textId="539086C9" w:rsidTr="00216B41">
            <w:trPr>
              <w:trHeight w:val="288"/>
            </w:trPr>
            <w:tc>
              <w:tcPr>
                <w:tcW w:w="1874" w:type="dxa"/>
                <w:vMerge/>
                <w:tcBorders>
                  <w:left w:val="single" w:sz="12" w:space="0" w:color="auto"/>
                  <w:bottom w:val="single" w:sz="6" w:space="0" w:color="auto"/>
                  <w:right w:val="single" w:sz="6" w:space="0" w:color="auto"/>
                </w:tcBorders>
                <w:vAlign w:val="center"/>
              </w:tcPr>
              <w:p w14:paraId="6963333E" w14:textId="69CA4DBA"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1DB1B375" w14:textId="673A5C32" w:rsidR="001F237C" w:rsidRPr="00216B41" w:rsidRDefault="001F237C">
                <w:pP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53E527D" w14:textId="3FEE2D20" w:rsidR="001F237C" w:rsidRPr="00216B41" w:rsidRDefault="001F237C">
                <w:pPr>
                  <w:jc w:val="center"/>
                  <w:rPr>
                    <w:sz w:val="20"/>
                    <w:szCs w:val="20"/>
                  </w:rPr>
                </w:pPr>
                <w:r w:rsidRPr="00216B41">
                  <w:rPr>
                    <w:sz w:val="20"/>
                    <w:szCs w:val="20"/>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2EF6E17" w14:textId="2D0EB815"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65F1251" w14:textId="3F626142" w:rsidR="001F237C" w:rsidRPr="00216B41" w:rsidRDefault="001F237C">
                <w:pPr>
                  <w:jc w:val="center"/>
                  <w:rPr>
                    <w:sz w:val="20"/>
                    <w:szCs w:val="20"/>
                  </w:rPr>
                </w:pPr>
                <w:r w:rsidRPr="00216B41">
                  <w:rPr>
                    <w:sz w:val="20"/>
                    <w:szCs w:val="20"/>
                  </w:rPr>
                  <w:t>1.0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84E7C79" w14:textId="18496ABD" w:rsidR="001F237C" w:rsidRPr="00216B41" w:rsidRDefault="001F237C">
                <w:pPr>
                  <w:jc w:val="center"/>
                  <w:rPr>
                    <w:color w:val="000000"/>
                    <w:sz w:val="20"/>
                    <w:szCs w:val="20"/>
                  </w:rPr>
                </w:pPr>
                <w:r w:rsidRPr="00216B41">
                  <w:rPr>
                    <w:color w:val="000000"/>
                    <w:sz w:val="20"/>
                    <w:szCs w:val="20"/>
                  </w:rPr>
                  <w:t>-</w:t>
                </w:r>
              </w:p>
            </w:tc>
          </w:tr>
          <w:tr w:rsidR="001F237C" w:rsidRPr="00252AF9" w14:paraId="07E9ABA1" w14:textId="6CF1F63A" w:rsidTr="00216B41">
            <w:trPr>
              <w:trHeight w:val="288"/>
            </w:trPr>
            <w:tc>
              <w:tcPr>
                <w:tcW w:w="1874" w:type="dxa"/>
                <w:vMerge w:val="restart"/>
                <w:tcBorders>
                  <w:top w:val="single" w:sz="6" w:space="0" w:color="auto"/>
                  <w:left w:val="single" w:sz="12" w:space="0" w:color="auto"/>
                  <w:right w:val="single" w:sz="6" w:space="0" w:color="auto"/>
                </w:tcBorders>
              </w:tcPr>
              <w:p w14:paraId="00ECDD63" w14:textId="20CEECA3" w:rsidR="001F237C" w:rsidRPr="00216B41" w:rsidRDefault="001F237C">
                <w:pPr>
                  <w:rPr>
                    <w:b/>
                    <w:bCs/>
                    <w:sz w:val="20"/>
                    <w:szCs w:val="20"/>
                  </w:rPr>
                </w:pPr>
                <w:r w:rsidRPr="00216B41">
                  <w:rPr>
                    <w:b/>
                    <w:bCs/>
                    <w:sz w:val="20"/>
                    <w:szCs w:val="20"/>
                  </w:rPr>
                  <w:t>Magnesium</w:t>
                </w:r>
                <w:r w:rsidR="0000549D" w:rsidRPr="00216B41">
                  <w:rPr>
                    <w:b/>
                    <w:bCs/>
                    <w:sz w:val="20"/>
                    <w:szCs w:val="20"/>
                  </w:rPr>
                  <w:t>,</w:t>
                </w:r>
                <w:r w:rsidR="00155818">
                  <w:rPr>
                    <w:b/>
                    <w:bCs/>
                    <w:sz w:val="20"/>
                    <w:szCs w:val="20"/>
                  </w:rPr>
                  <w:t xml:space="preserve"> </w:t>
                </w:r>
                <w:r w:rsidRPr="00216B41">
                  <w:rPr>
                    <w:b/>
                    <w:bCs/>
                    <w:sz w:val="20"/>
                    <w:szCs w:val="20"/>
                  </w:rPr>
                  <w:t>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9F5BF1D" w14:textId="3A4920C1" w:rsidR="001F237C" w:rsidRPr="00216B41" w:rsidRDefault="001F237C">
                <w:pPr>
                  <w:rPr>
                    <w:sz w:val="20"/>
                    <w:szCs w:val="20"/>
                  </w:rPr>
                </w:pPr>
                <w:r w:rsidRPr="00216B41">
                  <w:rPr>
                    <w:sz w:val="20"/>
                    <w:szCs w:val="20"/>
                  </w:rPr>
                  <w:t>K</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3B16C18" w14:textId="4CBD1247" w:rsidR="001F237C" w:rsidRPr="00216B41" w:rsidRDefault="001F237C">
                <w:pPr>
                  <w:rPr>
                    <w:sz w:val="20"/>
                    <w:szCs w:val="20"/>
                  </w:rPr>
                </w:pPr>
                <w:r w:rsidRPr="00216B41">
                  <w:rPr>
                    <w:sz w:val="20"/>
                    <w:szCs w:val="20"/>
                  </w:rPr>
                  <w:t>HZ</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AD66AEA" w14:textId="77777777" w:rsidR="00B46733" w:rsidRPr="00216B41" w:rsidRDefault="00B46733">
                <w:pPr>
                  <w:jc w:val="center"/>
                  <w:rPr>
                    <w:rFonts w:cs="Calibri"/>
                    <w:szCs w:val="22"/>
                  </w:rPr>
                </w:pPr>
                <w:r w:rsidRPr="00216B41">
                  <w:rPr>
                    <w:rFonts w:cs="Calibri"/>
                    <w:szCs w:val="22"/>
                  </w:rPr>
                  <w:t>60</w:t>
                </w:r>
              </w:p>
              <w:p w14:paraId="488C884F" w14:textId="26B7E8F1" w:rsidR="001F237C" w:rsidRPr="00216B41" w:rsidRDefault="001F237C">
                <w:pPr>
                  <w:jc w:val="center"/>
                  <w:rPr>
                    <w:sz w:val="20"/>
                    <w:szCs w:val="20"/>
                  </w:rPr>
                </w:pP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42D37E7" w14:textId="77777777" w:rsidR="00B46733" w:rsidRPr="00216B41" w:rsidRDefault="00B46733">
                <w:pPr>
                  <w:jc w:val="center"/>
                  <w:rPr>
                    <w:rFonts w:cs="Calibri"/>
                    <w:szCs w:val="22"/>
                  </w:rPr>
                </w:pPr>
                <w:r w:rsidRPr="00216B41">
                  <w:rPr>
                    <w:rFonts w:cs="Calibri"/>
                    <w:szCs w:val="22"/>
                  </w:rPr>
                  <w:t>2.46</w:t>
                </w:r>
              </w:p>
              <w:p w14:paraId="525607A4" w14:textId="78703E30" w:rsidR="001F237C" w:rsidRPr="00216B41" w:rsidRDefault="001F237C">
                <w:pPr>
                  <w:jc w:val="center"/>
                  <w:rPr>
                    <w:sz w:val="20"/>
                    <w:szCs w:val="20"/>
                  </w:rPr>
                </w:pP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97004EE" w14:textId="23C5F143" w:rsidR="001F237C" w:rsidRPr="00216B41" w:rsidRDefault="001F237C">
                <w:pPr>
                  <w:jc w:val="center"/>
                  <w:rPr>
                    <w:color w:val="000000"/>
                    <w:sz w:val="20"/>
                    <w:szCs w:val="20"/>
                  </w:rPr>
                </w:pPr>
                <w:r w:rsidRPr="00216B41">
                  <w:rPr>
                    <w:sz w:val="20"/>
                    <w:szCs w:val="20"/>
                  </w:rPr>
                  <w:t>1.4</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7BDA2E3" w14:textId="77777777" w:rsidR="00B46733" w:rsidRPr="00216B41" w:rsidRDefault="00B46733">
                <w:pPr>
                  <w:jc w:val="center"/>
                  <w:rPr>
                    <w:rFonts w:cs="Calibri"/>
                    <w:szCs w:val="22"/>
                  </w:rPr>
                </w:pPr>
                <w:r w:rsidRPr="00216B41">
                  <w:rPr>
                    <w:rFonts w:cs="Calibri"/>
                    <w:szCs w:val="22"/>
                  </w:rPr>
                  <w:t>-62.1</w:t>
                </w:r>
              </w:p>
              <w:p w14:paraId="6979FCF1" w14:textId="050EB313" w:rsidR="001F237C" w:rsidRPr="00216B41" w:rsidRDefault="001F237C">
                <w:pPr>
                  <w:jc w:val="center"/>
                  <w:rPr>
                    <w:color w:val="000000"/>
                    <w:sz w:val="20"/>
                    <w:szCs w:val="20"/>
                  </w:rPr>
                </w:pPr>
              </w:p>
            </w:tc>
          </w:tr>
          <w:tr w:rsidR="001F237C" w:rsidRPr="00252AF9" w14:paraId="41AB39A4" w14:textId="1C3CCC77" w:rsidTr="00216B41">
            <w:trPr>
              <w:trHeight w:val="288"/>
            </w:trPr>
            <w:tc>
              <w:tcPr>
                <w:tcW w:w="1874" w:type="dxa"/>
                <w:vMerge/>
                <w:tcBorders>
                  <w:left w:val="single" w:sz="12" w:space="0" w:color="auto"/>
                  <w:bottom w:val="single" w:sz="6" w:space="0" w:color="auto"/>
                  <w:right w:val="single" w:sz="6" w:space="0" w:color="auto"/>
                </w:tcBorders>
                <w:vAlign w:val="center"/>
              </w:tcPr>
              <w:p w14:paraId="2A69FF8E" w14:textId="1980048F"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3F7DA9AD" w14:textId="108C1279" w:rsidR="001F237C" w:rsidRPr="00216B41" w:rsidRDefault="001F237C">
                <w:pP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2E32970" w14:textId="5FEDA314" w:rsidR="001F237C" w:rsidRPr="00216B41" w:rsidRDefault="001F237C">
                <w:pPr>
                  <w:jc w:val="center"/>
                  <w:rPr>
                    <w:sz w:val="20"/>
                    <w:szCs w:val="20"/>
                  </w:rPr>
                </w:pPr>
                <w:r w:rsidRPr="00216B41">
                  <w:rPr>
                    <w:sz w:val="20"/>
                    <w:szCs w:val="20"/>
                  </w:rPr>
                  <w:t xml:space="preserve">Total= </w:t>
                </w:r>
              </w:p>
              <w:p w14:paraId="6FB9947D" w14:textId="1FF8884A" w:rsidR="001F237C" w:rsidRPr="00216B41" w:rsidRDefault="00B46733">
                <w:pPr>
                  <w:jc w:val="center"/>
                  <w:rPr>
                    <w:sz w:val="20"/>
                    <w:szCs w:val="20"/>
                  </w:rPr>
                </w:pPr>
                <w:r w:rsidRPr="00216B41">
                  <w:rPr>
                    <w:sz w:val="20"/>
                    <w:szCs w:val="20"/>
                  </w:rPr>
                  <w:t>60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2042D39" w14:textId="77777777" w:rsidR="00B46733" w:rsidRPr="00216B41" w:rsidRDefault="00B46733">
                <w:pPr>
                  <w:jc w:val="center"/>
                  <w:rPr>
                    <w:rFonts w:cs="Calibri"/>
                    <w:szCs w:val="22"/>
                  </w:rPr>
                </w:pPr>
                <w:r w:rsidRPr="00216B41">
                  <w:rPr>
                    <w:rFonts w:cs="Calibri"/>
                    <w:szCs w:val="22"/>
                  </w:rPr>
                  <w:t>2.46</w:t>
                </w:r>
              </w:p>
              <w:p w14:paraId="3D826158" w14:textId="1C91550E" w:rsidR="001F237C" w:rsidRPr="00216B41" w:rsidRDefault="001F237C">
                <w:pPr>
                  <w:jc w:val="center"/>
                  <w:rPr>
                    <w:sz w:val="20"/>
                    <w:szCs w:val="20"/>
                  </w:rPr>
                </w:pP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DDD3007" w14:textId="31ADD717" w:rsidR="001F237C" w:rsidRPr="00216B41" w:rsidRDefault="001F237C">
                <w:pPr>
                  <w:jc w:val="center"/>
                  <w:rPr>
                    <w:sz w:val="20"/>
                    <w:szCs w:val="20"/>
                  </w:rPr>
                </w:pPr>
                <w:r w:rsidRPr="00216B41">
                  <w:rPr>
                    <w:sz w:val="20"/>
                    <w:szCs w:val="20"/>
                  </w:rPr>
                  <w:t>1.4</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5E10658" w14:textId="77777777" w:rsidR="00B46733" w:rsidRPr="00216B41" w:rsidRDefault="00B46733">
                <w:pPr>
                  <w:jc w:val="center"/>
                  <w:rPr>
                    <w:rFonts w:cs="Calibri"/>
                    <w:szCs w:val="22"/>
                  </w:rPr>
                </w:pPr>
                <w:r w:rsidRPr="00216B41">
                  <w:rPr>
                    <w:rFonts w:cs="Calibri"/>
                    <w:szCs w:val="22"/>
                  </w:rPr>
                  <w:t>-62.1</w:t>
                </w:r>
              </w:p>
              <w:p w14:paraId="39886C30" w14:textId="0E78A938" w:rsidR="001F237C" w:rsidRPr="00216B41" w:rsidRDefault="001F237C">
                <w:pPr>
                  <w:jc w:val="center"/>
                  <w:rPr>
                    <w:color w:val="000000"/>
                    <w:sz w:val="20"/>
                    <w:szCs w:val="20"/>
                  </w:rPr>
                </w:pPr>
              </w:p>
            </w:tc>
          </w:tr>
          <w:tr w:rsidR="00B46733" w:rsidRPr="00252AF9" w14:paraId="4D8D00BE" w14:textId="356C1747" w:rsidTr="00216B41">
            <w:trPr>
              <w:trHeight w:val="288"/>
            </w:trPr>
            <w:tc>
              <w:tcPr>
                <w:tcW w:w="1874" w:type="dxa"/>
                <w:vMerge w:val="restart"/>
                <w:tcBorders>
                  <w:top w:val="single" w:sz="6" w:space="0" w:color="auto"/>
                  <w:left w:val="single" w:sz="12" w:space="0" w:color="auto"/>
                  <w:right w:val="single" w:sz="6" w:space="0" w:color="auto"/>
                </w:tcBorders>
              </w:tcPr>
              <w:p w14:paraId="60CF1800" w14:textId="3FB92613" w:rsidR="00B46733" w:rsidRPr="00216B41" w:rsidRDefault="00B46733">
                <w:pPr>
                  <w:rPr>
                    <w:b/>
                    <w:bCs/>
                    <w:sz w:val="20"/>
                    <w:szCs w:val="20"/>
                  </w:rPr>
                </w:pPr>
                <w:r w:rsidRPr="00216B41">
                  <w:rPr>
                    <w:b/>
                    <w:bCs/>
                    <w:sz w:val="20"/>
                    <w:szCs w:val="20"/>
                  </w:rPr>
                  <w:t>Mercury, 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3D8A686" w14:textId="54FB4A1F" w:rsidR="00B46733" w:rsidRPr="00216B41" w:rsidRDefault="00B46733">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9791316" w14:textId="7EBC0E09" w:rsidR="00B46733" w:rsidRPr="00216B41" w:rsidRDefault="00B46733">
                <w:pPr>
                  <w:jc w:val="cente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4DDF382" w14:textId="4600867C" w:rsidR="00B46733" w:rsidRPr="00216B41" w:rsidRDefault="00B46733">
                <w:pPr>
                  <w:jc w:val="center"/>
                  <w:rPr>
                    <w:sz w:val="20"/>
                    <w:szCs w:val="20"/>
                  </w:rPr>
                </w:pPr>
                <w:r w:rsidRPr="00216B41">
                  <w:rPr>
                    <w:rFonts w:cs="Calibri"/>
                    <w:szCs w:val="22"/>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1D384C3" w14:textId="1D342548" w:rsidR="00B46733" w:rsidRPr="00216B41" w:rsidRDefault="00B46733">
                <w:pPr>
                  <w:jc w:val="center"/>
                  <w:rPr>
                    <w:sz w:val="20"/>
                    <w:szCs w:val="20"/>
                  </w:rPr>
                </w:pPr>
                <w:r w:rsidRPr="00216B41">
                  <w:rPr>
                    <w:rFonts w:cs="Calibri"/>
                    <w:szCs w:val="22"/>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A991211" w14:textId="6704F646" w:rsidR="00B46733" w:rsidRPr="00216B41" w:rsidRDefault="00B46733">
                <w:pPr>
                  <w:jc w:val="center"/>
                  <w:rPr>
                    <w:color w:val="000000"/>
                    <w:sz w:val="20"/>
                    <w:szCs w:val="20"/>
                  </w:rPr>
                </w:pPr>
                <w:r w:rsidRPr="00216B41">
                  <w:rPr>
                    <w:sz w:val="20"/>
                    <w:szCs w:val="20"/>
                  </w:rPr>
                  <w:t>0.0019</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D56FF4D" w14:textId="7486F3A6" w:rsidR="00B46733" w:rsidRPr="00216B41" w:rsidRDefault="00B46733">
                <w:pPr>
                  <w:jc w:val="center"/>
                  <w:rPr>
                    <w:color w:val="000000"/>
                    <w:sz w:val="20"/>
                    <w:szCs w:val="20"/>
                  </w:rPr>
                </w:pPr>
                <w:r w:rsidRPr="00216B41">
                  <w:rPr>
                    <w:rFonts w:cs="Calibri"/>
                    <w:szCs w:val="22"/>
                  </w:rPr>
                  <w:t xml:space="preserve"> </w:t>
                </w:r>
              </w:p>
            </w:tc>
          </w:tr>
          <w:tr w:rsidR="00B46733" w:rsidRPr="00252AF9" w14:paraId="0A66D79E" w14:textId="4A28E4B2" w:rsidTr="00216B41">
            <w:trPr>
              <w:trHeight w:val="288"/>
            </w:trPr>
            <w:tc>
              <w:tcPr>
                <w:tcW w:w="1874" w:type="dxa"/>
                <w:vMerge/>
                <w:tcBorders>
                  <w:left w:val="single" w:sz="12" w:space="0" w:color="auto"/>
                  <w:right w:val="single" w:sz="6" w:space="0" w:color="auto"/>
                </w:tcBorders>
                <w:vAlign w:val="center"/>
              </w:tcPr>
              <w:p w14:paraId="356255B6" w14:textId="0EC5CD79"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87EF50C" w14:textId="1BFD9C5D" w:rsidR="00B46733" w:rsidRPr="00216B41" w:rsidRDefault="00B46733">
                <w:pPr>
                  <w:rPr>
                    <w:sz w:val="20"/>
                    <w:szCs w:val="20"/>
                  </w:rPr>
                </w:pPr>
                <w:r w:rsidRPr="00216B41">
                  <w:rPr>
                    <w:sz w:val="20"/>
                    <w:szCs w:val="20"/>
                  </w:rPr>
                  <w:t>K</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98B7D3D" w14:textId="03A5FEFB" w:rsidR="00B46733" w:rsidRPr="00216B41" w:rsidRDefault="00B46733">
                <w:pPr>
                  <w:jc w:val="center"/>
                  <w:rPr>
                    <w:sz w:val="20"/>
                    <w:szCs w:val="20"/>
                  </w:rPr>
                </w:pPr>
                <w:r w:rsidRPr="00216B41">
                  <w:rPr>
                    <w:sz w:val="20"/>
                    <w:szCs w:val="20"/>
                  </w:rPr>
                  <w:t>HZ</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750699F" w14:textId="783E25DB" w:rsidR="00B46733" w:rsidRPr="00216B41" w:rsidRDefault="00B46733">
                <w:pPr>
                  <w:jc w:val="center"/>
                  <w:rPr>
                    <w:sz w:val="20"/>
                    <w:szCs w:val="20"/>
                  </w:rPr>
                </w:pPr>
                <w:r w:rsidRPr="00216B41">
                  <w:rPr>
                    <w:rFonts w:cs="Calibri"/>
                    <w:szCs w:val="22"/>
                  </w:rPr>
                  <w:t>33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42F0D825" w14:textId="033F3AD3" w:rsidR="00B46733" w:rsidRPr="00216B41" w:rsidRDefault="00B46733">
                <w:pPr>
                  <w:jc w:val="center"/>
                  <w:rPr>
                    <w:sz w:val="20"/>
                    <w:szCs w:val="20"/>
                  </w:rPr>
                </w:pPr>
                <w:r w:rsidRPr="00216B41">
                  <w:rPr>
                    <w:rFonts w:cs="Calibri"/>
                    <w:szCs w:val="22"/>
                  </w:rPr>
                  <w:t>0.00007575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CA0E60C" w14:textId="0977D4AD" w:rsidR="00B46733" w:rsidRPr="00216B41" w:rsidRDefault="00B46733">
                <w:pPr>
                  <w:jc w:val="center"/>
                  <w:rPr>
                    <w:sz w:val="20"/>
                    <w:szCs w:val="20"/>
                  </w:rPr>
                </w:pPr>
                <w:r w:rsidRPr="00216B41">
                  <w:rPr>
                    <w:sz w:val="20"/>
                    <w:szCs w:val="20"/>
                  </w:rPr>
                  <w:t>0.0002</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3A635B3" w14:textId="2BC0524C" w:rsidR="00B46733" w:rsidRPr="00216B41" w:rsidRDefault="00B46733">
                <w:pPr>
                  <w:jc w:val="center"/>
                  <w:rPr>
                    <w:color w:val="000000"/>
                    <w:sz w:val="20"/>
                    <w:szCs w:val="20"/>
                  </w:rPr>
                </w:pPr>
                <w:r w:rsidRPr="00216B41">
                  <w:rPr>
                    <w:rFonts w:cs="Calibri"/>
                    <w:szCs w:val="22"/>
                  </w:rPr>
                  <w:t>-62.1</w:t>
                </w:r>
              </w:p>
            </w:tc>
          </w:tr>
          <w:tr w:rsidR="00B46733" w:rsidRPr="00252AF9" w14:paraId="21E11317" w14:textId="3460B3E2" w:rsidTr="00216B41">
            <w:trPr>
              <w:trHeight w:val="288"/>
            </w:trPr>
            <w:tc>
              <w:tcPr>
                <w:tcW w:w="1874" w:type="dxa"/>
                <w:vMerge/>
                <w:tcBorders>
                  <w:left w:val="single" w:sz="12" w:space="0" w:color="auto"/>
                  <w:bottom w:val="single" w:sz="6" w:space="0" w:color="auto"/>
                  <w:right w:val="single" w:sz="6" w:space="0" w:color="auto"/>
                </w:tcBorders>
                <w:vAlign w:val="center"/>
              </w:tcPr>
              <w:p w14:paraId="266A75BB" w14:textId="1DDA5B08" w:rsidR="00B46733" w:rsidRPr="00216B41" w:rsidRDefault="00B46733">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5D335CA6" w14:textId="0A42BE66" w:rsidR="00B46733" w:rsidRPr="00216B41" w:rsidRDefault="00B46733">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67644B8" w14:textId="3107FC99" w:rsidR="00B46733" w:rsidRPr="00216B41" w:rsidRDefault="00B46733">
                <w:pPr>
                  <w:jc w:val="center"/>
                  <w:rPr>
                    <w:sz w:val="20"/>
                    <w:szCs w:val="20"/>
                  </w:rPr>
                </w:pPr>
                <w:r w:rsidRPr="00216B41">
                  <w:rPr>
                    <w:sz w:val="20"/>
                    <w:szCs w:val="20"/>
                  </w:rPr>
                  <w:t>Total=</w:t>
                </w:r>
              </w:p>
              <w:p w14:paraId="5236F659" w14:textId="2E44EFED" w:rsidR="00B46733" w:rsidRPr="00216B41" w:rsidRDefault="00B46733">
                <w:pPr>
                  <w:jc w:val="center"/>
                  <w:rPr>
                    <w:sz w:val="20"/>
                    <w:szCs w:val="20"/>
                  </w:rPr>
                </w:pPr>
                <w:r w:rsidRPr="00216B41">
                  <w:rPr>
                    <w:sz w:val="20"/>
                    <w:szCs w:val="20"/>
                  </w:rPr>
                  <w:t xml:space="preserve"> 45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1959451" w14:textId="0C21F672" w:rsidR="00B46733" w:rsidRPr="00216B41" w:rsidRDefault="00B46733">
                <w:pPr>
                  <w:jc w:val="center"/>
                  <w:rPr>
                    <w:sz w:val="20"/>
                    <w:szCs w:val="20"/>
                  </w:rPr>
                </w:pPr>
                <w:r w:rsidRPr="00216B41">
                  <w:rPr>
                    <w:rFonts w:cs="Calibri"/>
                    <w:szCs w:val="22"/>
                  </w:rPr>
                  <w:t>0.00007575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267B50E" w14:textId="651A4BCA" w:rsidR="00B46733" w:rsidRPr="00216B41" w:rsidRDefault="00B46733">
                <w:pPr>
                  <w:jc w:val="center"/>
                  <w:rPr>
                    <w:sz w:val="20"/>
                    <w:szCs w:val="20"/>
                  </w:rPr>
                </w:pPr>
                <w:r w:rsidRPr="00216B41">
                  <w:rPr>
                    <w:sz w:val="20"/>
                    <w:szCs w:val="20"/>
                  </w:rPr>
                  <w:t>0.0002</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F999474" w14:textId="0DF82CD0" w:rsidR="00B46733" w:rsidRPr="00216B41" w:rsidRDefault="00B46733">
                <w:pPr>
                  <w:jc w:val="center"/>
                  <w:rPr>
                    <w:color w:val="000000"/>
                    <w:sz w:val="20"/>
                    <w:szCs w:val="20"/>
                  </w:rPr>
                </w:pPr>
                <w:r w:rsidRPr="00216B41">
                  <w:rPr>
                    <w:color w:val="000000"/>
                    <w:sz w:val="20"/>
                    <w:szCs w:val="20"/>
                  </w:rPr>
                  <w:t>-62.1</w:t>
                </w:r>
              </w:p>
            </w:tc>
          </w:tr>
          <w:tr w:rsidR="001F237C" w:rsidRPr="00252AF9" w14:paraId="1F599B66" w14:textId="35F0144E" w:rsidTr="00216B41">
            <w:trPr>
              <w:trHeight w:val="288"/>
            </w:trPr>
            <w:tc>
              <w:tcPr>
                <w:tcW w:w="1874" w:type="dxa"/>
                <w:vMerge w:val="restart"/>
                <w:tcBorders>
                  <w:top w:val="single" w:sz="6" w:space="0" w:color="auto"/>
                  <w:left w:val="single" w:sz="12" w:space="0" w:color="auto"/>
                  <w:right w:val="single" w:sz="6" w:space="0" w:color="auto"/>
                </w:tcBorders>
              </w:tcPr>
              <w:p w14:paraId="52A627E1" w14:textId="786777C0" w:rsidR="001F237C" w:rsidRPr="00216B41" w:rsidRDefault="001F237C">
                <w:pPr>
                  <w:rPr>
                    <w:b/>
                    <w:bCs/>
                    <w:sz w:val="20"/>
                    <w:szCs w:val="20"/>
                  </w:rPr>
                </w:pPr>
                <w:r w:rsidRPr="00216B41">
                  <w:rPr>
                    <w:b/>
                    <w:bCs/>
                    <w:sz w:val="20"/>
                    <w:szCs w:val="20"/>
                  </w:rPr>
                  <w:t>Nickel, total</w:t>
                </w:r>
              </w:p>
              <w:p w14:paraId="4B54CA5D" w14:textId="5FD0781D" w:rsidR="001F237C" w:rsidRPr="00216B41" w:rsidRDefault="001F237C">
                <w:pPr>
                  <w:rPr>
                    <w:b/>
                    <w:bCs/>
                    <w:sz w:val="20"/>
                    <w:szCs w:val="20"/>
                  </w:rPr>
                </w:pPr>
                <w:r w:rsidRPr="00216B41">
                  <w:rPr>
                    <w:b/>
                    <w:bCs/>
                    <w:sz w:val="20"/>
                    <w:szCs w:val="20"/>
                  </w:rPr>
                  <w:t> </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EE433A5" w14:textId="2A4BA831" w:rsidR="001F237C" w:rsidRPr="00216B41" w:rsidRDefault="001F237C">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39DFCF5" w14:textId="598EF5FB" w:rsidR="001F237C" w:rsidRPr="00216B41" w:rsidRDefault="001F237C">
                <w:pPr>
                  <w:jc w:val="cente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EFE2FCD" w14:textId="23B8D27F" w:rsidR="001F237C" w:rsidRPr="00216B41" w:rsidRDefault="001F237C">
                <w:pPr>
                  <w:jc w:val="center"/>
                  <w:rPr>
                    <w:sz w:val="20"/>
                    <w:szCs w:val="20"/>
                  </w:rPr>
                </w:pPr>
                <w:r w:rsidRPr="00216B41">
                  <w:rPr>
                    <w:sz w:val="20"/>
                    <w:szCs w:val="20"/>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87C9B6C" w14:textId="5C0C61BE"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F6350CF" w14:textId="6843CE52" w:rsidR="001F237C" w:rsidRPr="00216B41" w:rsidRDefault="001F237C">
                <w:pPr>
                  <w:jc w:val="center"/>
                  <w:rPr>
                    <w:color w:val="000000"/>
                    <w:sz w:val="20"/>
                    <w:szCs w:val="20"/>
                  </w:rPr>
                </w:pPr>
                <w:r w:rsidRPr="00216B41">
                  <w:rPr>
                    <w:sz w:val="20"/>
                    <w:szCs w:val="20"/>
                  </w:rPr>
                  <w:t>1.417</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01FCF1E" w14:textId="4E553571" w:rsidR="001F237C" w:rsidRPr="00216B41" w:rsidRDefault="001F237C">
                <w:pPr>
                  <w:jc w:val="center"/>
                  <w:rPr>
                    <w:color w:val="000000"/>
                    <w:sz w:val="20"/>
                    <w:szCs w:val="20"/>
                  </w:rPr>
                </w:pPr>
                <w:r w:rsidRPr="00216B41">
                  <w:rPr>
                    <w:color w:val="000000"/>
                    <w:sz w:val="20"/>
                    <w:szCs w:val="20"/>
                  </w:rPr>
                  <w:t>-</w:t>
                </w:r>
              </w:p>
            </w:tc>
          </w:tr>
          <w:tr w:rsidR="001F237C" w:rsidRPr="00252AF9" w14:paraId="0ECFBA09" w14:textId="1EB69A18" w:rsidTr="00216B41">
            <w:trPr>
              <w:trHeight w:val="288"/>
            </w:trPr>
            <w:tc>
              <w:tcPr>
                <w:tcW w:w="1874" w:type="dxa"/>
                <w:vMerge/>
                <w:tcBorders>
                  <w:left w:val="single" w:sz="12" w:space="0" w:color="auto"/>
                  <w:bottom w:val="single" w:sz="6" w:space="0" w:color="auto"/>
                  <w:right w:val="single" w:sz="6" w:space="0" w:color="auto"/>
                </w:tcBorders>
              </w:tcPr>
              <w:p w14:paraId="4BAB684D" w14:textId="5647CF86"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09CD406C" w14:textId="0CF3193E" w:rsidR="001F237C" w:rsidRPr="00216B41" w:rsidRDefault="001F237C">
                <w:pP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22D18AC" w14:textId="0056E115" w:rsidR="001F237C" w:rsidRPr="00216B41" w:rsidRDefault="001F237C">
                <w:pPr>
                  <w:jc w:val="center"/>
                  <w:rPr>
                    <w:sz w:val="20"/>
                    <w:szCs w:val="20"/>
                  </w:rPr>
                </w:pPr>
                <w:r w:rsidRPr="00216B41">
                  <w:rPr>
                    <w:sz w:val="20"/>
                    <w:szCs w:val="20"/>
                  </w:rPr>
                  <w:t xml:space="preserve">Total= </w:t>
                </w:r>
              </w:p>
              <w:p w14:paraId="3718431F" w14:textId="11313D6D" w:rsidR="001F237C" w:rsidRPr="00216B41" w:rsidRDefault="001F237C">
                <w:pPr>
                  <w:jc w:val="center"/>
                  <w:rPr>
                    <w:sz w:val="20"/>
                    <w:szCs w:val="20"/>
                  </w:rPr>
                </w:pPr>
                <w:r w:rsidRPr="00216B41">
                  <w:rPr>
                    <w:sz w:val="20"/>
                    <w:szCs w:val="20"/>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8D3BE6D" w14:textId="207E7642"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E3D1DFC" w14:textId="395BFB56" w:rsidR="001F237C" w:rsidRPr="00216B41" w:rsidRDefault="001F237C">
                <w:pPr>
                  <w:jc w:val="center"/>
                  <w:rPr>
                    <w:sz w:val="20"/>
                    <w:szCs w:val="20"/>
                  </w:rPr>
                </w:pPr>
                <w:r w:rsidRPr="00216B41">
                  <w:rPr>
                    <w:sz w:val="20"/>
                    <w:szCs w:val="20"/>
                  </w:rPr>
                  <w:t>1.417</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9B423D6" w14:textId="7AFEDECF" w:rsidR="001F237C" w:rsidRPr="00216B41" w:rsidRDefault="001F237C">
                <w:pPr>
                  <w:jc w:val="center"/>
                  <w:rPr>
                    <w:color w:val="000000"/>
                    <w:sz w:val="20"/>
                    <w:szCs w:val="20"/>
                  </w:rPr>
                </w:pPr>
                <w:r w:rsidRPr="00216B41">
                  <w:rPr>
                    <w:color w:val="000000"/>
                    <w:sz w:val="20"/>
                    <w:szCs w:val="20"/>
                  </w:rPr>
                  <w:t>-</w:t>
                </w:r>
              </w:p>
            </w:tc>
          </w:tr>
          <w:tr w:rsidR="00B46733" w:rsidRPr="00252AF9" w14:paraId="38761CBF" w14:textId="0F834BDA" w:rsidTr="00216B41">
            <w:trPr>
              <w:trHeight w:val="288"/>
            </w:trPr>
            <w:tc>
              <w:tcPr>
                <w:tcW w:w="1874" w:type="dxa"/>
                <w:vMerge w:val="restart"/>
                <w:tcBorders>
                  <w:top w:val="single" w:sz="6" w:space="0" w:color="auto"/>
                  <w:left w:val="single" w:sz="12" w:space="0" w:color="auto"/>
                  <w:right w:val="single" w:sz="6" w:space="0" w:color="auto"/>
                </w:tcBorders>
              </w:tcPr>
              <w:p w14:paraId="5220B752" w14:textId="331B9F01" w:rsidR="00B46733" w:rsidRPr="00216B41" w:rsidRDefault="00B46733">
                <w:pPr>
                  <w:rPr>
                    <w:b/>
                    <w:bCs/>
                    <w:sz w:val="20"/>
                    <w:szCs w:val="20"/>
                  </w:rPr>
                </w:pPr>
                <w:r w:rsidRPr="00216B41">
                  <w:rPr>
                    <w:b/>
                    <w:bCs/>
                    <w:sz w:val="20"/>
                    <w:szCs w:val="20"/>
                  </w:rPr>
                  <w:t>Nitrate + Nitrite Nitrogen</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C25ACA4" w14:textId="7FAA588C" w:rsidR="00B46733" w:rsidRPr="00216B41" w:rsidRDefault="00B46733">
                <w:pP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C5CDFFA" w14:textId="27B711B4" w:rsidR="00B46733" w:rsidRPr="00216B41" w:rsidRDefault="00B46733">
                <w:pPr>
                  <w:jc w:val="center"/>
                  <w:rPr>
                    <w:sz w:val="20"/>
                    <w:szCs w:val="20"/>
                  </w:rPr>
                </w:pPr>
                <w:r w:rsidRPr="00216B41">
                  <w:rPr>
                    <w:sz w:val="20"/>
                    <w:szCs w:val="20"/>
                  </w:rPr>
                  <w:t>2812-2819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2094FD6" w14:textId="04DBE04A" w:rsidR="00B46733" w:rsidRPr="00216B41" w:rsidRDefault="00B46733">
                <w:pPr>
                  <w:jc w:val="center"/>
                  <w:rPr>
                    <w:sz w:val="20"/>
                    <w:szCs w:val="20"/>
                  </w:rPr>
                </w:pPr>
                <w:r w:rsidRPr="00216B41">
                  <w:rPr>
                    <w:rFonts w:cs="Calibri"/>
                    <w:szCs w:val="22"/>
                  </w:rPr>
                  <w:t>175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A48B2A9" w14:textId="02381742" w:rsidR="00B46733" w:rsidRPr="00216B41" w:rsidRDefault="00B46733">
                <w:pPr>
                  <w:jc w:val="center"/>
                  <w:rPr>
                    <w:sz w:val="20"/>
                    <w:szCs w:val="20"/>
                  </w:rPr>
                </w:pPr>
                <w:r w:rsidRPr="00216B41">
                  <w:rPr>
                    <w:rFonts w:cs="Calibri"/>
                    <w:szCs w:val="22"/>
                  </w:rPr>
                  <w:t>0.57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1FAE938" w14:textId="6C2832EC" w:rsidR="00B46733" w:rsidRPr="00216B41" w:rsidRDefault="00B46733">
                <w:pPr>
                  <w:jc w:val="center"/>
                  <w:rPr>
                    <w:color w:val="000000"/>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1D1CB6F" w14:textId="3CE0DE13" w:rsidR="00B46733" w:rsidRPr="00216B41" w:rsidRDefault="00B46733">
                <w:pPr>
                  <w:jc w:val="center"/>
                  <w:rPr>
                    <w:color w:val="000000"/>
                    <w:sz w:val="20"/>
                    <w:szCs w:val="20"/>
                  </w:rPr>
                </w:pPr>
                <w:r w:rsidRPr="00216B41">
                  <w:rPr>
                    <w:rFonts w:cs="Calibri"/>
                    <w:szCs w:val="22"/>
                  </w:rPr>
                  <w:t>-16.2</w:t>
                </w:r>
              </w:p>
            </w:tc>
          </w:tr>
          <w:tr w:rsidR="00B46733" w:rsidRPr="00252AF9" w14:paraId="3A69170E" w14:textId="47DF579E" w:rsidTr="00216B41">
            <w:trPr>
              <w:trHeight w:val="288"/>
            </w:trPr>
            <w:tc>
              <w:tcPr>
                <w:tcW w:w="1874" w:type="dxa"/>
                <w:vMerge/>
                <w:tcBorders>
                  <w:left w:val="single" w:sz="12" w:space="0" w:color="auto"/>
                  <w:right w:val="single" w:sz="6" w:space="0" w:color="auto"/>
                </w:tcBorders>
                <w:vAlign w:val="center"/>
              </w:tcPr>
              <w:p w14:paraId="26399771" w14:textId="3B019C53"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A738B8B" w14:textId="19E1E2E4" w:rsidR="00B46733" w:rsidRPr="00216B41" w:rsidRDefault="00B46733">
                <w:pP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DBCFD89" w14:textId="2747177B" w:rsidR="00B46733" w:rsidRPr="00216B41" w:rsidRDefault="00B46733">
                <w:pPr>
                  <w:jc w:val="center"/>
                  <w:rPr>
                    <w:sz w:val="20"/>
                    <w:szCs w:val="20"/>
                  </w:rPr>
                </w:pPr>
                <w:r w:rsidRPr="00216B41">
                  <w:rPr>
                    <w:sz w:val="20"/>
                    <w:szCs w:val="20"/>
                  </w:rPr>
                  <w:t>2841-2844</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657206D" w14:textId="19B440FE" w:rsidR="00B46733" w:rsidRPr="00216B41" w:rsidRDefault="00B46733">
                <w:pPr>
                  <w:jc w:val="center"/>
                  <w:rPr>
                    <w:sz w:val="20"/>
                    <w:szCs w:val="20"/>
                  </w:rPr>
                </w:pPr>
                <w:r w:rsidRPr="00216B41">
                  <w:rPr>
                    <w:rFonts w:cs="Calibri"/>
                    <w:szCs w:val="22"/>
                  </w:rPr>
                  <w:t>47</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783BD27" w14:textId="332E22B2" w:rsidR="00B46733" w:rsidRPr="00216B41" w:rsidRDefault="00B46733">
                <w:pPr>
                  <w:jc w:val="center"/>
                  <w:rPr>
                    <w:sz w:val="20"/>
                    <w:szCs w:val="20"/>
                  </w:rPr>
                </w:pPr>
                <w:r w:rsidRPr="00216B41">
                  <w:rPr>
                    <w:rFonts w:cs="Calibri"/>
                    <w:szCs w:val="22"/>
                  </w:rPr>
                  <w:t>0.585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3FC6CEB" w14:textId="343440DF" w:rsidR="00B46733" w:rsidRPr="00216B41" w:rsidRDefault="00B46733">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5EB2EA3" w14:textId="0BF5D904" w:rsidR="00B46733" w:rsidRPr="00216B41" w:rsidRDefault="00B46733">
                <w:pPr>
                  <w:jc w:val="center"/>
                  <w:rPr>
                    <w:color w:val="000000"/>
                    <w:sz w:val="20"/>
                    <w:szCs w:val="20"/>
                  </w:rPr>
                </w:pPr>
                <w:r w:rsidRPr="00216B41">
                  <w:rPr>
                    <w:rFonts w:cs="Calibri"/>
                    <w:szCs w:val="22"/>
                  </w:rPr>
                  <w:t>-14.0</w:t>
                </w:r>
              </w:p>
            </w:tc>
          </w:tr>
          <w:tr w:rsidR="00B46733" w:rsidRPr="00252AF9" w14:paraId="74D1AE5F" w14:textId="5D8FC19A" w:rsidTr="00216B41">
            <w:trPr>
              <w:trHeight w:val="288"/>
            </w:trPr>
            <w:tc>
              <w:tcPr>
                <w:tcW w:w="1874" w:type="dxa"/>
                <w:vMerge/>
                <w:tcBorders>
                  <w:left w:val="single" w:sz="12" w:space="0" w:color="auto"/>
                  <w:right w:val="single" w:sz="6" w:space="0" w:color="auto"/>
                </w:tcBorders>
                <w:vAlign w:val="center"/>
              </w:tcPr>
              <w:p w14:paraId="6CA646E1" w14:textId="5E3127EE"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1FA1AED" w14:textId="0A19E776" w:rsidR="00B46733" w:rsidRPr="00216B41" w:rsidRDefault="00B46733">
                <w:pP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2E7D33C" w14:textId="6117BD8A" w:rsidR="00B46733" w:rsidRPr="00216B41" w:rsidRDefault="00B46733">
                <w:pPr>
                  <w:jc w:val="center"/>
                  <w:rPr>
                    <w:sz w:val="20"/>
                    <w:szCs w:val="20"/>
                  </w:rPr>
                </w:pPr>
                <w:r w:rsidRPr="00216B41">
                  <w:rPr>
                    <w:sz w:val="20"/>
                    <w:szCs w:val="20"/>
                  </w:rPr>
                  <w:t>2873-2879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29F762C" w14:textId="71931377" w:rsidR="00B46733" w:rsidRPr="00216B41" w:rsidRDefault="00B46733">
                <w:pPr>
                  <w:jc w:val="center"/>
                  <w:rPr>
                    <w:sz w:val="20"/>
                    <w:szCs w:val="20"/>
                  </w:rPr>
                </w:pPr>
                <w:r w:rsidRPr="00216B41">
                  <w:rPr>
                    <w:rFonts w:cs="Calibri"/>
                    <w:szCs w:val="22"/>
                  </w:rPr>
                  <w:t>93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A853380" w14:textId="325EB218" w:rsidR="00B46733" w:rsidRPr="00216B41" w:rsidRDefault="00B46733">
                <w:pPr>
                  <w:jc w:val="center"/>
                  <w:rPr>
                    <w:sz w:val="20"/>
                    <w:szCs w:val="20"/>
                  </w:rPr>
                </w:pPr>
                <w:r w:rsidRPr="00216B41">
                  <w:rPr>
                    <w:rFonts w:cs="Calibri"/>
                    <w:szCs w:val="22"/>
                  </w:rPr>
                  <w:t>0.62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3159437" w14:textId="5E2CA147" w:rsidR="00B46733" w:rsidRPr="00216B41" w:rsidRDefault="00B46733">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DE3BCE1" w14:textId="75E311EA" w:rsidR="00B46733" w:rsidRPr="00216B41" w:rsidRDefault="00B46733">
                <w:pPr>
                  <w:jc w:val="center"/>
                  <w:rPr>
                    <w:color w:val="000000"/>
                    <w:sz w:val="20"/>
                    <w:szCs w:val="20"/>
                  </w:rPr>
                </w:pPr>
                <w:r w:rsidRPr="00216B41">
                  <w:rPr>
                    <w:rFonts w:cs="Calibri"/>
                    <w:szCs w:val="22"/>
                  </w:rPr>
                  <w:t>-8.8</w:t>
                </w:r>
              </w:p>
            </w:tc>
          </w:tr>
          <w:tr w:rsidR="00B46733" w:rsidRPr="00252AF9" w14:paraId="78D279DE" w14:textId="066C8E65" w:rsidTr="00216B41">
            <w:trPr>
              <w:trHeight w:val="288"/>
            </w:trPr>
            <w:tc>
              <w:tcPr>
                <w:tcW w:w="1874" w:type="dxa"/>
                <w:vMerge/>
                <w:tcBorders>
                  <w:left w:val="single" w:sz="12" w:space="0" w:color="auto"/>
                  <w:right w:val="single" w:sz="6" w:space="0" w:color="auto"/>
                </w:tcBorders>
                <w:vAlign w:val="center"/>
              </w:tcPr>
              <w:p w14:paraId="2B1B59EA" w14:textId="6F03295A"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35532F5" w14:textId="775E2D3A" w:rsidR="00B46733" w:rsidRPr="00216B41" w:rsidRDefault="00B46733">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690CFC0" w14:textId="7DAB0E46" w:rsidR="00B46733" w:rsidRPr="00216B41" w:rsidRDefault="00B46733">
                <w:pPr>
                  <w:jc w:val="center"/>
                  <w:rPr>
                    <w:sz w:val="20"/>
                    <w:szCs w:val="20"/>
                  </w:rPr>
                </w:pPr>
                <w:r w:rsidRPr="00216B41">
                  <w:rPr>
                    <w:sz w:val="20"/>
                    <w:szCs w:val="20"/>
                  </w:rPr>
                  <w:t>1021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C7EBE0E" w14:textId="23333DFD" w:rsidR="00B46733" w:rsidRPr="00216B41" w:rsidRDefault="00B46733">
                <w:pPr>
                  <w:jc w:val="center"/>
                  <w:rPr>
                    <w:sz w:val="20"/>
                    <w:szCs w:val="20"/>
                  </w:rPr>
                </w:pPr>
                <w:r w:rsidRPr="00216B41">
                  <w:rPr>
                    <w:rFonts w:cs="Calibri"/>
                    <w:szCs w:val="22"/>
                  </w:rPr>
                  <w:t> </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54E1FF7" w14:textId="7FDDCFAC" w:rsidR="00B46733" w:rsidRPr="00216B41" w:rsidRDefault="00B46733">
                <w:pPr>
                  <w:jc w:val="center"/>
                  <w:rPr>
                    <w:sz w:val="20"/>
                    <w:szCs w:val="20"/>
                  </w:rPr>
                </w:pPr>
                <w:r w:rsidRPr="00216B41">
                  <w:rPr>
                    <w:rFonts w:cs="Calibri"/>
                    <w:szCs w:val="22"/>
                  </w:rPr>
                  <w:t> </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12D0A64" w14:textId="336E8077" w:rsidR="00B46733" w:rsidRPr="00216B41" w:rsidRDefault="00B46733">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7F478FD" w14:textId="7B750599" w:rsidR="00B46733" w:rsidRPr="00216B41" w:rsidRDefault="00B46733">
                <w:pPr>
                  <w:jc w:val="center"/>
                  <w:rPr>
                    <w:color w:val="000000"/>
                    <w:sz w:val="20"/>
                    <w:szCs w:val="20"/>
                  </w:rPr>
                </w:pPr>
                <w:r w:rsidRPr="00216B41">
                  <w:rPr>
                    <w:rFonts w:cs="Calibri"/>
                    <w:szCs w:val="22"/>
                  </w:rPr>
                  <w:t> </w:t>
                </w:r>
              </w:p>
            </w:tc>
          </w:tr>
          <w:tr w:rsidR="00B46733" w:rsidRPr="00252AF9" w14:paraId="1585BFFB" w14:textId="4676287A" w:rsidTr="00216B41">
            <w:trPr>
              <w:trHeight w:val="288"/>
            </w:trPr>
            <w:tc>
              <w:tcPr>
                <w:tcW w:w="1874" w:type="dxa"/>
                <w:vMerge/>
                <w:tcBorders>
                  <w:left w:val="single" w:sz="12" w:space="0" w:color="auto"/>
                  <w:right w:val="single" w:sz="6" w:space="0" w:color="auto"/>
                </w:tcBorders>
                <w:vAlign w:val="center"/>
              </w:tcPr>
              <w:p w14:paraId="3D9A3282" w14:textId="0D9F59E3"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F907E9D" w14:textId="2AD44C51" w:rsidR="00B46733" w:rsidRPr="00216B41" w:rsidRDefault="00B46733">
                <w:pPr>
                  <w:rPr>
                    <w:sz w:val="20"/>
                    <w:szCs w:val="20"/>
                  </w:rPr>
                </w:pPr>
                <w:r w:rsidRPr="00216B41">
                  <w:rPr>
                    <w:sz w:val="20"/>
                    <w:szCs w:val="20"/>
                  </w:rPr>
                  <w:t>J</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55641A0" w14:textId="3593A4C5" w:rsidR="00B46733" w:rsidRPr="00216B41" w:rsidRDefault="00B46733">
                <w:pPr>
                  <w:jc w:val="center"/>
                  <w:rPr>
                    <w:sz w:val="20"/>
                    <w:szCs w:val="20"/>
                  </w:rPr>
                </w:pPr>
                <w:r w:rsidRPr="00216B41">
                  <w:rPr>
                    <w:sz w:val="20"/>
                    <w:szCs w:val="20"/>
                  </w:rPr>
                  <w:t>1442 and 1446</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92062E1" w14:textId="5364B232" w:rsidR="00B46733" w:rsidRPr="00216B41" w:rsidRDefault="00B46733">
                <w:pPr>
                  <w:jc w:val="center"/>
                  <w:rPr>
                    <w:sz w:val="20"/>
                    <w:szCs w:val="20"/>
                  </w:rPr>
                </w:pPr>
                <w:r w:rsidRPr="00216B41">
                  <w:rPr>
                    <w:rFonts w:cs="Calibri"/>
                    <w:szCs w:val="22"/>
                  </w:rPr>
                  <w:t>179</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A7E1DB8" w14:textId="59150C7E" w:rsidR="00B46733" w:rsidRPr="00216B41" w:rsidRDefault="00B46733">
                <w:pPr>
                  <w:jc w:val="center"/>
                  <w:rPr>
                    <w:sz w:val="20"/>
                    <w:szCs w:val="20"/>
                  </w:rPr>
                </w:pPr>
                <w:r w:rsidRPr="00216B41">
                  <w:rPr>
                    <w:rFonts w:cs="Calibri"/>
                    <w:szCs w:val="22"/>
                  </w:rPr>
                  <w:t>0.24</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346D65D" w14:textId="31224C86" w:rsidR="00B46733" w:rsidRPr="00216B41" w:rsidRDefault="00B46733">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F9A824D" w14:textId="178D1FEF" w:rsidR="00B46733" w:rsidRPr="00216B41" w:rsidRDefault="00B46733">
                <w:pPr>
                  <w:jc w:val="center"/>
                  <w:rPr>
                    <w:color w:val="000000"/>
                    <w:sz w:val="20"/>
                    <w:szCs w:val="20"/>
                  </w:rPr>
                </w:pPr>
                <w:r w:rsidRPr="00216B41">
                  <w:rPr>
                    <w:rFonts w:cs="Calibri"/>
                    <w:szCs w:val="22"/>
                  </w:rPr>
                  <w:t>-64.7</w:t>
                </w:r>
              </w:p>
            </w:tc>
          </w:tr>
          <w:tr w:rsidR="00B46733" w:rsidRPr="00252AF9" w14:paraId="721944B5" w14:textId="1363C257" w:rsidTr="00216B41">
            <w:trPr>
              <w:trHeight w:val="288"/>
            </w:trPr>
            <w:tc>
              <w:tcPr>
                <w:tcW w:w="1874" w:type="dxa"/>
                <w:vMerge/>
                <w:tcBorders>
                  <w:left w:val="single" w:sz="12" w:space="0" w:color="auto"/>
                  <w:right w:val="single" w:sz="6" w:space="0" w:color="auto"/>
                </w:tcBorders>
                <w:vAlign w:val="center"/>
              </w:tcPr>
              <w:p w14:paraId="4722CB56" w14:textId="3DFBA6CA"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CDF8334" w14:textId="2C43CEFD" w:rsidR="00B46733" w:rsidRPr="00216B41" w:rsidRDefault="00B46733">
                <w:pPr>
                  <w:rPr>
                    <w:sz w:val="20"/>
                    <w:szCs w:val="20"/>
                  </w:rPr>
                </w:pPr>
                <w:r w:rsidRPr="00216B41">
                  <w:rPr>
                    <w:sz w:val="20"/>
                    <w:szCs w:val="20"/>
                  </w:rPr>
                  <w:t>U</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5B91704" w14:textId="039ADD92" w:rsidR="00B46733" w:rsidRPr="00216B41" w:rsidRDefault="00B46733">
                <w:pPr>
                  <w:jc w:val="center"/>
                  <w:rPr>
                    <w:sz w:val="20"/>
                    <w:szCs w:val="20"/>
                  </w:rPr>
                </w:pPr>
                <w:r w:rsidRPr="00216B41">
                  <w:rPr>
                    <w:sz w:val="20"/>
                    <w:szCs w:val="20"/>
                  </w:rPr>
                  <w:t>2074-2079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8B4C5F9" w14:textId="1C0EC55B" w:rsidR="00B46733" w:rsidRPr="00216B41" w:rsidRDefault="00B46733">
                <w:pPr>
                  <w:jc w:val="center"/>
                  <w:rPr>
                    <w:sz w:val="20"/>
                    <w:szCs w:val="20"/>
                  </w:rPr>
                </w:pPr>
                <w:r w:rsidRPr="00216B41">
                  <w:rPr>
                    <w:rFonts w:cs="Calibri"/>
                    <w:szCs w:val="22"/>
                  </w:rPr>
                  <w:t>34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A1BD345" w14:textId="7DB5EA01" w:rsidR="00B46733" w:rsidRPr="00216B41" w:rsidRDefault="00B46733">
                <w:pPr>
                  <w:jc w:val="center"/>
                  <w:rPr>
                    <w:sz w:val="20"/>
                    <w:szCs w:val="20"/>
                  </w:rPr>
                </w:pPr>
                <w:r w:rsidRPr="00216B41">
                  <w:rPr>
                    <w:rFonts w:cs="Calibri"/>
                    <w:szCs w:val="22"/>
                  </w:rPr>
                  <w:t>0.2921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884FAE6" w14:textId="2D77E2C5" w:rsidR="00B46733" w:rsidRPr="00216B41" w:rsidRDefault="00B46733">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09A14B5" w14:textId="46DF202C" w:rsidR="00B46733" w:rsidRPr="00216B41" w:rsidRDefault="00B46733">
                <w:pPr>
                  <w:jc w:val="center"/>
                  <w:rPr>
                    <w:color w:val="000000"/>
                    <w:sz w:val="20"/>
                    <w:szCs w:val="20"/>
                  </w:rPr>
                </w:pPr>
                <w:r w:rsidRPr="00216B41">
                  <w:rPr>
                    <w:rFonts w:cs="Calibri"/>
                    <w:szCs w:val="22"/>
                  </w:rPr>
                  <w:t>-57.0</w:t>
                </w:r>
              </w:p>
            </w:tc>
          </w:tr>
          <w:tr w:rsidR="00B46733" w:rsidRPr="00252AF9" w14:paraId="5348C7F7" w14:textId="0FABB12F" w:rsidTr="00216B41">
            <w:trPr>
              <w:trHeight w:val="288"/>
            </w:trPr>
            <w:tc>
              <w:tcPr>
                <w:tcW w:w="1874" w:type="dxa"/>
                <w:vMerge/>
                <w:tcBorders>
                  <w:left w:val="single" w:sz="12" w:space="0" w:color="auto"/>
                  <w:right w:val="single" w:sz="6" w:space="0" w:color="auto"/>
                </w:tcBorders>
                <w:vAlign w:val="center"/>
              </w:tcPr>
              <w:p w14:paraId="4E6DD59B" w14:textId="75233C9F"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6A86CE7" w14:textId="302AE946" w:rsidR="00B46733" w:rsidRPr="00216B41" w:rsidRDefault="00B46733">
                <w:pPr>
                  <w:rPr>
                    <w:sz w:val="20"/>
                    <w:szCs w:val="20"/>
                  </w:rPr>
                </w:pPr>
                <w:r w:rsidRPr="00216B41">
                  <w:rPr>
                    <w:sz w:val="20"/>
                    <w:szCs w:val="20"/>
                  </w:rPr>
                  <w:t>AA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666D2B3" w14:textId="3CDBFB26" w:rsidR="00B46733" w:rsidRPr="00216B41" w:rsidRDefault="00B46733">
                <w:pPr>
                  <w:jc w:val="center"/>
                  <w:rPr>
                    <w:sz w:val="20"/>
                    <w:szCs w:val="20"/>
                  </w:rPr>
                </w:pPr>
                <w:r w:rsidRPr="00216B41">
                  <w:rPr>
                    <w:sz w:val="20"/>
                    <w:szCs w:val="20"/>
                  </w:rPr>
                  <w:t>SIC 3411-3499 (except 3479), and 3911-3915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1AE15BD" w14:textId="78E222E7" w:rsidR="00B46733" w:rsidRPr="00216B41" w:rsidRDefault="00B46733">
                <w:pPr>
                  <w:jc w:val="center"/>
                  <w:rPr>
                    <w:sz w:val="20"/>
                    <w:szCs w:val="20"/>
                  </w:rPr>
                </w:pPr>
                <w:r w:rsidRPr="00216B41">
                  <w:rPr>
                    <w:rFonts w:cs="Calibri"/>
                    <w:szCs w:val="22"/>
                  </w:rPr>
                  <w:t>843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E84BF09" w14:textId="1661FFD7" w:rsidR="00B46733" w:rsidRPr="00216B41" w:rsidRDefault="00B46733">
                <w:pPr>
                  <w:jc w:val="center"/>
                  <w:rPr>
                    <w:sz w:val="20"/>
                    <w:szCs w:val="20"/>
                  </w:rPr>
                </w:pPr>
                <w:r w:rsidRPr="00216B41">
                  <w:rPr>
                    <w:rFonts w:cs="Calibri"/>
                    <w:szCs w:val="22"/>
                  </w:rPr>
                  <w:t>0.561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5A1B222" w14:textId="54F1CA04" w:rsidR="00B46733" w:rsidRPr="00216B41" w:rsidRDefault="00B46733">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73B917A" w14:textId="48A0A1C3" w:rsidR="00B46733" w:rsidRPr="00216B41" w:rsidRDefault="00B46733">
                <w:pPr>
                  <w:jc w:val="center"/>
                  <w:rPr>
                    <w:color w:val="000000"/>
                    <w:sz w:val="20"/>
                    <w:szCs w:val="20"/>
                  </w:rPr>
                </w:pPr>
                <w:r w:rsidRPr="00216B41">
                  <w:rPr>
                    <w:rFonts w:cs="Calibri"/>
                    <w:szCs w:val="22"/>
                  </w:rPr>
                  <w:t>-17.5</w:t>
                </w:r>
              </w:p>
            </w:tc>
          </w:tr>
          <w:tr w:rsidR="00B46733" w:rsidRPr="00252AF9" w14:paraId="170A841F" w14:textId="25392316" w:rsidTr="00216B41">
            <w:trPr>
              <w:trHeight w:val="288"/>
            </w:trPr>
            <w:tc>
              <w:tcPr>
                <w:tcW w:w="1874" w:type="dxa"/>
                <w:vMerge/>
                <w:tcBorders>
                  <w:left w:val="single" w:sz="12" w:space="0" w:color="auto"/>
                  <w:right w:val="single" w:sz="6" w:space="0" w:color="auto"/>
                </w:tcBorders>
                <w:vAlign w:val="center"/>
              </w:tcPr>
              <w:p w14:paraId="2A2C35FC" w14:textId="48B91511"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D1FC38F" w14:textId="20C73FB3" w:rsidR="00B46733" w:rsidRPr="00216B41" w:rsidRDefault="00B46733">
                <w:pPr>
                  <w:rPr>
                    <w:sz w:val="20"/>
                    <w:szCs w:val="20"/>
                  </w:rPr>
                </w:pPr>
                <w:r w:rsidRPr="00216B41">
                  <w:rPr>
                    <w:sz w:val="20"/>
                    <w:szCs w:val="20"/>
                  </w:rPr>
                  <w:t>AA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69E3BEF" w14:textId="2CF74FAD" w:rsidR="00B46733" w:rsidRPr="00216B41" w:rsidRDefault="00B46733">
                <w:pPr>
                  <w:jc w:val="center"/>
                  <w:rPr>
                    <w:sz w:val="20"/>
                    <w:szCs w:val="20"/>
                  </w:rPr>
                </w:pPr>
                <w:r w:rsidRPr="00216B41">
                  <w:rPr>
                    <w:sz w:val="20"/>
                    <w:szCs w:val="20"/>
                  </w:rPr>
                  <w:t>3479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F6E2ABF" w14:textId="556A9AB1" w:rsidR="00B46733" w:rsidRPr="00216B41" w:rsidRDefault="00B46733">
                <w:pPr>
                  <w:jc w:val="center"/>
                  <w:rPr>
                    <w:sz w:val="20"/>
                    <w:szCs w:val="20"/>
                  </w:rPr>
                </w:pPr>
                <w:r w:rsidRPr="00216B41">
                  <w:rPr>
                    <w:rFonts w:cs="Calibri"/>
                    <w:szCs w:val="22"/>
                  </w:rPr>
                  <w:t>200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06AC2F3" w14:textId="75BD64DE" w:rsidR="00B46733" w:rsidRPr="00216B41" w:rsidRDefault="00B46733">
                <w:pPr>
                  <w:jc w:val="center"/>
                  <w:rPr>
                    <w:sz w:val="20"/>
                    <w:szCs w:val="20"/>
                  </w:rPr>
                </w:pPr>
                <w:r w:rsidRPr="00216B41">
                  <w:rPr>
                    <w:rFonts w:cs="Calibri"/>
                    <w:szCs w:val="22"/>
                  </w:rPr>
                  <w:t>0.48</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AC5846D" w14:textId="75541CE4" w:rsidR="00B46733" w:rsidRPr="00216B41" w:rsidRDefault="00B46733">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675FA27" w14:textId="7DD3A06A" w:rsidR="00B46733" w:rsidRPr="00216B41" w:rsidRDefault="00B46733">
                <w:pPr>
                  <w:jc w:val="center"/>
                  <w:rPr>
                    <w:color w:val="000000"/>
                    <w:sz w:val="20"/>
                    <w:szCs w:val="20"/>
                  </w:rPr>
                </w:pPr>
                <w:r w:rsidRPr="00216B41">
                  <w:rPr>
                    <w:rFonts w:cs="Calibri"/>
                    <w:szCs w:val="22"/>
                  </w:rPr>
                  <w:t>-29.4</w:t>
                </w:r>
              </w:p>
            </w:tc>
          </w:tr>
          <w:tr w:rsidR="001F237C" w:rsidRPr="00252AF9" w14:paraId="3E7AFADB" w14:textId="03313E2B" w:rsidTr="00216B41">
            <w:trPr>
              <w:trHeight w:val="288"/>
            </w:trPr>
            <w:tc>
              <w:tcPr>
                <w:tcW w:w="1874" w:type="dxa"/>
                <w:vMerge/>
                <w:tcBorders>
                  <w:left w:val="single" w:sz="12" w:space="0" w:color="auto"/>
                  <w:bottom w:val="single" w:sz="6" w:space="0" w:color="auto"/>
                  <w:right w:val="single" w:sz="6" w:space="0" w:color="auto"/>
                </w:tcBorders>
                <w:vAlign w:val="center"/>
              </w:tcPr>
              <w:p w14:paraId="097B6235" w14:textId="1C03B905"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5D734B47" w14:textId="33577960" w:rsidR="001F237C" w:rsidRPr="00216B41" w:rsidRDefault="001F237C">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B1BD7F2" w14:textId="3ABE07CE" w:rsidR="001F237C" w:rsidRPr="00216B41" w:rsidRDefault="001F237C">
                <w:pPr>
                  <w:jc w:val="center"/>
                  <w:rPr>
                    <w:sz w:val="20"/>
                    <w:szCs w:val="20"/>
                  </w:rPr>
                </w:pPr>
                <w:r w:rsidRPr="00216B41">
                  <w:rPr>
                    <w:sz w:val="20"/>
                    <w:szCs w:val="20"/>
                  </w:rPr>
                  <w:t>Total= 1</w:t>
                </w:r>
                <w:r w:rsidR="00B46733" w:rsidRPr="00216B41">
                  <w:rPr>
                    <w:sz w:val="20"/>
                    <w:szCs w:val="20"/>
                  </w:rPr>
                  <w:t>571</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6382558" w14:textId="273E4912" w:rsidR="001F237C" w:rsidRPr="00216B41" w:rsidRDefault="001F237C">
                <w:pPr>
                  <w:jc w:val="center"/>
                  <w:rPr>
                    <w:sz w:val="20"/>
                    <w:szCs w:val="20"/>
                  </w:rPr>
                </w:pPr>
                <w:r w:rsidRPr="00216B41">
                  <w:rPr>
                    <w:sz w:val="20"/>
                    <w:szCs w:val="20"/>
                  </w:rPr>
                  <w:t>0.5</w:t>
                </w:r>
                <w:r w:rsidR="00B46733" w:rsidRPr="00216B41">
                  <w:rPr>
                    <w:sz w:val="20"/>
                    <w:szCs w:val="20"/>
                  </w:rPr>
                  <w:t>61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2FD9749" w14:textId="62644B04" w:rsidR="001F237C" w:rsidRPr="00216B41" w:rsidRDefault="001F237C">
                <w:pPr>
                  <w:jc w:val="center"/>
                  <w:rPr>
                    <w:sz w:val="20"/>
                    <w:szCs w:val="20"/>
                  </w:rPr>
                </w:pPr>
                <w:r w:rsidRPr="00216B41">
                  <w:rPr>
                    <w:sz w:val="20"/>
                    <w:szCs w:val="20"/>
                  </w:rPr>
                  <w:t>0.68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5A177BB" w14:textId="1B860C36" w:rsidR="001F237C" w:rsidRPr="00216B41" w:rsidRDefault="001F237C">
                <w:pPr>
                  <w:jc w:val="center"/>
                  <w:rPr>
                    <w:color w:val="000000"/>
                    <w:sz w:val="20"/>
                    <w:szCs w:val="20"/>
                  </w:rPr>
                </w:pPr>
                <w:r w:rsidRPr="00216B41">
                  <w:rPr>
                    <w:color w:val="000000"/>
                    <w:sz w:val="20"/>
                    <w:szCs w:val="20"/>
                  </w:rPr>
                  <w:t>-</w:t>
                </w:r>
                <w:r w:rsidR="00B46733" w:rsidRPr="00216B41">
                  <w:rPr>
                    <w:color w:val="000000"/>
                    <w:sz w:val="20"/>
                    <w:szCs w:val="20"/>
                  </w:rPr>
                  <w:t>17.5</w:t>
                </w:r>
              </w:p>
            </w:tc>
          </w:tr>
          <w:tr w:rsidR="001F237C" w:rsidRPr="00252AF9" w14:paraId="564D4512" w14:textId="5A5008EB" w:rsidTr="00216B41">
            <w:trPr>
              <w:trHeight w:val="288"/>
            </w:trPr>
            <w:tc>
              <w:tcPr>
                <w:tcW w:w="1874" w:type="dxa"/>
                <w:vMerge w:val="restart"/>
                <w:tcBorders>
                  <w:top w:val="single" w:sz="6" w:space="0" w:color="auto"/>
                  <w:left w:val="single" w:sz="12" w:space="0" w:color="auto"/>
                  <w:right w:val="single" w:sz="6" w:space="0" w:color="auto"/>
                </w:tcBorders>
              </w:tcPr>
              <w:p w14:paraId="0EF666B3" w14:textId="69BDF2D0" w:rsidR="001F237C" w:rsidRPr="00216B41" w:rsidRDefault="001F237C">
                <w:pPr>
                  <w:rPr>
                    <w:b/>
                    <w:bCs/>
                    <w:sz w:val="20"/>
                    <w:szCs w:val="20"/>
                  </w:rPr>
                </w:pPr>
                <w:r w:rsidRPr="00216B41">
                  <w:rPr>
                    <w:b/>
                    <w:bCs/>
                    <w:sz w:val="20"/>
                    <w:szCs w:val="20"/>
                  </w:rPr>
                  <w:t>Phosphorus</w:t>
                </w:r>
                <w:r w:rsidR="00155818">
                  <w:rPr>
                    <w:b/>
                    <w:bCs/>
                    <w:sz w:val="20"/>
                    <w:szCs w:val="20"/>
                  </w:rPr>
                  <w:t>, 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DCE8AEA" w14:textId="7BA437CA" w:rsidR="001F237C" w:rsidRPr="00216B41" w:rsidRDefault="001F237C">
                <w:pP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7B3FB17" w14:textId="3C22B497" w:rsidR="001F237C" w:rsidRPr="00216B41" w:rsidRDefault="001F237C">
                <w:pPr>
                  <w:jc w:val="center"/>
                  <w:rPr>
                    <w:sz w:val="20"/>
                    <w:szCs w:val="20"/>
                  </w:rPr>
                </w:pPr>
                <w:r w:rsidRPr="00216B41">
                  <w:rPr>
                    <w:sz w:val="20"/>
                    <w:szCs w:val="20"/>
                  </w:rPr>
                  <w:t>2873-2879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EB47127" w14:textId="008F30D6" w:rsidR="001F237C" w:rsidRPr="00216B41" w:rsidRDefault="00B46733">
                <w:pPr>
                  <w:jc w:val="center"/>
                  <w:rPr>
                    <w:sz w:val="20"/>
                    <w:szCs w:val="20"/>
                  </w:rPr>
                </w:pPr>
                <w:r w:rsidRPr="00216B41">
                  <w:rPr>
                    <w:sz w:val="20"/>
                    <w:szCs w:val="20"/>
                  </w:rPr>
                  <w:t>103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B65D02B" w14:textId="10514495" w:rsidR="001F237C" w:rsidRPr="00216B41" w:rsidRDefault="00B46733">
                <w:pPr>
                  <w:jc w:val="center"/>
                  <w:rPr>
                    <w:rFonts w:cs="Calibri"/>
                    <w:szCs w:val="22"/>
                  </w:rPr>
                </w:pPr>
                <w:r w:rsidRPr="00216B41">
                  <w:rPr>
                    <w:rFonts w:cs="Calibri"/>
                    <w:szCs w:val="22"/>
                  </w:rPr>
                  <w:t>0.321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BEFC3C9" w14:textId="78CC8EC2" w:rsidR="001F237C" w:rsidRPr="00216B41" w:rsidRDefault="001F237C">
                <w:pPr>
                  <w:jc w:val="center"/>
                  <w:rPr>
                    <w:color w:val="000000"/>
                    <w:sz w:val="20"/>
                    <w:szCs w:val="20"/>
                  </w:rPr>
                </w:pPr>
                <w:r w:rsidRPr="00216B41">
                  <w:rPr>
                    <w:sz w:val="20"/>
                    <w:szCs w:val="20"/>
                  </w:rPr>
                  <w:t>1.25</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836B868" w14:textId="18C0BC82" w:rsidR="001F237C" w:rsidRPr="00216B41" w:rsidRDefault="00B46733">
                <w:pPr>
                  <w:jc w:val="center"/>
                  <w:rPr>
                    <w:rFonts w:cs="Calibri"/>
                    <w:szCs w:val="22"/>
                  </w:rPr>
                </w:pPr>
                <w:r w:rsidRPr="00216B41">
                  <w:rPr>
                    <w:rFonts w:cs="Calibri"/>
                    <w:szCs w:val="22"/>
                  </w:rPr>
                  <w:t>-74.3</w:t>
                </w:r>
              </w:p>
            </w:tc>
          </w:tr>
          <w:tr w:rsidR="001F237C" w:rsidRPr="00252AF9" w14:paraId="78FCB215" w14:textId="0CAD7EDD" w:rsidTr="00216B41">
            <w:trPr>
              <w:trHeight w:val="288"/>
            </w:trPr>
            <w:tc>
              <w:tcPr>
                <w:tcW w:w="1874" w:type="dxa"/>
                <w:vMerge/>
                <w:tcBorders>
                  <w:left w:val="single" w:sz="12" w:space="0" w:color="auto"/>
                  <w:bottom w:val="single" w:sz="6" w:space="0" w:color="auto"/>
                  <w:right w:val="single" w:sz="6" w:space="0" w:color="auto"/>
                </w:tcBorders>
                <w:vAlign w:val="center"/>
              </w:tcPr>
              <w:p w14:paraId="6D5FB4D4" w14:textId="4B7307BF"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0BA91B6F" w14:textId="03BD5511" w:rsidR="001F237C" w:rsidRPr="00216B41" w:rsidRDefault="001F237C">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18E32E2" w14:textId="350C84EE" w:rsidR="001F237C" w:rsidRPr="00216B41" w:rsidRDefault="001F237C">
                <w:pPr>
                  <w:jc w:val="center"/>
                  <w:rPr>
                    <w:sz w:val="20"/>
                    <w:szCs w:val="20"/>
                  </w:rPr>
                </w:pPr>
                <w:r w:rsidRPr="00216B41">
                  <w:rPr>
                    <w:sz w:val="20"/>
                    <w:szCs w:val="20"/>
                  </w:rPr>
                  <w:t xml:space="preserve">Total = </w:t>
                </w:r>
                <w:r w:rsidR="00B46733" w:rsidRPr="00216B41">
                  <w:rPr>
                    <w:sz w:val="20"/>
                    <w:szCs w:val="20"/>
                  </w:rPr>
                  <w:t>103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74305D4" w14:textId="3C547B69" w:rsidR="001F237C" w:rsidRPr="00216B41" w:rsidRDefault="00B46733">
                <w:pPr>
                  <w:jc w:val="center"/>
                  <w:rPr>
                    <w:rFonts w:cs="Calibri"/>
                    <w:szCs w:val="22"/>
                  </w:rPr>
                </w:pPr>
                <w:r w:rsidRPr="00216B41">
                  <w:rPr>
                    <w:rFonts w:cs="Calibri"/>
                    <w:szCs w:val="22"/>
                  </w:rPr>
                  <w:t>0.321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1438E6C" w14:textId="199D0846" w:rsidR="001F237C" w:rsidRPr="00216B41" w:rsidRDefault="001F237C">
                <w:pPr>
                  <w:jc w:val="center"/>
                  <w:rPr>
                    <w:sz w:val="20"/>
                    <w:szCs w:val="20"/>
                  </w:rPr>
                </w:pPr>
                <w:r w:rsidRPr="00216B41">
                  <w:rPr>
                    <w:sz w:val="20"/>
                    <w:szCs w:val="20"/>
                  </w:rPr>
                  <w:t>1.25</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7BBC18A" w14:textId="100F3E48" w:rsidR="001F237C" w:rsidRPr="00216B41" w:rsidRDefault="001F237C">
                <w:pPr>
                  <w:jc w:val="center"/>
                  <w:rPr>
                    <w:color w:val="000000"/>
                    <w:sz w:val="20"/>
                    <w:szCs w:val="20"/>
                  </w:rPr>
                </w:pPr>
                <w:r w:rsidRPr="00216B41">
                  <w:rPr>
                    <w:color w:val="000000"/>
                    <w:sz w:val="20"/>
                    <w:szCs w:val="20"/>
                  </w:rPr>
                  <w:t>-</w:t>
                </w:r>
                <w:r w:rsidR="00B46733" w:rsidRPr="00216B41">
                  <w:rPr>
                    <w:color w:val="000000"/>
                    <w:sz w:val="20"/>
                    <w:szCs w:val="20"/>
                  </w:rPr>
                  <w:t>74.3</w:t>
                </w:r>
              </w:p>
            </w:tc>
          </w:tr>
          <w:tr w:rsidR="00B46733" w:rsidRPr="00252AF9" w14:paraId="6A66CDA4" w14:textId="3EE88666" w:rsidTr="00216B41">
            <w:trPr>
              <w:trHeight w:val="288"/>
            </w:trPr>
            <w:tc>
              <w:tcPr>
                <w:tcW w:w="1874" w:type="dxa"/>
                <w:vMerge w:val="restart"/>
                <w:tcBorders>
                  <w:top w:val="single" w:sz="6" w:space="0" w:color="auto"/>
                  <w:left w:val="single" w:sz="12" w:space="0" w:color="auto"/>
                  <w:right w:val="single" w:sz="6" w:space="0" w:color="auto"/>
                </w:tcBorders>
              </w:tcPr>
              <w:p w14:paraId="1148BFA6" w14:textId="5207BD0C" w:rsidR="00B46733" w:rsidRPr="00216B41" w:rsidRDefault="00B46733">
                <w:pPr>
                  <w:rPr>
                    <w:b/>
                    <w:bCs/>
                    <w:sz w:val="20"/>
                    <w:szCs w:val="20"/>
                  </w:rPr>
                </w:pPr>
                <w:r w:rsidRPr="00216B41">
                  <w:rPr>
                    <w:b/>
                    <w:bCs/>
                    <w:sz w:val="20"/>
                    <w:szCs w:val="20"/>
                  </w:rPr>
                  <w:t>pH</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2EED0C10" w14:textId="40C08581" w:rsidR="00B46733" w:rsidRPr="00216B41" w:rsidRDefault="00B46733">
                <w:pPr>
                  <w:rPr>
                    <w:sz w:val="20"/>
                    <w:szCs w:val="20"/>
                  </w:rPr>
                </w:pPr>
                <w:r w:rsidRPr="00216B41">
                  <w:rPr>
                    <w:sz w:val="20"/>
                    <w:szCs w:val="20"/>
                  </w:rPr>
                  <w:t>E</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6F48399" w14:textId="72FA178F" w:rsidR="00B46733" w:rsidRPr="00216B41" w:rsidRDefault="00B46733">
                <w:pPr>
                  <w:jc w:val="center"/>
                  <w:rPr>
                    <w:sz w:val="20"/>
                    <w:szCs w:val="20"/>
                  </w:rPr>
                </w:pPr>
                <w:r w:rsidRPr="00216B41">
                  <w:rPr>
                    <w:sz w:val="20"/>
                    <w:szCs w:val="20"/>
                  </w:rPr>
                  <w:t>3251-3259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D6970DA" w14:textId="33D504C2" w:rsidR="00B46733" w:rsidRPr="00216B41" w:rsidRDefault="00B46733">
                <w:pPr>
                  <w:jc w:val="center"/>
                  <w:rPr>
                    <w:sz w:val="20"/>
                    <w:szCs w:val="20"/>
                  </w:rPr>
                </w:pPr>
                <w:r w:rsidRPr="00216B41">
                  <w:rPr>
                    <w:rFonts w:cs="Calibri"/>
                    <w:szCs w:val="22"/>
                  </w:rPr>
                  <w:t>28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11B4717" w14:textId="24DDE35D" w:rsidR="00B46733" w:rsidRPr="00216B41" w:rsidRDefault="00B46733">
                <w:pPr>
                  <w:jc w:val="center"/>
                  <w:rPr>
                    <w:sz w:val="20"/>
                    <w:szCs w:val="20"/>
                  </w:rPr>
                </w:pPr>
                <w:r w:rsidRPr="00216B41">
                  <w:rPr>
                    <w:sz w:val="20"/>
                    <w:szCs w:val="20"/>
                  </w:rPr>
                  <w:t>7.55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E832CC7" w14:textId="0D618D5A" w:rsidR="00B46733" w:rsidRPr="00216B41" w:rsidRDefault="00B46733">
                <w:pPr>
                  <w:jc w:val="center"/>
                  <w:rPr>
                    <w:color w:val="000000"/>
                    <w:sz w:val="20"/>
                    <w:szCs w:val="20"/>
                  </w:rPr>
                </w:pPr>
                <w:r w:rsidRPr="00216B41">
                  <w:rPr>
                    <w:sz w:val="20"/>
                    <w:szCs w:val="20"/>
                  </w:rPr>
                  <w:t xml:space="preserve">6.0-9.0 </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9598597" w14:textId="77742CD3" w:rsidR="00B46733" w:rsidRPr="00216B41" w:rsidRDefault="00B46733">
                <w:pPr>
                  <w:jc w:val="center"/>
                  <w:rPr>
                    <w:color w:val="000000"/>
                    <w:sz w:val="20"/>
                    <w:szCs w:val="20"/>
                  </w:rPr>
                </w:pPr>
                <w:r w:rsidRPr="00216B41">
                  <w:rPr>
                    <w:color w:val="000000"/>
                    <w:sz w:val="20"/>
                    <w:szCs w:val="20"/>
                  </w:rPr>
                  <w:t xml:space="preserve">-16.1-25.8 </w:t>
                </w:r>
              </w:p>
            </w:tc>
          </w:tr>
          <w:tr w:rsidR="00B46733" w:rsidRPr="00252AF9" w14:paraId="7A2214D9" w14:textId="0E4216C4" w:rsidTr="00216B41">
            <w:trPr>
              <w:trHeight w:val="288"/>
            </w:trPr>
            <w:tc>
              <w:tcPr>
                <w:tcW w:w="1874" w:type="dxa"/>
                <w:vMerge/>
                <w:tcBorders>
                  <w:left w:val="single" w:sz="12" w:space="0" w:color="auto"/>
                  <w:right w:val="single" w:sz="6" w:space="0" w:color="auto"/>
                </w:tcBorders>
                <w:vAlign w:val="center"/>
              </w:tcPr>
              <w:p w14:paraId="04EBF9FA" w14:textId="7978D8AF"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BE1A6C9" w14:textId="085FA675" w:rsidR="00B46733" w:rsidRPr="00216B41" w:rsidRDefault="00B46733">
                <w:pPr>
                  <w:rPr>
                    <w:sz w:val="20"/>
                    <w:szCs w:val="20"/>
                  </w:rPr>
                </w:pPr>
                <w:r w:rsidRPr="00216B41">
                  <w:rPr>
                    <w:sz w:val="20"/>
                    <w:szCs w:val="20"/>
                  </w:rPr>
                  <w:t>E</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AC86B59" w14:textId="7D074ECF" w:rsidR="00B46733" w:rsidRPr="00216B41" w:rsidRDefault="00B46733">
                <w:pPr>
                  <w:jc w:val="center"/>
                  <w:rPr>
                    <w:sz w:val="20"/>
                    <w:szCs w:val="20"/>
                  </w:rPr>
                </w:pPr>
                <w:r w:rsidRPr="00216B41">
                  <w:rPr>
                    <w:sz w:val="20"/>
                    <w:szCs w:val="20"/>
                  </w:rPr>
                  <w:t>3271-3275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5CB18C4" w14:textId="0E244D96" w:rsidR="00B46733" w:rsidRPr="00216B41" w:rsidRDefault="00B46733">
                <w:pPr>
                  <w:jc w:val="center"/>
                  <w:rPr>
                    <w:sz w:val="20"/>
                    <w:szCs w:val="20"/>
                  </w:rPr>
                </w:pPr>
                <w:r w:rsidRPr="00216B41">
                  <w:rPr>
                    <w:rFonts w:cs="Calibri"/>
                    <w:szCs w:val="22"/>
                  </w:rPr>
                  <w:t>78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B81CC1A" w14:textId="36084BFF" w:rsidR="00B46733" w:rsidRPr="00216B41" w:rsidRDefault="00B46733">
                <w:pPr>
                  <w:jc w:val="center"/>
                  <w:rPr>
                    <w:sz w:val="20"/>
                    <w:szCs w:val="20"/>
                  </w:rPr>
                </w:pPr>
                <w:r w:rsidRPr="00216B41">
                  <w:rPr>
                    <w:sz w:val="20"/>
                    <w:szCs w:val="20"/>
                  </w:rPr>
                  <w:t>7.8</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D7FE46E" w14:textId="12D0E2C7" w:rsidR="00B46733" w:rsidRPr="00216B41" w:rsidRDefault="00B46733">
                <w:pPr>
                  <w:jc w:val="center"/>
                  <w:rPr>
                    <w:sz w:val="20"/>
                    <w:szCs w:val="20"/>
                  </w:rPr>
                </w:pPr>
                <w:r w:rsidRPr="00216B41">
                  <w:rPr>
                    <w:sz w:val="20"/>
                    <w:szCs w:val="20"/>
                  </w:rPr>
                  <w:t>6.0-9.0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E6B016A" w14:textId="2D902758" w:rsidR="00B46733" w:rsidRPr="00216B41" w:rsidRDefault="00B46733">
                <w:pPr>
                  <w:jc w:val="center"/>
                  <w:rPr>
                    <w:color w:val="000000"/>
                    <w:sz w:val="20"/>
                    <w:szCs w:val="20"/>
                  </w:rPr>
                </w:pPr>
                <w:r w:rsidRPr="00216B41">
                  <w:rPr>
                    <w:color w:val="000000"/>
                    <w:sz w:val="20"/>
                    <w:szCs w:val="20"/>
                  </w:rPr>
                  <w:t xml:space="preserve"> -13.3-30.0</w:t>
                </w:r>
              </w:p>
            </w:tc>
          </w:tr>
          <w:tr w:rsidR="00B46733" w:rsidRPr="00252AF9" w14:paraId="5A3471D6" w14:textId="425E71C6" w:rsidTr="00216B41">
            <w:trPr>
              <w:trHeight w:val="288"/>
            </w:trPr>
            <w:tc>
              <w:tcPr>
                <w:tcW w:w="1874" w:type="dxa"/>
                <w:vMerge/>
                <w:tcBorders>
                  <w:left w:val="single" w:sz="12" w:space="0" w:color="auto"/>
                  <w:right w:val="single" w:sz="6" w:space="0" w:color="auto"/>
                </w:tcBorders>
                <w:vAlign w:val="center"/>
              </w:tcPr>
              <w:p w14:paraId="0886C4C4" w14:textId="18700EBC"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5375777" w14:textId="66CD5A55" w:rsidR="00B46733" w:rsidRPr="00216B41" w:rsidRDefault="00B46733">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72335EA" w14:textId="3AF20F29" w:rsidR="00B46733" w:rsidRPr="00216B41" w:rsidRDefault="00B46733">
                <w:pPr>
                  <w:jc w:val="cente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CD82901" w14:textId="21C1356E" w:rsidR="00B46733" w:rsidRPr="00216B41" w:rsidRDefault="00B46733">
                <w:pPr>
                  <w:jc w:val="center"/>
                  <w:rPr>
                    <w:sz w:val="20"/>
                    <w:szCs w:val="20"/>
                  </w:rPr>
                </w:pPr>
                <w:r w:rsidRPr="00216B41">
                  <w:rPr>
                    <w:rFonts w:cs="Calibri"/>
                    <w:szCs w:val="22"/>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BA9BA6B" w14:textId="42F30B63" w:rsidR="00B46733" w:rsidRPr="00216B41" w:rsidRDefault="00B46733">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9617769" w14:textId="4737CEB6" w:rsidR="00B46733" w:rsidRPr="00216B41" w:rsidRDefault="00B46733">
                <w:pPr>
                  <w:jc w:val="center"/>
                  <w:rPr>
                    <w:sz w:val="20"/>
                    <w:szCs w:val="20"/>
                  </w:rPr>
                </w:pPr>
                <w:r w:rsidRPr="00216B41">
                  <w:rPr>
                    <w:sz w:val="20"/>
                    <w:szCs w:val="20"/>
                  </w:rPr>
                  <w:t>6.0-9.0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B2EB722" w14:textId="4CD27EFC" w:rsidR="00B46733" w:rsidRPr="00216B41" w:rsidRDefault="00B46733">
                <w:pPr>
                  <w:jc w:val="center"/>
                  <w:rPr>
                    <w:color w:val="000000"/>
                    <w:sz w:val="20"/>
                    <w:szCs w:val="20"/>
                  </w:rPr>
                </w:pPr>
                <w:r w:rsidRPr="00216B41">
                  <w:rPr>
                    <w:color w:val="000000"/>
                    <w:sz w:val="20"/>
                    <w:szCs w:val="20"/>
                  </w:rPr>
                  <w:t xml:space="preserve"> -</w:t>
                </w:r>
              </w:p>
            </w:tc>
          </w:tr>
          <w:tr w:rsidR="00B46733" w:rsidRPr="00252AF9" w14:paraId="3DEF1E72" w14:textId="29C1B25C" w:rsidTr="00216B41">
            <w:trPr>
              <w:trHeight w:val="288"/>
            </w:trPr>
            <w:tc>
              <w:tcPr>
                <w:tcW w:w="1874" w:type="dxa"/>
                <w:vMerge/>
                <w:tcBorders>
                  <w:left w:val="single" w:sz="12" w:space="0" w:color="auto"/>
                  <w:right w:val="single" w:sz="6" w:space="0" w:color="auto"/>
                </w:tcBorders>
                <w:vAlign w:val="center"/>
              </w:tcPr>
              <w:p w14:paraId="28FFFA75" w14:textId="3C3F85CF"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F381A90" w14:textId="677FAB76" w:rsidR="00B46733" w:rsidRPr="00216B41" w:rsidRDefault="00B46733">
                <w:pPr>
                  <w:rPr>
                    <w:sz w:val="20"/>
                    <w:szCs w:val="20"/>
                  </w:rPr>
                </w:pPr>
                <w:r w:rsidRPr="00216B41">
                  <w:rPr>
                    <w:sz w:val="20"/>
                    <w:szCs w:val="20"/>
                  </w:rPr>
                  <w:t>J</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6601221" w14:textId="1CB6D9B2" w:rsidR="00B46733" w:rsidRPr="00216B41" w:rsidRDefault="00B46733">
                <w:pPr>
                  <w:jc w:val="center"/>
                  <w:rPr>
                    <w:sz w:val="20"/>
                    <w:szCs w:val="20"/>
                  </w:rPr>
                </w:pPr>
                <w:r w:rsidRPr="00216B41">
                  <w:rPr>
                    <w:sz w:val="20"/>
                    <w:szCs w:val="20"/>
                  </w:rPr>
                  <w:t>1411, 1422-1429, and 1481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EA453BB" w14:textId="0C2B90CF" w:rsidR="00B46733" w:rsidRPr="00216B41" w:rsidRDefault="00B46733">
                <w:pPr>
                  <w:jc w:val="center"/>
                  <w:rPr>
                    <w:sz w:val="20"/>
                    <w:szCs w:val="20"/>
                  </w:rPr>
                </w:pPr>
                <w:r w:rsidRPr="00216B41">
                  <w:rPr>
                    <w:rFonts w:cs="Calibri"/>
                    <w:szCs w:val="22"/>
                  </w:rPr>
                  <w:t>77</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12CFB50" w14:textId="5BFBC89F" w:rsidR="00B46733" w:rsidRPr="00216B41" w:rsidRDefault="00B46733">
                <w:pPr>
                  <w:jc w:val="center"/>
                  <w:rPr>
                    <w:sz w:val="20"/>
                    <w:szCs w:val="20"/>
                  </w:rPr>
                </w:pPr>
                <w:r w:rsidRPr="00216B41">
                  <w:rPr>
                    <w:sz w:val="20"/>
                    <w:szCs w:val="20"/>
                  </w:rPr>
                  <w:t>7.9</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5B1DF64" w14:textId="3CA224F0" w:rsidR="00B46733" w:rsidRPr="00216B41" w:rsidRDefault="00B46733">
                <w:pPr>
                  <w:jc w:val="center"/>
                  <w:rPr>
                    <w:sz w:val="20"/>
                    <w:szCs w:val="20"/>
                  </w:rPr>
                </w:pPr>
                <w:r w:rsidRPr="00216B41">
                  <w:rPr>
                    <w:sz w:val="20"/>
                    <w:szCs w:val="20"/>
                  </w:rPr>
                  <w:t xml:space="preserve">6.0-9.0 </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3D3C311" w14:textId="50821738" w:rsidR="00B46733" w:rsidRPr="00216B41" w:rsidRDefault="00B46733">
                <w:pPr>
                  <w:jc w:val="center"/>
                  <w:rPr>
                    <w:color w:val="000000"/>
                    <w:sz w:val="20"/>
                    <w:szCs w:val="20"/>
                  </w:rPr>
                </w:pPr>
                <w:r w:rsidRPr="00216B41">
                  <w:rPr>
                    <w:color w:val="000000"/>
                    <w:sz w:val="20"/>
                    <w:szCs w:val="20"/>
                  </w:rPr>
                  <w:t xml:space="preserve">-12.2-31.6 </w:t>
                </w:r>
              </w:p>
            </w:tc>
          </w:tr>
          <w:tr w:rsidR="00B46733" w:rsidRPr="00252AF9" w14:paraId="1B54264D" w14:textId="39054347" w:rsidTr="00216B41">
            <w:trPr>
              <w:trHeight w:val="288"/>
            </w:trPr>
            <w:tc>
              <w:tcPr>
                <w:tcW w:w="1874" w:type="dxa"/>
                <w:vMerge/>
                <w:tcBorders>
                  <w:left w:val="single" w:sz="12" w:space="0" w:color="auto"/>
                  <w:right w:val="single" w:sz="6" w:space="0" w:color="auto"/>
                </w:tcBorders>
                <w:vAlign w:val="center"/>
              </w:tcPr>
              <w:p w14:paraId="196FC8E5" w14:textId="06E4464C" w:rsidR="00B46733" w:rsidRPr="00216B41" w:rsidRDefault="00B46733">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07AA59F" w14:textId="308835A6" w:rsidR="00B46733" w:rsidRPr="00216B41" w:rsidRDefault="00B46733">
                <w:pPr>
                  <w:rPr>
                    <w:sz w:val="20"/>
                    <w:szCs w:val="20"/>
                  </w:rPr>
                </w:pPr>
                <w:r w:rsidRPr="00216B41">
                  <w:rPr>
                    <w:sz w:val="20"/>
                    <w:szCs w:val="20"/>
                  </w:rPr>
                  <w:t>S</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C30B9F3" w14:textId="453F1A15" w:rsidR="00B46733" w:rsidRPr="00216B41" w:rsidRDefault="00B46733">
                <w:pPr>
                  <w:jc w:val="center"/>
                  <w:rPr>
                    <w:sz w:val="20"/>
                    <w:szCs w:val="20"/>
                  </w:rPr>
                </w:pPr>
                <w:r w:rsidRPr="00216B41">
                  <w:rPr>
                    <w:sz w:val="20"/>
                    <w:szCs w:val="20"/>
                  </w:rPr>
                  <w:t>4512-4581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45A7C69" w14:textId="7E5F127D" w:rsidR="00B46733" w:rsidRPr="00216B41" w:rsidRDefault="00B46733">
                <w:pPr>
                  <w:jc w:val="center"/>
                  <w:rPr>
                    <w:sz w:val="20"/>
                    <w:szCs w:val="20"/>
                  </w:rPr>
                </w:pPr>
                <w:r w:rsidRPr="00216B41">
                  <w:rPr>
                    <w:rFonts w:cs="Calibri"/>
                    <w:szCs w:val="22"/>
                  </w:rPr>
                  <w:t>1</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E63BFE0" w14:textId="0AF408C6" w:rsidR="00B46733" w:rsidRPr="00216B41" w:rsidRDefault="00B46733">
                <w:pPr>
                  <w:jc w:val="center"/>
                  <w:rPr>
                    <w:sz w:val="20"/>
                    <w:szCs w:val="20"/>
                  </w:rPr>
                </w:pPr>
                <w:r w:rsidRPr="00216B41">
                  <w:rPr>
                    <w:sz w:val="20"/>
                    <w:szCs w:val="20"/>
                  </w:rPr>
                  <w:t>7.7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3C4FE9E" w14:textId="7D8AC48E" w:rsidR="00B46733" w:rsidRPr="00216B41" w:rsidRDefault="00B46733">
                <w:pPr>
                  <w:jc w:val="center"/>
                  <w:rPr>
                    <w:sz w:val="20"/>
                    <w:szCs w:val="20"/>
                  </w:rPr>
                </w:pPr>
                <w:r w:rsidRPr="00216B41">
                  <w:rPr>
                    <w:sz w:val="20"/>
                    <w:szCs w:val="20"/>
                  </w:rPr>
                  <w:t>6.0-9.0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768D22F" w14:textId="65278AD0" w:rsidR="00B46733" w:rsidRPr="00216B41" w:rsidRDefault="00B46733">
                <w:pPr>
                  <w:jc w:val="center"/>
                  <w:rPr>
                    <w:color w:val="000000"/>
                    <w:sz w:val="20"/>
                    <w:szCs w:val="20"/>
                  </w:rPr>
                </w:pPr>
                <w:r w:rsidRPr="00216B41">
                  <w:rPr>
                    <w:color w:val="000000"/>
                    <w:sz w:val="20"/>
                    <w:szCs w:val="20"/>
                  </w:rPr>
                  <w:t xml:space="preserve">-14.4-28.3  </w:t>
                </w:r>
              </w:p>
            </w:tc>
          </w:tr>
          <w:tr w:rsidR="001F237C" w:rsidRPr="00252AF9" w14:paraId="4C93DEA6" w14:textId="24B3B786" w:rsidTr="00216B41">
            <w:trPr>
              <w:trHeight w:val="288"/>
            </w:trPr>
            <w:tc>
              <w:tcPr>
                <w:tcW w:w="1874" w:type="dxa"/>
                <w:vMerge/>
                <w:tcBorders>
                  <w:left w:val="single" w:sz="12" w:space="0" w:color="auto"/>
                  <w:bottom w:val="single" w:sz="6" w:space="0" w:color="auto"/>
                  <w:right w:val="single" w:sz="6" w:space="0" w:color="auto"/>
                </w:tcBorders>
                <w:vAlign w:val="center"/>
              </w:tcPr>
              <w:p w14:paraId="064E078E" w14:textId="19F2BBFC"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7A84932C" w14:textId="12D9040B" w:rsidR="001F237C" w:rsidRPr="00216B41" w:rsidRDefault="001F237C">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B0EEEDA" w14:textId="63CC793F" w:rsidR="001F237C" w:rsidRPr="00216B41" w:rsidRDefault="001F237C">
                <w:pPr>
                  <w:jc w:val="center"/>
                  <w:rPr>
                    <w:sz w:val="20"/>
                    <w:szCs w:val="20"/>
                  </w:rPr>
                </w:pPr>
                <w:r w:rsidRPr="00216B41">
                  <w:rPr>
                    <w:sz w:val="20"/>
                    <w:szCs w:val="20"/>
                  </w:rPr>
                  <w:t>Total = 184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6EE0261" w14:textId="5E19DAD2" w:rsidR="001F237C" w:rsidRPr="00216B41" w:rsidRDefault="001F237C">
                <w:pPr>
                  <w:jc w:val="center"/>
                  <w:rPr>
                    <w:sz w:val="20"/>
                    <w:szCs w:val="20"/>
                  </w:rPr>
                </w:pPr>
                <w:r w:rsidRPr="00216B41">
                  <w:rPr>
                    <w:sz w:val="20"/>
                    <w:szCs w:val="20"/>
                  </w:rPr>
                  <w:t>7.75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3DE0D44" w14:textId="2E44E443" w:rsidR="001F237C" w:rsidRPr="00216B41" w:rsidRDefault="001F237C">
                <w:pPr>
                  <w:jc w:val="center"/>
                  <w:rPr>
                    <w:sz w:val="20"/>
                    <w:szCs w:val="20"/>
                  </w:rPr>
                </w:pPr>
                <w:r w:rsidRPr="00216B41">
                  <w:rPr>
                    <w:sz w:val="20"/>
                    <w:szCs w:val="20"/>
                  </w:rPr>
                  <w:t>6.0-9.0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8AFD53A" w14:textId="3973A5FD" w:rsidR="001F237C" w:rsidRPr="00216B41" w:rsidRDefault="001F237C">
                <w:pPr>
                  <w:jc w:val="center"/>
                  <w:rPr>
                    <w:color w:val="000000"/>
                    <w:sz w:val="20"/>
                    <w:szCs w:val="20"/>
                  </w:rPr>
                </w:pPr>
                <w:r w:rsidRPr="00216B41">
                  <w:rPr>
                    <w:color w:val="000000"/>
                    <w:sz w:val="20"/>
                    <w:szCs w:val="20"/>
                  </w:rPr>
                  <w:t>-13.8-29.1</w:t>
                </w:r>
              </w:p>
            </w:tc>
          </w:tr>
          <w:tr w:rsidR="001F237C" w:rsidRPr="00252AF9" w14:paraId="52D1FF51" w14:textId="045672A2" w:rsidTr="00216B41">
            <w:trPr>
              <w:trHeight w:val="288"/>
            </w:trPr>
            <w:tc>
              <w:tcPr>
                <w:tcW w:w="1874" w:type="dxa"/>
                <w:vMerge w:val="restart"/>
                <w:tcBorders>
                  <w:top w:val="single" w:sz="6" w:space="0" w:color="auto"/>
                  <w:left w:val="single" w:sz="12" w:space="0" w:color="auto"/>
                  <w:right w:val="single" w:sz="6" w:space="0" w:color="auto"/>
                </w:tcBorders>
              </w:tcPr>
              <w:p w14:paraId="5FD15235" w14:textId="5ECC8594" w:rsidR="001F237C" w:rsidRPr="00216B41" w:rsidRDefault="001F237C">
                <w:pPr>
                  <w:rPr>
                    <w:b/>
                    <w:bCs/>
                    <w:sz w:val="20"/>
                    <w:szCs w:val="20"/>
                  </w:rPr>
                </w:pPr>
                <w:r w:rsidRPr="00216B41">
                  <w:rPr>
                    <w:b/>
                    <w:bCs/>
                    <w:sz w:val="20"/>
                    <w:szCs w:val="20"/>
                  </w:rPr>
                  <w:t>Selenium, 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C4B952A" w14:textId="5203401A" w:rsidR="001F237C" w:rsidRPr="00216B41" w:rsidRDefault="001F237C">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7AA66B42" w14:textId="75FB74B5" w:rsidR="001F237C" w:rsidRPr="00216B41" w:rsidRDefault="001F237C">
                <w:pPr>
                  <w:jc w:val="cente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D6DBEAF" w14:textId="3FBEA7C5" w:rsidR="001F237C" w:rsidRPr="00216B41" w:rsidRDefault="001F237C">
                <w:pPr>
                  <w:jc w:val="center"/>
                  <w:rPr>
                    <w:sz w:val="20"/>
                    <w:szCs w:val="20"/>
                  </w:rPr>
                </w:pPr>
                <w:r w:rsidRPr="00216B41">
                  <w:rPr>
                    <w:sz w:val="20"/>
                    <w:szCs w:val="20"/>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6391537" w14:textId="299CF4B5"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6EFD06B" w14:textId="7C2A6DFD" w:rsidR="001F237C" w:rsidRPr="00216B41" w:rsidRDefault="001F237C">
                <w:pPr>
                  <w:jc w:val="center"/>
                  <w:rPr>
                    <w:color w:val="000000"/>
                    <w:sz w:val="20"/>
                    <w:szCs w:val="20"/>
                  </w:rPr>
                </w:pPr>
                <w:r w:rsidRPr="00216B41">
                  <w:rPr>
                    <w:sz w:val="20"/>
                    <w:szCs w:val="20"/>
                  </w:rPr>
                  <w:t>0.05</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91B993A" w14:textId="6DA23EF7" w:rsidR="001F237C" w:rsidRPr="00216B41" w:rsidRDefault="001F237C">
                <w:pPr>
                  <w:jc w:val="center"/>
                  <w:rPr>
                    <w:color w:val="000000"/>
                    <w:sz w:val="20"/>
                    <w:szCs w:val="20"/>
                  </w:rPr>
                </w:pPr>
                <w:r w:rsidRPr="00216B41">
                  <w:rPr>
                    <w:color w:val="000000"/>
                    <w:sz w:val="20"/>
                    <w:szCs w:val="20"/>
                  </w:rPr>
                  <w:t xml:space="preserve">- </w:t>
                </w:r>
              </w:p>
            </w:tc>
          </w:tr>
          <w:tr w:rsidR="001F237C" w:rsidRPr="00252AF9" w14:paraId="3EE4CB46" w14:textId="2A36D85B" w:rsidTr="00216B41">
            <w:trPr>
              <w:trHeight w:val="288"/>
            </w:trPr>
            <w:tc>
              <w:tcPr>
                <w:tcW w:w="1874" w:type="dxa"/>
                <w:vMerge/>
                <w:tcBorders>
                  <w:left w:val="single" w:sz="12" w:space="0" w:color="auto"/>
                  <w:right w:val="single" w:sz="6" w:space="0" w:color="auto"/>
                </w:tcBorders>
                <w:vAlign w:val="center"/>
              </w:tcPr>
              <w:p w14:paraId="5D3C9792" w14:textId="03786FB8" w:rsidR="001F237C" w:rsidRPr="00216B41" w:rsidRDefault="001F237C">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88FB160" w14:textId="69E83635" w:rsidR="001F237C" w:rsidRPr="00216B41" w:rsidRDefault="001F237C">
                <w:pPr>
                  <w:rPr>
                    <w:sz w:val="20"/>
                    <w:szCs w:val="20"/>
                  </w:rPr>
                </w:pPr>
                <w:r w:rsidRPr="00216B41">
                  <w:rPr>
                    <w:sz w:val="20"/>
                    <w:szCs w:val="20"/>
                  </w:rPr>
                  <w:t>K</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B949AF3" w14:textId="69FBE35C" w:rsidR="001F237C" w:rsidRPr="00216B41" w:rsidRDefault="001F237C">
                <w:pPr>
                  <w:jc w:val="center"/>
                  <w:rPr>
                    <w:sz w:val="20"/>
                    <w:szCs w:val="20"/>
                  </w:rPr>
                </w:pPr>
                <w:r w:rsidRPr="00216B41">
                  <w:rPr>
                    <w:sz w:val="20"/>
                    <w:szCs w:val="20"/>
                  </w:rPr>
                  <w:t>HZ</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F09257B" w14:textId="20553594" w:rsidR="001F237C" w:rsidRPr="00216B41" w:rsidRDefault="00B46733">
                <w:pPr>
                  <w:jc w:val="center"/>
                  <w:rPr>
                    <w:rFonts w:cs="Calibri"/>
                    <w:szCs w:val="22"/>
                  </w:rPr>
                </w:pPr>
                <w:r w:rsidRPr="00216B41">
                  <w:rPr>
                    <w:rFonts w:cs="Calibri"/>
                    <w:szCs w:val="22"/>
                  </w:rPr>
                  <w:t>30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CEFCB48" w14:textId="7FF54574" w:rsidR="001F237C" w:rsidRPr="00216B41" w:rsidRDefault="001F237C">
                <w:pPr>
                  <w:jc w:val="center"/>
                  <w:rPr>
                    <w:sz w:val="20"/>
                    <w:szCs w:val="20"/>
                  </w:rPr>
                </w:pPr>
                <w:r w:rsidRPr="00216B41">
                  <w:rPr>
                    <w:sz w:val="20"/>
                    <w:szCs w:val="20"/>
                  </w:rPr>
                  <w:t>0.00</w:t>
                </w:r>
                <w:r w:rsidR="00B46733" w:rsidRPr="00216B41">
                  <w:rPr>
                    <w:sz w:val="20"/>
                    <w:szCs w:val="20"/>
                  </w:rPr>
                  <w:t>2615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6565CB5" w14:textId="0E275DAF" w:rsidR="001F237C" w:rsidRPr="00216B41" w:rsidRDefault="001F237C">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A2F2D2C" w14:textId="7F767969" w:rsidR="001F237C" w:rsidRPr="00216B41" w:rsidRDefault="001F237C">
                <w:pPr>
                  <w:jc w:val="center"/>
                  <w:rPr>
                    <w:color w:val="000000"/>
                    <w:sz w:val="20"/>
                    <w:szCs w:val="20"/>
                  </w:rPr>
                </w:pPr>
                <w:r w:rsidRPr="00216B41">
                  <w:rPr>
                    <w:color w:val="000000"/>
                    <w:sz w:val="20"/>
                    <w:szCs w:val="20"/>
                  </w:rPr>
                  <w:t>-</w:t>
                </w:r>
                <w:r w:rsidR="00B46733" w:rsidRPr="00216B41">
                  <w:rPr>
                    <w:color w:val="000000"/>
                    <w:sz w:val="20"/>
                    <w:szCs w:val="20"/>
                  </w:rPr>
                  <w:t>73.9</w:t>
                </w:r>
              </w:p>
            </w:tc>
          </w:tr>
          <w:tr w:rsidR="00B46733" w:rsidRPr="00252AF9" w14:paraId="2CE50E1D" w14:textId="575BA6A4" w:rsidTr="00216B41">
            <w:trPr>
              <w:trHeight w:val="288"/>
            </w:trPr>
            <w:tc>
              <w:tcPr>
                <w:tcW w:w="1874" w:type="dxa"/>
                <w:vMerge/>
                <w:tcBorders>
                  <w:left w:val="single" w:sz="12" w:space="0" w:color="auto"/>
                  <w:bottom w:val="single" w:sz="6" w:space="0" w:color="auto"/>
                  <w:right w:val="single" w:sz="6" w:space="0" w:color="auto"/>
                </w:tcBorders>
                <w:vAlign w:val="center"/>
              </w:tcPr>
              <w:p w14:paraId="6A57118C" w14:textId="1516EDDB" w:rsidR="00B46733" w:rsidRPr="00216B41" w:rsidRDefault="00B46733">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29490EE3" w14:textId="0F67C1BE" w:rsidR="00B46733" w:rsidRPr="00216B41" w:rsidRDefault="00B46733">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2CCEAEF" w14:textId="454BB3C9" w:rsidR="00B46733" w:rsidRPr="00216B41" w:rsidRDefault="00B46733">
                <w:pPr>
                  <w:jc w:val="center"/>
                  <w:rPr>
                    <w:sz w:val="20"/>
                    <w:szCs w:val="20"/>
                  </w:rPr>
                </w:pPr>
                <w:r w:rsidRPr="00216B41">
                  <w:rPr>
                    <w:sz w:val="20"/>
                    <w:szCs w:val="20"/>
                  </w:rPr>
                  <w:t xml:space="preserve">Total= </w:t>
                </w:r>
              </w:p>
              <w:p w14:paraId="3A5DD62D" w14:textId="7F1C9E29" w:rsidR="00B46733" w:rsidRPr="00216B41" w:rsidRDefault="00B46733">
                <w:pPr>
                  <w:jc w:val="center"/>
                  <w:rPr>
                    <w:sz w:val="20"/>
                    <w:szCs w:val="20"/>
                  </w:rPr>
                </w:pPr>
                <w:r w:rsidRPr="00216B41">
                  <w:rPr>
                    <w:sz w:val="20"/>
                    <w:szCs w:val="20"/>
                  </w:rPr>
                  <w:lastRenderedPageBreak/>
                  <w:t>30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CEE3FDC" w14:textId="07EC9631" w:rsidR="00B46733" w:rsidRPr="00216B41" w:rsidRDefault="00B46733">
                <w:pPr>
                  <w:jc w:val="center"/>
                  <w:rPr>
                    <w:sz w:val="20"/>
                    <w:szCs w:val="20"/>
                  </w:rPr>
                </w:pPr>
                <w:r w:rsidRPr="00216B41">
                  <w:rPr>
                    <w:sz w:val="20"/>
                    <w:szCs w:val="20"/>
                  </w:rPr>
                  <w:lastRenderedPageBreak/>
                  <w:t>0.002615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B14A7A7" w14:textId="3B396099" w:rsidR="00B46733" w:rsidRPr="00216B41" w:rsidRDefault="00B46733">
                <w:pPr>
                  <w:jc w:val="center"/>
                  <w:rPr>
                    <w:sz w:val="20"/>
                    <w:szCs w:val="20"/>
                  </w:rPr>
                </w:pPr>
                <w:r w:rsidRPr="00216B41">
                  <w:rPr>
                    <w:sz w:val="20"/>
                    <w:szCs w:val="20"/>
                  </w:rPr>
                  <w:t>0.01</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2706526" w14:textId="1A4A7CB1" w:rsidR="00B46733" w:rsidRPr="00216B41" w:rsidRDefault="00B46733">
                <w:pPr>
                  <w:jc w:val="center"/>
                  <w:rPr>
                    <w:color w:val="000000"/>
                    <w:sz w:val="20"/>
                    <w:szCs w:val="20"/>
                  </w:rPr>
                </w:pPr>
                <w:r w:rsidRPr="00216B41">
                  <w:rPr>
                    <w:color w:val="000000"/>
                    <w:sz w:val="20"/>
                    <w:szCs w:val="20"/>
                  </w:rPr>
                  <w:t>-73.9</w:t>
                </w:r>
              </w:p>
            </w:tc>
          </w:tr>
          <w:tr w:rsidR="001F237C" w:rsidRPr="00252AF9" w14:paraId="26471F2A" w14:textId="58D88D67" w:rsidTr="00216B41">
            <w:trPr>
              <w:trHeight w:val="288"/>
            </w:trPr>
            <w:tc>
              <w:tcPr>
                <w:tcW w:w="1874" w:type="dxa"/>
                <w:vMerge w:val="restart"/>
                <w:tcBorders>
                  <w:top w:val="single" w:sz="6" w:space="0" w:color="auto"/>
                  <w:left w:val="single" w:sz="12" w:space="0" w:color="auto"/>
                  <w:right w:val="single" w:sz="6" w:space="0" w:color="auto"/>
                </w:tcBorders>
              </w:tcPr>
              <w:p w14:paraId="6A5B47ED" w14:textId="232FA979" w:rsidR="001F237C" w:rsidRPr="00216B41" w:rsidRDefault="001F237C">
                <w:pPr>
                  <w:rPr>
                    <w:b/>
                    <w:bCs/>
                    <w:sz w:val="20"/>
                    <w:szCs w:val="20"/>
                  </w:rPr>
                </w:pPr>
                <w:r w:rsidRPr="00216B41">
                  <w:rPr>
                    <w:b/>
                    <w:bCs/>
                    <w:sz w:val="20"/>
                    <w:szCs w:val="20"/>
                  </w:rPr>
                  <w:t>Silver, total</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AE33453" w14:textId="7224EEB7" w:rsidR="001F237C" w:rsidRPr="00216B41" w:rsidRDefault="001F237C">
                <w:pP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95B3D35" w14:textId="6B993C14" w:rsidR="001F237C" w:rsidRPr="00216B41" w:rsidRDefault="001F237C">
                <w:pPr>
                  <w:jc w:val="cente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C47C0B2" w14:textId="30D4A75F" w:rsidR="001F237C" w:rsidRPr="00216B41" w:rsidRDefault="001F237C">
                <w:pPr>
                  <w:jc w:val="center"/>
                  <w:rPr>
                    <w:sz w:val="20"/>
                    <w:szCs w:val="20"/>
                  </w:rPr>
                </w:pPr>
                <w:r w:rsidRPr="00216B41">
                  <w:rPr>
                    <w:sz w:val="20"/>
                    <w:szCs w:val="20"/>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7B8271C" w14:textId="6968E080"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EC12AB9" w14:textId="0D30A365" w:rsidR="001F237C" w:rsidRPr="00216B41" w:rsidRDefault="001F237C">
                <w:pPr>
                  <w:jc w:val="center"/>
                  <w:rPr>
                    <w:color w:val="000000"/>
                    <w:sz w:val="20"/>
                    <w:szCs w:val="20"/>
                  </w:rPr>
                </w:pPr>
                <w:r w:rsidRPr="00216B41">
                  <w:rPr>
                    <w:sz w:val="20"/>
                    <w:szCs w:val="20"/>
                  </w:rPr>
                  <w:t>0.0318</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390D4F9" w14:textId="2C2D1703" w:rsidR="001F237C" w:rsidRPr="00216B41" w:rsidRDefault="001F237C">
                <w:pPr>
                  <w:jc w:val="center"/>
                  <w:rPr>
                    <w:color w:val="000000"/>
                    <w:sz w:val="20"/>
                    <w:szCs w:val="20"/>
                  </w:rPr>
                </w:pPr>
                <w:r w:rsidRPr="00216B41">
                  <w:rPr>
                    <w:color w:val="000000"/>
                    <w:sz w:val="20"/>
                    <w:szCs w:val="20"/>
                  </w:rPr>
                  <w:t xml:space="preserve">- </w:t>
                </w:r>
              </w:p>
            </w:tc>
          </w:tr>
          <w:tr w:rsidR="001F237C" w:rsidRPr="00252AF9" w14:paraId="303F5DCD" w14:textId="5B75A081" w:rsidTr="00216B41">
            <w:trPr>
              <w:trHeight w:val="288"/>
            </w:trPr>
            <w:tc>
              <w:tcPr>
                <w:tcW w:w="1874" w:type="dxa"/>
                <w:vMerge/>
                <w:tcBorders>
                  <w:left w:val="single" w:sz="12" w:space="0" w:color="auto"/>
                  <w:right w:val="single" w:sz="6" w:space="0" w:color="auto"/>
                </w:tcBorders>
                <w:vAlign w:val="center"/>
              </w:tcPr>
              <w:p w14:paraId="11834568" w14:textId="06B594EB" w:rsidR="001F237C" w:rsidRPr="00216B41" w:rsidRDefault="001F237C">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40A74A1" w14:textId="573D8B78" w:rsidR="001F237C" w:rsidRPr="00216B41" w:rsidRDefault="001F237C">
                <w:pPr>
                  <w:rPr>
                    <w:sz w:val="20"/>
                    <w:szCs w:val="20"/>
                  </w:rPr>
                </w:pPr>
                <w:r w:rsidRPr="00216B41">
                  <w:rPr>
                    <w:sz w:val="20"/>
                    <w:szCs w:val="20"/>
                  </w:rPr>
                  <w:t>K</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0293A20" w14:textId="2DA36F34" w:rsidR="001F237C" w:rsidRPr="00216B41" w:rsidRDefault="001F237C">
                <w:pPr>
                  <w:jc w:val="center"/>
                  <w:rPr>
                    <w:sz w:val="20"/>
                    <w:szCs w:val="20"/>
                  </w:rPr>
                </w:pPr>
                <w:r w:rsidRPr="00216B41">
                  <w:rPr>
                    <w:sz w:val="20"/>
                    <w:szCs w:val="20"/>
                  </w:rPr>
                  <w:t>HZ</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8A7BE5B" w14:textId="369E5031" w:rsidR="001F237C" w:rsidRPr="00216B41" w:rsidRDefault="00B46733">
                <w:pPr>
                  <w:jc w:val="center"/>
                  <w:rPr>
                    <w:sz w:val="20"/>
                    <w:szCs w:val="20"/>
                  </w:rPr>
                </w:pPr>
                <w:r w:rsidRPr="00216B41">
                  <w:rPr>
                    <w:sz w:val="20"/>
                    <w:szCs w:val="20"/>
                  </w:rPr>
                  <w:t>29</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63E9601" w14:textId="727742FC" w:rsidR="001F237C" w:rsidRPr="00216B41" w:rsidRDefault="00B46733">
                <w:pPr>
                  <w:jc w:val="center"/>
                  <w:rPr>
                    <w:rFonts w:cs="Calibri"/>
                    <w:szCs w:val="22"/>
                  </w:rPr>
                </w:pPr>
                <w:r w:rsidRPr="00216B41">
                  <w:rPr>
                    <w:rFonts w:cs="Calibri"/>
                    <w:szCs w:val="22"/>
                  </w:rPr>
                  <w:t>0.000354</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A0D8240" w14:textId="7DC8BF87" w:rsidR="001F237C" w:rsidRPr="00216B41" w:rsidRDefault="001F237C">
                <w:pPr>
                  <w:jc w:val="center"/>
                  <w:rPr>
                    <w:sz w:val="20"/>
                    <w:szCs w:val="20"/>
                  </w:rPr>
                </w:pPr>
                <w:r w:rsidRPr="00216B41">
                  <w:rPr>
                    <w:sz w:val="20"/>
                    <w:szCs w:val="20"/>
                  </w:rPr>
                  <w:t>0.002</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34A9B95" w14:textId="6451BFEC" w:rsidR="001F237C" w:rsidRPr="00216B41" w:rsidRDefault="001F237C">
                <w:pPr>
                  <w:jc w:val="center"/>
                  <w:rPr>
                    <w:color w:val="000000"/>
                    <w:sz w:val="20"/>
                    <w:szCs w:val="20"/>
                  </w:rPr>
                </w:pPr>
                <w:r w:rsidRPr="00216B41">
                  <w:rPr>
                    <w:color w:val="000000"/>
                    <w:sz w:val="20"/>
                    <w:szCs w:val="20"/>
                  </w:rPr>
                  <w:t>-</w:t>
                </w:r>
                <w:r w:rsidR="00B46733" w:rsidRPr="00216B41">
                  <w:rPr>
                    <w:color w:val="000000"/>
                    <w:sz w:val="20"/>
                    <w:szCs w:val="20"/>
                  </w:rPr>
                  <w:t>82.3</w:t>
                </w:r>
              </w:p>
            </w:tc>
          </w:tr>
          <w:tr w:rsidR="00B46733" w:rsidRPr="00252AF9" w14:paraId="213CF5BE" w14:textId="7A6407DF" w:rsidTr="00216B41">
            <w:trPr>
              <w:trHeight w:val="288"/>
            </w:trPr>
            <w:tc>
              <w:tcPr>
                <w:tcW w:w="1874" w:type="dxa"/>
                <w:vMerge/>
                <w:tcBorders>
                  <w:left w:val="single" w:sz="12" w:space="0" w:color="auto"/>
                  <w:bottom w:val="single" w:sz="6" w:space="0" w:color="auto"/>
                  <w:right w:val="single" w:sz="6" w:space="0" w:color="auto"/>
                </w:tcBorders>
                <w:vAlign w:val="center"/>
              </w:tcPr>
              <w:p w14:paraId="09FE3D92" w14:textId="4A9B65EE" w:rsidR="00B46733" w:rsidRPr="00216B41" w:rsidRDefault="00B46733">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798CB113" w14:textId="5870764E" w:rsidR="00B46733" w:rsidRPr="00216B41" w:rsidRDefault="00B46733">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5721818" w14:textId="2F3C9CAC" w:rsidR="00B46733" w:rsidRPr="00216B41" w:rsidRDefault="00B46733">
                <w:pPr>
                  <w:jc w:val="center"/>
                  <w:rPr>
                    <w:sz w:val="20"/>
                    <w:szCs w:val="20"/>
                  </w:rPr>
                </w:pPr>
                <w:r w:rsidRPr="00216B41">
                  <w:rPr>
                    <w:sz w:val="20"/>
                    <w:szCs w:val="20"/>
                  </w:rPr>
                  <w:t>Total = 29</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51323AB" w14:textId="43534774" w:rsidR="00B46733" w:rsidRPr="00216B41" w:rsidRDefault="00B46733">
                <w:pPr>
                  <w:jc w:val="center"/>
                  <w:rPr>
                    <w:sz w:val="20"/>
                    <w:szCs w:val="20"/>
                  </w:rPr>
                </w:pPr>
                <w:r w:rsidRPr="00216B41">
                  <w:rPr>
                    <w:rFonts w:cs="Calibri"/>
                    <w:szCs w:val="22"/>
                  </w:rPr>
                  <w:t>0.000354</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A4C0D84" w14:textId="107DB929" w:rsidR="00B46733" w:rsidRPr="00216B41" w:rsidRDefault="00B46733">
                <w:pPr>
                  <w:jc w:val="center"/>
                  <w:rPr>
                    <w:sz w:val="20"/>
                    <w:szCs w:val="20"/>
                  </w:rPr>
                </w:pPr>
                <w:r w:rsidRPr="00216B41">
                  <w:rPr>
                    <w:sz w:val="20"/>
                    <w:szCs w:val="20"/>
                  </w:rPr>
                  <w:t>0.002</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2AF7C37" w14:textId="6CE9063A" w:rsidR="00B46733" w:rsidRPr="00216B41" w:rsidRDefault="00B46733">
                <w:pPr>
                  <w:jc w:val="center"/>
                  <w:rPr>
                    <w:color w:val="000000"/>
                    <w:sz w:val="20"/>
                    <w:szCs w:val="20"/>
                  </w:rPr>
                </w:pPr>
                <w:r w:rsidRPr="00216B41">
                  <w:rPr>
                    <w:color w:val="000000"/>
                    <w:sz w:val="20"/>
                    <w:szCs w:val="20"/>
                  </w:rPr>
                  <w:t>-82.3</w:t>
                </w:r>
              </w:p>
            </w:tc>
          </w:tr>
          <w:tr w:rsidR="00391560" w:rsidRPr="00252AF9" w14:paraId="606FDD3F" w14:textId="1154ACA1" w:rsidTr="00216B41">
            <w:trPr>
              <w:trHeight w:val="288"/>
            </w:trPr>
            <w:tc>
              <w:tcPr>
                <w:tcW w:w="1874" w:type="dxa"/>
                <w:vMerge w:val="restart"/>
                <w:tcBorders>
                  <w:top w:val="single" w:sz="6" w:space="0" w:color="auto"/>
                  <w:left w:val="single" w:sz="12" w:space="0" w:color="auto"/>
                  <w:bottom w:val="single" w:sz="4" w:space="0" w:color="auto"/>
                  <w:right w:val="single" w:sz="6" w:space="0" w:color="auto"/>
                </w:tcBorders>
              </w:tcPr>
              <w:p w14:paraId="3AAC3080" w14:textId="07FE9F86" w:rsidR="00391560" w:rsidRPr="00216B41" w:rsidRDefault="00391560">
                <w:pPr>
                  <w:rPr>
                    <w:b/>
                    <w:bCs/>
                    <w:sz w:val="20"/>
                    <w:szCs w:val="20"/>
                  </w:rPr>
                </w:pPr>
                <w:r w:rsidRPr="00216B41">
                  <w:rPr>
                    <w:b/>
                    <w:bCs/>
                    <w:sz w:val="20"/>
                    <w:szCs w:val="20"/>
                  </w:rPr>
                  <w:t>TSS</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ACD6B00" w14:textId="375DEAAD" w:rsidR="00391560" w:rsidRPr="00216B41" w:rsidRDefault="00391560">
                <w:pPr>
                  <w:jc w:val="center"/>
                  <w:rPr>
                    <w:sz w:val="20"/>
                    <w:szCs w:val="20"/>
                  </w:rPr>
                </w:pPr>
                <w:r w:rsidRPr="00216B41">
                  <w:rPr>
                    <w:sz w:val="20"/>
                    <w:szCs w:val="20"/>
                  </w:rPr>
                  <w:t>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58ECA4C" w14:textId="1F702A7B" w:rsidR="00391560" w:rsidRPr="00216B41" w:rsidRDefault="00391560">
                <w:pPr>
                  <w:jc w:val="center"/>
                  <w:rPr>
                    <w:sz w:val="20"/>
                    <w:szCs w:val="20"/>
                  </w:rPr>
                </w:pPr>
                <w:r w:rsidRPr="00216B41">
                  <w:rPr>
                    <w:sz w:val="20"/>
                    <w:szCs w:val="20"/>
                  </w:rPr>
                  <w:t>2411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1F3A3A5" w14:textId="42A0DE26" w:rsidR="00391560" w:rsidRPr="00216B41" w:rsidRDefault="00391560">
                <w:pPr>
                  <w:jc w:val="center"/>
                  <w:rPr>
                    <w:sz w:val="20"/>
                    <w:szCs w:val="20"/>
                  </w:rPr>
                </w:pPr>
                <w:r w:rsidRPr="00216B41">
                  <w:rPr>
                    <w:rFonts w:cs="Calibri"/>
                    <w:szCs w:val="22"/>
                  </w:rPr>
                  <w:t>25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AD9C935" w14:textId="3077340B" w:rsidR="00391560" w:rsidRPr="00216B41" w:rsidRDefault="00391560">
                <w:pPr>
                  <w:jc w:val="center"/>
                  <w:rPr>
                    <w:sz w:val="20"/>
                    <w:szCs w:val="20"/>
                  </w:rPr>
                </w:pPr>
                <w:r w:rsidRPr="00216B41">
                  <w:rPr>
                    <w:rFonts w:cs="Calibri"/>
                    <w:szCs w:val="22"/>
                  </w:rPr>
                  <w:t>19</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008CF0B" w14:textId="68145479"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CFBBC33" w14:textId="6EF994EC" w:rsidR="00391560" w:rsidRPr="00216B41" w:rsidRDefault="00391560">
                <w:pPr>
                  <w:jc w:val="center"/>
                  <w:rPr>
                    <w:color w:val="000000"/>
                    <w:sz w:val="20"/>
                    <w:szCs w:val="20"/>
                  </w:rPr>
                </w:pPr>
                <w:r w:rsidRPr="00216B41">
                  <w:rPr>
                    <w:rFonts w:cs="Calibri"/>
                    <w:szCs w:val="22"/>
                  </w:rPr>
                  <w:t>-62.0</w:t>
                </w:r>
              </w:p>
            </w:tc>
          </w:tr>
          <w:tr w:rsidR="00391560" w:rsidRPr="00252AF9" w14:paraId="74356316" w14:textId="6680C198" w:rsidTr="00216B41">
            <w:trPr>
              <w:trHeight w:val="288"/>
            </w:trPr>
            <w:tc>
              <w:tcPr>
                <w:tcW w:w="1874" w:type="dxa"/>
                <w:vMerge/>
                <w:tcBorders>
                  <w:left w:val="single" w:sz="12" w:space="0" w:color="auto"/>
                  <w:bottom w:val="single" w:sz="4" w:space="0" w:color="auto"/>
                  <w:right w:val="single" w:sz="6" w:space="0" w:color="auto"/>
                </w:tcBorders>
                <w:vAlign w:val="center"/>
              </w:tcPr>
              <w:p w14:paraId="3E87A94E" w14:textId="786F5009"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576F2FE" w14:textId="7DD31AC5" w:rsidR="00391560" w:rsidRPr="00216B41" w:rsidRDefault="00391560">
                <w:pPr>
                  <w:jc w:val="center"/>
                  <w:rPr>
                    <w:sz w:val="20"/>
                    <w:szCs w:val="20"/>
                  </w:rPr>
                </w:pPr>
                <w:r w:rsidRPr="00216B41">
                  <w:rPr>
                    <w:sz w:val="20"/>
                    <w:szCs w:val="20"/>
                  </w:rPr>
                  <w:t>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F54FC6C" w14:textId="53A839C2" w:rsidR="00391560" w:rsidRPr="00216B41" w:rsidRDefault="00391560">
                <w:pPr>
                  <w:jc w:val="center"/>
                  <w:rPr>
                    <w:sz w:val="20"/>
                    <w:szCs w:val="20"/>
                  </w:rPr>
                </w:pPr>
                <w:r w:rsidRPr="00216B41">
                  <w:rPr>
                    <w:sz w:val="20"/>
                    <w:szCs w:val="20"/>
                  </w:rPr>
                  <w:t>2421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A64A8B5" w14:textId="77D3224F" w:rsidR="00391560" w:rsidRPr="00216B41" w:rsidRDefault="00391560">
                <w:pPr>
                  <w:jc w:val="center"/>
                  <w:rPr>
                    <w:sz w:val="20"/>
                    <w:szCs w:val="20"/>
                  </w:rPr>
                </w:pPr>
                <w:r w:rsidRPr="00216B41">
                  <w:rPr>
                    <w:rFonts w:cs="Calibri"/>
                    <w:szCs w:val="22"/>
                  </w:rPr>
                  <w:t>96</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2A8E9C3" w14:textId="79D82536" w:rsidR="00391560" w:rsidRPr="00216B41" w:rsidRDefault="00391560">
                <w:pPr>
                  <w:jc w:val="center"/>
                  <w:rPr>
                    <w:sz w:val="20"/>
                    <w:szCs w:val="20"/>
                  </w:rPr>
                </w:pPr>
                <w:r w:rsidRPr="00216B41">
                  <w:rPr>
                    <w:rFonts w:cs="Calibri"/>
                    <w:szCs w:val="22"/>
                  </w:rPr>
                  <w:t>38.02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51CDF04" w14:textId="741873D6"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FA47BFC" w14:textId="6920D63F" w:rsidR="00391560" w:rsidRPr="00216B41" w:rsidRDefault="00391560">
                <w:pPr>
                  <w:jc w:val="center"/>
                  <w:rPr>
                    <w:color w:val="000000"/>
                    <w:sz w:val="20"/>
                    <w:szCs w:val="20"/>
                  </w:rPr>
                </w:pPr>
                <w:r w:rsidRPr="00216B41">
                  <w:rPr>
                    <w:rFonts w:cs="Calibri"/>
                    <w:szCs w:val="22"/>
                  </w:rPr>
                  <w:t>-24.0</w:t>
                </w:r>
              </w:p>
            </w:tc>
          </w:tr>
          <w:tr w:rsidR="00391560" w:rsidRPr="00252AF9" w14:paraId="58771395" w14:textId="7A020BCA" w:rsidTr="00216B41">
            <w:trPr>
              <w:trHeight w:val="288"/>
            </w:trPr>
            <w:tc>
              <w:tcPr>
                <w:tcW w:w="1874" w:type="dxa"/>
                <w:vMerge/>
                <w:tcBorders>
                  <w:left w:val="single" w:sz="12" w:space="0" w:color="auto"/>
                  <w:bottom w:val="single" w:sz="4" w:space="0" w:color="auto"/>
                  <w:right w:val="single" w:sz="6" w:space="0" w:color="auto"/>
                </w:tcBorders>
                <w:vAlign w:val="center"/>
              </w:tcPr>
              <w:p w14:paraId="3F273C74" w14:textId="748FCD0A"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F46F28C" w14:textId="393593EF" w:rsidR="00391560" w:rsidRPr="00216B41" w:rsidRDefault="00391560">
                <w:pPr>
                  <w:jc w:val="center"/>
                  <w:rPr>
                    <w:sz w:val="20"/>
                    <w:szCs w:val="20"/>
                  </w:rPr>
                </w:pPr>
                <w:r w:rsidRPr="00216B41">
                  <w:rPr>
                    <w:sz w:val="20"/>
                    <w:szCs w:val="20"/>
                  </w:rPr>
                  <w:t>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FD3DED8" w14:textId="69B0D295" w:rsidR="00391560" w:rsidRPr="00216B41" w:rsidRDefault="00391560">
                <w:pPr>
                  <w:jc w:val="center"/>
                  <w:rPr>
                    <w:sz w:val="20"/>
                    <w:szCs w:val="20"/>
                  </w:rPr>
                </w:pPr>
                <w:r w:rsidRPr="00216B41">
                  <w:rPr>
                    <w:sz w:val="20"/>
                    <w:szCs w:val="20"/>
                  </w:rPr>
                  <w:t>2426, 2429, 2431-2439 (except 2434), 2441, 2448, 2449, 2451, 2452, 2493, and 2499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E18D338" w14:textId="2BC81251" w:rsidR="00391560" w:rsidRPr="00216B41" w:rsidRDefault="00391560">
                <w:pPr>
                  <w:jc w:val="center"/>
                  <w:rPr>
                    <w:sz w:val="20"/>
                    <w:szCs w:val="20"/>
                  </w:rPr>
                </w:pPr>
                <w:r w:rsidRPr="00216B41">
                  <w:rPr>
                    <w:rFonts w:cs="Calibri"/>
                    <w:szCs w:val="22"/>
                  </w:rPr>
                  <w:t>193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96BE183" w14:textId="357388B0" w:rsidR="00391560" w:rsidRPr="00216B41" w:rsidRDefault="00391560">
                <w:pPr>
                  <w:jc w:val="center"/>
                  <w:rPr>
                    <w:sz w:val="20"/>
                    <w:szCs w:val="20"/>
                  </w:rPr>
                </w:pPr>
                <w:r w:rsidRPr="00216B41">
                  <w:rPr>
                    <w:rFonts w:cs="Calibri"/>
                    <w:szCs w:val="22"/>
                  </w:rPr>
                  <w:t>57.7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AB73416" w14:textId="2C4FAAEB"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155ED23" w14:textId="075CD131" w:rsidR="00391560" w:rsidRPr="00216B41" w:rsidRDefault="00391560">
                <w:pPr>
                  <w:jc w:val="center"/>
                  <w:rPr>
                    <w:color w:val="000000"/>
                    <w:sz w:val="20"/>
                    <w:szCs w:val="20"/>
                  </w:rPr>
                </w:pPr>
                <w:r w:rsidRPr="00216B41">
                  <w:rPr>
                    <w:rFonts w:cs="Calibri"/>
                    <w:szCs w:val="22"/>
                  </w:rPr>
                  <w:t>15.4</w:t>
                </w:r>
              </w:p>
            </w:tc>
          </w:tr>
          <w:tr w:rsidR="00391560" w:rsidRPr="00252AF9" w14:paraId="1E3B0D0B" w14:textId="33780CE8" w:rsidTr="00216B41">
            <w:trPr>
              <w:trHeight w:val="288"/>
            </w:trPr>
            <w:tc>
              <w:tcPr>
                <w:tcW w:w="1874" w:type="dxa"/>
                <w:vMerge/>
                <w:tcBorders>
                  <w:left w:val="single" w:sz="12" w:space="0" w:color="auto"/>
                  <w:bottom w:val="single" w:sz="4" w:space="0" w:color="auto"/>
                  <w:right w:val="single" w:sz="6" w:space="0" w:color="auto"/>
                </w:tcBorders>
                <w:vAlign w:val="center"/>
              </w:tcPr>
              <w:p w14:paraId="6B3719FD" w14:textId="3B8B4D6D"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BECE291" w14:textId="5631D39D" w:rsidR="00391560" w:rsidRPr="00216B41" w:rsidRDefault="00391560">
                <w:pPr>
                  <w:jc w:val="cente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9BC9EA2" w14:textId="44CF3CE7" w:rsidR="00391560" w:rsidRPr="00216B41" w:rsidRDefault="00391560">
                <w:pPr>
                  <w:jc w:val="center"/>
                  <w:rPr>
                    <w:sz w:val="20"/>
                    <w:szCs w:val="20"/>
                  </w:rPr>
                </w:pPr>
                <w:r w:rsidRPr="00216B41">
                  <w:rPr>
                    <w:sz w:val="20"/>
                    <w:szCs w:val="20"/>
                  </w:rPr>
                  <w:t>2812-2819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41E6B0B" w14:textId="0ED1F3C9" w:rsidR="00391560" w:rsidRPr="00216B41" w:rsidRDefault="00391560">
                <w:pPr>
                  <w:jc w:val="center"/>
                  <w:rPr>
                    <w:sz w:val="20"/>
                    <w:szCs w:val="20"/>
                  </w:rPr>
                </w:pPr>
                <w:r w:rsidRPr="00216B41">
                  <w:rPr>
                    <w:rFonts w:cs="Calibri"/>
                    <w:szCs w:val="22"/>
                  </w:rPr>
                  <w:t>197</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DFD55B2" w14:textId="2782153A" w:rsidR="00391560" w:rsidRPr="00216B41" w:rsidRDefault="00391560">
                <w:pPr>
                  <w:jc w:val="center"/>
                  <w:rPr>
                    <w:sz w:val="20"/>
                    <w:szCs w:val="20"/>
                  </w:rPr>
                </w:pPr>
                <w:r w:rsidRPr="00216B41">
                  <w:rPr>
                    <w:rFonts w:cs="Calibri"/>
                    <w:szCs w:val="22"/>
                  </w:rPr>
                  <w:t>35.5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ACD5931" w14:textId="4475162E"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2E38A3C" w14:textId="5AE0C0D2" w:rsidR="00391560" w:rsidRPr="00216B41" w:rsidRDefault="00391560">
                <w:pPr>
                  <w:jc w:val="center"/>
                  <w:rPr>
                    <w:color w:val="000000"/>
                    <w:sz w:val="20"/>
                    <w:szCs w:val="20"/>
                  </w:rPr>
                </w:pPr>
                <w:r w:rsidRPr="00216B41">
                  <w:rPr>
                    <w:rFonts w:cs="Calibri"/>
                    <w:szCs w:val="22"/>
                  </w:rPr>
                  <w:t>-29.0</w:t>
                </w:r>
              </w:p>
            </w:tc>
          </w:tr>
          <w:tr w:rsidR="00391560" w:rsidRPr="00252AF9" w14:paraId="768A236B" w14:textId="55BF2986" w:rsidTr="00216B41">
            <w:trPr>
              <w:trHeight w:val="288"/>
            </w:trPr>
            <w:tc>
              <w:tcPr>
                <w:tcW w:w="1874" w:type="dxa"/>
                <w:vMerge/>
                <w:tcBorders>
                  <w:left w:val="single" w:sz="12" w:space="0" w:color="auto"/>
                  <w:bottom w:val="single" w:sz="4" w:space="0" w:color="auto"/>
                  <w:right w:val="single" w:sz="6" w:space="0" w:color="auto"/>
                </w:tcBorders>
                <w:vAlign w:val="center"/>
              </w:tcPr>
              <w:p w14:paraId="5A70328A" w14:textId="1F93E7D7"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D4FC648" w14:textId="7DB0E4E3" w:rsidR="00391560" w:rsidRPr="00216B41" w:rsidRDefault="00391560">
                <w:pPr>
                  <w:jc w:val="cente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8766C16" w14:textId="5BD8B4F8" w:rsidR="00391560" w:rsidRPr="00216B41" w:rsidRDefault="00391560">
                <w:pPr>
                  <w:jc w:val="center"/>
                  <w:rPr>
                    <w:sz w:val="20"/>
                    <w:szCs w:val="20"/>
                  </w:rPr>
                </w:pPr>
                <w:r w:rsidRPr="00216B41">
                  <w:rPr>
                    <w:sz w:val="20"/>
                    <w:szCs w:val="20"/>
                  </w:rPr>
                  <w:t>2873-2879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21D36C0" w14:textId="7B521785" w:rsidR="00391560" w:rsidRPr="00216B41" w:rsidRDefault="00391560">
                <w:pPr>
                  <w:jc w:val="center"/>
                  <w:rPr>
                    <w:sz w:val="20"/>
                    <w:szCs w:val="20"/>
                  </w:rPr>
                </w:pPr>
                <w:r w:rsidRPr="00216B41">
                  <w:rPr>
                    <w:rFonts w:cs="Calibri"/>
                    <w:szCs w:val="22"/>
                  </w:rPr>
                  <w:t>109</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5CA246B" w14:textId="175D445A" w:rsidR="00391560" w:rsidRPr="00216B41" w:rsidRDefault="00391560">
                <w:pPr>
                  <w:jc w:val="center"/>
                  <w:rPr>
                    <w:sz w:val="20"/>
                    <w:szCs w:val="20"/>
                  </w:rPr>
                </w:pPr>
                <w:r w:rsidRPr="00216B41">
                  <w:rPr>
                    <w:rFonts w:cs="Calibri"/>
                    <w:szCs w:val="22"/>
                  </w:rPr>
                  <w:t>21.2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6E3C6FB" w14:textId="7013EE0F"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B55682B" w14:textId="47A0AC96" w:rsidR="00391560" w:rsidRPr="00216B41" w:rsidRDefault="00391560">
                <w:pPr>
                  <w:jc w:val="center"/>
                  <w:rPr>
                    <w:color w:val="000000"/>
                    <w:sz w:val="20"/>
                    <w:szCs w:val="20"/>
                  </w:rPr>
                </w:pPr>
                <w:r w:rsidRPr="00216B41">
                  <w:rPr>
                    <w:rFonts w:cs="Calibri"/>
                    <w:szCs w:val="22"/>
                  </w:rPr>
                  <w:t>-57.6</w:t>
                </w:r>
              </w:p>
            </w:tc>
          </w:tr>
          <w:tr w:rsidR="00391560" w:rsidRPr="00252AF9" w14:paraId="56F71356" w14:textId="701AEE5F" w:rsidTr="00216B41">
            <w:trPr>
              <w:trHeight w:val="288"/>
            </w:trPr>
            <w:tc>
              <w:tcPr>
                <w:tcW w:w="1874" w:type="dxa"/>
                <w:vMerge/>
                <w:tcBorders>
                  <w:left w:val="single" w:sz="12" w:space="0" w:color="auto"/>
                  <w:bottom w:val="single" w:sz="4" w:space="0" w:color="auto"/>
                  <w:right w:val="single" w:sz="6" w:space="0" w:color="auto"/>
                </w:tcBorders>
                <w:vAlign w:val="center"/>
              </w:tcPr>
              <w:p w14:paraId="2C7DABFF" w14:textId="21A8D83E"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C3C0D4E" w14:textId="75D2AC9F" w:rsidR="00391560" w:rsidRPr="00216B41" w:rsidRDefault="00391560">
                <w:pPr>
                  <w:jc w:val="center"/>
                  <w:rPr>
                    <w:sz w:val="20"/>
                    <w:szCs w:val="20"/>
                  </w:rPr>
                </w:pPr>
                <w:r w:rsidRPr="00216B41">
                  <w:rPr>
                    <w:sz w:val="20"/>
                    <w:szCs w:val="20"/>
                  </w:rPr>
                  <w:t>D</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6D767F7" w14:textId="4D94708D" w:rsidR="00391560" w:rsidRPr="00216B41" w:rsidRDefault="00391560">
                <w:pPr>
                  <w:jc w:val="center"/>
                  <w:rPr>
                    <w:sz w:val="20"/>
                    <w:szCs w:val="20"/>
                  </w:rPr>
                </w:pPr>
                <w:r w:rsidRPr="00216B41">
                  <w:rPr>
                    <w:sz w:val="20"/>
                    <w:szCs w:val="20"/>
                  </w:rPr>
                  <w:t>2951 and 2952</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0BC47AC" w14:textId="7A09C923" w:rsidR="00391560" w:rsidRPr="00216B41" w:rsidRDefault="00391560">
                <w:pPr>
                  <w:jc w:val="center"/>
                  <w:rPr>
                    <w:sz w:val="20"/>
                    <w:szCs w:val="20"/>
                  </w:rPr>
                </w:pPr>
                <w:r w:rsidRPr="00216B41">
                  <w:rPr>
                    <w:rFonts w:cs="Calibri"/>
                    <w:szCs w:val="22"/>
                  </w:rPr>
                  <w:t>150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2165C43" w14:textId="64762AF7" w:rsidR="00391560" w:rsidRPr="00216B41" w:rsidRDefault="00391560">
                <w:pPr>
                  <w:jc w:val="center"/>
                  <w:rPr>
                    <w:sz w:val="20"/>
                    <w:szCs w:val="20"/>
                  </w:rPr>
                </w:pPr>
                <w:r w:rsidRPr="00216B41">
                  <w:rPr>
                    <w:rFonts w:cs="Calibri"/>
                    <w:szCs w:val="22"/>
                  </w:rPr>
                  <w:t>36.875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EDE5AD1" w14:textId="245B2B43"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34EF419" w14:textId="58976189" w:rsidR="00391560" w:rsidRPr="00216B41" w:rsidRDefault="00391560">
                <w:pPr>
                  <w:jc w:val="center"/>
                  <w:rPr>
                    <w:color w:val="000000"/>
                    <w:sz w:val="20"/>
                    <w:szCs w:val="20"/>
                  </w:rPr>
                </w:pPr>
                <w:r w:rsidRPr="00216B41">
                  <w:rPr>
                    <w:rFonts w:cs="Calibri"/>
                    <w:szCs w:val="22"/>
                  </w:rPr>
                  <w:t>-26.3</w:t>
                </w:r>
              </w:p>
            </w:tc>
          </w:tr>
          <w:tr w:rsidR="00391560" w:rsidRPr="00252AF9" w14:paraId="19DB6D18" w14:textId="030444B7" w:rsidTr="00216B41">
            <w:trPr>
              <w:trHeight w:val="288"/>
            </w:trPr>
            <w:tc>
              <w:tcPr>
                <w:tcW w:w="1874" w:type="dxa"/>
                <w:vMerge/>
                <w:tcBorders>
                  <w:left w:val="single" w:sz="12" w:space="0" w:color="auto"/>
                  <w:bottom w:val="single" w:sz="4" w:space="0" w:color="auto"/>
                  <w:right w:val="single" w:sz="6" w:space="0" w:color="auto"/>
                </w:tcBorders>
                <w:vAlign w:val="center"/>
              </w:tcPr>
              <w:p w14:paraId="5FADA32E" w14:textId="54379BEF"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235A0CDB" w14:textId="0A6F1AAC" w:rsidR="00391560" w:rsidRPr="00216B41" w:rsidRDefault="00391560">
                <w:pPr>
                  <w:jc w:val="center"/>
                  <w:rPr>
                    <w:sz w:val="20"/>
                    <w:szCs w:val="20"/>
                  </w:rPr>
                </w:pPr>
                <w:r w:rsidRPr="00216B41">
                  <w:rPr>
                    <w:sz w:val="20"/>
                    <w:szCs w:val="20"/>
                  </w:rPr>
                  <w:t>E</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0ABEBAC" w14:textId="496726DF" w:rsidR="00391560" w:rsidRPr="00216B41" w:rsidRDefault="00391560">
                <w:pPr>
                  <w:jc w:val="center"/>
                  <w:rPr>
                    <w:sz w:val="20"/>
                    <w:szCs w:val="20"/>
                  </w:rPr>
                </w:pPr>
                <w:r w:rsidRPr="00216B41">
                  <w:rPr>
                    <w:sz w:val="20"/>
                    <w:szCs w:val="20"/>
                  </w:rPr>
                  <w:t>3251-3259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E7D1593" w14:textId="4285A773" w:rsidR="00391560" w:rsidRPr="00216B41" w:rsidRDefault="00391560">
                <w:pPr>
                  <w:jc w:val="center"/>
                  <w:rPr>
                    <w:sz w:val="20"/>
                    <w:szCs w:val="20"/>
                  </w:rPr>
                </w:pPr>
                <w:r w:rsidRPr="00216B41">
                  <w:rPr>
                    <w:rFonts w:cs="Calibri"/>
                    <w:szCs w:val="22"/>
                  </w:rPr>
                  <w:t>19</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4FB19E6A" w14:textId="1C75C916" w:rsidR="00391560" w:rsidRPr="00216B41" w:rsidRDefault="00391560">
                <w:pPr>
                  <w:jc w:val="center"/>
                  <w:rPr>
                    <w:sz w:val="20"/>
                    <w:szCs w:val="20"/>
                  </w:rPr>
                </w:pPr>
                <w:r w:rsidRPr="00216B41">
                  <w:rPr>
                    <w:rFonts w:cs="Calibri"/>
                    <w:szCs w:val="22"/>
                  </w:rPr>
                  <w:t>39.95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C1725A4" w14:textId="6DB01074"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F0BFC50" w14:textId="16742C94" w:rsidR="00391560" w:rsidRPr="00216B41" w:rsidRDefault="00391560">
                <w:pPr>
                  <w:jc w:val="center"/>
                  <w:rPr>
                    <w:color w:val="000000"/>
                    <w:sz w:val="20"/>
                    <w:szCs w:val="20"/>
                  </w:rPr>
                </w:pPr>
                <w:r w:rsidRPr="00216B41">
                  <w:rPr>
                    <w:rFonts w:cs="Calibri"/>
                    <w:szCs w:val="22"/>
                  </w:rPr>
                  <w:t>-20.1</w:t>
                </w:r>
              </w:p>
            </w:tc>
          </w:tr>
          <w:tr w:rsidR="00391560" w:rsidRPr="00252AF9" w14:paraId="75ACC7FC" w14:textId="31CC3CCC" w:rsidTr="00216B41">
            <w:trPr>
              <w:trHeight w:val="288"/>
            </w:trPr>
            <w:tc>
              <w:tcPr>
                <w:tcW w:w="1874" w:type="dxa"/>
                <w:vMerge/>
                <w:tcBorders>
                  <w:left w:val="single" w:sz="12" w:space="0" w:color="auto"/>
                  <w:bottom w:val="single" w:sz="4" w:space="0" w:color="auto"/>
                  <w:right w:val="single" w:sz="6" w:space="0" w:color="auto"/>
                </w:tcBorders>
                <w:vAlign w:val="center"/>
              </w:tcPr>
              <w:p w14:paraId="11F4F801" w14:textId="55CCD96D"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DDB005F" w14:textId="4B022242" w:rsidR="00391560" w:rsidRPr="00216B41" w:rsidRDefault="00391560">
                <w:pPr>
                  <w:jc w:val="center"/>
                  <w:rPr>
                    <w:sz w:val="20"/>
                    <w:szCs w:val="20"/>
                  </w:rPr>
                </w:pPr>
                <w:r w:rsidRPr="00216B41">
                  <w:rPr>
                    <w:sz w:val="20"/>
                    <w:szCs w:val="20"/>
                  </w:rPr>
                  <w:t>E</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5AA3DB0" w14:textId="29435317" w:rsidR="00391560" w:rsidRPr="00216B41" w:rsidRDefault="00391560">
                <w:pPr>
                  <w:jc w:val="center"/>
                  <w:rPr>
                    <w:sz w:val="20"/>
                    <w:szCs w:val="20"/>
                  </w:rPr>
                </w:pPr>
                <w:r w:rsidRPr="00216B41">
                  <w:rPr>
                    <w:sz w:val="20"/>
                    <w:szCs w:val="20"/>
                  </w:rPr>
                  <w:t>3262-3269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F0D6878" w14:textId="01DED5C1" w:rsidR="00391560" w:rsidRPr="00216B41" w:rsidRDefault="00391560">
                <w:pPr>
                  <w:jc w:val="center"/>
                  <w:rPr>
                    <w:sz w:val="20"/>
                    <w:szCs w:val="20"/>
                  </w:rPr>
                </w:pPr>
                <w:r w:rsidRPr="00216B41">
                  <w:rPr>
                    <w:rFonts w:cs="Calibri"/>
                    <w:szCs w:val="22"/>
                  </w:rPr>
                  <w:t>2</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406DB423" w14:textId="5CBAF220" w:rsidR="00391560" w:rsidRPr="00216B41" w:rsidRDefault="00391560">
                <w:pPr>
                  <w:jc w:val="center"/>
                  <w:rPr>
                    <w:sz w:val="20"/>
                    <w:szCs w:val="20"/>
                  </w:rPr>
                </w:pPr>
                <w:r w:rsidRPr="00216B41">
                  <w:rPr>
                    <w:rFonts w:cs="Calibri"/>
                    <w:szCs w:val="22"/>
                  </w:rPr>
                  <w:t>20</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BA475F6" w14:textId="0AE7AB7E" w:rsidR="00391560" w:rsidRPr="00216B41" w:rsidRDefault="00391560">
                <w:pPr>
                  <w:jc w:val="center"/>
                  <w:rPr>
                    <w:sz w:val="20"/>
                    <w:szCs w:val="20"/>
                  </w:rPr>
                </w:pPr>
                <w:r w:rsidRPr="00216B41">
                  <w:rPr>
                    <w:rFonts w:cs="Calibri"/>
                    <w:szCs w:val="22"/>
                  </w:rPr>
                  <w:t>100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F4E30A3" w14:textId="74AAC089" w:rsidR="00391560" w:rsidRPr="00216B41" w:rsidRDefault="00391560">
                <w:pPr>
                  <w:jc w:val="center"/>
                  <w:rPr>
                    <w:color w:val="000000"/>
                    <w:sz w:val="20"/>
                    <w:szCs w:val="20"/>
                  </w:rPr>
                </w:pPr>
                <w:r w:rsidRPr="00216B41">
                  <w:rPr>
                    <w:rFonts w:cs="Calibri"/>
                    <w:szCs w:val="22"/>
                  </w:rPr>
                  <w:t>-80.0</w:t>
                </w:r>
              </w:p>
            </w:tc>
          </w:tr>
          <w:tr w:rsidR="00391560" w:rsidRPr="00252AF9" w14:paraId="4830DEA5" w14:textId="5DE642EB" w:rsidTr="00216B41">
            <w:trPr>
              <w:trHeight w:val="288"/>
            </w:trPr>
            <w:tc>
              <w:tcPr>
                <w:tcW w:w="1874" w:type="dxa"/>
                <w:vMerge/>
                <w:tcBorders>
                  <w:left w:val="single" w:sz="12" w:space="0" w:color="auto"/>
                  <w:bottom w:val="single" w:sz="4" w:space="0" w:color="auto"/>
                  <w:right w:val="single" w:sz="6" w:space="0" w:color="auto"/>
                </w:tcBorders>
                <w:vAlign w:val="center"/>
              </w:tcPr>
              <w:p w14:paraId="0081089C" w14:textId="0345218D"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133F819" w14:textId="328B345D" w:rsidR="00391560" w:rsidRPr="00216B41" w:rsidRDefault="00391560">
                <w:pPr>
                  <w:jc w:val="center"/>
                  <w:rPr>
                    <w:sz w:val="20"/>
                    <w:szCs w:val="20"/>
                  </w:rPr>
                </w:pPr>
                <w:r w:rsidRPr="00216B41">
                  <w:rPr>
                    <w:sz w:val="20"/>
                    <w:szCs w:val="20"/>
                  </w:rPr>
                  <w:t>E</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71C1D675" w14:textId="2AD0AE0E" w:rsidR="00391560" w:rsidRPr="00216B41" w:rsidRDefault="00391560">
                <w:pPr>
                  <w:jc w:val="center"/>
                  <w:rPr>
                    <w:sz w:val="20"/>
                    <w:szCs w:val="20"/>
                  </w:rPr>
                </w:pPr>
                <w:r w:rsidRPr="00216B41">
                  <w:rPr>
                    <w:sz w:val="20"/>
                    <w:szCs w:val="20"/>
                  </w:rPr>
                  <w:t>3271-3275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44D4A27" w14:textId="55A937B6" w:rsidR="00391560" w:rsidRPr="00216B41" w:rsidRDefault="00391560">
                <w:pPr>
                  <w:jc w:val="center"/>
                  <w:rPr>
                    <w:sz w:val="20"/>
                    <w:szCs w:val="20"/>
                  </w:rPr>
                </w:pPr>
                <w:r w:rsidRPr="00216B41">
                  <w:rPr>
                    <w:rFonts w:cs="Calibri"/>
                    <w:szCs w:val="22"/>
                  </w:rPr>
                  <w:t>154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422998E" w14:textId="57CB2957" w:rsidR="00391560" w:rsidRPr="00216B41" w:rsidRDefault="00391560">
                <w:pPr>
                  <w:jc w:val="center"/>
                  <w:rPr>
                    <w:sz w:val="20"/>
                    <w:szCs w:val="20"/>
                  </w:rPr>
                </w:pPr>
                <w:r w:rsidRPr="00216B41">
                  <w:rPr>
                    <w:rFonts w:cs="Calibri"/>
                    <w:szCs w:val="22"/>
                  </w:rPr>
                  <w:t>53.28</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E6998D5" w14:textId="27FDE1D9"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418D85B" w14:textId="51CE033E" w:rsidR="00391560" w:rsidRPr="00216B41" w:rsidRDefault="00391560">
                <w:pPr>
                  <w:jc w:val="center"/>
                  <w:rPr>
                    <w:color w:val="000000"/>
                    <w:sz w:val="20"/>
                    <w:szCs w:val="20"/>
                  </w:rPr>
                </w:pPr>
                <w:r w:rsidRPr="00216B41">
                  <w:rPr>
                    <w:rFonts w:cs="Calibri"/>
                    <w:szCs w:val="22"/>
                  </w:rPr>
                  <w:t>6.6</w:t>
                </w:r>
              </w:p>
            </w:tc>
          </w:tr>
          <w:tr w:rsidR="00391560" w:rsidRPr="00252AF9" w14:paraId="64472D7D" w14:textId="279309AD" w:rsidTr="00216B41">
            <w:trPr>
              <w:trHeight w:val="288"/>
            </w:trPr>
            <w:tc>
              <w:tcPr>
                <w:tcW w:w="1874" w:type="dxa"/>
                <w:vMerge/>
                <w:tcBorders>
                  <w:left w:val="single" w:sz="12" w:space="0" w:color="auto"/>
                  <w:bottom w:val="single" w:sz="4" w:space="0" w:color="auto"/>
                  <w:right w:val="single" w:sz="6" w:space="0" w:color="auto"/>
                </w:tcBorders>
                <w:vAlign w:val="center"/>
              </w:tcPr>
              <w:p w14:paraId="15DA33A4" w14:textId="65A21001"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EFBC9EE" w14:textId="413AB146" w:rsidR="00391560" w:rsidRPr="00216B41" w:rsidRDefault="00391560">
                <w:pPr>
                  <w:jc w:val="center"/>
                  <w:rPr>
                    <w:sz w:val="20"/>
                    <w:szCs w:val="20"/>
                  </w:rPr>
                </w:pPr>
                <w:r w:rsidRPr="00216B41">
                  <w:rPr>
                    <w:sz w:val="20"/>
                    <w:szCs w:val="20"/>
                  </w:rPr>
                  <w:t>F</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C7EA7DF" w14:textId="06180767" w:rsidR="00391560" w:rsidRPr="00216B41" w:rsidRDefault="00391560">
                <w:pPr>
                  <w:jc w:val="center"/>
                  <w:rPr>
                    <w:sz w:val="20"/>
                    <w:szCs w:val="20"/>
                  </w:rPr>
                </w:pPr>
                <w:r w:rsidRPr="00216B41">
                  <w:rPr>
                    <w:sz w:val="20"/>
                    <w:szCs w:val="20"/>
                  </w:rPr>
                  <w:t>3312-3317</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1FAEBF5" w14:textId="675F5150" w:rsidR="00391560" w:rsidRPr="00216B41" w:rsidRDefault="00391560">
                <w:pPr>
                  <w:jc w:val="center"/>
                  <w:rPr>
                    <w:sz w:val="20"/>
                    <w:szCs w:val="20"/>
                  </w:rPr>
                </w:pPr>
                <w:r w:rsidRPr="00216B41">
                  <w:rPr>
                    <w:rFonts w:cs="Calibri"/>
                    <w:szCs w:val="22"/>
                  </w:rPr>
                  <w:t>91</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23AD699" w14:textId="4EBF6A90" w:rsidR="00391560" w:rsidRPr="00216B41" w:rsidRDefault="00391560">
                <w:pPr>
                  <w:jc w:val="center"/>
                  <w:rPr>
                    <w:sz w:val="20"/>
                    <w:szCs w:val="20"/>
                  </w:rPr>
                </w:pPr>
                <w:r w:rsidRPr="00216B41">
                  <w:rPr>
                    <w:rFonts w:cs="Calibri"/>
                    <w:szCs w:val="22"/>
                  </w:rPr>
                  <w:t>50.5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6474EBA" w14:textId="206803DC" w:rsidR="00391560" w:rsidRPr="00216B41" w:rsidRDefault="00391560">
                <w:pPr>
                  <w:jc w:val="center"/>
                  <w:rPr>
                    <w:sz w:val="20"/>
                    <w:szCs w:val="20"/>
                  </w:rPr>
                </w:pPr>
                <w:r w:rsidRPr="00216B41">
                  <w:rPr>
                    <w:rFonts w:cs="Calibri"/>
                    <w:szCs w:val="22"/>
                  </w:rPr>
                  <w:t>100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8A3F052" w14:textId="5168D7D4" w:rsidR="00391560" w:rsidRPr="00216B41" w:rsidRDefault="00391560">
                <w:pPr>
                  <w:jc w:val="center"/>
                  <w:rPr>
                    <w:color w:val="000000"/>
                    <w:sz w:val="20"/>
                    <w:szCs w:val="20"/>
                  </w:rPr>
                </w:pPr>
                <w:r w:rsidRPr="00216B41">
                  <w:rPr>
                    <w:rFonts w:cs="Calibri"/>
                    <w:szCs w:val="22"/>
                  </w:rPr>
                  <w:t>-49.5</w:t>
                </w:r>
              </w:p>
            </w:tc>
          </w:tr>
          <w:tr w:rsidR="00391560" w:rsidRPr="00252AF9" w14:paraId="468ACC1C" w14:textId="67BA1A0C" w:rsidTr="00216B41">
            <w:trPr>
              <w:trHeight w:val="288"/>
            </w:trPr>
            <w:tc>
              <w:tcPr>
                <w:tcW w:w="1874" w:type="dxa"/>
                <w:vMerge/>
                <w:tcBorders>
                  <w:left w:val="single" w:sz="12" w:space="0" w:color="auto"/>
                  <w:bottom w:val="single" w:sz="4" w:space="0" w:color="auto"/>
                  <w:right w:val="single" w:sz="6" w:space="0" w:color="auto"/>
                </w:tcBorders>
                <w:vAlign w:val="center"/>
              </w:tcPr>
              <w:p w14:paraId="19A8FAFD" w14:textId="4EE6F80E"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2B188F1" w14:textId="291D4AB6" w:rsidR="00391560" w:rsidRPr="00216B41" w:rsidRDefault="00391560">
                <w:pPr>
                  <w:jc w:val="center"/>
                  <w:rPr>
                    <w:sz w:val="20"/>
                    <w:szCs w:val="20"/>
                  </w:rPr>
                </w:pPr>
                <w:r w:rsidRPr="00216B41">
                  <w:rPr>
                    <w:sz w:val="20"/>
                    <w:szCs w:val="20"/>
                  </w:rPr>
                  <w:t>F</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FDF2E89" w14:textId="060C3EB6" w:rsidR="00391560" w:rsidRPr="00216B41" w:rsidRDefault="00391560">
                <w:pPr>
                  <w:jc w:val="center"/>
                  <w:rPr>
                    <w:sz w:val="20"/>
                    <w:szCs w:val="20"/>
                  </w:rPr>
                </w:pPr>
                <w:r w:rsidRPr="00216B41">
                  <w:rPr>
                    <w:sz w:val="20"/>
                    <w:szCs w:val="20"/>
                  </w:rPr>
                  <w:t>3321-3325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0092552" w14:textId="3E2CAFBD" w:rsidR="00391560" w:rsidRPr="00216B41" w:rsidRDefault="00391560">
                <w:pPr>
                  <w:jc w:val="center"/>
                  <w:rPr>
                    <w:sz w:val="20"/>
                    <w:szCs w:val="20"/>
                  </w:rPr>
                </w:pPr>
                <w:r w:rsidRPr="00216B41">
                  <w:rPr>
                    <w:rFonts w:cs="Calibri"/>
                    <w:szCs w:val="22"/>
                  </w:rPr>
                  <w:t>55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9E9ACC1" w14:textId="535EC9B0" w:rsidR="00391560" w:rsidRPr="00216B41" w:rsidRDefault="00391560">
                <w:pPr>
                  <w:jc w:val="center"/>
                  <w:rPr>
                    <w:sz w:val="20"/>
                    <w:szCs w:val="20"/>
                  </w:rPr>
                </w:pPr>
                <w:r w:rsidRPr="00216B41">
                  <w:rPr>
                    <w:rFonts w:cs="Calibri"/>
                    <w:szCs w:val="22"/>
                  </w:rPr>
                  <w:t>24.457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74954C84" w14:textId="766C5195"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EA54D14" w14:textId="3482A981" w:rsidR="00391560" w:rsidRPr="00216B41" w:rsidRDefault="00391560">
                <w:pPr>
                  <w:jc w:val="center"/>
                  <w:rPr>
                    <w:color w:val="000000"/>
                    <w:sz w:val="20"/>
                    <w:szCs w:val="20"/>
                  </w:rPr>
                </w:pPr>
                <w:r w:rsidRPr="00216B41">
                  <w:rPr>
                    <w:rFonts w:cs="Calibri"/>
                    <w:szCs w:val="22"/>
                  </w:rPr>
                  <w:t>-51.1</w:t>
                </w:r>
              </w:p>
            </w:tc>
          </w:tr>
          <w:tr w:rsidR="00391560" w:rsidRPr="00252AF9" w14:paraId="1FFADF95" w14:textId="7EB18EE5" w:rsidTr="00216B41">
            <w:trPr>
              <w:trHeight w:val="288"/>
            </w:trPr>
            <w:tc>
              <w:tcPr>
                <w:tcW w:w="1874" w:type="dxa"/>
                <w:vMerge/>
                <w:tcBorders>
                  <w:left w:val="single" w:sz="12" w:space="0" w:color="auto"/>
                  <w:bottom w:val="single" w:sz="4" w:space="0" w:color="auto"/>
                  <w:right w:val="single" w:sz="6" w:space="0" w:color="auto"/>
                </w:tcBorders>
                <w:vAlign w:val="center"/>
              </w:tcPr>
              <w:p w14:paraId="55C531D3" w14:textId="69863BCA"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9155BD3" w14:textId="59AEADFB" w:rsidR="00391560" w:rsidRPr="00216B41" w:rsidRDefault="00391560">
                <w:pPr>
                  <w:jc w:val="cente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3705DE9" w14:textId="6EDA319B" w:rsidR="00391560" w:rsidRPr="00216B41" w:rsidRDefault="00391560">
                <w:pPr>
                  <w:jc w:val="center"/>
                  <w:rPr>
                    <w:sz w:val="20"/>
                    <w:szCs w:val="20"/>
                  </w:rPr>
                </w:pPr>
                <w:r w:rsidRPr="00216B41">
                  <w:rPr>
                    <w:sz w:val="20"/>
                    <w:szCs w:val="20"/>
                  </w:rPr>
                  <w:t>1021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8CF6638" w14:textId="13AD94C1" w:rsidR="00391560" w:rsidRPr="00216B41" w:rsidRDefault="00391560">
                <w:pPr>
                  <w:jc w:val="center"/>
                  <w:rPr>
                    <w:sz w:val="20"/>
                    <w:szCs w:val="20"/>
                  </w:rPr>
                </w:pPr>
                <w:r w:rsidRPr="00216B41">
                  <w:rPr>
                    <w:rFonts w:cs="Calibri"/>
                    <w:szCs w:val="22"/>
                  </w:rPr>
                  <w:t> </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791637D" w14:textId="05307041" w:rsidR="00391560" w:rsidRPr="00216B41" w:rsidRDefault="00391560">
                <w:pPr>
                  <w:jc w:val="center"/>
                  <w:rPr>
                    <w:sz w:val="20"/>
                    <w:szCs w:val="20"/>
                  </w:rPr>
                </w:pPr>
                <w:r w:rsidRPr="00216B41">
                  <w:rPr>
                    <w:rFonts w:cs="Calibri"/>
                    <w:szCs w:val="22"/>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FA27087" w14:textId="2E4F33AC" w:rsidR="00391560" w:rsidRPr="00216B41" w:rsidRDefault="00391560">
                <w:pPr>
                  <w:jc w:val="center"/>
                  <w:rPr>
                    <w:sz w:val="20"/>
                    <w:szCs w:val="20"/>
                  </w:rPr>
                </w:pPr>
                <w:r w:rsidRPr="00216B41">
                  <w:rPr>
                    <w:rFonts w:cs="Calibri"/>
                    <w:szCs w:val="22"/>
                  </w:rPr>
                  <w:t>100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5C3B4C5" w14:textId="2F7E20F5" w:rsidR="00391560" w:rsidRPr="00216B41" w:rsidRDefault="00391560">
                <w:pPr>
                  <w:jc w:val="center"/>
                  <w:rPr>
                    <w:color w:val="000000"/>
                    <w:sz w:val="20"/>
                    <w:szCs w:val="20"/>
                  </w:rPr>
                </w:pPr>
                <w:r w:rsidRPr="00216B41">
                  <w:rPr>
                    <w:rFonts w:cs="Calibri"/>
                    <w:szCs w:val="22"/>
                  </w:rPr>
                  <w:t> </w:t>
                </w:r>
              </w:p>
            </w:tc>
          </w:tr>
          <w:tr w:rsidR="00391560" w:rsidRPr="00252AF9" w14:paraId="379F2FB9" w14:textId="6B7121AC" w:rsidTr="00216B41">
            <w:trPr>
              <w:trHeight w:val="288"/>
            </w:trPr>
            <w:tc>
              <w:tcPr>
                <w:tcW w:w="1874" w:type="dxa"/>
                <w:vMerge/>
                <w:tcBorders>
                  <w:left w:val="single" w:sz="12" w:space="0" w:color="auto"/>
                  <w:bottom w:val="single" w:sz="4" w:space="0" w:color="auto"/>
                  <w:right w:val="single" w:sz="6" w:space="0" w:color="auto"/>
                </w:tcBorders>
                <w:vAlign w:val="center"/>
              </w:tcPr>
              <w:p w14:paraId="76600DD3" w14:textId="7CC3D39C"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DFF486B" w14:textId="523B78FC" w:rsidR="00391560" w:rsidRPr="00216B41" w:rsidRDefault="00391560">
                <w:pPr>
                  <w:jc w:val="center"/>
                  <w:rPr>
                    <w:sz w:val="20"/>
                    <w:szCs w:val="20"/>
                  </w:rPr>
                </w:pPr>
                <w:r w:rsidRPr="00216B41">
                  <w:rPr>
                    <w:sz w:val="20"/>
                    <w:szCs w:val="20"/>
                  </w:rPr>
                  <w:t>H</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58A18F3" w14:textId="01355BB5" w:rsidR="00391560" w:rsidRPr="00216B41" w:rsidRDefault="00391560">
                <w:pPr>
                  <w:jc w:val="center"/>
                  <w:rPr>
                    <w:sz w:val="20"/>
                    <w:szCs w:val="20"/>
                  </w:rPr>
                </w:pPr>
                <w:r w:rsidRPr="00216B41">
                  <w:rPr>
                    <w:sz w:val="20"/>
                    <w:szCs w:val="20"/>
                  </w:rPr>
                  <w:t>1221-1241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DEBE138" w14:textId="14C317D2" w:rsidR="00391560" w:rsidRPr="00216B41" w:rsidRDefault="00391560">
                <w:pPr>
                  <w:jc w:val="center"/>
                  <w:rPr>
                    <w:sz w:val="20"/>
                    <w:szCs w:val="20"/>
                  </w:rPr>
                </w:pPr>
                <w:r w:rsidRPr="00216B41">
                  <w:rPr>
                    <w:rFonts w:cs="Calibri"/>
                    <w:szCs w:val="22"/>
                  </w:rPr>
                  <w:t>14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D2BEB00" w14:textId="1B758B57" w:rsidR="00391560" w:rsidRPr="00216B41" w:rsidRDefault="00391560">
                <w:pPr>
                  <w:jc w:val="center"/>
                  <w:rPr>
                    <w:sz w:val="20"/>
                    <w:szCs w:val="20"/>
                  </w:rPr>
                </w:pPr>
                <w:r w:rsidRPr="00216B41">
                  <w:rPr>
                    <w:rFonts w:cs="Calibri"/>
                    <w:szCs w:val="22"/>
                  </w:rPr>
                  <w:t>21.3</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8E327AE" w14:textId="076F36FD"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D761F64" w14:textId="509D4C18" w:rsidR="00391560" w:rsidRPr="00216B41" w:rsidRDefault="00391560">
                <w:pPr>
                  <w:jc w:val="center"/>
                  <w:rPr>
                    <w:color w:val="000000"/>
                    <w:sz w:val="20"/>
                    <w:szCs w:val="20"/>
                  </w:rPr>
                </w:pPr>
                <w:r w:rsidRPr="00216B41">
                  <w:rPr>
                    <w:rFonts w:cs="Calibri"/>
                    <w:szCs w:val="22"/>
                  </w:rPr>
                  <w:t>-57.4</w:t>
                </w:r>
              </w:p>
            </w:tc>
          </w:tr>
          <w:tr w:rsidR="00391560" w:rsidRPr="00252AF9" w14:paraId="514F9780" w14:textId="04CEEC7D" w:rsidTr="00216B41">
            <w:trPr>
              <w:trHeight w:val="288"/>
            </w:trPr>
            <w:tc>
              <w:tcPr>
                <w:tcW w:w="1874" w:type="dxa"/>
                <w:vMerge/>
                <w:tcBorders>
                  <w:left w:val="single" w:sz="12" w:space="0" w:color="auto"/>
                  <w:bottom w:val="single" w:sz="4" w:space="0" w:color="auto"/>
                  <w:right w:val="single" w:sz="6" w:space="0" w:color="auto"/>
                </w:tcBorders>
                <w:vAlign w:val="center"/>
              </w:tcPr>
              <w:p w14:paraId="70F6915D" w14:textId="6E25BE11"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E338FBA" w14:textId="54A31C56" w:rsidR="00391560" w:rsidRPr="00216B41" w:rsidRDefault="00391560">
                <w:pPr>
                  <w:jc w:val="center"/>
                  <w:rPr>
                    <w:sz w:val="20"/>
                    <w:szCs w:val="20"/>
                  </w:rPr>
                </w:pPr>
                <w:r w:rsidRPr="00216B41">
                  <w:rPr>
                    <w:sz w:val="20"/>
                    <w:szCs w:val="20"/>
                  </w:rPr>
                  <w:t>J</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B1D9E9F" w14:textId="0A0C329B" w:rsidR="00391560" w:rsidRPr="00216B41" w:rsidRDefault="00391560">
                <w:pPr>
                  <w:jc w:val="center"/>
                  <w:rPr>
                    <w:sz w:val="20"/>
                    <w:szCs w:val="20"/>
                  </w:rPr>
                </w:pPr>
                <w:r w:rsidRPr="00216B41">
                  <w:rPr>
                    <w:sz w:val="20"/>
                    <w:szCs w:val="20"/>
                  </w:rPr>
                  <w:t>1411, 1422-1429, and 1481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A5B219D" w14:textId="3D7D19CC" w:rsidR="00391560" w:rsidRPr="00216B41" w:rsidRDefault="00391560">
                <w:pPr>
                  <w:jc w:val="center"/>
                  <w:rPr>
                    <w:sz w:val="20"/>
                    <w:szCs w:val="20"/>
                  </w:rPr>
                </w:pPr>
                <w:r w:rsidRPr="00216B41">
                  <w:rPr>
                    <w:rFonts w:cs="Calibri"/>
                    <w:szCs w:val="22"/>
                  </w:rPr>
                  <w:t>104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525546F" w14:textId="0353823A" w:rsidR="00391560" w:rsidRPr="00216B41" w:rsidRDefault="00391560">
                <w:pPr>
                  <w:jc w:val="center"/>
                  <w:rPr>
                    <w:sz w:val="20"/>
                    <w:szCs w:val="20"/>
                  </w:rPr>
                </w:pPr>
                <w:r w:rsidRPr="00216B41">
                  <w:rPr>
                    <w:rFonts w:cs="Calibri"/>
                    <w:szCs w:val="22"/>
                  </w:rPr>
                  <w:t>87.1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7424FC57" w14:textId="35B799C0"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9F18386" w14:textId="5F923ACF" w:rsidR="00391560" w:rsidRPr="00216B41" w:rsidRDefault="00391560">
                <w:pPr>
                  <w:jc w:val="center"/>
                  <w:rPr>
                    <w:color w:val="000000"/>
                    <w:sz w:val="20"/>
                    <w:szCs w:val="20"/>
                  </w:rPr>
                </w:pPr>
                <w:r w:rsidRPr="00216B41">
                  <w:rPr>
                    <w:rFonts w:cs="Calibri"/>
                    <w:szCs w:val="22"/>
                  </w:rPr>
                  <w:t>74.2</w:t>
                </w:r>
              </w:p>
            </w:tc>
          </w:tr>
          <w:tr w:rsidR="00391560" w:rsidRPr="00252AF9" w14:paraId="595DCF06" w14:textId="7EA889BB" w:rsidTr="00216B41">
            <w:trPr>
              <w:trHeight w:val="288"/>
            </w:trPr>
            <w:tc>
              <w:tcPr>
                <w:tcW w:w="1874" w:type="dxa"/>
                <w:vMerge/>
                <w:tcBorders>
                  <w:left w:val="single" w:sz="12" w:space="0" w:color="auto"/>
                  <w:bottom w:val="single" w:sz="4" w:space="0" w:color="auto"/>
                  <w:right w:val="single" w:sz="6" w:space="0" w:color="auto"/>
                </w:tcBorders>
                <w:vAlign w:val="center"/>
              </w:tcPr>
              <w:p w14:paraId="7573F1F2" w14:textId="11532233"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C15D90E" w14:textId="4D3FD4C9" w:rsidR="00391560" w:rsidRPr="00216B41" w:rsidRDefault="00391560">
                <w:pPr>
                  <w:jc w:val="center"/>
                  <w:rPr>
                    <w:sz w:val="20"/>
                    <w:szCs w:val="20"/>
                  </w:rPr>
                </w:pPr>
                <w:r w:rsidRPr="00216B41">
                  <w:rPr>
                    <w:sz w:val="20"/>
                    <w:szCs w:val="20"/>
                  </w:rPr>
                  <w:t>J</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D34EFEF" w14:textId="507A1038" w:rsidR="00391560" w:rsidRPr="00216B41" w:rsidRDefault="00391560">
                <w:pPr>
                  <w:jc w:val="center"/>
                  <w:rPr>
                    <w:sz w:val="20"/>
                    <w:szCs w:val="20"/>
                  </w:rPr>
                </w:pPr>
                <w:r w:rsidRPr="00216B41">
                  <w:rPr>
                    <w:sz w:val="20"/>
                    <w:szCs w:val="20"/>
                  </w:rPr>
                  <w:t>1442 and 1446</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2E59BC9" w14:textId="07E702CD" w:rsidR="00391560" w:rsidRPr="00216B41" w:rsidRDefault="00391560">
                <w:pPr>
                  <w:jc w:val="center"/>
                  <w:rPr>
                    <w:sz w:val="20"/>
                    <w:szCs w:val="20"/>
                  </w:rPr>
                </w:pPr>
                <w:r w:rsidRPr="00216B41">
                  <w:rPr>
                    <w:rFonts w:cs="Calibri"/>
                    <w:szCs w:val="22"/>
                  </w:rPr>
                  <w:t>206</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D964084" w14:textId="44631FA8" w:rsidR="00391560" w:rsidRPr="00216B41" w:rsidRDefault="00391560">
                <w:pPr>
                  <w:jc w:val="center"/>
                  <w:rPr>
                    <w:sz w:val="20"/>
                    <w:szCs w:val="20"/>
                  </w:rPr>
                </w:pPr>
                <w:r w:rsidRPr="00216B41">
                  <w:rPr>
                    <w:rFonts w:cs="Calibri"/>
                    <w:szCs w:val="22"/>
                  </w:rPr>
                  <w:t>42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835E144" w14:textId="29C237D0"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60FDB52" w14:textId="1AE400DB" w:rsidR="00391560" w:rsidRPr="00216B41" w:rsidRDefault="00391560">
                <w:pPr>
                  <w:jc w:val="center"/>
                  <w:rPr>
                    <w:color w:val="000000"/>
                    <w:sz w:val="20"/>
                    <w:szCs w:val="20"/>
                  </w:rPr>
                </w:pPr>
                <w:r w:rsidRPr="00216B41">
                  <w:rPr>
                    <w:rFonts w:cs="Calibri"/>
                    <w:szCs w:val="22"/>
                  </w:rPr>
                  <w:t>-16.0</w:t>
                </w:r>
              </w:p>
            </w:tc>
          </w:tr>
          <w:tr w:rsidR="00391560" w:rsidRPr="00252AF9" w14:paraId="021D08CB" w14:textId="4FF95298" w:rsidTr="00216B41">
            <w:trPr>
              <w:trHeight w:val="288"/>
            </w:trPr>
            <w:tc>
              <w:tcPr>
                <w:tcW w:w="1874" w:type="dxa"/>
                <w:vMerge/>
                <w:tcBorders>
                  <w:left w:val="single" w:sz="12" w:space="0" w:color="auto"/>
                  <w:bottom w:val="single" w:sz="4" w:space="0" w:color="auto"/>
                  <w:right w:val="single" w:sz="6" w:space="0" w:color="auto"/>
                </w:tcBorders>
                <w:vAlign w:val="center"/>
              </w:tcPr>
              <w:p w14:paraId="7EDC0B4B" w14:textId="22B8C36C"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AAA2E96" w14:textId="66AD479D" w:rsidR="00391560" w:rsidRPr="00216B41" w:rsidRDefault="00391560">
                <w:pPr>
                  <w:jc w:val="center"/>
                  <w:rPr>
                    <w:sz w:val="20"/>
                    <w:szCs w:val="20"/>
                  </w:rPr>
                </w:pPr>
                <w:r w:rsidRPr="00216B41">
                  <w:rPr>
                    <w:sz w:val="20"/>
                    <w:szCs w:val="20"/>
                  </w:rPr>
                  <w:t>L</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DCA1186" w14:textId="66169443" w:rsidR="00391560" w:rsidRPr="00216B41" w:rsidRDefault="00391560">
                <w:pPr>
                  <w:jc w:val="center"/>
                  <w:rPr>
                    <w:sz w:val="20"/>
                    <w:szCs w:val="20"/>
                  </w:rPr>
                </w:pPr>
                <w:r w:rsidRPr="00216B41">
                  <w:rPr>
                    <w:sz w:val="20"/>
                    <w:szCs w:val="20"/>
                  </w:rPr>
                  <w:t>LF</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C0F2422" w14:textId="38018051" w:rsidR="00391560" w:rsidRPr="00216B41" w:rsidRDefault="00391560">
                <w:pPr>
                  <w:jc w:val="center"/>
                  <w:rPr>
                    <w:sz w:val="20"/>
                    <w:szCs w:val="20"/>
                  </w:rPr>
                </w:pPr>
                <w:r w:rsidRPr="00216B41">
                  <w:rPr>
                    <w:rFonts w:cs="Calibri"/>
                    <w:szCs w:val="22"/>
                  </w:rPr>
                  <w:t>326</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4BEA201E" w14:textId="2CA46417" w:rsidR="00391560" w:rsidRPr="00216B41" w:rsidRDefault="00391560">
                <w:pPr>
                  <w:jc w:val="center"/>
                  <w:rPr>
                    <w:sz w:val="20"/>
                    <w:szCs w:val="20"/>
                  </w:rPr>
                </w:pPr>
                <w:r w:rsidRPr="00216B41">
                  <w:rPr>
                    <w:rFonts w:cs="Calibri"/>
                    <w:szCs w:val="22"/>
                  </w:rPr>
                  <w:t>36.5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FDEEAB9" w14:textId="39A096D4" w:rsidR="00391560" w:rsidRPr="00216B41" w:rsidRDefault="00391560">
                <w:pPr>
                  <w:jc w:val="center"/>
                  <w:rPr>
                    <w:sz w:val="20"/>
                    <w:szCs w:val="20"/>
                  </w:rPr>
                </w:pPr>
                <w:r w:rsidRPr="00216B41">
                  <w:rPr>
                    <w:rFonts w:cs="Calibri"/>
                    <w:szCs w:val="22"/>
                  </w:rPr>
                  <w:t>100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5DFB484" w14:textId="60C72000" w:rsidR="00391560" w:rsidRPr="00216B41" w:rsidRDefault="00391560">
                <w:pPr>
                  <w:jc w:val="center"/>
                  <w:rPr>
                    <w:color w:val="000000"/>
                    <w:sz w:val="20"/>
                    <w:szCs w:val="20"/>
                  </w:rPr>
                </w:pPr>
                <w:r w:rsidRPr="00216B41">
                  <w:rPr>
                    <w:rFonts w:cs="Calibri"/>
                    <w:szCs w:val="22"/>
                  </w:rPr>
                  <w:t>-63.5</w:t>
                </w:r>
              </w:p>
            </w:tc>
          </w:tr>
          <w:tr w:rsidR="00391560" w:rsidRPr="00252AF9" w14:paraId="7F88ACA6" w14:textId="164DA472" w:rsidTr="00216B41">
            <w:trPr>
              <w:trHeight w:val="288"/>
            </w:trPr>
            <w:tc>
              <w:tcPr>
                <w:tcW w:w="1874" w:type="dxa"/>
                <w:vMerge/>
                <w:tcBorders>
                  <w:left w:val="single" w:sz="12" w:space="0" w:color="auto"/>
                  <w:bottom w:val="single" w:sz="4" w:space="0" w:color="auto"/>
                  <w:right w:val="single" w:sz="6" w:space="0" w:color="auto"/>
                </w:tcBorders>
                <w:vAlign w:val="center"/>
              </w:tcPr>
              <w:p w14:paraId="2EE7093F" w14:textId="2AE26C1C"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05A83E3" w14:textId="5DAF791E" w:rsidR="00391560" w:rsidRPr="00216B41" w:rsidRDefault="00391560">
                <w:pPr>
                  <w:jc w:val="center"/>
                  <w:rPr>
                    <w:sz w:val="20"/>
                    <w:szCs w:val="20"/>
                  </w:rPr>
                </w:pPr>
                <w:r w:rsidRPr="00216B41">
                  <w:rPr>
                    <w:sz w:val="20"/>
                    <w:szCs w:val="20"/>
                  </w:rPr>
                  <w:t>M</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B828FAD" w14:textId="6A6C861C" w:rsidR="00391560" w:rsidRPr="00216B41" w:rsidRDefault="00391560">
                <w:pPr>
                  <w:jc w:val="center"/>
                  <w:rPr>
                    <w:sz w:val="20"/>
                    <w:szCs w:val="20"/>
                  </w:rPr>
                </w:pPr>
                <w:r w:rsidRPr="00216B41">
                  <w:rPr>
                    <w:sz w:val="20"/>
                    <w:szCs w:val="20"/>
                  </w:rPr>
                  <w:t>5015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ACED590" w14:textId="522389CC" w:rsidR="00391560" w:rsidRPr="00216B41" w:rsidRDefault="00391560">
                <w:pPr>
                  <w:jc w:val="center"/>
                  <w:rPr>
                    <w:sz w:val="20"/>
                    <w:szCs w:val="20"/>
                  </w:rPr>
                </w:pPr>
                <w:r w:rsidRPr="00216B41">
                  <w:rPr>
                    <w:rFonts w:cs="Calibri"/>
                    <w:szCs w:val="22"/>
                  </w:rPr>
                  <w:t>197</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BE3B680" w14:textId="386A433B" w:rsidR="00391560" w:rsidRPr="00216B41" w:rsidRDefault="00391560">
                <w:pPr>
                  <w:jc w:val="center"/>
                  <w:rPr>
                    <w:sz w:val="20"/>
                    <w:szCs w:val="20"/>
                  </w:rPr>
                </w:pPr>
                <w:r w:rsidRPr="00216B41">
                  <w:rPr>
                    <w:rFonts w:cs="Calibri"/>
                    <w:szCs w:val="22"/>
                  </w:rPr>
                  <w:t>32.35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9DD2763" w14:textId="5FA20C64" w:rsidR="00391560" w:rsidRPr="00216B41" w:rsidRDefault="00391560">
                <w:pPr>
                  <w:jc w:val="center"/>
                  <w:rPr>
                    <w:sz w:val="20"/>
                    <w:szCs w:val="20"/>
                  </w:rPr>
                </w:pPr>
                <w:r w:rsidRPr="00216B41">
                  <w:rPr>
                    <w:rFonts w:cs="Calibri"/>
                    <w:szCs w:val="22"/>
                  </w:rPr>
                  <w:t>100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43CE778" w14:textId="66C24FFD" w:rsidR="00391560" w:rsidRPr="00216B41" w:rsidRDefault="00391560">
                <w:pPr>
                  <w:jc w:val="center"/>
                  <w:rPr>
                    <w:color w:val="000000"/>
                    <w:sz w:val="20"/>
                    <w:szCs w:val="20"/>
                  </w:rPr>
                </w:pPr>
                <w:r w:rsidRPr="00216B41">
                  <w:rPr>
                    <w:rFonts w:cs="Calibri"/>
                    <w:szCs w:val="22"/>
                  </w:rPr>
                  <w:t>-67.7</w:t>
                </w:r>
              </w:p>
            </w:tc>
          </w:tr>
          <w:tr w:rsidR="00391560" w:rsidRPr="00252AF9" w14:paraId="1D2B7A70" w14:textId="67DFD37A" w:rsidTr="00216B41">
            <w:trPr>
              <w:trHeight w:val="288"/>
            </w:trPr>
            <w:tc>
              <w:tcPr>
                <w:tcW w:w="1874" w:type="dxa"/>
                <w:vMerge/>
                <w:tcBorders>
                  <w:left w:val="single" w:sz="12" w:space="0" w:color="auto"/>
                  <w:bottom w:val="single" w:sz="4" w:space="0" w:color="auto"/>
                  <w:right w:val="single" w:sz="6" w:space="0" w:color="auto"/>
                </w:tcBorders>
                <w:vAlign w:val="center"/>
              </w:tcPr>
              <w:p w14:paraId="39545624" w14:textId="3BAA5F4A"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379640A" w14:textId="00150C65" w:rsidR="00391560" w:rsidRPr="00216B41" w:rsidRDefault="00391560">
                <w:pPr>
                  <w:jc w:val="center"/>
                  <w:rPr>
                    <w:sz w:val="20"/>
                    <w:szCs w:val="20"/>
                  </w:rPr>
                </w:pPr>
                <w:r w:rsidRPr="00216B41">
                  <w:rPr>
                    <w:sz w:val="20"/>
                    <w:szCs w:val="20"/>
                  </w:rPr>
                  <w:t>N</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2FFBFFB" w14:textId="2464CCA6" w:rsidR="00391560" w:rsidRPr="00216B41" w:rsidRDefault="00391560">
                <w:pPr>
                  <w:jc w:val="center"/>
                  <w:rPr>
                    <w:sz w:val="20"/>
                    <w:szCs w:val="20"/>
                  </w:rPr>
                </w:pPr>
                <w:r w:rsidRPr="00216B41">
                  <w:rPr>
                    <w:sz w:val="20"/>
                    <w:szCs w:val="20"/>
                  </w:rPr>
                  <w:t>5093</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874CCD5" w14:textId="478379D2" w:rsidR="00391560" w:rsidRPr="00216B41" w:rsidRDefault="00391560">
                <w:pPr>
                  <w:jc w:val="center"/>
                  <w:rPr>
                    <w:sz w:val="20"/>
                    <w:szCs w:val="20"/>
                  </w:rPr>
                </w:pPr>
                <w:r w:rsidRPr="00216B41">
                  <w:rPr>
                    <w:rFonts w:cs="Calibri"/>
                    <w:szCs w:val="22"/>
                  </w:rPr>
                  <w:t>622</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3E3009D" w14:textId="19E5501F" w:rsidR="00391560" w:rsidRPr="00216B41" w:rsidRDefault="00391560">
                <w:pPr>
                  <w:jc w:val="center"/>
                  <w:rPr>
                    <w:sz w:val="20"/>
                    <w:szCs w:val="20"/>
                  </w:rPr>
                </w:pPr>
                <w:r w:rsidRPr="00216B41">
                  <w:rPr>
                    <w:rFonts w:cs="Calibri"/>
                    <w:szCs w:val="22"/>
                  </w:rPr>
                  <w:t>55.475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69B5CFB" w14:textId="0D3F7F25" w:rsidR="00391560" w:rsidRPr="00216B41" w:rsidRDefault="00391560">
                <w:pPr>
                  <w:jc w:val="center"/>
                  <w:rPr>
                    <w:sz w:val="20"/>
                    <w:szCs w:val="20"/>
                  </w:rPr>
                </w:pPr>
                <w:r w:rsidRPr="00216B41">
                  <w:rPr>
                    <w:rFonts w:cs="Calibri"/>
                    <w:szCs w:val="22"/>
                  </w:rPr>
                  <w:t>100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14AC9C6" w14:textId="57FD65AA" w:rsidR="00391560" w:rsidRPr="00216B41" w:rsidRDefault="00391560">
                <w:pPr>
                  <w:jc w:val="center"/>
                  <w:rPr>
                    <w:color w:val="000000"/>
                    <w:sz w:val="20"/>
                    <w:szCs w:val="20"/>
                  </w:rPr>
                </w:pPr>
                <w:r w:rsidRPr="00216B41">
                  <w:rPr>
                    <w:rFonts w:cs="Calibri"/>
                    <w:szCs w:val="22"/>
                  </w:rPr>
                  <w:t>-44.5</w:t>
                </w:r>
              </w:p>
            </w:tc>
          </w:tr>
          <w:tr w:rsidR="00391560" w:rsidRPr="00252AF9" w14:paraId="5DE49264" w14:textId="306B8798" w:rsidTr="00216B41">
            <w:trPr>
              <w:trHeight w:val="288"/>
            </w:trPr>
            <w:tc>
              <w:tcPr>
                <w:tcW w:w="1874" w:type="dxa"/>
                <w:vMerge/>
                <w:tcBorders>
                  <w:left w:val="single" w:sz="12" w:space="0" w:color="auto"/>
                  <w:bottom w:val="single" w:sz="4" w:space="0" w:color="auto"/>
                  <w:right w:val="single" w:sz="6" w:space="0" w:color="auto"/>
                </w:tcBorders>
                <w:vAlign w:val="center"/>
              </w:tcPr>
              <w:p w14:paraId="2804D56F" w14:textId="10C0E32A"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C7CC662" w14:textId="2DBE4B20" w:rsidR="00391560" w:rsidRPr="00216B41" w:rsidRDefault="00391560">
                <w:pPr>
                  <w:jc w:val="center"/>
                  <w:rPr>
                    <w:sz w:val="20"/>
                    <w:szCs w:val="20"/>
                  </w:rPr>
                </w:pPr>
                <w:r w:rsidRPr="00216B41">
                  <w:rPr>
                    <w:sz w:val="20"/>
                    <w:szCs w:val="20"/>
                  </w:rPr>
                  <w:t>O</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9D38D3F" w14:textId="6C4BF536" w:rsidR="00391560" w:rsidRPr="00216B41" w:rsidRDefault="00391560">
                <w:pPr>
                  <w:jc w:val="center"/>
                  <w:rPr>
                    <w:sz w:val="20"/>
                    <w:szCs w:val="20"/>
                  </w:rPr>
                </w:pPr>
                <w:r w:rsidRPr="00216B41">
                  <w:rPr>
                    <w:sz w:val="20"/>
                    <w:szCs w:val="20"/>
                  </w:rPr>
                  <w:t>SE</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3DE7618" w14:textId="2F31FF94" w:rsidR="00391560" w:rsidRPr="00216B41" w:rsidRDefault="00391560">
                <w:pPr>
                  <w:jc w:val="center"/>
                  <w:rPr>
                    <w:sz w:val="20"/>
                    <w:szCs w:val="20"/>
                  </w:rPr>
                </w:pPr>
                <w:r w:rsidRPr="00216B41">
                  <w:rPr>
                    <w:rFonts w:cs="Calibri"/>
                    <w:szCs w:val="22"/>
                  </w:rPr>
                  <w:t>145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8651FC8" w14:textId="2C269BEC" w:rsidR="00391560" w:rsidRPr="00216B41" w:rsidRDefault="00391560">
                <w:pPr>
                  <w:jc w:val="center"/>
                  <w:rPr>
                    <w:sz w:val="20"/>
                    <w:szCs w:val="20"/>
                  </w:rPr>
                </w:pPr>
                <w:r w:rsidRPr="00216B41">
                  <w:rPr>
                    <w:rFonts w:cs="Calibri"/>
                    <w:szCs w:val="22"/>
                  </w:rPr>
                  <w:t>32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A8103D0" w14:textId="60386754"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27C1955" w14:textId="6EE0DD00" w:rsidR="00391560" w:rsidRPr="00216B41" w:rsidRDefault="00391560">
                <w:pPr>
                  <w:jc w:val="center"/>
                  <w:rPr>
                    <w:color w:val="000000"/>
                    <w:sz w:val="20"/>
                    <w:szCs w:val="20"/>
                  </w:rPr>
                </w:pPr>
                <w:r w:rsidRPr="00216B41">
                  <w:rPr>
                    <w:rFonts w:cs="Calibri"/>
                    <w:szCs w:val="22"/>
                  </w:rPr>
                  <w:t>-36.0</w:t>
                </w:r>
              </w:p>
            </w:tc>
          </w:tr>
          <w:tr w:rsidR="00391560" w:rsidRPr="00252AF9" w14:paraId="49504A37" w14:textId="79ECFCB1" w:rsidTr="00216B41">
            <w:trPr>
              <w:trHeight w:val="288"/>
            </w:trPr>
            <w:tc>
              <w:tcPr>
                <w:tcW w:w="1874" w:type="dxa"/>
                <w:vMerge/>
                <w:tcBorders>
                  <w:left w:val="single" w:sz="12" w:space="0" w:color="auto"/>
                  <w:bottom w:val="single" w:sz="4" w:space="0" w:color="auto"/>
                  <w:right w:val="single" w:sz="6" w:space="0" w:color="auto"/>
                </w:tcBorders>
                <w:vAlign w:val="center"/>
              </w:tcPr>
              <w:p w14:paraId="24D0EF3B" w14:textId="283DAB4F"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E76694C" w14:textId="51B894BE" w:rsidR="00391560" w:rsidRPr="00216B41" w:rsidRDefault="00391560">
                <w:pPr>
                  <w:jc w:val="center"/>
                  <w:rPr>
                    <w:sz w:val="20"/>
                    <w:szCs w:val="20"/>
                  </w:rPr>
                </w:pPr>
                <w:r w:rsidRPr="00216B41">
                  <w:rPr>
                    <w:sz w:val="20"/>
                    <w:szCs w:val="20"/>
                  </w:rPr>
                  <w:t>Q</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FB271A9" w14:textId="79FF6640" w:rsidR="00391560" w:rsidRPr="00216B41" w:rsidRDefault="00391560">
                <w:pPr>
                  <w:jc w:val="center"/>
                  <w:rPr>
                    <w:sz w:val="20"/>
                    <w:szCs w:val="20"/>
                  </w:rPr>
                </w:pPr>
                <w:r w:rsidRPr="00216B41">
                  <w:rPr>
                    <w:sz w:val="20"/>
                    <w:szCs w:val="20"/>
                  </w:rPr>
                  <w:t>4412-4499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BBF2D59" w14:textId="438B40E3" w:rsidR="00391560" w:rsidRPr="00216B41" w:rsidRDefault="00391560">
                <w:pPr>
                  <w:jc w:val="center"/>
                  <w:rPr>
                    <w:sz w:val="20"/>
                    <w:szCs w:val="20"/>
                  </w:rPr>
                </w:pPr>
                <w:r w:rsidRPr="00216B41">
                  <w:rPr>
                    <w:rFonts w:cs="Calibri"/>
                    <w:szCs w:val="22"/>
                  </w:rPr>
                  <w:t>113</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03B77B7" w14:textId="50450FEB" w:rsidR="00391560" w:rsidRPr="00216B41" w:rsidRDefault="00391560">
                <w:pPr>
                  <w:jc w:val="center"/>
                  <w:rPr>
                    <w:sz w:val="20"/>
                    <w:szCs w:val="20"/>
                  </w:rPr>
                </w:pPr>
                <w:r w:rsidRPr="00216B41">
                  <w:rPr>
                    <w:rFonts w:cs="Calibri"/>
                    <w:szCs w:val="22"/>
                  </w:rPr>
                  <w:t>40.72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46C6CCA" w14:textId="048080D8"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E965BE5" w14:textId="50DB831C" w:rsidR="00391560" w:rsidRPr="00216B41" w:rsidRDefault="00391560">
                <w:pPr>
                  <w:jc w:val="center"/>
                  <w:rPr>
                    <w:color w:val="000000"/>
                    <w:sz w:val="20"/>
                    <w:szCs w:val="20"/>
                  </w:rPr>
                </w:pPr>
                <w:r w:rsidRPr="00216B41">
                  <w:rPr>
                    <w:rFonts w:cs="Calibri"/>
                    <w:szCs w:val="22"/>
                  </w:rPr>
                  <w:t>-18.6</w:t>
                </w:r>
              </w:p>
            </w:tc>
          </w:tr>
          <w:tr w:rsidR="00391560" w:rsidRPr="00252AF9" w14:paraId="70EC37FD" w14:textId="2C72985C" w:rsidTr="00216B41">
            <w:trPr>
              <w:trHeight w:val="288"/>
            </w:trPr>
            <w:tc>
              <w:tcPr>
                <w:tcW w:w="1874" w:type="dxa"/>
                <w:vMerge/>
                <w:tcBorders>
                  <w:left w:val="single" w:sz="12" w:space="0" w:color="auto"/>
                  <w:bottom w:val="single" w:sz="4" w:space="0" w:color="auto"/>
                  <w:right w:val="single" w:sz="6" w:space="0" w:color="auto"/>
                </w:tcBorders>
                <w:vAlign w:val="center"/>
              </w:tcPr>
              <w:p w14:paraId="283BFAA5" w14:textId="13A70073"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200B5D8A" w14:textId="1FA66141" w:rsidR="00391560" w:rsidRPr="00216B41" w:rsidRDefault="00391560">
                <w:pPr>
                  <w:jc w:val="center"/>
                  <w:rPr>
                    <w:sz w:val="20"/>
                    <w:szCs w:val="20"/>
                  </w:rPr>
                </w:pPr>
                <w:r w:rsidRPr="00216B41">
                  <w:rPr>
                    <w:sz w:val="20"/>
                    <w:szCs w:val="20"/>
                  </w:rPr>
                  <w:t>U</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F10498D" w14:textId="55FA317E" w:rsidR="00391560" w:rsidRPr="00216B41" w:rsidRDefault="00391560">
                <w:pPr>
                  <w:jc w:val="center"/>
                  <w:rPr>
                    <w:sz w:val="20"/>
                    <w:szCs w:val="20"/>
                  </w:rPr>
                </w:pPr>
                <w:r w:rsidRPr="00216B41">
                  <w:rPr>
                    <w:sz w:val="20"/>
                    <w:szCs w:val="20"/>
                  </w:rPr>
                  <w:t>2041-2048</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EE29EEE" w14:textId="10419C32" w:rsidR="00391560" w:rsidRPr="00216B41" w:rsidRDefault="00391560">
                <w:pPr>
                  <w:jc w:val="center"/>
                  <w:rPr>
                    <w:sz w:val="20"/>
                    <w:szCs w:val="20"/>
                  </w:rPr>
                </w:pPr>
                <w:r w:rsidRPr="00216B41">
                  <w:rPr>
                    <w:rFonts w:cs="Calibri"/>
                    <w:szCs w:val="22"/>
                  </w:rPr>
                  <w:t>126</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6F80247" w14:textId="4011E788" w:rsidR="00391560" w:rsidRPr="00216B41" w:rsidRDefault="00391560">
                <w:pPr>
                  <w:jc w:val="center"/>
                  <w:rPr>
                    <w:sz w:val="20"/>
                    <w:szCs w:val="20"/>
                  </w:rPr>
                </w:pPr>
                <w:r w:rsidRPr="00216B41">
                  <w:rPr>
                    <w:rFonts w:cs="Calibri"/>
                    <w:szCs w:val="22"/>
                  </w:rPr>
                  <w:t>90.325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37C3442" w14:textId="09EC1D2F"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EEDB958" w14:textId="42284035" w:rsidR="00391560" w:rsidRPr="00216B41" w:rsidRDefault="00391560">
                <w:pPr>
                  <w:jc w:val="center"/>
                  <w:rPr>
                    <w:color w:val="000000"/>
                    <w:sz w:val="20"/>
                    <w:szCs w:val="20"/>
                  </w:rPr>
                </w:pPr>
                <w:r w:rsidRPr="00216B41">
                  <w:rPr>
                    <w:rFonts w:cs="Calibri"/>
                    <w:szCs w:val="22"/>
                  </w:rPr>
                  <w:t>80.7</w:t>
                </w:r>
              </w:p>
            </w:tc>
          </w:tr>
          <w:tr w:rsidR="00391560" w:rsidRPr="00252AF9" w14:paraId="00A5DD0A" w14:textId="0E76A9D8" w:rsidTr="00216B41">
            <w:trPr>
              <w:trHeight w:val="288"/>
            </w:trPr>
            <w:tc>
              <w:tcPr>
                <w:tcW w:w="1874" w:type="dxa"/>
                <w:vMerge/>
                <w:tcBorders>
                  <w:left w:val="single" w:sz="12" w:space="0" w:color="auto"/>
                  <w:bottom w:val="single" w:sz="4" w:space="0" w:color="auto"/>
                  <w:right w:val="single" w:sz="6" w:space="0" w:color="auto"/>
                </w:tcBorders>
                <w:vAlign w:val="center"/>
              </w:tcPr>
              <w:p w14:paraId="312CC8A4" w14:textId="434BBC8A"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E1A0C6E" w14:textId="767B944E" w:rsidR="00391560" w:rsidRPr="00216B41" w:rsidRDefault="00391560">
                <w:pPr>
                  <w:jc w:val="center"/>
                  <w:rPr>
                    <w:sz w:val="20"/>
                    <w:szCs w:val="20"/>
                  </w:rPr>
                </w:pPr>
                <w:r w:rsidRPr="00216B41">
                  <w:rPr>
                    <w:sz w:val="20"/>
                    <w:szCs w:val="20"/>
                  </w:rPr>
                  <w:t>U</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85B8B0F" w14:textId="4AC15842" w:rsidR="00391560" w:rsidRPr="00216B41" w:rsidRDefault="00391560">
                <w:pPr>
                  <w:jc w:val="center"/>
                  <w:rPr>
                    <w:sz w:val="20"/>
                    <w:szCs w:val="20"/>
                  </w:rPr>
                </w:pPr>
                <w:r w:rsidRPr="00216B41">
                  <w:rPr>
                    <w:sz w:val="20"/>
                    <w:szCs w:val="20"/>
                  </w:rPr>
                  <w:t>2074-2079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AF2BA02" w14:textId="1D340A92" w:rsidR="00391560" w:rsidRPr="00216B41" w:rsidRDefault="00391560">
                <w:pPr>
                  <w:jc w:val="center"/>
                  <w:rPr>
                    <w:sz w:val="20"/>
                    <w:szCs w:val="20"/>
                  </w:rPr>
                </w:pPr>
                <w:r w:rsidRPr="00216B41">
                  <w:rPr>
                    <w:rFonts w:cs="Calibri"/>
                    <w:szCs w:val="22"/>
                  </w:rPr>
                  <w:t>38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CD6A65B" w14:textId="70864A4B" w:rsidR="00391560" w:rsidRPr="00216B41" w:rsidRDefault="00391560">
                <w:pPr>
                  <w:jc w:val="center"/>
                  <w:rPr>
                    <w:sz w:val="20"/>
                    <w:szCs w:val="20"/>
                  </w:rPr>
                </w:pPr>
                <w:r w:rsidRPr="00216B41">
                  <w:rPr>
                    <w:rFonts w:cs="Calibri"/>
                    <w:szCs w:val="22"/>
                  </w:rPr>
                  <w:t>69.7625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1B8E3C7" w14:textId="6ADD157B"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D07005E" w14:textId="3E8E01CD" w:rsidR="00391560" w:rsidRPr="00216B41" w:rsidRDefault="00391560">
                <w:pPr>
                  <w:jc w:val="center"/>
                  <w:rPr>
                    <w:color w:val="000000"/>
                    <w:sz w:val="20"/>
                    <w:szCs w:val="20"/>
                  </w:rPr>
                </w:pPr>
                <w:r w:rsidRPr="00216B41">
                  <w:rPr>
                    <w:rFonts w:cs="Calibri"/>
                    <w:szCs w:val="22"/>
                  </w:rPr>
                  <w:t>39.5</w:t>
                </w:r>
              </w:p>
            </w:tc>
          </w:tr>
          <w:tr w:rsidR="00391560" w:rsidRPr="00252AF9" w14:paraId="30C0F194" w14:textId="529CD561" w:rsidTr="00216B41">
            <w:trPr>
              <w:trHeight w:val="288"/>
            </w:trPr>
            <w:tc>
              <w:tcPr>
                <w:tcW w:w="1874" w:type="dxa"/>
                <w:vMerge/>
                <w:tcBorders>
                  <w:left w:val="single" w:sz="12" w:space="0" w:color="auto"/>
                  <w:bottom w:val="single" w:sz="4" w:space="0" w:color="auto"/>
                  <w:right w:val="single" w:sz="6" w:space="0" w:color="auto"/>
                </w:tcBorders>
                <w:vAlign w:val="center"/>
              </w:tcPr>
              <w:p w14:paraId="761D664D" w14:textId="795E7FB5"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60EA957A" w14:textId="3D8D002A" w:rsidR="00391560" w:rsidRPr="00216B41" w:rsidRDefault="00391560">
                <w:pPr>
                  <w:jc w:val="center"/>
                  <w:rPr>
                    <w:sz w:val="20"/>
                    <w:szCs w:val="20"/>
                  </w:rPr>
                </w:pPr>
                <w:r w:rsidRPr="00216B41">
                  <w:rPr>
                    <w:sz w:val="20"/>
                    <w:szCs w:val="20"/>
                  </w:rPr>
                  <w:t>AA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275584B" w14:textId="7DAEAF4C" w:rsidR="00391560" w:rsidRPr="00216B41" w:rsidRDefault="00391560">
                <w:pPr>
                  <w:jc w:val="center"/>
                  <w:rPr>
                    <w:sz w:val="20"/>
                    <w:szCs w:val="20"/>
                  </w:rPr>
                </w:pPr>
                <w:r w:rsidRPr="00216B41">
                  <w:rPr>
                    <w:sz w:val="20"/>
                    <w:szCs w:val="20"/>
                  </w:rPr>
                  <w:t>SIC 3411-3499 (except 3479), and 3911-3915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AC8E91A" w14:textId="68E7E186" w:rsidR="00391560" w:rsidRPr="00216B41" w:rsidRDefault="00391560">
                <w:pPr>
                  <w:jc w:val="center"/>
                  <w:rPr>
                    <w:sz w:val="20"/>
                    <w:szCs w:val="20"/>
                  </w:rPr>
                </w:pPr>
                <w:r w:rsidRPr="00216B41">
                  <w:rPr>
                    <w:rFonts w:cs="Calibri"/>
                    <w:szCs w:val="22"/>
                  </w:rPr>
                  <w:t>866</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8A3323B" w14:textId="22C3B988" w:rsidR="00391560" w:rsidRPr="00216B41" w:rsidRDefault="00391560">
                <w:pPr>
                  <w:jc w:val="center"/>
                  <w:rPr>
                    <w:sz w:val="20"/>
                    <w:szCs w:val="20"/>
                  </w:rPr>
                </w:pPr>
                <w:r w:rsidRPr="00216B41">
                  <w:rPr>
                    <w:rFonts w:cs="Calibri"/>
                    <w:szCs w:val="22"/>
                  </w:rPr>
                  <w:t>33.08</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7CAEC96" w14:textId="49B166CE" w:rsidR="00391560" w:rsidRPr="00216B41" w:rsidRDefault="00391560">
                <w:pPr>
                  <w:jc w:val="center"/>
                  <w:rPr>
                    <w:sz w:val="20"/>
                    <w:szCs w:val="20"/>
                  </w:rPr>
                </w:pPr>
                <w:r w:rsidRPr="00216B41">
                  <w:rPr>
                    <w:rFonts w:cs="Calibri"/>
                    <w:szCs w:val="22"/>
                  </w:rPr>
                  <w:t>50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EE2E03B" w14:textId="35C1C2DB" w:rsidR="00391560" w:rsidRPr="00216B41" w:rsidRDefault="00391560">
                <w:pPr>
                  <w:jc w:val="center"/>
                  <w:rPr>
                    <w:color w:val="000000"/>
                    <w:sz w:val="20"/>
                    <w:szCs w:val="20"/>
                  </w:rPr>
                </w:pPr>
                <w:r w:rsidRPr="00216B41">
                  <w:rPr>
                    <w:rFonts w:cs="Calibri"/>
                    <w:szCs w:val="22"/>
                  </w:rPr>
                  <w:t>-33.8</w:t>
                </w:r>
              </w:p>
            </w:tc>
          </w:tr>
          <w:tr w:rsidR="001F237C" w:rsidRPr="00252AF9" w14:paraId="4D76266A" w14:textId="4B601111" w:rsidTr="00216B41">
            <w:trPr>
              <w:trHeight w:val="288"/>
            </w:trPr>
            <w:tc>
              <w:tcPr>
                <w:tcW w:w="1874" w:type="dxa"/>
                <w:vMerge/>
                <w:tcBorders>
                  <w:left w:val="single" w:sz="12" w:space="0" w:color="auto"/>
                  <w:bottom w:val="single" w:sz="4" w:space="0" w:color="auto"/>
                  <w:right w:val="single" w:sz="6" w:space="0" w:color="auto"/>
                </w:tcBorders>
                <w:vAlign w:val="center"/>
              </w:tcPr>
              <w:p w14:paraId="750092CE" w14:textId="65B2D5FC"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320CD316" w14:textId="4C9C2072" w:rsidR="001F237C" w:rsidRPr="00216B41" w:rsidRDefault="001F237C">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10ABC59" w14:textId="655D131D" w:rsidR="001F237C" w:rsidRPr="00216B41" w:rsidRDefault="001F237C">
                <w:pPr>
                  <w:jc w:val="center"/>
                  <w:rPr>
                    <w:sz w:val="20"/>
                    <w:szCs w:val="20"/>
                  </w:rPr>
                </w:pPr>
                <w:r w:rsidRPr="00216B41">
                  <w:rPr>
                    <w:sz w:val="20"/>
                    <w:szCs w:val="20"/>
                  </w:rPr>
                  <w:t xml:space="preserve">Total= </w:t>
                </w:r>
                <w:r w:rsidR="00391560" w:rsidRPr="00216B41">
                  <w:rPr>
                    <w:sz w:val="20"/>
                    <w:szCs w:val="20"/>
                  </w:rPr>
                  <w:t>3848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3E87582" w14:textId="3EB32B48" w:rsidR="001F237C" w:rsidRPr="00216B41" w:rsidRDefault="00391560">
                <w:pPr>
                  <w:jc w:val="center"/>
                  <w:rPr>
                    <w:sz w:val="20"/>
                    <w:szCs w:val="20"/>
                  </w:rPr>
                </w:pPr>
                <w:r w:rsidRPr="00216B41">
                  <w:rPr>
                    <w:sz w:val="20"/>
                    <w:szCs w:val="20"/>
                  </w:rPr>
                  <w:t>37.4475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7F0A12C" w14:textId="0E977EB0" w:rsidR="001F237C" w:rsidRPr="00216B41" w:rsidRDefault="001F237C">
                <w:pPr>
                  <w:jc w:val="center"/>
                  <w:rPr>
                    <w:sz w:val="20"/>
                    <w:szCs w:val="20"/>
                  </w:rPr>
                </w:pPr>
                <w:r w:rsidRPr="00216B41">
                  <w:rPr>
                    <w:sz w:val="20"/>
                    <w:szCs w:val="20"/>
                  </w:rPr>
                  <w:t>50.0</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563B727" w14:textId="7A904AA2" w:rsidR="001F237C" w:rsidRPr="00216B41" w:rsidRDefault="001F237C">
                <w:pPr>
                  <w:jc w:val="center"/>
                  <w:rPr>
                    <w:color w:val="000000"/>
                    <w:sz w:val="20"/>
                    <w:szCs w:val="20"/>
                  </w:rPr>
                </w:pPr>
                <w:r w:rsidRPr="00216B41">
                  <w:rPr>
                    <w:color w:val="000000"/>
                    <w:sz w:val="20"/>
                    <w:szCs w:val="20"/>
                  </w:rPr>
                  <w:t>-</w:t>
                </w:r>
                <w:r w:rsidR="00391560" w:rsidRPr="00216B41">
                  <w:rPr>
                    <w:color w:val="000000"/>
                    <w:sz w:val="20"/>
                    <w:szCs w:val="20"/>
                  </w:rPr>
                  <w:t>31.42</w:t>
                </w:r>
              </w:p>
            </w:tc>
          </w:tr>
          <w:tr w:rsidR="001F237C" w:rsidRPr="00252AF9" w14:paraId="013194F8" w14:textId="1AF1087A" w:rsidTr="00216B41">
            <w:trPr>
              <w:trHeight w:val="288"/>
            </w:trPr>
            <w:tc>
              <w:tcPr>
                <w:tcW w:w="1874" w:type="dxa"/>
                <w:vMerge w:val="restart"/>
                <w:tcBorders>
                  <w:top w:val="single" w:sz="4" w:space="0" w:color="auto"/>
                  <w:left w:val="single" w:sz="12" w:space="0" w:color="auto"/>
                  <w:right w:val="single" w:sz="6" w:space="0" w:color="auto"/>
                </w:tcBorders>
              </w:tcPr>
              <w:p w14:paraId="48AC82C7" w14:textId="05C34F99" w:rsidR="001F237C" w:rsidRPr="00216B41" w:rsidRDefault="001F237C">
                <w:pPr>
                  <w:rPr>
                    <w:b/>
                    <w:bCs/>
                    <w:sz w:val="20"/>
                    <w:szCs w:val="20"/>
                  </w:rPr>
                </w:pPr>
                <w:r w:rsidRPr="00216B41">
                  <w:rPr>
                    <w:b/>
                    <w:bCs/>
                    <w:sz w:val="20"/>
                    <w:szCs w:val="20"/>
                  </w:rPr>
                  <w:lastRenderedPageBreak/>
                  <w:t>Turbidity</w:t>
                </w:r>
              </w:p>
              <w:p w14:paraId="1D21F711" w14:textId="6B55E0D1" w:rsidR="001F237C" w:rsidRPr="00216B41" w:rsidRDefault="001F237C">
                <w:pPr>
                  <w:rPr>
                    <w:b/>
                    <w:bCs/>
                    <w:sz w:val="20"/>
                    <w:szCs w:val="20"/>
                  </w:rPr>
                </w:pPr>
                <w:r w:rsidRPr="00216B41">
                  <w:rPr>
                    <w:b/>
                    <w:bCs/>
                    <w:sz w:val="20"/>
                    <w:szCs w:val="20"/>
                  </w:rPr>
                  <w:t> </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B101ACC" w14:textId="5619C7E0" w:rsidR="001F237C" w:rsidRPr="00216B41" w:rsidRDefault="001F237C">
                <w:pPr>
                  <w:jc w:val="cente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73E0D2DB" w14:textId="7D57A6FB" w:rsidR="001F237C" w:rsidRPr="00216B41" w:rsidRDefault="001F237C">
                <w:pPr>
                  <w:jc w:val="cente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3061818" w14:textId="786B6F4C" w:rsidR="001F237C" w:rsidRPr="00216B41" w:rsidRDefault="001F237C">
                <w:pPr>
                  <w:jc w:val="center"/>
                  <w:rPr>
                    <w:sz w:val="20"/>
                    <w:szCs w:val="20"/>
                  </w:rPr>
                </w:pPr>
                <w:r w:rsidRPr="00216B41">
                  <w:rPr>
                    <w:sz w:val="20"/>
                    <w:szCs w:val="20"/>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BD6FFFF" w14:textId="41182F19"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227CB14" w14:textId="6F4EE4B4" w:rsidR="001F237C" w:rsidRPr="00216B41" w:rsidRDefault="001F237C">
                <w:pPr>
                  <w:jc w:val="center"/>
                  <w:rPr>
                    <w:color w:val="000000"/>
                    <w:sz w:val="20"/>
                    <w:szCs w:val="20"/>
                  </w:rPr>
                </w:pPr>
                <w:r w:rsidRPr="00216B41">
                  <w:rPr>
                    <w:sz w:val="20"/>
                    <w:szCs w:val="20"/>
                  </w:rPr>
                  <w:t>5 NTUs above background</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BA69868" w14:textId="02EEB70C" w:rsidR="001F237C" w:rsidRPr="00216B41" w:rsidRDefault="001F237C">
                <w:pPr>
                  <w:jc w:val="center"/>
                  <w:rPr>
                    <w:color w:val="000000"/>
                    <w:sz w:val="20"/>
                    <w:szCs w:val="20"/>
                  </w:rPr>
                </w:pPr>
                <w:r w:rsidRPr="00216B41">
                  <w:rPr>
                    <w:color w:val="000000"/>
                    <w:sz w:val="20"/>
                    <w:szCs w:val="20"/>
                  </w:rPr>
                  <w:t xml:space="preserve">- </w:t>
                </w:r>
              </w:p>
            </w:tc>
          </w:tr>
          <w:tr w:rsidR="001F237C" w:rsidRPr="00252AF9" w14:paraId="001E840E" w14:textId="2A0AC38D" w:rsidTr="00216B41">
            <w:trPr>
              <w:trHeight w:val="288"/>
            </w:trPr>
            <w:tc>
              <w:tcPr>
                <w:tcW w:w="1874" w:type="dxa"/>
                <w:vMerge/>
                <w:tcBorders>
                  <w:left w:val="single" w:sz="12" w:space="0" w:color="auto"/>
                  <w:bottom w:val="single" w:sz="6" w:space="0" w:color="auto"/>
                  <w:right w:val="single" w:sz="6" w:space="0" w:color="auto"/>
                </w:tcBorders>
              </w:tcPr>
              <w:p w14:paraId="662C90A2" w14:textId="2BDEDDE1" w:rsidR="001F237C" w:rsidRPr="00216B41" w:rsidRDefault="001F237C">
                <w:pPr>
                  <w:rPr>
                    <w:b/>
                    <w:bCs/>
                    <w:sz w:val="20"/>
                    <w:szCs w:val="20"/>
                  </w:rPr>
                </w:pPr>
              </w:p>
            </w:tc>
            <w:tc>
              <w:tcPr>
                <w:tcW w:w="2637" w:type="dxa"/>
                <w:gridSpan w:val="2"/>
                <w:tcBorders>
                  <w:top w:val="single" w:sz="6" w:space="0" w:color="auto"/>
                  <w:left w:val="single" w:sz="6" w:space="0" w:color="auto"/>
                  <w:bottom w:val="single" w:sz="6" w:space="0" w:color="auto"/>
                  <w:right w:val="single" w:sz="6" w:space="0" w:color="auto"/>
                </w:tcBorders>
                <w:shd w:val="clear" w:color="000000" w:fill="FFFFFF"/>
                <w:noWrap/>
              </w:tcPr>
              <w:p w14:paraId="56B58CF0" w14:textId="42EECEFB" w:rsidR="001F237C" w:rsidRPr="00216B41" w:rsidRDefault="001F237C">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DECC2AF" w14:textId="07551459" w:rsidR="001F237C" w:rsidRPr="00216B41" w:rsidRDefault="001F237C">
                <w:pPr>
                  <w:jc w:val="center"/>
                  <w:rPr>
                    <w:sz w:val="20"/>
                    <w:szCs w:val="20"/>
                  </w:rPr>
                </w:pPr>
                <w:r w:rsidRPr="00216B41">
                  <w:rPr>
                    <w:sz w:val="20"/>
                    <w:szCs w:val="20"/>
                  </w:rPr>
                  <w:t>Total= 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4EF571D7" w14:textId="4DE3F73E" w:rsidR="001F237C" w:rsidRPr="00216B41" w:rsidRDefault="001F237C">
                <w:pPr>
                  <w:jc w:val="center"/>
                  <w:rPr>
                    <w:sz w:val="20"/>
                    <w:szCs w:val="20"/>
                  </w:rPr>
                </w:pPr>
                <w:r w:rsidRPr="00216B41">
                  <w:rPr>
                    <w:sz w:val="20"/>
                    <w:szCs w:val="20"/>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391D1CC6" w14:textId="268C29AA" w:rsidR="001F237C" w:rsidRPr="00216B41" w:rsidRDefault="001F237C">
                <w:pPr>
                  <w:jc w:val="center"/>
                  <w:rPr>
                    <w:sz w:val="20"/>
                    <w:szCs w:val="20"/>
                  </w:rPr>
                </w:pPr>
                <w:r w:rsidRPr="00216B41">
                  <w:rPr>
                    <w:sz w:val="20"/>
                    <w:szCs w:val="20"/>
                  </w:rPr>
                  <w:t xml:space="preserve">5 NTUs above background </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CE59F56" w14:textId="796EC865" w:rsidR="001F237C" w:rsidRPr="00216B41" w:rsidRDefault="001F237C">
                <w:pPr>
                  <w:jc w:val="center"/>
                  <w:rPr>
                    <w:color w:val="000000"/>
                    <w:sz w:val="20"/>
                    <w:szCs w:val="20"/>
                  </w:rPr>
                </w:pPr>
                <w:r w:rsidRPr="00216B41">
                  <w:rPr>
                    <w:color w:val="000000"/>
                    <w:sz w:val="20"/>
                    <w:szCs w:val="20"/>
                  </w:rPr>
                  <w:t>-</w:t>
                </w:r>
              </w:p>
            </w:tc>
          </w:tr>
          <w:tr w:rsidR="00391560" w:rsidRPr="00252AF9" w14:paraId="6B0492BE" w14:textId="42944BD6" w:rsidTr="00216B41">
            <w:trPr>
              <w:trHeight w:val="288"/>
            </w:trPr>
            <w:tc>
              <w:tcPr>
                <w:tcW w:w="1874" w:type="dxa"/>
                <w:vMerge w:val="restart"/>
                <w:tcBorders>
                  <w:top w:val="single" w:sz="6" w:space="0" w:color="auto"/>
                  <w:left w:val="single" w:sz="12" w:space="0" w:color="auto"/>
                  <w:bottom w:val="single" w:sz="4" w:space="0" w:color="auto"/>
                  <w:right w:val="single" w:sz="6" w:space="0" w:color="auto"/>
                </w:tcBorders>
              </w:tcPr>
              <w:p w14:paraId="2DBCD073" w14:textId="73024242" w:rsidR="00391560" w:rsidRPr="00216B41" w:rsidRDefault="00391560">
                <w:pPr>
                  <w:rPr>
                    <w:b/>
                    <w:bCs/>
                    <w:sz w:val="20"/>
                    <w:szCs w:val="20"/>
                  </w:rPr>
                </w:pPr>
                <w:r w:rsidRPr="00216B41">
                  <w:rPr>
                    <w:b/>
                    <w:bCs/>
                    <w:sz w:val="20"/>
                    <w:szCs w:val="20"/>
                  </w:rPr>
                  <w:t>Zinc, total</w:t>
                </w:r>
              </w:p>
              <w:p w14:paraId="3F958A92" w14:textId="0B9FF4C6" w:rsidR="00391560" w:rsidRPr="00216B41" w:rsidRDefault="00391560">
                <w:pPr>
                  <w:rPr>
                    <w:b/>
                    <w:bCs/>
                    <w:sz w:val="20"/>
                    <w:szCs w:val="20"/>
                  </w:rPr>
                </w:pPr>
                <w:r w:rsidRPr="00216B41">
                  <w:rPr>
                    <w:b/>
                    <w:bCs/>
                    <w:sz w:val="20"/>
                    <w:szCs w:val="20"/>
                  </w:rPr>
                  <w:t> </w:t>
                </w:r>
              </w:p>
              <w:p w14:paraId="66F1CD24" w14:textId="096F0646" w:rsidR="00391560" w:rsidRPr="00216B41" w:rsidRDefault="00391560">
                <w:pPr>
                  <w:rPr>
                    <w:b/>
                    <w:bCs/>
                    <w:sz w:val="20"/>
                    <w:szCs w:val="20"/>
                  </w:rPr>
                </w:pPr>
                <w:r w:rsidRPr="00216B41">
                  <w:rPr>
                    <w:b/>
                    <w:bCs/>
                    <w:sz w:val="20"/>
                    <w:szCs w:val="20"/>
                  </w:rPr>
                  <w:t> </w:t>
                </w:r>
              </w:p>
              <w:p w14:paraId="6557D091" w14:textId="3CC3228D" w:rsidR="00391560" w:rsidRPr="00216B41" w:rsidRDefault="00391560">
                <w:pPr>
                  <w:rPr>
                    <w:b/>
                    <w:bCs/>
                    <w:sz w:val="20"/>
                    <w:szCs w:val="20"/>
                  </w:rPr>
                </w:pPr>
                <w:r w:rsidRPr="00216B41">
                  <w:rPr>
                    <w:b/>
                    <w:bCs/>
                    <w:sz w:val="20"/>
                    <w:szCs w:val="20"/>
                  </w:rPr>
                  <w:t> </w:t>
                </w:r>
              </w:p>
              <w:p w14:paraId="74E9397E" w14:textId="21E872CC" w:rsidR="00391560" w:rsidRPr="00216B41" w:rsidRDefault="00391560">
                <w:pPr>
                  <w:rPr>
                    <w:b/>
                    <w:bCs/>
                    <w:sz w:val="20"/>
                    <w:szCs w:val="20"/>
                  </w:rPr>
                </w:pPr>
                <w:r w:rsidRPr="00216B41">
                  <w:rPr>
                    <w:b/>
                    <w:bCs/>
                    <w:sz w:val="20"/>
                    <w:szCs w:val="20"/>
                  </w:rPr>
                  <w:t> </w:t>
                </w:r>
              </w:p>
              <w:p w14:paraId="324F896A" w14:textId="3037D9FE" w:rsidR="00391560" w:rsidRPr="00216B41" w:rsidRDefault="00391560">
                <w:pPr>
                  <w:rPr>
                    <w:b/>
                    <w:bCs/>
                    <w:sz w:val="20"/>
                    <w:szCs w:val="20"/>
                  </w:rPr>
                </w:pPr>
                <w:r w:rsidRPr="00216B41">
                  <w:rPr>
                    <w:b/>
                    <w:bCs/>
                    <w:sz w:val="20"/>
                    <w:szCs w:val="20"/>
                  </w:rPr>
                  <w:t> </w:t>
                </w:r>
              </w:p>
              <w:p w14:paraId="30577E0D" w14:textId="079A2163" w:rsidR="00391560" w:rsidRPr="00216B41" w:rsidRDefault="00391560">
                <w:pPr>
                  <w:rPr>
                    <w:b/>
                    <w:bCs/>
                    <w:sz w:val="20"/>
                    <w:szCs w:val="20"/>
                  </w:rPr>
                </w:pPr>
                <w:r w:rsidRPr="00216B41">
                  <w:rPr>
                    <w:b/>
                    <w:bCs/>
                    <w:sz w:val="20"/>
                    <w:szCs w:val="20"/>
                  </w:rPr>
                  <w:t> </w:t>
                </w:r>
              </w:p>
              <w:p w14:paraId="278B8AB2" w14:textId="6A5FBF88" w:rsidR="00391560" w:rsidRPr="00216B41" w:rsidRDefault="00391560">
                <w:pPr>
                  <w:rPr>
                    <w:b/>
                    <w:bCs/>
                    <w:sz w:val="20"/>
                    <w:szCs w:val="20"/>
                  </w:rPr>
                </w:pPr>
                <w:r w:rsidRPr="00216B41">
                  <w:rPr>
                    <w:b/>
                    <w:bCs/>
                    <w:sz w:val="20"/>
                    <w:szCs w:val="20"/>
                  </w:rPr>
                  <w:t> </w:t>
                </w:r>
              </w:p>
              <w:p w14:paraId="2F549D91" w14:textId="20956973" w:rsidR="00391560" w:rsidRPr="00216B41" w:rsidRDefault="00391560">
                <w:pPr>
                  <w:rPr>
                    <w:b/>
                    <w:bCs/>
                    <w:sz w:val="20"/>
                    <w:szCs w:val="20"/>
                  </w:rPr>
                </w:pPr>
                <w:r w:rsidRPr="00216B41">
                  <w:rPr>
                    <w:b/>
                    <w:bCs/>
                    <w:sz w:val="20"/>
                    <w:szCs w:val="20"/>
                  </w:rPr>
                  <w:t> </w:t>
                </w:r>
              </w:p>
              <w:p w14:paraId="5C2D816A" w14:textId="248C2D86" w:rsidR="00391560" w:rsidRPr="00216B41" w:rsidRDefault="00391560">
                <w:pPr>
                  <w:rPr>
                    <w:b/>
                    <w:bCs/>
                    <w:sz w:val="20"/>
                    <w:szCs w:val="20"/>
                  </w:rPr>
                </w:pPr>
                <w:r w:rsidRPr="00216B41">
                  <w:rPr>
                    <w:b/>
                    <w:bCs/>
                    <w:sz w:val="20"/>
                    <w:szCs w:val="20"/>
                  </w:rPr>
                  <w:t> </w:t>
                </w:r>
              </w:p>
              <w:p w14:paraId="58CAB31F" w14:textId="1985E415" w:rsidR="00391560" w:rsidRPr="00216B41" w:rsidRDefault="00391560">
                <w:pPr>
                  <w:rPr>
                    <w:b/>
                    <w:bCs/>
                    <w:sz w:val="20"/>
                    <w:szCs w:val="20"/>
                  </w:rPr>
                </w:pPr>
                <w:r w:rsidRPr="00216B41">
                  <w:rPr>
                    <w:b/>
                    <w:bCs/>
                    <w:sz w:val="20"/>
                    <w:szCs w:val="20"/>
                  </w:rPr>
                  <w:t> </w:t>
                </w:r>
              </w:p>
              <w:p w14:paraId="73469083" w14:textId="487FC1DC" w:rsidR="00391560" w:rsidRPr="00216B41" w:rsidRDefault="00391560">
                <w:pPr>
                  <w:rPr>
                    <w:b/>
                    <w:bCs/>
                    <w:sz w:val="20"/>
                    <w:szCs w:val="20"/>
                  </w:rPr>
                </w:pPr>
                <w:r w:rsidRPr="00216B41">
                  <w:rPr>
                    <w:b/>
                    <w:bCs/>
                    <w:sz w:val="20"/>
                    <w:szCs w:val="20"/>
                  </w:rPr>
                  <w:t> </w:t>
                </w:r>
              </w:p>
              <w:p w14:paraId="7522F323" w14:textId="072A234A" w:rsidR="00391560" w:rsidRPr="00216B41" w:rsidRDefault="00391560">
                <w:pPr>
                  <w:rPr>
                    <w:b/>
                    <w:bCs/>
                    <w:sz w:val="20"/>
                    <w:szCs w:val="20"/>
                  </w:rPr>
                </w:pPr>
                <w:r w:rsidRPr="00216B41">
                  <w:rPr>
                    <w:b/>
                    <w:bCs/>
                    <w:sz w:val="20"/>
                    <w:szCs w:val="20"/>
                  </w:rPr>
                  <w:t> </w:t>
                </w:r>
              </w:p>
              <w:p w14:paraId="58D6882A" w14:textId="51FE0B3C" w:rsidR="00391560" w:rsidRPr="00216B41" w:rsidRDefault="00391560">
                <w:pPr>
                  <w:rPr>
                    <w:b/>
                    <w:bCs/>
                    <w:sz w:val="20"/>
                    <w:szCs w:val="20"/>
                  </w:rPr>
                </w:pPr>
                <w:r w:rsidRPr="00216B41">
                  <w:rPr>
                    <w:b/>
                    <w:bCs/>
                    <w:sz w:val="20"/>
                    <w:szCs w:val="20"/>
                  </w:rPr>
                  <w:t> </w:t>
                </w:r>
              </w:p>
              <w:p w14:paraId="3932963D" w14:textId="52F30421" w:rsidR="00391560" w:rsidRPr="00216B41" w:rsidRDefault="00391560">
                <w:pPr>
                  <w:rPr>
                    <w:b/>
                    <w:bCs/>
                    <w:sz w:val="20"/>
                    <w:szCs w:val="20"/>
                  </w:rPr>
                </w:pPr>
                <w:r w:rsidRPr="00216B41">
                  <w:rPr>
                    <w:b/>
                    <w:bCs/>
                    <w:sz w:val="20"/>
                    <w:szCs w:val="20"/>
                  </w:rPr>
                  <w:t> </w:t>
                </w:r>
              </w:p>
              <w:p w14:paraId="64BA79F9" w14:textId="1B8D396E" w:rsidR="00391560" w:rsidRPr="00216B41" w:rsidRDefault="00391560">
                <w:pPr>
                  <w:rPr>
                    <w:b/>
                    <w:bCs/>
                    <w:sz w:val="20"/>
                    <w:szCs w:val="20"/>
                  </w:rPr>
                </w:pPr>
                <w:r w:rsidRPr="00216B41">
                  <w:rPr>
                    <w:b/>
                    <w:bCs/>
                    <w:sz w:val="20"/>
                    <w:szCs w:val="20"/>
                  </w:rPr>
                  <w:t> </w:t>
                </w:r>
              </w:p>
              <w:p w14:paraId="60E64129" w14:textId="3A1ABB26" w:rsidR="00391560" w:rsidRPr="00216B41" w:rsidRDefault="00391560">
                <w:pPr>
                  <w:rPr>
                    <w:b/>
                    <w:bCs/>
                    <w:sz w:val="20"/>
                    <w:szCs w:val="20"/>
                  </w:rPr>
                </w:pPr>
                <w:r w:rsidRPr="00216B41">
                  <w:rPr>
                    <w:b/>
                    <w:bCs/>
                    <w:sz w:val="20"/>
                    <w:szCs w:val="20"/>
                  </w:rPr>
                  <w:t> </w:t>
                </w:r>
              </w:p>
              <w:p w14:paraId="7C5EBDD3" w14:textId="0E654216" w:rsidR="00391560" w:rsidRPr="00216B41" w:rsidRDefault="00391560">
                <w:pPr>
                  <w:rPr>
                    <w:b/>
                    <w:bCs/>
                    <w:sz w:val="20"/>
                    <w:szCs w:val="20"/>
                  </w:rPr>
                </w:pPr>
                <w:r w:rsidRPr="00216B41">
                  <w:rPr>
                    <w:b/>
                    <w:bCs/>
                    <w:sz w:val="20"/>
                    <w:szCs w:val="20"/>
                  </w:rPr>
                  <w:t> </w:t>
                </w: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9A53220" w14:textId="1EA12FA5" w:rsidR="00391560" w:rsidRPr="00216B41" w:rsidRDefault="00391560">
                <w:pPr>
                  <w:jc w:val="center"/>
                  <w:rPr>
                    <w:sz w:val="20"/>
                    <w:szCs w:val="20"/>
                  </w:rPr>
                </w:pPr>
                <w:r w:rsidRPr="00216B41">
                  <w:rPr>
                    <w:sz w:val="20"/>
                    <w:szCs w:val="20"/>
                  </w:rPr>
                  <w:t>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180D3D0" w14:textId="2620F825" w:rsidR="00391560" w:rsidRPr="00216B41" w:rsidRDefault="00391560">
                <w:pPr>
                  <w:jc w:val="center"/>
                  <w:rPr>
                    <w:sz w:val="20"/>
                    <w:szCs w:val="20"/>
                  </w:rPr>
                </w:pPr>
                <w:r w:rsidRPr="00216B41">
                  <w:rPr>
                    <w:sz w:val="20"/>
                    <w:szCs w:val="20"/>
                  </w:rPr>
                  <w:t>2421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64A9267" w14:textId="0C8C351F" w:rsidR="00391560" w:rsidRPr="00216B41" w:rsidRDefault="00391560">
                <w:pPr>
                  <w:jc w:val="center"/>
                  <w:rPr>
                    <w:sz w:val="20"/>
                    <w:szCs w:val="20"/>
                  </w:rPr>
                </w:pPr>
                <w:r w:rsidRPr="00216B41">
                  <w:rPr>
                    <w:rFonts w:cs="Calibri"/>
                    <w:szCs w:val="22"/>
                  </w:rPr>
                  <w:t>88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5DF49F7" w14:textId="79DE9AEF" w:rsidR="00391560" w:rsidRPr="00216B41" w:rsidRDefault="00391560">
                <w:pPr>
                  <w:jc w:val="center"/>
                  <w:rPr>
                    <w:sz w:val="20"/>
                    <w:szCs w:val="20"/>
                  </w:rPr>
                </w:pPr>
                <w:r w:rsidRPr="00216B41">
                  <w:rPr>
                    <w:rFonts w:cs="Calibri"/>
                    <w:szCs w:val="22"/>
                  </w:rPr>
                  <w:t>0.03235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2256CAF" w14:textId="5588E637" w:rsidR="00391560" w:rsidRPr="00216B41" w:rsidRDefault="00391560">
                <w:pPr>
                  <w:jc w:val="center"/>
                  <w:rPr>
                    <w:color w:val="000000"/>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0C75B41" w14:textId="6BEAB743" w:rsidR="00391560" w:rsidRPr="00216B41" w:rsidRDefault="00391560">
                <w:pPr>
                  <w:jc w:val="center"/>
                  <w:rPr>
                    <w:color w:val="000000"/>
                    <w:sz w:val="20"/>
                    <w:szCs w:val="20"/>
                  </w:rPr>
                </w:pPr>
                <w:r w:rsidRPr="00216B41">
                  <w:rPr>
                    <w:rFonts w:cs="Calibri"/>
                    <w:szCs w:val="22"/>
                  </w:rPr>
                  <w:t>-79.8</w:t>
                </w:r>
              </w:p>
            </w:tc>
          </w:tr>
          <w:tr w:rsidR="00391560" w:rsidRPr="00252AF9" w14:paraId="13A3AD72" w14:textId="4DEF4240" w:rsidTr="00216B41">
            <w:trPr>
              <w:trHeight w:val="288"/>
            </w:trPr>
            <w:tc>
              <w:tcPr>
                <w:tcW w:w="1874" w:type="dxa"/>
                <w:vMerge/>
                <w:tcBorders>
                  <w:left w:val="single" w:sz="12" w:space="0" w:color="auto"/>
                  <w:bottom w:val="single" w:sz="4" w:space="0" w:color="auto"/>
                  <w:right w:val="single" w:sz="6" w:space="0" w:color="auto"/>
                </w:tcBorders>
              </w:tcPr>
              <w:p w14:paraId="297E83D4" w14:textId="4E2E2F4D"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59418C8" w14:textId="1F030BFA" w:rsidR="00391560" w:rsidRPr="00216B41" w:rsidRDefault="00391560">
                <w:pPr>
                  <w:jc w:val="cente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D879669" w14:textId="3DDC0597" w:rsidR="00391560" w:rsidRPr="00216B41" w:rsidRDefault="00391560">
                <w:pPr>
                  <w:jc w:val="center"/>
                  <w:rPr>
                    <w:sz w:val="20"/>
                    <w:szCs w:val="20"/>
                  </w:rPr>
                </w:pPr>
                <w:r w:rsidRPr="00216B41">
                  <w:rPr>
                    <w:sz w:val="20"/>
                    <w:szCs w:val="20"/>
                  </w:rPr>
                  <w:t>2821-2824</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5A20765" w14:textId="268569AC" w:rsidR="00391560" w:rsidRPr="00216B41" w:rsidRDefault="00391560">
                <w:pPr>
                  <w:jc w:val="center"/>
                  <w:rPr>
                    <w:sz w:val="20"/>
                    <w:szCs w:val="20"/>
                  </w:rPr>
                </w:pPr>
                <w:r w:rsidRPr="00216B41">
                  <w:rPr>
                    <w:rFonts w:cs="Calibri"/>
                    <w:szCs w:val="22"/>
                  </w:rPr>
                  <w:t>192</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40291F3" w14:textId="6733A75A" w:rsidR="00391560" w:rsidRPr="00216B41" w:rsidRDefault="00391560">
                <w:pPr>
                  <w:jc w:val="center"/>
                  <w:rPr>
                    <w:sz w:val="20"/>
                    <w:szCs w:val="20"/>
                  </w:rPr>
                </w:pPr>
                <w:r w:rsidRPr="00216B41">
                  <w:rPr>
                    <w:rFonts w:cs="Calibri"/>
                    <w:szCs w:val="22"/>
                  </w:rPr>
                  <w:t>0.1075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1A5CC1A" w14:textId="2E13CD14"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1093DD76" w14:textId="43A8068E" w:rsidR="00391560" w:rsidRPr="00216B41" w:rsidRDefault="00391560">
                <w:pPr>
                  <w:jc w:val="center"/>
                  <w:rPr>
                    <w:color w:val="000000"/>
                    <w:sz w:val="20"/>
                    <w:szCs w:val="20"/>
                  </w:rPr>
                </w:pPr>
                <w:r w:rsidRPr="00216B41">
                  <w:rPr>
                    <w:rFonts w:cs="Calibri"/>
                    <w:szCs w:val="22"/>
                  </w:rPr>
                  <w:t>-32.8</w:t>
                </w:r>
              </w:p>
            </w:tc>
          </w:tr>
          <w:tr w:rsidR="00391560" w:rsidRPr="00252AF9" w14:paraId="444FC8FA" w14:textId="7AE4B8BC" w:rsidTr="00216B41">
            <w:trPr>
              <w:trHeight w:val="288"/>
            </w:trPr>
            <w:tc>
              <w:tcPr>
                <w:tcW w:w="1874" w:type="dxa"/>
                <w:vMerge/>
                <w:tcBorders>
                  <w:left w:val="single" w:sz="12" w:space="0" w:color="auto"/>
                  <w:bottom w:val="single" w:sz="4" w:space="0" w:color="auto"/>
                  <w:right w:val="single" w:sz="6" w:space="0" w:color="auto"/>
                </w:tcBorders>
              </w:tcPr>
              <w:p w14:paraId="09419D06" w14:textId="6ECD8323"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531A1E8" w14:textId="1CA163EA" w:rsidR="00391560" w:rsidRPr="00216B41" w:rsidRDefault="00391560">
                <w:pPr>
                  <w:jc w:val="cente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C1D19FF" w14:textId="107374D1" w:rsidR="00391560" w:rsidRPr="00216B41" w:rsidRDefault="00391560">
                <w:pPr>
                  <w:jc w:val="center"/>
                  <w:rPr>
                    <w:sz w:val="20"/>
                    <w:szCs w:val="20"/>
                  </w:rPr>
                </w:pPr>
                <w:r w:rsidRPr="00216B41">
                  <w:rPr>
                    <w:sz w:val="20"/>
                    <w:szCs w:val="20"/>
                  </w:rPr>
                  <w:t>2841-2844</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37B27E0" w14:textId="20104DC7" w:rsidR="00391560" w:rsidRPr="00216B41" w:rsidRDefault="00391560">
                <w:pPr>
                  <w:jc w:val="center"/>
                  <w:rPr>
                    <w:sz w:val="20"/>
                    <w:szCs w:val="20"/>
                  </w:rPr>
                </w:pPr>
                <w:r w:rsidRPr="00216B41">
                  <w:rPr>
                    <w:rFonts w:cs="Calibri"/>
                    <w:szCs w:val="22"/>
                  </w:rPr>
                  <w:t>50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6B586DA" w14:textId="2C849D1E" w:rsidR="00391560" w:rsidRPr="00216B41" w:rsidRDefault="00391560">
                <w:pPr>
                  <w:jc w:val="center"/>
                  <w:rPr>
                    <w:sz w:val="20"/>
                    <w:szCs w:val="20"/>
                  </w:rPr>
                </w:pPr>
                <w:r w:rsidRPr="00216B41">
                  <w:rPr>
                    <w:rFonts w:cs="Calibri"/>
                    <w:szCs w:val="22"/>
                  </w:rPr>
                  <w:t>0.057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D03482A" w14:textId="1C313605"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1F44D8B" w14:textId="768C48DC" w:rsidR="00391560" w:rsidRPr="00216B41" w:rsidRDefault="00391560">
                <w:pPr>
                  <w:jc w:val="center"/>
                  <w:rPr>
                    <w:color w:val="000000"/>
                    <w:sz w:val="20"/>
                    <w:szCs w:val="20"/>
                  </w:rPr>
                </w:pPr>
                <w:r w:rsidRPr="00216B41">
                  <w:rPr>
                    <w:rFonts w:cs="Calibri"/>
                    <w:szCs w:val="22"/>
                  </w:rPr>
                  <w:t>-64.4</w:t>
                </w:r>
              </w:p>
            </w:tc>
          </w:tr>
          <w:tr w:rsidR="00391560" w:rsidRPr="00252AF9" w14:paraId="6B289CBC" w14:textId="742F1B7F" w:rsidTr="00216B41">
            <w:trPr>
              <w:trHeight w:val="288"/>
            </w:trPr>
            <w:tc>
              <w:tcPr>
                <w:tcW w:w="1874" w:type="dxa"/>
                <w:vMerge/>
                <w:tcBorders>
                  <w:left w:val="single" w:sz="12" w:space="0" w:color="auto"/>
                  <w:bottom w:val="single" w:sz="4" w:space="0" w:color="auto"/>
                  <w:right w:val="single" w:sz="6" w:space="0" w:color="auto"/>
                </w:tcBorders>
              </w:tcPr>
              <w:p w14:paraId="43DE05D9" w14:textId="3390051A"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793264E" w14:textId="72F0C45E" w:rsidR="00391560" w:rsidRPr="00216B41" w:rsidRDefault="00391560">
                <w:pPr>
                  <w:jc w:val="center"/>
                  <w:rPr>
                    <w:sz w:val="20"/>
                    <w:szCs w:val="20"/>
                  </w:rPr>
                </w:pPr>
                <w:r w:rsidRPr="00216B41">
                  <w:rPr>
                    <w:sz w:val="20"/>
                    <w:szCs w:val="20"/>
                  </w:rPr>
                  <w:t>C</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3315B53" w14:textId="330A866E" w:rsidR="00391560" w:rsidRPr="00216B41" w:rsidRDefault="00391560">
                <w:pPr>
                  <w:jc w:val="center"/>
                  <w:rPr>
                    <w:sz w:val="20"/>
                    <w:szCs w:val="20"/>
                  </w:rPr>
                </w:pPr>
                <w:r w:rsidRPr="00216B41">
                  <w:rPr>
                    <w:sz w:val="20"/>
                    <w:szCs w:val="20"/>
                  </w:rPr>
                  <w:t>2873-2879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7894297" w14:textId="7ED40C44" w:rsidR="00391560" w:rsidRPr="00216B41" w:rsidRDefault="00391560">
                <w:pPr>
                  <w:jc w:val="center"/>
                  <w:rPr>
                    <w:sz w:val="20"/>
                    <w:szCs w:val="20"/>
                  </w:rPr>
                </w:pPr>
                <w:r w:rsidRPr="00216B41">
                  <w:rPr>
                    <w:rFonts w:cs="Calibri"/>
                    <w:szCs w:val="22"/>
                  </w:rPr>
                  <w:t>94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7CC609E" w14:textId="27E77FB8" w:rsidR="00391560" w:rsidRPr="00216B41" w:rsidRDefault="00391560">
                <w:pPr>
                  <w:jc w:val="center"/>
                  <w:rPr>
                    <w:sz w:val="20"/>
                    <w:szCs w:val="20"/>
                  </w:rPr>
                </w:pPr>
                <w:r w:rsidRPr="00216B41">
                  <w:rPr>
                    <w:rFonts w:cs="Calibri"/>
                    <w:szCs w:val="22"/>
                  </w:rPr>
                  <w:t>0.0311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6A344FE" w14:textId="1D888A65"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09ABBF0" w14:textId="771B88C9" w:rsidR="00391560" w:rsidRPr="00216B41" w:rsidRDefault="00391560">
                <w:pPr>
                  <w:jc w:val="center"/>
                  <w:rPr>
                    <w:color w:val="000000"/>
                    <w:sz w:val="20"/>
                    <w:szCs w:val="20"/>
                  </w:rPr>
                </w:pPr>
                <w:r w:rsidRPr="00216B41">
                  <w:rPr>
                    <w:rFonts w:cs="Calibri"/>
                    <w:szCs w:val="22"/>
                  </w:rPr>
                  <w:t>-80.6</w:t>
                </w:r>
              </w:p>
            </w:tc>
          </w:tr>
          <w:tr w:rsidR="00391560" w:rsidRPr="00252AF9" w14:paraId="784A6633" w14:textId="641EC1B8" w:rsidTr="00216B41">
            <w:trPr>
              <w:trHeight w:val="288"/>
            </w:trPr>
            <w:tc>
              <w:tcPr>
                <w:tcW w:w="1874" w:type="dxa"/>
                <w:vMerge/>
                <w:tcBorders>
                  <w:left w:val="single" w:sz="12" w:space="0" w:color="auto"/>
                  <w:bottom w:val="single" w:sz="4" w:space="0" w:color="auto"/>
                  <w:right w:val="single" w:sz="6" w:space="0" w:color="auto"/>
                </w:tcBorders>
              </w:tcPr>
              <w:p w14:paraId="1011BB21" w14:textId="4E3EDA8F"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344AAF2" w14:textId="0CE9643A" w:rsidR="00391560" w:rsidRPr="00216B41" w:rsidRDefault="00391560">
                <w:pPr>
                  <w:jc w:val="center"/>
                  <w:rPr>
                    <w:sz w:val="20"/>
                    <w:szCs w:val="20"/>
                  </w:rPr>
                </w:pPr>
                <w:r w:rsidRPr="00216B41">
                  <w:rPr>
                    <w:sz w:val="20"/>
                    <w:szCs w:val="20"/>
                  </w:rPr>
                  <w:t>F</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C5EC41B" w14:textId="2C42EB00" w:rsidR="00391560" w:rsidRPr="00216B41" w:rsidRDefault="00391560">
                <w:pPr>
                  <w:jc w:val="center"/>
                  <w:rPr>
                    <w:sz w:val="20"/>
                    <w:szCs w:val="20"/>
                  </w:rPr>
                </w:pPr>
                <w:r w:rsidRPr="00216B41">
                  <w:rPr>
                    <w:sz w:val="20"/>
                    <w:szCs w:val="20"/>
                  </w:rPr>
                  <w:t>3312-3317</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A961081" w14:textId="765B8A24" w:rsidR="00391560" w:rsidRPr="00216B41" w:rsidRDefault="00391560">
                <w:pPr>
                  <w:jc w:val="center"/>
                  <w:rPr>
                    <w:sz w:val="20"/>
                    <w:szCs w:val="20"/>
                  </w:rPr>
                </w:pPr>
                <w:r w:rsidRPr="00216B41">
                  <w:rPr>
                    <w:rFonts w:cs="Calibri"/>
                    <w:szCs w:val="22"/>
                  </w:rPr>
                  <w:t>96</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A0416C2" w14:textId="30CF827C" w:rsidR="00391560" w:rsidRPr="00216B41" w:rsidRDefault="00391560">
                <w:pPr>
                  <w:jc w:val="center"/>
                  <w:rPr>
                    <w:sz w:val="20"/>
                    <w:szCs w:val="20"/>
                  </w:rPr>
                </w:pPr>
                <w:r w:rsidRPr="00216B41">
                  <w:rPr>
                    <w:rFonts w:cs="Calibri"/>
                    <w:szCs w:val="22"/>
                  </w:rPr>
                  <w:t>0.131</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9E9C78D" w14:textId="04D0BEBD"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899331C" w14:textId="23CDAF2F" w:rsidR="00391560" w:rsidRPr="00216B41" w:rsidRDefault="00391560">
                <w:pPr>
                  <w:jc w:val="center"/>
                  <w:rPr>
                    <w:color w:val="000000"/>
                    <w:sz w:val="20"/>
                    <w:szCs w:val="20"/>
                  </w:rPr>
                </w:pPr>
                <w:r w:rsidRPr="00216B41">
                  <w:rPr>
                    <w:rFonts w:cs="Calibri"/>
                    <w:szCs w:val="22"/>
                  </w:rPr>
                  <w:t>-18.1</w:t>
                </w:r>
              </w:p>
            </w:tc>
          </w:tr>
          <w:tr w:rsidR="00391560" w:rsidRPr="00252AF9" w14:paraId="1E47A4F3" w14:textId="33CA6432" w:rsidTr="00216B41">
            <w:trPr>
              <w:trHeight w:val="288"/>
            </w:trPr>
            <w:tc>
              <w:tcPr>
                <w:tcW w:w="1874" w:type="dxa"/>
                <w:vMerge/>
                <w:tcBorders>
                  <w:left w:val="single" w:sz="12" w:space="0" w:color="auto"/>
                  <w:bottom w:val="single" w:sz="4" w:space="0" w:color="auto"/>
                  <w:right w:val="single" w:sz="6" w:space="0" w:color="auto"/>
                </w:tcBorders>
              </w:tcPr>
              <w:p w14:paraId="593FB919" w14:textId="0AFAA602"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7CACD69C" w14:textId="64BA34F2" w:rsidR="00391560" w:rsidRPr="00216B41" w:rsidRDefault="00391560">
                <w:pPr>
                  <w:jc w:val="center"/>
                  <w:rPr>
                    <w:sz w:val="20"/>
                    <w:szCs w:val="20"/>
                  </w:rPr>
                </w:pPr>
                <w:r w:rsidRPr="00216B41">
                  <w:rPr>
                    <w:sz w:val="20"/>
                    <w:szCs w:val="20"/>
                  </w:rPr>
                  <w:t>F</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0DB21968" w14:textId="2322210D" w:rsidR="00391560" w:rsidRPr="00216B41" w:rsidRDefault="00391560">
                <w:pPr>
                  <w:jc w:val="center"/>
                  <w:rPr>
                    <w:sz w:val="20"/>
                    <w:szCs w:val="20"/>
                  </w:rPr>
                </w:pPr>
                <w:r w:rsidRPr="00216B41">
                  <w:rPr>
                    <w:sz w:val="20"/>
                    <w:szCs w:val="20"/>
                  </w:rPr>
                  <w:t>3321-3325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48572A4" w14:textId="24C65346" w:rsidR="00391560" w:rsidRPr="00216B41" w:rsidRDefault="00391560">
                <w:pPr>
                  <w:jc w:val="center"/>
                  <w:rPr>
                    <w:sz w:val="20"/>
                    <w:szCs w:val="20"/>
                  </w:rPr>
                </w:pPr>
                <w:r w:rsidRPr="00216B41">
                  <w:rPr>
                    <w:rFonts w:cs="Calibri"/>
                    <w:szCs w:val="22"/>
                  </w:rPr>
                  <w:t>51</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0E8BB87A" w14:textId="67757CEB" w:rsidR="00391560" w:rsidRPr="00216B41" w:rsidRDefault="00391560">
                <w:pPr>
                  <w:jc w:val="center"/>
                  <w:rPr>
                    <w:sz w:val="20"/>
                    <w:szCs w:val="20"/>
                  </w:rPr>
                </w:pPr>
                <w:r w:rsidRPr="00216B41">
                  <w:rPr>
                    <w:rFonts w:cs="Calibri"/>
                    <w:szCs w:val="22"/>
                  </w:rPr>
                  <w:t>0.09</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130CAF5" w14:textId="20C52FF1"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7E6DA0A" w14:textId="21463111" w:rsidR="00391560" w:rsidRPr="00216B41" w:rsidRDefault="00391560">
                <w:pPr>
                  <w:jc w:val="center"/>
                  <w:rPr>
                    <w:color w:val="000000"/>
                    <w:sz w:val="20"/>
                    <w:szCs w:val="20"/>
                  </w:rPr>
                </w:pPr>
                <w:r w:rsidRPr="00216B41">
                  <w:rPr>
                    <w:rFonts w:cs="Calibri"/>
                    <w:szCs w:val="22"/>
                  </w:rPr>
                  <w:t>-43.8</w:t>
                </w:r>
              </w:p>
            </w:tc>
          </w:tr>
          <w:tr w:rsidR="00391560" w:rsidRPr="00252AF9" w14:paraId="32B69A91" w14:textId="4C72FA22" w:rsidTr="00216B41">
            <w:trPr>
              <w:trHeight w:val="288"/>
            </w:trPr>
            <w:tc>
              <w:tcPr>
                <w:tcW w:w="1874" w:type="dxa"/>
                <w:vMerge/>
                <w:tcBorders>
                  <w:left w:val="single" w:sz="12" w:space="0" w:color="auto"/>
                  <w:bottom w:val="single" w:sz="4" w:space="0" w:color="auto"/>
                  <w:right w:val="single" w:sz="6" w:space="0" w:color="auto"/>
                </w:tcBorders>
              </w:tcPr>
              <w:p w14:paraId="3D8FC6A9" w14:textId="7672ACAD"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FC506B4" w14:textId="39130FC0" w:rsidR="00391560" w:rsidRPr="00216B41" w:rsidRDefault="00391560">
                <w:pPr>
                  <w:jc w:val="center"/>
                  <w:rPr>
                    <w:sz w:val="20"/>
                    <w:szCs w:val="20"/>
                  </w:rPr>
                </w:pPr>
                <w:r w:rsidRPr="00216B41">
                  <w:rPr>
                    <w:sz w:val="20"/>
                    <w:szCs w:val="20"/>
                  </w:rPr>
                  <w:t>F</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549F01E7" w14:textId="39B51EBA" w:rsidR="00391560" w:rsidRPr="00216B41" w:rsidRDefault="00391560">
                <w:pPr>
                  <w:jc w:val="center"/>
                  <w:rPr>
                    <w:sz w:val="20"/>
                    <w:szCs w:val="20"/>
                  </w:rPr>
                </w:pPr>
                <w:r w:rsidRPr="00216B41">
                  <w:rPr>
                    <w:sz w:val="20"/>
                    <w:szCs w:val="20"/>
                  </w:rPr>
                  <w:t>3351-3357</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7318E4F0" w14:textId="1CD53005" w:rsidR="00391560" w:rsidRPr="00216B41" w:rsidRDefault="00391560">
                <w:pPr>
                  <w:jc w:val="center"/>
                  <w:rPr>
                    <w:sz w:val="20"/>
                    <w:szCs w:val="20"/>
                  </w:rPr>
                </w:pPr>
                <w:r w:rsidRPr="00216B41">
                  <w:rPr>
                    <w:rFonts w:cs="Calibri"/>
                    <w:szCs w:val="22"/>
                  </w:rPr>
                  <w:t>94</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1D13CC37" w14:textId="399FF74C" w:rsidR="00391560" w:rsidRPr="00216B41" w:rsidRDefault="00391560">
                <w:pPr>
                  <w:jc w:val="center"/>
                  <w:rPr>
                    <w:sz w:val="20"/>
                    <w:szCs w:val="20"/>
                  </w:rPr>
                </w:pPr>
                <w:r w:rsidRPr="00216B41">
                  <w:rPr>
                    <w:rFonts w:cs="Calibri"/>
                    <w:szCs w:val="22"/>
                  </w:rPr>
                  <w:t>0.12645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B8E2BBB" w14:textId="0D468B59"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38305EEE" w14:textId="48DF0363" w:rsidR="00391560" w:rsidRPr="00216B41" w:rsidRDefault="00391560">
                <w:pPr>
                  <w:jc w:val="center"/>
                  <w:rPr>
                    <w:color w:val="000000"/>
                    <w:sz w:val="20"/>
                    <w:szCs w:val="20"/>
                  </w:rPr>
                </w:pPr>
                <w:r w:rsidRPr="00216B41">
                  <w:rPr>
                    <w:rFonts w:cs="Calibri"/>
                    <w:szCs w:val="22"/>
                  </w:rPr>
                  <w:t>-21.0</w:t>
                </w:r>
              </w:p>
            </w:tc>
          </w:tr>
          <w:tr w:rsidR="00405F84" w:rsidRPr="00252AF9" w14:paraId="7E2D554D" w14:textId="1495855C" w:rsidTr="00405F84">
            <w:trPr>
              <w:trHeight w:val="288"/>
            </w:trPr>
            <w:tc>
              <w:tcPr>
                <w:tcW w:w="1874" w:type="dxa"/>
                <w:vMerge/>
                <w:tcBorders>
                  <w:left w:val="single" w:sz="12" w:space="0" w:color="auto"/>
                  <w:bottom w:val="single" w:sz="4" w:space="0" w:color="auto"/>
                  <w:right w:val="single" w:sz="6" w:space="0" w:color="auto"/>
                </w:tcBorders>
              </w:tcPr>
              <w:p w14:paraId="225478CE" w14:textId="71F2BD98"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DAB3F4B" w14:textId="75A35E1D" w:rsidR="00391560" w:rsidRPr="00216B41" w:rsidRDefault="00391560">
                <w:pPr>
                  <w:jc w:val="center"/>
                  <w:rPr>
                    <w:sz w:val="20"/>
                    <w:szCs w:val="20"/>
                  </w:rPr>
                </w:pPr>
                <w:r w:rsidRPr="00216B41">
                  <w:rPr>
                    <w:sz w:val="20"/>
                    <w:szCs w:val="20"/>
                  </w:rPr>
                  <w:t>F</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4DA7EC86" w14:textId="2058FD2A" w:rsidR="00391560" w:rsidRPr="00216B41" w:rsidRDefault="00391560">
                <w:pPr>
                  <w:jc w:val="center"/>
                  <w:rPr>
                    <w:sz w:val="20"/>
                    <w:szCs w:val="20"/>
                  </w:rPr>
                </w:pPr>
                <w:r w:rsidRPr="00216B41">
                  <w:rPr>
                    <w:sz w:val="20"/>
                    <w:szCs w:val="20"/>
                  </w:rPr>
                  <w:t>3363-3369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vAlign w:val="bottom"/>
              </w:tcPr>
              <w:p w14:paraId="3E29A713" w14:textId="2E91D292" w:rsidR="00391560" w:rsidRPr="00216B41" w:rsidRDefault="00391560">
                <w:pPr>
                  <w:jc w:val="center"/>
                  <w:rPr>
                    <w:sz w:val="20"/>
                    <w:szCs w:val="20"/>
                  </w:rPr>
                </w:pPr>
                <w:r w:rsidRPr="00216B41">
                  <w:rPr>
                    <w:rFonts w:cs="Calibri"/>
                    <w:szCs w:val="22"/>
                  </w:rPr>
                  <w:t>28</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5EFB47F0" w14:textId="2B47EA35" w:rsidR="00391560" w:rsidRPr="00216B41" w:rsidRDefault="00391560">
                <w:pPr>
                  <w:jc w:val="center"/>
                  <w:rPr>
                    <w:sz w:val="20"/>
                    <w:szCs w:val="20"/>
                  </w:rPr>
                </w:pPr>
                <w:r w:rsidRPr="00216B41">
                  <w:rPr>
                    <w:rFonts w:cs="Calibri"/>
                    <w:szCs w:val="22"/>
                  </w:rPr>
                  <w:t>0.13</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9039954" w14:textId="319CC050"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A1E0EDF" w14:textId="00F0AB74" w:rsidR="00391560" w:rsidRPr="00216B41" w:rsidRDefault="00391560">
                <w:pPr>
                  <w:jc w:val="center"/>
                  <w:rPr>
                    <w:color w:val="000000"/>
                    <w:sz w:val="20"/>
                    <w:szCs w:val="20"/>
                  </w:rPr>
                </w:pPr>
                <w:r w:rsidRPr="00216B41">
                  <w:rPr>
                    <w:rFonts w:cs="Calibri"/>
                    <w:szCs w:val="22"/>
                  </w:rPr>
                  <w:t>-18.8</w:t>
                </w:r>
              </w:p>
            </w:tc>
          </w:tr>
          <w:tr w:rsidR="00391560" w:rsidRPr="00252AF9" w14:paraId="7E286A7C" w14:textId="1C8413F1" w:rsidTr="00216B41">
            <w:trPr>
              <w:trHeight w:val="288"/>
            </w:trPr>
            <w:tc>
              <w:tcPr>
                <w:tcW w:w="1874" w:type="dxa"/>
                <w:vMerge/>
                <w:tcBorders>
                  <w:left w:val="single" w:sz="12" w:space="0" w:color="auto"/>
                  <w:bottom w:val="single" w:sz="4" w:space="0" w:color="auto"/>
                  <w:right w:val="single" w:sz="6" w:space="0" w:color="auto"/>
                </w:tcBorders>
              </w:tcPr>
              <w:p w14:paraId="2C2E7870" w14:textId="4729E6D9"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DCF3822" w14:textId="20DBC20E" w:rsidR="00391560" w:rsidRPr="00216B41" w:rsidRDefault="00391560">
                <w:pPr>
                  <w:jc w:val="center"/>
                  <w:rPr>
                    <w:sz w:val="20"/>
                    <w:szCs w:val="20"/>
                  </w:rPr>
                </w:pPr>
                <w:r w:rsidRPr="00216B41">
                  <w:rPr>
                    <w:sz w:val="20"/>
                    <w:szCs w:val="20"/>
                  </w:rPr>
                  <w:t>G</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1A922DA" w14:textId="6A451758" w:rsidR="00391560" w:rsidRPr="00216B41" w:rsidRDefault="00391560">
                <w:pPr>
                  <w:jc w:val="center"/>
                  <w:rPr>
                    <w:sz w:val="20"/>
                    <w:szCs w:val="20"/>
                  </w:rPr>
                </w:pPr>
                <w:r w:rsidRPr="00216B41">
                  <w:rPr>
                    <w:sz w:val="20"/>
                    <w:szCs w:val="20"/>
                  </w:rPr>
                  <w:t>1011-1099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30AAEF5F" w14:textId="2BEE3D76" w:rsidR="00391560" w:rsidRPr="00216B41" w:rsidRDefault="00391560">
                <w:pPr>
                  <w:jc w:val="center"/>
                  <w:rPr>
                    <w:sz w:val="20"/>
                    <w:szCs w:val="20"/>
                  </w:rPr>
                </w:pPr>
                <w:r w:rsidRPr="00216B41">
                  <w:rPr>
                    <w:rFonts w:cs="Calibri"/>
                    <w:szCs w:val="22"/>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8ADD1C0" w14:textId="6DB893CF" w:rsidR="00391560" w:rsidRPr="00216B41" w:rsidRDefault="00391560">
                <w:pPr>
                  <w:jc w:val="center"/>
                  <w:rPr>
                    <w:sz w:val="20"/>
                    <w:szCs w:val="20"/>
                  </w:rPr>
                </w:pPr>
                <w:r w:rsidRPr="00216B41">
                  <w:rPr>
                    <w:rFonts w:cs="Calibri"/>
                    <w:szCs w:val="22"/>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F547C1B" w14:textId="5873F884"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729EAFA" w14:textId="5D0B5D87" w:rsidR="00391560" w:rsidRPr="00216B41" w:rsidRDefault="00391560">
                <w:pPr>
                  <w:jc w:val="center"/>
                  <w:rPr>
                    <w:color w:val="000000"/>
                    <w:sz w:val="20"/>
                    <w:szCs w:val="20"/>
                  </w:rPr>
                </w:pPr>
                <w:r w:rsidRPr="00216B41">
                  <w:rPr>
                    <w:rFonts w:cs="Calibri"/>
                    <w:szCs w:val="22"/>
                  </w:rPr>
                  <w:t xml:space="preserve"> </w:t>
                </w:r>
              </w:p>
            </w:tc>
          </w:tr>
          <w:tr w:rsidR="00391560" w:rsidRPr="00252AF9" w14:paraId="114AAFBC" w14:textId="67436272" w:rsidTr="00216B41">
            <w:trPr>
              <w:trHeight w:val="288"/>
            </w:trPr>
            <w:tc>
              <w:tcPr>
                <w:tcW w:w="1874" w:type="dxa"/>
                <w:vMerge/>
                <w:tcBorders>
                  <w:left w:val="single" w:sz="12" w:space="0" w:color="auto"/>
                  <w:bottom w:val="single" w:sz="4" w:space="0" w:color="auto"/>
                  <w:right w:val="single" w:sz="6" w:space="0" w:color="auto"/>
                </w:tcBorders>
              </w:tcPr>
              <w:p w14:paraId="6F8A05F0" w14:textId="11FDBBC7"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D12C1CC" w14:textId="40E0E3E7" w:rsidR="00391560" w:rsidRPr="00216B41" w:rsidRDefault="00391560">
                <w:pPr>
                  <w:jc w:val="center"/>
                  <w:rPr>
                    <w:sz w:val="20"/>
                    <w:szCs w:val="20"/>
                  </w:rPr>
                </w:pPr>
                <w:r w:rsidRPr="00216B41">
                  <w:rPr>
                    <w:sz w:val="20"/>
                    <w:szCs w:val="20"/>
                  </w:rPr>
                  <w:t>N</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73A18174" w14:textId="5D4C6DDC" w:rsidR="00391560" w:rsidRPr="00216B41" w:rsidRDefault="00391560">
                <w:pPr>
                  <w:jc w:val="center"/>
                  <w:rPr>
                    <w:sz w:val="20"/>
                    <w:szCs w:val="20"/>
                  </w:rPr>
                </w:pPr>
                <w:r w:rsidRPr="00216B41">
                  <w:rPr>
                    <w:sz w:val="20"/>
                    <w:szCs w:val="20"/>
                  </w:rPr>
                  <w:t>5093</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15F030E2" w14:textId="180FE6E0" w:rsidR="00391560" w:rsidRPr="00216B41" w:rsidRDefault="00391560">
                <w:pPr>
                  <w:jc w:val="center"/>
                  <w:rPr>
                    <w:sz w:val="20"/>
                    <w:szCs w:val="20"/>
                  </w:rPr>
                </w:pPr>
                <w:r w:rsidRPr="00216B41">
                  <w:rPr>
                    <w:rFonts w:cs="Calibri"/>
                    <w:szCs w:val="22"/>
                  </w:rPr>
                  <w:t>615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A901DC0" w14:textId="3518E941" w:rsidR="00391560" w:rsidRPr="00216B41" w:rsidRDefault="00391560">
                <w:pPr>
                  <w:jc w:val="center"/>
                  <w:rPr>
                    <w:sz w:val="20"/>
                    <w:szCs w:val="20"/>
                  </w:rPr>
                </w:pPr>
                <w:r w:rsidRPr="00216B41">
                  <w:rPr>
                    <w:rFonts w:cs="Calibri"/>
                    <w:szCs w:val="22"/>
                  </w:rPr>
                  <w:t>0.127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5D22BD0" w14:textId="79D04AC4"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AE794F8" w14:textId="17B94034" w:rsidR="00391560" w:rsidRPr="00216B41" w:rsidRDefault="00391560">
                <w:pPr>
                  <w:jc w:val="center"/>
                  <w:rPr>
                    <w:color w:val="000000"/>
                    <w:sz w:val="20"/>
                    <w:szCs w:val="20"/>
                  </w:rPr>
                </w:pPr>
                <w:r w:rsidRPr="00216B41">
                  <w:rPr>
                    <w:rFonts w:cs="Calibri"/>
                    <w:szCs w:val="22"/>
                  </w:rPr>
                  <w:t>-20.6</w:t>
                </w:r>
              </w:p>
            </w:tc>
          </w:tr>
          <w:tr w:rsidR="00391560" w:rsidRPr="00252AF9" w14:paraId="340A5F41" w14:textId="1ABCC041" w:rsidTr="00216B41">
            <w:trPr>
              <w:trHeight w:val="288"/>
            </w:trPr>
            <w:tc>
              <w:tcPr>
                <w:tcW w:w="1874" w:type="dxa"/>
                <w:vMerge/>
                <w:tcBorders>
                  <w:left w:val="single" w:sz="12" w:space="0" w:color="auto"/>
                  <w:bottom w:val="single" w:sz="4" w:space="0" w:color="auto"/>
                  <w:right w:val="single" w:sz="6" w:space="0" w:color="auto"/>
                </w:tcBorders>
              </w:tcPr>
              <w:p w14:paraId="79447744" w14:textId="1F249A7D"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2A05FD7" w14:textId="029B70C4" w:rsidR="00391560" w:rsidRPr="00216B41" w:rsidRDefault="00391560">
                <w:pPr>
                  <w:jc w:val="center"/>
                  <w:rPr>
                    <w:sz w:val="20"/>
                    <w:szCs w:val="20"/>
                  </w:rPr>
                </w:pPr>
                <w:r w:rsidRPr="00216B41">
                  <w:rPr>
                    <w:sz w:val="20"/>
                    <w:szCs w:val="20"/>
                  </w:rPr>
                  <w:t>Q</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D89A9EC" w14:textId="158302A3" w:rsidR="00391560" w:rsidRPr="00216B41" w:rsidRDefault="00391560">
                <w:pPr>
                  <w:jc w:val="center"/>
                  <w:rPr>
                    <w:sz w:val="20"/>
                    <w:szCs w:val="20"/>
                  </w:rPr>
                </w:pPr>
                <w:r w:rsidRPr="00216B41">
                  <w:rPr>
                    <w:sz w:val="20"/>
                    <w:szCs w:val="20"/>
                  </w:rPr>
                  <w:t>4412-4499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5548B560" w14:textId="38E0B959" w:rsidR="00391560" w:rsidRPr="00216B41" w:rsidRDefault="00391560">
                <w:pPr>
                  <w:jc w:val="center"/>
                  <w:rPr>
                    <w:sz w:val="20"/>
                    <w:szCs w:val="20"/>
                  </w:rPr>
                </w:pPr>
                <w:r w:rsidRPr="00216B41">
                  <w:rPr>
                    <w:rFonts w:cs="Calibri"/>
                    <w:szCs w:val="22"/>
                  </w:rPr>
                  <w:t>119</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162FA6A" w14:textId="2033567D" w:rsidR="00391560" w:rsidRPr="00216B41" w:rsidRDefault="00391560">
                <w:pPr>
                  <w:jc w:val="center"/>
                  <w:rPr>
                    <w:sz w:val="20"/>
                    <w:szCs w:val="20"/>
                  </w:rPr>
                </w:pPr>
                <w:r w:rsidRPr="00216B41">
                  <w:rPr>
                    <w:rFonts w:cs="Calibri"/>
                    <w:szCs w:val="22"/>
                  </w:rPr>
                  <w:t>0.052</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2D2DACD8" w14:textId="4B836B23"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C4CA95E" w14:textId="6C89B400" w:rsidR="00391560" w:rsidRPr="00216B41" w:rsidRDefault="00391560">
                <w:pPr>
                  <w:jc w:val="center"/>
                  <w:rPr>
                    <w:color w:val="000000"/>
                    <w:sz w:val="20"/>
                    <w:szCs w:val="20"/>
                  </w:rPr>
                </w:pPr>
                <w:r w:rsidRPr="00216B41">
                  <w:rPr>
                    <w:rFonts w:cs="Calibri"/>
                    <w:szCs w:val="22"/>
                  </w:rPr>
                  <w:t>-67.5</w:t>
                </w:r>
              </w:p>
            </w:tc>
          </w:tr>
          <w:tr w:rsidR="00391560" w:rsidRPr="00252AF9" w14:paraId="18EBA9D8" w14:textId="3610763A" w:rsidTr="00216B41">
            <w:trPr>
              <w:trHeight w:val="288"/>
            </w:trPr>
            <w:tc>
              <w:tcPr>
                <w:tcW w:w="1874" w:type="dxa"/>
                <w:vMerge/>
                <w:tcBorders>
                  <w:left w:val="single" w:sz="12" w:space="0" w:color="auto"/>
                  <w:bottom w:val="single" w:sz="4" w:space="0" w:color="auto"/>
                  <w:right w:val="single" w:sz="6" w:space="0" w:color="auto"/>
                </w:tcBorders>
              </w:tcPr>
              <w:p w14:paraId="0CF50DDE" w14:textId="56282AA5"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3021BB8A" w14:textId="2F228056" w:rsidR="00391560" w:rsidRPr="00216B41" w:rsidRDefault="00391560">
                <w:pPr>
                  <w:jc w:val="center"/>
                  <w:rPr>
                    <w:sz w:val="20"/>
                    <w:szCs w:val="20"/>
                  </w:rPr>
                </w:pPr>
                <w:r w:rsidRPr="00216B41">
                  <w:rPr>
                    <w:sz w:val="20"/>
                    <w:szCs w:val="20"/>
                  </w:rPr>
                  <w:t>Y</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9247853" w14:textId="3F3C49BE" w:rsidR="00391560" w:rsidRPr="00216B41" w:rsidRDefault="00391560">
                <w:pPr>
                  <w:jc w:val="center"/>
                  <w:rPr>
                    <w:sz w:val="20"/>
                    <w:szCs w:val="20"/>
                  </w:rPr>
                </w:pPr>
                <w:r w:rsidRPr="00216B41">
                  <w:rPr>
                    <w:sz w:val="20"/>
                    <w:szCs w:val="20"/>
                  </w:rPr>
                  <w:t>3011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728BDCE" w14:textId="79CB65D9" w:rsidR="00391560" w:rsidRPr="00216B41" w:rsidRDefault="00391560">
                <w:pPr>
                  <w:jc w:val="center"/>
                  <w:rPr>
                    <w:sz w:val="20"/>
                    <w:szCs w:val="20"/>
                  </w:rPr>
                </w:pPr>
                <w:r w:rsidRPr="00216B41">
                  <w:rPr>
                    <w:rFonts w:cs="Calibri"/>
                    <w:szCs w:val="22"/>
                  </w:rPr>
                  <w:t>1</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61063D68" w14:textId="0B0F2DCC" w:rsidR="00391560" w:rsidRPr="00216B41" w:rsidRDefault="00391560">
                <w:pPr>
                  <w:jc w:val="center"/>
                  <w:rPr>
                    <w:sz w:val="20"/>
                    <w:szCs w:val="20"/>
                  </w:rPr>
                </w:pPr>
                <w:r w:rsidRPr="00216B41">
                  <w:rPr>
                    <w:rFonts w:cs="Calibri"/>
                    <w:szCs w:val="22"/>
                  </w:rPr>
                  <w:t>0.317</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476EBA1D" w14:textId="45205BBE"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7DE6C39F" w14:textId="605C973E" w:rsidR="00391560" w:rsidRPr="00216B41" w:rsidRDefault="00391560">
                <w:pPr>
                  <w:jc w:val="center"/>
                  <w:rPr>
                    <w:color w:val="000000"/>
                    <w:sz w:val="20"/>
                    <w:szCs w:val="20"/>
                  </w:rPr>
                </w:pPr>
                <w:r w:rsidRPr="00216B41">
                  <w:rPr>
                    <w:rFonts w:cs="Calibri"/>
                    <w:szCs w:val="22"/>
                  </w:rPr>
                  <w:t>98.1</w:t>
                </w:r>
              </w:p>
            </w:tc>
          </w:tr>
          <w:tr w:rsidR="00391560" w:rsidRPr="00252AF9" w14:paraId="5DEF3ACC" w14:textId="7E1E792E" w:rsidTr="00216B41">
            <w:trPr>
              <w:trHeight w:val="288"/>
            </w:trPr>
            <w:tc>
              <w:tcPr>
                <w:tcW w:w="1874" w:type="dxa"/>
                <w:vMerge/>
                <w:tcBorders>
                  <w:left w:val="single" w:sz="12" w:space="0" w:color="auto"/>
                  <w:bottom w:val="single" w:sz="4" w:space="0" w:color="auto"/>
                  <w:right w:val="single" w:sz="6" w:space="0" w:color="auto"/>
                </w:tcBorders>
              </w:tcPr>
              <w:p w14:paraId="23DF7958" w14:textId="30945BF3"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4F3EEF72" w14:textId="591061BB" w:rsidR="00391560" w:rsidRPr="00216B41" w:rsidRDefault="00391560">
                <w:pPr>
                  <w:jc w:val="center"/>
                  <w:rPr>
                    <w:sz w:val="20"/>
                    <w:szCs w:val="20"/>
                  </w:rPr>
                </w:pPr>
                <w:r w:rsidRPr="00216B41">
                  <w:rPr>
                    <w:sz w:val="20"/>
                    <w:szCs w:val="20"/>
                  </w:rPr>
                  <w:t>Y</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C74D762" w14:textId="6EA22915" w:rsidR="00391560" w:rsidRPr="00216B41" w:rsidRDefault="00391560">
                <w:pPr>
                  <w:jc w:val="center"/>
                  <w:rPr>
                    <w:sz w:val="20"/>
                    <w:szCs w:val="20"/>
                  </w:rPr>
                </w:pPr>
                <w:r w:rsidRPr="00216B41">
                  <w:rPr>
                    <w:sz w:val="20"/>
                    <w:szCs w:val="20"/>
                  </w:rPr>
                  <w:t>3021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977A4D0" w14:textId="5B22FED6" w:rsidR="00391560" w:rsidRPr="00216B41" w:rsidRDefault="00391560">
                <w:pPr>
                  <w:jc w:val="center"/>
                  <w:rPr>
                    <w:sz w:val="20"/>
                    <w:szCs w:val="20"/>
                  </w:rPr>
                </w:pPr>
                <w:r w:rsidRPr="00216B41">
                  <w:rPr>
                    <w:rFonts w:cs="Calibri"/>
                    <w:szCs w:val="22"/>
                  </w:rPr>
                  <w:t>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DFAB414" w14:textId="6897455C" w:rsidR="00391560" w:rsidRPr="00216B41" w:rsidRDefault="00391560">
                <w:pPr>
                  <w:jc w:val="center"/>
                  <w:rPr>
                    <w:sz w:val="20"/>
                    <w:szCs w:val="20"/>
                  </w:rPr>
                </w:pPr>
                <w:r w:rsidRPr="00216B41">
                  <w:rPr>
                    <w:rFonts w:cs="Calibri"/>
                    <w:szCs w:val="22"/>
                  </w:rPr>
                  <w:t>-</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05DB280E" w14:textId="0B5D2EB7"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439C4AD2" w14:textId="0E4CD0A9" w:rsidR="00391560" w:rsidRPr="00216B41" w:rsidRDefault="00391560">
                <w:pPr>
                  <w:jc w:val="center"/>
                  <w:rPr>
                    <w:color w:val="000000"/>
                    <w:sz w:val="20"/>
                    <w:szCs w:val="20"/>
                  </w:rPr>
                </w:pPr>
                <w:r w:rsidRPr="00216B41">
                  <w:rPr>
                    <w:rFonts w:cs="Calibri"/>
                    <w:szCs w:val="22"/>
                  </w:rPr>
                  <w:t xml:space="preserve"> </w:t>
                </w:r>
              </w:p>
            </w:tc>
          </w:tr>
          <w:tr w:rsidR="00391560" w:rsidRPr="00252AF9" w14:paraId="6C4108ED" w14:textId="0B7B1128" w:rsidTr="00216B41">
            <w:trPr>
              <w:trHeight w:val="288"/>
            </w:trPr>
            <w:tc>
              <w:tcPr>
                <w:tcW w:w="1874" w:type="dxa"/>
                <w:vMerge/>
                <w:tcBorders>
                  <w:left w:val="single" w:sz="12" w:space="0" w:color="auto"/>
                  <w:bottom w:val="single" w:sz="4" w:space="0" w:color="auto"/>
                  <w:right w:val="single" w:sz="6" w:space="0" w:color="auto"/>
                </w:tcBorders>
              </w:tcPr>
              <w:p w14:paraId="3DAF7C27" w14:textId="721BE407"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103AA80E" w14:textId="4C51FEA8" w:rsidR="00391560" w:rsidRPr="00216B41" w:rsidRDefault="00391560">
                <w:pPr>
                  <w:jc w:val="center"/>
                  <w:rPr>
                    <w:sz w:val="20"/>
                    <w:szCs w:val="20"/>
                  </w:rPr>
                </w:pPr>
                <w:r w:rsidRPr="00216B41">
                  <w:rPr>
                    <w:sz w:val="20"/>
                    <w:szCs w:val="20"/>
                  </w:rPr>
                  <w:t>Y</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354DEA4B" w14:textId="13AEF9DA" w:rsidR="00391560" w:rsidRPr="00216B41" w:rsidRDefault="00391560">
                <w:pPr>
                  <w:jc w:val="center"/>
                  <w:rPr>
                    <w:sz w:val="20"/>
                    <w:szCs w:val="20"/>
                  </w:rPr>
                </w:pPr>
                <w:r w:rsidRPr="00216B41">
                  <w:rPr>
                    <w:sz w:val="20"/>
                    <w:szCs w:val="20"/>
                  </w:rPr>
                  <w:t>3052-3053</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922047C" w14:textId="33EDAF00" w:rsidR="00391560" w:rsidRPr="00216B41" w:rsidRDefault="00391560">
                <w:pPr>
                  <w:jc w:val="center"/>
                  <w:rPr>
                    <w:sz w:val="20"/>
                    <w:szCs w:val="20"/>
                  </w:rPr>
                </w:pPr>
                <w:r w:rsidRPr="00216B41">
                  <w:rPr>
                    <w:rFonts w:cs="Calibri"/>
                    <w:szCs w:val="22"/>
                  </w:rPr>
                  <w:t>25</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912B63A" w14:textId="405F510A" w:rsidR="00391560" w:rsidRPr="00216B41" w:rsidRDefault="00391560">
                <w:pPr>
                  <w:jc w:val="center"/>
                  <w:rPr>
                    <w:sz w:val="20"/>
                    <w:szCs w:val="20"/>
                  </w:rPr>
                </w:pPr>
                <w:r w:rsidRPr="00216B41">
                  <w:rPr>
                    <w:rFonts w:cs="Calibri"/>
                    <w:szCs w:val="22"/>
                  </w:rPr>
                  <w:t>0.1405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5DE5BD37" w14:textId="697EBA50"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5198C16B" w14:textId="23B4D5C2" w:rsidR="00391560" w:rsidRPr="00216B41" w:rsidRDefault="00391560">
                <w:pPr>
                  <w:jc w:val="center"/>
                  <w:rPr>
                    <w:color w:val="000000"/>
                    <w:sz w:val="20"/>
                    <w:szCs w:val="20"/>
                  </w:rPr>
                </w:pPr>
                <w:r w:rsidRPr="00216B41">
                  <w:rPr>
                    <w:rFonts w:cs="Calibri"/>
                    <w:szCs w:val="22"/>
                  </w:rPr>
                  <w:t>-12.2</w:t>
                </w:r>
              </w:p>
            </w:tc>
          </w:tr>
          <w:tr w:rsidR="00391560" w:rsidRPr="00252AF9" w14:paraId="7AAA4F2B" w14:textId="7415A9BC" w:rsidTr="00216B41">
            <w:trPr>
              <w:trHeight w:val="288"/>
            </w:trPr>
            <w:tc>
              <w:tcPr>
                <w:tcW w:w="1874" w:type="dxa"/>
                <w:vMerge/>
                <w:tcBorders>
                  <w:left w:val="single" w:sz="12" w:space="0" w:color="auto"/>
                  <w:bottom w:val="single" w:sz="4" w:space="0" w:color="auto"/>
                  <w:right w:val="single" w:sz="6" w:space="0" w:color="auto"/>
                </w:tcBorders>
              </w:tcPr>
              <w:p w14:paraId="16004AE3" w14:textId="0B4DEF1F"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24459167" w14:textId="3D3E0DF0" w:rsidR="00391560" w:rsidRPr="00216B41" w:rsidRDefault="00391560">
                <w:pPr>
                  <w:jc w:val="center"/>
                  <w:rPr>
                    <w:sz w:val="20"/>
                    <w:szCs w:val="20"/>
                  </w:rPr>
                </w:pPr>
                <w:r w:rsidRPr="00216B41">
                  <w:rPr>
                    <w:sz w:val="20"/>
                    <w:szCs w:val="20"/>
                  </w:rPr>
                  <w:t>Y</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1BE7D2F8" w14:textId="51F60DAA" w:rsidR="00391560" w:rsidRPr="00216B41" w:rsidRDefault="00391560">
                <w:pPr>
                  <w:jc w:val="center"/>
                  <w:rPr>
                    <w:sz w:val="20"/>
                    <w:szCs w:val="20"/>
                  </w:rPr>
                </w:pPr>
                <w:r w:rsidRPr="00216B41">
                  <w:rPr>
                    <w:sz w:val="20"/>
                    <w:szCs w:val="20"/>
                  </w:rPr>
                  <w:t>3061</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27953090" w14:textId="6B79473E" w:rsidR="00391560" w:rsidRPr="00216B41" w:rsidRDefault="00391560">
                <w:pPr>
                  <w:jc w:val="center"/>
                  <w:rPr>
                    <w:sz w:val="20"/>
                    <w:szCs w:val="20"/>
                  </w:rPr>
                </w:pPr>
                <w:r w:rsidRPr="00216B41">
                  <w:rPr>
                    <w:rFonts w:cs="Calibri"/>
                    <w:szCs w:val="22"/>
                  </w:rPr>
                  <w:t>12</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2174CE32" w14:textId="26AF1893" w:rsidR="00391560" w:rsidRPr="00216B41" w:rsidRDefault="00391560">
                <w:pPr>
                  <w:jc w:val="center"/>
                  <w:rPr>
                    <w:sz w:val="20"/>
                    <w:szCs w:val="20"/>
                  </w:rPr>
                </w:pPr>
                <w:r w:rsidRPr="00216B41">
                  <w:rPr>
                    <w:rFonts w:cs="Calibri"/>
                    <w:szCs w:val="22"/>
                  </w:rPr>
                  <w:t>0.0935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9170B64" w14:textId="64D4FFB9"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41CA9C9" w14:textId="264E8D68" w:rsidR="00391560" w:rsidRPr="00216B41" w:rsidRDefault="00391560">
                <w:pPr>
                  <w:jc w:val="center"/>
                  <w:rPr>
                    <w:color w:val="000000"/>
                    <w:sz w:val="20"/>
                    <w:szCs w:val="20"/>
                  </w:rPr>
                </w:pPr>
                <w:r w:rsidRPr="00216B41">
                  <w:rPr>
                    <w:rFonts w:cs="Calibri"/>
                    <w:szCs w:val="22"/>
                  </w:rPr>
                  <w:t>-41.6</w:t>
                </w:r>
              </w:p>
            </w:tc>
          </w:tr>
          <w:tr w:rsidR="00391560" w:rsidRPr="00252AF9" w14:paraId="35E5DF1B" w14:textId="6312EC0D" w:rsidTr="00216B41">
            <w:trPr>
              <w:trHeight w:val="288"/>
            </w:trPr>
            <w:tc>
              <w:tcPr>
                <w:tcW w:w="1874" w:type="dxa"/>
                <w:vMerge/>
                <w:tcBorders>
                  <w:left w:val="single" w:sz="12" w:space="0" w:color="auto"/>
                  <w:bottom w:val="single" w:sz="4" w:space="0" w:color="auto"/>
                  <w:right w:val="single" w:sz="6" w:space="0" w:color="auto"/>
                </w:tcBorders>
              </w:tcPr>
              <w:p w14:paraId="72AC2BF0" w14:textId="7E1D75FF"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21E9830" w14:textId="27057C94" w:rsidR="00391560" w:rsidRPr="00216B41" w:rsidRDefault="00391560">
                <w:pPr>
                  <w:jc w:val="center"/>
                  <w:rPr>
                    <w:sz w:val="20"/>
                    <w:szCs w:val="20"/>
                  </w:rPr>
                </w:pPr>
                <w:r w:rsidRPr="00216B41">
                  <w:rPr>
                    <w:sz w:val="20"/>
                    <w:szCs w:val="20"/>
                  </w:rPr>
                  <w:t>Y</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7AC148F8" w14:textId="59B441AA" w:rsidR="00391560" w:rsidRPr="00216B41" w:rsidRDefault="00391560">
                <w:pPr>
                  <w:jc w:val="center"/>
                  <w:rPr>
                    <w:sz w:val="20"/>
                    <w:szCs w:val="20"/>
                  </w:rPr>
                </w:pPr>
                <w:r w:rsidRPr="00216B41">
                  <w:rPr>
                    <w:sz w:val="20"/>
                    <w:szCs w:val="20"/>
                  </w:rPr>
                  <w:t>3069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641942A2" w14:textId="2E9385A1" w:rsidR="00391560" w:rsidRPr="00216B41" w:rsidRDefault="00391560">
                <w:pPr>
                  <w:jc w:val="center"/>
                  <w:rPr>
                    <w:sz w:val="20"/>
                    <w:szCs w:val="20"/>
                  </w:rPr>
                </w:pPr>
                <w:r w:rsidRPr="00216B41">
                  <w:rPr>
                    <w:rFonts w:cs="Calibri"/>
                    <w:szCs w:val="22"/>
                  </w:rPr>
                  <w:t>30</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381E3A76" w14:textId="6C7A49D4" w:rsidR="00391560" w:rsidRPr="00216B41" w:rsidRDefault="00391560">
                <w:pPr>
                  <w:jc w:val="center"/>
                  <w:rPr>
                    <w:sz w:val="20"/>
                    <w:szCs w:val="20"/>
                  </w:rPr>
                </w:pPr>
                <w:r w:rsidRPr="00216B41">
                  <w:rPr>
                    <w:rFonts w:cs="Calibri"/>
                    <w:szCs w:val="22"/>
                  </w:rPr>
                  <w:t>0.15776</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7AB59323" w14:textId="464EAB43"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22DA907D" w14:textId="2A6F29C7" w:rsidR="00391560" w:rsidRPr="00216B41" w:rsidRDefault="00391560">
                <w:pPr>
                  <w:jc w:val="center"/>
                  <w:rPr>
                    <w:color w:val="000000"/>
                    <w:sz w:val="20"/>
                    <w:szCs w:val="20"/>
                  </w:rPr>
                </w:pPr>
                <w:r w:rsidRPr="00216B41">
                  <w:rPr>
                    <w:rFonts w:cs="Calibri"/>
                    <w:szCs w:val="22"/>
                  </w:rPr>
                  <w:t>-1.4</w:t>
                </w:r>
              </w:p>
            </w:tc>
          </w:tr>
          <w:tr w:rsidR="00391560" w:rsidRPr="00252AF9" w14:paraId="728F361F" w14:textId="4BF1BADE" w:rsidTr="00216B41">
            <w:trPr>
              <w:trHeight w:val="288"/>
            </w:trPr>
            <w:tc>
              <w:tcPr>
                <w:tcW w:w="1874" w:type="dxa"/>
                <w:vMerge/>
                <w:tcBorders>
                  <w:left w:val="single" w:sz="12" w:space="0" w:color="auto"/>
                  <w:bottom w:val="single" w:sz="4" w:space="0" w:color="auto"/>
                  <w:right w:val="single" w:sz="6" w:space="0" w:color="auto"/>
                </w:tcBorders>
              </w:tcPr>
              <w:p w14:paraId="4EACE487" w14:textId="67F68CE8"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59C7E117" w14:textId="289C1399" w:rsidR="00391560" w:rsidRPr="00216B41" w:rsidRDefault="00391560">
                <w:pPr>
                  <w:jc w:val="center"/>
                  <w:rPr>
                    <w:sz w:val="20"/>
                    <w:szCs w:val="20"/>
                  </w:rPr>
                </w:pPr>
                <w:r w:rsidRPr="00216B41">
                  <w:rPr>
                    <w:sz w:val="20"/>
                    <w:szCs w:val="20"/>
                  </w:rPr>
                  <w:t>AA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64130539" w14:textId="6033B4C8" w:rsidR="00391560" w:rsidRPr="00216B41" w:rsidRDefault="00391560">
                <w:pPr>
                  <w:jc w:val="center"/>
                  <w:rPr>
                    <w:sz w:val="20"/>
                    <w:szCs w:val="20"/>
                  </w:rPr>
                </w:pPr>
                <w:r w:rsidRPr="00216B41">
                  <w:rPr>
                    <w:sz w:val="20"/>
                    <w:szCs w:val="20"/>
                  </w:rPr>
                  <w:t>SIC 3411-3499 (except 3479), and 3911-3915</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48BC3BB1" w14:textId="05A2702B" w:rsidR="00391560" w:rsidRPr="00216B41" w:rsidRDefault="00391560">
                <w:pPr>
                  <w:jc w:val="center"/>
                  <w:rPr>
                    <w:sz w:val="20"/>
                    <w:szCs w:val="20"/>
                  </w:rPr>
                </w:pPr>
                <w:r w:rsidRPr="00216B41">
                  <w:rPr>
                    <w:rFonts w:cs="Calibri"/>
                    <w:szCs w:val="22"/>
                  </w:rPr>
                  <w:t>882</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84AC2EC" w14:textId="43B5CFED" w:rsidR="00391560" w:rsidRPr="00216B41" w:rsidRDefault="00391560">
                <w:pPr>
                  <w:jc w:val="center"/>
                  <w:rPr>
                    <w:sz w:val="20"/>
                    <w:szCs w:val="20"/>
                  </w:rPr>
                </w:pPr>
                <w:r w:rsidRPr="00216B41">
                  <w:rPr>
                    <w:rFonts w:cs="Calibri"/>
                    <w:szCs w:val="22"/>
                  </w:rPr>
                  <w:t>0.1105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6724DED4" w14:textId="46DB4CA8"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0C85580A" w14:textId="30F69AAE" w:rsidR="00391560" w:rsidRPr="00216B41" w:rsidRDefault="00391560">
                <w:pPr>
                  <w:jc w:val="center"/>
                  <w:rPr>
                    <w:color w:val="000000"/>
                    <w:sz w:val="20"/>
                    <w:szCs w:val="20"/>
                  </w:rPr>
                </w:pPr>
                <w:r w:rsidRPr="00216B41">
                  <w:rPr>
                    <w:rFonts w:cs="Calibri"/>
                    <w:szCs w:val="22"/>
                  </w:rPr>
                  <w:t>-30.9</w:t>
                </w:r>
              </w:p>
            </w:tc>
          </w:tr>
          <w:tr w:rsidR="00391560" w:rsidRPr="00252AF9" w14:paraId="6809381D" w14:textId="70D34A03" w:rsidTr="00216B41">
            <w:trPr>
              <w:trHeight w:val="288"/>
            </w:trPr>
            <w:tc>
              <w:tcPr>
                <w:tcW w:w="1874" w:type="dxa"/>
                <w:vMerge/>
                <w:tcBorders>
                  <w:left w:val="single" w:sz="12" w:space="0" w:color="auto"/>
                  <w:bottom w:val="single" w:sz="4" w:space="0" w:color="auto"/>
                  <w:right w:val="single" w:sz="6" w:space="0" w:color="auto"/>
                </w:tcBorders>
              </w:tcPr>
              <w:p w14:paraId="7B1C2FD4" w14:textId="139AB702" w:rsidR="00391560" w:rsidRPr="00216B41" w:rsidRDefault="00391560">
                <w:pPr>
                  <w:rPr>
                    <w:b/>
                    <w:bCs/>
                    <w:sz w:val="20"/>
                    <w:szCs w:val="20"/>
                  </w:rPr>
                </w:pPr>
              </w:p>
            </w:tc>
            <w:tc>
              <w:tcPr>
                <w:tcW w:w="972" w:type="dxa"/>
                <w:tcBorders>
                  <w:top w:val="single" w:sz="6" w:space="0" w:color="auto"/>
                  <w:left w:val="single" w:sz="6" w:space="0" w:color="auto"/>
                  <w:bottom w:val="single" w:sz="6" w:space="0" w:color="auto"/>
                  <w:right w:val="single" w:sz="6" w:space="0" w:color="auto"/>
                </w:tcBorders>
                <w:shd w:val="clear" w:color="000000" w:fill="FFFFFF"/>
                <w:noWrap/>
              </w:tcPr>
              <w:p w14:paraId="0363DFDD" w14:textId="06C66483" w:rsidR="00391560" w:rsidRPr="00216B41" w:rsidRDefault="00391560">
                <w:pPr>
                  <w:jc w:val="center"/>
                  <w:rPr>
                    <w:sz w:val="20"/>
                    <w:szCs w:val="20"/>
                  </w:rPr>
                </w:pPr>
                <w:r w:rsidRPr="00216B41">
                  <w:rPr>
                    <w:sz w:val="20"/>
                    <w:szCs w:val="20"/>
                  </w:rPr>
                  <w:t>AA</w:t>
                </w:r>
              </w:p>
            </w:tc>
            <w:tc>
              <w:tcPr>
                <w:tcW w:w="1665" w:type="dxa"/>
                <w:tcBorders>
                  <w:top w:val="single" w:sz="6" w:space="0" w:color="auto"/>
                  <w:left w:val="single" w:sz="6" w:space="0" w:color="auto"/>
                  <w:bottom w:val="single" w:sz="6" w:space="0" w:color="auto"/>
                  <w:right w:val="single" w:sz="6" w:space="0" w:color="auto"/>
                </w:tcBorders>
                <w:shd w:val="clear" w:color="000000" w:fill="FFFFFF"/>
              </w:tcPr>
              <w:p w14:paraId="298FE0E7" w14:textId="2569E0DA" w:rsidR="00391560" w:rsidRPr="00216B41" w:rsidRDefault="00391560">
                <w:pPr>
                  <w:jc w:val="center"/>
                  <w:rPr>
                    <w:sz w:val="20"/>
                    <w:szCs w:val="20"/>
                  </w:rPr>
                </w:pPr>
                <w:r w:rsidRPr="00216B41">
                  <w:rPr>
                    <w:sz w:val="20"/>
                    <w:szCs w:val="20"/>
                  </w:rPr>
                  <w:t>3479</w:t>
                </w:r>
              </w:p>
            </w:tc>
            <w:tc>
              <w:tcPr>
                <w:tcW w:w="1328" w:type="dxa"/>
                <w:tcBorders>
                  <w:top w:val="single" w:sz="6" w:space="0" w:color="auto"/>
                  <w:left w:val="single" w:sz="6" w:space="0" w:color="auto"/>
                  <w:bottom w:val="single" w:sz="6" w:space="0" w:color="auto"/>
                  <w:right w:val="single" w:sz="6" w:space="0" w:color="auto"/>
                </w:tcBorders>
                <w:shd w:val="clear" w:color="000000" w:fill="FFFFFF"/>
                <w:noWrap/>
              </w:tcPr>
              <w:p w14:paraId="0FB3B990" w14:textId="7F98C80B" w:rsidR="00391560" w:rsidRPr="00216B41" w:rsidRDefault="00391560">
                <w:pPr>
                  <w:jc w:val="center"/>
                  <w:rPr>
                    <w:sz w:val="20"/>
                    <w:szCs w:val="20"/>
                  </w:rPr>
                </w:pPr>
                <w:r w:rsidRPr="00216B41">
                  <w:rPr>
                    <w:rFonts w:cs="Calibri"/>
                    <w:szCs w:val="22"/>
                  </w:rPr>
                  <w:t>226</w:t>
                </w:r>
              </w:p>
            </w:tc>
            <w:tc>
              <w:tcPr>
                <w:tcW w:w="2066" w:type="dxa"/>
                <w:tcBorders>
                  <w:top w:val="single" w:sz="6" w:space="0" w:color="auto"/>
                  <w:left w:val="single" w:sz="6" w:space="0" w:color="auto"/>
                  <w:bottom w:val="single" w:sz="6" w:space="0" w:color="auto"/>
                  <w:right w:val="single" w:sz="6" w:space="0" w:color="auto"/>
                </w:tcBorders>
                <w:shd w:val="clear" w:color="000000" w:fill="FFFFFF"/>
                <w:noWrap/>
              </w:tcPr>
              <w:p w14:paraId="7CE29343" w14:textId="233F4F1A" w:rsidR="00391560" w:rsidRPr="00216B41" w:rsidRDefault="00391560">
                <w:pPr>
                  <w:jc w:val="center"/>
                  <w:rPr>
                    <w:sz w:val="20"/>
                    <w:szCs w:val="20"/>
                  </w:rPr>
                </w:pPr>
                <w:r w:rsidRPr="00216B41">
                  <w:rPr>
                    <w:rFonts w:cs="Calibri"/>
                    <w:szCs w:val="22"/>
                  </w:rPr>
                  <w:t>0.2085</w:t>
                </w:r>
              </w:p>
            </w:tc>
            <w:tc>
              <w:tcPr>
                <w:tcW w:w="1663" w:type="dxa"/>
                <w:tcBorders>
                  <w:top w:val="single" w:sz="6" w:space="0" w:color="auto"/>
                  <w:left w:val="single" w:sz="6" w:space="0" w:color="auto"/>
                  <w:bottom w:val="single" w:sz="6" w:space="0" w:color="auto"/>
                  <w:right w:val="single" w:sz="6" w:space="0" w:color="auto"/>
                </w:tcBorders>
                <w:shd w:val="clear" w:color="000000" w:fill="FFFFFF"/>
                <w:noWrap/>
              </w:tcPr>
              <w:p w14:paraId="1B387C42" w14:textId="15AB02CE" w:rsidR="00391560" w:rsidRPr="00216B41" w:rsidRDefault="00391560">
                <w:pPr>
                  <w:jc w:val="center"/>
                  <w:rPr>
                    <w:sz w:val="20"/>
                    <w:szCs w:val="20"/>
                  </w:rPr>
                </w:pPr>
                <w:r w:rsidRPr="00216B41">
                  <w:rPr>
                    <w:sz w:val="20"/>
                    <w:szCs w:val="20"/>
                  </w:rPr>
                  <w:t>0.16</w:t>
                </w:r>
              </w:p>
            </w:tc>
            <w:tc>
              <w:tcPr>
                <w:tcW w:w="1613" w:type="dxa"/>
                <w:tcBorders>
                  <w:top w:val="single" w:sz="6" w:space="0" w:color="auto"/>
                  <w:left w:val="single" w:sz="6" w:space="0" w:color="auto"/>
                  <w:bottom w:val="single" w:sz="6" w:space="0" w:color="auto"/>
                  <w:right w:val="single" w:sz="12" w:space="0" w:color="auto"/>
                </w:tcBorders>
                <w:shd w:val="clear" w:color="000000" w:fill="FFFFFF"/>
                <w:noWrap/>
              </w:tcPr>
              <w:p w14:paraId="6103C0D3" w14:textId="4ECA4AB9" w:rsidR="00391560" w:rsidRPr="00216B41" w:rsidRDefault="00391560">
                <w:pPr>
                  <w:jc w:val="center"/>
                  <w:rPr>
                    <w:color w:val="000000"/>
                    <w:sz w:val="20"/>
                    <w:szCs w:val="20"/>
                  </w:rPr>
                </w:pPr>
                <w:r w:rsidRPr="00216B41">
                  <w:rPr>
                    <w:rFonts w:cs="Calibri"/>
                    <w:szCs w:val="22"/>
                  </w:rPr>
                  <w:t>30.3</w:t>
                </w:r>
              </w:p>
            </w:tc>
          </w:tr>
          <w:tr w:rsidR="001F237C" w:rsidRPr="00252AF9" w14:paraId="0D5F2510" w14:textId="12F0ADBD" w:rsidTr="00216B41">
            <w:trPr>
              <w:trHeight w:val="288"/>
            </w:trPr>
            <w:tc>
              <w:tcPr>
                <w:tcW w:w="1874" w:type="dxa"/>
                <w:vMerge/>
                <w:tcBorders>
                  <w:left w:val="single" w:sz="12" w:space="0" w:color="auto"/>
                  <w:bottom w:val="single" w:sz="4" w:space="0" w:color="auto"/>
                  <w:right w:val="single" w:sz="6" w:space="0" w:color="auto"/>
                </w:tcBorders>
              </w:tcPr>
              <w:p w14:paraId="44BAAC18" w14:textId="74CB488D" w:rsidR="001F237C" w:rsidRPr="00216B41" w:rsidRDefault="001F237C">
                <w:pPr>
                  <w:rPr>
                    <w:b/>
                    <w:bCs/>
                    <w:sz w:val="20"/>
                    <w:szCs w:val="20"/>
                  </w:rPr>
                </w:pPr>
              </w:p>
            </w:tc>
            <w:tc>
              <w:tcPr>
                <w:tcW w:w="2637" w:type="dxa"/>
                <w:gridSpan w:val="2"/>
                <w:tcBorders>
                  <w:top w:val="single" w:sz="6" w:space="0" w:color="auto"/>
                  <w:left w:val="single" w:sz="6" w:space="0" w:color="auto"/>
                  <w:bottom w:val="single" w:sz="12" w:space="0" w:color="auto"/>
                  <w:right w:val="single" w:sz="6" w:space="0" w:color="auto"/>
                </w:tcBorders>
                <w:shd w:val="clear" w:color="000000" w:fill="FFFFFF"/>
                <w:noWrap/>
              </w:tcPr>
              <w:p w14:paraId="4868DC5A" w14:textId="06A8724C" w:rsidR="001F237C" w:rsidRPr="00216B41" w:rsidRDefault="001F237C">
                <w:pPr>
                  <w:jc w:val="center"/>
                  <w:rPr>
                    <w:sz w:val="20"/>
                    <w:szCs w:val="20"/>
                  </w:rPr>
                </w:pPr>
                <w:r w:rsidRPr="00216B41">
                  <w:rPr>
                    <w:sz w:val="20"/>
                    <w:szCs w:val="20"/>
                  </w:rPr>
                  <w:t>Median of all samples</w:t>
                </w:r>
              </w:p>
            </w:tc>
            <w:tc>
              <w:tcPr>
                <w:tcW w:w="1328" w:type="dxa"/>
                <w:tcBorders>
                  <w:top w:val="single" w:sz="6" w:space="0" w:color="auto"/>
                  <w:left w:val="single" w:sz="6" w:space="0" w:color="auto"/>
                  <w:bottom w:val="single" w:sz="12" w:space="0" w:color="auto"/>
                  <w:right w:val="single" w:sz="6" w:space="0" w:color="auto"/>
                </w:tcBorders>
                <w:shd w:val="clear" w:color="000000" w:fill="FFFFFF"/>
                <w:noWrap/>
              </w:tcPr>
              <w:p w14:paraId="79DA350B" w14:textId="41A1707A" w:rsidR="001F237C" w:rsidRPr="00216B41" w:rsidRDefault="001F237C">
                <w:pPr>
                  <w:jc w:val="center"/>
                  <w:rPr>
                    <w:sz w:val="20"/>
                    <w:szCs w:val="20"/>
                  </w:rPr>
                </w:pPr>
                <w:r w:rsidRPr="00216B41">
                  <w:rPr>
                    <w:sz w:val="20"/>
                    <w:szCs w:val="20"/>
                  </w:rPr>
                  <w:t xml:space="preserve">Total= </w:t>
                </w:r>
                <w:r w:rsidR="00391560" w:rsidRPr="00216B41">
                  <w:rPr>
                    <w:sz w:val="20"/>
                    <w:szCs w:val="20"/>
                  </w:rPr>
                  <w:t>2603</w:t>
                </w:r>
              </w:p>
            </w:tc>
            <w:tc>
              <w:tcPr>
                <w:tcW w:w="2066" w:type="dxa"/>
                <w:tcBorders>
                  <w:top w:val="single" w:sz="6" w:space="0" w:color="auto"/>
                  <w:left w:val="single" w:sz="6" w:space="0" w:color="auto"/>
                  <w:bottom w:val="single" w:sz="12" w:space="0" w:color="auto"/>
                  <w:right w:val="single" w:sz="6" w:space="0" w:color="auto"/>
                </w:tcBorders>
                <w:shd w:val="clear" w:color="000000" w:fill="FFFFFF"/>
                <w:noWrap/>
              </w:tcPr>
              <w:p w14:paraId="4331EAB8" w14:textId="6964C6EB" w:rsidR="001F237C" w:rsidRPr="00216B41" w:rsidRDefault="00391560">
                <w:pPr>
                  <w:jc w:val="center"/>
                  <w:rPr>
                    <w:sz w:val="20"/>
                    <w:szCs w:val="20"/>
                  </w:rPr>
                </w:pPr>
                <w:r w:rsidRPr="00216B41">
                  <w:rPr>
                    <w:sz w:val="20"/>
                    <w:szCs w:val="20"/>
                  </w:rPr>
                  <w:t>0.118475</w:t>
                </w:r>
              </w:p>
            </w:tc>
            <w:tc>
              <w:tcPr>
                <w:tcW w:w="1663" w:type="dxa"/>
                <w:tcBorders>
                  <w:top w:val="single" w:sz="6" w:space="0" w:color="auto"/>
                  <w:left w:val="single" w:sz="6" w:space="0" w:color="auto"/>
                  <w:bottom w:val="single" w:sz="12" w:space="0" w:color="auto"/>
                  <w:right w:val="single" w:sz="6" w:space="0" w:color="auto"/>
                </w:tcBorders>
                <w:shd w:val="clear" w:color="000000" w:fill="FFFFFF"/>
                <w:noWrap/>
              </w:tcPr>
              <w:p w14:paraId="6D067B45" w14:textId="4669840A" w:rsidR="001F237C" w:rsidRPr="00216B41" w:rsidRDefault="001F237C">
                <w:pPr>
                  <w:jc w:val="center"/>
                  <w:rPr>
                    <w:sz w:val="20"/>
                    <w:szCs w:val="20"/>
                  </w:rPr>
                </w:pPr>
                <w:r w:rsidRPr="00216B41">
                  <w:rPr>
                    <w:sz w:val="20"/>
                    <w:szCs w:val="20"/>
                  </w:rPr>
                  <w:t>0.16</w:t>
                </w:r>
              </w:p>
            </w:tc>
            <w:tc>
              <w:tcPr>
                <w:tcW w:w="1613" w:type="dxa"/>
                <w:tcBorders>
                  <w:top w:val="single" w:sz="6" w:space="0" w:color="auto"/>
                  <w:left w:val="single" w:sz="6" w:space="0" w:color="auto"/>
                  <w:bottom w:val="single" w:sz="12" w:space="0" w:color="auto"/>
                  <w:right w:val="single" w:sz="12" w:space="0" w:color="auto"/>
                </w:tcBorders>
                <w:shd w:val="clear" w:color="000000" w:fill="FFFFFF"/>
                <w:noWrap/>
              </w:tcPr>
              <w:p w14:paraId="2CB3EB85" w14:textId="5A3013F7" w:rsidR="001F237C" w:rsidRPr="00216B41" w:rsidRDefault="00391560">
                <w:pPr>
                  <w:jc w:val="center"/>
                  <w:rPr>
                    <w:color w:val="000000"/>
                    <w:sz w:val="20"/>
                    <w:szCs w:val="20"/>
                  </w:rPr>
                </w:pPr>
                <w:r w:rsidRPr="00216B41">
                  <w:rPr>
                    <w:color w:val="000000"/>
                    <w:sz w:val="20"/>
                    <w:szCs w:val="20"/>
                  </w:rPr>
                  <w:t>-26.0</w:t>
                </w:r>
              </w:p>
            </w:tc>
          </w:tr>
        </w:tbl>
        <w:p w14:paraId="04973E58" w14:textId="24111932" w:rsidR="00E46C4B" w:rsidRPr="00216B41" w:rsidRDefault="0099341C" w:rsidP="00DE33B9">
          <w:pPr>
            <w:spacing w:after="120"/>
            <w:rPr>
              <w:szCs w:val="22"/>
            </w:rPr>
          </w:pPr>
          <w:r>
            <w:rPr>
              <w:szCs w:val="22"/>
            </w:rPr>
            <w:br w:type="textWrapping" w:clear="all"/>
          </w:r>
        </w:p>
      </w:sdtContent>
    </w:sdt>
    <w:sectPr w:rsidR="00E46C4B" w:rsidRPr="00216B41" w:rsidSect="001055C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55C4" w14:textId="77777777" w:rsidR="006554CA" w:rsidRDefault="006554CA">
      <w:r>
        <w:separator/>
      </w:r>
    </w:p>
  </w:endnote>
  <w:endnote w:type="continuationSeparator" w:id="0">
    <w:p w14:paraId="7B5EBC16" w14:textId="77777777" w:rsidR="006554CA" w:rsidRDefault="006554CA">
      <w:r>
        <w:continuationSeparator/>
      </w:r>
    </w:p>
  </w:endnote>
  <w:endnote w:type="continuationNotice" w:id="1">
    <w:p w14:paraId="6BCC1B0C" w14:textId="77777777" w:rsidR="006554CA" w:rsidRDefault="00655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altName w:val="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419957"/>
      <w:docPartObj>
        <w:docPartGallery w:val="Page Numbers (Bottom of Page)"/>
        <w:docPartUnique/>
      </w:docPartObj>
    </w:sdtPr>
    <w:sdtEndPr>
      <w:rPr>
        <w:noProof/>
      </w:rPr>
    </w:sdtEndPr>
    <w:sdtContent>
      <w:sdt>
        <w:sdtPr>
          <w:id w:val="-1958948931"/>
          <w:lock w:val="contentLocked"/>
          <w:placeholder>
            <w:docPart w:val="DefaultPlaceholder_-1854013440"/>
          </w:placeholder>
          <w:group/>
        </w:sdtPr>
        <w:sdtEndPr>
          <w:rPr>
            <w:noProof/>
          </w:rPr>
        </w:sdtEndPr>
        <w:sdtContent>
          <w:p w14:paraId="440541AC" w14:textId="5B3CC6AA" w:rsidR="00F01F90" w:rsidRDefault="00F01F90">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sdtContent>
      </w:sdt>
    </w:sdtContent>
  </w:sdt>
  <w:p w14:paraId="18B5438C" w14:textId="77777777" w:rsidR="00F01F90" w:rsidRDefault="00F01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69637"/>
      <w:lock w:val="contentLocked"/>
      <w:placeholder>
        <w:docPart w:val="DefaultPlaceholder_-1854013440"/>
      </w:placeholder>
      <w:group/>
    </w:sdtPr>
    <w:sdtContent>
      <w:sdt>
        <w:sdtPr>
          <w:id w:val="879210248"/>
          <w:lock w:val="contentLocked"/>
          <w:placeholder>
            <w:docPart w:val="DefaultPlaceholder_-1854013440"/>
          </w:placeholder>
          <w:group/>
        </w:sdtPr>
        <w:sdtContent>
          <w:p w14:paraId="10C0603B" w14:textId="513E725E" w:rsidR="00F01F90" w:rsidRDefault="00F01F90" w:rsidP="001B4A75">
            <w:pPr>
              <w:pStyle w:val="Footer"/>
              <w:jc w:val="center"/>
              <w:rPr>
                <w:caps/>
                <w:noProof/>
                <w:color w:val="4F81BD" w:themeColor="accent1"/>
              </w:rPr>
            </w:pPr>
            <w:r>
              <w:t xml:space="preserve">Page </w:t>
            </w:r>
            <w:r w:rsidRPr="00963A62">
              <w:rPr>
                <w:caps/>
              </w:rPr>
              <w:fldChar w:fldCharType="begin"/>
            </w:r>
            <w:r w:rsidRPr="00963A62">
              <w:rPr>
                <w:caps/>
              </w:rPr>
              <w:instrText xml:space="preserve"> PAGE   \* MERGEFORMAT </w:instrText>
            </w:r>
            <w:r w:rsidRPr="00963A62">
              <w:rPr>
                <w:caps/>
              </w:rPr>
              <w:fldChar w:fldCharType="separate"/>
            </w:r>
            <w:r w:rsidRPr="00963A62">
              <w:rPr>
                <w:caps/>
                <w:noProof/>
              </w:rPr>
              <w:t>59</w:t>
            </w:r>
            <w:r w:rsidRPr="00963A62">
              <w:rPr>
                <w:caps/>
                <w:noProof/>
              </w:rPr>
              <w:fldChar w:fldCharType="end"/>
            </w:r>
          </w:p>
          <w:p w14:paraId="3F3881FD" w14:textId="194A44CF" w:rsidR="00F01F90" w:rsidRDefault="00075756" w:rsidP="00A76E06"/>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AB42" w14:textId="77777777" w:rsidR="006554CA" w:rsidRDefault="006554CA">
      <w:r>
        <w:separator/>
      </w:r>
    </w:p>
  </w:footnote>
  <w:footnote w:type="continuationSeparator" w:id="0">
    <w:p w14:paraId="01921094" w14:textId="77777777" w:rsidR="006554CA" w:rsidRDefault="006554CA">
      <w:r>
        <w:continuationSeparator/>
      </w:r>
    </w:p>
  </w:footnote>
  <w:footnote w:type="continuationNotice" w:id="1">
    <w:p w14:paraId="27D9CFDA" w14:textId="77777777" w:rsidR="006554CA" w:rsidRDefault="00655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Cs w:val="22"/>
      </w:rPr>
      <w:id w:val="827337690"/>
      <w:lock w:val="contentLocked"/>
      <w:placeholder>
        <w:docPart w:val="DefaultPlaceholder_-1854013440"/>
      </w:placeholder>
      <w:group/>
    </w:sdtPr>
    <w:sdtContent>
      <w:p w14:paraId="13E5E69F" w14:textId="566FC36A" w:rsidR="00F01F90" w:rsidRPr="00216B41" w:rsidRDefault="00F01F90">
        <w:pPr>
          <w:ind w:left="-432" w:right="-432"/>
          <w:jc w:val="center"/>
          <w:rPr>
            <w:b/>
            <w:bCs/>
            <w:szCs w:val="22"/>
          </w:rPr>
        </w:pPr>
        <w:r w:rsidRPr="00216B41">
          <w:rPr>
            <w:b/>
            <w:bCs/>
            <w:szCs w:val="22"/>
          </w:rPr>
          <w:t>FACT SHEET AND EXECUTIVE DIRECTOR’S PRELIMINARY DECISION</w:t>
        </w:r>
      </w:p>
      <w:p w14:paraId="75CD1768" w14:textId="42EB42D5" w:rsidR="00F01F90" w:rsidRPr="00216B41" w:rsidRDefault="00F01F90" w:rsidP="00102E50">
        <w:pPr>
          <w:spacing w:after="480"/>
          <w:ind w:left="-432" w:right="-432"/>
          <w:jc w:val="center"/>
        </w:pPr>
        <w:r w:rsidRPr="00216B41">
          <w:rPr>
            <w:b/>
            <w:bCs/>
            <w:szCs w:val="22"/>
          </w:rPr>
          <w:t>TPDES General Permit TXR050000 - Multi Sector General Permit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Cs w:val="22"/>
      </w:rPr>
      <w:id w:val="938808709"/>
      <w:lock w:val="contentLocked"/>
      <w:placeholder>
        <w:docPart w:val="DefaultPlaceholder_-1854013440"/>
      </w:placeholder>
      <w:group/>
    </w:sdtPr>
    <w:sdtContent>
      <w:sdt>
        <w:sdtPr>
          <w:rPr>
            <w:b/>
            <w:bCs/>
            <w:szCs w:val="22"/>
          </w:rPr>
          <w:id w:val="-212428425"/>
          <w:lock w:val="contentLocked"/>
          <w:placeholder>
            <w:docPart w:val="DefaultPlaceholder_-1854013440"/>
          </w:placeholder>
          <w:group/>
        </w:sdtPr>
        <w:sdtContent>
          <w:p w14:paraId="2B294EF8" w14:textId="2A766B32" w:rsidR="00F01F90" w:rsidRDefault="00F01F90">
            <w:pPr>
              <w:ind w:left="-432" w:right="-432"/>
              <w:jc w:val="center"/>
              <w:rPr>
                <w:b/>
                <w:bCs/>
                <w:szCs w:val="22"/>
              </w:rPr>
            </w:pPr>
            <w:r>
              <w:rPr>
                <w:b/>
                <w:bCs/>
                <w:szCs w:val="22"/>
              </w:rPr>
              <w:t>FACT SHEET AND EXECUTIVE DIRECTOR’S PRELIMINARY DECISION</w:t>
            </w:r>
          </w:p>
          <w:p w14:paraId="6AC7470C" w14:textId="6C8AF8C4" w:rsidR="00F01F90" w:rsidRDefault="00F01F90" w:rsidP="00600200">
            <w:pPr>
              <w:spacing w:after="480"/>
              <w:ind w:left="-432" w:right="-432"/>
              <w:jc w:val="center"/>
            </w:pPr>
            <w:r>
              <w:rPr>
                <w:b/>
                <w:bCs/>
                <w:szCs w:val="22"/>
              </w:rPr>
              <w:t xml:space="preserve">TPDES General Permit TXR050000 </w:t>
            </w:r>
            <w:r w:rsidR="00F02E52">
              <w:rPr>
                <w:b/>
                <w:bCs/>
                <w:szCs w:val="22"/>
              </w:rPr>
              <w:t>–</w:t>
            </w:r>
            <w:r>
              <w:rPr>
                <w:b/>
                <w:bCs/>
                <w:szCs w:val="22"/>
              </w:rPr>
              <w:t xml:space="preserve"> Multi</w:t>
            </w:r>
            <w:r w:rsidR="00F02E52">
              <w:rPr>
                <w:b/>
                <w:bCs/>
                <w:szCs w:val="22"/>
              </w:rPr>
              <w:t>-</w:t>
            </w:r>
            <w:r>
              <w:rPr>
                <w:b/>
                <w:bCs/>
                <w:szCs w:val="22"/>
              </w:rPr>
              <w:t>Sector General Permit</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78019B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2F37F1"/>
    <w:multiLevelType w:val="hybridMultilevel"/>
    <w:tmpl w:val="8FFEA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EA507C"/>
    <w:multiLevelType w:val="hybridMultilevel"/>
    <w:tmpl w:val="CCDE13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B6F57"/>
    <w:multiLevelType w:val="hybridMultilevel"/>
    <w:tmpl w:val="18908F46"/>
    <w:lvl w:ilvl="0" w:tplc="F7AAFE7C">
      <w:start w:val="1"/>
      <w:numFmt w:val="lowerLetter"/>
      <w:pStyle w:val="ListNumber3"/>
      <w:lvlText w:val="%1."/>
      <w:lvlJc w:val="left"/>
      <w:pPr>
        <w:ind w:left="1440" w:hanging="360"/>
      </w:pPr>
      <w:rPr>
        <w:rFonts w:hint="default"/>
      </w:rPr>
    </w:lvl>
    <w:lvl w:ilvl="1" w:tplc="04090019">
      <w:start w:val="1"/>
      <w:numFmt w:val="lowerLetter"/>
      <w:lvlText w:val="%2."/>
      <w:lvlJc w:val="left"/>
      <w:pPr>
        <w:ind w:left="2160" w:hanging="360"/>
      </w:pPr>
    </w:lvl>
    <w:lvl w:ilvl="2" w:tplc="19BEE962">
      <w:start w:val="1"/>
      <w:numFmt w:val="decimal"/>
      <w:lvlText w:val="%3."/>
      <w:lvlJc w:val="left"/>
      <w:pPr>
        <w:ind w:left="3060" w:hanging="360"/>
      </w:pPr>
      <w:rPr>
        <w:rFonts w:hint="default"/>
      </w:rPr>
    </w:lvl>
    <w:lvl w:ilvl="3" w:tplc="5F50E98C">
      <w:start w:val="1"/>
      <w:numFmt w:val="lowerLetter"/>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C25442"/>
    <w:multiLevelType w:val="hybridMultilevel"/>
    <w:tmpl w:val="2E082D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C6A2D4E">
      <w:start w:val="1"/>
      <w:numFmt w:val="bullet"/>
      <w:pStyle w:val="ListBullet3"/>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6C348A"/>
    <w:multiLevelType w:val="hybridMultilevel"/>
    <w:tmpl w:val="844AAD3A"/>
    <w:lvl w:ilvl="0" w:tplc="DED66BC2">
      <w:start w:val="1"/>
      <w:numFmt w:val="upperRoman"/>
      <w:pStyle w:val="PartNumbered"/>
      <w:lvlText w:val="Part %1.  "/>
      <w:lvlJc w:val="left"/>
      <w:pPr>
        <w:ind w:left="36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DD304C"/>
    <w:multiLevelType w:val="hybridMultilevel"/>
    <w:tmpl w:val="33CC9ACE"/>
    <w:lvl w:ilvl="0" w:tplc="059A26D8">
      <w:start w:val="1"/>
      <w:numFmt w:val="decimal"/>
      <w:lvlText w:val="%1.  "/>
      <w:lvlJc w:val="left"/>
      <w:pPr>
        <w:ind w:left="1080" w:hanging="360"/>
      </w:pPr>
      <w:rPr>
        <w:rFonts w:hint="default"/>
        <w:i w:val="0"/>
      </w:rPr>
    </w:lvl>
    <w:lvl w:ilvl="1" w:tplc="04090019">
      <w:start w:val="1"/>
      <w:numFmt w:val="lowerLetter"/>
      <w:pStyle w:val="Heading2"/>
      <w:lvlText w:val="%2."/>
      <w:lvlJc w:val="left"/>
      <w:pPr>
        <w:ind w:left="1800" w:hanging="360"/>
      </w:pPr>
    </w:lvl>
    <w:lvl w:ilvl="2" w:tplc="0409001B">
      <w:start w:val="1"/>
      <w:numFmt w:val="lowerRoman"/>
      <w:pStyle w:val="Heading3"/>
      <w:lvlText w:val="%3."/>
      <w:lvlJc w:val="right"/>
      <w:pPr>
        <w:ind w:left="2520" w:hanging="180"/>
      </w:pPr>
    </w:lvl>
    <w:lvl w:ilvl="3" w:tplc="0409000F" w:tentative="1">
      <w:start w:val="1"/>
      <w:numFmt w:val="decimal"/>
      <w:pStyle w:val="Heading4"/>
      <w:lvlText w:val="%4."/>
      <w:lvlJc w:val="left"/>
      <w:pPr>
        <w:ind w:left="3240" w:hanging="360"/>
      </w:pPr>
    </w:lvl>
    <w:lvl w:ilvl="4" w:tplc="04090019" w:tentative="1">
      <w:start w:val="1"/>
      <w:numFmt w:val="lowerLetter"/>
      <w:pStyle w:val="Heading5"/>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pStyle w:val="Heading7"/>
      <w:lvlText w:val="%7."/>
      <w:lvlJc w:val="left"/>
      <w:pPr>
        <w:ind w:left="5400" w:hanging="360"/>
      </w:pPr>
    </w:lvl>
    <w:lvl w:ilvl="7" w:tplc="04090019" w:tentative="1">
      <w:start w:val="1"/>
      <w:numFmt w:val="lowerLetter"/>
      <w:pStyle w:val="Heading8"/>
      <w:lvlText w:val="%8."/>
      <w:lvlJc w:val="left"/>
      <w:pPr>
        <w:ind w:left="6120" w:hanging="360"/>
      </w:pPr>
    </w:lvl>
    <w:lvl w:ilvl="8" w:tplc="0409001B" w:tentative="1">
      <w:start w:val="1"/>
      <w:numFmt w:val="lowerRoman"/>
      <w:pStyle w:val="Heading9"/>
      <w:lvlText w:val="%9."/>
      <w:lvlJc w:val="right"/>
      <w:pPr>
        <w:ind w:left="6840" w:hanging="180"/>
      </w:pPr>
    </w:lvl>
  </w:abstractNum>
  <w:abstractNum w:abstractNumId="12" w15:restartNumberingAfterBreak="0">
    <w:nsid w:val="1DD077BA"/>
    <w:multiLevelType w:val="hybridMultilevel"/>
    <w:tmpl w:val="F32CA088"/>
    <w:lvl w:ilvl="0" w:tplc="FFFFFFFF">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99140E"/>
    <w:multiLevelType w:val="hybridMultilevel"/>
    <w:tmpl w:val="19006898"/>
    <w:lvl w:ilvl="0" w:tplc="0E02E3B6">
      <w:start w:val="1"/>
      <w:numFmt w:val="decimal"/>
      <w:pStyle w:val="ListNumber2"/>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696E37"/>
    <w:multiLevelType w:val="hybridMultilevel"/>
    <w:tmpl w:val="12860CC8"/>
    <w:lvl w:ilvl="0" w:tplc="22686B8A">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3E5761"/>
    <w:multiLevelType w:val="hybridMultilevel"/>
    <w:tmpl w:val="DE7265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81307"/>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7" w15:restartNumberingAfterBreak="0">
    <w:nsid w:val="484D0256"/>
    <w:multiLevelType w:val="hybridMultilevel"/>
    <w:tmpl w:val="B8BC8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2E14ED"/>
    <w:multiLevelType w:val="multilevel"/>
    <w:tmpl w:val="3B1E773A"/>
    <w:name w:val="tceq lists"/>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9" w15:restartNumberingAfterBreak="0">
    <w:nsid w:val="5107301B"/>
    <w:multiLevelType w:val="hybridMultilevel"/>
    <w:tmpl w:val="592C8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6222C"/>
    <w:multiLevelType w:val="hybridMultilevel"/>
    <w:tmpl w:val="8A4C18E8"/>
    <w:lvl w:ilvl="0" w:tplc="F3801512">
      <w:start w:val="1"/>
      <w:numFmt w:val="decimal"/>
      <w:pStyle w:val="ListNumber4"/>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2BB6A0D"/>
    <w:multiLevelType w:val="multilevel"/>
    <w:tmpl w:val="26BEC234"/>
    <w:styleLink w:val="Style1"/>
    <w:lvl w:ilvl="0">
      <w:start w:val="1"/>
      <w:numFmt w:val="upperLetter"/>
      <w:suff w:val="nothing"/>
      <w:lvlText w:val="Part %1.  "/>
      <w:lvlJc w:val="left"/>
      <w:pPr>
        <w:ind w:left="1134" w:hanging="1134"/>
      </w:pPr>
      <w:rPr>
        <w:rFonts w:ascii="Georgia" w:hAnsi="Georgia" w:hint="default"/>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2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8490C84"/>
    <w:multiLevelType w:val="hybridMultilevel"/>
    <w:tmpl w:val="6DB885A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554254"/>
    <w:multiLevelType w:val="hybridMultilevel"/>
    <w:tmpl w:val="FEDE1C66"/>
    <w:lvl w:ilvl="0" w:tplc="F9A2575E">
      <w:start w:val="1"/>
      <w:numFmt w:val="upperLetter"/>
      <w:pStyle w:val="ListNumber"/>
      <w:lvlText w:val="%1."/>
      <w:lvlJc w:val="left"/>
      <w:pPr>
        <w:ind w:left="36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947278"/>
    <w:multiLevelType w:val="hybridMultilevel"/>
    <w:tmpl w:val="57C6C792"/>
    <w:lvl w:ilvl="0" w:tplc="98404248">
      <w:start w:val="1"/>
      <w:numFmt w:val="upperLetter"/>
      <w:pStyle w:val="SectionLetter"/>
      <w:lvlText w:val="Section %1.  "/>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1522636">
    <w:abstractNumId w:val="25"/>
  </w:num>
  <w:num w:numId="2" w16cid:durableId="168105177">
    <w:abstractNumId w:val="13"/>
  </w:num>
  <w:num w:numId="3" w16cid:durableId="815293677">
    <w:abstractNumId w:val="20"/>
  </w:num>
  <w:num w:numId="4" w16cid:durableId="1271472398">
    <w:abstractNumId w:val="8"/>
  </w:num>
  <w:num w:numId="5" w16cid:durableId="1916091908">
    <w:abstractNumId w:val="11"/>
  </w:num>
  <w:num w:numId="6" w16cid:durableId="1881238183">
    <w:abstractNumId w:val="14"/>
  </w:num>
  <w:num w:numId="7" w16cid:durableId="459953715">
    <w:abstractNumId w:val="15"/>
  </w:num>
  <w:num w:numId="8" w16cid:durableId="2048947950">
    <w:abstractNumId w:val="2"/>
  </w:num>
  <w:num w:numId="9" w16cid:durableId="444079752">
    <w:abstractNumId w:val="1"/>
  </w:num>
  <w:num w:numId="10" w16cid:durableId="1491673648">
    <w:abstractNumId w:val="0"/>
  </w:num>
  <w:num w:numId="11" w16cid:durableId="778375894">
    <w:abstractNumId w:val="27"/>
  </w:num>
  <w:num w:numId="12" w16cid:durableId="1634752272">
    <w:abstractNumId w:val="24"/>
  </w:num>
  <w:num w:numId="13" w16cid:durableId="577446004">
    <w:abstractNumId w:val="22"/>
  </w:num>
  <w:num w:numId="14" w16cid:durableId="1193499598">
    <w:abstractNumId w:val="3"/>
  </w:num>
  <w:num w:numId="15" w16cid:durableId="1985310028">
    <w:abstractNumId w:val="5"/>
  </w:num>
  <w:num w:numId="16" w16cid:durableId="1186137996">
    <w:abstractNumId w:val="17"/>
  </w:num>
  <w:num w:numId="17" w16cid:durableId="1603104642">
    <w:abstractNumId w:val="10"/>
  </w:num>
  <w:num w:numId="18" w16cid:durableId="1573470332">
    <w:abstractNumId w:val="26"/>
  </w:num>
  <w:num w:numId="19" w16cid:durableId="560140684">
    <w:abstractNumId w:val="9"/>
  </w:num>
  <w:num w:numId="20" w16cid:durableId="1051002249">
    <w:abstractNumId w:val="13"/>
    <w:lvlOverride w:ilvl="0">
      <w:startOverride w:val="1"/>
    </w:lvlOverride>
  </w:num>
  <w:num w:numId="21" w16cid:durableId="899167938">
    <w:abstractNumId w:val="20"/>
    <w:lvlOverride w:ilvl="0">
      <w:startOverride w:val="1"/>
    </w:lvlOverride>
  </w:num>
  <w:num w:numId="22" w16cid:durableId="923562910">
    <w:abstractNumId w:val="8"/>
    <w:lvlOverride w:ilvl="0">
      <w:startOverride w:val="1"/>
    </w:lvlOverride>
  </w:num>
  <w:num w:numId="23" w16cid:durableId="574244326">
    <w:abstractNumId w:val="13"/>
    <w:lvlOverride w:ilvl="0">
      <w:startOverride w:val="1"/>
    </w:lvlOverride>
  </w:num>
  <w:num w:numId="24" w16cid:durableId="1814253318">
    <w:abstractNumId w:val="13"/>
    <w:lvlOverride w:ilvl="0">
      <w:startOverride w:val="1"/>
    </w:lvlOverride>
  </w:num>
  <w:num w:numId="25" w16cid:durableId="1821338376">
    <w:abstractNumId w:val="13"/>
    <w:lvlOverride w:ilvl="0">
      <w:startOverride w:val="1"/>
    </w:lvlOverride>
  </w:num>
  <w:num w:numId="26" w16cid:durableId="1982036558">
    <w:abstractNumId w:val="13"/>
    <w:lvlOverride w:ilvl="0">
      <w:startOverride w:val="1"/>
    </w:lvlOverride>
  </w:num>
  <w:num w:numId="27" w16cid:durableId="1872304603">
    <w:abstractNumId w:val="13"/>
    <w:lvlOverride w:ilvl="0">
      <w:startOverride w:val="1"/>
    </w:lvlOverride>
  </w:num>
  <w:num w:numId="28" w16cid:durableId="1811285594">
    <w:abstractNumId w:val="25"/>
    <w:lvlOverride w:ilvl="0">
      <w:startOverride w:val="1"/>
    </w:lvlOverride>
  </w:num>
  <w:num w:numId="29" w16cid:durableId="429392281">
    <w:abstractNumId w:val="13"/>
    <w:lvlOverride w:ilvl="0">
      <w:startOverride w:val="1"/>
    </w:lvlOverride>
  </w:num>
  <w:num w:numId="30" w16cid:durableId="1923946674">
    <w:abstractNumId w:val="8"/>
    <w:lvlOverride w:ilvl="0">
      <w:startOverride w:val="1"/>
    </w:lvlOverride>
  </w:num>
  <w:num w:numId="31" w16cid:durableId="468322977">
    <w:abstractNumId w:val="8"/>
    <w:lvlOverride w:ilvl="0">
      <w:startOverride w:val="1"/>
    </w:lvlOverride>
  </w:num>
  <w:num w:numId="32" w16cid:durableId="287248745">
    <w:abstractNumId w:val="13"/>
    <w:lvlOverride w:ilvl="0">
      <w:startOverride w:val="1"/>
    </w:lvlOverride>
  </w:num>
  <w:num w:numId="33" w16cid:durableId="1692024688">
    <w:abstractNumId w:val="8"/>
    <w:lvlOverride w:ilvl="0">
      <w:startOverride w:val="1"/>
    </w:lvlOverride>
  </w:num>
  <w:num w:numId="34" w16cid:durableId="736517343">
    <w:abstractNumId w:val="8"/>
    <w:lvlOverride w:ilvl="0">
      <w:startOverride w:val="1"/>
    </w:lvlOverride>
  </w:num>
  <w:num w:numId="35" w16cid:durableId="1769428888">
    <w:abstractNumId w:val="13"/>
    <w:lvlOverride w:ilvl="0">
      <w:startOverride w:val="1"/>
    </w:lvlOverride>
  </w:num>
  <w:num w:numId="36" w16cid:durableId="1593199115">
    <w:abstractNumId w:val="8"/>
    <w:lvlOverride w:ilvl="0">
      <w:startOverride w:val="1"/>
    </w:lvlOverride>
  </w:num>
  <w:num w:numId="37" w16cid:durableId="1071661763">
    <w:abstractNumId w:val="25"/>
    <w:lvlOverride w:ilvl="0">
      <w:startOverride w:val="1"/>
    </w:lvlOverride>
  </w:num>
  <w:num w:numId="38" w16cid:durableId="1624383960">
    <w:abstractNumId w:val="25"/>
    <w:lvlOverride w:ilvl="0">
      <w:startOverride w:val="1"/>
    </w:lvlOverride>
  </w:num>
  <w:num w:numId="39" w16cid:durableId="1673024786">
    <w:abstractNumId w:val="25"/>
    <w:lvlOverride w:ilvl="0">
      <w:startOverride w:val="1"/>
    </w:lvlOverride>
  </w:num>
  <w:num w:numId="40" w16cid:durableId="932664188">
    <w:abstractNumId w:val="13"/>
    <w:lvlOverride w:ilvl="0">
      <w:startOverride w:val="1"/>
    </w:lvlOverride>
  </w:num>
  <w:num w:numId="41" w16cid:durableId="1605380070">
    <w:abstractNumId w:val="8"/>
    <w:lvlOverride w:ilvl="0">
      <w:startOverride w:val="1"/>
    </w:lvlOverride>
  </w:num>
  <w:num w:numId="42" w16cid:durableId="278335904">
    <w:abstractNumId w:val="20"/>
    <w:lvlOverride w:ilvl="0">
      <w:startOverride w:val="1"/>
    </w:lvlOverride>
  </w:num>
  <w:num w:numId="43" w16cid:durableId="62799267">
    <w:abstractNumId w:val="20"/>
    <w:lvlOverride w:ilvl="0">
      <w:startOverride w:val="1"/>
    </w:lvlOverride>
  </w:num>
  <w:num w:numId="44" w16cid:durableId="484396079">
    <w:abstractNumId w:val="8"/>
    <w:lvlOverride w:ilvl="0">
      <w:startOverride w:val="1"/>
    </w:lvlOverride>
  </w:num>
  <w:num w:numId="45" w16cid:durableId="1930846337">
    <w:abstractNumId w:val="8"/>
    <w:lvlOverride w:ilvl="0">
      <w:startOverride w:val="1"/>
    </w:lvlOverride>
  </w:num>
  <w:num w:numId="46" w16cid:durableId="674068827">
    <w:abstractNumId w:val="20"/>
    <w:lvlOverride w:ilvl="0">
      <w:startOverride w:val="1"/>
    </w:lvlOverride>
  </w:num>
  <w:num w:numId="47" w16cid:durableId="768935124">
    <w:abstractNumId w:val="25"/>
    <w:lvlOverride w:ilvl="0">
      <w:startOverride w:val="1"/>
    </w:lvlOverride>
  </w:num>
  <w:num w:numId="48" w16cid:durableId="1428235093">
    <w:abstractNumId w:val="13"/>
    <w:lvlOverride w:ilvl="0">
      <w:startOverride w:val="1"/>
    </w:lvlOverride>
  </w:num>
  <w:num w:numId="49" w16cid:durableId="822937574">
    <w:abstractNumId w:val="13"/>
    <w:lvlOverride w:ilvl="0">
      <w:startOverride w:val="1"/>
    </w:lvlOverride>
  </w:num>
  <w:num w:numId="50" w16cid:durableId="1548760298">
    <w:abstractNumId w:val="8"/>
    <w:lvlOverride w:ilvl="0">
      <w:startOverride w:val="1"/>
    </w:lvlOverride>
  </w:num>
  <w:num w:numId="51" w16cid:durableId="1739160206">
    <w:abstractNumId w:val="13"/>
    <w:lvlOverride w:ilvl="0">
      <w:startOverride w:val="1"/>
    </w:lvlOverride>
  </w:num>
  <w:num w:numId="52" w16cid:durableId="1440642789">
    <w:abstractNumId w:val="8"/>
    <w:lvlOverride w:ilvl="0">
      <w:startOverride w:val="1"/>
    </w:lvlOverride>
  </w:num>
  <w:num w:numId="53" w16cid:durableId="1520192990">
    <w:abstractNumId w:val="25"/>
    <w:lvlOverride w:ilvl="0">
      <w:startOverride w:val="1"/>
    </w:lvlOverride>
  </w:num>
  <w:num w:numId="54" w16cid:durableId="1591770458">
    <w:abstractNumId w:val="23"/>
  </w:num>
  <w:num w:numId="55" w16cid:durableId="1157501486">
    <w:abstractNumId w:val="21"/>
  </w:num>
  <w:num w:numId="56" w16cid:durableId="78186218">
    <w:abstractNumId w:val="13"/>
    <w:lvlOverride w:ilvl="0">
      <w:startOverride w:val="1"/>
    </w:lvlOverride>
  </w:num>
  <w:num w:numId="57" w16cid:durableId="269162732">
    <w:abstractNumId w:val="9"/>
  </w:num>
  <w:num w:numId="58" w16cid:durableId="793602415">
    <w:abstractNumId w:val="9"/>
  </w:num>
  <w:num w:numId="59" w16cid:durableId="1995455027">
    <w:abstractNumId w:val="12"/>
  </w:num>
  <w:num w:numId="60" w16cid:durableId="1083185088">
    <w:abstractNumId w:val="19"/>
  </w:num>
  <w:num w:numId="61" w16cid:durableId="1427186740">
    <w:abstractNumId w:val="7"/>
  </w:num>
  <w:num w:numId="62" w16cid:durableId="445317866">
    <w:abstractNumId w:val="6"/>
  </w:num>
  <w:num w:numId="63" w16cid:durableId="1504007772">
    <w:abstractNumId w:val="4"/>
  </w:num>
  <w:num w:numId="64" w16cid:durableId="1342466231">
    <w:abstractNumId w:val="4"/>
  </w:num>
  <w:num w:numId="65" w16cid:durableId="616714704">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33"/>
    <w:rsid w:val="0000394B"/>
    <w:rsid w:val="00003A08"/>
    <w:rsid w:val="00003E43"/>
    <w:rsid w:val="000044A0"/>
    <w:rsid w:val="0000549D"/>
    <w:rsid w:val="0000568B"/>
    <w:rsid w:val="00005D18"/>
    <w:rsid w:val="00005D23"/>
    <w:rsid w:val="00006426"/>
    <w:rsid w:val="00006CE6"/>
    <w:rsid w:val="000076D9"/>
    <w:rsid w:val="000101B1"/>
    <w:rsid w:val="00010573"/>
    <w:rsid w:val="00011EC7"/>
    <w:rsid w:val="0001376C"/>
    <w:rsid w:val="00014DB6"/>
    <w:rsid w:val="000155F4"/>
    <w:rsid w:val="0001788D"/>
    <w:rsid w:val="00017EC2"/>
    <w:rsid w:val="00021409"/>
    <w:rsid w:val="00026EBE"/>
    <w:rsid w:val="00027445"/>
    <w:rsid w:val="000274D1"/>
    <w:rsid w:val="00031295"/>
    <w:rsid w:val="000315C6"/>
    <w:rsid w:val="00031E29"/>
    <w:rsid w:val="00032F27"/>
    <w:rsid w:val="0003540C"/>
    <w:rsid w:val="00036134"/>
    <w:rsid w:val="00036909"/>
    <w:rsid w:val="00036E2A"/>
    <w:rsid w:val="00040069"/>
    <w:rsid w:val="000409A9"/>
    <w:rsid w:val="0004250F"/>
    <w:rsid w:val="000426E1"/>
    <w:rsid w:val="0004369A"/>
    <w:rsid w:val="00044522"/>
    <w:rsid w:val="00044684"/>
    <w:rsid w:val="000451E8"/>
    <w:rsid w:val="000476FD"/>
    <w:rsid w:val="00047CE2"/>
    <w:rsid w:val="00047D3B"/>
    <w:rsid w:val="00047E91"/>
    <w:rsid w:val="000502D7"/>
    <w:rsid w:val="0005061A"/>
    <w:rsid w:val="00050625"/>
    <w:rsid w:val="00050E90"/>
    <w:rsid w:val="000510A8"/>
    <w:rsid w:val="00052585"/>
    <w:rsid w:val="00052779"/>
    <w:rsid w:val="00052BC0"/>
    <w:rsid w:val="0005348F"/>
    <w:rsid w:val="0005378D"/>
    <w:rsid w:val="00053FE9"/>
    <w:rsid w:val="000540A5"/>
    <w:rsid w:val="000540B0"/>
    <w:rsid w:val="00054B29"/>
    <w:rsid w:val="000578CF"/>
    <w:rsid w:val="00057AAD"/>
    <w:rsid w:val="00060600"/>
    <w:rsid w:val="00061BDE"/>
    <w:rsid w:val="00062050"/>
    <w:rsid w:val="00063EE4"/>
    <w:rsid w:val="00064F3E"/>
    <w:rsid w:val="000657B9"/>
    <w:rsid w:val="00066370"/>
    <w:rsid w:val="00071E2E"/>
    <w:rsid w:val="000738A8"/>
    <w:rsid w:val="000743C2"/>
    <w:rsid w:val="00075756"/>
    <w:rsid w:val="00075E09"/>
    <w:rsid w:val="00080C00"/>
    <w:rsid w:val="00081630"/>
    <w:rsid w:val="000822F4"/>
    <w:rsid w:val="000824BD"/>
    <w:rsid w:val="00083D1B"/>
    <w:rsid w:val="0008529C"/>
    <w:rsid w:val="00085903"/>
    <w:rsid w:val="00085C22"/>
    <w:rsid w:val="00086F93"/>
    <w:rsid w:val="0008747B"/>
    <w:rsid w:val="000878BC"/>
    <w:rsid w:val="0009040F"/>
    <w:rsid w:val="00090CE4"/>
    <w:rsid w:val="00090FF5"/>
    <w:rsid w:val="00092E30"/>
    <w:rsid w:val="00096337"/>
    <w:rsid w:val="0009780F"/>
    <w:rsid w:val="00097AAC"/>
    <w:rsid w:val="000A16E7"/>
    <w:rsid w:val="000A5E86"/>
    <w:rsid w:val="000A629E"/>
    <w:rsid w:val="000A66B5"/>
    <w:rsid w:val="000A7F1F"/>
    <w:rsid w:val="000B1763"/>
    <w:rsid w:val="000B199F"/>
    <w:rsid w:val="000B22C4"/>
    <w:rsid w:val="000B26D4"/>
    <w:rsid w:val="000B355E"/>
    <w:rsid w:val="000B3676"/>
    <w:rsid w:val="000B3F0C"/>
    <w:rsid w:val="000B4AEC"/>
    <w:rsid w:val="000B502B"/>
    <w:rsid w:val="000B536D"/>
    <w:rsid w:val="000B5593"/>
    <w:rsid w:val="000B67B8"/>
    <w:rsid w:val="000B6C57"/>
    <w:rsid w:val="000B736F"/>
    <w:rsid w:val="000C06C4"/>
    <w:rsid w:val="000C0C77"/>
    <w:rsid w:val="000C3B45"/>
    <w:rsid w:val="000C4775"/>
    <w:rsid w:val="000C478A"/>
    <w:rsid w:val="000C4E15"/>
    <w:rsid w:val="000C52FE"/>
    <w:rsid w:val="000C58DE"/>
    <w:rsid w:val="000C623C"/>
    <w:rsid w:val="000C6D7B"/>
    <w:rsid w:val="000D097D"/>
    <w:rsid w:val="000D0C66"/>
    <w:rsid w:val="000D12B2"/>
    <w:rsid w:val="000D17CC"/>
    <w:rsid w:val="000D2B79"/>
    <w:rsid w:val="000D40B9"/>
    <w:rsid w:val="000D4200"/>
    <w:rsid w:val="000D4E8B"/>
    <w:rsid w:val="000D4FDB"/>
    <w:rsid w:val="000D5E9A"/>
    <w:rsid w:val="000D6147"/>
    <w:rsid w:val="000D6B7B"/>
    <w:rsid w:val="000D7985"/>
    <w:rsid w:val="000D7B41"/>
    <w:rsid w:val="000E0EEB"/>
    <w:rsid w:val="000E1D3A"/>
    <w:rsid w:val="000E22F0"/>
    <w:rsid w:val="000E73DB"/>
    <w:rsid w:val="000E79E8"/>
    <w:rsid w:val="000E7B60"/>
    <w:rsid w:val="000F2332"/>
    <w:rsid w:val="000F28C2"/>
    <w:rsid w:val="000F2D2A"/>
    <w:rsid w:val="000F79B3"/>
    <w:rsid w:val="000F7A62"/>
    <w:rsid w:val="00101D72"/>
    <w:rsid w:val="00102E50"/>
    <w:rsid w:val="00103843"/>
    <w:rsid w:val="00104902"/>
    <w:rsid w:val="001055CB"/>
    <w:rsid w:val="00105CBA"/>
    <w:rsid w:val="00105D0A"/>
    <w:rsid w:val="00107063"/>
    <w:rsid w:val="0010734D"/>
    <w:rsid w:val="0011019D"/>
    <w:rsid w:val="001109E2"/>
    <w:rsid w:val="0011234F"/>
    <w:rsid w:val="00113563"/>
    <w:rsid w:val="0011488E"/>
    <w:rsid w:val="001167F5"/>
    <w:rsid w:val="00116E39"/>
    <w:rsid w:val="00116FB2"/>
    <w:rsid w:val="001213A8"/>
    <w:rsid w:val="001237A9"/>
    <w:rsid w:val="00123880"/>
    <w:rsid w:val="00126FBD"/>
    <w:rsid w:val="00130DB3"/>
    <w:rsid w:val="001315A8"/>
    <w:rsid w:val="00133B55"/>
    <w:rsid w:val="00134204"/>
    <w:rsid w:val="00134C07"/>
    <w:rsid w:val="00135837"/>
    <w:rsid w:val="001365FA"/>
    <w:rsid w:val="0013706D"/>
    <w:rsid w:val="00137E46"/>
    <w:rsid w:val="00140A4B"/>
    <w:rsid w:val="00141847"/>
    <w:rsid w:val="00141912"/>
    <w:rsid w:val="001426C3"/>
    <w:rsid w:val="00143446"/>
    <w:rsid w:val="00143572"/>
    <w:rsid w:val="00144149"/>
    <w:rsid w:val="00144B01"/>
    <w:rsid w:val="00144D92"/>
    <w:rsid w:val="00144ED8"/>
    <w:rsid w:val="00146C1A"/>
    <w:rsid w:val="00150845"/>
    <w:rsid w:val="001525D2"/>
    <w:rsid w:val="001528E1"/>
    <w:rsid w:val="00154502"/>
    <w:rsid w:val="00154D08"/>
    <w:rsid w:val="00155818"/>
    <w:rsid w:val="00157C86"/>
    <w:rsid w:val="001604AD"/>
    <w:rsid w:val="00162515"/>
    <w:rsid w:val="001641D1"/>
    <w:rsid w:val="001645A0"/>
    <w:rsid w:val="001651EC"/>
    <w:rsid w:val="001654F0"/>
    <w:rsid w:val="0016578D"/>
    <w:rsid w:val="00165CAD"/>
    <w:rsid w:val="00166BED"/>
    <w:rsid w:val="00167EB6"/>
    <w:rsid w:val="001701BC"/>
    <w:rsid w:val="00171433"/>
    <w:rsid w:val="0017200A"/>
    <w:rsid w:val="0017255C"/>
    <w:rsid w:val="00172BA6"/>
    <w:rsid w:val="00173934"/>
    <w:rsid w:val="001744E4"/>
    <w:rsid w:val="001758BE"/>
    <w:rsid w:val="00175B89"/>
    <w:rsid w:val="00177C7F"/>
    <w:rsid w:val="00177D3E"/>
    <w:rsid w:val="001811DB"/>
    <w:rsid w:val="00181A75"/>
    <w:rsid w:val="0018586B"/>
    <w:rsid w:val="00186224"/>
    <w:rsid w:val="00187CF6"/>
    <w:rsid w:val="00191828"/>
    <w:rsid w:val="00192D8A"/>
    <w:rsid w:val="001938E4"/>
    <w:rsid w:val="00193EB1"/>
    <w:rsid w:val="00194074"/>
    <w:rsid w:val="00194DA6"/>
    <w:rsid w:val="0019510B"/>
    <w:rsid w:val="001973EA"/>
    <w:rsid w:val="0019784C"/>
    <w:rsid w:val="001978DA"/>
    <w:rsid w:val="001A11FF"/>
    <w:rsid w:val="001A1BAF"/>
    <w:rsid w:val="001A20B2"/>
    <w:rsid w:val="001A20D3"/>
    <w:rsid w:val="001A2C9C"/>
    <w:rsid w:val="001A2D4E"/>
    <w:rsid w:val="001A339C"/>
    <w:rsid w:val="001A3DB2"/>
    <w:rsid w:val="001A43BE"/>
    <w:rsid w:val="001A787B"/>
    <w:rsid w:val="001B2043"/>
    <w:rsid w:val="001B32C0"/>
    <w:rsid w:val="001B4268"/>
    <w:rsid w:val="001B4A75"/>
    <w:rsid w:val="001B4C26"/>
    <w:rsid w:val="001B7FC8"/>
    <w:rsid w:val="001C1384"/>
    <w:rsid w:val="001C180E"/>
    <w:rsid w:val="001C1F05"/>
    <w:rsid w:val="001C2035"/>
    <w:rsid w:val="001C3083"/>
    <w:rsid w:val="001C5AEC"/>
    <w:rsid w:val="001D0B7B"/>
    <w:rsid w:val="001D127E"/>
    <w:rsid w:val="001D305A"/>
    <w:rsid w:val="001D327D"/>
    <w:rsid w:val="001D4097"/>
    <w:rsid w:val="001D5927"/>
    <w:rsid w:val="001D6E9B"/>
    <w:rsid w:val="001D6F04"/>
    <w:rsid w:val="001E0907"/>
    <w:rsid w:val="001E0945"/>
    <w:rsid w:val="001E0B34"/>
    <w:rsid w:val="001E2898"/>
    <w:rsid w:val="001E3503"/>
    <w:rsid w:val="001E5250"/>
    <w:rsid w:val="001E6FC5"/>
    <w:rsid w:val="001E7C5E"/>
    <w:rsid w:val="001F01B2"/>
    <w:rsid w:val="001F190F"/>
    <w:rsid w:val="001F237C"/>
    <w:rsid w:val="001F3F33"/>
    <w:rsid w:val="001F4411"/>
    <w:rsid w:val="001F44D9"/>
    <w:rsid w:val="001F4A55"/>
    <w:rsid w:val="001F5194"/>
    <w:rsid w:val="001F537F"/>
    <w:rsid w:val="001F557B"/>
    <w:rsid w:val="001F5CFF"/>
    <w:rsid w:val="001F7487"/>
    <w:rsid w:val="0020173A"/>
    <w:rsid w:val="0020198D"/>
    <w:rsid w:val="00201D3E"/>
    <w:rsid w:val="00202D2D"/>
    <w:rsid w:val="0020333C"/>
    <w:rsid w:val="002038C4"/>
    <w:rsid w:val="002045E6"/>
    <w:rsid w:val="00205B59"/>
    <w:rsid w:val="0020617B"/>
    <w:rsid w:val="00206378"/>
    <w:rsid w:val="00206AC7"/>
    <w:rsid w:val="00207C09"/>
    <w:rsid w:val="0021050D"/>
    <w:rsid w:val="00210EAB"/>
    <w:rsid w:val="00210FA6"/>
    <w:rsid w:val="002115A4"/>
    <w:rsid w:val="00211EE8"/>
    <w:rsid w:val="002127FD"/>
    <w:rsid w:val="00213FB8"/>
    <w:rsid w:val="00214644"/>
    <w:rsid w:val="00214D22"/>
    <w:rsid w:val="00214FA9"/>
    <w:rsid w:val="00215524"/>
    <w:rsid w:val="00216154"/>
    <w:rsid w:val="00216B41"/>
    <w:rsid w:val="00220167"/>
    <w:rsid w:val="00221292"/>
    <w:rsid w:val="00221A4A"/>
    <w:rsid w:val="00221D59"/>
    <w:rsid w:val="002233C0"/>
    <w:rsid w:val="0022418D"/>
    <w:rsid w:val="0022466B"/>
    <w:rsid w:val="00225497"/>
    <w:rsid w:val="0022584C"/>
    <w:rsid w:val="00225DEE"/>
    <w:rsid w:val="00231996"/>
    <w:rsid w:val="00232646"/>
    <w:rsid w:val="002337D5"/>
    <w:rsid w:val="00234116"/>
    <w:rsid w:val="0023472D"/>
    <w:rsid w:val="00234DDB"/>
    <w:rsid w:val="00234E13"/>
    <w:rsid w:val="00235E76"/>
    <w:rsid w:val="00235E9A"/>
    <w:rsid w:val="00236F43"/>
    <w:rsid w:val="002377BB"/>
    <w:rsid w:val="00240330"/>
    <w:rsid w:val="00240555"/>
    <w:rsid w:val="00240A2C"/>
    <w:rsid w:val="00242F31"/>
    <w:rsid w:val="00243039"/>
    <w:rsid w:val="00243550"/>
    <w:rsid w:val="00243A7C"/>
    <w:rsid w:val="00243AD1"/>
    <w:rsid w:val="002454F1"/>
    <w:rsid w:val="00245FD0"/>
    <w:rsid w:val="00246115"/>
    <w:rsid w:val="00250102"/>
    <w:rsid w:val="002518B4"/>
    <w:rsid w:val="00251F85"/>
    <w:rsid w:val="00252676"/>
    <w:rsid w:val="002528B2"/>
    <w:rsid w:val="00252AF9"/>
    <w:rsid w:val="002531D9"/>
    <w:rsid w:val="00253325"/>
    <w:rsid w:val="0025366D"/>
    <w:rsid w:val="00254110"/>
    <w:rsid w:val="00254996"/>
    <w:rsid w:val="00255A6C"/>
    <w:rsid w:val="00256EB8"/>
    <w:rsid w:val="002577CE"/>
    <w:rsid w:val="00257FD7"/>
    <w:rsid w:val="00260DA9"/>
    <w:rsid w:val="0026108E"/>
    <w:rsid w:val="0026123F"/>
    <w:rsid w:val="0026420C"/>
    <w:rsid w:val="0026425A"/>
    <w:rsid w:val="0026471E"/>
    <w:rsid w:val="00265611"/>
    <w:rsid w:val="00265836"/>
    <w:rsid w:val="002658DB"/>
    <w:rsid w:val="00270F49"/>
    <w:rsid w:val="00271ECC"/>
    <w:rsid w:val="002727FD"/>
    <w:rsid w:val="0027287B"/>
    <w:rsid w:val="00273ED6"/>
    <w:rsid w:val="00275C14"/>
    <w:rsid w:val="002808A9"/>
    <w:rsid w:val="00281225"/>
    <w:rsid w:val="002815E8"/>
    <w:rsid w:val="00281CC8"/>
    <w:rsid w:val="00281CE6"/>
    <w:rsid w:val="00281D2A"/>
    <w:rsid w:val="00283A54"/>
    <w:rsid w:val="002840ED"/>
    <w:rsid w:val="00285AFA"/>
    <w:rsid w:val="00286421"/>
    <w:rsid w:val="0029038F"/>
    <w:rsid w:val="00291AFF"/>
    <w:rsid w:val="00292FED"/>
    <w:rsid w:val="002932EC"/>
    <w:rsid w:val="0029361E"/>
    <w:rsid w:val="002936D4"/>
    <w:rsid w:val="00294E46"/>
    <w:rsid w:val="002954AD"/>
    <w:rsid w:val="002964B5"/>
    <w:rsid w:val="00297749"/>
    <w:rsid w:val="002A04F1"/>
    <w:rsid w:val="002A13C5"/>
    <w:rsid w:val="002A4774"/>
    <w:rsid w:val="002A5948"/>
    <w:rsid w:val="002A5C97"/>
    <w:rsid w:val="002A5CB4"/>
    <w:rsid w:val="002A6692"/>
    <w:rsid w:val="002A66EF"/>
    <w:rsid w:val="002A756E"/>
    <w:rsid w:val="002B0DBC"/>
    <w:rsid w:val="002B19A3"/>
    <w:rsid w:val="002B4464"/>
    <w:rsid w:val="002B5B62"/>
    <w:rsid w:val="002B61EF"/>
    <w:rsid w:val="002B7866"/>
    <w:rsid w:val="002C17EC"/>
    <w:rsid w:val="002C1C61"/>
    <w:rsid w:val="002C1CC4"/>
    <w:rsid w:val="002C27DD"/>
    <w:rsid w:val="002C2A73"/>
    <w:rsid w:val="002C6714"/>
    <w:rsid w:val="002C709F"/>
    <w:rsid w:val="002C7A72"/>
    <w:rsid w:val="002C7D85"/>
    <w:rsid w:val="002D0F4E"/>
    <w:rsid w:val="002D1FF5"/>
    <w:rsid w:val="002D4FBB"/>
    <w:rsid w:val="002D5549"/>
    <w:rsid w:val="002D7A1D"/>
    <w:rsid w:val="002D7AC8"/>
    <w:rsid w:val="002D7F32"/>
    <w:rsid w:val="002E0897"/>
    <w:rsid w:val="002E0A5C"/>
    <w:rsid w:val="002E25CC"/>
    <w:rsid w:val="002E359F"/>
    <w:rsid w:val="002E447A"/>
    <w:rsid w:val="002E4A32"/>
    <w:rsid w:val="002E698A"/>
    <w:rsid w:val="002E74C6"/>
    <w:rsid w:val="002F092C"/>
    <w:rsid w:val="002F238E"/>
    <w:rsid w:val="002F2469"/>
    <w:rsid w:val="002F615C"/>
    <w:rsid w:val="002F6F7A"/>
    <w:rsid w:val="002F6FA6"/>
    <w:rsid w:val="002F6FB2"/>
    <w:rsid w:val="002F732F"/>
    <w:rsid w:val="00300660"/>
    <w:rsid w:val="003025F1"/>
    <w:rsid w:val="0030277A"/>
    <w:rsid w:val="0030383C"/>
    <w:rsid w:val="0030687C"/>
    <w:rsid w:val="00306F83"/>
    <w:rsid w:val="00310FF2"/>
    <w:rsid w:val="0031201F"/>
    <w:rsid w:val="003134A6"/>
    <w:rsid w:val="00314AF7"/>
    <w:rsid w:val="0031613E"/>
    <w:rsid w:val="003162C3"/>
    <w:rsid w:val="003163F6"/>
    <w:rsid w:val="00317700"/>
    <w:rsid w:val="00321DA2"/>
    <w:rsid w:val="003231CA"/>
    <w:rsid w:val="00323602"/>
    <w:rsid w:val="00324082"/>
    <w:rsid w:val="0032603B"/>
    <w:rsid w:val="0032630E"/>
    <w:rsid w:val="00326DCB"/>
    <w:rsid w:val="00326E9D"/>
    <w:rsid w:val="003273A1"/>
    <w:rsid w:val="00327917"/>
    <w:rsid w:val="00330AE6"/>
    <w:rsid w:val="00330BAC"/>
    <w:rsid w:val="003322DB"/>
    <w:rsid w:val="00333483"/>
    <w:rsid w:val="003340BD"/>
    <w:rsid w:val="003368C0"/>
    <w:rsid w:val="003376AC"/>
    <w:rsid w:val="003426A4"/>
    <w:rsid w:val="00342718"/>
    <w:rsid w:val="0034280A"/>
    <w:rsid w:val="00343799"/>
    <w:rsid w:val="0034579F"/>
    <w:rsid w:val="003462ED"/>
    <w:rsid w:val="003508EC"/>
    <w:rsid w:val="00351246"/>
    <w:rsid w:val="0035224B"/>
    <w:rsid w:val="0035317F"/>
    <w:rsid w:val="00357B3F"/>
    <w:rsid w:val="00360E8C"/>
    <w:rsid w:val="00361423"/>
    <w:rsid w:val="00361DFC"/>
    <w:rsid w:val="00362893"/>
    <w:rsid w:val="00362CBC"/>
    <w:rsid w:val="003645A2"/>
    <w:rsid w:val="003666F3"/>
    <w:rsid w:val="003703BC"/>
    <w:rsid w:val="003717AE"/>
    <w:rsid w:val="00371C74"/>
    <w:rsid w:val="00373FEA"/>
    <w:rsid w:val="003770CC"/>
    <w:rsid w:val="003774DC"/>
    <w:rsid w:val="003820E3"/>
    <w:rsid w:val="00382DF0"/>
    <w:rsid w:val="00383386"/>
    <w:rsid w:val="003838F8"/>
    <w:rsid w:val="003865C9"/>
    <w:rsid w:val="003875B5"/>
    <w:rsid w:val="00391560"/>
    <w:rsid w:val="00392F2C"/>
    <w:rsid w:val="00393276"/>
    <w:rsid w:val="00394BA3"/>
    <w:rsid w:val="00395CDA"/>
    <w:rsid w:val="00397D76"/>
    <w:rsid w:val="003A0505"/>
    <w:rsid w:val="003A58E6"/>
    <w:rsid w:val="003A5A02"/>
    <w:rsid w:val="003A5A8B"/>
    <w:rsid w:val="003B231F"/>
    <w:rsid w:val="003B3117"/>
    <w:rsid w:val="003B345B"/>
    <w:rsid w:val="003B3C34"/>
    <w:rsid w:val="003B6726"/>
    <w:rsid w:val="003B6A5A"/>
    <w:rsid w:val="003B6BF2"/>
    <w:rsid w:val="003B7CEF"/>
    <w:rsid w:val="003C01D4"/>
    <w:rsid w:val="003C0F0F"/>
    <w:rsid w:val="003C1BE7"/>
    <w:rsid w:val="003C1E51"/>
    <w:rsid w:val="003C1F86"/>
    <w:rsid w:val="003C21DC"/>
    <w:rsid w:val="003C47F1"/>
    <w:rsid w:val="003C4CBE"/>
    <w:rsid w:val="003D0A62"/>
    <w:rsid w:val="003D1C14"/>
    <w:rsid w:val="003D1DFA"/>
    <w:rsid w:val="003D2833"/>
    <w:rsid w:val="003D2CA2"/>
    <w:rsid w:val="003D442F"/>
    <w:rsid w:val="003D45EE"/>
    <w:rsid w:val="003D5E04"/>
    <w:rsid w:val="003D69C5"/>
    <w:rsid w:val="003D6BCF"/>
    <w:rsid w:val="003D716E"/>
    <w:rsid w:val="003D78C9"/>
    <w:rsid w:val="003E47B4"/>
    <w:rsid w:val="003E6532"/>
    <w:rsid w:val="003E731B"/>
    <w:rsid w:val="003F0A51"/>
    <w:rsid w:val="003F1916"/>
    <w:rsid w:val="003F1D43"/>
    <w:rsid w:val="003F2FF5"/>
    <w:rsid w:val="003F42B8"/>
    <w:rsid w:val="003F520F"/>
    <w:rsid w:val="003F523E"/>
    <w:rsid w:val="003F63D7"/>
    <w:rsid w:val="003F78A7"/>
    <w:rsid w:val="00400677"/>
    <w:rsid w:val="004015BE"/>
    <w:rsid w:val="00401ED1"/>
    <w:rsid w:val="0040474D"/>
    <w:rsid w:val="00405F84"/>
    <w:rsid w:val="00406DAF"/>
    <w:rsid w:val="00406E3B"/>
    <w:rsid w:val="00407B31"/>
    <w:rsid w:val="0041014F"/>
    <w:rsid w:val="004116A5"/>
    <w:rsid w:val="00412026"/>
    <w:rsid w:val="004126B8"/>
    <w:rsid w:val="00412F63"/>
    <w:rsid w:val="00413224"/>
    <w:rsid w:val="00413ADD"/>
    <w:rsid w:val="00414895"/>
    <w:rsid w:val="00415705"/>
    <w:rsid w:val="004203A2"/>
    <w:rsid w:val="0042173C"/>
    <w:rsid w:val="004237EA"/>
    <w:rsid w:val="00424DB7"/>
    <w:rsid w:val="0042566F"/>
    <w:rsid w:val="00430DEF"/>
    <w:rsid w:val="00431C8D"/>
    <w:rsid w:val="00432EB3"/>
    <w:rsid w:val="0043511B"/>
    <w:rsid w:val="00437B36"/>
    <w:rsid w:val="00437E1F"/>
    <w:rsid w:val="0044191D"/>
    <w:rsid w:val="00442BCD"/>
    <w:rsid w:val="00442CB9"/>
    <w:rsid w:val="0044356A"/>
    <w:rsid w:val="0044532A"/>
    <w:rsid w:val="00445F1A"/>
    <w:rsid w:val="0044696B"/>
    <w:rsid w:val="00447C05"/>
    <w:rsid w:val="00450872"/>
    <w:rsid w:val="00451E5B"/>
    <w:rsid w:val="00454644"/>
    <w:rsid w:val="00454E38"/>
    <w:rsid w:val="00455F8B"/>
    <w:rsid w:val="004564C1"/>
    <w:rsid w:val="004570BE"/>
    <w:rsid w:val="00457434"/>
    <w:rsid w:val="00461DEE"/>
    <w:rsid w:val="00464843"/>
    <w:rsid w:val="00464CA2"/>
    <w:rsid w:val="00466EAC"/>
    <w:rsid w:val="00466F8B"/>
    <w:rsid w:val="00467E2C"/>
    <w:rsid w:val="00473958"/>
    <w:rsid w:val="00475734"/>
    <w:rsid w:val="00476F3B"/>
    <w:rsid w:val="00480803"/>
    <w:rsid w:val="0048095A"/>
    <w:rsid w:val="00481584"/>
    <w:rsid w:val="004815C4"/>
    <w:rsid w:val="00481A6A"/>
    <w:rsid w:val="00486B33"/>
    <w:rsid w:val="00486CEA"/>
    <w:rsid w:val="004878DD"/>
    <w:rsid w:val="00490211"/>
    <w:rsid w:val="004915AD"/>
    <w:rsid w:val="00492DCE"/>
    <w:rsid w:val="004A0803"/>
    <w:rsid w:val="004A0831"/>
    <w:rsid w:val="004A0C74"/>
    <w:rsid w:val="004A23AE"/>
    <w:rsid w:val="004A2D63"/>
    <w:rsid w:val="004A41C6"/>
    <w:rsid w:val="004A6D12"/>
    <w:rsid w:val="004B0CBE"/>
    <w:rsid w:val="004B2349"/>
    <w:rsid w:val="004B48E6"/>
    <w:rsid w:val="004B531E"/>
    <w:rsid w:val="004B5772"/>
    <w:rsid w:val="004B6573"/>
    <w:rsid w:val="004B6C90"/>
    <w:rsid w:val="004B6E8D"/>
    <w:rsid w:val="004B6F30"/>
    <w:rsid w:val="004B730C"/>
    <w:rsid w:val="004B7515"/>
    <w:rsid w:val="004C1F52"/>
    <w:rsid w:val="004C4198"/>
    <w:rsid w:val="004C4526"/>
    <w:rsid w:val="004C4AE1"/>
    <w:rsid w:val="004C50AE"/>
    <w:rsid w:val="004C57E4"/>
    <w:rsid w:val="004C5E0B"/>
    <w:rsid w:val="004C6457"/>
    <w:rsid w:val="004C6C34"/>
    <w:rsid w:val="004C7019"/>
    <w:rsid w:val="004C7615"/>
    <w:rsid w:val="004D0105"/>
    <w:rsid w:val="004D0323"/>
    <w:rsid w:val="004D03E0"/>
    <w:rsid w:val="004D3320"/>
    <w:rsid w:val="004D369E"/>
    <w:rsid w:val="004D4CBC"/>
    <w:rsid w:val="004D514B"/>
    <w:rsid w:val="004D538E"/>
    <w:rsid w:val="004D5BE3"/>
    <w:rsid w:val="004D7292"/>
    <w:rsid w:val="004D754E"/>
    <w:rsid w:val="004D7888"/>
    <w:rsid w:val="004E0635"/>
    <w:rsid w:val="004E08E7"/>
    <w:rsid w:val="004E189E"/>
    <w:rsid w:val="004E1D5D"/>
    <w:rsid w:val="004E3974"/>
    <w:rsid w:val="004E4DA9"/>
    <w:rsid w:val="004E55EE"/>
    <w:rsid w:val="004E5E0F"/>
    <w:rsid w:val="004E5F88"/>
    <w:rsid w:val="004F024B"/>
    <w:rsid w:val="004F0706"/>
    <w:rsid w:val="004F0D5B"/>
    <w:rsid w:val="004F1B77"/>
    <w:rsid w:val="004F2C31"/>
    <w:rsid w:val="004F37F4"/>
    <w:rsid w:val="004F4196"/>
    <w:rsid w:val="004F48DD"/>
    <w:rsid w:val="00501866"/>
    <w:rsid w:val="005024F6"/>
    <w:rsid w:val="00502F16"/>
    <w:rsid w:val="00502F62"/>
    <w:rsid w:val="00503945"/>
    <w:rsid w:val="00504EAA"/>
    <w:rsid w:val="00504F91"/>
    <w:rsid w:val="005050DC"/>
    <w:rsid w:val="00507C41"/>
    <w:rsid w:val="0051078B"/>
    <w:rsid w:val="005112DF"/>
    <w:rsid w:val="0051185E"/>
    <w:rsid w:val="005149F5"/>
    <w:rsid w:val="00514B7C"/>
    <w:rsid w:val="005155D9"/>
    <w:rsid w:val="0051589D"/>
    <w:rsid w:val="00517885"/>
    <w:rsid w:val="00521F8C"/>
    <w:rsid w:val="005222CE"/>
    <w:rsid w:val="00522F7C"/>
    <w:rsid w:val="00523AF7"/>
    <w:rsid w:val="005253E6"/>
    <w:rsid w:val="00526124"/>
    <w:rsid w:val="005278DE"/>
    <w:rsid w:val="00527D18"/>
    <w:rsid w:val="00530246"/>
    <w:rsid w:val="0053139D"/>
    <w:rsid w:val="0053166E"/>
    <w:rsid w:val="00531A73"/>
    <w:rsid w:val="00532343"/>
    <w:rsid w:val="00532E69"/>
    <w:rsid w:val="00532E98"/>
    <w:rsid w:val="005335F9"/>
    <w:rsid w:val="00534027"/>
    <w:rsid w:val="005351F4"/>
    <w:rsid w:val="00535E48"/>
    <w:rsid w:val="00535F91"/>
    <w:rsid w:val="00536F05"/>
    <w:rsid w:val="0053770B"/>
    <w:rsid w:val="00541B39"/>
    <w:rsid w:val="00543CB0"/>
    <w:rsid w:val="0054607B"/>
    <w:rsid w:val="0054616D"/>
    <w:rsid w:val="00546B42"/>
    <w:rsid w:val="00546E3A"/>
    <w:rsid w:val="005472AA"/>
    <w:rsid w:val="00547EED"/>
    <w:rsid w:val="00551CCD"/>
    <w:rsid w:val="00551D14"/>
    <w:rsid w:val="00553206"/>
    <w:rsid w:val="00553E86"/>
    <w:rsid w:val="00553FD8"/>
    <w:rsid w:val="00555ADD"/>
    <w:rsid w:val="0055640B"/>
    <w:rsid w:val="00556422"/>
    <w:rsid w:val="005564FF"/>
    <w:rsid w:val="00556CEF"/>
    <w:rsid w:val="005608FE"/>
    <w:rsid w:val="00562170"/>
    <w:rsid w:val="00562274"/>
    <w:rsid w:val="0056273E"/>
    <w:rsid w:val="00562D5B"/>
    <w:rsid w:val="00563123"/>
    <w:rsid w:val="005665F2"/>
    <w:rsid w:val="0056668C"/>
    <w:rsid w:val="0057077E"/>
    <w:rsid w:val="00571908"/>
    <w:rsid w:val="0057314D"/>
    <w:rsid w:val="00573DDC"/>
    <w:rsid w:val="00574803"/>
    <w:rsid w:val="00574FC0"/>
    <w:rsid w:val="005751C0"/>
    <w:rsid w:val="005765D0"/>
    <w:rsid w:val="0058016E"/>
    <w:rsid w:val="00580618"/>
    <w:rsid w:val="00581C37"/>
    <w:rsid w:val="00584C7C"/>
    <w:rsid w:val="00584DB7"/>
    <w:rsid w:val="0058546E"/>
    <w:rsid w:val="00585F31"/>
    <w:rsid w:val="00586A7E"/>
    <w:rsid w:val="005873C1"/>
    <w:rsid w:val="0058774F"/>
    <w:rsid w:val="00590C15"/>
    <w:rsid w:val="005939C5"/>
    <w:rsid w:val="00594F91"/>
    <w:rsid w:val="00597F06"/>
    <w:rsid w:val="005A05E1"/>
    <w:rsid w:val="005A0754"/>
    <w:rsid w:val="005A2279"/>
    <w:rsid w:val="005A24E3"/>
    <w:rsid w:val="005A2645"/>
    <w:rsid w:val="005A3B3E"/>
    <w:rsid w:val="005A3B7D"/>
    <w:rsid w:val="005A5FEC"/>
    <w:rsid w:val="005A6027"/>
    <w:rsid w:val="005A6917"/>
    <w:rsid w:val="005A6ADA"/>
    <w:rsid w:val="005A6B49"/>
    <w:rsid w:val="005A721C"/>
    <w:rsid w:val="005A7DE6"/>
    <w:rsid w:val="005B0426"/>
    <w:rsid w:val="005B1E43"/>
    <w:rsid w:val="005B2B71"/>
    <w:rsid w:val="005B3469"/>
    <w:rsid w:val="005B44CF"/>
    <w:rsid w:val="005B5267"/>
    <w:rsid w:val="005B62BB"/>
    <w:rsid w:val="005B7AFD"/>
    <w:rsid w:val="005B7E95"/>
    <w:rsid w:val="005C00ED"/>
    <w:rsid w:val="005C0AEC"/>
    <w:rsid w:val="005C1387"/>
    <w:rsid w:val="005C1FBF"/>
    <w:rsid w:val="005C3128"/>
    <w:rsid w:val="005C3340"/>
    <w:rsid w:val="005C3476"/>
    <w:rsid w:val="005C5C99"/>
    <w:rsid w:val="005C65C0"/>
    <w:rsid w:val="005C6FAD"/>
    <w:rsid w:val="005D0383"/>
    <w:rsid w:val="005D0C7B"/>
    <w:rsid w:val="005D12F5"/>
    <w:rsid w:val="005D15AB"/>
    <w:rsid w:val="005D1E0C"/>
    <w:rsid w:val="005D4394"/>
    <w:rsid w:val="005D50B0"/>
    <w:rsid w:val="005D64BC"/>
    <w:rsid w:val="005E0F96"/>
    <w:rsid w:val="005E1773"/>
    <w:rsid w:val="005E3046"/>
    <w:rsid w:val="005E429A"/>
    <w:rsid w:val="005E5824"/>
    <w:rsid w:val="005E61DA"/>
    <w:rsid w:val="005E73B8"/>
    <w:rsid w:val="005E7D90"/>
    <w:rsid w:val="005F126A"/>
    <w:rsid w:val="005F1E2E"/>
    <w:rsid w:val="005F3073"/>
    <w:rsid w:val="005F5024"/>
    <w:rsid w:val="005F5ACB"/>
    <w:rsid w:val="005F6DEC"/>
    <w:rsid w:val="005F7C7C"/>
    <w:rsid w:val="00600200"/>
    <w:rsid w:val="00600645"/>
    <w:rsid w:val="00600CDF"/>
    <w:rsid w:val="00601AE8"/>
    <w:rsid w:val="00604098"/>
    <w:rsid w:val="0060445D"/>
    <w:rsid w:val="00610EB1"/>
    <w:rsid w:val="006114F3"/>
    <w:rsid w:val="00611C43"/>
    <w:rsid w:val="00612E46"/>
    <w:rsid w:val="00614460"/>
    <w:rsid w:val="0061476C"/>
    <w:rsid w:val="00615631"/>
    <w:rsid w:val="00615651"/>
    <w:rsid w:val="00615F06"/>
    <w:rsid w:val="00617106"/>
    <w:rsid w:val="0061728F"/>
    <w:rsid w:val="00620AE9"/>
    <w:rsid w:val="00621DD0"/>
    <w:rsid w:val="00622EAC"/>
    <w:rsid w:val="00623682"/>
    <w:rsid w:val="0062434C"/>
    <w:rsid w:val="006248F9"/>
    <w:rsid w:val="0062506D"/>
    <w:rsid w:val="00626E3A"/>
    <w:rsid w:val="00627719"/>
    <w:rsid w:val="00627B70"/>
    <w:rsid w:val="006316CB"/>
    <w:rsid w:val="00631701"/>
    <w:rsid w:val="0063182B"/>
    <w:rsid w:val="0063439C"/>
    <w:rsid w:val="00634453"/>
    <w:rsid w:val="00634BE8"/>
    <w:rsid w:val="00635A9B"/>
    <w:rsid w:val="00636618"/>
    <w:rsid w:val="00636B13"/>
    <w:rsid w:val="006372E7"/>
    <w:rsid w:val="00637783"/>
    <w:rsid w:val="00640D52"/>
    <w:rsid w:val="00640F9B"/>
    <w:rsid w:val="006430A8"/>
    <w:rsid w:val="0064534B"/>
    <w:rsid w:val="00647561"/>
    <w:rsid w:val="0065001B"/>
    <w:rsid w:val="00651137"/>
    <w:rsid w:val="00651F0A"/>
    <w:rsid w:val="006554CA"/>
    <w:rsid w:val="00655898"/>
    <w:rsid w:val="00656B49"/>
    <w:rsid w:val="00657E71"/>
    <w:rsid w:val="00660183"/>
    <w:rsid w:val="00663BDA"/>
    <w:rsid w:val="00665313"/>
    <w:rsid w:val="00666343"/>
    <w:rsid w:val="00666B79"/>
    <w:rsid w:val="00671138"/>
    <w:rsid w:val="00671152"/>
    <w:rsid w:val="006716A8"/>
    <w:rsid w:val="00674400"/>
    <w:rsid w:val="006757D2"/>
    <w:rsid w:val="00677021"/>
    <w:rsid w:val="006778C8"/>
    <w:rsid w:val="006812C8"/>
    <w:rsid w:val="00682D06"/>
    <w:rsid w:val="00683157"/>
    <w:rsid w:val="006836F5"/>
    <w:rsid w:val="00683C7B"/>
    <w:rsid w:val="00684B20"/>
    <w:rsid w:val="006868C1"/>
    <w:rsid w:val="00690060"/>
    <w:rsid w:val="006907C2"/>
    <w:rsid w:val="00690C30"/>
    <w:rsid w:val="00691D0A"/>
    <w:rsid w:val="006928F0"/>
    <w:rsid w:val="00692B00"/>
    <w:rsid w:val="006935C9"/>
    <w:rsid w:val="00695642"/>
    <w:rsid w:val="006962B1"/>
    <w:rsid w:val="006A1764"/>
    <w:rsid w:val="006A3706"/>
    <w:rsid w:val="006A3C6E"/>
    <w:rsid w:val="006A78C7"/>
    <w:rsid w:val="006B0CC9"/>
    <w:rsid w:val="006B308F"/>
    <w:rsid w:val="006B5496"/>
    <w:rsid w:val="006B7660"/>
    <w:rsid w:val="006C41D3"/>
    <w:rsid w:val="006C5404"/>
    <w:rsid w:val="006C6412"/>
    <w:rsid w:val="006C67A7"/>
    <w:rsid w:val="006C73CE"/>
    <w:rsid w:val="006D09B8"/>
    <w:rsid w:val="006D3EB9"/>
    <w:rsid w:val="006D4F4B"/>
    <w:rsid w:val="006D56F0"/>
    <w:rsid w:val="006E535E"/>
    <w:rsid w:val="006E6F00"/>
    <w:rsid w:val="006E7A7D"/>
    <w:rsid w:val="006F06F1"/>
    <w:rsid w:val="006F16FD"/>
    <w:rsid w:val="006F2B78"/>
    <w:rsid w:val="006F7A7C"/>
    <w:rsid w:val="00700556"/>
    <w:rsid w:val="007006C2"/>
    <w:rsid w:val="00701088"/>
    <w:rsid w:val="0070203A"/>
    <w:rsid w:val="007025CF"/>
    <w:rsid w:val="007037F5"/>
    <w:rsid w:val="00704097"/>
    <w:rsid w:val="00704C91"/>
    <w:rsid w:val="00704E5E"/>
    <w:rsid w:val="0070584E"/>
    <w:rsid w:val="00705AD4"/>
    <w:rsid w:val="00706AAC"/>
    <w:rsid w:val="00706BAF"/>
    <w:rsid w:val="0070786D"/>
    <w:rsid w:val="00707EA8"/>
    <w:rsid w:val="00710E42"/>
    <w:rsid w:val="00711C07"/>
    <w:rsid w:val="00712BF2"/>
    <w:rsid w:val="007134B9"/>
    <w:rsid w:val="0071457A"/>
    <w:rsid w:val="007147FA"/>
    <w:rsid w:val="0071696B"/>
    <w:rsid w:val="00716A70"/>
    <w:rsid w:val="007171BD"/>
    <w:rsid w:val="00717EED"/>
    <w:rsid w:val="00720DD9"/>
    <w:rsid w:val="00724762"/>
    <w:rsid w:val="00724AFE"/>
    <w:rsid w:val="00724C26"/>
    <w:rsid w:val="0072506A"/>
    <w:rsid w:val="00726CE9"/>
    <w:rsid w:val="00731091"/>
    <w:rsid w:val="007321B4"/>
    <w:rsid w:val="0073270E"/>
    <w:rsid w:val="007333DE"/>
    <w:rsid w:val="00736ABF"/>
    <w:rsid w:val="00737D5D"/>
    <w:rsid w:val="00740A1E"/>
    <w:rsid w:val="00741504"/>
    <w:rsid w:val="00741FC5"/>
    <w:rsid w:val="007430AE"/>
    <w:rsid w:val="00743371"/>
    <w:rsid w:val="00743B9A"/>
    <w:rsid w:val="00745CE7"/>
    <w:rsid w:val="007470EF"/>
    <w:rsid w:val="00747698"/>
    <w:rsid w:val="00747EAA"/>
    <w:rsid w:val="0075045E"/>
    <w:rsid w:val="007505A7"/>
    <w:rsid w:val="0075104B"/>
    <w:rsid w:val="00751569"/>
    <w:rsid w:val="00752D83"/>
    <w:rsid w:val="00753E63"/>
    <w:rsid w:val="00756B11"/>
    <w:rsid w:val="00756E40"/>
    <w:rsid w:val="0075714D"/>
    <w:rsid w:val="00757840"/>
    <w:rsid w:val="00757F9F"/>
    <w:rsid w:val="00762EA7"/>
    <w:rsid w:val="00764190"/>
    <w:rsid w:val="00764760"/>
    <w:rsid w:val="00764EAD"/>
    <w:rsid w:val="007667CD"/>
    <w:rsid w:val="007704D5"/>
    <w:rsid w:val="00771720"/>
    <w:rsid w:val="00771FF5"/>
    <w:rsid w:val="007742E8"/>
    <w:rsid w:val="0077465D"/>
    <w:rsid w:val="0077594E"/>
    <w:rsid w:val="00775CD6"/>
    <w:rsid w:val="00776001"/>
    <w:rsid w:val="007777DF"/>
    <w:rsid w:val="00781B39"/>
    <w:rsid w:val="0078471E"/>
    <w:rsid w:val="00784D26"/>
    <w:rsid w:val="00785065"/>
    <w:rsid w:val="00787BF2"/>
    <w:rsid w:val="00787FA6"/>
    <w:rsid w:val="007901F7"/>
    <w:rsid w:val="00792172"/>
    <w:rsid w:val="00792DD6"/>
    <w:rsid w:val="007932D2"/>
    <w:rsid w:val="0079424D"/>
    <w:rsid w:val="00794ABC"/>
    <w:rsid w:val="00796EE7"/>
    <w:rsid w:val="007A0746"/>
    <w:rsid w:val="007A14FC"/>
    <w:rsid w:val="007A1899"/>
    <w:rsid w:val="007A19C0"/>
    <w:rsid w:val="007A2290"/>
    <w:rsid w:val="007A51D6"/>
    <w:rsid w:val="007A547F"/>
    <w:rsid w:val="007A78D8"/>
    <w:rsid w:val="007B0F29"/>
    <w:rsid w:val="007B151B"/>
    <w:rsid w:val="007B15CB"/>
    <w:rsid w:val="007B2681"/>
    <w:rsid w:val="007B415E"/>
    <w:rsid w:val="007B4297"/>
    <w:rsid w:val="007B48CE"/>
    <w:rsid w:val="007B5128"/>
    <w:rsid w:val="007B7DCD"/>
    <w:rsid w:val="007C0428"/>
    <w:rsid w:val="007C0500"/>
    <w:rsid w:val="007C05EF"/>
    <w:rsid w:val="007C0D78"/>
    <w:rsid w:val="007C1194"/>
    <w:rsid w:val="007C1C12"/>
    <w:rsid w:val="007C2B0E"/>
    <w:rsid w:val="007C35AC"/>
    <w:rsid w:val="007C43DE"/>
    <w:rsid w:val="007C54C2"/>
    <w:rsid w:val="007C7328"/>
    <w:rsid w:val="007C7FC3"/>
    <w:rsid w:val="007D0391"/>
    <w:rsid w:val="007D0645"/>
    <w:rsid w:val="007D0A23"/>
    <w:rsid w:val="007D2336"/>
    <w:rsid w:val="007D49F4"/>
    <w:rsid w:val="007D5654"/>
    <w:rsid w:val="007D5855"/>
    <w:rsid w:val="007D68BB"/>
    <w:rsid w:val="007D6BF7"/>
    <w:rsid w:val="007E047C"/>
    <w:rsid w:val="007E0631"/>
    <w:rsid w:val="007E0C31"/>
    <w:rsid w:val="007E23DC"/>
    <w:rsid w:val="007E3989"/>
    <w:rsid w:val="007E592C"/>
    <w:rsid w:val="007F0172"/>
    <w:rsid w:val="007F0DAC"/>
    <w:rsid w:val="007F109D"/>
    <w:rsid w:val="007F15CB"/>
    <w:rsid w:val="007F23EF"/>
    <w:rsid w:val="007F41B6"/>
    <w:rsid w:val="007F47AA"/>
    <w:rsid w:val="007F4F5F"/>
    <w:rsid w:val="007F523C"/>
    <w:rsid w:val="007F555E"/>
    <w:rsid w:val="007F581E"/>
    <w:rsid w:val="007F6155"/>
    <w:rsid w:val="007F6987"/>
    <w:rsid w:val="007F6C1C"/>
    <w:rsid w:val="007F749C"/>
    <w:rsid w:val="007F7F6C"/>
    <w:rsid w:val="00800C45"/>
    <w:rsid w:val="00801931"/>
    <w:rsid w:val="00804332"/>
    <w:rsid w:val="008045D3"/>
    <w:rsid w:val="008051BB"/>
    <w:rsid w:val="00807409"/>
    <w:rsid w:val="00807FB3"/>
    <w:rsid w:val="00812664"/>
    <w:rsid w:val="00812ABF"/>
    <w:rsid w:val="008151BC"/>
    <w:rsid w:val="008157EF"/>
    <w:rsid w:val="008161B0"/>
    <w:rsid w:val="00816E8F"/>
    <w:rsid w:val="00817B4B"/>
    <w:rsid w:val="00817E61"/>
    <w:rsid w:val="00817E79"/>
    <w:rsid w:val="00820717"/>
    <w:rsid w:val="00820EF9"/>
    <w:rsid w:val="00820F31"/>
    <w:rsid w:val="00821931"/>
    <w:rsid w:val="008225A6"/>
    <w:rsid w:val="008234EA"/>
    <w:rsid w:val="0082453E"/>
    <w:rsid w:val="00825364"/>
    <w:rsid w:val="00825405"/>
    <w:rsid w:val="00825D0F"/>
    <w:rsid w:val="008271ED"/>
    <w:rsid w:val="00827E28"/>
    <w:rsid w:val="00830553"/>
    <w:rsid w:val="00831D89"/>
    <w:rsid w:val="0083232C"/>
    <w:rsid w:val="00832BAA"/>
    <w:rsid w:val="00834324"/>
    <w:rsid w:val="00834F4B"/>
    <w:rsid w:val="008353E5"/>
    <w:rsid w:val="008355B4"/>
    <w:rsid w:val="00835856"/>
    <w:rsid w:val="008358AF"/>
    <w:rsid w:val="0083648F"/>
    <w:rsid w:val="00836BF9"/>
    <w:rsid w:val="00836E27"/>
    <w:rsid w:val="0083718E"/>
    <w:rsid w:val="0083790E"/>
    <w:rsid w:val="00840381"/>
    <w:rsid w:val="00843793"/>
    <w:rsid w:val="00844CEF"/>
    <w:rsid w:val="00845BD4"/>
    <w:rsid w:val="0084604E"/>
    <w:rsid w:val="00846B06"/>
    <w:rsid w:val="008473B5"/>
    <w:rsid w:val="00847BA7"/>
    <w:rsid w:val="00850D13"/>
    <w:rsid w:val="00851203"/>
    <w:rsid w:val="00851E73"/>
    <w:rsid w:val="00851FAD"/>
    <w:rsid w:val="00851FB2"/>
    <w:rsid w:val="008523A3"/>
    <w:rsid w:val="00853484"/>
    <w:rsid w:val="0085369E"/>
    <w:rsid w:val="00853D7C"/>
    <w:rsid w:val="008568D8"/>
    <w:rsid w:val="008602CB"/>
    <w:rsid w:val="0086102F"/>
    <w:rsid w:val="00861CE3"/>
    <w:rsid w:val="00861FB5"/>
    <w:rsid w:val="00863BBB"/>
    <w:rsid w:val="00864E24"/>
    <w:rsid w:val="0086682F"/>
    <w:rsid w:val="0086787E"/>
    <w:rsid w:val="00870005"/>
    <w:rsid w:val="00870458"/>
    <w:rsid w:val="00871FFC"/>
    <w:rsid w:val="008729C1"/>
    <w:rsid w:val="00872D55"/>
    <w:rsid w:val="008730EB"/>
    <w:rsid w:val="008733F4"/>
    <w:rsid w:val="00876AFC"/>
    <w:rsid w:val="0087768B"/>
    <w:rsid w:val="00880C2F"/>
    <w:rsid w:val="00880C56"/>
    <w:rsid w:val="00880D25"/>
    <w:rsid w:val="00881D61"/>
    <w:rsid w:val="00882812"/>
    <w:rsid w:val="00882956"/>
    <w:rsid w:val="00882B18"/>
    <w:rsid w:val="0088313A"/>
    <w:rsid w:val="008834A8"/>
    <w:rsid w:val="00883A2C"/>
    <w:rsid w:val="00887D6F"/>
    <w:rsid w:val="00890BCB"/>
    <w:rsid w:val="008919D7"/>
    <w:rsid w:val="00891E42"/>
    <w:rsid w:val="00892B69"/>
    <w:rsid w:val="008938EB"/>
    <w:rsid w:val="0089419F"/>
    <w:rsid w:val="00895D77"/>
    <w:rsid w:val="008963F4"/>
    <w:rsid w:val="00896948"/>
    <w:rsid w:val="00897D6E"/>
    <w:rsid w:val="008A0A8F"/>
    <w:rsid w:val="008A10AF"/>
    <w:rsid w:val="008A1A28"/>
    <w:rsid w:val="008A3B45"/>
    <w:rsid w:val="008A5254"/>
    <w:rsid w:val="008A568B"/>
    <w:rsid w:val="008A5D34"/>
    <w:rsid w:val="008A6544"/>
    <w:rsid w:val="008A65B5"/>
    <w:rsid w:val="008A75AA"/>
    <w:rsid w:val="008B063A"/>
    <w:rsid w:val="008B0FA6"/>
    <w:rsid w:val="008B1167"/>
    <w:rsid w:val="008B11DA"/>
    <w:rsid w:val="008B2564"/>
    <w:rsid w:val="008B4268"/>
    <w:rsid w:val="008B5457"/>
    <w:rsid w:val="008B644D"/>
    <w:rsid w:val="008B6A5E"/>
    <w:rsid w:val="008C089B"/>
    <w:rsid w:val="008C3658"/>
    <w:rsid w:val="008C4D5B"/>
    <w:rsid w:val="008C568B"/>
    <w:rsid w:val="008C77C2"/>
    <w:rsid w:val="008D08CA"/>
    <w:rsid w:val="008D1266"/>
    <w:rsid w:val="008D5502"/>
    <w:rsid w:val="008D6F56"/>
    <w:rsid w:val="008E0102"/>
    <w:rsid w:val="008E0EB6"/>
    <w:rsid w:val="008E1794"/>
    <w:rsid w:val="008E2791"/>
    <w:rsid w:val="008E4080"/>
    <w:rsid w:val="008E4B69"/>
    <w:rsid w:val="008E5656"/>
    <w:rsid w:val="008E5BAD"/>
    <w:rsid w:val="008F070B"/>
    <w:rsid w:val="008F1848"/>
    <w:rsid w:val="008F1AD6"/>
    <w:rsid w:val="008F52AE"/>
    <w:rsid w:val="008F6A14"/>
    <w:rsid w:val="008F703E"/>
    <w:rsid w:val="00900A26"/>
    <w:rsid w:val="00903074"/>
    <w:rsid w:val="00903866"/>
    <w:rsid w:val="009044D0"/>
    <w:rsid w:val="00905B3D"/>
    <w:rsid w:val="009115B0"/>
    <w:rsid w:val="0091233D"/>
    <w:rsid w:val="00913169"/>
    <w:rsid w:val="00913D53"/>
    <w:rsid w:val="0091492F"/>
    <w:rsid w:val="00914AA8"/>
    <w:rsid w:val="00920874"/>
    <w:rsid w:val="00921ECD"/>
    <w:rsid w:val="009241D1"/>
    <w:rsid w:val="009248C1"/>
    <w:rsid w:val="009254E2"/>
    <w:rsid w:val="009266F4"/>
    <w:rsid w:val="00926743"/>
    <w:rsid w:val="0093053C"/>
    <w:rsid w:val="0093162B"/>
    <w:rsid w:val="009329AD"/>
    <w:rsid w:val="00932F0C"/>
    <w:rsid w:val="00933D36"/>
    <w:rsid w:val="0093498C"/>
    <w:rsid w:val="009349A0"/>
    <w:rsid w:val="00935400"/>
    <w:rsid w:val="0093629C"/>
    <w:rsid w:val="009375D8"/>
    <w:rsid w:val="00942754"/>
    <w:rsid w:val="009433A6"/>
    <w:rsid w:val="00944D3F"/>
    <w:rsid w:val="00945514"/>
    <w:rsid w:val="0094588A"/>
    <w:rsid w:val="009469BC"/>
    <w:rsid w:val="00953499"/>
    <w:rsid w:val="0095396F"/>
    <w:rsid w:val="00953C5E"/>
    <w:rsid w:val="0095514C"/>
    <w:rsid w:val="00955ADA"/>
    <w:rsid w:val="00956CAC"/>
    <w:rsid w:val="00956E5B"/>
    <w:rsid w:val="00960786"/>
    <w:rsid w:val="0096241B"/>
    <w:rsid w:val="00963A62"/>
    <w:rsid w:val="00964543"/>
    <w:rsid w:val="00965259"/>
    <w:rsid w:val="009654B8"/>
    <w:rsid w:val="0096562D"/>
    <w:rsid w:val="00965AF4"/>
    <w:rsid w:val="00965F92"/>
    <w:rsid w:val="00966CF2"/>
    <w:rsid w:val="00967347"/>
    <w:rsid w:val="0097058B"/>
    <w:rsid w:val="0097112F"/>
    <w:rsid w:val="009711A4"/>
    <w:rsid w:val="00971211"/>
    <w:rsid w:val="0097312A"/>
    <w:rsid w:val="00973DCA"/>
    <w:rsid w:val="00976E7A"/>
    <w:rsid w:val="00977A60"/>
    <w:rsid w:val="00980073"/>
    <w:rsid w:val="00980125"/>
    <w:rsid w:val="0098064F"/>
    <w:rsid w:val="00982568"/>
    <w:rsid w:val="00982D93"/>
    <w:rsid w:val="00982E2D"/>
    <w:rsid w:val="00984D51"/>
    <w:rsid w:val="00985102"/>
    <w:rsid w:val="00985995"/>
    <w:rsid w:val="00986AC9"/>
    <w:rsid w:val="00987C56"/>
    <w:rsid w:val="00990740"/>
    <w:rsid w:val="00990B95"/>
    <w:rsid w:val="009924D4"/>
    <w:rsid w:val="00992EC1"/>
    <w:rsid w:val="00992F1D"/>
    <w:rsid w:val="0099341C"/>
    <w:rsid w:val="0099534B"/>
    <w:rsid w:val="00996274"/>
    <w:rsid w:val="00997566"/>
    <w:rsid w:val="00997FD4"/>
    <w:rsid w:val="009A0CF0"/>
    <w:rsid w:val="009A281B"/>
    <w:rsid w:val="009A3703"/>
    <w:rsid w:val="009A39F5"/>
    <w:rsid w:val="009A4D00"/>
    <w:rsid w:val="009A5267"/>
    <w:rsid w:val="009A5759"/>
    <w:rsid w:val="009A618A"/>
    <w:rsid w:val="009A65FC"/>
    <w:rsid w:val="009A695E"/>
    <w:rsid w:val="009A6DA6"/>
    <w:rsid w:val="009A7601"/>
    <w:rsid w:val="009B08B2"/>
    <w:rsid w:val="009B222B"/>
    <w:rsid w:val="009B2AB6"/>
    <w:rsid w:val="009B2E96"/>
    <w:rsid w:val="009B4625"/>
    <w:rsid w:val="009B4AF9"/>
    <w:rsid w:val="009B56E8"/>
    <w:rsid w:val="009B6286"/>
    <w:rsid w:val="009B6A06"/>
    <w:rsid w:val="009B6CE9"/>
    <w:rsid w:val="009C05C7"/>
    <w:rsid w:val="009C182E"/>
    <w:rsid w:val="009C2D56"/>
    <w:rsid w:val="009C3D98"/>
    <w:rsid w:val="009C3EF7"/>
    <w:rsid w:val="009C44AA"/>
    <w:rsid w:val="009C56B7"/>
    <w:rsid w:val="009C5C24"/>
    <w:rsid w:val="009C6A74"/>
    <w:rsid w:val="009C6EBF"/>
    <w:rsid w:val="009C7BC9"/>
    <w:rsid w:val="009C7E1C"/>
    <w:rsid w:val="009D07F6"/>
    <w:rsid w:val="009D2EBB"/>
    <w:rsid w:val="009D4B15"/>
    <w:rsid w:val="009D4C6B"/>
    <w:rsid w:val="009D5A3B"/>
    <w:rsid w:val="009D5ED8"/>
    <w:rsid w:val="009D6E5C"/>
    <w:rsid w:val="009D7A81"/>
    <w:rsid w:val="009D7DDE"/>
    <w:rsid w:val="009E21D9"/>
    <w:rsid w:val="009E3F25"/>
    <w:rsid w:val="009E448E"/>
    <w:rsid w:val="009E530C"/>
    <w:rsid w:val="009E53A2"/>
    <w:rsid w:val="009E5524"/>
    <w:rsid w:val="009E6AB1"/>
    <w:rsid w:val="009E7C85"/>
    <w:rsid w:val="009F0974"/>
    <w:rsid w:val="009F2B1E"/>
    <w:rsid w:val="009F2FD8"/>
    <w:rsid w:val="009F4519"/>
    <w:rsid w:val="009F45E7"/>
    <w:rsid w:val="009F5442"/>
    <w:rsid w:val="00A0208C"/>
    <w:rsid w:val="00A044D3"/>
    <w:rsid w:val="00A0597A"/>
    <w:rsid w:val="00A05D54"/>
    <w:rsid w:val="00A06458"/>
    <w:rsid w:val="00A068FD"/>
    <w:rsid w:val="00A06EB7"/>
    <w:rsid w:val="00A06EF2"/>
    <w:rsid w:val="00A11A58"/>
    <w:rsid w:val="00A1439C"/>
    <w:rsid w:val="00A167C2"/>
    <w:rsid w:val="00A17060"/>
    <w:rsid w:val="00A20233"/>
    <w:rsid w:val="00A20BE8"/>
    <w:rsid w:val="00A22DF6"/>
    <w:rsid w:val="00A23A41"/>
    <w:rsid w:val="00A27E5D"/>
    <w:rsid w:val="00A32892"/>
    <w:rsid w:val="00A32CF5"/>
    <w:rsid w:val="00A33980"/>
    <w:rsid w:val="00A33D50"/>
    <w:rsid w:val="00A33E80"/>
    <w:rsid w:val="00A35198"/>
    <w:rsid w:val="00A365B3"/>
    <w:rsid w:val="00A3731F"/>
    <w:rsid w:val="00A376E6"/>
    <w:rsid w:val="00A37B1F"/>
    <w:rsid w:val="00A37E2C"/>
    <w:rsid w:val="00A40C2B"/>
    <w:rsid w:val="00A40D23"/>
    <w:rsid w:val="00A40DD8"/>
    <w:rsid w:val="00A43E00"/>
    <w:rsid w:val="00A43E81"/>
    <w:rsid w:val="00A43F48"/>
    <w:rsid w:val="00A449D3"/>
    <w:rsid w:val="00A453B4"/>
    <w:rsid w:val="00A4655F"/>
    <w:rsid w:val="00A47F85"/>
    <w:rsid w:val="00A51D02"/>
    <w:rsid w:val="00A528D7"/>
    <w:rsid w:val="00A5479D"/>
    <w:rsid w:val="00A548DF"/>
    <w:rsid w:val="00A54A44"/>
    <w:rsid w:val="00A55DD8"/>
    <w:rsid w:val="00A55E33"/>
    <w:rsid w:val="00A575F1"/>
    <w:rsid w:val="00A57C24"/>
    <w:rsid w:val="00A640F9"/>
    <w:rsid w:val="00A641F9"/>
    <w:rsid w:val="00A65929"/>
    <w:rsid w:val="00A65FBF"/>
    <w:rsid w:val="00A660A3"/>
    <w:rsid w:val="00A675B6"/>
    <w:rsid w:val="00A70EC4"/>
    <w:rsid w:val="00A75E5B"/>
    <w:rsid w:val="00A76E06"/>
    <w:rsid w:val="00A803BE"/>
    <w:rsid w:val="00A82E94"/>
    <w:rsid w:val="00A8379F"/>
    <w:rsid w:val="00A8383A"/>
    <w:rsid w:val="00A849B1"/>
    <w:rsid w:val="00A84E08"/>
    <w:rsid w:val="00A85CF1"/>
    <w:rsid w:val="00A86A96"/>
    <w:rsid w:val="00A87567"/>
    <w:rsid w:val="00A90832"/>
    <w:rsid w:val="00A90C3C"/>
    <w:rsid w:val="00A92401"/>
    <w:rsid w:val="00A93A04"/>
    <w:rsid w:val="00A93A37"/>
    <w:rsid w:val="00A95B2D"/>
    <w:rsid w:val="00AA0C76"/>
    <w:rsid w:val="00AA1A6C"/>
    <w:rsid w:val="00AA2269"/>
    <w:rsid w:val="00AA22A6"/>
    <w:rsid w:val="00AA57D2"/>
    <w:rsid w:val="00AA5D69"/>
    <w:rsid w:val="00AA7C0A"/>
    <w:rsid w:val="00AA7E16"/>
    <w:rsid w:val="00AB048C"/>
    <w:rsid w:val="00AB091A"/>
    <w:rsid w:val="00AB0BBB"/>
    <w:rsid w:val="00AB1BC8"/>
    <w:rsid w:val="00AB35CE"/>
    <w:rsid w:val="00AB6704"/>
    <w:rsid w:val="00AB6744"/>
    <w:rsid w:val="00AC1001"/>
    <w:rsid w:val="00AC256A"/>
    <w:rsid w:val="00AC389B"/>
    <w:rsid w:val="00AC4C6E"/>
    <w:rsid w:val="00AC4F3E"/>
    <w:rsid w:val="00AD2038"/>
    <w:rsid w:val="00AD21AB"/>
    <w:rsid w:val="00AD24CA"/>
    <w:rsid w:val="00AD3D25"/>
    <w:rsid w:val="00AD6828"/>
    <w:rsid w:val="00AD6878"/>
    <w:rsid w:val="00AD6895"/>
    <w:rsid w:val="00AD6901"/>
    <w:rsid w:val="00AD6AFF"/>
    <w:rsid w:val="00AD7770"/>
    <w:rsid w:val="00AE2147"/>
    <w:rsid w:val="00AE249F"/>
    <w:rsid w:val="00AE2638"/>
    <w:rsid w:val="00AE2E90"/>
    <w:rsid w:val="00AE2EA2"/>
    <w:rsid w:val="00AE360C"/>
    <w:rsid w:val="00AE3B01"/>
    <w:rsid w:val="00AE43DA"/>
    <w:rsid w:val="00AE4F02"/>
    <w:rsid w:val="00AE6FAF"/>
    <w:rsid w:val="00AE74AB"/>
    <w:rsid w:val="00AE7C89"/>
    <w:rsid w:val="00AF1753"/>
    <w:rsid w:val="00AF237C"/>
    <w:rsid w:val="00AF2B19"/>
    <w:rsid w:val="00AF586C"/>
    <w:rsid w:val="00AF5D9E"/>
    <w:rsid w:val="00B016F1"/>
    <w:rsid w:val="00B017A3"/>
    <w:rsid w:val="00B01B31"/>
    <w:rsid w:val="00B03F21"/>
    <w:rsid w:val="00B059D8"/>
    <w:rsid w:val="00B059EF"/>
    <w:rsid w:val="00B05AE8"/>
    <w:rsid w:val="00B05F86"/>
    <w:rsid w:val="00B10FF0"/>
    <w:rsid w:val="00B1217A"/>
    <w:rsid w:val="00B144DE"/>
    <w:rsid w:val="00B14C51"/>
    <w:rsid w:val="00B15857"/>
    <w:rsid w:val="00B1761E"/>
    <w:rsid w:val="00B2015F"/>
    <w:rsid w:val="00B20A39"/>
    <w:rsid w:val="00B2170B"/>
    <w:rsid w:val="00B22390"/>
    <w:rsid w:val="00B23811"/>
    <w:rsid w:val="00B23E97"/>
    <w:rsid w:val="00B241D9"/>
    <w:rsid w:val="00B2444A"/>
    <w:rsid w:val="00B2479F"/>
    <w:rsid w:val="00B248C4"/>
    <w:rsid w:val="00B26E4F"/>
    <w:rsid w:val="00B30317"/>
    <w:rsid w:val="00B30C86"/>
    <w:rsid w:val="00B3167A"/>
    <w:rsid w:val="00B32361"/>
    <w:rsid w:val="00B34E60"/>
    <w:rsid w:val="00B3541C"/>
    <w:rsid w:val="00B356E4"/>
    <w:rsid w:val="00B361C8"/>
    <w:rsid w:val="00B37899"/>
    <w:rsid w:val="00B37F8C"/>
    <w:rsid w:val="00B4001D"/>
    <w:rsid w:val="00B43347"/>
    <w:rsid w:val="00B43BBA"/>
    <w:rsid w:val="00B43D20"/>
    <w:rsid w:val="00B4538A"/>
    <w:rsid w:val="00B45F6A"/>
    <w:rsid w:val="00B46733"/>
    <w:rsid w:val="00B46ADE"/>
    <w:rsid w:val="00B51550"/>
    <w:rsid w:val="00B51C89"/>
    <w:rsid w:val="00B533F3"/>
    <w:rsid w:val="00B53BEB"/>
    <w:rsid w:val="00B56012"/>
    <w:rsid w:val="00B568B8"/>
    <w:rsid w:val="00B56B45"/>
    <w:rsid w:val="00B570DF"/>
    <w:rsid w:val="00B61971"/>
    <w:rsid w:val="00B624D9"/>
    <w:rsid w:val="00B624EC"/>
    <w:rsid w:val="00B64FFE"/>
    <w:rsid w:val="00B664C1"/>
    <w:rsid w:val="00B66D59"/>
    <w:rsid w:val="00B67411"/>
    <w:rsid w:val="00B6757B"/>
    <w:rsid w:val="00B7176F"/>
    <w:rsid w:val="00B717F4"/>
    <w:rsid w:val="00B71E0C"/>
    <w:rsid w:val="00B71EE0"/>
    <w:rsid w:val="00B72B96"/>
    <w:rsid w:val="00B72ED7"/>
    <w:rsid w:val="00B736B3"/>
    <w:rsid w:val="00B7503C"/>
    <w:rsid w:val="00B770C3"/>
    <w:rsid w:val="00B81488"/>
    <w:rsid w:val="00B82047"/>
    <w:rsid w:val="00B83A32"/>
    <w:rsid w:val="00B83EDF"/>
    <w:rsid w:val="00B8429B"/>
    <w:rsid w:val="00B846CD"/>
    <w:rsid w:val="00B85BFE"/>
    <w:rsid w:val="00B85CF1"/>
    <w:rsid w:val="00B8605C"/>
    <w:rsid w:val="00B8797D"/>
    <w:rsid w:val="00B94889"/>
    <w:rsid w:val="00B95BB6"/>
    <w:rsid w:val="00B979A4"/>
    <w:rsid w:val="00B979C7"/>
    <w:rsid w:val="00BA0295"/>
    <w:rsid w:val="00BA2D83"/>
    <w:rsid w:val="00BA35CA"/>
    <w:rsid w:val="00BA3607"/>
    <w:rsid w:val="00BA4C00"/>
    <w:rsid w:val="00BB142E"/>
    <w:rsid w:val="00BB22CD"/>
    <w:rsid w:val="00BB5A12"/>
    <w:rsid w:val="00BC0697"/>
    <w:rsid w:val="00BC25D0"/>
    <w:rsid w:val="00BC46B3"/>
    <w:rsid w:val="00BC4AFD"/>
    <w:rsid w:val="00BC633D"/>
    <w:rsid w:val="00BD24F0"/>
    <w:rsid w:val="00BD3E44"/>
    <w:rsid w:val="00BD4562"/>
    <w:rsid w:val="00BD499E"/>
    <w:rsid w:val="00BD4A83"/>
    <w:rsid w:val="00BD54F6"/>
    <w:rsid w:val="00BD6541"/>
    <w:rsid w:val="00BD6595"/>
    <w:rsid w:val="00BD722E"/>
    <w:rsid w:val="00BE29B1"/>
    <w:rsid w:val="00BE3454"/>
    <w:rsid w:val="00BE4308"/>
    <w:rsid w:val="00BE4413"/>
    <w:rsid w:val="00BE4519"/>
    <w:rsid w:val="00BE7B19"/>
    <w:rsid w:val="00BF032A"/>
    <w:rsid w:val="00BF0B4E"/>
    <w:rsid w:val="00BF1854"/>
    <w:rsid w:val="00BF1C3F"/>
    <w:rsid w:val="00BF7A01"/>
    <w:rsid w:val="00C013A2"/>
    <w:rsid w:val="00C01958"/>
    <w:rsid w:val="00C02404"/>
    <w:rsid w:val="00C03F7F"/>
    <w:rsid w:val="00C049D7"/>
    <w:rsid w:val="00C05B30"/>
    <w:rsid w:val="00C065D0"/>
    <w:rsid w:val="00C06AAB"/>
    <w:rsid w:val="00C100A7"/>
    <w:rsid w:val="00C11543"/>
    <w:rsid w:val="00C11D8E"/>
    <w:rsid w:val="00C13AF4"/>
    <w:rsid w:val="00C14A57"/>
    <w:rsid w:val="00C155D7"/>
    <w:rsid w:val="00C16BB9"/>
    <w:rsid w:val="00C16EDB"/>
    <w:rsid w:val="00C17257"/>
    <w:rsid w:val="00C20657"/>
    <w:rsid w:val="00C20ED6"/>
    <w:rsid w:val="00C21138"/>
    <w:rsid w:val="00C2174C"/>
    <w:rsid w:val="00C25A16"/>
    <w:rsid w:val="00C26992"/>
    <w:rsid w:val="00C26C0B"/>
    <w:rsid w:val="00C305EA"/>
    <w:rsid w:val="00C30923"/>
    <w:rsid w:val="00C30F10"/>
    <w:rsid w:val="00C3111A"/>
    <w:rsid w:val="00C31BCD"/>
    <w:rsid w:val="00C333FD"/>
    <w:rsid w:val="00C3400A"/>
    <w:rsid w:val="00C356D6"/>
    <w:rsid w:val="00C37506"/>
    <w:rsid w:val="00C37939"/>
    <w:rsid w:val="00C37969"/>
    <w:rsid w:val="00C37D3C"/>
    <w:rsid w:val="00C37E4D"/>
    <w:rsid w:val="00C409FD"/>
    <w:rsid w:val="00C419FF"/>
    <w:rsid w:val="00C42203"/>
    <w:rsid w:val="00C44EE1"/>
    <w:rsid w:val="00C454E8"/>
    <w:rsid w:val="00C458C4"/>
    <w:rsid w:val="00C469DE"/>
    <w:rsid w:val="00C46AB1"/>
    <w:rsid w:val="00C4707F"/>
    <w:rsid w:val="00C500C3"/>
    <w:rsid w:val="00C504A3"/>
    <w:rsid w:val="00C52249"/>
    <w:rsid w:val="00C5253D"/>
    <w:rsid w:val="00C527CE"/>
    <w:rsid w:val="00C54486"/>
    <w:rsid w:val="00C552B0"/>
    <w:rsid w:val="00C55AEB"/>
    <w:rsid w:val="00C55DD6"/>
    <w:rsid w:val="00C564DC"/>
    <w:rsid w:val="00C57B16"/>
    <w:rsid w:val="00C6054C"/>
    <w:rsid w:val="00C60A8D"/>
    <w:rsid w:val="00C628F2"/>
    <w:rsid w:val="00C62EDB"/>
    <w:rsid w:val="00C630F4"/>
    <w:rsid w:val="00C63724"/>
    <w:rsid w:val="00C64EE8"/>
    <w:rsid w:val="00C65883"/>
    <w:rsid w:val="00C65EFE"/>
    <w:rsid w:val="00C66143"/>
    <w:rsid w:val="00C669EA"/>
    <w:rsid w:val="00C70244"/>
    <w:rsid w:val="00C70F58"/>
    <w:rsid w:val="00C73783"/>
    <w:rsid w:val="00C74907"/>
    <w:rsid w:val="00C74D34"/>
    <w:rsid w:val="00C828B2"/>
    <w:rsid w:val="00C83B25"/>
    <w:rsid w:val="00C84915"/>
    <w:rsid w:val="00C864C7"/>
    <w:rsid w:val="00C87AE7"/>
    <w:rsid w:val="00C87FEF"/>
    <w:rsid w:val="00C91F89"/>
    <w:rsid w:val="00C931B1"/>
    <w:rsid w:val="00C94443"/>
    <w:rsid w:val="00C94DFF"/>
    <w:rsid w:val="00C94F36"/>
    <w:rsid w:val="00C9545C"/>
    <w:rsid w:val="00C95C2B"/>
    <w:rsid w:val="00C9641D"/>
    <w:rsid w:val="00C964F6"/>
    <w:rsid w:val="00CA01EA"/>
    <w:rsid w:val="00CA1CB6"/>
    <w:rsid w:val="00CA60A0"/>
    <w:rsid w:val="00CA7DD2"/>
    <w:rsid w:val="00CB0AF0"/>
    <w:rsid w:val="00CB0C1B"/>
    <w:rsid w:val="00CB3011"/>
    <w:rsid w:val="00CB325F"/>
    <w:rsid w:val="00CB5E5C"/>
    <w:rsid w:val="00CB6812"/>
    <w:rsid w:val="00CB68F3"/>
    <w:rsid w:val="00CC088B"/>
    <w:rsid w:val="00CC2244"/>
    <w:rsid w:val="00CC32FC"/>
    <w:rsid w:val="00CC5CBE"/>
    <w:rsid w:val="00CC65DC"/>
    <w:rsid w:val="00CC7155"/>
    <w:rsid w:val="00CC7B48"/>
    <w:rsid w:val="00CD0591"/>
    <w:rsid w:val="00CD29F4"/>
    <w:rsid w:val="00CD2A08"/>
    <w:rsid w:val="00CD30BC"/>
    <w:rsid w:val="00CD4A47"/>
    <w:rsid w:val="00CD4A78"/>
    <w:rsid w:val="00CD56D9"/>
    <w:rsid w:val="00CD5A2F"/>
    <w:rsid w:val="00CD64A0"/>
    <w:rsid w:val="00CD70EE"/>
    <w:rsid w:val="00CD78BC"/>
    <w:rsid w:val="00CD7BF6"/>
    <w:rsid w:val="00CD7F5C"/>
    <w:rsid w:val="00CD7F68"/>
    <w:rsid w:val="00CE0202"/>
    <w:rsid w:val="00CE0A1B"/>
    <w:rsid w:val="00CE2923"/>
    <w:rsid w:val="00CE4378"/>
    <w:rsid w:val="00CE599B"/>
    <w:rsid w:val="00CE59CB"/>
    <w:rsid w:val="00CE6B3C"/>
    <w:rsid w:val="00CE6CAA"/>
    <w:rsid w:val="00CE6FA2"/>
    <w:rsid w:val="00CE7D56"/>
    <w:rsid w:val="00CF0FCB"/>
    <w:rsid w:val="00CF225B"/>
    <w:rsid w:val="00CF3138"/>
    <w:rsid w:val="00CF33C4"/>
    <w:rsid w:val="00CF5376"/>
    <w:rsid w:val="00CF635E"/>
    <w:rsid w:val="00CF7300"/>
    <w:rsid w:val="00D028C7"/>
    <w:rsid w:val="00D03E6E"/>
    <w:rsid w:val="00D0451E"/>
    <w:rsid w:val="00D0607C"/>
    <w:rsid w:val="00D067E0"/>
    <w:rsid w:val="00D108C6"/>
    <w:rsid w:val="00D10F3C"/>
    <w:rsid w:val="00D11FB0"/>
    <w:rsid w:val="00D1576A"/>
    <w:rsid w:val="00D15D53"/>
    <w:rsid w:val="00D165F5"/>
    <w:rsid w:val="00D16B6C"/>
    <w:rsid w:val="00D212E1"/>
    <w:rsid w:val="00D215FF"/>
    <w:rsid w:val="00D228EE"/>
    <w:rsid w:val="00D22F23"/>
    <w:rsid w:val="00D232F3"/>
    <w:rsid w:val="00D23397"/>
    <w:rsid w:val="00D23738"/>
    <w:rsid w:val="00D23785"/>
    <w:rsid w:val="00D23F32"/>
    <w:rsid w:val="00D24571"/>
    <w:rsid w:val="00D253FA"/>
    <w:rsid w:val="00D266F4"/>
    <w:rsid w:val="00D30E8F"/>
    <w:rsid w:val="00D32811"/>
    <w:rsid w:val="00D33709"/>
    <w:rsid w:val="00D34091"/>
    <w:rsid w:val="00D34131"/>
    <w:rsid w:val="00D368DA"/>
    <w:rsid w:val="00D36A38"/>
    <w:rsid w:val="00D40887"/>
    <w:rsid w:val="00D41837"/>
    <w:rsid w:val="00D418FE"/>
    <w:rsid w:val="00D41985"/>
    <w:rsid w:val="00D4443F"/>
    <w:rsid w:val="00D468F8"/>
    <w:rsid w:val="00D46A48"/>
    <w:rsid w:val="00D47344"/>
    <w:rsid w:val="00D47CF5"/>
    <w:rsid w:val="00D528BB"/>
    <w:rsid w:val="00D528BC"/>
    <w:rsid w:val="00D54929"/>
    <w:rsid w:val="00D55E27"/>
    <w:rsid w:val="00D57C79"/>
    <w:rsid w:val="00D610F8"/>
    <w:rsid w:val="00D6198E"/>
    <w:rsid w:val="00D61A0A"/>
    <w:rsid w:val="00D62724"/>
    <w:rsid w:val="00D627D1"/>
    <w:rsid w:val="00D631B8"/>
    <w:rsid w:val="00D63505"/>
    <w:rsid w:val="00D6433A"/>
    <w:rsid w:val="00D64B99"/>
    <w:rsid w:val="00D65239"/>
    <w:rsid w:val="00D66A33"/>
    <w:rsid w:val="00D671E0"/>
    <w:rsid w:val="00D708DD"/>
    <w:rsid w:val="00D70B2E"/>
    <w:rsid w:val="00D72D2B"/>
    <w:rsid w:val="00D74959"/>
    <w:rsid w:val="00D75DD8"/>
    <w:rsid w:val="00D775C2"/>
    <w:rsid w:val="00D77841"/>
    <w:rsid w:val="00D84FAF"/>
    <w:rsid w:val="00D855A9"/>
    <w:rsid w:val="00D86ACF"/>
    <w:rsid w:val="00D876C5"/>
    <w:rsid w:val="00D902F1"/>
    <w:rsid w:val="00D906A9"/>
    <w:rsid w:val="00D908E1"/>
    <w:rsid w:val="00D949CB"/>
    <w:rsid w:val="00D95795"/>
    <w:rsid w:val="00D97C43"/>
    <w:rsid w:val="00DA143E"/>
    <w:rsid w:val="00DA17AB"/>
    <w:rsid w:val="00DA19C6"/>
    <w:rsid w:val="00DA261C"/>
    <w:rsid w:val="00DA3EE5"/>
    <w:rsid w:val="00DA5D02"/>
    <w:rsid w:val="00DA6372"/>
    <w:rsid w:val="00DA6D24"/>
    <w:rsid w:val="00DA7FC3"/>
    <w:rsid w:val="00DB063C"/>
    <w:rsid w:val="00DB0714"/>
    <w:rsid w:val="00DB2EDD"/>
    <w:rsid w:val="00DB31AD"/>
    <w:rsid w:val="00DB3746"/>
    <w:rsid w:val="00DB4744"/>
    <w:rsid w:val="00DC1D97"/>
    <w:rsid w:val="00DC1EC7"/>
    <w:rsid w:val="00DC226F"/>
    <w:rsid w:val="00DC2278"/>
    <w:rsid w:val="00DC2695"/>
    <w:rsid w:val="00DC33B5"/>
    <w:rsid w:val="00DC5113"/>
    <w:rsid w:val="00DC514C"/>
    <w:rsid w:val="00DC6F0A"/>
    <w:rsid w:val="00DC70BC"/>
    <w:rsid w:val="00DC7A4E"/>
    <w:rsid w:val="00DD241B"/>
    <w:rsid w:val="00DD34FC"/>
    <w:rsid w:val="00DD38E8"/>
    <w:rsid w:val="00DD58D6"/>
    <w:rsid w:val="00DD5CBE"/>
    <w:rsid w:val="00DD61C1"/>
    <w:rsid w:val="00DD7277"/>
    <w:rsid w:val="00DE075E"/>
    <w:rsid w:val="00DE0CE5"/>
    <w:rsid w:val="00DE32FC"/>
    <w:rsid w:val="00DE33B9"/>
    <w:rsid w:val="00DE4F39"/>
    <w:rsid w:val="00DF3BFA"/>
    <w:rsid w:val="00DF41F6"/>
    <w:rsid w:val="00DF6CD6"/>
    <w:rsid w:val="00E00AF6"/>
    <w:rsid w:val="00E01AC9"/>
    <w:rsid w:val="00E02032"/>
    <w:rsid w:val="00E0246E"/>
    <w:rsid w:val="00E024AE"/>
    <w:rsid w:val="00E036BC"/>
    <w:rsid w:val="00E056D8"/>
    <w:rsid w:val="00E06700"/>
    <w:rsid w:val="00E10081"/>
    <w:rsid w:val="00E1015D"/>
    <w:rsid w:val="00E104EB"/>
    <w:rsid w:val="00E11160"/>
    <w:rsid w:val="00E11269"/>
    <w:rsid w:val="00E12F2D"/>
    <w:rsid w:val="00E143A5"/>
    <w:rsid w:val="00E17F17"/>
    <w:rsid w:val="00E2197D"/>
    <w:rsid w:val="00E23B8B"/>
    <w:rsid w:val="00E24578"/>
    <w:rsid w:val="00E24FBE"/>
    <w:rsid w:val="00E26A5D"/>
    <w:rsid w:val="00E27EDB"/>
    <w:rsid w:val="00E27F80"/>
    <w:rsid w:val="00E30921"/>
    <w:rsid w:val="00E30AB2"/>
    <w:rsid w:val="00E31D11"/>
    <w:rsid w:val="00E3259E"/>
    <w:rsid w:val="00E32F4A"/>
    <w:rsid w:val="00E32FB8"/>
    <w:rsid w:val="00E33FFD"/>
    <w:rsid w:val="00E34AF3"/>
    <w:rsid w:val="00E351B7"/>
    <w:rsid w:val="00E35352"/>
    <w:rsid w:val="00E3762D"/>
    <w:rsid w:val="00E400F7"/>
    <w:rsid w:val="00E40578"/>
    <w:rsid w:val="00E40A9B"/>
    <w:rsid w:val="00E41F1A"/>
    <w:rsid w:val="00E432C6"/>
    <w:rsid w:val="00E44792"/>
    <w:rsid w:val="00E45181"/>
    <w:rsid w:val="00E45601"/>
    <w:rsid w:val="00E45DE2"/>
    <w:rsid w:val="00E46C4B"/>
    <w:rsid w:val="00E51656"/>
    <w:rsid w:val="00E53F6C"/>
    <w:rsid w:val="00E56D03"/>
    <w:rsid w:val="00E60790"/>
    <w:rsid w:val="00E6106C"/>
    <w:rsid w:val="00E616DA"/>
    <w:rsid w:val="00E63920"/>
    <w:rsid w:val="00E64090"/>
    <w:rsid w:val="00E64CF8"/>
    <w:rsid w:val="00E66522"/>
    <w:rsid w:val="00E66D70"/>
    <w:rsid w:val="00E66E16"/>
    <w:rsid w:val="00E70046"/>
    <w:rsid w:val="00E7203A"/>
    <w:rsid w:val="00E740D1"/>
    <w:rsid w:val="00E745FB"/>
    <w:rsid w:val="00E75229"/>
    <w:rsid w:val="00E76836"/>
    <w:rsid w:val="00E76D4C"/>
    <w:rsid w:val="00E76FC9"/>
    <w:rsid w:val="00E80198"/>
    <w:rsid w:val="00E80214"/>
    <w:rsid w:val="00E81B0E"/>
    <w:rsid w:val="00E81E8B"/>
    <w:rsid w:val="00E828F0"/>
    <w:rsid w:val="00E82A5A"/>
    <w:rsid w:val="00E84954"/>
    <w:rsid w:val="00E85EA8"/>
    <w:rsid w:val="00E85F33"/>
    <w:rsid w:val="00E8646A"/>
    <w:rsid w:val="00E8647E"/>
    <w:rsid w:val="00E87066"/>
    <w:rsid w:val="00E877C0"/>
    <w:rsid w:val="00E9054B"/>
    <w:rsid w:val="00E91B7D"/>
    <w:rsid w:val="00E91F30"/>
    <w:rsid w:val="00E92176"/>
    <w:rsid w:val="00E9291F"/>
    <w:rsid w:val="00E92C87"/>
    <w:rsid w:val="00E9300B"/>
    <w:rsid w:val="00E934C1"/>
    <w:rsid w:val="00E93DE7"/>
    <w:rsid w:val="00E964DF"/>
    <w:rsid w:val="00EA0867"/>
    <w:rsid w:val="00EA0C86"/>
    <w:rsid w:val="00EA0D4E"/>
    <w:rsid w:val="00EA0FF7"/>
    <w:rsid w:val="00EA3C49"/>
    <w:rsid w:val="00EA4736"/>
    <w:rsid w:val="00EA47D0"/>
    <w:rsid w:val="00EA697E"/>
    <w:rsid w:val="00EB07B7"/>
    <w:rsid w:val="00EB1EB5"/>
    <w:rsid w:val="00EB437E"/>
    <w:rsid w:val="00EB7083"/>
    <w:rsid w:val="00EC0A3B"/>
    <w:rsid w:val="00EC1855"/>
    <w:rsid w:val="00EC1A08"/>
    <w:rsid w:val="00EC1EE7"/>
    <w:rsid w:val="00EC2286"/>
    <w:rsid w:val="00EC41B9"/>
    <w:rsid w:val="00EC4C06"/>
    <w:rsid w:val="00EC71F2"/>
    <w:rsid w:val="00EC7776"/>
    <w:rsid w:val="00ED1314"/>
    <w:rsid w:val="00ED1C67"/>
    <w:rsid w:val="00ED416A"/>
    <w:rsid w:val="00ED44C1"/>
    <w:rsid w:val="00ED4932"/>
    <w:rsid w:val="00ED516C"/>
    <w:rsid w:val="00EE1725"/>
    <w:rsid w:val="00EE19CC"/>
    <w:rsid w:val="00EE2212"/>
    <w:rsid w:val="00EE3CCD"/>
    <w:rsid w:val="00EE48F9"/>
    <w:rsid w:val="00EE6A2C"/>
    <w:rsid w:val="00EE7510"/>
    <w:rsid w:val="00EE7D18"/>
    <w:rsid w:val="00EF0EF7"/>
    <w:rsid w:val="00EF331B"/>
    <w:rsid w:val="00EF3CAD"/>
    <w:rsid w:val="00EF3D51"/>
    <w:rsid w:val="00EF44A7"/>
    <w:rsid w:val="00F0021E"/>
    <w:rsid w:val="00F013B3"/>
    <w:rsid w:val="00F01F90"/>
    <w:rsid w:val="00F02D25"/>
    <w:rsid w:val="00F02E52"/>
    <w:rsid w:val="00F04F50"/>
    <w:rsid w:val="00F069A3"/>
    <w:rsid w:val="00F06B34"/>
    <w:rsid w:val="00F06EE2"/>
    <w:rsid w:val="00F074AC"/>
    <w:rsid w:val="00F117B6"/>
    <w:rsid w:val="00F11E32"/>
    <w:rsid w:val="00F12992"/>
    <w:rsid w:val="00F13438"/>
    <w:rsid w:val="00F13CF3"/>
    <w:rsid w:val="00F13FD3"/>
    <w:rsid w:val="00F1501B"/>
    <w:rsid w:val="00F160A2"/>
    <w:rsid w:val="00F17DF6"/>
    <w:rsid w:val="00F200A2"/>
    <w:rsid w:val="00F213DE"/>
    <w:rsid w:val="00F21FBE"/>
    <w:rsid w:val="00F224AD"/>
    <w:rsid w:val="00F22B3A"/>
    <w:rsid w:val="00F22F69"/>
    <w:rsid w:val="00F23B5E"/>
    <w:rsid w:val="00F25655"/>
    <w:rsid w:val="00F25D50"/>
    <w:rsid w:val="00F27358"/>
    <w:rsid w:val="00F2767E"/>
    <w:rsid w:val="00F324F5"/>
    <w:rsid w:val="00F32A65"/>
    <w:rsid w:val="00F34CF4"/>
    <w:rsid w:val="00F35553"/>
    <w:rsid w:val="00F3581F"/>
    <w:rsid w:val="00F367D6"/>
    <w:rsid w:val="00F369B5"/>
    <w:rsid w:val="00F37B3C"/>
    <w:rsid w:val="00F40464"/>
    <w:rsid w:val="00F414B0"/>
    <w:rsid w:val="00F41811"/>
    <w:rsid w:val="00F433FB"/>
    <w:rsid w:val="00F454DF"/>
    <w:rsid w:val="00F47244"/>
    <w:rsid w:val="00F50767"/>
    <w:rsid w:val="00F548D7"/>
    <w:rsid w:val="00F5594A"/>
    <w:rsid w:val="00F56C7B"/>
    <w:rsid w:val="00F57F69"/>
    <w:rsid w:val="00F60D20"/>
    <w:rsid w:val="00F613BC"/>
    <w:rsid w:val="00F61B51"/>
    <w:rsid w:val="00F62AF3"/>
    <w:rsid w:val="00F63AA6"/>
    <w:rsid w:val="00F64E62"/>
    <w:rsid w:val="00F67397"/>
    <w:rsid w:val="00F67CBC"/>
    <w:rsid w:val="00F742A3"/>
    <w:rsid w:val="00F743FF"/>
    <w:rsid w:val="00F7675E"/>
    <w:rsid w:val="00F7735A"/>
    <w:rsid w:val="00F773BF"/>
    <w:rsid w:val="00F7766C"/>
    <w:rsid w:val="00F779C4"/>
    <w:rsid w:val="00F8021C"/>
    <w:rsid w:val="00F80467"/>
    <w:rsid w:val="00F810EB"/>
    <w:rsid w:val="00F81D64"/>
    <w:rsid w:val="00F8219E"/>
    <w:rsid w:val="00F83BDA"/>
    <w:rsid w:val="00F84CB8"/>
    <w:rsid w:val="00F85856"/>
    <w:rsid w:val="00F8796D"/>
    <w:rsid w:val="00F87CD4"/>
    <w:rsid w:val="00F90022"/>
    <w:rsid w:val="00F900E4"/>
    <w:rsid w:val="00F90218"/>
    <w:rsid w:val="00F90A55"/>
    <w:rsid w:val="00F90BF8"/>
    <w:rsid w:val="00F92152"/>
    <w:rsid w:val="00F923F4"/>
    <w:rsid w:val="00F94B76"/>
    <w:rsid w:val="00F96113"/>
    <w:rsid w:val="00F973D1"/>
    <w:rsid w:val="00FA02D0"/>
    <w:rsid w:val="00FA049A"/>
    <w:rsid w:val="00FA0ECA"/>
    <w:rsid w:val="00FA109A"/>
    <w:rsid w:val="00FA1B79"/>
    <w:rsid w:val="00FA21B7"/>
    <w:rsid w:val="00FA258D"/>
    <w:rsid w:val="00FA2C50"/>
    <w:rsid w:val="00FA3151"/>
    <w:rsid w:val="00FA5117"/>
    <w:rsid w:val="00FA5E6F"/>
    <w:rsid w:val="00FA7213"/>
    <w:rsid w:val="00FA7CB8"/>
    <w:rsid w:val="00FB0B86"/>
    <w:rsid w:val="00FB124A"/>
    <w:rsid w:val="00FB6E15"/>
    <w:rsid w:val="00FB71FF"/>
    <w:rsid w:val="00FB7E89"/>
    <w:rsid w:val="00FC09E2"/>
    <w:rsid w:val="00FC2582"/>
    <w:rsid w:val="00FC3CDE"/>
    <w:rsid w:val="00FC475A"/>
    <w:rsid w:val="00FC59D0"/>
    <w:rsid w:val="00FC6716"/>
    <w:rsid w:val="00FC7144"/>
    <w:rsid w:val="00FD0070"/>
    <w:rsid w:val="00FD0BEB"/>
    <w:rsid w:val="00FD0EEC"/>
    <w:rsid w:val="00FD1C1C"/>
    <w:rsid w:val="00FD2939"/>
    <w:rsid w:val="00FD5E58"/>
    <w:rsid w:val="00FD6130"/>
    <w:rsid w:val="00FD6532"/>
    <w:rsid w:val="00FD7310"/>
    <w:rsid w:val="00FE389F"/>
    <w:rsid w:val="00FE3FBD"/>
    <w:rsid w:val="00FE436A"/>
    <w:rsid w:val="00FE4A67"/>
    <w:rsid w:val="00FE5DF8"/>
    <w:rsid w:val="00FE6F02"/>
    <w:rsid w:val="00FE7B77"/>
    <w:rsid w:val="00FF012B"/>
    <w:rsid w:val="00FF18EC"/>
    <w:rsid w:val="00FF235B"/>
    <w:rsid w:val="00FF2794"/>
    <w:rsid w:val="00FF35D7"/>
    <w:rsid w:val="00FF37DF"/>
    <w:rsid w:val="00FF4355"/>
    <w:rsid w:val="00FF589E"/>
    <w:rsid w:val="00FF7430"/>
    <w:rsid w:val="00FF7F59"/>
    <w:rsid w:val="015394CD"/>
    <w:rsid w:val="04A96943"/>
    <w:rsid w:val="04B76940"/>
    <w:rsid w:val="0636D65C"/>
    <w:rsid w:val="07BE8039"/>
    <w:rsid w:val="0BB847EF"/>
    <w:rsid w:val="0DD1565F"/>
    <w:rsid w:val="0F7F2A8D"/>
    <w:rsid w:val="1389C83F"/>
    <w:rsid w:val="163FA7F5"/>
    <w:rsid w:val="171DB81A"/>
    <w:rsid w:val="19507296"/>
    <w:rsid w:val="1996C57A"/>
    <w:rsid w:val="1D8F3954"/>
    <w:rsid w:val="1F2BE2A2"/>
    <w:rsid w:val="1FFD5BDE"/>
    <w:rsid w:val="208AE035"/>
    <w:rsid w:val="22A046DD"/>
    <w:rsid w:val="2703D12D"/>
    <w:rsid w:val="283B30B4"/>
    <w:rsid w:val="30E4EB66"/>
    <w:rsid w:val="30FAEB9A"/>
    <w:rsid w:val="3132B352"/>
    <w:rsid w:val="315D6BC7"/>
    <w:rsid w:val="336F8830"/>
    <w:rsid w:val="339748D2"/>
    <w:rsid w:val="33F6B9AC"/>
    <w:rsid w:val="35A7DFED"/>
    <w:rsid w:val="3744A70D"/>
    <w:rsid w:val="3897968C"/>
    <w:rsid w:val="38E30118"/>
    <w:rsid w:val="3DDDBAB1"/>
    <w:rsid w:val="3FFCDB7C"/>
    <w:rsid w:val="403D9C5F"/>
    <w:rsid w:val="41B55E2C"/>
    <w:rsid w:val="41D36A10"/>
    <w:rsid w:val="41F09440"/>
    <w:rsid w:val="422BDB8C"/>
    <w:rsid w:val="43B0C128"/>
    <w:rsid w:val="47417E97"/>
    <w:rsid w:val="48A54A28"/>
    <w:rsid w:val="4908129B"/>
    <w:rsid w:val="4941DBB0"/>
    <w:rsid w:val="4E98C4BB"/>
    <w:rsid w:val="52589FD2"/>
    <w:rsid w:val="52DE8D8F"/>
    <w:rsid w:val="56484EAB"/>
    <w:rsid w:val="58111B86"/>
    <w:rsid w:val="58D49286"/>
    <w:rsid w:val="5D35690C"/>
    <w:rsid w:val="60F0B81A"/>
    <w:rsid w:val="63D416C8"/>
    <w:rsid w:val="723D5380"/>
    <w:rsid w:val="73C3A917"/>
    <w:rsid w:val="753C71CF"/>
    <w:rsid w:val="7558C752"/>
    <w:rsid w:val="778DAE20"/>
    <w:rsid w:val="789BB40A"/>
    <w:rsid w:val="7901CA70"/>
    <w:rsid w:val="7960357C"/>
    <w:rsid w:val="79F82720"/>
    <w:rsid w:val="7E409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5372"/>
  <w15:docId w15:val="{22166156-B537-4AB6-ACC0-0B2F5B99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5" w:unhideWhenUsed="1" w:qFormat="1"/>
    <w:lsdException w:name="List Number" w:uiPriority="5" w:qFormat="1"/>
    <w:lsdException w:name="List 2" w:semiHidden="1" w:uiPriority="99" w:unhideWhenUsed="1"/>
    <w:lsdException w:name="List 3" w:semiHidden="1" w:uiPriority="5" w:unhideWhenUsed="1"/>
    <w:lsdException w:name="List 4" w:uiPriority="5"/>
    <w:lsdException w:name="List 5" w:uiPriority="5"/>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iPriority="99"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 w:qFormat="1"/>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7060"/>
    <w:rPr>
      <w:rFonts w:ascii="Lucida Bright" w:hAnsi="Lucida Bright"/>
      <w:sz w:val="22"/>
      <w:szCs w:val="24"/>
    </w:rPr>
  </w:style>
  <w:style w:type="paragraph" w:styleId="Heading1">
    <w:name w:val="heading 1"/>
    <w:basedOn w:val="Normal"/>
    <w:next w:val="Normal"/>
    <w:link w:val="Heading1Char"/>
    <w:uiPriority w:val="9"/>
    <w:qFormat/>
    <w:rsid w:val="00973DCA"/>
    <w:pPr>
      <w:keepNext/>
      <w:spacing w:after="120"/>
      <w:ind w:left="720" w:hanging="720"/>
      <w:outlineLvl w:val="0"/>
    </w:pPr>
    <w:rPr>
      <w:b/>
      <w:bCs/>
      <w:kern w:val="32"/>
      <w:sz w:val="24"/>
      <w:szCs w:val="32"/>
    </w:rPr>
  </w:style>
  <w:style w:type="paragraph" w:styleId="Heading2">
    <w:name w:val="heading 2"/>
    <w:basedOn w:val="Heading1"/>
    <w:next w:val="BodyText"/>
    <w:link w:val="Heading2Char"/>
    <w:uiPriority w:val="9"/>
    <w:qFormat/>
    <w:rsid w:val="000738A8"/>
    <w:pPr>
      <w:keepLines/>
      <w:numPr>
        <w:ilvl w:val="1"/>
        <w:numId w:val="5"/>
      </w:numPr>
      <w:spacing w:before="200"/>
      <w:ind w:left="0" w:firstLine="0"/>
      <w:outlineLvl w:val="1"/>
    </w:pPr>
    <w:rPr>
      <w:rFonts w:ascii="Verdana" w:eastAsiaTheme="majorEastAsia" w:hAnsi="Verdana" w:cstheme="majorBidi"/>
      <w:i/>
      <w:kern w:val="0"/>
      <w:sz w:val="32"/>
      <w:szCs w:val="26"/>
    </w:rPr>
  </w:style>
  <w:style w:type="paragraph" w:styleId="Heading3">
    <w:name w:val="heading 3"/>
    <w:basedOn w:val="Heading2"/>
    <w:next w:val="BodyText"/>
    <w:link w:val="Heading3Char"/>
    <w:uiPriority w:val="9"/>
    <w:qFormat/>
    <w:rsid w:val="000738A8"/>
    <w:pPr>
      <w:numPr>
        <w:ilvl w:val="2"/>
      </w:numPr>
      <w:ind w:left="720" w:hanging="432"/>
      <w:outlineLvl w:val="2"/>
    </w:pPr>
    <w:rPr>
      <w:i w:val="0"/>
      <w:sz w:val="28"/>
    </w:rPr>
  </w:style>
  <w:style w:type="paragraph" w:styleId="Heading4">
    <w:name w:val="heading 4"/>
    <w:basedOn w:val="Heading3"/>
    <w:next w:val="BodyText"/>
    <w:link w:val="Heading4Char"/>
    <w:uiPriority w:val="9"/>
    <w:qFormat/>
    <w:rsid w:val="000738A8"/>
    <w:pPr>
      <w:numPr>
        <w:ilvl w:val="3"/>
      </w:numPr>
      <w:ind w:left="864" w:hanging="144"/>
      <w:outlineLvl w:val="3"/>
    </w:pPr>
    <w:rPr>
      <w:bCs w:val="0"/>
      <w:iCs/>
      <w:sz w:val="24"/>
    </w:rPr>
  </w:style>
  <w:style w:type="paragraph" w:styleId="Heading5">
    <w:name w:val="heading 5"/>
    <w:basedOn w:val="Heading4"/>
    <w:next w:val="BodyText"/>
    <w:link w:val="Heading5Char"/>
    <w:uiPriority w:val="9"/>
    <w:unhideWhenUsed/>
    <w:qFormat/>
    <w:rsid w:val="000738A8"/>
    <w:pPr>
      <w:numPr>
        <w:ilvl w:val="4"/>
      </w:numPr>
      <w:ind w:left="1008" w:hanging="432"/>
      <w:outlineLvl w:val="4"/>
    </w:pPr>
    <w:rPr>
      <w:b w:val="0"/>
      <w:i/>
    </w:rPr>
  </w:style>
  <w:style w:type="paragraph" w:styleId="Heading6">
    <w:name w:val="heading 6"/>
    <w:basedOn w:val="Normal"/>
    <w:next w:val="Normal"/>
    <w:link w:val="Heading6Char"/>
    <w:uiPriority w:val="9"/>
    <w:unhideWhenUsed/>
    <w:qFormat/>
    <w:rsid w:val="000738A8"/>
    <w:pPr>
      <w:keepNext/>
      <w:keepLines/>
      <w:numPr>
        <w:ilvl w:val="5"/>
        <w:numId w:val="5"/>
      </w:numPr>
      <w:tabs>
        <w:tab w:val="left" w:pos="720"/>
      </w:tabs>
      <w:spacing w:before="200" w:after="-1"/>
      <w:ind w:left="1152" w:hanging="432"/>
      <w:outlineLvl w:val="5"/>
    </w:pPr>
    <w:rPr>
      <w:rFonts w:ascii="Tahoma" w:eastAsiaTheme="majorEastAsia" w:hAnsi="Tahoma" w:cstheme="majorBidi"/>
      <w:iCs/>
      <w:sz w:val="24"/>
    </w:rPr>
  </w:style>
  <w:style w:type="paragraph" w:styleId="Heading7">
    <w:name w:val="heading 7"/>
    <w:basedOn w:val="Normal"/>
    <w:next w:val="Normal"/>
    <w:link w:val="Heading7Char"/>
    <w:uiPriority w:val="99"/>
    <w:rsid w:val="000738A8"/>
    <w:pPr>
      <w:numPr>
        <w:ilvl w:val="6"/>
        <w:numId w:val="5"/>
      </w:numPr>
      <w:tabs>
        <w:tab w:val="left" w:pos="720"/>
      </w:tabs>
      <w:spacing w:before="240" w:after="60"/>
      <w:ind w:left="1296" w:hanging="288"/>
      <w:outlineLvl w:val="6"/>
    </w:pPr>
    <w:rPr>
      <w:rFonts w:eastAsiaTheme="minorHAnsi" w:cstheme="minorBidi"/>
      <w:sz w:val="24"/>
    </w:rPr>
  </w:style>
  <w:style w:type="paragraph" w:styleId="Heading8">
    <w:name w:val="heading 8"/>
    <w:basedOn w:val="Normal"/>
    <w:next w:val="Normal"/>
    <w:link w:val="Heading8Char"/>
    <w:uiPriority w:val="99"/>
    <w:rsid w:val="000738A8"/>
    <w:pPr>
      <w:numPr>
        <w:ilvl w:val="7"/>
        <w:numId w:val="5"/>
      </w:numPr>
      <w:tabs>
        <w:tab w:val="left" w:pos="720"/>
      </w:tabs>
      <w:spacing w:before="240" w:after="60"/>
      <w:ind w:left="1440" w:hanging="432"/>
      <w:outlineLvl w:val="7"/>
    </w:pPr>
    <w:rPr>
      <w:rFonts w:eastAsiaTheme="minorHAnsi" w:cstheme="minorBidi"/>
      <w:i/>
      <w:iCs/>
      <w:sz w:val="24"/>
    </w:rPr>
  </w:style>
  <w:style w:type="paragraph" w:styleId="Heading9">
    <w:name w:val="heading 9"/>
    <w:basedOn w:val="Normal"/>
    <w:next w:val="Normal"/>
    <w:link w:val="Heading9Char"/>
    <w:uiPriority w:val="99"/>
    <w:rsid w:val="000738A8"/>
    <w:pPr>
      <w:numPr>
        <w:ilvl w:val="8"/>
        <w:numId w:val="5"/>
      </w:numPr>
      <w:tabs>
        <w:tab w:val="left" w:pos="720"/>
      </w:tabs>
      <w:spacing w:before="240" w:after="60"/>
      <w:ind w:left="1584" w:hanging="144"/>
      <w:outlineLvl w:val="8"/>
    </w:pPr>
    <w:rPr>
      <w:rFonts w:ascii="Arial" w:eastAsiaTheme="minorHAnsi"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B7B"/>
    <w:pPr>
      <w:autoSpaceDE w:val="0"/>
      <w:autoSpaceDN w:val="0"/>
      <w:adjustRightInd w:val="0"/>
    </w:pPr>
    <w:rPr>
      <w:color w:val="000000"/>
      <w:sz w:val="24"/>
      <w:szCs w:val="24"/>
    </w:rPr>
  </w:style>
  <w:style w:type="paragraph" w:styleId="Header">
    <w:name w:val="header"/>
    <w:basedOn w:val="Normal"/>
    <w:link w:val="HeaderChar"/>
    <w:uiPriority w:val="99"/>
    <w:rsid w:val="000D6B7B"/>
    <w:pPr>
      <w:tabs>
        <w:tab w:val="center" w:pos="4320"/>
        <w:tab w:val="right" w:pos="8640"/>
      </w:tabs>
    </w:pPr>
  </w:style>
  <w:style w:type="paragraph" w:styleId="Footer">
    <w:name w:val="footer"/>
    <w:basedOn w:val="Normal"/>
    <w:link w:val="FooterChar"/>
    <w:uiPriority w:val="99"/>
    <w:rsid w:val="000D6B7B"/>
    <w:pPr>
      <w:tabs>
        <w:tab w:val="center" w:pos="4320"/>
        <w:tab w:val="right" w:pos="8640"/>
      </w:tabs>
    </w:pPr>
  </w:style>
  <w:style w:type="paragraph" w:styleId="CommentText">
    <w:name w:val="annotation text"/>
    <w:basedOn w:val="Normal"/>
    <w:link w:val="CommentTextChar"/>
    <w:uiPriority w:val="99"/>
    <w:rsid w:val="000D7985"/>
    <w:rPr>
      <w:sz w:val="20"/>
      <w:szCs w:val="20"/>
    </w:rPr>
  </w:style>
  <w:style w:type="character" w:styleId="CommentReference">
    <w:name w:val="annotation reference"/>
    <w:basedOn w:val="DefaultParagraphFont"/>
    <w:rsid w:val="000D7985"/>
    <w:rPr>
      <w:sz w:val="16"/>
      <w:szCs w:val="16"/>
    </w:rPr>
  </w:style>
  <w:style w:type="paragraph" w:customStyle="1" w:styleId="Normal3">
    <w:name w:val="Normal+3"/>
    <w:basedOn w:val="Default"/>
    <w:next w:val="Default"/>
    <w:rsid w:val="000D7985"/>
    <w:rPr>
      <w:color w:val="auto"/>
    </w:rPr>
  </w:style>
  <w:style w:type="character" w:styleId="Hyperlink">
    <w:name w:val="Hyperlink"/>
    <w:basedOn w:val="DefaultParagraphFont"/>
    <w:uiPriority w:val="99"/>
    <w:rsid w:val="000D7985"/>
    <w:rPr>
      <w:color w:val="0000FF"/>
      <w:u w:val="single"/>
    </w:rPr>
  </w:style>
  <w:style w:type="paragraph" w:customStyle="1" w:styleId="Heading6-inline">
    <w:name w:val="Heading 6-inline"/>
    <w:basedOn w:val="Default"/>
    <w:next w:val="Default"/>
    <w:rsid w:val="000D7985"/>
    <w:rPr>
      <w:color w:val="auto"/>
    </w:rPr>
  </w:style>
  <w:style w:type="character" w:styleId="PageNumber">
    <w:name w:val="page number"/>
    <w:basedOn w:val="DefaultParagraphFont"/>
    <w:rsid w:val="007E592C"/>
  </w:style>
  <w:style w:type="paragraph" w:styleId="TOC1">
    <w:name w:val="toc 1"/>
    <w:basedOn w:val="Normal"/>
    <w:next w:val="Normal"/>
    <w:autoRedefine/>
    <w:uiPriority w:val="39"/>
    <w:qFormat/>
    <w:rsid w:val="00C100A7"/>
    <w:pPr>
      <w:tabs>
        <w:tab w:val="left" w:pos="720"/>
        <w:tab w:val="left" w:pos="900"/>
        <w:tab w:val="left" w:pos="1260"/>
        <w:tab w:val="right" w:leader="dot" w:pos="9360"/>
      </w:tabs>
      <w:spacing w:before="240"/>
    </w:pPr>
    <w:rPr>
      <w:smallCaps/>
      <w:szCs w:val="22"/>
    </w:rPr>
  </w:style>
  <w:style w:type="paragraph" w:styleId="BalloonText">
    <w:name w:val="Balloon Text"/>
    <w:basedOn w:val="Normal"/>
    <w:link w:val="BalloonTextChar"/>
    <w:uiPriority w:val="99"/>
    <w:semiHidden/>
    <w:rsid w:val="000A5E86"/>
    <w:rPr>
      <w:rFonts w:ascii="Tahoma" w:hAnsi="Tahoma" w:cs="Tahoma"/>
      <w:sz w:val="16"/>
      <w:szCs w:val="16"/>
    </w:rPr>
  </w:style>
  <w:style w:type="paragraph" w:styleId="CommentSubject">
    <w:name w:val="annotation subject"/>
    <w:basedOn w:val="CommentText"/>
    <w:next w:val="CommentText"/>
    <w:link w:val="CommentSubjectChar"/>
    <w:uiPriority w:val="99"/>
    <w:rsid w:val="00812664"/>
    <w:rPr>
      <w:b/>
      <w:bCs/>
    </w:rPr>
  </w:style>
  <w:style w:type="paragraph" w:customStyle="1" w:styleId="Heading5-inline">
    <w:name w:val="Heading 5-inline"/>
    <w:basedOn w:val="Default"/>
    <w:next w:val="Default"/>
    <w:rsid w:val="00205B59"/>
    <w:rPr>
      <w:color w:val="auto"/>
    </w:rPr>
  </w:style>
  <w:style w:type="character" w:styleId="Strong">
    <w:name w:val="Strong"/>
    <w:basedOn w:val="DefaultParagraphFont"/>
    <w:uiPriority w:val="22"/>
    <w:qFormat/>
    <w:rsid w:val="007B5128"/>
    <w:rPr>
      <w:b/>
      <w:bCs/>
    </w:rPr>
  </w:style>
  <w:style w:type="paragraph" w:styleId="BodyText">
    <w:name w:val="Body Text"/>
    <w:basedOn w:val="Normal"/>
    <w:link w:val="BodyTextChar"/>
    <w:uiPriority w:val="99"/>
    <w:unhideWhenUsed/>
    <w:qFormat/>
    <w:rsid w:val="00743B9A"/>
    <w:pPr>
      <w:spacing w:after="120" w:line="276" w:lineRule="auto"/>
    </w:pPr>
    <w:rPr>
      <w:rFonts w:eastAsia="Calibri"/>
      <w:szCs w:val="22"/>
    </w:rPr>
  </w:style>
  <w:style w:type="character" w:customStyle="1" w:styleId="BodyTextChar">
    <w:name w:val="Body Text Char"/>
    <w:basedOn w:val="DefaultParagraphFont"/>
    <w:link w:val="BodyText"/>
    <w:uiPriority w:val="99"/>
    <w:rsid w:val="00743B9A"/>
    <w:rPr>
      <w:rFonts w:ascii="Lucida Bright" w:eastAsia="Calibri" w:hAnsi="Lucida Bright"/>
      <w:sz w:val="22"/>
      <w:szCs w:val="22"/>
    </w:rPr>
  </w:style>
  <w:style w:type="paragraph" w:styleId="ListParagraph">
    <w:name w:val="List Paragraph"/>
    <w:basedOn w:val="Normal"/>
    <w:uiPriority w:val="34"/>
    <w:qFormat/>
    <w:rsid w:val="00903074"/>
    <w:pPr>
      <w:ind w:left="720"/>
    </w:pPr>
  </w:style>
  <w:style w:type="character" w:styleId="Emphasis">
    <w:name w:val="Emphasis"/>
    <w:basedOn w:val="DefaultParagraphFont"/>
    <w:uiPriority w:val="20"/>
    <w:qFormat/>
    <w:rsid w:val="00DB2EDD"/>
    <w:rPr>
      <w:i/>
      <w:iCs/>
    </w:rPr>
  </w:style>
  <w:style w:type="paragraph" w:styleId="DocumentMap">
    <w:name w:val="Document Map"/>
    <w:basedOn w:val="Normal"/>
    <w:link w:val="DocumentMapChar"/>
    <w:uiPriority w:val="99"/>
    <w:rsid w:val="0011488E"/>
    <w:rPr>
      <w:rFonts w:ascii="Tahoma" w:hAnsi="Tahoma" w:cs="Tahoma"/>
      <w:sz w:val="16"/>
      <w:szCs w:val="16"/>
    </w:rPr>
  </w:style>
  <w:style w:type="character" w:customStyle="1" w:styleId="DocumentMapChar">
    <w:name w:val="Document Map Char"/>
    <w:basedOn w:val="DefaultParagraphFont"/>
    <w:link w:val="DocumentMap"/>
    <w:uiPriority w:val="99"/>
    <w:rsid w:val="0011488E"/>
    <w:rPr>
      <w:rFonts w:ascii="Tahoma" w:hAnsi="Tahoma" w:cs="Tahoma"/>
      <w:sz w:val="16"/>
      <w:szCs w:val="16"/>
    </w:rPr>
  </w:style>
  <w:style w:type="paragraph" w:customStyle="1" w:styleId="Level1">
    <w:name w:val="Level 1"/>
    <w:link w:val="Level1Char"/>
    <w:uiPriority w:val="1"/>
    <w:qFormat/>
    <w:rsid w:val="00EB07B7"/>
    <w:pPr>
      <w:autoSpaceDE w:val="0"/>
      <w:autoSpaceDN w:val="0"/>
      <w:adjustRightInd w:val="0"/>
      <w:ind w:left="720"/>
    </w:pPr>
    <w:rPr>
      <w:sz w:val="24"/>
      <w:szCs w:val="24"/>
    </w:rPr>
  </w:style>
  <w:style w:type="paragraph" w:customStyle="1" w:styleId="Level2">
    <w:name w:val="Level 2"/>
    <w:uiPriority w:val="2"/>
    <w:qFormat/>
    <w:rsid w:val="00EB07B7"/>
    <w:pPr>
      <w:autoSpaceDE w:val="0"/>
      <w:autoSpaceDN w:val="0"/>
      <w:adjustRightInd w:val="0"/>
      <w:ind w:left="1440"/>
    </w:pPr>
    <w:rPr>
      <w:sz w:val="24"/>
      <w:szCs w:val="24"/>
    </w:rPr>
  </w:style>
  <w:style w:type="paragraph" w:customStyle="1" w:styleId="Level3">
    <w:name w:val="Level 3"/>
    <w:uiPriority w:val="3"/>
    <w:qFormat/>
    <w:rsid w:val="00EB07B7"/>
    <w:pPr>
      <w:autoSpaceDE w:val="0"/>
      <w:autoSpaceDN w:val="0"/>
      <w:adjustRightInd w:val="0"/>
      <w:ind w:left="2160"/>
    </w:pPr>
    <w:rPr>
      <w:sz w:val="24"/>
      <w:szCs w:val="24"/>
    </w:rPr>
  </w:style>
  <w:style w:type="paragraph" w:customStyle="1" w:styleId="Level4">
    <w:name w:val="Level 4"/>
    <w:uiPriority w:val="4"/>
    <w:qFormat/>
    <w:rsid w:val="00EB07B7"/>
    <w:pPr>
      <w:autoSpaceDE w:val="0"/>
      <w:autoSpaceDN w:val="0"/>
      <w:adjustRightInd w:val="0"/>
      <w:ind w:left="2880"/>
    </w:pPr>
    <w:rPr>
      <w:sz w:val="24"/>
      <w:szCs w:val="24"/>
    </w:rPr>
  </w:style>
  <w:style w:type="paragraph" w:customStyle="1" w:styleId="Level5">
    <w:name w:val="Level 5"/>
    <w:rsid w:val="00EB07B7"/>
    <w:pPr>
      <w:autoSpaceDE w:val="0"/>
      <w:autoSpaceDN w:val="0"/>
      <w:adjustRightInd w:val="0"/>
      <w:ind w:left="3600"/>
    </w:pPr>
    <w:rPr>
      <w:sz w:val="24"/>
      <w:szCs w:val="24"/>
    </w:rPr>
  </w:style>
  <w:style w:type="paragraph" w:customStyle="1" w:styleId="Level6">
    <w:name w:val="Level 6"/>
    <w:rsid w:val="00EB07B7"/>
    <w:pPr>
      <w:autoSpaceDE w:val="0"/>
      <w:autoSpaceDN w:val="0"/>
      <w:adjustRightInd w:val="0"/>
      <w:ind w:left="4320"/>
    </w:pPr>
    <w:rPr>
      <w:sz w:val="24"/>
      <w:szCs w:val="24"/>
    </w:rPr>
  </w:style>
  <w:style w:type="paragraph" w:customStyle="1" w:styleId="Level7">
    <w:name w:val="Level 7"/>
    <w:rsid w:val="00EB07B7"/>
    <w:pPr>
      <w:autoSpaceDE w:val="0"/>
      <w:autoSpaceDN w:val="0"/>
      <w:adjustRightInd w:val="0"/>
      <w:ind w:left="5040"/>
    </w:pPr>
    <w:rPr>
      <w:sz w:val="24"/>
      <w:szCs w:val="24"/>
    </w:rPr>
  </w:style>
  <w:style w:type="paragraph" w:customStyle="1" w:styleId="Level8">
    <w:name w:val="Level 8"/>
    <w:rsid w:val="00EB07B7"/>
    <w:pPr>
      <w:autoSpaceDE w:val="0"/>
      <w:autoSpaceDN w:val="0"/>
      <w:adjustRightInd w:val="0"/>
      <w:ind w:left="5760"/>
    </w:pPr>
    <w:rPr>
      <w:sz w:val="24"/>
      <w:szCs w:val="24"/>
    </w:rPr>
  </w:style>
  <w:style w:type="paragraph" w:customStyle="1" w:styleId="Level9">
    <w:name w:val="Level 9"/>
    <w:rsid w:val="00EB07B7"/>
    <w:pPr>
      <w:autoSpaceDE w:val="0"/>
      <w:autoSpaceDN w:val="0"/>
      <w:adjustRightInd w:val="0"/>
      <w:ind w:left="-1440"/>
    </w:pPr>
    <w:rPr>
      <w:b/>
      <w:bCs/>
      <w:sz w:val="24"/>
      <w:szCs w:val="24"/>
    </w:rPr>
  </w:style>
  <w:style w:type="paragraph" w:customStyle="1" w:styleId="17">
    <w:name w:val="_17"/>
    <w:rsid w:val="00EB0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4"/>
      <w:szCs w:val="24"/>
    </w:rPr>
  </w:style>
  <w:style w:type="paragraph" w:customStyle="1" w:styleId="16">
    <w:name w:val="_16"/>
    <w:rsid w:val="00EB07B7"/>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pPr>
    <w:rPr>
      <w:sz w:val="24"/>
      <w:szCs w:val="24"/>
    </w:rPr>
  </w:style>
  <w:style w:type="paragraph" w:customStyle="1" w:styleId="15">
    <w:name w:val="_15"/>
    <w:rsid w:val="00EB07B7"/>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24"/>
      <w:szCs w:val="24"/>
    </w:rPr>
  </w:style>
  <w:style w:type="paragraph" w:customStyle="1" w:styleId="14">
    <w:name w:val="_14"/>
    <w:rsid w:val="00EB07B7"/>
    <w:pPr>
      <w:tabs>
        <w:tab w:val="left" w:pos="2880"/>
        <w:tab w:val="left" w:pos="3600"/>
        <w:tab w:val="left" w:pos="4320"/>
        <w:tab w:val="left" w:pos="5040"/>
        <w:tab w:val="left" w:pos="5760"/>
        <w:tab w:val="left" w:pos="6480"/>
        <w:tab w:val="left" w:pos="7200"/>
        <w:tab w:val="left" w:pos="7920"/>
      </w:tabs>
      <w:autoSpaceDE w:val="0"/>
      <w:autoSpaceDN w:val="0"/>
      <w:adjustRightInd w:val="0"/>
      <w:ind w:left="2880"/>
    </w:pPr>
    <w:rPr>
      <w:sz w:val="24"/>
      <w:szCs w:val="24"/>
    </w:rPr>
  </w:style>
  <w:style w:type="paragraph" w:customStyle="1" w:styleId="13">
    <w:name w:val="_13"/>
    <w:rsid w:val="00EB07B7"/>
    <w:pPr>
      <w:tabs>
        <w:tab w:val="left" w:pos="3600"/>
        <w:tab w:val="left" w:pos="4320"/>
        <w:tab w:val="left" w:pos="5040"/>
        <w:tab w:val="left" w:pos="5760"/>
        <w:tab w:val="left" w:pos="6480"/>
        <w:tab w:val="left" w:pos="7200"/>
        <w:tab w:val="left" w:pos="7920"/>
      </w:tabs>
      <w:autoSpaceDE w:val="0"/>
      <w:autoSpaceDN w:val="0"/>
      <w:adjustRightInd w:val="0"/>
      <w:ind w:left="3600"/>
    </w:pPr>
    <w:rPr>
      <w:sz w:val="24"/>
      <w:szCs w:val="24"/>
    </w:rPr>
  </w:style>
  <w:style w:type="paragraph" w:customStyle="1" w:styleId="12">
    <w:name w:val="_12"/>
    <w:rsid w:val="00EB07B7"/>
    <w:pPr>
      <w:tabs>
        <w:tab w:val="left" w:pos="4320"/>
        <w:tab w:val="left" w:pos="5040"/>
        <w:tab w:val="left" w:pos="5760"/>
        <w:tab w:val="left" w:pos="6480"/>
        <w:tab w:val="left" w:pos="7200"/>
        <w:tab w:val="left" w:pos="7920"/>
      </w:tabs>
      <w:autoSpaceDE w:val="0"/>
      <w:autoSpaceDN w:val="0"/>
      <w:adjustRightInd w:val="0"/>
      <w:ind w:left="4320"/>
    </w:pPr>
    <w:rPr>
      <w:sz w:val="24"/>
      <w:szCs w:val="24"/>
    </w:rPr>
  </w:style>
  <w:style w:type="paragraph" w:customStyle="1" w:styleId="11">
    <w:name w:val="_11"/>
    <w:rsid w:val="00EB07B7"/>
    <w:pPr>
      <w:tabs>
        <w:tab w:val="left" w:pos="5040"/>
        <w:tab w:val="left" w:pos="5760"/>
        <w:tab w:val="left" w:pos="6480"/>
        <w:tab w:val="left" w:pos="7200"/>
        <w:tab w:val="left" w:pos="7920"/>
      </w:tabs>
      <w:autoSpaceDE w:val="0"/>
      <w:autoSpaceDN w:val="0"/>
      <w:adjustRightInd w:val="0"/>
      <w:ind w:left="5040"/>
    </w:pPr>
    <w:rPr>
      <w:sz w:val="24"/>
      <w:szCs w:val="24"/>
    </w:rPr>
  </w:style>
  <w:style w:type="paragraph" w:customStyle="1" w:styleId="10">
    <w:name w:val="_10"/>
    <w:rsid w:val="00EB07B7"/>
    <w:pPr>
      <w:tabs>
        <w:tab w:val="left" w:pos="5760"/>
        <w:tab w:val="left" w:pos="6480"/>
        <w:tab w:val="left" w:pos="7200"/>
        <w:tab w:val="left" w:pos="7920"/>
      </w:tabs>
      <w:autoSpaceDE w:val="0"/>
      <w:autoSpaceDN w:val="0"/>
      <w:adjustRightInd w:val="0"/>
      <w:ind w:left="5760"/>
    </w:pPr>
    <w:rPr>
      <w:sz w:val="24"/>
      <w:szCs w:val="24"/>
    </w:rPr>
  </w:style>
  <w:style w:type="paragraph" w:customStyle="1" w:styleId="a">
    <w:name w:val="∙"/>
    <w:rsid w:val="00EB07B7"/>
    <w:pPr>
      <w:autoSpaceDE w:val="0"/>
      <w:autoSpaceDN w:val="0"/>
      <w:adjustRightInd w:val="0"/>
      <w:ind w:left="-1440"/>
    </w:pPr>
    <w:rPr>
      <w:sz w:val="24"/>
      <w:szCs w:val="24"/>
    </w:rPr>
  </w:style>
  <w:style w:type="character" w:customStyle="1" w:styleId="CommentTextChar">
    <w:name w:val="Comment Text Char"/>
    <w:basedOn w:val="DefaultParagraphFont"/>
    <w:link w:val="CommentText"/>
    <w:uiPriority w:val="99"/>
    <w:rsid w:val="00EB07B7"/>
  </w:style>
  <w:style w:type="character" w:customStyle="1" w:styleId="CommentSubjectChar">
    <w:name w:val="Comment Subject Char"/>
    <w:basedOn w:val="CommentTextChar"/>
    <w:link w:val="CommentSubject"/>
    <w:uiPriority w:val="99"/>
    <w:rsid w:val="00EB07B7"/>
    <w:rPr>
      <w:b/>
      <w:bCs/>
    </w:rPr>
  </w:style>
  <w:style w:type="character" w:customStyle="1" w:styleId="Level1Char">
    <w:name w:val="Level 1 Char"/>
    <w:basedOn w:val="DefaultParagraphFont"/>
    <w:link w:val="Level1"/>
    <w:uiPriority w:val="1"/>
    <w:rsid w:val="00EB07B7"/>
    <w:rPr>
      <w:sz w:val="24"/>
      <w:szCs w:val="24"/>
      <w:lang w:val="en-US" w:eastAsia="en-US" w:bidi="ar-SA"/>
    </w:rPr>
  </w:style>
  <w:style w:type="paragraph" w:styleId="Revision">
    <w:name w:val="Revision"/>
    <w:hidden/>
    <w:uiPriority w:val="99"/>
    <w:semiHidden/>
    <w:rsid w:val="00EB07B7"/>
  </w:style>
  <w:style w:type="character" w:customStyle="1" w:styleId="Heading1Char">
    <w:name w:val="Heading 1 Char"/>
    <w:basedOn w:val="DefaultParagraphFont"/>
    <w:link w:val="Heading1"/>
    <w:uiPriority w:val="9"/>
    <w:rsid w:val="00973DCA"/>
    <w:rPr>
      <w:rFonts w:ascii="Lucida Bright" w:hAnsi="Lucida Bright"/>
      <w:b/>
      <w:bCs/>
      <w:kern w:val="32"/>
      <w:sz w:val="24"/>
      <w:szCs w:val="32"/>
    </w:rPr>
  </w:style>
  <w:style w:type="paragraph" w:styleId="TOCHeading">
    <w:name w:val="TOC Heading"/>
    <w:basedOn w:val="Heading1"/>
    <w:next w:val="Normal"/>
    <w:uiPriority w:val="39"/>
    <w:unhideWhenUsed/>
    <w:qFormat/>
    <w:rsid w:val="00EB07B7"/>
    <w:pPr>
      <w:keepLines/>
      <w:spacing w:before="480" w:after="0" w:line="276" w:lineRule="auto"/>
      <w:outlineLvl w:val="9"/>
    </w:pPr>
    <w:rPr>
      <w:color w:val="365F91"/>
      <w:kern w:val="0"/>
      <w:szCs w:val="28"/>
    </w:rPr>
  </w:style>
  <w:style w:type="paragraph" w:styleId="BodyText2">
    <w:name w:val="Body Text 2"/>
    <w:basedOn w:val="Normal"/>
    <w:link w:val="BodyText2Char"/>
    <w:uiPriority w:val="99"/>
    <w:rsid w:val="00EB07B7"/>
    <w:pPr>
      <w:spacing w:after="120" w:line="480" w:lineRule="auto"/>
    </w:pPr>
  </w:style>
  <w:style w:type="character" w:customStyle="1" w:styleId="BodyText2Char">
    <w:name w:val="Body Text 2 Char"/>
    <w:basedOn w:val="DefaultParagraphFont"/>
    <w:link w:val="BodyText2"/>
    <w:uiPriority w:val="99"/>
    <w:rsid w:val="00EB07B7"/>
    <w:rPr>
      <w:sz w:val="24"/>
      <w:szCs w:val="24"/>
    </w:rPr>
  </w:style>
  <w:style w:type="paragraph" w:styleId="BodyTextFirstIndent">
    <w:name w:val="Body Text First Indent"/>
    <w:basedOn w:val="BodyText"/>
    <w:link w:val="BodyTextFirstIndentChar"/>
    <w:rsid w:val="00BE7B19"/>
    <w:pPr>
      <w:spacing w:line="240" w:lineRule="auto"/>
      <w:ind w:firstLine="210"/>
    </w:pPr>
    <w:rPr>
      <w:rFonts w:eastAsia="Times New Roman"/>
      <w:szCs w:val="24"/>
    </w:rPr>
  </w:style>
  <w:style w:type="character" w:customStyle="1" w:styleId="BodyTextFirstIndentChar">
    <w:name w:val="Body Text First Indent Char"/>
    <w:basedOn w:val="BodyTextChar"/>
    <w:link w:val="BodyTextFirstIndent"/>
    <w:rsid w:val="00BE7B19"/>
    <w:rPr>
      <w:rFonts w:ascii="Georgia" w:eastAsia="Calibri" w:hAnsi="Georgia"/>
      <w:sz w:val="22"/>
      <w:szCs w:val="24"/>
    </w:rPr>
  </w:style>
  <w:style w:type="paragraph" w:styleId="BodyTextIndent">
    <w:name w:val="Body Text Indent"/>
    <w:basedOn w:val="Normal"/>
    <w:link w:val="BodyTextIndentChar"/>
    <w:rsid w:val="00BE7B19"/>
    <w:pPr>
      <w:spacing w:after="120"/>
      <w:ind w:left="360"/>
    </w:pPr>
  </w:style>
  <w:style w:type="character" w:customStyle="1" w:styleId="BodyTextIndentChar">
    <w:name w:val="Body Text Indent Char"/>
    <w:basedOn w:val="DefaultParagraphFont"/>
    <w:link w:val="BodyTextIndent"/>
    <w:rsid w:val="00BE7B19"/>
    <w:rPr>
      <w:rFonts w:ascii="Georgia" w:hAnsi="Georgia"/>
      <w:sz w:val="22"/>
      <w:szCs w:val="24"/>
    </w:rPr>
  </w:style>
  <w:style w:type="paragraph" w:styleId="BodyTextIndent2">
    <w:name w:val="Body Text Indent 2"/>
    <w:basedOn w:val="Normal"/>
    <w:link w:val="BodyTextIndent2Char"/>
    <w:rsid w:val="00EB07B7"/>
    <w:pPr>
      <w:spacing w:after="120" w:line="480" w:lineRule="auto"/>
      <w:ind w:left="360"/>
    </w:pPr>
  </w:style>
  <w:style w:type="character" w:customStyle="1" w:styleId="BodyTextIndent2Char">
    <w:name w:val="Body Text Indent 2 Char"/>
    <w:basedOn w:val="DefaultParagraphFont"/>
    <w:link w:val="BodyTextIndent2"/>
    <w:rsid w:val="00EB07B7"/>
    <w:rPr>
      <w:sz w:val="24"/>
      <w:szCs w:val="24"/>
    </w:rPr>
  </w:style>
  <w:style w:type="paragraph" w:styleId="BlockText">
    <w:name w:val="Block Text"/>
    <w:basedOn w:val="Normal"/>
    <w:qFormat/>
    <w:rsid w:val="00BE7B19"/>
    <w:pPr>
      <w:spacing w:after="120"/>
      <w:ind w:left="1440" w:right="1440"/>
    </w:pPr>
  </w:style>
  <w:style w:type="paragraph" w:styleId="BodyTextFirstIndent2">
    <w:name w:val="Body Text First Indent 2"/>
    <w:basedOn w:val="BodyTextIndent"/>
    <w:link w:val="BodyTextFirstIndent2Char"/>
    <w:rsid w:val="00BE7B19"/>
    <w:pPr>
      <w:ind w:firstLine="210"/>
    </w:pPr>
  </w:style>
  <w:style w:type="character" w:customStyle="1" w:styleId="BodyTextFirstIndent2Char">
    <w:name w:val="Body Text First Indent 2 Char"/>
    <w:basedOn w:val="BodyTextIndentChar"/>
    <w:link w:val="BodyTextFirstIndent2"/>
    <w:rsid w:val="00BE7B19"/>
    <w:rPr>
      <w:rFonts w:ascii="Georgia" w:hAnsi="Georgia"/>
      <w:sz w:val="22"/>
      <w:szCs w:val="24"/>
    </w:rPr>
  </w:style>
  <w:style w:type="paragraph" w:styleId="Caption">
    <w:name w:val="caption"/>
    <w:basedOn w:val="Normal"/>
    <w:next w:val="Normal"/>
    <w:uiPriority w:val="35"/>
    <w:unhideWhenUsed/>
    <w:qFormat/>
    <w:rsid w:val="00F02D25"/>
    <w:pPr>
      <w:spacing w:before="120"/>
    </w:pPr>
    <w:rPr>
      <w:b/>
      <w:bCs/>
      <w:sz w:val="20"/>
      <w:szCs w:val="20"/>
    </w:rPr>
  </w:style>
  <w:style w:type="paragraph" w:styleId="Signature">
    <w:name w:val="Signature"/>
    <w:basedOn w:val="Normal"/>
    <w:link w:val="SignatureChar"/>
    <w:rsid w:val="00254996"/>
    <w:pPr>
      <w:ind w:left="4320"/>
    </w:pPr>
  </w:style>
  <w:style w:type="character" w:customStyle="1" w:styleId="SignatureChar">
    <w:name w:val="Signature Char"/>
    <w:basedOn w:val="DefaultParagraphFont"/>
    <w:link w:val="Signature"/>
    <w:rsid w:val="00254996"/>
    <w:rPr>
      <w:sz w:val="24"/>
      <w:szCs w:val="24"/>
    </w:rPr>
  </w:style>
  <w:style w:type="paragraph" w:styleId="Salutation">
    <w:name w:val="Salutation"/>
    <w:basedOn w:val="Normal"/>
    <w:next w:val="Normal"/>
    <w:link w:val="SalutationChar"/>
    <w:rsid w:val="00254996"/>
  </w:style>
  <w:style w:type="character" w:customStyle="1" w:styleId="SalutationChar">
    <w:name w:val="Salutation Char"/>
    <w:basedOn w:val="DefaultParagraphFont"/>
    <w:link w:val="Salutation"/>
    <w:rsid w:val="00254996"/>
    <w:rPr>
      <w:sz w:val="24"/>
      <w:szCs w:val="24"/>
    </w:rPr>
  </w:style>
  <w:style w:type="paragraph" w:styleId="FootnoteText">
    <w:name w:val="footnote text"/>
    <w:basedOn w:val="Normal"/>
    <w:link w:val="FootnoteTextChar"/>
    <w:uiPriority w:val="99"/>
    <w:rsid w:val="00102E50"/>
    <w:rPr>
      <w:sz w:val="20"/>
      <w:szCs w:val="20"/>
    </w:rPr>
  </w:style>
  <w:style w:type="character" w:customStyle="1" w:styleId="FootnoteTextChar">
    <w:name w:val="Footnote Text Char"/>
    <w:basedOn w:val="DefaultParagraphFont"/>
    <w:link w:val="FootnoteText"/>
    <w:uiPriority w:val="99"/>
    <w:rsid w:val="00102E50"/>
  </w:style>
  <w:style w:type="character" w:styleId="FootnoteReference">
    <w:name w:val="footnote reference"/>
    <w:basedOn w:val="DefaultParagraphFont"/>
    <w:uiPriority w:val="99"/>
    <w:rsid w:val="00102E50"/>
    <w:rPr>
      <w:vertAlign w:val="superscript"/>
    </w:rPr>
  </w:style>
  <w:style w:type="paragraph" w:customStyle="1" w:styleId="StyleBodyTextIndentLeft065">
    <w:name w:val="Style Body Text Indent + Left:  0.65&quot;"/>
    <w:basedOn w:val="BodyTextIndent"/>
    <w:rsid w:val="005A2645"/>
    <w:pPr>
      <w:spacing w:before="120"/>
      <w:ind w:left="936"/>
    </w:pPr>
    <w:rPr>
      <w:szCs w:val="20"/>
    </w:rPr>
  </w:style>
  <w:style w:type="paragraph" w:styleId="NormalIndent">
    <w:name w:val="Normal Indent"/>
    <w:basedOn w:val="Normal"/>
    <w:rsid w:val="0000394B"/>
    <w:pPr>
      <w:ind w:left="720"/>
    </w:pPr>
  </w:style>
  <w:style w:type="character" w:customStyle="1" w:styleId="Heading2Char">
    <w:name w:val="Heading 2 Char"/>
    <w:basedOn w:val="DefaultParagraphFont"/>
    <w:link w:val="Heading2"/>
    <w:uiPriority w:val="9"/>
    <w:rsid w:val="000738A8"/>
    <w:rPr>
      <w:rFonts w:ascii="Verdana" w:eastAsiaTheme="majorEastAsia" w:hAnsi="Verdana" w:cstheme="majorBidi"/>
      <w:b/>
      <w:bCs/>
      <w:i/>
      <w:sz w:val="32"/>
      <w:szCs w:val="26"/>
    </w:rPr>
  </w:style>
  <w:style w:type="character" w:customStyle="1" w:styleId="Heading3Char">
    <w:name w:val="Heading 3 Char"/>
    <w:basedOn w:val="DefaultParagraphFont"/>
    <w:link w:val="Heading3"/>
    <w:uiPriority w:val="9"/>
    <w:rsid w:val="000738A8"/>
    <w:rPr>
      <w:rFonts w:ascii="Verdana" w:eastAsiaTheme="majorEastAsia" w:hAnsi="Verdana" w:cstheme="majorBidi"/>
      <w:b/>
      <w:bCs/>
      <w:sz w:val="28"/>
      <w:szCs w:val="26"/>
    </w:rPr>
  </w:style>
  <w:style w:type="character" w:customStyle="1" w:styleId="Heading4Char">
    <w:name w:val="Heading 4 Char"/>
    <w:basedOn w:val="DefaultParagraphFont"/>
    <w:link w:val="Heading4"/>
    <w:uiPriority w:val="9"/>
    <w:rsid w:val="000738A8"/>
    <w:rPr>
      <w:rFonts w:ascii="Verdana" w:eastAsiaTheme="majorEastAsia" w:hAnsi="Verdana" w:cstheme="majorBidi"/>
      <w:b/>
      <w:iCs/>
      <w:sz w:val="24"/>
      <w:szCs w:val="26"/>
    </w:rPr>
  </w:style>
  <w:style w:type="character" w:customStyle="1" w:styleId="Heading5Char">
    <w:name w:val="Heading 5 Char"/>
    <w:basedOn w:val="DefaultParagraphFont"/>
    <w:link w:val="Heading5"/>
    <w:uiPriority w:val="9"/>
    <w:rsid w:val="000738A8"/>
    <w:rPr>
      <w:rFonts w:ascii="Verdana" w:eastAsiaTheme="majorEastAsia" w:hAnsi="Verdana" w:cstheme="majorBidi"/>
      <w:i/>
      <w:iCs/>
      <w:sz w:val="24"/>
      <w:szCs w:val="26"/>
    </w:rPr>
  </w:style>
  <w:style w:type="character" w:customStyle="1" w:styleId="Heading6Char">
    <w:name w:val="Heading 6 Char"/>
    <w:basedOn w:val="DefaultParagraphFont"/>
    <w:link w:val="Heading6"/>
    <w:uiPriority w:val="9"/>
    <w:rsid w:val="000738A8"/>
    <w:rPr>
      <w:rFonts w:ascii="Tahoma" w:eastAsiaTheme="majorEastAsia" w:hAnsi="Tahoma" w:cstheme="majorBidi"/>
      <w:iCs/>
      <w:sz w:val="24"/>
      <w:szCs w:val="24"/>
    </w:rPr>
  </w:style>
  <w:style w:type="character" w:customStyle="1" w:styleId="Heading7Char">
    <w:name w:val="Heading 7 Char"/>
    <w:basedOn w:val="DefaultParagraphFont"/>
    <w:link w:val="Heading7"/>
    <w:uiPriority w:val="99"/>
    <w:rsid w:val="000738A8"/>
    <w:rPr>
      <w:rFonts w:ascii="Lucida Bright" w:eastAsiaTheme="minorHAnsi" w:hAnsi="Lucida Bright" w:cstheme="minorBidi"/>
      <w:sz w:val="24"/>
      <w:szCs w:val="24"/>
    </w:rPr>
  </w:style>
  <w:style w:type="character" w:customStyle="1" w:styleId="Heading8Char">
    <w:name w:val="Heading 8 Char"/>
    <w:basedOn w:val="DefaultParagraphFont"/>
    <w:link w:val="Heading8"/>
    <w:uiPriority w:val="99"/>
    <w:rsid w:val="000738A8"/>
    <w:rPr>
      <w:rFonts w:ascii="Lucida Bright" w:eastAsiaTheme="minorHAnsi" w:hAnsi="Lucida Bright" w:cstheme="minorBidi"/>
      <w:i/>
      <w:iCs/>
      <w:sz w:val="24"/>
      <w:szCs w:val="24"/>
    </w:rPr>
  </w:style>
  <w:style w:type="character" w:customStyle="1" w:styleId="Heading9Char">
    <w:name w:val="Heading 9 Char"/>
    <w:basedOn w:val="DefaultParagraphFont"/>
    <w:link w:val="Heading9"/>
    <w:uiPriority w:val="99"/>
    <w:rsid w:val="000738A8"/>
    <w:rPr>
      <w:rFonts w:ascii="Arial" w:eastAsiaTheme="minorHAnsi" w:hAnsi="Arial" w:cs="Arial"/>
      <w:sz w:val="22"/>
      <w:szCs w:val="22"/>
    </w:rPr>
  </w:style>
  <w:style w:type="numbering" w:customStyle="1" w:styleId="NoList1">
    <w:name w:val="No List1"/>
    <w:next w:val="NoList"/>
    <w:uiPriority w:val="99"/>
    <w:semiHidden/>
    <w:unhideWhenUsed/>
    <w:rsid w:val="000738A8"/>
  </w:style>
  <w:style w:type="paragraph" w:styleId="Title">
    <w:name w:val="Title"/>
    <w:basedOn w:val="Heading1"/>
    <w:next w:val="Subtitle"/>
    <w:link w:val="TitleChar"/>
    <w:uiPriority w:val="10"/>
    <w:unhideWhenUsed/>
    <w:qFormat/>
    <w:rsid w:val="000738A8"/>
    <w:pPr>
      <w:keepLines/>
      <w:pBdr>
        <w:bottom w:val="single" w:sz="8" w:space="4" w:color="4F81BD" w:themeColor="accent1"/>
      </w:pBdr>
      <w:spacing w:before="480" w:after="300"/>
      <w:contextualSpacing/>
    </w:pPr>
    <w:rPr>
      <w:rFonts w:ascii="Verdana" w:eastAsiaTheme="majorEastAsia" w:hAnsi="Verdana" w:cstheme="majorBidi"/>
      <w:spacing w:val="5"/>
      <w:kern w:val="28"/>
      <w:sz w:val="52"/>
      <w:szCs w:val="52"/>
    </w:rPr>
  </w:style>
  <w:style w:type="character" w:customStyle="1" w:styleId="TitleChar">
    <w:name w:val="Title Char"/>
    <w:basedOn w:val="DefaultParagraphFont"/>
    <w:link w:val="Title"/>
    <w:uiPriority w:val="10"/>
    <w:rsid w:val="000738A8"/>
    <w:rPr>
      <w:rFonts w:ascii="Verdana" w:eastAsiaTheme="majorEastAsia" w:hAnsi="Verdana" w:cstheme="majorBidi"/>
      <w:b/>
      <w:bCs/>
      <w:spacing w:val="5"/>
      <w:kern w:val="28"/>
      <w:sz w:val="52"/>
      <w:szCs w:val="52"/>
    </w:rPr>
  </w:style>
  <w:style w:type="paragraph" w:styleId="List">
    <w:name w:val="List"/>
    <w:basedOn w:val="BodyText"/>
    <w:uiPriority w:val="99"/>
    <w:qFormat/>
    <w:rsid w:val="000738A8"/>
    <w:pPr>
      <w:spacing w:line="240" w:lineRule="auto"/>
      <w:ind w:left="360" w:hanging="360"/>
      <w:contextualSpacing/>
    </w:pPr>
    <w:rPr>
      <w:rFonts w:eastAsiaTheme="minorHAnsi" w:cstheme="minorBidi"/>
      <w:sz w:val="24"/>
      <w:szCs w:val="24"/>
    </w:rPr>
  </w:style>
  <w:style w:type="paragraph" w:styleId="ListBullet">
    <w:name w:val="List Bullet"/>
    <w:basedOn w:val="BodyText"/>
    <w:uiPriority w:val="5"/>
    <w:qFormat/>
    <w:rsid w:val="000738A8"/>
    <w:pPr>
      <w:numPr>
        <w:numId w:val="15"/>
      </w:numPr>
      <w:spacing w:line="240" w:lineRule="auto"/>
    </w:pPr>
    <w:rPr>
      <w:rFonts w:eastAsiaTheme="minorHAnsi" w:cstheme="minorBidi"/>
      <w:sz w:val="24"/>
      <w:szCs w:val="24"/>
    </w:rPr>
  </w:style>
  <w:style w:type="paragraph" w:styleId="ListContinue">
    <w:name w:val="List Continue"/>
    <w:basedOn w:val="BodyTextIndent"/>
    <w:uiPriority w:val="99"/>
    <w:qFormat/>
    <w:rsid w:val="003B3117"/>
  </w:style>
  <w:style w:type="paragraph" w:styleId="ListNumber">
    <w:name w:val="List Number"/>
    <w:basedOn w:val="BodyTextFirstIndent"/>
    <w:uiPriority w:val="5"/>
    <w:qFormat/>
    <w:rsid w:val="00851FB2"/>
    <w:pPr>
      <w:numPr>
        <w:numId w:val="1"/>
      </w:numPr>
      <w:spacing w:before="120"/>
    </w:pPr>
  </w:style>
  <w:style w:type="character" w:styleId="BookTitle">
    <w:name w:val="Book Title"/>
    <w:uiPriority w:val="3"/>
    <w:unhideWhenUsed/>
    <w:rsid w:val="000738A8"/>
    <w:rPr>
      <w:bCs/>
      <w:i/>
      <w:spacing w:val="5"/>
    </w:rPr>
  </w:style>
  <w:style w:type="paragraph" w:styleId="Quote">
    <w:name w:val="Quote"/>
    <w:basedOn w:val="BodyText"/>
    <w:next w:val="BodyText"/>
    <w:link w:val="QuoteChar"/>
    <w:unhideWhenUsed/>
    <w:qFormat/>
    <w:rsid w:val="000738A8"/>
    <w:pPr>
      <w:spacing w:line="240" w:lineRule="auto"/>
      <w:ind w:left="965" w:right="720"/>
    </w:pPr>
    <w:rPr>
      <w:rFonts w:eastAsiaTheme="minorHAnsi" w:cstheme="minorBidi"/>
      <w:iCs/>
      <w:color w:val="000000" w:themeColor="text1"/>
      <w:sz w:val="24"/>
      <w:szCs w:val="24"/>
    </w:rPr>
  </w:style>
  <w:style w:type="character" w:customStyle="1" w:styleId="QuoteChar">
    <w:name w:val="Quote Char"/>
    <w:basedOn w:val="DefaultParagraphFont"/>
    <w:link w:val="Quote"/>
    <w:rsid w:val="000738A8"/>
    <w:rPr>
      <w:rFonts w:ascii="Georgia" w:eastAsiaTheme="minorHAnsi" w:hAnsi="Georgia" w:cstheme="minorBidi"/>
      <w:iCs/>
      <w:color w:val="000000" w:themeColor="text1"/>
      <w:sz w:val="24"/>
      <w:szCs w:val="24"/>
    </w:rPr>
  </w:style>
  <w:style w:type="paragraph" w:styleId="Subtitle">
    <w:name w:val="Subtitle"/>
    <w:basedOn w:val="Title"/>
    <w:next w:val="BodyText"/>
    <w:link w:val="SubtitleChar"/>
    <w:uiPriority w:val="11"/>
    <w:unhideWhenUsed/>
    <w:qFormat/>
    <w:rsid w:val="000738A8"/>
    <w:pPr>
      <w:numPr>
        <w:ilvl w:val="1"/>
      </w:numPr>
      <w:ind w:left="720" w:hanging="720"/>
    </w:pPr>
    <w:rPr>
      <w:i/>
      <w:iCs/>
      <w:spacing w:val="15"/>
      <w:sz w:val="48"/>
    </w:rPr>
  </w:style>
  <w:style w:type="character" w:customStyle="1" w:styleId="SubtitleChar">
    <w:name w:val="Subtitle Char"/>
    <w:basedOn w:val="DefaultParagraphFont"/>
    <w:link w:val="Subtitle"/>
    <w:uiPriority w:val="11"/>
    <w:rsid w:val="000738A8"/>
    <w:rPr>
      <w:rFonts w:ascii="Verdana" w:eastAsiaTheme="majorEastAsia" w:hAnsi="Verdana" w:cstheme="majorBidi"/>
      <w:b/>
      <w:bCs/>
      <w:i/>
      <w:iCs/>
      <w:spacing w:val="15"/>
      <w:kern w:val="28"/>
      <w:sz w:val="48"/>
      <w:szCs w:val="52"/>
    </w:rPr>
  </w:style>
  <w:style w:type="paragraph" w:styleId="IntenseQuote">
    <w:name w:val="Intense Quote"/>
    <w:basedOn w:val="Quote"/>
    <w:next w:val="BodyText"/>
    <w:link w:val="IntenseQuoteChar"/>
    <w:uiPriority w:val="30"/>
    <w:rsid w:val="000738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rsid w:val="000738A8"/>
    <w:rPr>
      <w:rFonts w:ascii="Georgia" w:eastAsiaTheme="minorHAnsi" w:hAnsi="Georgia" w:cstheme="minorBidi"/>
      <w:bCs/>
      <w:i/>
      <w:sz w:val="24"/>
      <w:szCs w:val="24"/>
    </w:rPr>
  </w:style>
  <w:style w:type="character" w:styleId="SubtleEmphasis">
    <w:name w:val="Subtle Emphasis"/>
    <w:uiPriority w:val="19"/>
    <w:rsid w:val="000738A8"/>
    <w:rPr>
      <w:i/>
      <w:iCs/>
      <w:color w:val="4F81BD" w:themeColor="accent1"/>
    </w:rPr>
  </w:style>
  <w:style w:type="character" w:styleId="IntenseEmphasis">
    <w:name w:val="Intense Emphasis"/>
    <w:uiPriority w:val="21"/>
    <w:rsid w:val="000738A8"/>
    <w:rPr>
      <w:b/>
      <w:bCs/>
      <w:i/>
      <w:iCs/>
      <w:color w:val="4F81BD" w:themeColor="accent1"/>
    </w:rPr>
  </w:style>
  <w:style w:type="character" w:styleId="SubtleReference">
    <w:name w:val="Subtle Reference"/>
    <w:uiPriority w:val="31"/>
    <w:rsid w:val="000738A8"/>
    <w:rPr>
      <w:i/>
      <w:color w:val="C0504D" w:themeColor="accent2"/>
      <w:u w:val="none"/>
    </w:rPr>
  </w:style>
  <w:style w:type="character" w:styleId="IntenseReference">
    <w:name w:val="Intense Reference"/>
    <w:uiPriority w:val="32"/>
    <w:rsid w:val="000738A8"/>
    <w:rPr>
      <w:b/>
      <w:bCs/>
      <w:color w:val="C0504D" w:themeColor="accent2"/>
      <w:spacing w:val="5"/>
      <w:u w:val="none"/>
    </w:rPr>
  </w:style>
  <w:style w:type="paragraph" w:styleId="Bibliography">
    <w:name w:val="Bibliography"/>
    <w:basedOn w:val="BodyText"/>
    <w:next w:val="Normal"/>
    <w:uiPriority w:val="8"/>
    <w:semiHidden/>
    <w:unhideWhenUsed/>
    <w:rsid w:val="000738A8"/>
    <w:pPr>
      <w:spacing w:line="240" w:lineRule="auto"/>
      <w:ind w:left="1080" w:hanging="360"/>
    </w:pPr>
    <w:rPr>
      <w:rFonts w:eastAsiaTheme="minorHAnsi" w:cstheme="minorBidi"/>
      <w:sz w:val="24"/>
      <w:szCs w:val="24"/>
    </w:rPr>
  </w:style>
  <w:style w:type="character" w:customStyle="1" w:styleId="ReferenceTitle">
    <w:name w:val="Reference Title"/>
    <w:unhideWhenUsed/>
    <w:qFormat/>
    <w:rsid w:val="000738A8"/>
    <w:rPr>
      <w:i/>
    </w:rPr>
  </w:style>
  <w:style w:type="character" w:customStyle="1" w:styleId="StrongEmphasis">
    <w:name w:val="Strong Emphasis"/>
    <w:rsid w:val="000738A8"/>
    <w:rPr>
      <w:b/>
      <w:i/>
    </w:rPr>
  </w:style>
  <w:style w:type="paragraph" w:styleId="Index1">
    <w:name w:val="index 1"/>
    <w:basedOn w:val="Normal"/>
    <w:next w:val="Normal"/>
    <w:autoRedefine/>
    <w:rsid w:val="000738A8"/>
    <w:pPr>
      <w:tabs>
        <w:tab w:val="left" w:pos="720"/>
      </w:tabs>
      <w:spacing w:before="-1" w:after="-1"/>
      <w:ind w:left="240" w:hanging="240"/>
    </w:pPr>
    <w:rPr>
      <w:rFonts w:eastAsiaTheme="minorHAnsi" w:cstheme="minorBidi"/>
      <w:sz w:val="24"/>
    </w:rPr>
  </w:style>
  <w:style w:type="paragraph" w:styleId="Index2">
    <w:name w:val="index 2"/>
    <w:basedOn w:val="Normal"/>
    <w:next w:val="Normal"/>
    <w:autoRedefine/>
    <w:rsid w:val="000738A8"/>
    <w:pPr>
      <w:tabs>
        <w:tab w:val="left" w:pos="720"/>
      </w:tabs>
      <w:spacing w:before="-1" w:after="-1"/>
      <w:ind w:left="480" w:hanging="240"/>
    </w:pPr>
    <w:rPr>
      <w:rFonts w:eastAsiaTheme="minorHAnsi" w:cstheme="minorBidi"/>
      <w:sz w:val="24"/>
    </w:rPr>
  </w:style>
  <w:style w:type="paragraph" w:styleId="Index3">
    <w:name w:val="index 3"/>
    <w:basedOn w:val="Normal"/>
    <w:next w:val="Normal"/>
    <w:autoRedefine/>
    <w:rsid w:val="000738A8"/>
    <w:pPr>
      <w:tabs>
        <w:tab w:val="left" w:pos="720"/>
      </w:tabs>
      <w:spacing w:before="-1" w:after="-1"/>
      <w:ind w:left="720" w:hanging="240"/>
    </w:pPr>
    <w:rPr>
      <w:rFonts w:eastAsiaTheme="minorHAnsi" w:cstheme="minorBidi"/>
      <w:sz w:val="24"/>
    </w:rPr>
  </w:style>
  <w:style w:type="paragraph" w:styleId="Index4">
    <w:name w:val="index 4"/>
    <w:basedOn w:val="Normal"/>
    <w:next w:val="Normal"/>
    <w:autoRedefine/>
    <w:rsid w:val="000738A8"/>
    <w:pPr>
      <w:tabs>
        <w:tab w:val="left" w:pos="720"/>
      </w:tabs>
      <w:spacing w:before="-1" w:after="-1"/>
      <w:ind w:left="960" w:hanging="240"/>
    </w:pPr>
    <w:rPr>
      <w:rFonts w:eastAsiaTheme="minorHAnsi" w:cstheme="minorBidi"/>
      <w:sz w:val="24"/>
    </w:rPr>
  </w:style>
  <w:style w:type="paragraph" w:styleId="Index5">
    <w:name w:val="index 5"/>
    <w:basedOn w:val="Normal"/>
    <w:next w:val="Normal"/>
    <w:autoRedefine/>
    <w:rsid w:val="000738A8"/>
    <w:pPr>
      <w:tabs>
        <w:tab w:val="left" w:pos="720"/>
      </w:tabs>
      <w:spacing w:before="-1" w:after="-1"/>
      <w:ind w:left="1200" w:hanging="240"/>
    </w:pPr>
    <w:rPr>
      <w:rFonts w:eastAsiaTheme="minorHAnsi" w:cstheme="minorBidi"/>
      <w:sz w:val="24"/>
    </w:rPr>
  </w:style>
  <w:style w:type="paragraph" w:styleId="Index6">
    <w:name w:val="index 6"/>
    <w:basedOn w:val="Normal"/>
    <w:next w:val="Normal"/>
    <w:autoRedefine/>
    <w:rsid w:val="000738A8"/>
    <w:pPr>
      <w:tabs>
        <w:tab w:val="left" w:pos="720"/>
      </w:tabs>
      <w:spacing w:before="-1" w:after="-1"/>
      <w:ind w:left="1440" w:hanging="240"/>
    </w:pPr>
    <w:rPr>
      <w:rFonts w:eastAsiaTheme="minorHAnsi" w:cstheme="minorBidi"/>
      <w:sz w:val="24"/>
    </w:rPr>
  </w:style>
  <w:style w:type="paragraph" w:styleId="Index7">
    <w:name w:val="index 7"/>
    <w:basedOn w:val="Normal"/>
    <w:next w:val="Normal"/>
    <w:autoRedefine/>
    <w:rsid w:val="000738A8"/>
    <w:pPr>
      <w:tabs>
        <w:tab w:val="left" w:pos="720"/>
      </w:tabs>
      <w:spacing w:before="-1" w:after="-1"/>
      <w:ind w:left="1680" w:hanging="240"/>
    </w:pPr>
    <w:rPr>
      <w:rFonts w:eastAsiaTheme="minorHAnsi" w:cstheme="minorBidi"/>
      <w:sz w:val="24"/>
    </w:rPr>
  </w:style>
  <w:style w:type="paragraph" w:styleId="Index8">
    <w:name w:val="index 8"/>
    <w:basedOn w:val="Normal"/>
    <w:next w:val="Normal"/>
    <w:autoRedefine/>
    <w:rsid w:val="000738A8"/>
    <w:pPr>
      <w:tabs>
        <w:tab w:val="left" w:pos="720"/>
      </w:tabs>
      <w:spacing w:before="-1" w:after="-1"/>
      <w:ind w:left="1920" w:hanging="240"/>
    </w:pPr>
    <w:rPr>
      <w:rFonts w:eastAsiaTheme="minorHAnsi" w:cstheme="minorBidi"/>
      <w:sz w:val="24"/>
    </w:rPr>
  </w:style>
  <w:style w:type="paragraph" w:styleId="Index9">
    <w:name w:val="index 9"/>
    <w:basedOn w:val="Normal"/>
    <w:next w:val="Normal"/>
    <w:autoRedefine/>
    <w:rsid w:val="000738A8"/>
    <w:pPr>
      <w:tabs>
        <w:tab w:val="left" w:pos="720"/>
      </w:tabs>
      <w:spacing w:before="-1" w:after="-1"/>
      <w:ind w:left="2160" w:hanging="240"/>
    </w:pPr>
    <w:rPr>
      <w:rFonts w:eastAsiaTheme="minorHAnsi" w:cstheme="minorBidi"/>
      <w:sz w:val="24"/>
    </w:rPr>
  </w:style>
  <w:style w:type="paragraph" w:styleId="TOC2">
    <w:name w:val="toc 2"/>
    <w:basedOn w:val="Normal"/>
    <w:next w:val="Normal"/>
    <w:autoRedefine/>
    <w:uiPriority w:val="39"/>
    <w:qFormat/>
    <w:rsid w:val="000738A8"/>
    <w:pPr>
      <w:tabs>
        <w:tab w:val="left" w:pos="720"/>
      </w:tabs>
      <w:spacing w:before="-1" w:after="-1"/>
      <w:ind w:left="240"/>
    </w:pPr>
    <w:rPr>
      <w:rFonts w:eastAsiaTheme="minorHAnsi" w:cstheme="minorBidi"/>
      <w:sz w:val="24"/>
    </w:rPr>
  </w:style>
  <w:style w:type="paragraph" w:styleId="TOC3">
    <w:name w:val="toc 3"/>
    <w:basedOn w:val="Normal"/>
    <w:next w:val="Normal"/>
    <w:autoRedefine/>
    <w:uiPriority w:val="39"/>
    <w:qFormat/>
    <w:rsid w:val="000738A8"/>
    <w:pPr>
      <w:tabs>
        <w:tab w:val="left" w:pos="720"/>
      </w:tabs>
      <w:spacing w:before="-1" w:after="-1"/>
      <w:ind w:left="480"/>
    </w:pPr>
    <w:rPr>
      <w:rFonts w:eastAsiaTheme="minorHAnsi" w:cstheme="minorBidi"/>
      <w:sz w:val="24"/>
    </w:rPr>
  </w:style>
  <w:style w:type="paragraph" w:styleId="TOC4">
    <w:name w:val="toc 4"/>
    <w:basedOn w:val="Normal"/>
    <w:next w:val="Normal"/>
    <w:autoRedefine/>
    <w:uiPriority w:val="39"/>
    <w:rsid w:val="000738A8"/>
    <w:pPr>
      <w:tabs>
        <w:tab w:val="left" w:pos="720"/>
      </w:tabs>
      <w:spacing w:before="-1" w:after="-1"/>
      <w:ind w:left="720"/>
    </w:pPr>
    <w:rPr>
      <w:rFonts w:eastAsiaTheme="minorHAnsi" w:cstheme="minorBidi"/>
      <w:sz w:val="24"/>
    </w:rPr>
  </w:style>
  <w:style w:type="paragraph" w:styleId="TOC5">
    <w:name w:val="toc 5"/>
    <w:basedOn w:val="Normal"/>
    <w:next w:val="Normal"/>
    <w:autoRedefine/>
    <w:uiPriority w:val="39"/>
    <w:rsid w:val="000738A8"/>
    <w:pPr>
      <w:tabs>
        <w:tab w:val="left" w:pos="720"/>
      </w:tabs>
      <w:spacing w:before="-1" w:after="-1"/>
      <w:ind w:left="960"/>
    </w:pPr>
    <w:rPr>
      <w:rFonts w:eastAsiaTheme="minorHAnsi" w:cstheme="minorBidi"/>
      <w:sz w:val="24"/>
    </w:rPr>
  </w:style>
  <w:style w:type="paragraph" w:styleId="TOC6">
    <w:name w:val="toc 6"/>
    <w:basedOn w:val="Normal"/>
    <w:next w:val="Normal"/>
    <w:autoRedefine/>
    <w:uiPriority w:val="39"/>
    <w:rsid w:val="000738A8"/>
    <w:pPr>
      <w:tabs>
        <w:tab w:val="left" w:pos="720"/>
      </w:tabs>
      <w:spacing w:before="-1" w:after="-1"/>
      <w:ind w:left="1200"/>
    </w:pPr>
    <w:rPr>
      <w:rFonts w:eastAsiaTheme="minorHAnsi" w:cstheme="minorBidi"/>
      <w:sz w:val="24"/>
    </w:rPr>
  </w:style>
  <w:style w:type="paragraph" w:styleId="TOC7">
    <w:name w:val="toc 7"/>
    <w:basedOn w:val="Normal"/>
    <w:next w:val="Normal"/>
    <w:autoRedefine/>
    <w:uiPriority w:val="39"/>
    <w:rsid w:val="000738A8"/>
    <w:pPr>
      <w:tabs>
        <w:tab w:val="left" w:pos="720"/>
      </w:tabs>
      <w:spacing w:before="-1" w:after="-1"/>
      <w:ind w:left="1440"/>
    </w:pPr>
    <w:rPr>
      <w:rFonts w:eastAsiaTheme="minorHAnsi" w:cstheme="minorBidi"/>
      <w:sz w:val="24"/>
    </w:rPr>
  </w:style>
  <w:style w:type="paragraph" w:styleId="TOC8">
    <w:name w:val="toc 8"/>
    <w:basedOn w:val="Normal"/>
    <w:next w:val="Normal"/>
    <w:autoRedefine/>
    <w:uiPriority w:val="39"/>
    <w:rsid w:val="000738A8"/>
    <w:pPr>
      <w:tabs>
        <w:tab w:val="left" w:pos="720"/>
      </w:tabs>
      <w:spacing w:before="-1" w:after="-1"/>
      <w:ind w:left="1680"/>
    </w:pPr>
    <w:rPr>
      <w:rFonts w:eastAsiaTheme="minorHAnsi" w:cstheme="minorBidi"/>
      <w:sz w:val="24"/>
    </w:rPr>
  </w:style>
  <w:style w:type="paragraph" w:styleId="TOC9">
    <w:name w:val="toc 9"/>
    <w:basedOn w:val="Normal"/>
    <w:next w:val="Normal"/>
    <w:autoRedefine/>
    <w:uiPriority w:val="39"/>
    <w:rsid w:val="000738A8"/>
    <w:pPr>
      <w:tabs>
        <w:tab w:val="left" w:pos="720"/>
      </w:tabs>
      <w:spacing w:before="-1" w:after="-1"/>
      <w:ind w:left="1920"/>
    </w:pPr>
    <w:rPr>
      <w:rFonts w:eastAsiaTheme="minorHAnsi" w:cstheme="minorBidi"/>
      <w:sz w:val="24"/>
    </w:rPr>
  </w:style>
  <w:style w:type="character" w:customStyle="1" w:styleId="HeaderChar">
    <w:name w:val="Header Char"/>
    <w:basedOn w:val="DefaultParagraphFont"/>
    <w:link w:val="Header"/>
    <w:uiPriority w:val="99"/>
    <w:rsid w:val="000738A8"/>
    <w:rPr>
      <w:rFonts w:ascii="Georgia" w:hAnsi="Georgia"/>
      <w:sz w:val="22"/>
      <w:szCs w:val="24"/>
    </w:rPr>
  </w:style>
  <w:style w:type="character" w:customStyle="1" w:styleId="FooterChar">
    <w:name w:val="Footer Char"/>
    <w:basedOn w:val="DefaultParagraphFont"/>
    <w:link w:val="Footer"/>
    <w:uiPriority w:val="99"/>
    <w:rsid w:val="000738A8"/>
    <w:rPr>
      <w:rFonts w:ascii="Georgia" w:hAnsi="Georgia"/>
      <w:sz w:val="22"/>
      <w:szCs w:val="24"/>
    </w:rPr>
  </w:style>
  <w:style w:type="paragraph" w:styleId="IndexHeading">
    <w:name w:val="index heading"/>
    <w:basedOn w:val="Normal"/>
    <w:next w:val="Index1"/>
    <w:rsid w:val="000738A8"/>
    <w:pPr>
      <w:tabs>
        <w:tab w:val="left" w:pos="720"/>
      </w:tabs>
      <w:spacing w:before="-1" w:after="-1"/>
    </w:pPr>
    <w:rPr>
      <w:rFonts w:ascii="Arial" w:eastAsiaTheme="minorHAnsi" w:hAnsi="Arial" w:cs="Arial"/>
      <w:b/>
      <w:bCs/>
      <w:sz w:val="24"/>
    </w:rPr>
  </w:style>
  <w:style w:type="paragraph" w:styleId="TableofFigures">
    <w:name w:val="table of figures"/>
    <w:basedOn w:val="Normal"/>
    <w:next w:val="Normal"/>
    <w:rsid w:val="000738A8"/>
    <w:pPr>
      <w:tabs>
        <w:tab w:val="left" w:pos="720"/>
      </w:tabs>
      <w:spacing w:before="-1" w:after="-1"/>
    </w:pPr>
    <w:rPr>
      <w:rFonts w:eastAsiaTheme="minorHAnsi" w:cstheme="minorBidi"/>
      <w:sz w:val="24"/>
    </w:rPr>
  </w:style>
  <w:style w:type="paragraph" w:styleId="EnvelopeAddress">
    <w:name w:val="envelope address"/>
    <w:basedOn w:val="Normal"/>
    <w:rsid w:val="000738A8"/>
    <w:pPr>
      <w:framePr w:w="7920" w:h="1980" w:hRule="exact" w:hSpace="180" w:wrap="auto" w:hAnchor="page" w:xAlign="center" w:yAlign="bottom"/>
      <w:tabs>
        <w:tab w:val="left" w:pos="720"/>
      </w:tabs>
      <w:spacing w:before="-1" w:after="-1"/>
      <w:ind w:left="2880"/>
    </w:pPr>
    <w:rPr>
      <w:rFonts w:ascii="Arial" w:eastAsiaTheme="minorHAnsi" w:hAnsi="Arial" w:cs="Arial"/>
      <w:sz w:val="24"/>
    </w:rPr>
  </w:style>
  <w:style w:type="paragraph" w:styleId="EnvelopeReturn">
    <w:name w:val="envelope return"/>
    <w:basedOn w:val="Normal"/>
    <w:rsid w:val="000738A8"/>
    <w:pPr>
      <w:tabs>
        <w:tab w:val="left" w:pos="720"/>
      </w:tabs>
      <w:spacing w:before="-1" w:after="-1"/>
    </w:pPr>
    <w:rPr>
      <w:rFonts w:ascii="Arial" w:eastAsiaTheme="minorHAnsi" w:hAnsi="Arial" w:cs="Arial"/>
      <w:sz w:val="20"/>
      <w:szCs w:val="20"/>
    </w:rPr>
  </w:style>
  <w:style w:type="character" w:styleId="LineNumber">
    <w:name w:val="line number"/>
    <w:basedOn w:val="DefaultParagraphFont"/>
    <w:uiPriority w:val="99"/>
    <w:rsid w:val="000738A8"/>
  </w:style>
  <w:style w:type="character" w:styleId="EndnoteReference">
    <w:name w:val="endnote reference"/>
    <w:basedOn w:val="DefaultParagraphFont"/>
    <w:rsid w:val="000738A8"/>
    <w:rPr>
      <w:vertAlign w:val="superscript"/>
    </w:rPr>
  </w:style>
  <w:style w:type="paragraph" w:styleId="EndnoteText">
    <w:name w:val="endnote text"/>
    <w:basedOn w:val="Normal"/>
    <w:link w:val="EndnoteTextChar"/>
    <w:rsid w:val="000738A8"/>
    <w:pPr>
      <w:tabs>
        <w:tab w:val="left" w:pos="720"/>
      </w:tabs>
      <w:spacing w:before="-1" w:after="-1"/>
    </w:pPr>
    <w:rPr>
      <w:rFonts w:eastAsiaTheme="minorHAnsi" w:cstheme="minorBidi"/>
      <w:sz w:val="20"/>
      <w:szCs w:val="20"/>
    </w:rPr>
  </w:style>
  <w:style w:type="character" w:customStyle="1" w:styleId="EndnoteTextChar">
    <w:name w:val="Endnote Text Char"/>
    <w:basedOn w:val="DefaultParagraphFont"/>
    <w:link w:val="EndnoteText"/>
    <w:rsid w:val="000738A8"/>
    <w:rPr>
      <w:rFonts w:ascii="Georgia" w:eastAsiaTheme="minorHAnsi" w:hAnsi="Georgia" w:cstheme="minorBidi"/>
    </w:rPr>
  </w:style>
  <w:style w:type="paragraph" w:styleId="TableofAuthorities">
    <w:name w:val="table of authorities"/>
    <w:basedOn w:val="Normal"/>
    <w:next w:val="Normal"/>
    <w:rsid w:val="000738A8"/>
    <w:pPr>
      <w:tabs>
        <w:tab w:val="left" w:pos="720"/>
      </w:tabs>
      <w:spacing w:before="-1" w:after="-1"/>
      <w:ind w:left="240" w:hanging="240"/>
    </w:pPr>
    <w:rPr>
      <w:rFonts w:eastAsiaTheme="minorHAnsi" w:cstheme="minorBidi"/>
      <w:sz w:val="24"/>
    </w:rPr>
  </w:style>
  <w:style w:type="paragraph" w:styleId="MacroText">
    <w:name w:val="macro"/>
    <w:link w:val="MacroTextChar"/>
    <w:rsid w:val="000738A8"/>
    <w:pPr>
      <w:tabs>
        <w:tab w:val="left" w:pos="480"/>
        <w:tab w:val="left" w:pos="960"/>
        <w:tab w:val="left" w:pos="1440"/>
        <w:tab w:val="left" w:pos="1920"/>
        <w:tab w:val="left" w:pos="2400"/>
        <w:tab w:val="left" w:pos="2880"/>
        <w:tab w:val="left" w:pos="3360"/>
        <w:tab w:val="left" w:pos="3840"/>
        <w:tab w:val="left" w:pos="4320"/>
      </w:tabs>
      <w:spacing w:before="-1" w:after="-1"/>
    </w:pPr>
    <w:rPr>
      <w:rFonts w:ascii="Courier New" w:hAnsi="Courier New" w:cs="Courier New"/>
      <w:sz w:val="24"/>
      <w:szCs w:val="24"/>
    </w:rPr>
  </w:style>
  <w:style w:type="character" w:customStyle="1" w:styleId="MacroTextChar">
    <w:name w:val="Macro Text Char"/>
    <w:basedOn w:val="DefaultParagraphFont"/>
    <w:link w:val="MacroText"/>
    <w:rsid w:val="000738A8"/>
    <w:rPr>
      <w:rFonts w:ascii="Courier New" w:hAnsi="Courier New" w:cs="Courier New"/>
      <w:sz w:val="24"/>
      <w:szCs w:val="24"/>
    </w:rPr>
  </w:style>
  <w:style w:type="paragraph" w:styleId="TOAHeading">
    <w:name w:val="toa heading"/>
    <w:basedOn w:val="Normal"/>
    <w:next w:val="Normal"/>
    <w:rsid w:val="000738A8"/>
    <w:pPr>
      <w:tabs>
        <w:tab w:val="left" w:pos="720"/>
      </w:tabs>
      <w:spacing w:before="120" w:after="-1"/>
    </w:pPr>
    <w:rPr>
      <w:rFonts w:ascii="Arial" w:eastAsiaTheme="minorHAnsi" w:hAnsi="Arial" w:cs="Arial"/>
      <w:b/>
      <w:bCs/>
      <w:sz w:val="24"/>
    </w:rPr>
  </w:style>
  <w:style w:type="paragraph" w:styleId="List2">
    <w:name w:val="List 2"/>
    <w:basedOn w:val="Normal"/>
    <w:uiPriority w:val="99"/>
    <w:unhideWhenUsed/>
    <w:rsid w:val="000738A8"/>
    <w:pPr>
      <w:tabs>
        <w:tab w:val="left" w:pos="720"/>
      </w:tabs>
      <w:spacing w:before="-1" w:after="-1"/>
      <w:ind w:left="720" w:hanging="360"/>
    </w:pPr>
    <w:rPr>
      <w:rFonts w:eastAsiaTheme="minorHAnsi" w:cstheme="minorBidi"/>
      <w:sz w:val="24"/>
    </w:rPr>
  </w:style>
  <w:style w:type="paragraph" w:styleId="List3">
    <w:name w:val="List 3"/>
    <w:basedOn w:val="Normal"/>
    <w:uiPriority w:val="5"/>
    <w:rsid w:val="000738A8"/>
    <w:pPr>
      <w:tabs>
        <w:tab w:val="left" w:pos="720"/>
      </w:tabs>
      <w:spacing w:before="-1" w:after="-1"/>
      <w:ind w:left="1080" w:hanging="360"/>
    </w:pPr>
    <w:rPr>
      <w:rFonts w:eastAsiaTheme="minorHAnsi" w:cstheme="minorBidi"/>
      <w:sz w:val="24"/>
    </w:rPr>
  </w:style>
  <w:style w:type="paragraph" w:styleId="List4">
    <w:name w:val="List 4"/>
    <w:basedOn w:val="Normal"/>
    <w:uiPriority w:val="5"/>
    <w:rsid w:val="000738A8"/>
    <w:pPr>
      <w:tabs>
        <w:tab w:val="left" w:pos="720"/>
      </w:tabs>
      <w:spacing w:before="-1" w:after="-1"/>
      <w:ind w:left="1440" w:hanging="360"/>
    </w:pPr>
    <w:rPr>
      <w:rFonts w:eastAsiaTheme="minorHAnsi" w:cstheme="minorBidi"/>
      <w:sz w:val="24"/>
    </w:rPr>
  </w:style>
  <w:style w:type="paragraph" w:styleId="List5">
    <w:name w:val="List 5"/>
    <w:basedOn w:val="Normal"/>
    <w:uiPriority w:val="5"/>
    <w:rsid w:val="000738A8"/>
    <w:pPr>
      <w:tabs>
        <w:tab w:val="left" w:pos="720"/>
      </w:tabs>
      <w:spacing w:before="-1" w:after="-1"/>
      <w:ind w:left="1800" w:hanging="360"/>
    </w:pPr>
    <w:rPr>
      <w:rFonts w:eastAsiaTheme="minorHAnsi" w:cstheme="minorBidi"/>
      <w:sz w:val="24"/>
    </w:rPr>
  </w:style>
  <w:style w:type="paragraph" w:styleId="ListBullet2">
    <w:name w:val="List Bullet 2"/>
    <w:basedOn w:val="ListBullet"/>
    <w:uiPriority w:val="5"/>
    <w:unhideWhenUsed/>
    <w:rsid w:val="000738A8"/>
    <w:pPr>
      <w:numPr>
        <w:numId w:val="14"/>
      </w:numPr>
    </w:pPr>
  </w:style>
  <w:style w:type="paragraph" w:styleId="ListBullet3">
    <w:name w:val="List Bullet 3"/>
    <w:basedOn w:val="BodyText"/>
    <w:uiPriority w:val="5"/>
    <w:rsid w:val="003F520F"/>
    <w:pPr>
      <w:numPr>
        <w:ilvl w:val="2"/>
        <w:numId w:val="19"/>
      </w:numPr>
    </w:pPr>
  </w:style>
  <w:style w:type="paragraph" w:styleId="ListBullet4">
    <w:name w:val="List Bullet 4"/>
    <w:basedOn w:val="Normal"/>
    <w:uiPriority w:val="5"/>
    <w:rsid w:val="000738A8"/>
    <w:pPr>
      <w:numPr>
        <w:numId w:val="8"/>
      </w:numPr>
      <w:tabs>
        <w:tab w:val="left" w:pos="720"/>
      </w:tabs>
      <w:spacing w:before="-1" w:after="-1"/>
    </w:pPr>
    <w:rPr>
      <w:rFonts w:eastAsiaTheme="minorHAnsi" w:cstheme="minorBidi"/>
      <w:sz w:val="24"/>
    </w:rPr>
  </w:style>
  <w:style w:type="paragraph" w:styleId="ListBullet5">
    <w:name w:val="List Bullet 5"/>
    <w:basedOn w:val="Normal"/>
    <w:uiPriority w:val="5"/>
    <w:rsid w:val="000738A8"/>
    <w:pPr>
      <w:numPr>
        <w:numId w:val="9"/>
      </w:numPr>
      <w:tabs>
        <w:tab w:val="left" w:pos="720"/>
      </w:tabs>
      <w:spacing w:before="-1" w:after="-1"/>
    </w:pPr>
    <w:rPr>
      <w:rFonts w:eastAsiaTheme="minorHAnsi" w:cstheme="minorBidi"/>
      <w:sz w:val="24"/>
    </w:rPr>
  </w:style>
  <w:style w:type="paragraph" w:styleId="ListNumber2">
    <w:name w:val="List Number 2"/>
    <w:basedOn w:val="BodyTextIndent"/>
    <w:uiPriority w:val="5"/>
    <w:unhideWhenUsed/>
    <w:rsid w:val="00851FB2"/>
    <w:pPr>
      <w:numPr>
        <w:numId w:val="2"/>
      </w:numPr>
      <w:spacing w:before="120"/>
    </w:pPr>
  </w:style>
  <w:style w:type="paragraph" w:styleId="ListNumber3">
    <w:name w:val="List Number 3"/>
    <w:basedOn w:val="BodyTextIndent"/>
    <w:uiPriority w:val="5"/>
    <w:rsid w:val="00851FB2"/>
    <w:pPr>
      <w:numPr>
        <w:numId w:val="4"/>
      </w:numPr>
      <w:spacing w:before="120"/>
      <w:ind w:left="1080"/>
    </w:pPr>
    <w:rPr>
      <w:szCs w:val="22"/>
    </w:rPr>
  </w:style>
  <w:style w:type="paragraph" w:styleId="ListNumber4">
    <w:name w:val="List Number 4"/>
    <w:basedOn w:val="BodyTextIndent"/>
    <w:uiPriority w:val="5"/>
    <w:rsid w:val="00973DCA"/>
    <w:pPr>
      <w:numPr>
        <w:numId w:val="3"/>
      </w:numPr>
      <w:ind w:left="1440"/>
    </w:pPr>
    <w:rPr>
      <w:szCs w:val="22"/>
    </w:rPr>
  </w:style>
  <w:style w:type="paragraph" w:styleId="ListNumber5">
    <w:name w:val="List Number 5"/>
    <w:basedOn w:val="Normal"/>
    <w:uiPriority w:val="5"/>
    <w:rsid w:val="000738A8"/>
    <w:pPr>
      <w:numPr>
        <w:numId w:val="10"/>
      </w:numPr>
      <w:tabs>
        <w:tab w:val="left" w:pos="720"/>
      </w:tabs>
      <w:spacing w:before="-1" w:after="-1"/>
    </w:pPr>
    <w:rPr>
      <w:rFonts w:eastAsiaTheme="minorHAnsi" w:cstheme="minorBidi"/>
      <w:sz w:val="24"/>
    </w:rPr>
  </w:style>
  <w:style w:type="paragraph" w:styleId="Closing">
    <w:name w:val="Closing"/>
    <w:basedOn w:val="Normal"/>
    <w:link w:val="ClosingChar"/>
    <w:rsid w:val="000738A8"/>
    <w:pPr>
      <w:tabs>
        <w:tab w:val="left" w:pos="720"/>
      </w:tabs>
      <w:spacing w:before="-1" w:after="-1"/>
      <w:ind w:left="4320"/>
    </w:pPr>
    <w:rPr>
      <w:rFonts w:eastAsiaTheme="minorHAnsi" w:cstheme="minorBidi"/>
      <w:sz w:val="24"/>
    </w:rPr>
  </w:style>
  <w:style w:type="character" w:customStyle="1" w:styleId="ClosingChar">
    <w:name w:val="Closing Char"/>
    <w:basedOn w:val="DefaultParagraphFont"/>
    <w:link w:val="Closing"/>
    <w:rsid w:val="000738A8"/>
    <w:rPr>
      <w:rFonts w:ascii="Georgia" w:eastAsiaTheme="minorHAnsi" w:hAnsi="Georgia" w:cstheme="minorBidi"/>
      <w:sz w:val="24"/>
      <w:szCs w:val="24"/>
    </w:rPr>
  </w:style>
  <w:style w:type="paragraph" w:styleId="ListContinue2">
    <w:name w:val="List Continue 2"/>
    <w:basedOn w:val="Normal"/>
    <w:uiPriority w:val="6"/>
    <w:unhideWhenUsed/>
    <w:rsid w:val="00F67397"/>
    <w:pPr>
      <w:spacing w:after="120"/>
      <w:ind w:left="720"/>
    </w:pPr>
    <w:rPr>
      <w:rFonts w:eastAsia="Calibri"/>
      <w:szCs w:val="22"/>
    </w:rPr>
  </w:style>
  <w:style w:type="paragraph" w:styleId="ListContinue3">
    <w:name w:val="List Continue 3"/>
    <w:basedOn w:val="ListContinue2"/>
    <w:uiPriority w:val="6"/>
    <w:rsid w:val="00F67397"/>
    <w:pPr>
      <w:ind w:left="1080"/>
    </w:pPr>
  </w:style>
  <w:style w:type="paragraph" w:styleId="ListContinue4">
    <w:name w:val="List Continue 4"/>
    <w:basedOn w:val="ListContinue3"/>
    <w:uiPriority w:val="6"/>
    <w:rsid w:val="008834A8"/>
    <w:pPr>
      <w:ind w:left="1440"/>
    </w:pPr>
  </w:style>
  <w:style w:type="paragraph" w:styleId="ListContinue5">
    <w:name w:val="List Continue 5"/>
    <w:basedOn w:val="Normal"/>
    <w:uiPriority w:val="6"/>
    <w:rsid w:val="000738A8"/>
    <w:pPr>
      <w:tabs>
        <w:tab w:val="left" w:pos="720"/>
      </w:tabs>
      <w:spacing w:before="-1" w:after="120"/>
      <w:ind w:left="1800"/>
    </w:pPr>
    <w:rPr>
      <w:rFonts w:eastAsiaTheme="minorHAnsi" w:cstheme="minorBidi"/>
      <w:sz w:val="24"/>
    </w:rPr>
  </w:style>
  <w:style w:type="paragraph" w:styleId="MessageHeader">
    <w:name w:val="Message Header"/>
    <w:basedOn w:val="Normal"/>
    <w:link w:val="MessageHeaderChar"/>
    <w:rsid w:val="000738A8"/>
    <w:pPr>
      <w:pBdr>
        <w:top w:val="single" w:sz="6" w:space="1" w:color="auto"/>
        <w:left w:val="single" w:sz="6" w:space="1" w:color="auto"/>
        <w:bottom w:val="single" w:sz="6" w:space="1" w:color="auto"/>
        <w:right w:val="single" w:sz="6" w:space="1" w:color="auto"/>
      </w:pBdr>
      <w:shd w:val="pct20" w:color="auto" w:fill="auto"/>
      <w:tabs>
        <w:tab w:val="left" w:pos="720"/>
      </w:tabs>
      <w:spacing w:before="-1" w:after="-1"/>
      <w:ind w:left="1080" w:hanging="1080"/>
    </w:pPr>
    <w:rPr>
      <w:rFonts w:ascii="Arial" w:eastAsiaTheme="minorHAnsi" w:hAnsi="Arial" w:cs="Arial"/>
      <w:sz w:val="24"/>
    </w:rPr>
  </w:style>
  <w:style w:type="character" w:customStyle="1" w:styleId="MessageHeaderChar">
    <w:name w:val="Message Header Char"/>
    <w:basedOn w:val="DefaultParagraphFont"/>
    <w:link w:val="MessageHeader"/>
    <w:rsid w:val="000738A8"/>
    <w:rPr>
      <w:rFonts w:ascii="Arial" w:eastAsiaTheme="minorHAnsi" w:hAnsi="Arial" w:cs="Arial"/>
      <w:sz w:val="24"/>
      <w:szCs w:val="24"/>
      <w:shd w:val="pct20" w:color="auto" w:fill="auto"/>
    </w:rPr>
  </w:style>
  <w:style w:type="paragraph" w:styleId="Date">
    <w:name w:val="Date"/>
    <w:basedOn w:val="Normal"/>
    <w:next w:val="Normal"/>
    <w:link w:val="DateChar"/>
    <w:rsid w:val="000738A8"/>
    <w:pPr>
      <w:tabs>
        <w:tab w:val="left" w:pos="720"/>
      </w:tabs>
      <w:spacing w:before="-1" w:after="-1"/>
    </w:pPr>
    <w:rPr>
      <w:rFonts w:eastAsiaTheme="minorHAnsi" w:cstheme="minorBidi"/>
      <w:sz w:val="24"/>
    </w:rPr>
  </w:style>
  <w:style w:type="character" w:customStyle="1" w:styleId="DateChar">
    <w:name w:val="Date Char"/>
    <w:basedOn w:val="DefaultParagraphFont"/>
    <w:link w:val="Date"/>
    <w:rsid w:val="000738A8"/>
    <w:rPr>
      <w:rFonts w:ascii="Georgia" w:eastAsiaTheme="minorHAnsi" w:hAnsi="Georgia" w:cstheme="minorBidi"/>
      <w:sz w:val="24"/>
      <w:szCs w:val="24"/>
    </w:rPr>
  </w:style>
  <w:style w:type="paragraph" w:styleId="NoteHeading">
    <w:name w:val="Note Heading"/>
    <w:basedOn w:val="Normal"/>
    <w:next w:val="Normal"/>
    <w:link w:val="NoteHeadingChar"/>
    <w:rsid w:val="000738A8"/>
    <w:pPr>
      <w:tabs>
        <w:tab w:val="left" w:pos="720"/>
      </w:tabs>
      <w:spacing w:before="-1" w:after="-1"/>
    </w:pPr>
    <w:rPr>
      <w:rFonts w:eastAsiaTheme="minorHAnsi" w:cstheme="minorBidi"/>
      <w:sz w:val="24"/>
    </w:rPr>
  </w:style>
  <w:style w:type="character" w:customStyle="1" w:styleId="NoteHeadingChar">
    <w:name w:val="Note Heading Char"/>
    <w:basedOn w:val="DefaultParagraphFont"/>
    <w:link w:val="NoteHeading"/>
    <w:rsid w:val="000738A8"/>
    <w:rPr>
      <w:rFonts w:ascii="Georgia" w:eastAsiaTheme="minorHAnsi" w:hAnsi="Georgia" w:cstheme="minorBidi"/>
      <w:sz w:val="24"/>
      <w:szCs w:val="24"/>
    </w:rPr>
  </w:style>
  <w:style w:type="paragraph" w:styleId="BodyText3">
    <w:name w:val="Body Text 3"/>
    <w:basedOn w:val="Normal"/>
    <w:link w:val="BodyText3Char"/>
    <w:uiPriority w:val="99"/>
    <w:rsid w:val="000738A8"/>
    <w:pPr>
      <w:tabs>
        <w:tab w:val="left" w:pos="720"/>
      </w:tabs>
      <w:spacing w:before="-1" w:after="120"/>
    </w:pPr>
    <w:rPr>
      <w:rFonts w:eastAsiaTheme="minorHAnsi" w:cstheme="minorBidi"/>
      <w:sz w:val="16"/>
      <w:szCs w:val="16"/>
    </w:rPr>
  </w:style>
  <w:style w:type="character" w:customStyle="1" w:styleId="BodyText3Char">
    <w:name w:val="Body Text 3 Char"/>
    <w:basedOn w:val="DefaultParagraphFont"/>
    <w:link w:val="BodyText3"/>
    <w:uiPriority w:val="99"/>
    <w:rsid w:val="000738A8"/>
    <w:rPr>
      <w:rFonts w:ascii="Georgia" w:eastAsiaTheme="minorHAnsi" w:hAnsi="Georgia" w:cstheme="minorBidi"/>
      <w:sz w:val="16"/>
      <w:szCs w:val="16"/>
    </w:rPr>
  </w:style>
  <w:style w:type="paragraph" w:styleId="BodyTextIndent3">
    <w:name w:val="Body Text Indent 3"/>
    <w:basedOn w:val="Normal"/>
    <w:link w:val="BodyTextIndent3Char"/>
    <w:rsid w:val="000738A8"/>
    <w:pPr>
      <w:tabs>
        <w:tab w:val="left" w:pos="720"/>
      </w:tabs>
      <w:spacing w:before="-1" w:after="120"/>
      <w:ind w:left="360"/>
    </w:pPr>
    <w:rPr>
      <w:rFonts w:eastAsiaTheme="minorHAnsi" w:cstheme="minorBidi"/>
      <w:sz w:val="16"/>
      <w:szCs w:val="16"/>
    </w:rPr>
  </w:style>
  <w:style w:type="character" w:customStyle="1" w:styleId="BodyTextIndent3Char">
    <w:name w:val="Body Text Indent 3 Char"/>
    <w:basedOn w:val="DefaultParagraphFont"/>
    <w:link w:val="BodyTextIndent3"/>
    <w:rsid w:val="000738A8"/>
    <w:rPr>
      <w:rFonts w:ascii="Georgia" w:eastAsiaTheme="minorHAnsi" w:hAnsi="Georgia" w:cstheme="minorBidi"/>
      <w:sz w:val="16"/>
      <w:szCs w:val="16"/>
    </w:rPr>
  </w:style>
  <w:style w:type="character" w:styleId="FollowedHyperlink">
    <w:name w:val="FollowedHyperlink"/>
    <w:basedOn w:val="DefaultParagraphFont"/>
    <w:uiPriority w:val="99"/>
    <w:rsid w:val="000738A8"/>
    <w:rPr>
      <w:color w:val="800080"/>
      <w:u w:val="single"/>
    </w:rPr>
  </w:style>
  <w:style w:type="paragraph" w:styleId="PlainText">
    <w:name w:val="Plain Text"/>
    <w:basedOn w:val="Normal"/>
    <w:link w:val="PlainTextChar"/>
    <w:rsid w:val="000738A8"/>
    <w:pPr>
      <w:tabs>
        <w:tab w:val="left" w:pos="720"/>
      </w:tabs>
      <w:spacing w:before="-1" w:after="-1"/>
    </w:pPr>
    <w:rPr>
      <w:rFonts w:ascii="Courier New" w:eastAsiaTheme="minorHAnsi" w:hAnsi="Courier New" w:cs="Courier New"/>
      <w:sz w:val="20"/>
      <w:szCs w:val="20"/>
    </w:rPr>
  </w:style>
  <w:style w:type="character" w:customStyle="1" w:styleId="PlainTextChar">
    <w:name w:val="Plain Text Char"/>
    <w:basedOn w:val="DefaultParagraphFont"/>
    <w:link w:val="PlainText"/>
    <w:rsid w:val="000738A8"/>
    <w:rPr>
      <w:rFonts w:ascii="Courier New" w:eastAsiaTheme="minorHAnsi" w:hAnsi="Courier New" w:cs="Courier New"/>
    </w:rPr>
  </w:style>
  <w:style w:type="paragraph" w:styleId="E-mailSignature">
    <w:name w:val="E-mail Signature"/>
    <w:basedOn w:val="Normal"/>
    <w:link w:val="E-mailSignatureChar"/>
    <w:rsid w:val="000738A8"/>
    <w:pPr>
      <w:tabs>
        <w:tab w:val="left" w:pos="720"/>
      </w:tabs>
      <w:spacing w:before="-1" w:after="-1"/>
    </w:pPr>
    <w:rPr>
      <w:rFonts w:eastAsiaTheme="minorHAnsi" w:cstheme="minorBidi"/>
      <w:sz w:val="24"/>
    </w:rPr>
  </w:style>
  <w:style w:type="character" w:customStyle="1" w:styleId="E-mailSignatureChar">
    <w:name w:val="E-mail Signature Char"/>
    <w:basedOn w:val="DefaultParagraphFont"/>
    <w:link w:val="E-mailSignature"/>
    <w:rsid w:val="000738A8"/>
    <w:rPr>
      <w:rFonts w:ascii="Georgia" w:eastAsiaTheme="minorHAnsi" w:hAnsi="Georgia" w:cstheme="minorBidi"/>
      <w:sz w:val="24"/>
      <w:szCs w:val="24"/>
    </w:rPr>
  </w:style>
  <w:style w:type="paragraph" w:styleId="NormalWeb">
    <w:name w:val="Normal (Web)"/>
    <w:basedOn w:val="Normal"/>
    <w:uiPriority w:val="99"/>
    <w:rsid w:val="000738A8"/>
    <w:pPr>
      <w:tabs>
        <w:tab w:val="left" w:pos="720"/>
      </w:tabs>
      <w:spacing w:before="-1" w:after="-1"/>
    </w:pPr>
    <w:rPr>
      <w:rFonts w:eastAsiaTheme="minorHAnsi" w:cstheme="minorBidi"/>
      <w:sz w:val="24"/>
    </w:rPr>
  </w:style>
  <w:style w:type="character" w:styleId="HTMLAcronym">
    <w:name w:val="HTML Acronym"/>
    <w:basedOn w:val="DefaultParagraphFont"/>
    <w:rsid w:val="000738A8"/>
  </w:style>
  <w:style w:type="paragraph" w:styleId="HTMLAddress">
    <w:name w:val="HTML Address"/>
    <w:basedOn w:val="Normal"/>
    <w:link w:val="HTMLAddressChar"/>
    <w:rsid w:val="000738A8"/>
    <w:pPr>
      <w:tabs>
        <w:tab w:val="left" w:pos="720"/>
      </w:tabs>
      <w:spacing w:before="-1" w:after="-1"/>
    </w:pPr>
    <w:rPr>
      <w:rFonts w:eastAsiaTheme="minorHAnsi" w:cstheme="minorBidi"/>
      <w:i/>
      <w:iCs/>
      <w:sz w:val="24"/>
    </w:rPr>
  </w:style>
  <w:style w:type="character" w:customStyle="1" w:styleId="HTMLAddressChar">
    <w:name w:val="HTML Address Char"/>
    <w:basedOn w:val="DefaultParagraphFont"/>
    <w:link w:val="HTMLAddress"/>
    <w:rsid w:val="000738A8"/>
    <w:rPr>
      <w:rFonts w:ascii="Georgia" w:eastAsiaTheme="minorHAnsi" w:hAnsi="Georgia" w:cstheme="minorBidi"/>
      <w:i/>
      <w:iCs/>
      <w:sz w:val="24"/>
      <w:szCs w:val="24"/>
    </w:rPr>
  </w:style>
  <w:style w:type="character" w:styleId="HTMLCite">
    <w:name w:val="HTML Cite"/>
    <w:basedOn w:val="DefaultParagraphFont"/>
    <w:rsid w:val="000738A8"/>
    <w:rPr>
      <w:i/>
      <w:iCs/>
    </w:rPr>
  </w:style>
  <w:style w:type="character" w:styleId="HTMLCode">
    <w:name w:val="HTML Code"/>
    <w:basedOn w:val="DefaultParagraphFont"/>
    <w:rsid w:val="000738A8"/>
    <w:rPr>
      <w:rFonts w:ascii="Courier New" w:hAnsi="Courier New" w:cs="Courier New"/>
      <w:sz w:val="20"/>
      <w:szCs w:val="20"/>
    </w:rPr>
  </w:style>
  <w:style w:type="character" w:styleId="HTMLDefinition">
    <w:name w:val="HTML Definition"/>
    <w:basedOn w:val="DefaultParagraphFont"/>
    <w:rsid w:val="000738A8"/>
    <w:rPr>
      <w:i/>
      <w:iCs/>
    </w:rPr>
  </w:style>
  <w:style w:type="character" w:styleId="HTMLKeyboard">
    <w:name w:val="HTML Keyboard"/>
    <w:basedOn w:val="DefaultParagraphFont"/>
    <w:rsid w:val="000738A8"/>
    <w:rPr>
      <w:rFonts w:ascii="Courier New" w:hAnsi="Courier New" w:cs="Courier New"/>
      <w:sz w:val="20"/>
      <w:szCs w:val="20"/>
    </w:rPr>
  </w:style>
  <w:style w:type="paragraph" w:styleId="HTMLPreformatted">
    <w:name w:val="HTML Preformatted"/>
    <w:basedOn w:val="Normal"/>
    <w:link w:val="HTMLPreformattedChar"/>
    <w:rsid w:val="000738A8"/>
    <w:pPr>
      <w:tabs>
        <w:tab w:val="left" w:pos="720"/>
      </w:tabs>
      <w:spacing w:before="-1" w:after="-1"/>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rsid w:val="000738A8"/>
    <w:rPr>
      <w:rFonts w:ascii="Courier New" w:eastAsiaTheme="minorHAnsi" w:hAnsi="Courier New" w:cs="Courier New"/>
    </w:rPr>
  </w:style>
  <w:style w:type="character" w:styleId="HTMLSample">
    <w:name w:val="HTML Sample"/>
    <w:basedOn w:val="DefaultParagraphFont"/>
    <w:rsid w:val="000738A8"/>
    <w:rPr>
      <w:rFonts w:ascii="Courier New" w:hAnsi="Courier New" w:cs="Courier New"/>
    </w:rPr>
  </w:style>
  <w:style w:type="character" w:styleId="HTMLTypewriter">
    <w:name w:val="HTML Typewriter"/>
    <w:basedOn w:val="DefaultParagraphFont"/>
    <w:rsid w:val="000738A8"/>
    <w:rPr>
      <w:rFonts w:ascii="Courier New" w:hAnsi="Courier New" w:cs="Courier New"/>
      <w:sz w:val="20"/>
      <w:szCs w:val="20"/>
    </w:rPr>
  </w:style>
  <w:style w:type="character" w:styleId="HTMLVariable">
    <w:name w:val="HTML Variable"/>
    <w:basedOn w:val="DefaultParagraphFont"/>
    <w:rsid w:val="000738A8"/>
    <w:rPr>
      <w:i/>
      <w:iCs/>
    </w:rPr>
  </w:style>
  <w:style w:type="numbering" w:styleId="1ai">
    <w:name w:val="Outline List 1"/>
    <w:basedOn w:val="NoList"/>
    <w:rsid w:val="000738A8"/>
    <w:pPr>
      <w:numPr>
        <w:numId w:val="11"/>
      </w:numPr>
    </w:pPr>
  </w:style>
  <w:style w:type="numbering" w:styleId="111111">
    <w:name w:val="Outline List 2"/>
    <w:basedOn w:val="NoList"/>
    <w:rsid w:val="000738A8"/>
    <w:pPr>
      <w:numPr>
        <w:numId w:val="12"/>
      </w:numPr>
    </w:pPr>
  </w:style>
  <w:style w:type="numbering" w:styleId="ArticleSection">
    <w:name w:val="Outline List 3"/>
    <w:basedOn w:val="NoList"/>
    <w:rsid w:val="000738A8"/>
    <w:pPr>
      <w:numPr>
        <w:numId w:val="13"/>
      </w:numPr>
    </w:pPr>
  </w:style>
  <w:style w:type="table" w:styleId="TableSimple1">
    <w:name w:val="Table Simple 1"/>
    <w:basedOn w:val="TableNormal"/>
    <w:rsid w:val="000738A8"/>
    <w:pPr>
      <w:spacing w:before="-1" w:after="-1"/>
    </w:pPr>
    <w:rPr>
      <w:rFonts w:ascii="Georgia" w:hAnsi="Georgia"/>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738A8"/>
    <w:pPr>
      <w:spacing w:before="-1" w:after="-1"/>
    </w:pPr>
    <w:rPr>
      <w:rFonts w:ascii="Georgia" w:hAnsi="Georgia"/>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738A8"/>
    <w:pPr>
      <w:spacing w:before="-1" w:after="-1"/>
    </w:pPr>
    <w:rPr>
      <w:rFonts w:ascii="Georgia" w:hAnsi="Georgia"/>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738A8"/>
    <w:pPr>
      <w:spacing w:before="-1" w:after="-1"/>
    </w:pPr>
    <w:rPr>
      <w:rFonts w:ascii="Georgia" w:hAnsi="Georgia"/>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738A8"/>
    <w:pPr>
      <w:spacing w:before="-1" w:after="-1"/>
    </w:pPr>
    <w:rPr>
      <w:rFonts w:ascii="Georgia" w:hAnsi="Georgia"/>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738A8"/>
    <w:pPr>
      <w:spacing w:before="-1" w:after="-1"/>
    </w:pPr>
    <w:rPr>
      <w:rFonts w:ascii="Georgia" w:hAnsi="Georgia"/>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738A8"/>
    <w:pPr>
      <w:spacing w:before="-1" w:after="-1"/>
    </w:pPr>
    <w:rPr>
      <w:rFonts w:ascii="Georgia" w:hAnsi="Georgia"/>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738A8"/>
    <w:pPr>
      <w:spacing w:before="-1" w:after="-1"/>
    </w:pPr>
    <w:rPr>
      <w:rFonts w:ascii="Georgia" w:hAnsi="Georgia"/>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738A8"/>
    <w:pPr>
      <w:spacing w:before="-1" w:after="-1"/>
    </w:pPr>
    <w:rPr>
      <w:rFonts w:ascii="Georgia" w:hAnsi="Georgia"/>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738A8"/>
    <w:pPr>
      <w:spacing w:before="-1" w:after="-1"/>
    </w:pPr>
    <w:rPr>
      <w:rFonts w:ascii="Georgia" w:hAnsi="Georgia"/>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738A8"/>
    <w:pPr>
      <w:spacing w:before="-1" w:after="-1"/>
    </w:pPr>
    <w:rPr>
      <w:rFonts w:ascii="Georgia" w:hAnsi="Georgia"/>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738A8"/>
    <w:pPr>
      <w:spacing w:before="-1" w:after="-1"/>
    </w:pPr>
    <w:rPr>
      <w:rFonts w:ascii="Georgia" w:hAnsi="Georgia"/>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738A8"/>
    <w:pPr>
      <w:spacing w:before="-1" w:after="-1"/>
    </w:pPr>
    <w:rPr>
      <w:rFonts w:ascii="Georgia" w:hAnsi="Georgia"/>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738A8"/>
    <w:pPr>
      <w:spacing w:before="-1" w:after="-1"/>
    </w:pPr>
    <w:rPr>
      <w:rFonts w:ascii="Georgia" w:hAnsi="Georgia"/>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738A8"/>
    <w:pPr>
      <w:spacing w:before="-1" w:after="-1"/>
    </w:pPr>
    <w:rPr>
      <w:rFonts w:ascii="Georgia" w:hAnsi="Georgia"/>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738A8"/>
    <w:pPr>
      <w:spacing w:before="-1" w:after="-1"/>
    </w:pPr>
    <w:rPr>
      <w:rFonts w:ascii="Georgia"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738A8"/>
    <w:pPr>
      <w:spacing w:before="-1" w:after="-1"/>
    </w:pPr>
    <w:rPr>
      <w:rFonts w:ascii="Georgia" w:hAnsi="Georgia"/>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738A8"/>
    <w:pPr>
      <w:spacing w:before="-1" w:after="-1"/>
    </w:pPr>
    <w:rPr>
      <w:rFonts w:ascii="Georgia" w:hAnsi="Georgia"/>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738A8"/>
    <w:pPr>
      <w:spacing w:before="-1" w:after="-1"/>
    </w:pPr>
    <w:rPr>
      <w:rFonts w:ascii="Georgia" w:hAnsi="Georgia"/>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738A8"/>
    <w:pPr>
      <w:spacing w:before="-1" w:after="-1"/>
    </w:pPr>
    <w:rPr>
      <w:rFonts w:ascii="Georgia"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738A8"/>
    <w:pPr>
      <w:spacing w:before="-1" w:after="-1"/>
    </w:pPr>
    <w:rPr>
      <w:rFonts w:ascii="Georgia" w:hAnsi="Georgia"/>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738A8"/>
    <w:pPr>
      <w:spacing w:before="-1" w:after="-1"/>
    </w:pPr>
    <w:rPr>
      <w:rFonts w:ascii="Georgia" w:hAnsi="Georgia"/>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738A8"/>
    <w:pPr>
      <w:spacing w:before="-1" w:after="-1"/>
    </w:pPr>
    <w:rPr>
      <w:rFonts w:ascii="Georgia" w:hAnsi="Georgia"/>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738A8"/>
    <w:pPr>
      <w:spacing w:before="-1" w:after="-1"/>
    </w:pPr>
    <w:rPr>
      <w:rFonts w:ascii="Georgia" w:hAnsi="Georgia"/>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738A8"/>
    <w:pPr>
      <w:spacing w:before="-1" w:after="-1"/>
    </w:pPr>
    <w:rPr>
      <w:rFonts w:ascii="Georgia" w:hAnsi="Georgia"/>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738A8"/>
    <w:pPr>
      <w:spacing w:before="-1" w:after="-1"/>
    </w:pPr>
    <w:rPr>
      <w:rFonts w:ascii="Georgia" w:hAnsi="Georgia"/>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738A8"/>
    <w:pPr>
      <w:spacing w:before="-1" w:after="-1"/>
    </w:pPr>
    <w:rPr>
      <w:rFonts w:ascii="Georgia"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738A8"/>
    <w:pPr>
      <w:spacing w:before="-1" w:after="-1"/>
    </w:pPr>
    <w:rPr>
      <w:rFonts w:ascii="Georgia"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738A8"/>
    <w:pPr>
      <w:spacing w:before="-1" w:after="-1"/>
    </w:pPr>
    <w:rPr>
      <w:rFonts w:ascii="Georgia" w:hAnsi="Georgia"/>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738A8"/>
    <w:pPr>
      <w:spacing w:before="-1" w:after="-1"/>
    </w:pPr>
    <w:rPr>
      <w:rFonts w:ascii="Georgia" w:hAnsi="Georgia"/>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738A8"/>
    <w:pPr>
      <w:spacing w:before="-1" w:after="-1"/>
    </w:pPr>
    <w:rPr>
      <w:rFonts w:ascii="Georgia" w:hAnsi="Georgia"/>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738A8"/>
    <w:pPr>
      <w:spacing w:before="-1" w:after="-1"/>
    </w:pPr>
    <w:rPr>
      <w:rFonts w:ascii="Georgia" w:hAnsi="Georgia"/>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738A8"/>
    <w:pPr>
      <w:spacing w:before="-1" w:after="-1"/>
    </w:pPr>
    <w:rPr>
      <w:rFonts w:ascii="Georgia" w:hAnsi="Georgia"/>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738A8"/>
    <w:pPr>
      <w:spacing w:before="-1" w:after="-1"/>
    </w:pPr>
    <w:rPr>
      <w:rFonts w:ascii="Georgia" w:hAnsi="Georgia"/>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738A8"/>
    <w:pPr>
      <w:spacing w:before="-1" w:after="-1"/>
    </w:pPr>
    <w:rPr>
      <w:rFonts w:ascii="Georgia" w:hAnsi="Georgia"/>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738A8"/>
    <w:pPr>
      <w:spacing w:before="-1" w:after="-1"/>
    </w:pPr>
    <w:rPr>
      <w:rFonts w:ascii="Georgia" w:hAnsi="Georgia"/>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738A8"/>
    <w:pPr>
      <w:spacing w:before="-1" w:after="-1"/>
    </w:pPr>
    <w:rPr>
      <w:rFonts w:ascii="Georgia"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738A8"/>
    <w:pPr>
      <w:spacing w:before="-1" w:after="-1"/>
    </w:pPr>
    <w:rPr>
      <w:rFonts w:ascii="Georgia" w:hAnsi="Georgia"/>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738A8"/>
    <w:pPr>
      <w:spacing w:before="-1" w:after="-1"/>
    </w:pPr>
    <w:rPr>
      <w:rFonts w:ascii="Georgia" w:hAnsi="Georgia"/>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738A8"/>
    <w:pPr>
      <w:spacing w:before="-1" w:after="-1"/>
    </w:pPr>
    <w:rPr>
      <w:rFonts w:ascii="Georgia" w:hAnsi="Georgia"/>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738A8"/>
    <w:pPr>
      <w:spacing w:before="-1" w:after="-1"/>
    </w:pPr>
    <w:rPr>
      <w:rFonts w:ascii="Georgia" w:hAnsi="Georgia"/>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738A8"/>
    <w:pPr>
      <w:spacing w:before="-1" w:after="-1"/>
    </w:pPr>
    <w:rPr>
      <w:rFonts w:ascii="Georgia" w:hAnsi="Georgia"/>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uiPriority w:val="99"/>
    <w:semiHidden/>
    <w:rsid w:val="000738A8"/>
    <w:rPr>
      <w:rFonts w:ascii="Tahoma" w:hAnsi="Tahoma" w:cs="Tahoma"/>
      <w:sz w:val="16"/>
      <w:szCs w:val="16"/>
    </w:rPr>
  </w:style>
  <w:style w:type="table" w:customStyle="1" w:styleId="TableGrid10">
    <w:name w:val="Table Grid1"/>
    <w:basedOn w:val="TableNormal"/>
    <w:next w:val="TableGrid"/>
    <w:rsid w:val="000738A8"/>
    <w:pPr>
      <w:spacing w:before="-1" w:after="-1"/>
    </w:pPr>
    <w:rPr>
      <w:rFonts w:ascii="Georgia"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738A8"/>
    <w:pPr>
      <w:spacing w:before="-1" w:after="-1"/>
    </w:pPr>
    <w:rPr>
      <w:rFonts w:ascii="Georgia"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0738A8"/>
    <w:pPr>
      <w:spacing w:line="288" w:lineRule="auto"/>
    </w:pPr>
    <w:rPr>
      <w:rFonts w:ascii="Verdana" w:eastAsiaTheme="minorHAnsi" w:hAnsi="Verdana"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0738A8"/>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0738A8"/>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0738A8"/>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xl65">
    <w:name w:val="xl65"/>
    <w:basedOn w:val="Normal"/>
    <w:rsid w:val="000738A8"/>
    <w:pPr>
      <w:spacing w:before="100" w:beforeAutospacing="1" w:after="100" w:afterAutospacing="1"/>
      <w:textAlignment w:val="top"/>
    </w:pPr>
    <w:rPr>
      <w:rFonts w:ascii="Times New Roman" w:hAnsi="Times New Roman"/>
      <w:sz w:val="24"/>
    </w:rPr>
  </w:style>
  <w:style w:type="paragraph" w:customStyle="1" w:styleId="xl66">
    <w:name w:val="xl66"/>
    <w:basedOn w:val="Normal"/>
    <w:rsid w:val="000738A8"/>
    <w:pPr>
      <w:spacing w:before="100" w:beforeAutospacing="1" w:after="100" w:afterAutospacing="1"/>
      <w:textAlignment w:val="top"/>
    </w:pPr>
    <w:rPr>
      <w:rFonts w:ascii="Times New Roman" w:hAnsi="Times New Roman"/>
      <w:sz w:val="24"/>
    </w:rPr>
  </w:style>
  <w:style w:type="paragraph" w:customStyle="1" w:styleId="xl67">
    <w:name w:val="xl67"/>
    <w:basedOn w:val="Normal"/>
    <w:rsid w:val="000738A8"/>
    <w:pPr>
      <w:spacing w:before="100" w:beforeAutospacing="1" w:after="100" w:afterAutospacing="1"/>
      <w:textAlignment w:val="top"/>
    </w:pPr>
    <w:rPr>
      <w:rFonts w:ascii="Times New Roman" w:hAnsi="Times New Roman"/>
      <w:b/>
      <w:bCs/>
      <w:sz w:val="24"/>
    </w:rPr>
  </w:style>
  <w:style w:type="paragraph" w:customStyle="1" w:styleId="xl68">
    <w:name w:val="xl68"/>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0"/>
      <w:szCs w:val="20"/>
    </w:rPr>
  </w:style>
  <w:style w:type="paragraph" w:customStyle="1" w:styleId="xl69">
    <w:name w:val="xl69"/>
    <w:basedOn w:val="Normal"/>
    <w:rsid w:val="000738A8"/>
    <w:pPr>
      <w:shd w:val="clear" w:color="000000" w:fill="FFFFFF"/>
      <w:spacing w:before="100" w:beforeAutospacing="1" w:after="100" w:afterAutospacing="1"/>
    </w:pPr>
    <w:rPr>
      <w:rFonts w:ascii="Times New Roman" w:hAnsi="Times New Roman"/>
      <w:sz w:val="24"/>
    </w:rPr>
  </w:style>
  <w:style w:type="paragraph" w:customStyle="1" w:styleId="xl70">
    <w:name w:val="xl70"/>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71">
    <w:name w:val="xl71"/>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72">
    <w:name w:val="xl72"/>
    <w:basedOn w:val="Normal"/>
    <w:rsid w:val="000738A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73">
    <w:name w:val="xl73"/>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74">
    <w:name w:val="xl74"/>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75">
    <w:name w:val="xl75"/>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76">
    <w:name w:val="xl76"/>
    <w:basedOn w:val="Normal"/>
    <w:rsid w:val="000738A8"/>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77">
    <w:name w:val="xl77"/>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FF0000"/>
      <w:sz w:val="24"/>
    </w:rPr>
  </w:style>
  <w:style w:type="paragraph" w:customStyle="1" w:styleId="xl78">
    <w:name w:val="xl78"/>
    <w:basedOn w:val="Normal"/>
    <w:rsid w:val="000738A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79">
    <w:name w:val="xl79"/>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80">
    <w:name w:val="xl80"/>
    <w:basedOn w:val="Normal"/>
    <w:rsid w:val="000738A8"/>
    <w:pPr>
      <w:shd w:val="clear" w:color="000000" w:fill="FFFFFF"/>
      <w:spacing w:before="100" w:beforeAutospacing="1" w:after="100" w:afterAutospacing="1"/>
      <w:textAlignment w:val="top"/>
    </w:pPr>
    <w:rPr>
      <w:rFonts w:ascii="Times New Roman" w:hAnsi="Times New Roman"/>
      <w:b/>
      <w:bCs/>
      <w:sz w:val="24"/>
    </w:rPr>
  </w:style>
  <w:style w:type="paragraph" w:customStyle="1" w:styleId="xl81">
    <w:name w:val="xl81"/>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FF0000"/>
      <w:sz w:val="24"/>
    </w:rPr>
  </w:style>
  <w:style w:type="paragraph" w:customStyle="1" w:styleId="xl82">
    <w:name w:val="xl82"/>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83">
    <w:name w:val="xl83"/>
    <w:basedOn w:val="Normal"/>
    <w:rsid w:val="000738A8"/>
    <w:pPr>
      <w:shd w:val="clear" w:color="000000" w:fill="FFFFFF"/>
      <w:spacing w:before="100" w:beforeAutospacing="1" w:after="100" w:afterAutospacing="1"/>
    </w:pPr>
    <w:rPr>
      <w:rFonts w:ascii="Times New Roman" w:hAnsi="Times New Roman"/>
      <w:sz w:val="24"/>
    </w:rPr>
  </w:style>
  <w:style w:type="paragraph" w:customStyle="1" w:styleId="xl84">
    <w:name w:val="xl84"/>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85">
    <w:name w:val="xl85"/>
    <w:basedOn w:val="Normal"/>
    <w:rsid w:val="000738A8"/>
    <w:pPr>
      <w:shd w:val="clear" w:color="000000" w:fill="FFFFFF"/>
      <w:spacing w:before="100" w:beforeAutospacing="1" w:after="100" w:afterAutospacing="1"/>
    </w:pPr>
    <w:rPr>
      <w:rFonts w:ascii="Times New Roman" w:hAnsi="Times New Roman"/>
      <w:sz w:val="24"/>
    </w:rPr>
  </w:style>
  <w:style w:type="paragraph" w:customStyle="1" w:styleId="xl86">
    <w:name w:val="xl86"/>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FF0000"/>
      <w:sz w:val="24"/>
    </w:rPr>
  </w:style>
  <w:style w:type="paragraph" w:customStyle="1" w:styleId="xl87">
    <w:name w:val="xl87"/>
    <w:basedOn w:val="Normal"/>
    <w:rsid w:val="000738A8"/>
    <w:pPr>
      <w:pBdr>
        <w:left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88">
    <w:name w:val="xl88"/>
    <w:basedOn w:val="Normal"/>
    <w:rsid w:val="000738A8"/>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89">
    <w:name w:val="xl89"/>
    <w:basedOn w:val="Normal"/>
    <w:rsid w:val="000738A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90">
    <w:name w:val="xl90"/>
    <w:basedOn w:val="Normal"/>
    <w:rsid w:val="000738A8"/>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rPr>
  </w:style>
  <w:style w:type="paragraph" w:customStyle="1" w:styleId="xl91">
    <w:name w:val="xl91"/>
    <w:basedOn w:val="Normal"/>
    <w:rsid w:val="000738A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92">
    <w:name w:val="xl92"/>
    <w:basedOn w:val="Normal"/>
    <w:rsid w:val="000738A8"/>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rPr>
  </w:style>
  <w:style w:type="paragraph" w:customStyle="1" w:styleId="xl93">
    <w:name w:val="xl93"/>
    <w:basedOn w:val="Normal"/>
    <w:rsid w:val="000738A8"/>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94">
    <w:name w:val="xl94"/>
    <w:basedOn w:val="Normal"/>
    <w:rsid w:val="000738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95">
    <w:name w:val="xl95"/>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96">
    <w:name w:val="xl96"/>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97">
    <w:name w:val="xl97"/>
    <w:basedOn w:val="Normal"/>
    <w:rsid w:val="000738A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98">
    <w:name w:val="xl98"/>
    <w:basedOn w:val="Normal"/>
    <w:rsid w:val="000738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99">
    <w:name w:val="xl99"/>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100">
    <w:name w:val="xl100"/>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paragraph" w:customStyle="1" w:styleId="xl101">
    <w:name w:val="xl101"/>
    <w:basedOn w:val="Normal"/>
    <w:rsid w:val="00073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rPr>
  </w:style>
  <w:style w:type="numbering" w:customStyle="1" w:styleId="NoList2">
    <w:name w:val="No List2"/>
    <w:next w:val="NoList"/>
    <w:uiPriority w:val="99"/>
    <w:semiHidden/>
    <w:unhideWhenUsed/>
    <w:rsid w:val="00880D25"/>
  </w:style>
  <w:style w:type="paragraph" w:customStyle="1" w:styleId="PartNumbered">
    <w:name w:val="Part Numbered"/>
    <w:next w:val="SectionLetter"/>
    <w:semiHidden/>
    <w:qFormat/>
    <w:rsid w:val="00880D25"/>
    <w:pPr>
      <w:keepNext/>
      <w:numPr>
        <w:numId w:val="17"/>
      </w:numPr>
      <w:tabs>
        <w:tab w:val="left" w:pos="1008"/>
      </w:tabs>
      <w:spacing w:after="200"/>
      <w:ind w:left="1008" w:hanging="1008"/>
      <w:outlineLvl w:val="0"/>
    </w:pPr>
    <w:rPr>
      <w:rFonts w:ascii="Georgia" w:eastAsiaTheme="minorEastAsia" w:hAnsi="Georgia" w:cstheme="minorBidi"/>
      <w:b/>
      <w:sz w:val="22"/>
      <w:szCs w:val="22"/>
    </w:rPr>
  </w:style>
  <w:style w:type="paragraph" w:customStyle="1" w:styleId="SectionLetter">
    <w:name w:val="Section Letter"/>
    <w:next w:val="Level1"/>
    <w:semiHidden/>
    <w:qFormat/>
    <w:rsid w:val="00880D25"/>
    <w:pPr>
      <w:keepNext/>
      <w:numPr>
        <w:numId w:val="18"/>
      </w:numPr>
      <w:spacing w:after="200"/>
      <w:ind w:left="1310" w:hanging="1310"/>
      <w:outlineLvl w:val="1"/>
    </w:pPr>
    <w:rPr>
      <w:rFonts w:ascii="Georgia" w:eastAsiaTheme="minorEastAsia" w:hAnsi="Georgia" w:cstheme="minorBidi"/>
      <w:b/>
      <w:sz w:val="22"/>
      <w:szCs w:val="22"/>
    </w:rPr>
  </w:style>
  <w:style w:type="paragraph" w:customStyle="1" w:styleId="Body">
    <w:name w:val="Body"/>
    <w:basedOn w:val="Normal"/>
    <w:link w:val="BodyChar"/>
    <w:semiHidden/>
    <w:qFormat/>
    <w:rsid w:val="008834A8"/>
    <w:pPr>
      <w:spacing w:after="120"/>
    </w:pPr>
    <w:rPr>
      <w:rFonts w:eastAsiaTheme="minorEastAsia" w:cstheme="minorBidi"/>
    </w:rPr>
  </w:style>
  <w:style w:type="paragraph" w:customStyle="1" w:styleId="Bodynoindent">
    <w:name w:val="Body no indent"/>
    <w:basedOn w:val="Body"/>
    <w:link w:val="BodynoindentChar"/>
    <w:semiHidden/>
    <w:qFormat/>
    <w:rsid w:val="00880D25"/>
  </w:style>
  <w:style w:type="character" w:customStyle="1" w:styleId="BodyChar">
    <w:name w:val="Body Char"/>
    <w:basedOn w:val="DefaultParagraphFont"/>
    <w:link w:val="Body"/>
    <w:semiHidden/>
    <w:rsid w:val="008834A8"/>
    <w:rPr>
      <w:rFonts w:ascii="Lucida Bright" w:eastAsiaTheme="minorEastAsia" w:hAnsi="Lucida Bright" w:cstheme="minorBidi"/>
      <w:sz w:val="22"/>
      <w:szCs w:val="24"/>
    </w:rPr>
  </w:style>
  <w:style w:type="character" w:customStyle="1" w:styleId="BodynoindentChar">
    <w:name w:val="Body no indent Char"/>
    <w:basedOn w:val="BodyChar"/>
    <w:link w:val="Bodynoindent"/>
    <w:semiHidden/>
    <w:rsid w:val="00880D25"/>
    <w:rPr>
      <w:rFonts w:ascii="Georgia" w:eastAsiaTheme="minorEastAsia" w:hAnsi="Georgia" w:cstheme="minorBidi"/>
      <w:sz w:val="22"/>
      <w:szCs w:val="22"/>
    </w:rPr>
  </w:style>
  <w:style w:type="character" w:customStyle="1" w:styleId="Underline">
    <w:name w:val="Underline"/>
    <w:basedOn w:val="DefaultParagraphFont"/>
    <w:uiPriority w:val="1"/>
    <w:semiHidden/>
    <w:qFormat/>
    <w:rsid w:val="00880D25"/>
    <w:rPr>
      <w:u w:val="single"/>
    </w:rPr>
  </w:style>
  <w:style w:type="table" w:customStyle="1" w:styleId="TableGrid20">
    <w:name w:val="Table Grid2"/>
    <w:basedOn w:val="TableNormal"/>
    <w:next w:val="TableGrid"/>
    <w:uiPriority w:val="59"/>
    <w:rsid w:val="00880D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82047"/>
    <w:pPr>
      <w:spacing w:before="100" w:beforeAutospacing="1" w:after="100" w:afterAutospacing="1"/>
    </w:pPr>
    <w:rPr>
      <w:rFonts w:ascii="Times New Roman" w:hAnsi="Times New Roman"/>
      <w:sz w:val="24"/>
    </w:rPr>
  </w:style>
  <w:style w:type="character" w:customStyle="1" w:styleId="st1">
    <w:name w:val="st1"/>
    <w:basedOn w:val="DefaultParagraphFont"/>
    <w:rsid w:val="00B82047"/>
  </w:style>
  <w:style w:type="character" w:styleId="UnresolvedMention">
    <w:name w:val="Unresolved Mention"/>
    <w:basedOn w:val="DefaultParagraphFont"/>
    <w:uiPriority w:val="99"/>
    <w:semiHidden/>
    <w:unhideWhenUsed/>
    <w:rsid w:val="00F50767"/>
    <w:rPr>
      <w:color w:val="605E5C"/>
      <w:shd w:val="clear" w:color="auto" w:fill="E1DFDD"/>
    </w:rPr>
  </w:style>
  <w:style w:type="numbering" w:customStyle="1" w:styleId="Style1">
    <w:name w:val="Style1"/>
    <w:uiPriority w:val="99"/>
    <w:rsid w:val="00437B36"/>
    <w:pPr>
      <w:numPr>
        <w:numId w:val="55"/>
      </w:numPr>
    </w:pPr>
  </w:style>
  <w:style w:type="character" w:styleId="PlaceholderText">
    <w:name w:val="Placeholder Text"/>
    <w:basedOn w:val="DefaultParagraphFont"/>
    <w:uiPriority w:val="99"/>
    <w:semiHidden/>
    <w:rsid w:val="000757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8324">
      <w:bodyDiv w:val="1"/>
      <w:marLeft w:val="0"/>
      <w:marRight w:val="0"/>
      <w:marTop w:val="0"/>
      <w:marBottom w:val="0"/>
      <w:divBdr>
        <w:top w:val="none" w:sz="0" w:space="0" w:color="auto"/>
        <w:left w:val="none" w:sz="0" w:space="0" w:color="auto"/>
        <w:bottom w:val="none" w:sz="0" w:space="0" w:color="auto"/>
        <w:right w:val="none" w:sz="0" w:space="0" w:color="auto"/>
      </w:divBdr>
    </w:div>
    <w:div w:id="33770136">
      <w:bodyDiv w:val="1"/>
      <w:marLeft w:val="0"/>
      <w:marRight w:val="0"/>
      <w:marTop w:val="0"/>
      <w:marBottom w:val="0"/>
      <w:divBdr>
        <w:top w:val="none" w:sz="0" w:space="0" w:color="auto"/>
        <w:left w:val="none" w:sz="0" w:space="0" w:color="auto"/>
        <w:bottom w:val="none" w:sz="0" w:space="0" w:color="auto"/>
        <w:right w:val="none" w:sz="0" w:space="0" w:color="auto"/>
      </w:divBdr>
    </w:div>
    <w:div w:id="120077425">
      <w:bodyDiv w:val="1"/>
      <w:marLeft w:val="0"/>
      <w:marRight w:val="0"/>
      <w:marTop w:val="0"/>
      <w:marBottom w:val="0"/>
      <w:divBdr>
        <w:top w:val="none" w:sz="0" w:space="0" w:color="auto"/>
        <w:left w:val="none" w:sz="0" w:space="0" w:color="auto"/>
        <w:bottom w:val="none" w:sz="0" w:space="0" w:color="auto"/>
        <w:right w:val="none" w:sz="0" w:space="0" w:color="auto"/>
      </w:divBdr>
    </w:div>
    <w:div w:id="145243930">
      <w:bodyDiv w:val="1"/>
      <w:marLeft w:val="0"/>
      <w:marRight w:val="0"/>
      <w:marTop w:val="0"/>
      <w:marBottom w:val="0"/>
      <w:divBdr>
        <w:top w:val="none" w:sz="0" w:space="0" w:color="auto"/>
        <w:left w:val="none" w:sz="0" w:space="0" w:color="auto"/>
        <w:bottom w:val="none" w:sz="0" w:space="0" w:color="auto"/>
        <w:right w:val="none" w:sz="0" w:space="0" w:color="auto"/>
      </w:divBdr>
    </w:div>
    <w:div w:id="238566349">
      <w:bodyDiv w:val="1"/>
      <w:marLeft w:val="0"/>
      <w:marRight w:val="0"/>
      <w:marTop w:val="0"/>
      <w:marBottom w:val="0"/>
      <w:divBdr>
        <w:top w:val="none" w:sz="0" w:space="0" w:color="auto"/>
        <w:left w:val="none" w:sz="0" w:space="0" w:color="auto"/>
        <w:bottom w:val="none" w:sz="0" w:space="0" w:color="auto"/>
        <w:right w:val="none" w:sz="0" w:space="0" w:color="auto"/>
      </w:divBdr>
    </w:div>
    <w:div w:id="348023678">
      <w:bodyDiv w:val="1"/>
      <w:marLeft w:val="0"/>
      <w:marRight w:val="0"/>
      <w:marTop w:val="0"/>
      <w:marBottom w:val="0"/>
      <w:divBdr>
        <w:top w:val="none" w:sz="0" w:space="0" w:color="auto"/>
        <w:left w:val="none" w:sz="0" w:space="0" w:color="auto"/>
        <w:bottom w:val="none" w:sz="0" w:space="0" w:color="auto"/>
        <w:right w:val="none" w:sz="0" w:space="0" w:color="auto"/>
      </w:divBdr>
    </w:div>
    <w:div w:id="434130567">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60"/>
      <w:marRight w:val="60"/>
      <w:marTop w:val="60"/>
      <w:marBottom w:val="15"/>
      <w:divBdr>
        <w:top w:val="none" w:sz="0" w:space="0" w:color="auto"/>
        <w:left w:val="none" w:sz="0" w:space="0" w:color="auto"/>
        <w:bottom w:val="none" w:sz="0" w:space="0" w:color="auto"/>
        <w:right w:val="none" w:sz="0" w:space="0" w:color="auto"/>
      </w:divBdr>
      <w:divsChild>
        <w:div w:id="679237108">
          <w:marLeft w:val="0"/>
          <w:marRight w:val="0"/>
          <w:marTop w:val="0"/>
          <w:marBottom w:val="0"/>
          <w:divBdr>
            <w:top w:val="none" w:sz="0" w:space="0" w:color="auto"/>
            <w:left w:val="none" w:sz="0" w:space="0" w:color="auto"/>
            <w:bottom w:val="none" w:sz="0" w:space="0" w:color="auto"/>
            <w:right w:val="none" w:sz="0" w:space="0" w:color="auto"/>
          </w:divBdr>
        </w:div>
      </w:divsChild>
    </w:div>
    <w:div w:id="805197928">
      <w:bodyDiv w:val="1"/>
      <w:marLeft w:val="0"/>
      <w:marRight w:val="0"/>
      <w:marTop w:val="0"/>
      <w:marBottom w:val="0"/>
      <w:divBdr>
        <w:top w:val="none" w:sz="0" w:space="0" w:color="auto"/>
        <w:left w:val="none" w:sz="0" w:space="0" w:color="auto"/>
        <w:bottom w:val="none" w:sz="0" w:space="0" w:color="auto"/>
        <w:right w:val="none" w:sz="0" w:space="0" w:color="auto"/>
      </w:divBdr>
    </w:div>
    <w:div w:id="829906013">
      <w:bodyDiv w:val="1"/>
      <w:marLeft w:val="0"/>
      <w:marRight w:val="0"/>
      <w:marTop w:val="0"/>
      <w:marBottom w:val="0"/>
      <w:divBdr>
        <w:top w:val="none" w:sz="0" w:space="0" w:color="auto"/>
        <w:left w:val="none" w:sz="0" w:space="0" w:color="auto"/>
        <w:bottom w:val="none" w:sz="0" w:space="0" w:color="auto"/>
        <w:right w:val="none" w:sz="0" w:space="0" w:color="auto"/>
      </w:divBdr>
    </w:div>
    <w:div w:id="974329919">
      <w:bodyDiv w:val="1"/>
      <w:marLeft w:val="0"/>
      <w:marRight w:val="0"/>
      <w:marTop w:val="0"/>
      <w:marBottom w:val="0"/>
      <w:divBdr>
        <w:top w:val="none" w:sz="0" w:space="0" w:color="auto"/>
        <w:left w:val="none" w:sz="0" w:space="0" w:color="auto"/>
        <w:bottom w:val="none" w:sz="0" w:space="0" w:color="auto"/>
        <w:right w:val="none" w:sz="0" w:space="0" w:color="auto"/>
      </w:divBdr>
    </w:div>
    <w:div w:id="1034817565">
      <w:bodyDiv w:val="1"/>
      <w:marLeft w:val="0"/>
      <w:marRight w:val="0"/>
      <w:marTop w:val="0"/>
      <w:marBottom w:val="0"/>
      <w:divBdr>
        <w:top w:val="none" w:sz="0" w:space="0" w:color="auto"/>
        <w:left w:val="none" w:sz="0" w:space="0" w:color="auto"/>
        <w:bottom w:val="none" w:sz="0" w:space="0" w:color="auto"/>
        <w:right w:val="none" w:sz="0" w:space="0" w:color="auto"/>
      </w:divBdr>
    </w:div>
    <w:div w:id="1049184281">
      <w:bodyDiv w:val="1"/>
      <w:marLeft w:val="0"/>
      <w:marRight w:val="0"/>
      <w:marTop w:val="0"/>
      <w:marBottom w:val="0"/>
      <w:divBdr>
        <w:top w:val="none" w:sz="0" w:space="0" w:color="auto"/>
        <w:left w:val="none" w:sz="0" w:space="0" w:color="auto"/>
        <w:bottom w:val="none" w:sz="0" w:space="0" w:color="auto"/>
        <w:right w:val="none" w:sz="0" w:space="0" w:color="auto"/>
      </w:divBdr>
    </w:div>
    <w:div w:id="1097753915">
      <w:bodyDiv w:val="1"/>
      <w:marLeft w:val="0"/>
      <w:marRight w:val="0"/>
      <w:marTop w:val="0"/>
      <w:marBottom w:val="0"/>
      <w:divBdr>
        <w:top w:val="none" w:sz="0" w:space="0" w:color="auto"/>
        <w:left w:val="none" w:sz="0" w:space="0" w:color="auto"/>
        <w:bottom w:val="none" w:sz="0" w:space="0" w:color="auto"/>
        <w:right w:val="none" w:sz="0" w:space="0" w:color="auto"/>
      </w:divBdr>
    </w:div>
    <w:div w:id="1314024073">
      <w:bodyDiv w:val="1"/>
      <w:marLeft w:val="0"/>
      <w:marRight w:val="0"/>
      <w:marTop w:val="0"/>
      <w:marBottom w:val="0"/>
      <w:divBdr>
        <w:top w:val="none" w:sz="0" w:space="0" w:color="auto"/>
        <w:left w:val="none" w:sz="0" w:space="0" w:color="auto"/>
        <w:bottom w:val="none" w:sz="0" w:space="0" w:color="auto"/>
        <w:right w:val="none" w:sz="0" w:space="0" w:color="auto"/>
      </w:divBdr>
    </w:div>
    <w:div w:id="1314219610">
      <w:bodyDiv w:val="1"/>
      <w:marLeft w:val="0"/>
      <w:marRight w:val="0"/>
      <w:marTop w:val="0"/>
      <w:marBottom w:val="0"/>
      <w:divBdr>
        <w:top w:val="none" w:sz="0" w:space="0" w:color="auto"/>
        <w:left w:val="none" w:sz="0" w:space="0" w:color="auto"/>
        <w:bottom w:val="none" w:sz="0" w:space="0" w:color="auto"/>
        <w:right w:val="none" w:sz="0" w:space="0" w:color="auto"/>
      </w:divBdr>
    </w:div>
    <w:div w:id="1376081964">
      <w:bodyDiv w:val="1"/>
      <w:marLeft w:val="0"/>
      <w:marRight w:val="0"/>
      <w:marTop w:val="0"/>
      <w:marBottom w:val="0"/>
      <w:divBdr>
        <w:top w:val="none" w:sz="0" w:space="0" w:color="auto"/>
        <w:left w:val="none" w:sz="0" w:space="0" w:color="auto"/>
        <w:bottom w:val="none" w:sz="0" w:space="0" w:color="auto"/>
        <w:right w:val="none" w:sz="0" w:space="0" w:color="auto"/>
      </w:divBdr>
    </w:div>
    <w:div w:id="1639412496">
      <w:bodyDiv w:val="1"/>
      <w:marLeft w:val="0"/>
      <w:marRight w:val="0"/>
      <w:marTop w:val="0"/>
      <w:marBottom w:val="0"/>
      <w:divBdr>
        <w:top w:val="none" w:sz="0" w:space="0" w:color="auto"/>
        <w:left w:val="none" w:sz="0" w:space="0" w:color="auto"/>
        <w:bottom w:val="none" w:sz="0" w:space="0" w:color="auto"/>
        <w:right w:val="none" w:sz="0" w:space="0" w:color="auto"/>
      </w:divBdr>
    </w:div>
    <w:div w:id="1774476911">
      <w:bodyDiv w:val="1"/>
      <w:marLeft w:val="0"/>
      <w:marRight w:val="0"/>
      <w:marTop w:val="0"/>
      <w:marBottom w:val="0"/>
      <w:divBdr>
        <w:top w:val="none" w:sz="0" w:space="0" w:color="auto"/>
        <w:left w:val="none" w:sz="0" w:space="0" w:color="auto"/>
        <w:bottom w:val="none" w:sz="0" w:space="0" w:color="auto"/>
        <w:right w:val="none" w:sz="0" w:space="0" w:color="auto"/>
      </w:divBdr>
    </w:div>
    <w:div w:id="1942373020">
      <w:bodyDiv w:val="1"/>
      <w:marLeft w:val="0"/>
      <w:marRight w:val="0"/>
      <w:marTop w:val="0"/>
      <w:marBottom w:val="0"/>
      <w:divBdr>
        <w:top w:val="none" w:sz="0" w:space="0" w:color="auto"/>
        <w:left w:val="none" w:sz="0" w:space="0" w:color="auto"/>
        <w:bottom w:val="none" w:sz="0" w:space="0" w:color="auto"/>
        <w:right w:val="none" w:sz="0" w:space="0" w:color="auto"/>
      </w:divBdr>
    </w:div>
    <w:div w:id="1946499234">
      <w:bodyDiv w:val="1"/>
      <w:marLeft w:val="0"/>
      <w:marRight w:val="0"/>
      <w:marTop w:val="0"/>
      <w:marBottom w:val="0"/>
      <w:divBdr>
        <w:top w:val="none" w:sz="0" w:space="0" w:color="auto"/>
        <w:left w:val="none" w:sz="0" w:space="0" w:color="auto"/>
        <w:bottom w:val="none" w:sz="0" w:space="0" w:color="auto"/>
        <w:right w:val="none" w:sz="0" w:space="0" w:color="auto"/>
      </w:divBdr>
    </w:div>
    <w:div w:id="1967153068">
      <w:bodyDiv w:val="1"/>
      <w:marLeft w:val="0"/>
      <w:marRight w:val="0"/>
      <w:marTop w:val="0"/>
      <w:marBottom w:val="0"/>
      <w:divBdr>
        <w:top w:val="none" w:sz="0" w:space="0" w:color="auto"/>
        <w:left w:val="none" w:sz="0" w:space="0" w:color="auto"/>
        <w:bottom w:val="none" w:sz="0" w:space="0" w:color="auto"/>
        <w:right w:val="none" w:sz="0" w:space="0" w:color="auto"/>
      </w:divBdr>
    </w:div>
    <w:div w:id="19995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ics.com/naics-code-description/?code=31331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aics.com/naics-code-description/?code=334511"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aics.com/naics-code-description/?code=3329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ics.com/naics-code-description/?code=332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XPgrpwise\MGSP%20Fact%20Sheet_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1E112CC-5BA3-4A58-8DB6-CF746E82BBF1}"/>
      </w:docPartPr>
      <w:docPartBody>
        <w:p w:rsidR="00013ADA" w:rsidRDefault="00013ADA">
          <w:r w:rsidRPr="00C869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altName w:val="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DA"/>
    <w:rsid w:val="00013ADA"/>
    <w:rsid w:val="0026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AD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c0b7c4dea23a4ca1fe34cf398eca290">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1b6254df3adc72423026513a779b5ae"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Props1.xml><?xml version="1.0" encoding="utf-8"?>
<ds:datastoreItem xmlns:ds="http://schemas.openxmlformats.org/officeDocument/2006/customXml" ds:itemID="{3D6584DE-D45C-44B7-937F-130721635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9B601-7CC7-4AD1-B6F4-868377B0CF4B}">
  <ds:schemaRefs>
    <ds:schemaRef ds:uri="http://schemas.microsoft.com/sharepoint/v3/contenttype/forms"/>
  </ds:schemaRefs>
</ds:datastoreItem>
</file>

<file path=customXml/itemProps3.xml><?xml version="1.0" encoding="utf-8"?>
<ds:datastoreItem xmlns:ds="http://schemas.openxmlformats.org/officeDocument/2006/customXml" ds:itemID="{50B25A97-C679-4F65-9AD6-7510F1637BF3}">
  <ds:schemaRefs>
    <ds:schemaRef ds:uri="http://schemas.openxmlformats.org/officeDocument/2006/bibliography"/>
  </ds:schemaRefs>
</ds:datastoreItem>
</file>

<file path=customXml/itemProps4.xml><?xml version="1.0" encoding="utf-8"?>
<ds:datastoreItem xmlns:ds="http://schemas.openxmlformats.org/officeDocument/2006/customXml" ds:itemID="{D7F19F17-6959-4360-97DD-7A00F0BD3793}">
  <ds:schemaRefs>
    <ds:schemaRef ds:uri="f3ae5da6-11bb-41ff-9cbc-d5978eedc60e"/>
    <ds:schemaRef ds:uri="http://schemas.microsoft.com/office/2006/documentManagement/types"/>
    <ds:schemaRef ds:uri="c7b56bc5-f6a6-4867-8dcc-e9c631d75938"/>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MGSP Fact Sheet_1.dotx</Template>
  <TotalTime>959</TotalTime>
  <Pages>89</Pages>
  <Words>23011</Words>
  <Characters>141326</Characters>
  <Application>Microsoft Office Word</Application>
  <DocSecurity>0</DocSecurity>
  <Lines>1177</Lines>
  <Paragraphs>328</Paragraphs>
  <ScaleCrop>false</ScaleCrop>
  <HeadingPairs>
    <vt:vector size="2" baseType="variant">
      <vt:variant>
        <vt:lpstr>Title</vt:lpstr>
      </vt:variant>
      <vt:variant>
        <vt:i4>1</vt:i4>
      </vt:variant>
    </vt:vector>
  </HeadingPairs>
  <TitlesOfParts>
    <vt:vector size="1" baseType="lpstr">
      <vt:lpstr>Draft Multi Sector General Permit (MSGP) Fact Sheet (TXR050000)</vt:lpstr>
    </vt:vector>
  </TitlesOfParts>
  <Company/>
  <LinksUpToDate>false</LinksUpToDate>
  <CharactersWithSpaces>164009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Multi Sector General Permit (MSGP) Fact Sheet (TXR050000)</dc:title>
  <dc:subject>MSGP Fact Sheet</dc:subject>
  <dc:creator>TCEQ</dc:creator>
  <cp:keywords>Fact Sheet TXR050000</cp:keywords>
  <dc:description/>
  <cp:lastModifiedBy>Shannon Gibson</cp:lastModifiedBy>
  <cp:revision>6</cp:revision>
  <cp:lastPrinted>2025-11-12T23:22:00Z</cp:lastPrinted>
  <dcterms:created xsi:type="dcterms:W3CDTF">2025-11-12T22:54:00Z</dcterms:created>
  <dcterms:modified xsi:type="dcterms:W3CDTF">2025-11-13T20:00:00Z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