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b/>
          <w:bCs/>
          <w:sz w:val="32"/>
          <w:szCs w:val="32"/>
          <w:lang w:val="es-ES"/>
        </w:rPr>
        <w:id w:val="-633870156"/>
        <w:lock w:val="contentLocked"/>
        <w:placeholder>
          <w:docPart w:val="DefaultPlaceholder_-1854013440"/>
        </w:placeholder>
        <w:group/>
      </w:sdtPr>
      <w:sdtEndPr>
        <w:rPr>
          <w:rFonts w:ascii="Times New Roman" w:hAnsi="Times New Roman"/>
          <w:b w:val="0"/>
          <w:bCs w:val="0"/>
          <w:sz w:val="24"/>
          <w:szCs w:val="24"/>
        </w:rPr>
      </w:sdtEndPr>
      <w:sdtContent>
        <w:p w14:paraId="255A14C1" w14:textId="4AE92424" w:rsidR="00674272" w:rsidRPr="00410E59" w:rsidRDefault="002F2636" w:rsidP="00674272">
          <w:pPr>
            <w:widowControl/>
            <w:jc w:val="center"/>
            <w:rPr>
              <w:rFonts w:ascii="Lucida Bright" w:hAnsi="Lucida Bright"/>
              <w:i/>
              <w:iCs/>
              <w:sz w:val="32"/>
              <w:szCs w:val="32"/>
              <w:lang w:val="es-ES"/>
            </w:rPr>
          </w:pPr>
          <w:r w:rsidRPr="00410E59">
            <w:rPr>
              <w:rFonts w:ascii="Lucida Bright" w:hAnsi="Lucida Bright"/>
              <w:b/>
              <w:bCs/>
              <w:sz w:val="32"/>
              <w:szCs w:val="32"/>
              <w:lang w:val="es-ES"/>
            </w:rPr>
            <w:t>COMISIÓN DE CALIDAD AMBIENTAL DE TEXAS</w:t>
          </w:r>
        </w:p>
        <w:p w14:paraId="0BDAE757" w14:textId="77777777" w:rsidR="00674272" w:rsidRPr="00410E59" w:rsidRDefault="00674272" w:rsidP="00674272">
          <w:pPr>
            <w:framePr w:w="1216" w:h="1263" w:hRule="exact" w:wrap="auto" w:vAnchor="page" w:hAnchor="margin" w:x="3975" w:y="1889"/>
            <w:rPr>
              <w:rFonts w:ascii="Lucida Bright" w:hAnsi="Lucida Bright"/>
              <w:sz w:val="22"/>
              <w:szCs w:val="22"/>
              <w:lang w:val="es-ES"/>
            </w:rPr>
          </w:pPr>
        </w:p>
        <w:p w14:paraId="67E9A30F" w14:textId="77777777" w:rsidR="00674272" w:rsidRPr="00410E59" w:rsidRDefault="00674272" w:rsidP="00674272">
          <w:pPr>
            <w:widowControl/>
            <w:ind w:firstLine="2880"/>
            <w:rPr>
              <w:rFonts w:ascii="Lucida Bright" w:hAnsi="Lucida Bright"/>
              <w:color w:val="000000"/>
              <w:sz w:val="22"/>
              <w:szCs w:val="22"/>
              <w:lang w:val="es-ES"/>
            </w:rPr>
          </w:pPr>
          <w:r w:rsidRPr="00410E59">
            <w:rPr>
              <w:rFonts w:ascii="Lucida Bright" w:hAnsi="Lucida Bright"/>
              <w:noProof/>
              <w:sz w:val="22"/>
              <w:szCs w:val="22"/>
              <w:lang w:val="es-ES"/>
            </w:rPr>
            <w:drawing>
              <wp:anchor distT="0" distB="0" distL="114300" distR="114300" simplePos="0" relativeHeight="251659264" behindDoc="0" locked="0" layoutInCell="1" allowOverlap="1" wp14:anchorId="619E4FB0" wp14:editId="78DC5361">
                <wp:simplePos x="0" y="0"/>
                <wp:positionH relativeFrom="margin">
                  <wp:posOffset>2475230</wp:posOffset>
                </wp:positionH>
                <wp:positionV relativeFrom="paragraph">
                  <wp:posOffset>173990</wp:posOffset>
                </wp:positionV>
                <wp:extent cx="859155" cy="878205"/>
                <wp:effectExtent l="0" t="0" r="0"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a:srcRect/>
                        <a:stretch>
                          <a:fillRect/>
                        </a:stretch>
                      </pic:blipFill>
                      <pic:spPr bwMode="auto">
                        <a:xfrm>
                          <a:off x="0" y="0"/>
                          <a:ext cx="859155" cy="878205"/>
                        </a:xfrm>
                        <a:prstGeom prst="rect">
                          <a:avLst/>
                        </a:prstGeom>
                        <a:noFill/>
                        <a:ln w="9525">
                          <a:noFill/>
                          <a:miter lim="800000"/>
                          <a:headEnd/>
                          <a:tailEnd/>
                        </a:ln>
                      </pic:spPr>
                    </pic:pic>
                  </a:graphicData>
                </a:graphic>
              </wp:anchor>
            </w:drawing>
          </w:r>
        </w:p>
        <w:p w14:paraId="092167F8" w14:textId="1C97BB80" w:rsidR="00674272" w:rsidRPr="00410E59" w:rsidRDefault="002F2636" w:rsidP="00674272">
          <w:pPr>
            <w:widowControl/>
            <w:spacing w:before="240" w:after="240"/>
            <w:jc w:val="center"/>
            <w:rPr>
              <w:rFonts w:ascii="Lucida Bright" w:hAnsi="Lucida Bright"/>
              <w:sz w:val="22"/>
              <w:szCs w:val="22"/>
              <w:lang w:val="es-ES"/>
            </w:rPr>
          </w:pPr>
          <w:r w:rsidRPr="00410E59">
            <w:rPr>
              <w:rFonts w:ascii="Lucida Bright" w:hAnsi="Lucida Bright"/>
              <w:sz w:val="22"/>
              <w:szCs w:val="22"/>
              <w:lang w:val="es-ES"/>
            </w:rPr>
            <w:t xml:space="preserve">AVISO DE UNA REUNIÓN PÚBLICA Y </w:t>
          </w:r>
          <w:r w:rsidR="004B1E16" w:rsidRPr="00410E59">
            <w:rPr>
              <w:rFonts w:ascii="Lucida Bright" w:hAnsi="Lucida Bright"/>
              <w:sz w:val="22"/>
              <w:szCs w:val="22"/>
              <w:lang w:val="es-ES"/>
            </w:rPr>
            <w:t xml:space="preserve">PROPUESTA DE </w:t>
          </w:r>
          <w:r w:rsidRPr="00410E59">
            <w:rPr>
              <w:rFonts w:ascii="Lucida Bright" w:hAnsi="Lucida Bright"/>
              <w:sz w:val="22"/>
              <w:szCs w:val="22"/>
              <w:lang w:val="es-ES"/>
            </w:rPr>
            <w:t xml:space="preserve">RENOVACIÓN CON ENMIENDA DEL PERMISO GENERAL </w:t>
          </w:r>
          <w:r w:rsidR="00674272" w:rsidRPr="00410E59">
            <w:rPr>
              <w:rFonts w:ascii="Lucida Bright" w:hAnsi="Lucida Bright"/>
              <w:sz w:val="22"/>
              <w:szCs w:val="22"/>
              <w:lang w:val="es-ES"/>
            </w:rPr>
            <w:t>TXG920000</w:t>
          </w:r>
          <w:r w:rsidRPr="00410E59">
            <w:rPr>
              <w:rFonts w:ascii="Lucida Bright" w:hAnsi="Lucida Bright"/>
              <w:sz w:val="22"/>
              <w:szCs w:val="22"/>
              <w:lang w:val="es-ES"/>
            </w:rPr>
            <w:t xml:space="preserve"> QUE AUTORIZA LA DESCARGA DE DESECHOS DE OPERACIONES CONCENTRADAS DE ALIMENTACIÓN ANIMAL</w:t>
          </w:r>
        </w:p>
        <w:p w14:paraId="4767CDC2" w14:textId="13E4DDF6" w:rsidR="002F2636" w:rsidRPr="00410E59" w:rsidRDefault="002F2636" w:rsidP="00674272">
          <w:pPr>
            <w:widowControl/>
            <w:spacing w:before="240" w:after="240"/>
            <w:rPr>
              <w:rFonts w:ascii="Lucida Bright" w:hAnsi="Lucida Bright"/>
              <w:sz w:val="22"/>
              <w:szCs w:val="22"/>
              <w:lang w:val="es-ES"/>
            </w:rPr>
          </w:pPr>
          <w:r w:rsidRPr="00410E59">
            <w:rPr>
              <w:rFonts w:ascii="Lucida Bright" w:hAnsi="Lucida Bright"/>
              <w:sz w:val="22"/>
              <w:szCs w:val="22"/>
              <w:lang w:val="es-ES"/>
            </w:rPr>
            <w:t xml:space="preserve">La Comisión de Calidad Ambiental de Texas (la TCEQ o la comisión) propone la renovación y enmienda del Permiso General estatal/del Sistema de Eliminación de Descargas de Contaminantes de Texas </w:t>
          </w:r>
          <w:r w:rsidR="00674272" w:rsidRPr="00410E59">
            <w:rPr>
              <w:rFonts w:ascii="Lucida Bright" w:hAnsi="Lucida Bright"/>
              <w:sz w:val="22"/>
              <w:szCs w:val="22"/>
              <w:lang w:val="es-ES"/>
            </w:rPr>
            <w:t xml:space="preserve">TXG920000. </w:t>
          </w:r>
          <w:r w:rsidRPr="00410E59">
            <w:rPr>
              <w:rFonts w:ascii="Lucida Bright" w:hAnsi="Lucida Bright"/>
              <w:sz w:val="22"/>
              <w:szCs w:val="22"/>
              <w:lang w:val="es-ES"/>
            </w:rPr>
            <w:t xml:space="preserve">Este permiso general autoriza </w:t>
          </w:r>
          <w:r w:rsidR="00607DDF" w:rsidRPr="00410E59">
            <w:rPr>
              <w:rFonts w:ascii="Lucida Bright" w:hAnsi="Lucida Bright"/>
              <w:sz w:val="22"/>
              <w:szCs w:val="22"/>
              <w:lang w:val="es-ES"/>
            </w:rPr>
            <w:t>la</w:t>
          </w:r>
          <w:r w:rsidR="00316D0B">
            <w:rPr>
              <w:rFonts w:ascii="Lucida Bright" w:hAnsi="Lucida Bright"/>
              <w:sz w:val="22"/>
              <w:szCs w:val="22"/>
              <w:lang w:val="es-ES"/>
            </w:rPr>
            <w:t xml:space="preserve"> </w:t>
          </w:r>
          <w:r w:rsidRPr="00410E59">
            <w:rPr>
              <w:rFonts w:ascii="Lucida Bright" w:hAnsi="Lucida Bright"/>
              <w:sz w:val="22"/>
              <w:szCs w:val="22"/>
              <w:lang w:val="es-ES"/>
            </w:rPr>
            <w:t>descar</w:t>
          </w:r>
          <w:r w:rsidR="00316D0B">
            <w:rPr>
              <w:rFonts w:ascii="Lucida Bright" w:hAnsi="Lucida Bright"/>
              <w:sz w:val="22"/>
              <w:szCs w:val="22"/>
              <w:lang w:val="es-ES"/>
            </w:rPr>
            <w:t>ga de</w:t>
          </w:r>
          <w:r w:rsidRPr="00410E59">
            <w:rPr>
              <w:rFonts w:ascii="Lucida Bright" w:hAnsi="Lucida Bright"/>
              <w:sz w:val="22"/>
              <w:szCs w:val="22"/>
              <w:lang w:val="es-ES"/>
            </w:rPr>
            <w:t xml:space="preserve"> abono, lodos y aguas residuales </w:t>
          </w:r>
          <w:r w:rsidR="00316D0B">
            <w:rPr>
              <w:rFonts w:ascii="Lucida Bright" w:hAnsi="Lucida Bright"/>
              <w:sz w:val="22"/>
              <w:szCs w:val="22"/>
              <w:lang w:val="es-ES"/>
            </w:rPr>
            <w:t>en o adyacente a</w:t>
          </w:r>
          <w:r w:rsidRPr="00410E59">
            <w:rPr>
              <w:rFonts w:ascii="Lucida Bright" w:hAnsi="Lucida Bright"/>
              <w:sz w:val="22"/>
              <w:szCs w:val="22"/>
              <w:lang w:val="es-ES"/>
            </w:rPr>
            <w:t xml:space="preserve"> aguas </w:t>
          </w:r>
          <w:r w:rsidR="004B1E16" w:rsidRPr="00410E59">
            <w:rPr>
              <w:rFonts w:ascii="Lucida Bright" w:hAnsi="Lucida Bright"/>
              <w:sz w:val="22"/>
              <w:szCs w:val="22"/>
              <w:lang w:val="es-ES"/>
            </w:rPr>
            <w:t>estatales</w:t>
          </w:r>
          <w:r w:rsidRPr="00410E59">
            <w:rPr>
              <w:rFonts w:ascii="Lucida Bright" w:hAnsi="Lucida Bright"/>
              <w:sz w:val="22"/>
              <w:szCs w:val="22"/>
              <w:lang w:val="es-ES"/>
            </w:rPr>
            <w:t xml:space="preserve"> </w:t>
          </w:r>
          <w:r w:rsidR="00316D0B">
            <w:rPr>
              <w:rFonts w:ascii="Lucida Bright" w:hAnsi="Lucida Bright"/>
              <w:sz w:val="22"/>
              <w:szCs w:val="22"/>
              <w:lang w:val="es-ES"/>
            </w:rPr>
            <w:t xml:space="preserve">por parte de </w:t>
          </w:r>
          <w:r w:rsidR="00316D0B" w:rsidRPr="00410E59">
            <w:rPr>
              <w:rFonts w:ascii="Lucida Bright" w:hAnsi="Lucida Bright"/>
              <w:sz w:val="22"/>
              <w:szCs w:val="22"/>
              <w:lang w:val="es-ES"/>
            </w:rPr>
            <w:t>Operaciones Concentradas de Alimentación Animal (CAFOs, por sus siglas en inglés)</w:t>
          </w:r>
          <w:r w:rsidR="00316D0B">
            <w:rPr>
              <w:rFonts w:ascii="Lucida Bright" w:hAnsi="Lucida Bright"/>
              <w:sz w:val="22"/>
              <w:szCs w:val="22"/>
              <w:lang w:val="es-ES"/>
            </w:rPr>
            <w:t xml:space="preserve"> </w:t>
          </w:r>
          <w:r w:rsidRPr="00410E59">
            <w:rPr>
              <w:rFonts w:ascii="Lucida Bright" w:hAnsi="Lucida Bright"/>
              <w:sz w:val="22"/>
              <w:szCs w:val="22"/>
              <w:lang w:val="es-ES"/>
            </w:rPr>
            <w:t>solo durante eventos de lluvias catastróficas o crónicas, o condiciones catastróficas que provoquen desbordamientos. Este permiso general está autorizado por la sección 26.040 del Código de Aguas de Texas</w:t>
          </w:r>
          <w:r w:rsidR="00607DDF" w:rsidRPr="00410E59">
            <w:rPr>
              <w:rFonts w:ascii="Lucida Bright" w:hAnsi="Lucida Bright"/>
              <w:sz w:val="22"/>
              <w:szCs w:val="22"/>
              <w:lang w:val="es-ES"/>
            </w:rPr>
            <w:t xml:space="preserve"> y bajo las disposiciones de la sección 402 de la Ley Federal de Agua Limpia.</w:t>
          </w:r>
        </w:p>
        <w:p w14:paraId="11653103" w14:textId="24DFB5F8" w:rsidR="00AD36CB" w:rsidRPr="00410E59" w:rsidRDefault="00607DDF" w:rsidP="00674272">
          <w:pPr>
            <w:rPr>
              <w:rFonts w:ascii="Lucida Bright" w:hAnsi="Lucida Bright"/>
              <w:color w:val="000000"/>
              <w:sz w:val="22"/>
              <w:szCs w:val="22"/>
              <w:lang w:val="es-ES"/>
            </w:rPr>
          </w:pPr>
          <w:r w:rsidRPr="00410E59">
            <w:rPr>
              <w:rFonts w:ascii="Lucida Bright" w:hAnsi="Lucida Bright"/>
              <w:b/>
              <w:bCs/>
              <w:color w:val="000000"/>
              <w:sz w:val="22"/>
              <w:szCs w:val="22"/>
              <w:lang w:val="es-ES"/>
            </w:rPr>
            <w:t>PROYECTO DE PERMISO GENERAL</w:t>
          </w:r>
          <w:r w:rsidR="00674272" w:rsidRPr="00410E59">
            <w:rPr>
              <w:rFonts w:ascii="Lucida Bright" w:hAnsi="Lucida Bright"/>
              <w:b/>
              <w:bCs/>
              <w:color w:val="000000"/>
              <w:sz w:val="22"/>
              <w:szCs w:val="22"/>
              <w:lang w:val="es-ES"/>
            </w:rPr>
            <w:t xml:space="preserve">. </w:t>
          </w:r>
          <w:r w:rsidRPr="00410E59">
            <w:rPr>
              <w:rFonts w:ascii="Lucida Bright" w:hAnsi="Lucida Bright"/>
              <w:color w:val="000000"/>
              <w:sz w:val="22"/>
              <w:szCs w:val="22"/>
              <w:lang w:val="es-ES"/>
            </w:rPr>
            <w:t xml:space="preserve">La directora ejecutiva ha preparado un borrador de renovación del permiso general (con modificaciones) a partir de un permiso general existente que autoriza </w:t>
          </w:r>
          <w:r w:rsidR="00AD36CB" w:rsidRPr="00410E59">
            <w:rPr>
              <w:rFonts w:ascii="Lucida Bright" w:hAnsi="Lucida Bright"/>
              <w:color w:val="000000"/>
              <w:sz w:val="22"/>
              <w:szCs w:val="22"/>
              <w:lang w:val="es-ES"/>
            </w:rPr>
            <w:t xml:space="preserve">la descarga de abono, lodos y aguas residuales </w:t>
          </w:r>
          <w:r w:rsidR="00DC77F4">
            <w:rPr>
              <w:rFonts w:ascii="Lucida Bright" w:hAnsi="Lucida Bright"/>
              <w:color w:val="000000"/>
              <w:sz w:val="22"/>
              <w:szCs w:val="22"/>
              <w:lang w:val="es-ES"/>
            </w:rPr>
            <w:t>en o adyacente a</w:t>
          </w:r>
          <w:r w:rsidR="00AD36CB" w:rsidRPr="00410E59">
            <w:rPr>
              <w:rFonts w:ascii="Lucida Bright" w:hAnsi="Lucida Bright"/>
              <w:color w:val="000000"/>
              <w:sz w:val="22"/>
              <w:szCs w:val="22"/>
              <w:lang w:val="es-ES"/>
            </w:rPr>
            <w:t xml:space="preserve"> aguas estatales por parte de</w:t>
          </w:r>
          <w:r w:rsidR="004B1E16" w:rsidRPr="00410E59">
            <w:rPr>
              <w:rFonts w:ascii="Lucida Bright" w:hAnsi="Lucida Bright"/>
              <w:color w:val="000000"/>
              <w:sz w:val="22"/>
              <w:szCs w:val="22"/>
              <w:lang w:val="es-ES"/>
            </w:rPr>
            <w:t xml:space="preserve"> CAFOs que estén debidamente diseñadas, construidas, </w:t>
          </w:r>
          <w:r w:rsidR="00AD36CB" w:rsidRPr="00410E59">
            <w:rPr>
              <w:rFonts w:ascii="Lucida Bright" w:hAnsi="Lucida Bright"/>
              <w:color w:val="000000"/>
              <w:sz w:val="22"/>
              <w:szCs w:val="22"/>
              <w:lang w:val="es-ES"/>
            </w:rPr>
            <w:t xml:space="preserve">operadas y mantenidas bajo las disposiciones de dicho permiso. No se espera una degradación significativa de </w:t>
          </w:r>
          <w:r w:rsidR="006922CB">
            <w:rPr>
              <w:rFonts w:ascii="Lucida Bright" w:hAnsi="Lucida Bright"/>
              <w:color w:val="000000"/>
              <w:sz w:val="22"/>
              <w:szCs w:val="22"/>
              <w:lang w:val="es-ES"/>
            </w:rPr>
            <w:t xml:space="preserve">las </w:t>
          </w:r>
          <w:r w:rsidR="00AD36CB" w:rsidRPr="00410E59">
            <w:rPr>
              <w:rFonts w:ascii="Lucida Bright" w:hAnsi="Lucida Bright"/>
              <w:color w:val="000000"/>
              <w:sz w:val="22"/>
              <w:szCs w:val="22"/>
              <w:lang w:val="es-ES"/>
            </w:rPr>
            <w:t>aguas de alta calidad y se mantendrán y protegerán</w:t>
          </w:r>
          <w:r w:rsidR="006922CB" w:rsidRPr="006922CB">
            <w:rPr>
              <w:rFonts w:ascii="Lucida Bright" w:hAnsi="Lucida Bright"/>
              <w:color w:val="000000"/>
              <w:sz w:val="22"/>
              <w:szCs w:val="22"/>
              <w:lang w:val="es-ES"/>
            </w:rPr>
            <w:t xml:space="preserve"> </w:t>
          </w:r>
          <w:r w:rsidR="006922CB" w:rsidRPr="00410E59">
            <w:rPr>
              <w:rFonts w:ascii="Lucida Bright" w:hAnsi="Lucida Bright"/>
              <w:color w:val="000000"/>
              <w:sz w:val="22"/>
              <w:szCs w:val="22"/>
              <w:lang w:val="es-ES"/>
            </w:rPr>
            <w:t>los usos existentes</w:t>
          </w:r>
          <w:r w:rsidR="00AD36CB" w:rsidRPr="00410E59">
            <w:rPr>
              <w:rFonts w:ascii="Lucida Bright" w:hAnsi="Lucida Bright"/>
              <w:color w:val="000000"/>
              <w:sz w:val="22"/>
              <w:szCs w:val="22"/>
              <w:lang w:val="es-ES"/>
            </w:rPr>
            <w:t xml:space="preserve">. La directora ejecutiva requiere que las entidades reguladas presenten un Aviso de Intención para una CAFO grande, así como un Plan de </w:t>
          </w:r>
          <w:r w:rsidR="00E0684F" w:rsidRPr="00410E59">
            <w:rPr>
              <w:rFonts w:ascii="Lucida Bright" w:hAnsi="Lucida Bright"/>
              <w:color w:val="000000"/>
              <w:sz w:val="22"/>
              <w:szCs w:val="22"/>
              <w:lang w:val="es-ES"/>
            </w:rPr>
            <w:t>Control</w:t>
          </w:r>
          <w:r w:rsidR="00AD36CB" w:rsidRPr="00410E59">
            <w:rPr>
              <w:rFonts w:ascii="Lucida Bright" w:hAnsi="Lucida Bright"/>
              <w:color w:val="000000"/>
              <w:sz w:val="22"/>
              <w:szCs w:val="22"/>
              <w:lang w:val="es-ES"/>
            </w:rPr>
            <w:t xml:space="preserve"> </w:t>
          </w:r>
          <w:r w:rsidR="000B3650" w:rsidRPr="00410E59">
            <w:rPr>
              <w:rFonts w:ascii="Lucida Bright" w:hAnsi="Lucida Bright"/>
              <w:color w:val="000000"/>
              <w:sz w:val="22"/>
              <w:szCs w:val="22"/>
              <w:lang w:val="es-ES"/>
            </w:rPr>
            <w:t>de Nutrientes</w:t>
          </w:r>
          <w:r w:rsidR="00AD36CB" w:rsidRPr="00410E59">
            <w:rPr>
              <w:rFonts w:ascii="Lucida Bright" w:hAnsi="Lucida Bright"/>
              <w:color w:val="000000"/>
              <w:sz w:val="22"/>
              <w:szCs w:val="22"/>
              <w:lang w:val="es-ES"/>
            </w:rPr>
            <w:t xml:space="preserve"> para obtener autorización bajo el permiso general.</w:t>
          </w:r>
        </w:p>
        <w:p w14:paraId="518F37EE" w14:textId="77777777" w:rsidR="00AD36CB" w:rsidRPr="00410E59" w:rsidRDefault="00AD36CB" w:rsidP="00674272">
          <w:pPr>
            <w:rPr>
              <w:rFonts w:ascii="Lucida Bright" w:hAnsi="Lucida Bright"/>
              <w:color w:val="000000"/>
              <w:sz w:val="22"/>
              <w:szCs w:val="22"/>
              <w:lang w:val="es-ES"/>
            </w:rPr>
          </w:pPr>
        </w:p>
        <w:p w14:paraId="55091D02" w14:textId="56CE5B4D" w:rsidR="004B1E16" w:rsidRPr="00410E59" w:rsidRDefault="00AD36CB" w:rsidP="00674272">
          <w:pPr>
            <w:rPr>
              <w:rFonts w:ascii="Lucida Bright" w:hAnsi="Lucida Bright"/>
              <w:color w:val="000000"/>
              <w:sz w:val="22"/>
              <w:szCs w:val="22"/>
              <w:lang w:val="es-ES"/>
            </w:rPr>
          </w:pPr>
          <w:r w:rsidRPr="00410E59">
            <w:rPr>
              <w:rFonts w:ascii="Lucida Bright" w:hAnsi="Lucida Bright"/>
              <w:color w:val="000000"/>
              <w:sz w:val="22"/>
              <w:szCs w:val="22"/>
              <w:lang w:val="es-ES"/>
            </w:rPr>
            <w:t>La directora ejecutiva ha revisado esta acción para verificar que es consistente con los objetivos y normativas del</w:t>
          </w:r>
          <w:r w:rsidR="008C06E4" w:rsidRPr="00410E59">
            <w:rPr>
              <w:rFonts w:ascii="Lucida Bright" w:hAnsi="Lucida Bright"/>
              <w:color w:val="000000"/>
              <w:sz w:val="22"/>
              <w:szCs w:val="22"/>
              <w:lang w:val="es-ES"/>
            </w:rPr>
            <w:t xml:space="preserve"> Programa de Gestión Costera de Texas (CMP, por sus siglas en inglés) de conformidad con las regulaciones de la Oficina General de Tierras, y ha determinado que dicha acción es consistente con los objetivos y normativas aplicables del CMP.</w:t>
          </w:r>
        </w:p>
        <w:p w14:paraId="61E8B5F2" w14:textId="354A322A" w:rsidR="00674272" w:rsidRPr="00410E59" w:rsidRDefault="006922CB" w:rsidP="008C06E4">
          <w:pPr>
            <w:widowControl/>
            <w:spacing w:before="240" w:after="240"/>
            <w:rPr>
              <w:rFonts w:ascii="Lucida Bright" w:hAnsi="Lucida Bright"/>
              <w:color w:val="000000"/>
              <w:sz w:val="22"/>
              <w:szCs w:val="22"/>
              <w:lang w:val="es-ES"/>
            </w:rPr>
          </w:pPr>
          <w:r>
            <w:rPr>
              <w:rFonts w:ascii="Lucida Bright" w:hAnsi="Lucida Bright"/>
              <w:color w:val="000000"/>
              <w:sz w:val="22"/>
              <w:szCs w:val="22"/>
              <w:lang w:val="es-ES"/>
            </w:rPr>
            <w:t>En la f</w:t>
          </w:r>
          <w:r w:rsidR="008C06E4" w:rsidRPr="00410E59">
            <w:rPr>
              <w:rFonts w:ascii="Lucida Bright" w:hAnsi="Lucida Bright"/>
              <w:color w:val="000000"/>
              <w:sz w:val="22"/>
              <w:szCs w:val="22"/>
              <w:lang w:val="es-ES"/>
            </w:rPr>
            <w:t xml:space="preserve">echa de publicación de este aviso, una copia del proyecto de permiso general y la hoja informativa estarán disponibles por un periodo mínimo de 30 días para su consulta y copia en la Oficina de la Oficial Mayor en las oficinas de Austin de la TCEQ, ubicadas en </w:t>
          </w:r>
          <w:r w:rsidR="00674272" w:rsidRPr="00410E59">
            <w:rPr>
              <w:rFonts w:ascii="Lucida Bright" w:hAnsi="Lucida Bright"/>
              <w:color w:val="000000"/>
              <w:sz w:val="22"/>
              <w:szCs w:val="22"/>
              <w:lang w:val="es-ES"/>
            </w:rPr>
            <w:t xml:space="preserve">12100 Park 35 Circle, </w:t>
          </w:r>
          <w:r w:rsidR="008C06E4" w:rsidRPr="00410E59">
            <w:rPr>
              <w:rFonts w:ascii="Lucida Bright" w:hAnsi="Lucida Bright"/>
              <w:color w:val="000000"/>
              <w:sz w:val="22"/>
              <w:szCs w:val="22"/>
              <w:lang w:val="es-ES"/>
            </w:rPr>
            <w:t>Edificio</w:t>
          </w:r>
          <w:r w:rsidR="00674272" w:rsidRPr="00410E59">
            <w:rPr>
              <w:rFonts w:ascii="Lucida Bright" w:hAnsi="Lucida Bright"/>
              <w:color w:val="000000"/>
              <w:sz w:val="22"/>
              <w:szCs w:val="22"/>
              <w:lang w:val="es-ES"/>
            </w:rPr>
            <w:t xml:space="preserve"> F. </w:t>
          </w:r>
          <w:r w:rsidR="008C06E4" w:rsidRPr="00410E59">
            <w:rPr>
              <w:rFonts w:ascii="Lucida Bright" w:hAnsi="Lucida Bright"/>
              <w:color w:val="000000"/>
              <w:sz w:val="22"/>
              <w:szCs w:val="22"/>
              <w:lang w:val="es-ES"/>
            </w:rPr>
            <w:t>Estos documentos también estarán disponibles en las 16 oficinas regionales y en el sitio web de la TCEQ a través del siguiente enlace:</w:t>
          </w:r>
          <w:r w:rsidR="00674272" w:rsidRPr="00410E59">
            <w:rPr>
              <w:rFonts w:ascii="Lucida Bright" w:hAnsi="Lucida Bright"/>
              <w:color w:val="000000"/>
              <w:sz w:val="22"/>
              <w:szCs w:val="22"/>
              <w:lang w:val="es-ES"/>
            </w:rPr>
            <w:t xml:space="preserve"> </w:t>
          </w:r>
          <w:hyperlink r:id="rId5" w:history="1">
            <w:r w:rsidR="008C06E4" w:rsidRPr="00410E59">
              <w:rPr>
                <w:rStyle w:val="Hyperlink"/>
                <w:rFonts w:ascii="Lucida Bright" w:hAnsi="Lucida Bright"/>
                <w:i/>
                <w:sz w:val="22"/>
                <w:szCs w:val="22"/>
                <w:lang w:val="es-ES"/>
              </w:rPr>
              <w:t>https://www.tceq.texas.gov/permitting/wastewater/general/index.html</w:t>
            </w:r>
          </w:hyperlink>
        </w:p>
        <w:p w14:paraId="2BB8E803" w14:textId="147DD330" w:rsidR="00674272" w:rsidRPr="00410E59" w:rsidRDefault="008C06E4" w:rsidP="00674272">
          <w:pPr>
            <w:widowControl/>
            <w:spacing w:before="240" w:after="240"/>
            <w:rPr>
              <w:rFonts w:ascii="Lucida Bright" w:hAnsi="Lucida Bright"/>
              <w:color w:val="000000"/>
              <w:sz w:val="22"/>
              <w:szCs w:val="22"/>
              <w:lang w:val="es-ES"/>
            </w:rPr>
          </w:pPr>
          <w:r w:rsidRPr="00410E59">
            <w:rPr>
              <w:rFonts w:ascii="Lucida Bright" w:hAnsi="Lucida Bright"/>
              <w:b/>
              <w:bCs/>
              <w:color w:val="000000"/>
              <w:sz w:val="22"/>
              <w:szCs w:val="22"/>
              <w:lang w:val="es-ES"/>
            </w:rPr>
            <w:t>REUNIÓN PÚBLICA/COMENTARIOS PÚBLICOS</w:t>
          </w:r>
          <w:r w:rsidR="00674272" w:rsidRPr="00410E59">
            <w:rPr>
              <w:rFonts w:ascii="Lucida Bright" w:hAnsi="Lucida Bright"/>
              <w:b/>
              <w:bCs/>
              <w:color w:val="000000"/>
              <w:sz w:val="22"/>
              <w:szCs w:val="22"/>
              <w:lang w:val="es-ES"/>
            </w:rPr>
            <w:t>.</w:t>
          </w:r>
          <w:r w:rsidR="00674272" w:rsidRPr="00410E59">
            <w:rPr>
              <w:lang w:val="es-ES"/>
            </w:rPr>
            <w:t xml:space="preserve"> </w:t>
          </w:r>
          <w:r w:rsidRPr="00410E59">
            <w:rPr>
              <w:rFonts w:ascii="Lucida Bright" w:hAnsi="Lucida Bright"/>
              <w:bCs/>
              <w:color w:val="000000"/>
              <w:sz w:val="22"/>
              <w:szCs w:val="22"/>
              <w:lang w:val="es-ES"/>
            </w:rPr>
            <w:t>Es posible present</w:t>
          </w:r>
          <w:r w:rsidR="00410E59" w:rsidRPr="00410E59">
            <w:rPr>
              <w:rFonts w:ascii="Lucida Bright" w:hAnsi="Lucida Bright"/>
              <w:bCs/>
              <w:color w:val="000000"/>
              <w:sz w:val="22"/>
              <w:szCs w:val="22"/>
              <w:lang w:val="es-ES"/>
            </w:rPr>
            <w:t>a</w:t>
          </w:r>
          <w:r w:rsidRPr="00410E59">
            <w:rPr>
              <w:rFonts w:ascii="Lucida Bright" w:hAnsi="Lucida Bright"/>
              <w:bCs/>
              <w:color w:val="000000"/>
              <w:sz w:val="22"/>
              <w:szCs w:val="22"/>
              <w:lang w:val="es-ES"/>
            </w:rPr>
            <w:t xml:space="preserve">r comentarios públicos sobre este permiso general </w:t>
          </w:r>
          <w:r w:rsidR="00410E59">
            <w:rPr>
              <w:rFonts w:ascii="Lucida Bright" w:hAnsi="Lucida Bright"/>
              <w:bCs/>
              <w:color w:val="000000"/>
              <w:sz w:val="22"/>
              <w:szCs w:val="22"/>
              <w:lang w:val="es-ES"/>
            </w:rPr>
            <w:t>de manera escrita u</w:t>
          </w:r>
          <w:r w:rsidRPr="00410E59">
            <w:rPr>
              <w:rFonts w:ascii="Lucida Bright" w:hAnsi="Lucida Bright"/>
              <w:bCs/>
              <w:color w:val="000000"/>
              <w:sz w:val="22"/>
              <w:szCs w:val="22"/>
              <w:lang w:val="es-ES"/>
            </w:rPr>
            <w:t xml:space="preserve"> oral en la reunión pública que llevará a cabo</w:t>
          </w:r>
          <w:r w:rsidR="00410E59" w:rsidRPr="00410E59">
            <w:rPr>
              <w:rFonts w:ascii="Lucida Bright" w:hAnsi="Lucida Bright"/>
              <w:bCs/>
              <w:color w:val="000000"/>
              <w:sz w:val="22"/>
              <w:szCs w:val="22"/>
              <w:lang w:val="es-ES"/>
            </w:rPr>
            <w:t xml:space="preserve"> la TCEQ</w:t>
          </w:r>
          <w:r w:rsidRPr="00410E59">
            <w:rPr>
              <w:rFonts w:ascii="Lucida Bright" w:hAnsi="Lucida Bright"/>
              <w:bCs/>
              <w:color w:val="000000"/>
              <w:sz w:val="22"/>
              <w:szCs w:val="22"/>
              <w:lang w:val="es-ES"/>
            </w:rPr>
            <w:t xml:space="preserve">. El propósito de una reunión pública es ofrecer una oportunidad de presentar comentarios y hacer preguntas sobre el permiso general. Una reunión </w:t>
          </w:r>
          <w:r w:rsidRPr="00410E59">
            <w:rPr>
              <w:rFonts w:ascii="Lucida Bright" w:hAnsi="Lucida Bright"/>
              <w:bCs/>
              <w:color w:val="000000"/>
              <w:sz w:val="22"/>
              <w:szCs w:val="22"/>
              <w:lang w:val="es-ES"/>
            </w:rPr>
            <w:lastRenderedPageBreak/>
            <w:t xml:space="preserve">pública no es una audiencia de caso impugnado. El periodo de comentarios públicos concluirá al finalizar la reunión pública. </w:t>
          </w:r>
          <w:r w:rsidRPr="00410E59">
            <w:rPr>
              <w:rFonts w:ascii="Lucida Bright" w:hAnsi="Lucida Bright"/>
              <w:b/>
              <w:color w:val="000000"/>
              <w:sz w:val="22"/>
              <w:szCs w:val="22"/>
              <w:lang w:val="es-ES"/>
            </w:rPr>
            <w:t xml:space="preserve">Dicha reunión tendrá lugar el </w:t>
          </w:r>
          <w:r w:rsidR="00B85504" w:rsidRPr="00C24CA5">
            <w:rPr>
              <w:rFonts w:ascii="Lucida Bright" w:hAnsi="Lucida Bright"/>
              <w:b/>
              <w:bCs/>
              <w:iCs/>
            </w:rPr>
            <w:t xml:space="preserve">20 de febrero de </w:t>
          </w:r>
          <w:r w:rsidR="00B85504" w:rsidRPr="00CC6E64">
            <w:rPr>
              <w:rFonts w:ascii="Lucida Bright" w:hAnsi="Lucida Bright"/>
              <w:b/>
              <w:bCs/>
              <w:iCs/>
            </w:rPr>
            <w:t>2024</w:t>
          </w:r>
          <w:r w:rsidR="00CC6E64" w:rsidRPr="00CC6E64">
            <w:rPr>
              <w:rFonts w:ascii="Lucida Bright" w:hAnsi="Lucida Bright"/>
              <w:b/>
              <w:bCs/>
              <w:iCs/>
            </w:rPr>
            <w:t xml:space="preserve"> </w:t>
          </w:r>
          <w:r w:rsidRPr="00CC6E64">
            <w:rPr>
              <w:rFonts w:ascii="Lucida Bright" w:hAnsi="Lucida Bright"/>
              <w:b/>
              <w:sz w:val="22"/>
              <w:szCs w:val="22"/>
              <w:lang w:val="es-ES"/>
            </w:rPr>
            <w:t xml:space="preserve">a la 1 p. m. en </w:t>
          </w:r>
          <w:r w:rsidRPr="00410E59">
            <w:rPr>
              <w:rFonts w:ascii="Lucida Bright" w:hAnsi="Lucida Bright"/>
              <w:b/>
              <w:color w:val="000000"/>
              <w:sz w:val="22"/>
              <w:szCs w:val="22"/>
              <w:lang w:val="es-ES"/>
            </w:rPr>
            <w:t xml:space="preserve">el salón 2210 del Edificio F de las oficinas de la TCEQ ubicadas en </w:t>
          </w:r>
          <w:r w:rsidR="00674272" w:rsidRPr="00410E59">
            <w:rPr>
              <w:rFonts w:ascii="Lucida Bright" w:hAnsi="Lucida Bright"/>
              <w:b/>
              <w:color w:val="000000"/>
              <w:sz w:val="22"/>
              <w:szCs w:val="22"/>
              <w:lang w:val="es-ES"/>
            </w:rPr>
            <w:t xml:space="preserve">12100 Park 35 Circle, </w:t>
          </w:r>
          <w:r w:rsidRPr="00410E59">
            <w:rPr>
              <w:rFonts w:ascii="Lucida Bright" w:hAnsi="Lucida Bright"/>
              <w:b/>
              <w:color w:val="000000"/>
              <w:sz w:val="22"/>
              <w:szCs w:val="22"/>
              <w:lang w:val="es-ES"/>
            </w:rPr>
            <w:t>en</w:t>
          </w:r>
          <w:r w:rsidR="00674272" w:rsidRPr="00410E59">
            <w:rPr>
              <w:rFonts w:ascii="Lucida Bright" w:hAnsi="Lucida Bright"/>
              <w:b/>
              <w:color w:val="000000"/>
              <w:sz w:val="22"/>
              <w:szCs w:val="22"/>
              <w:lang w:val="es-ES"/>
            </w:rPr>
            <w:t xml:space="preserve"> Austin, Texas 78753</w:t>
          </w:r>
          <w:r w:rsidR="00674272" w:rsidRPr="00410E59">
            <w:rPr>
              <w:rFonts w:ascii="Lucida Bright" w:hAnsi="Lucida Bright"/>
              <w:bCs/>
              <w:color w:val="000000"/>
              <w:sz w:val="22"/>
              <w:szCs w:val="22"/>
              <w:lang w:val="es-ES"/>
            </w:rPr>
            <w:t>.</w:t>
          </w:r>
        </w:p>
        <w:p w14:paraId="6FA984AB" w14:textId="1E1486A3" w:rsidR="00674272" w:rsidRPr="00410E59" w:rsidRDefault="008C06E4" w:rsidP="00674272">
          <w:pPr>
            <w:widowControl/>
            <w:spacing w:before="240" w:after="240"/>
            <w:rPr>
              <w:rFonts w:ascii="Lucida Bright" w:hAnsi="Lucida Bright"/>
              <w:b/>
              <w:bCs/>
              <w:sz w:val="22"/>
              <w:szCs w:val="22"/>
              <w:lang w:val="es-ES"/>
            </w:rPr>
          </w:pPr>
          <w:r w:rsidRPr="00410E59">
            <w:rPr>
              <w:rStyle w:val="Strong"/>
              <w:rFonts w:ascii="Lucida Bright" w:hAnsi="Lucida Bright"/>
              <w:sz w:val="22"/>
              <w:szCs w:val="22"/>
              <w:lang w:val="es-ES"/>
            </w:rPr>
            <w:t xml:space="preserve">Los comentarios públicos por escrito </w:t>
          </w:r>
          <w:r w:rsidR="00800614" w:rsidRPr="00410E59">
            <w:rPr>
              <w:rStyle w:val="Strong"/>
              <w:rFonts w:ascii="Lucida Bright" w:hAnsi="Lucida Bright"/>
              <w:sz w:val="22"/>
              <w:szCs w:val="22"/>
              <w:lang w:val="es-ES"/>
            </w:rPr>
            <w:t xml:space="preserve">deben enviarse a la Oficina de la Oficial Mayor a la siguiente dirección: Office </w:t>
          </w:r>
          <w:r w:rsidR="00674272" w:rsidRPr="00410E59">
            <w:rPr>
              <w:rStyle w:val="Strong"/>
              <w:rFonts w:ascii="Lucida Bright" w:hAnsi="Lucida Bright"/>
              <w:sz w:val="22"/>
              <w:szCs w:val="22"/>
              <w:lang w:val="es-ES"/>
            </w:rPr>
            <w:t>of the Chief Clerk, MC 105, TCEQ, PO Box 13087, Austin, TX 78711-3087 o</w:t>
          </w:r>
          <w:r w:rsidR="00800614" w:rsidRPr="00410E59">
            <w:rPr>
              <w:rStyle w:val="Strong"/>
              <w:rFonts w:ascii="Lucida Bright" w:hAnsi="Lucida Bright"/>
              <w:sz w:val="22"/>
              <w:szCs w:val="22"/>
              <w:lang w:val="es-ES"/>
            </w:rPr>
            <w:t xml:space="preserve"> bien enviarse de forma electrónica seleccionando “</w:t>
          </w:r>
          <w:r w:rsidR="00674272" w:rsidRPr="00410E59">
            <w:rPr>
              <w:rStyle w:val="Strong"/>
              <w:rFonts w:ascii="Lucida Bright" w:hAnsi="Lucida Bright"/>
              <w:sz w:val="22"/>
              <w:szCs w:val="22"/>
              <w:lang w:val="es-ES"/>
            </w:rPr>
            <w:t>comment about pending permit applications</w:t>
          </w:r>
          <w:r w:rsidR="00800614" w:rsidRPr="00410E59">
            <w:rPr>
              <w:rStyle w:val="Strong"/>
              <w:rFonts w:ascii="Lucida Bright" w:hAnsi="Lucida Bright"/>
              <w:sz w:val="22"/>
              <w:szCs w:val="22"/>
              <w:lang w:val="es-ES"/>
            </w:rPr>
            <w:t>” (</w:t>
          </w:r>
          <w:r w:rsidR="00800614" w:rsidRPr="00410E59">
            <w:rPr>
              <w:rStyle w:val="Strong"/>
              <w:rFonts w:ascii="Lucida Bright" w:hAnsi="Lucida Bright"/>
              <w:i/>
              <w:iCs/>
              <w:sz w:val="22"/>
              <w:szCs w:val="22"/>
              <w:lang w:val="es-ES"/>
            </w:rPr>
            <w:t>“comentarios sobre solicitudes de permiso pendientes”</w:t>
          </w:r>
          <w:r w:rsidR="00800614" w:rsidRPr="00410E59">
            <w:rPr>
              <w:rStyle w:val="Strong"/>
              <w:rFonts w:ascii="Lucida Bright" w:hAnsi="Lucida Bright"/>
              <w:sz w:val="22"/>
              <w:szCs w:val="22"/>
              <w:lang w:val="es-ES"/>
            </w:rPr>
            <w:t>) a través de</w:t>
          </w:r>
          <w:r w:rsidR="00674272" w:rsidRPr="00410E59">
            <w:rPr>
              <w:rFonts w:ascii="Lucida Bright" w:hAnsi="Lucida Bright"/>
              <w:b/>
              <w:sz w:val="22"/>
              <w:szCs w:val="22"/>
              <w:lang w:val="es-ES"/>
            </w:rPr>
            <w:t xml:space="preserve"> </w:t>
          </w:r>
          <w:hyperlink r:id="rId6" w:history="1">
            <w:r w:rsidR="00674272" w:rsidRPr="00410E59">
              <w:rPr>
                <w:rStyle w:val="Hyperlink"/>
                <w:rFonts w:ascii="Lucida Bright" w:hAnsi="Lucida Bright"/>
                <w:i/>
                <w:sz w:val="22"/>
                <w:szCs w:val="22"/>
                <w:lang w:val="es-ES"/>
              </w:rPr>
              <w:t>http://www14.tceq.texas.gov/epic/eComment/</w:t>
            </w:r>
          </w:hyperlink>
          <w:r w:rsidR="00674272" w:rsidRPr="00410E59">
            <w:rPr>
              <w:rStyle w:val="Hyperlink"/>
              <w:rFonts w:ascii="Lucida Bright" w:hAnsi="Lucida Bright"/>
              <w:i/>
              <w:sz w:val="22"/>
              <w:szCs w:val="22"/>
              <w:lang w:val="es-ES"/>
            </w:rPr>
            <w:t xml:space="preserve"> </w:t>
          </w:r>
          <w:r w:rsidR="00674272" w:rsidRPr="00410E59">
            <w:rPr>
              <w:rFonts w:ascii="Lucida Bright" w:hAnsi="Lucida Bright"/>
              <w:sz w:val="22"/>
              <w:szCs w:val="22"/>
              <w:lang w:val="es-ES"/>
            </w:rPr>
            <w:t xml:space="preserve"> </w:t>
          </w:r>
          <w:r w:rsidR="00800614" w:rsidRPr="00410E59">
            <w:rPr>
              <w:rFonts w:ascii="Lucida Bright" w:hAnsi="Lucida Bright"/>
              <w:b/>
              <w:bCs/>
              <w:sz w:val="22"/>
              <w:szCs w:val="22"/>
              <w:lang w:val="es-ES"/>
            </w:rPr>
            <w:t xml:space="preserve">antes de que concluya el periodo de comentarios públicos el </w:t>
          </w:r>
          <w:r w:rsidR="00B85504" w:rsidRPr="00C24CA5">
            <w:rPr>
              <w:rFonts w:ascii="Lucida Bright" w:hAnsi="Lucida Bright"/>
              <w:b/>
              <w:bCs/>
              <w:iCs/>
            </w:rPr>
            <w:t>20 de febrero de 2024</w:t>
          </w:r>
          <w:r w:rsidR="00800614" w:rsidRPr="00410E59">
            <w:rPr>
              <w:rFonts w:ascii="Lucida Bright" w:hAnsi="Lucida Bright"/>
              <w:b/>
              <w:bCs/>
              <w:sz w:val="22"/>
              <w:szCs w:val="22"/>
              <w:lang w:val="es-ES"/>
            </w:rPr>
            <w:t>.</w:t>
          </w:r>
        </w:p>
        <w:p w14:paraId="55537C32" w14:textId="752DF7B0" w:rsidR="00674272" w:rsidRPr="00410E59" w:rsidRDefault="00800614" w:rsidP="00E0684F">
          <w:pPr>
            <w:widowControl/>
            <w:spacing w:before="240" w:after="240"/>
            <w:rPr>
              <w:rFonts w:ascii="Lucida Bright" w:hAnsi="Lucida Bright"/>
              <w:color w:val="000000"/>
              <w:sz w:val="22"/>
              <w:szCs w:val="22"/>
              <w:lang w:val="es-ES"/>
            </w:rPr>
          </w:pPr>
          <w:bookmarkStart w:id="0" w:name="_Hlk155944948"/>
          <w:r w:rsidRPr="00410E59">
            <w:rPr>
              <w:rFonts w:ascii="Lucida Bright" w:hAnsi="Lucida Bright"/>
              <w:b/>
              <w:bCs/>
              <w:color w:val="000000"/>
              <w:sz w:val="22"/>
              <w:szCs w:val="22"/>
              <w:lang w:val="es-ES"/>
            </w:rPr>
            <w:t>PROCESO DE APROBACIÓN</w:t>
          </w:r>
          <w:r w:rsidR="00674272" w:rsidRPr="00410E59">
            <w:rPr>
              <w:rFonts w:ascii="Lucida Bright" w:hAnsi="Lucida Bright"/>
              <w:b/>
              <w:bCs/>
              <w:color w:val="000000"/>
              <w:sz w:val="22"/>
              <w:szCs w:val="22"/>
              <w:lang w:val="es-ES"/>
            </w:rPr>
            <w:t>.</w:t>
          </w:r>
          <w:r w:rsidR="00674272" w:rsidRPr="00410E59">
            <w:rPr>
              <w:rFonts w:ascii="Lucida Bright" w:hAnsi="Lucida Bright"/>
              <w:color w:val="000000"/>
              <w:sz w:val="22"/>
              <w:szCs w:val="22"/>
              <w:lang w:val="es-ES"/>
            </w:rPr>
            <w:t xml:space="preserve"> </w:t>
          </w:r>
          <w:bookmarkEnd w:id="0"/>
          <w:r w:rsidRPr="00410E59">
            <w:rPr>
              <w:rFonts w:ascii="Lucida Bright" w:hAnsi="Lucida Bright"/>
              <w:color w:val="000000"/>
              <w:sz w:val="22"/>
              <w:szCs w:val="22"/>
              <w:lang w:val="es-ES"/>
            </w:rPr>
            <w:t>Después del period</w:t>
          </w:r>
          <w:r w:rsidR="000B3650" w:rsidRPr="00410E59">
            <w:rPr>
              <w:rFonts w:ascii="Lucida Bright" w:hAnsi="Lucida Bright"/>
              <w:color w:val="000000"/>
              <w:sz w:val="22"/>
              <w:szCs w:val="22"/>
              <w:lang w:val="es-ES"/>
            </w:rPr>
            <w:t>o</w:t>
          </w:r>
          <w:r w:rsidRPr="00410E59">
            <w:rPr>
              <w:rFonts w:ascii="Lucida Bright" w:hAnsi="Lucida Bright"/>
              <w:color w:val="000000"/>
              <w:sz w:val="22"/>
              <w:szCs w:val="22"/>
              <w:lang w:val="es-ES"/>
            </w:rPr>
            <w:t xml:space="preserve"> de comentarios, la directora ejecutiva </w:t>
          </w:r>
          <w:r w:rsidR="000B3650" w:rsidRPr="00410E59">
            <w:rPr>
              <w:rFonts w:ascii="Lucida Bright" w:hAnsi="Lucida Bright"/>
              <w:color w:val="000000"/>
              <w:sz w:val="22"/>
              <w:szCs w:val="22"/>
              <w:lang w:val="es-ES"/>
            </w:rPr>
            <w:t>tomará en cuenta todos los comentarios públicos y redactará una respuesta, la cual se presentará ante la Oficina de la Oficial Mayor por lo menos 10 días antes de la reunión programada de la comisión en la cual ésta considerará la aprobación</w:t>
          </w:r>
          <w:r w:rsidR="00E0684F" w:rsidRPr="00410E59">
            <w:rPr>
              <w:rFonts w:ascii="Lucida Bright" w:hAnsi="Lucida Bright"/>
              <w:color w:val="000000"/>
              <w:sz w:val="22"/>
              <w:szCs w:val="22"/>
              <w:lang w:val="es-ES"/>
            </w:rPr>
            <w:t xml:space="preserve"> del permiso general. La comisión tomará en cuenta todos los comentarios públicos al tomar </w:t>
          </w:r>
          <w:r w:rsidR="00410E59">
            <w:rPr>
              <w:rFonts w:ascii="Lucida Bright" w:hAnsi="Lucida Bright"/>
              <w:color w:val="000000"/>
              <w:sz w:val="22"/>
              <w:szCs w:val="22"/>
              <w:lang w:val="es-ES"/>
            </w:rPr>
            <w:t>una</w:t>
          </w:r>
          <w:r w:rsidR="00E0684F" w:rsidRPr="00410E59">
            <w:rPr>
              <w:rFonts w:ascii="Lucida Bright" w:hAnsi="Lucida Bright"/>
              <w:color w:val="000000"/>
              <w:sz w:val="22"/>
              <w:szCs w:val="22"/>
              <w:lang w:val="es-ES"/>
            </w:rPr>
            <w:t xml:space="preserve"> decisión y adoptará la respuesta de la directora ejecutiva o preparará su propia respuesta. La comisión emitirá su respuesta por escrito sobre el permiso general al mismo tiempo que emita o deniegue dicho permiso. Una copia de cualquier permiso general emitido</w:t>
          </w:r>
          <w:r w:rsidR="00410E59">
            <w:rPr>
              <w:rFonts w:ascii="Lucida Bright" w:hAnsi="Lucida Bright"/>
              <w:color w:val="000000"/>
              <w:sz w:val="22"/>
              <w:szCs w:val="22"/>
              <w:lang w:val="es-ES"/>
            </w:rPr>
            <w:t>,</w:t>
          </w:r>
          <w:r w:rsidR="00E0684F" w:rsidRPr="00410E59">
            <w:rPr>
              <w:rFonts w:ascii="Lucida Bright" w:hAnsi="Lucida Bright"/>
              <w:color w:val="000000"/>
              <w:sz w:val="22"/>
              <w:szCs w:val="22"/>
              <w:lang w:val="es-ES"/>
            </w:rPr>
            <w:t xml:space="preserve"> así como la respuesta a comentarios</w:t>
          </w:r>
          <w:r w:rsidR="00410E59">
            <w:rPr>
              <w:rFonts w:ascii="Lucida Bright" w:hAnsi="Lucida Bright"/>
              <w:color w:val="000000"/>
              <w:sz w:val="22"/>
              <w:szCs w:val="22"/>
              <w:lang w:val="es-ES"/>
            </w:rPr>
            <w:t>,</w:t>
          </w:r>
          <w:r w:rsidR="00E0684F" w:rsidRPr="00410E59">
            <w:rPr>
              <w:rFonts w:ascii="Lucida Bright" w:hAnsi="Lucida Bright"/>
              <w:color w:val="000000"/>
              <w:sz w:val="22"/>
              <w:szCs w:val="22"/>
              <w:lang w:val="es-ES"/>
            </w:rPr>
            <w:t xml:space="preserve"> estará</w:t>
          </w:r>
          <w:r w:rsidR="00410E59">
            <w:rPr>
              <w:rFonts w:ascii="Lucida Bright" w:hAnsi="Lucida Bright"/>
              <w:color w:val="000000"/>
              <w:sz w:val="22"/>
              <w:szCs w:val="22"/>
              <w:lang w:val="es-ES"/>
            </w:rPr>
            <w:t>n</w:t>
          </w:r>
          <w:r w:rsidR="00E0684F" w:rsidRPr="00410E59">
            <w:rPr>
              <w:rFonts w:ascii="Lucida Bright" w:hAnsi="Lucida Bright"/>
              <w:color w:val="000000"/>
              <w:sz w:val="22"/>
              <w:szCs w:val="22"/>
              <w:lang w:val="es-ES"/>
            </w:rPr>
            <w:t xml:space="preserve"> disponible</w:t>
          </w:r>
          <w:r w:rsidR="00410E59">
            <w:rPr>
              <w:rFonts w:ascii="Lucida Bright" w:hAnsi="Lucida Bright"/>
              <w:color w:val="000000"/>
              <w:sz w:val="22"/>
              <w:szCs w:val="22"/>
              <w:lang w:val="es-ES"/>
            </w:rPr>
            <w:t>s</w:t>
          </w:r>
          <w:r w:rsidR="00E0684F" w:rsidRPr="00410E59">
            <w:rPr>
              <w:rFonts w:ascii="Lucida Bright" w:hAnsi="Lucida Bright"/>
              <w:color w:val="000000"/>
              <w:sz w:val="22"/>
              <w:szCs w:val="22"/>
              <w:lang w:val="es-ES"/>
            </w:rPr>
            <w:t xml:space="preserve"> para consulta pública en las oficinas de la comisión en Austin. </w:t>
          </w:r>
          <w:bookmarkStart w:id="1" w:name="_Hlk155944932"/>
          <w:r w:rsidR="00CC6E64" w:rsidRPr="00CC6E64">
            <w:rPr>
              <w:rFonts w:ascii="Lucida Bright" w:hAnsi="Lucida Bright"/>
              <w:color w:val="000000"/>
              <w:sz w:val="22"/>
              <w:szCs w:val="22"/>
              <w:lang w:val="es-ES"/>
            </w:rPr>
            <w:t>Cada persona que haya presentado un comentario recibirá por correo un aviso de la acción de los comisionados sobre el proyecto de permiso general, así como información sobre cómo acceder a la respuesta a comentarios</w:t>
          </w:r>
          <w:r w:rsidR="00E0684F" w:rsidRPr="00410E59">
            <w:rPr>
              <w:rFonts w:ascii="Lucida Bright" w:hAnsi="Lucida Bright"/>
              <w:color w:val="000000"/>
              <w:sz w:val="22"/>
              <w:szCs w:val="22"/>
              <w:lang w:val="es-ES"/>
            </w:rPr>
            <w:t xml:space="preserve">. </w:t>
          </w:r>
          <w:bookmarkEnd w:id="1"/>
          <w:r w:rsidR="00E0684F" w:rsidRPr="00410E59">
            <w:rPr>
              <w:rFonts w:ascii="Lucida Bright" w:hAnsi="Lucida Bright"/>
              <w:color w:val="000000"/>
              <w:sz w:val="22"/>
              <w:szCs w:val="22"/>
              <w:lang w:val="es-ES"/>
            </w:rPr>
            <w:t xml:space="preserve">Asimismo, un aviso de la acción de la comisión sobre el proyecto de permiso general y el texto de su respuesta a comentarios se publicará en el </w:t>
          </w:r>
          <w:r w:rsidR="00674272" w:rsidRPr="00410E59">
            <w:rPr>
              <w:rFonts w:ascii="Lucida Bright" w:hAnsi="Lucida Bright"/>
              <w:i/>
              <w:color w:val="000000"/>
              <w:sz w:val="22"/>
              <w:szCs w:val="22"/>
              <w:lang w:val="es-ES"/>
            </w:rPr>
            <w:t>Texas Register</w:t>
          </w:r>
          <w:r w:rsidR="00674272" w:rsidRPr="00410E59">
            <w:rPr>
              <w:rFonts w:ascii="Lucida Bright" w:hAnsi="Lucida Bright"/>
              <w:color w:val="000000"/>
              <w:sz w:val="22"/>
              <w:szCs w:val="22"/>
              <w:lang w:val="es-ES"/>
            </w:rPr>
            <w:t>.</w:t>
          </w:r>
        </w:p>
        <w:p w14:paraId="7ED06F8A" w14:textId="3C337826" w:rsidR="00674272" w:rsidRPr="00410E59" w:rsidRDefault="00E0684F" w:rsidP="008A4903">
          <w:pPr>
            <w:widowControl/>
            <w:tabs>
              <w:tab w:val="left" w:pos="0"/>
              <w:tab w:val="left" w:pos="9360"/>
            </w:tabs>
            <w:spacing w:before="240" w:after="240"/>
            <w:rPr>
              <w:rFonts w:ascii="Lucida Bright" w:hAnsi="Lucida Bright"/>
              <w:color w:val="000000"/>
              <w:sz w:val="22"/>
              <w:lang w:val="es-ES"/>
            </w:rPr>
          </w:pPr>
          <w:r w:rsidRPr="00410E59">
            <w:rPr>
              <w:rFonts w:ascii="Lucida Bright" w:hAnsi="Lucida Bright"/>
              <w:b/>
              <w:color w:val="000000"/>
              <w:sz w:val="22"/>
              <w:lang w:val="es-ES"/>
            </w:rPr>
            <w:t>LISTAS DE CORREO</w:t>
          </w:r>
          <w:r w:rsidR="00674272" w:rsidRPr="00410E59">
            <w:rPr>
              <w:rFonts w:ascii="Lucida Bright" w:hAnsi="Lucida Bright"/>
              <w:color w:val="000000"/>
              <w:sz w:val="22"/>
              <w:lang w:val="es-ES"/>
            </w:rPr>
            <w:t xml:space="preserve">. </w:t>
          </w:r>
          <w:r w:rsidRPr="00410E59">
            <w:rPr>
              <w:rFonts w:ascii="Lucida Bright" w:hAnsi="Lucida Bright"/>
              <w:color w:val="000000"/>
              <w:sz w:val="22"/>
              <w:lang w:val="es-ES"/>
            </w:rPr>
            <w:t xml:space="preserve">Además del envío de comentarios públicos, </w:t>
          </w:r>
          <w:r w:rsidR="008A4903" w:rsidRPr="00410E59">
            <w:rPr>
              <w:rFonts w:ascii="Lucida Bright" w:hAnsi="Lucida Bright"/>
              <w:color w:val="000000"/>
              <w:sz w:val="22"/>
              <w:lang w:val="es-ES"/>
            </w:rPr>
            <w:t>puede</w:t>
          </w:r>
          <w:r w:rsidRPr="00410E59">
            <w:rPr>
              <w:rFonts w:ascii="Lucida Bright" w:hAnsi="Lucida Bright"/>
              <w:color w:val="000000"/>
              <w:sz w:val="22"/>
              <w:lang w:val="es-ES"/>
            </w:rPr>
            <w:t xml:space="preserve"> solicitar ser parte de una lista de correo para recibir avisos públicos futuros enviados por la Oficina de la Oficial Mayor de la TCEQ. </w:t>
          </w:r>
          <w:r w:rsidR="008A4903" w:rsidRPr="00410E59">
            <w:rPr>
              <w:rFonts w:ascii="Lucida Bright" w:hAnsi="Lucida Bright"/>
              <w:color w:val="000000"/>
              <w:sz w:val="22"/>
              <w:lang w:val="es-ES"/>
            </w:rPr>
            <w:t>Puede</w:t>
          </w:r>
          <w:r w:rsidRPr="00410E59">
            <w:rPr>
              <w:rFonts w:ascii="Lucida Bright" w:hAnsi="Lucida Bright"/>
              <w:color w:val="000000"/>
              <w:sz w:val="22"/>
              <w:lang w:val="es-ES"/>
            </w:rPr>
            <w:t xml:space="preserve"> solicitar ser </w:t>
          </w:r>
          <w:r w:rsidR="008A4903" w:rsidRPr="00410E59">
            <w:rPr>
              <w:rFonts w:ascii="Lucida Bright" w:hAnsi="Lucida Bright"/>
              <w:color w:val="000000"/>
              <w:sz w:val="22"/>
              <w:lang w:val="es-ES"/>
            </w:rPr>
            <w:t>parte de</w:t>
          </w:r>
          <w:r w:rsidRPr="00410E59">
            <w:rPr>
              <w:rFonts w:ascii="Lucida Bright" w:hAnsi="Lucida Bright"/>
              <w:color w:val="000000"/>
              <w:sz w:val="22"/>
              <w:lang w:val="es-ES"/>
            </w:rPr>
            <w:t>: 1) la lista de correo para este permiso general específico; 2) la lista de correo permanente para un condado en específico</w:t>
          </w:r>
          <w:r w:rsidR="008A4903" w:rsidRPr="00410E59">
            <w:rPr>
              <w:rFonts w:ascii="Lucida Bright" w:hAnsi="Lucida Bright"/>
              <w:color w:val="000000"/>
              <w:sz w:val="22"/>
              <w:lang w:val="es-ES"/>
            </w:rPr>
            <w:t xml:space="preserve">; o 3) en ambas. Favor de especificar claramente </w:t>
          </w:r>
          <w:r w:rsidR="00410E59">
            <w:rPr>
              <w:rFonts w:ascii="Lucida Bright" w:hAnsi="Lucida Bright"/>
              <w:color w:val="000000"/>
              <w:sz w:val="22"/>
              <w:lang w:val="es-ES"/>
            </w:rPr>
            <w:t>a cuáles listas</w:t>
          </w:r>
          <w:r w:rsidR="008A4903" w:rsidRPr="00410E59">
            <w:rPr>
              <w:rFonts w:ascii="Lucida Bright" w:hAnsi="Lucida Bright"/>
              <w:color w:val="000000"/>
              <w:sz w:val="22"/>
              <w:lang w:val="es-ES"/>
            </w:rPr>
            <w:t xml:space="preserve"> desea pertenecer y env</w:t>
          </w:r>
          <w:r w:rsidR="00314BB1">
            <w:rPr>
              <w:rFonts w:ascii="Lucida Bright" w:hAnsi="Lucida Bright"/>
              <w:color w:val="000000"/>
              <w:sz w:val="22"/>
              <w:lang w:val="es-ES"/>
            </w:rPr>
            <w:t xml:space="preserve">iar </w:t>
          </w:r>
          <w:r w:rsidR="008A4903" w:rsidRPr="00410E59">
            <w:rPr>
              <w:rFonts w:ascii="Lucida Bright" w:hAnsi="Lucida Bright"/>
              <w:color w:val="000000"/>
              <w:sz w:val="22"/>
              <w:lang w:val="es-ES"/>
            </w:rPr>
            <w:t>su solicitud a la Oficina de la Oficial Mayor de la TCEQ a la dirección antes mencionada. A menos de que especifique lo contrario, se le incluirá solamente en la lista de correo para este permiso general específico.</w:t>
          </w:r>
        </w:p>
        <w:p w14:paraId="1D53F81F" w14:textId="0F5EF9B3" w:rsidR="00674272" w:rsidRPr="00410E59" w:rsidRDefault="00674272" w:rsidP="00674272">
          <w:pPr>
            <w:widowControl/>
            <w:tabs>
              <w:tab w:val="left" w:pos="0"/>
              <w:tab w:val="left" w:pos="9360"/>
            </w:tabs>
            <w:spacing w:before="240" w:after="240"/>
            <w:rPr>
              <w:rFonts w:ascii="Lucida Bright" w:hAnsi="Lucida Bright"/>
              <w:color w:val="000000"/>
              <w:sz w:val="22"/>
              <w:szCs w:val="22"/>
              <w:lang w:val="es-ES"/>
            </w:rPr>
          </w:pPr>
          <w:r w:rsidRPr="00410E59">
            <w:rPr>
              <w:rFonts w:ascii="Lucida Bright" w:hAnsi="Lucida Bright"/>
              <w:b/>
              <w:bCs/>
              <w:color w:val="000000"/>
              <w:sz w:val="22"/>
              <w:szCs w:val="22"/>
              <w:lang w:val="es-ES"/>
            </w:rPr>
            <w:t>INFORMA</w:t>
          </w:r>
          <w:r w:rsidR="008A4903" w:rsidRPr="00410E59">
            <w:rPr>
              <w:rFonts w:ascii="Lucida Bright" w:hAnsi="Lucida Bright"/>
              <w:b/>
              <w:bCs/>
              <w:color w:val="000000"/>
              <w:sz w:val="22"/>
              <w:szCs w:val="22"/>
              <w:lang w:val="es-ES"/>
            </w:rPr>
            <w:t>CIÓ</w:t>
          </w:r>
          <w:r w:rsidRPr="00410E59">
            <w:rPr>
              <w:rFonts w:ascii="Lucida Bright" w:hAnsi="Lucida Bright"/>
              <w:b/>
              <w:bCs/>
              <w:color w:val="000000"/>
              <w:sz w:val="22"/>
              <w:szCs w:val="22"/>
              <w:lang w:val="es-ES"/>
            </w:rPr>
            <w:t>N.</w:t>
          </w:r>
          <w:r w:rsidR="008A4903" w:rsidRPr="00410E59">
            <w:rPr>
              <w:rFonts w:ascii="Lucida Bright" w:hAnsi="Lucida Bright"/>
              <w:b/>
              <w:bCs/>
              <w:color w:val="000000"/>
              <w:sz w:val="22"/>
              <w:szCs w:val="22"/>
              <w:lang w:val="es-ES"/>
            </w:rPr>
            <w:t xml:space="preserve"> </w:t>
          </w:r>
          <w:r w:rsidR="008A4903" w:rsidRPr="00410E59">
            <w:rPr>
              <w:rFonts w:ascii="Lucida Bright" w:hAnsi="Lucida Bright"/>
              <w:color w:val="000000"/>
              <w:sz w:val="22"/>
              <w:szCs w:val="22"/>
              <w:lang w:val="es-ES"/>
            </w:rPr>
            <w:t xml:space="preserve">Si necesita más información sobre este permiso general o sobre el proceso de </w:t>
          </w:r>
          <w:r w:rsidR="00314BB1">
            <w:rPr>
              <w:rFonts w:ascii="Lucida Bright" w:hAnsi="Lucida Bright"/>
              <w:color w:val="000000"/>
              <w:sz w:val="22"/>
              <w:szCs w:val="22"/>
              <w:lang w:val="es-ES"/>
            </w:rPr>
            <w:t>tramitación</w:t>
          </w:r>
          <w:r w:rsidR="008A4903" w:rsidRPr="00410E59">
            <w:rPr>
              <w:rFonts w:ascii="Lucida Bright" w:hAnsi="Lucida Bright"/>
              <w:color w:val="000000"/>
              <w:sz w:val="22"/>
              <w:szCs w:val="22"/>
              <w:lang w:val="es-ES"/>
            </w:rPr>
            <w:t xml:space="preserve"> de permisos, favor de llamar al Programa de Educación Pública de la TCEQ sin costo al</w:t>
          </w:r>
          <w:r w:rsidR="008A4903" w:rsidRPr="00410E59">
            <w:rPr>
              <w:rFonts w:ascii="Lucida Bright" w:hAnsi="Lucida Bright"/>
              <w:b/>
              <w:bCs/>
              <w:color w:val="000000"/>
              <w:sz w:val="22"/>
              <w:szCs w:val="22"/>
              <w:lang w:val="es-ES"/>
            </w:rPr>
            <w:t xml:space="preserve"> </w:t>
          </w:r>
          <w:r w:rsidRPr="00410E59">
            <w:rPr>
              <w:rFonts w:ascii="Lucida Bright" w:hAnsi="Lucida Bright"/>
              <w:color w:val="000000"/>
              <w:kern w:val="2"/>
              <w:sz w:val="22"/>
              <w:szCs w:val="22"/>
              <w:lang w:val="es-ES"/>
            </w:rPr>
            <w:t>1-800-687-4040.</w:t>
          </w:r>
          <w:r w:rsidRPr="00410E59">
            <w:rPr>
              <w:rFonts w:ascii="Lucida Bright" w:hAnsi="Lucida Bright"/>
              <w:color w:val="000000"/>
              <w:sz w:val="22"/>
              <w:szCs w:val="22"/>
              <w:lang w:val="es-ES"/>
            </w:rPr>
            <w:t xml:space="preserve"> </w:t>
          </w:r>
          <w:r w:rsidR="008A4903" w:rsidRPr="00410E59">
            <w:rPr>
              <w:rFonts w:ascii="Lucida Bright" w:hAnsi="Lucida Bright"/>
              <w:color w:val="000000"/>
              <w:sz w:val="22"/>
              <w:szCs w:val="22"/>
              <w:lang w:val="es-ES"/>
            </w:rPr>
            <w:t>También es posible consultar información general sobre la TCEQ en nuestro sitio web</w:t>
          </w:r>
          <w:r w:rsidRPr="00410E59">
            <w:rPr>
              <w:rFonts w:ascii="Lucida Bright" w:hAnsi="Lucida Bright"/>
              <w:color w:val="000000"/>
              <w:sz w:val="22"/>
              <w:szCs w:val="22"/>
              <w:lang w:val="es-ES"/>
            </w:rPr>
            <w:t xml:space="preserve">: </w:t>
          </w:r>
          <w:bookmarkStart w:id="2" w:name="_Hlk152139517"/>
          <w:r w:rsidR="00A06323" w:rsidRPr="00410E59">
            <w:fldChar w:fldCharType="begin"/>
          </w:r>
          <w:r w:rsidR="00A06323" w:rsidRPr="00410E59">
            <w:rPr>
              <w:lang w:val="es-ES"/>
            </w:rPr>
            <w:instrText>HYPERLINK "https://www.tceq.texas.gov/"</w:instrText>
          </w:r>
          <w:r w:rsidR="00A06323" w:rsidRPr="00410E59">
            <w:fldChar w:fldCharType="separate"/>
          </w:r>
          <w:r w:rsidRPr="00410E59">
            <w:rPr>
              <w:rStyle w:val="Hyperlink"/>
              <w:rFonts w:ascii="Lucida Bright" w:hAnsi="Lucida Bright"/>
              <w:i/>
              <w:sz w:val="22"/>
              <w:szCs w:val="22"/>
              <w:lang w:val="es-ES"/>
            </w:rPr>
            <w:t>https://www.tceq.texas.gov/</w:t>
          </w:r>
          <w:r w:rsidR="00A06323" w:rsidRPr="00410E59">
            <w:rPr>
              <w:rStyle w:val="Hyperlink"/>
              <w:rFonts w:ascii="Lucida Bright" w:hAnsi="Lucida Bright"/>
              <w:i/>
              <w:sz w:val="22"/>
              <w:szCs w:val="22"/>
              <w:lang w:val="es-ES"/>
            </w:rPr>
            <w:fldChar w:fldCharType="end"/>
          </w:r>
          <w:bookmarkEnd w:id="2"/>
          <w:r w:rsidRPr="00410E59">
            <w:rPr>
              <w:rFonts w:ascii="Lucida Bright" w:hAnsi="Lucida Bright"/>
              <w:color w:val="000000"/>
              <w:sz w:val="22"/>
              <w:szCs w:val="22"/>
              <w:lang w:val="es-ES"/>
            </w:rPr>
            <w:t>.</w:t>
          </w:r>
        </w:p>
        <w:p w14:paraId="396281D2" w14:textId="521D058C" w:rsidR="00674272" w:rsidRPr="00410E59" w:rsidRDefault="00317BAD" w:rsidP="00674272">
          <w:pPr>
            <w:widowControl/>
            <w:tabs>
              <w:tab w:val="left" w:pos="0"/>
              <w:tab w:val="left" w:pos="9360"/>
            </w:tabs>
            <w:spacing w:before="240" w:after="240"/>
            <w:rPr>
              <w:rFonts w:ascii="Lucida Bright" w:hAnsi="Lucida Bright"/>
              <w:color w:val="000000"/>
              <w:sz w:val="22"/>
              <w:szCs w:val="22"/>
              <w:lang w:val="es-ES"/>
            </w:rPr>
          </w:pPr>
          <w:r>
            <w:rPr>
              <w:rFonts w:ascii="Lucida Bright" w:hAnsi="Lucida Bright"/>
              <w:color w:val="000000"/>
              <w:sz w:val="22"/>
              <w:szCs w:val="22"/>
              <w:lang w:val="es-ES"/>
            </w:rPr>
            <w:t xml:space="preserve">Para obtener </w:t>
          </w:r>
          <w:r w:rsidR="008A4903" w:rsidRPr="00410E59">
            <w:rPr>
              <w:rFonts w:ascii="Lucida Bright" w:hAnsi="Lucida Bright"/>
              <w:color w:val="000000"/>
              <w:sz w:val="22"/>
              <w:szCs w:val="22"/>
              <w:lang w:val="es-ES"/>
            </w:rPr>
            <w:t>información adicional</w:t>
          </w:r>
          <w:r>
            <w:rPr>
              <w:rFonts w:ascii="Lucida Bright" w:hAnsi="Lucida Bright"/>
              <w:color w:val="000000"/>
              <w:sz w:val="22"/>
              <w:szCs w:val="22"/>
              <w:lang w:val="es-ES"/>
            </w:rPr>
            <w:t>, favor de comunicarse con</w:t>
          </w:r>
          <w:r w:rsidR="008A4903" w:rsidRPr="00410E59">
            <w:rPr>
              <w:rFonts w:ascii="Lucida Bright" w:hAnsi="Lucida Bright"/>
              <w:color w:val="000000"/>
              <w:sz w:val="22"/>
              <w:szCs w:val="22"/>
              <w:lang w:val="es-ES"/>
            </w:rPr>
            <w:t xml:space="preserve"> la Sra. </w:t>
          </w:r>
          <w:r w:rsidR="00674272" w:rsidRPr="00410E59">
            <w:rPr>
              <w:rFonts w:ascii="Lucida Bright" w:hAnsi="Lucida Bright"/>
              <w:sz w:val="22"/>
              <w:szCs w:val="22"/>
              <w:lang w:val="es-ES"/>
            </w:rPr>
            <w:t>Joy Alabi</w:t>
          </w:r>
          <w:r w:rsidR="008A4903" w:rsidRPr="00410E59">
            <w:rPr>
              <w:rFonts w:ascii="Lucida Bright" w:hAnsi="Lucida Bright"/>
              <w:sz w:val="22"/>
              <w:szCs w:val="22"/>
              <w:lang w:val="es-ES"/>
            </w:rPr>
            <w:t xml:space="preserve"> de la División de Calidad del Agua de la</w:t>
          </w:r>
          <w:r w:rsidR="00674272" w:rsidRPr="00410E59">
            <w:rPr>
              <w:rFonts w:ascii="Lucida Bright" w:hAnsi="Lucida Bright"/>
              <w:sz w:val="22"/>
              <w:szCs w:val="22"/>
              <w:lang w:val="es-ES"/>
            </w:rPr>
            <w:t xml:space="preserve"> TCEQ</w:t>
          </w:r>
          <w:r>
            <w:rPr>
              <w:rFonts w:ascii="Lucida Bright" w:hAnsi="Lucida Bright"/>
              <w:sz w:val="22"/>
              <w:szCs w:val="22"/>
              <w:lang w:val="es-ES"/>
            </w:rPr>
            <w:t xml:space="preserve"> mediante llamada</w:t>
          </w:r>
          <w:r w:rsidR="00674272" w:rsidRPr="00410E59">
            <w:rPr>
              <w:rFonts w:ascii="Lucida Bright" w:hAnsi="Lucida Bright"/>
              <w:sz w:val="22"/>
              <w:szCs w:val="22"/>
              <w:lang w:val="es-ES"/>
            </w:rPr>
            <w:t xml:space="preserve"> </w:t>
          </w:r>
          <w:r w:rsidR="008A4903" w:rsidRPr="00410E59">
            <w:rPr>
              <w:rFonts w:ascii="Lucida Bright" w:hAnsi="Lucida Bright"/>
              <w:sz w:val="22"/>
              <w:szCs w:val="22"/>
              <w:lang w:val="es-ES"/>
            </w:rPr>
            <w:t>al número</w:t>
          </w:r>
          <w:r w:rsidR="00674272" w:rsidRPr="00410E59">
            <w:rPr>
              <w:rFonts w:ascii="Lucida Bright" w:hAnsi="Lucida Bright"/>
              <w:sz w:val="22"/>
              <w:szCs w:val="22"/>
              <w:lang w:val="es-ES"/>
            </w:rPr>
            <w:t xml:space="preserve"> 512-239-1318.</w:t>
          </w:r>
        </w:p>
        <w:p w14:paraId="308BA9FF" w14:textId="3AFC673E" w:rsidR="00674272" w:rsidRPr="00410E59" w:rsidRDefault="00674272" w:rsidP="00674272">
          <w:pPr>
            <w:rPr>
              <w:lang w:val="es-ES"/>
            </w:rPr>
          </w:pPr>
          <w:r w:rsidRPr="00410E59">
            <w:rPr>
              <w:rFonts w:ascii="Lucida Bright" w:hAnsi="Lucida Bright" w:cs="Baskerville Old Face"/>
              <w:i/>
              <w:iCs/>
              <w:color w:val="000000"/>
              <w:sz w:val="22"/>
              <w:szCs w:val="22"/>
              <w:lang w:val="es-ES"/>
            </w:rPr>
            <w:t xml:space="preserve">Si desea información en </w:t>
          </w:r>
          <w:r w:rsidR="008A4903" w:rsidRPr="00410E59">
            <w:rPr>
              <w:rFonts w:ascii="Lucida Bright" w:hAnsi="Lucida Bright" w:cs="Baskerville Old Face"/>
              <w:i/>
              <w:iCs/>
              <w:color w:val="000000"/>
              <w:sz w:val="22"/>
              <w:szCs w:val="22"/>
              <w:lang w:val="es-ES"/>
            </w:rPr>
            <w:t>e</w:t>
          </w:r>
          <w:r w:rsidRPr="00410E59">
            <w:rPr>
              <w:rFonts w:ascii="Lucida Bright" w:hAnsi="Lucida Bright" w:cs="Baskerville Old Face"/>
              <w:i/>
              <w:iCs/>
              <w:color w:val="000000"/>
              <w:sz w:val="22"/>
              <w:szCs w:val="22"/>
              <w:lang w:val="es-ES"/>
            </w:rPr>
            <w:t>spañol, puede llamar</w:t>
          </w:r>
          <w:r w:rsidR="008A4903" w:rsidRPr="00410E59">
            <w:rPr>
              <w:rFonts w:ascii="Lucida Bright" w:hAnsi="Lucida Bright" w:cs="Baskerville Old Face"/>
              <w:i/>
              <w:iCs/>
              <w:color w:val="000000"/>
              <w:sz w:val="22"/>
              <w:szCs w:val="22"/>
              <w:lang w:val="es-ES"/>
            </w:rPr>
            <w:t xml:space="preserve"> al</w:t>
          </w:r>
          <w:r w:rsidRPr="00410E59">
            <w:rPr>
              <w:rFonts w:ascii="Lucida Bright" w:hAnsi="Lucida Bright" w:cs="Baskerville Old Face"/>
              <w:i/>
              <w:iCs/>
              <w:color w:val="000000"/>
              <w:sz w:val="22"/>
              <w:szCs w:val="22"/>
              <w:lang w:val="es-ES"/>
            </w:rPr>
            <w:t xml:space="preserve"> 1-800-687-4040.</w:t>
          </w:r>
        </w:p>
        <w:p w14:paraId="4BBF3D33" w14:textId="18673857" w:rsidR="00501930" w:rsidRPr="00410E59" w:rsidRDefault="00000000">
          <w:pPr>
            <w:rPr>
              <w:lang w:val="es-ES"/>
            </w:rPr>
          </w:pPr>
        </w:p>
      </w:sdtContent>
    </w:sdt>
    <w:sectPr w:rsidR="00501930" w:rsidRPr="00410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72"/>
    <w:rsid w:val="00085708"/>
    <w:rsid w:val="000B3650"/>
    <w:rsid w:val="002F2636"/>
    <w:rsid w:val="002F2EE7"/>
    <w:rsid w:val="00314BB1"/>
    <w:rsid w:val="00316D0B"/>
    <w:rsid w:val="00317BAD"/>
    <w:rsid w:val="00410E59"/>
    <w:rsid w:val="004B1E16"/>
    <w:rsid w:val="00501930"/>
    <w:rsid w:val="00607DDF"/>
    <w:rsid w:val="00674272"/>
    <w:rsid w:val="006922CB"/>
    <w:rsid w:val="006C0DB1"/>
    <w:rsid w:val="00784684"/>
    <w:rsid w:val="00800614"/>
    <w:rsid w:val="00887328"/>
    <w:rsid w:val="008A4903"/>
    <w:rsid w:val="008C06E4"/>
    <w:rsid w:val="00A06323"/>
    <w:rsid w:val="00AD36CB"/>
    <w:rsid w:val="00B85504"/>
    <w:rsid w:val="00BE3F0F"/>
    <w:rsid w:val="00CC6E64"/>
    <w:rsid w:val="00CD4CA3"/>
    <w:rsid w:val="00DC77F4"/>
    <w:rsid w:val="00E0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ACB0"/>
  <w15:chartTrackingRefBased/>
  <w15:docId w15:val="{53B0326E-04D3-4954-9283-8958F695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4272"/>
    <w:rPr>
      <w:color w:val="0000FF"/>
      <w:u w:val="single"/>
    </w:rPr>
  </w:style>
  <w:style w:type="character" w:styleId="Strong">
    <w:name w:val="Strong"/>
    <w:qFormat/>
    <w:rsid w:val="00674272"/>
    <w:rPr>
      <w:b/>
      <w:bCs/>
    </w:rPr>
  </w:style>
  <w:style w:type="character" w:styleId="UnresolvedMention">
    <w:name w:val="Unresolved Mention"/>
    <w:basedOn w:val="DefaultParagraphFont"/>
    <w:uiPriority w:val="99"/>
    <w:semiHidden/>
    <w:unhideWhenUsed/>
    <w:rsid w:val="008C06E4"/>
    <w:rPr>
      <w:color w:val="605E5C"/>
      <w:shd w:val="clear" w:color="auto" w:fill="E1DFDD"/>
    </w:rPr>
  </w:style>
  <w:style w:type="character" w:styleId="FollowedHyperlink">
    <w:name w:val="FollowedHyperlink"/>
    <w:basedOn w:val="DefaultParagraphFont"/>
    <w:uiPriority w:val="99"/>
    <w:semiHidden/>
    <w:unhideWhenUsed/>
    <w:rsid w:val="00800614"/>
    <w:rPr>
      <w:color w:val="954F72" w:themeColor="followedHyperlink"/>
      <w:u w:val="single"/>
    </w:rPr>
  </w:style>
  <w:style w:type="paragraph" w:styleId="Revision">
    <w:name w:val="Revision"/>
    <w:hidden/>
    <w:uiPriority w:val="99"/>
    <w:semiHidden/>
    <w:rsid w:val="006922CB"/>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D4CA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www.tceq.texas.gov/permitting/wastewater/general/index.html" TargetMode="Externa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4DB6B67-AE91-457F-9CA4-5957361C900B}"/>
      </w:docPartPr>
      <w:docPartBody>
        <w:p w:rsidR="008740BF" w:rsidRDefault="008740BF">
          <w:r w:rsidRPr="001955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BF"/>
    <w:rsid w:val="008740BF"/>
    <w:rsid w:val="009E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0B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TXG920000 Pubic Notice Spanish Translation</vt:lpstr>
    </vt:vector>
  </TitlesOfParts>
  <Manager>Shannon Gibson</Manager>
  <Company>TCEQ</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TXG920000 Pubic Notice Spanish Translation</dc:title>
  <dc:subject>CAFO</dc:subject>
  <dc:creator>Joy Alabi</dc:creator>
  <cp:keywords/>
  <dc:description/>
  <cp:lastModifiedBy>Shannon Gibson</cp:lastModifiedBy>
  <cp:revision>5</cp:revision>
  <dcterms:created xsi:type="dcterms:W3CDTF">2024-01-18T14:42:00Z</dcterms:created>
  <dcterms:modified xsi:type="dcterms:W3CDTF">2024-02-08T19:36:00Z</dcterms:modified>
</cp:coreProperties>
</file>